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6BCB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80" w:lineRule="auto"/>
        <w:jc w:val="center"/>
        <w:textAlignment w:val="auto"/>
        <w:outlineLvl w:val="0"/>
        <w:rPr>
          <w:b/>
          <w:bCs/>
        </w:rPr>
      </w:pPr>
      <w:bookmarkStart w:id="0" w:name="_Hlk188728427"/>
      <w:bookmarkStart w:id="1" w:name="OLE_LINK2"/>
      <w:bookmarkStart w:id="2" w:name="_Hlk210049391"/>
      <w:r>
        <w:rPr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Supplementary material</w:t>
      </w:r>
      <w:bookmarkEnd w:id="0"/>
      <w:bookmarkEnd w:id="1"/>
    </w:p>
    <w:bookmarkEnd w:id="2"/>
    <w:p w14:paraId="6FC60DB4">
      <w:pPr>
        <w:ind w:firstLine="0" w:firstLineChars="0"/>
        <w:jc w:val="center"/>
        <w:rPr>
          <w:rFonts w:cs="Times New Roman"/>
          <w:b/>
          <w:bCs/>
          <w:sz w:val="28"/>
          <w:szCs w:val="28"/>
        </w:rPr>
      </w:pPr>
      <w:bookmarkStart w:id="3" w:name="_Hlk213959026"/>
      <w:r>
        <w:rPr>
          <w:rFonts w:cs="Times New Roman"/>
          <w:b/>
          <w:bCs/>
          <w:sz w:val="28"/>
          <w:szCs w:val="28"/>
        </w:rPr>
        <w:t xml:space="preserve">A temperature-sensitive, </w:t>
      </w:r>
      <w:bookmarkStart w:id="4" w:name="_Hlk213942695"/>
      <w:r>
        <w:rPr>
          <w:rFonts w:cs="Times New Roman"/>
          <w:b/>
          <w:bCs/>
          <w:sz w:val="28"/>
          <w:szCs w:val="28"/>
        </w:rPr>
        <w:t>reusable</w:t>
      </w:r>
      <w:bookmarkEnd w:id="4"/>
      <w:r>
        <w:rPr>
          <w:rFonts w:hint="eastAsia" w:cs="Times New Roman"/>
          <w:b/>
          <w:bCs/>
          <w:sz w:val="28"/>
          <w:szCs w:val="28"/>
        </w:rPr>
        <w:t xml:space="preserve"> PTA-AgNO</w:t>
      </w:r>
      <w:r>
        <w:rPr>
          <w:rFonts w:hint="eastAsia" w:cs="Times New Roman"/>
          <w:b/>
          <w:bCs/>
          <w:sz w:val="28"/>
          <w:szCs w:val="28"/>
          <w:vertAlign w:val="subscript"/>
        </w:rPr>
        <w:t>3</w:t>
      </w:r>
      <w:r>
        <w:rPr>
          <w:rFonts w:hint="eastAsia" w:cs="Times New Roman"/>
          <w:b/>
          <w:bCs/>
          <w:sz w:val="28"/>
          <w:szCs w:val="28"/>
        </w:rPr>
        <w:t>-CS s</w:t>
      </w:r>
      <w:r>
        <w:rPr>
          <w:rFonts w:cs="Times New Roman"/>
          <w:b/>
          <w:bCs/>
          <w:sz w:val="28"/>
          <w:szCs w:val="28"/>
        </w:rPr>
        <w:t>upramolecular polymer for 3D printing and strain sensing</w:t>
      </w:r>
    </w:p>
    <w:bookmarkEnd w:id="3"/>
    <w:p w14:paraId="77D4B250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center"/>
        <w:rPr>
          <w:rFonts w:eastAsia="等线"/>
          <w:i/>
          <w:iCs/>
          <w:lang w:val="en-US"/>
        </w:rPr>
      </w:pPr>
      <w:r>
        <w:rPr>
          <w:rFonts w:hint="default" w:ascii="Times New Roman" w:hAnsi="Times New Roman" w:eastAsia="Times New Roman" w:cs="Times New Roman"/>
          <w:i/>
          <w:iCs/>
          <w:kern w:val="2"/>
          <w:sz w:val="24"/>
          <w:szCs w:val="24"/>
          <w:lang w:val="en-US" w:eastAsia="zh-CN" w:bidi="ar"/>
        </w:rPr>
        <w:t>Shengqiang Liao</w:t>
      </w:r>
      <w:r>
        <w:rPr>
          <w:rFonts w:hint="default" w:ascii="Times New Roman" w:hAnsi="Times New Roman" w:eastAsia="Times New Roman" w:cs="Times New Roman"/>
          <w:kern w:val="2"/>
          <w:sz w:val="24"/>
          <w:szCs w:val="24"/>
          <w:vertAlign w:val="superscript"/>
          <w:lang w:val="de" w:eastAsia="zh-CN" w:bidi="ar"/>
        </w:rPr>
        <w:t>1,#</w:t>
      </w:r>
      <w:r>
        <w:rPr>
          <w:rFonts w:hint="eastAsia" w:ascii="宋体" w:hAnsi="宋体" w:eastAsia="宋体" w:cs="宋体"/>
          <w:i/>
          <w:iCs/>
          <w:kern w:val="2"/>
          <w:sz w:val="24"/>
          <w:szCs w:val="24"/>
          <w:lang w:val="en-US" w:eastAsia="zh-CN" w:bidi="ar"/>
        </w:rPr>
        <w:t>,</w:t>
      </w:r>
      <w:r>
        <w:rPr>
          <w:rFonts w:hint="default" w:ascii="Times New Roman" w:hAnsi="Times New Roman" w:eastAsia="Times New Roman" w:cs="Times New Roman"/>
          <w:i/>
          <w:iCs/>
          <w:kern w:val="2"/>
          <w:sz w:val="24"/>
          <w:szCs w:val="24"/>
          <w:lang w:val="en-US" w:eastAsia="zh-CN" w:bidi="ar"/>
        </w:rPr>
        <w:t xml:space="preserve"> Miaomiao Jia</w:t>
      </w:r>
      <w:r>
        <w:rPr>
          <w:rFonts w:hint="default" w:ascii="Times New Roman" w:hAnsi="Times New Roman" w:eastAsia="Times New Roman" w:cs="Times New Roman"/>
          <w:kern w:val="2"/>
          <w:sz w:val="24"/>
          <w:szCs w:val="24"/>
          <w:vertAlign w:val="superscript"/>
          <w:lang w:val="de" w:eastAsia="zh-CN" w:bidi="ar"/>
        </w:rPr>
        <w:t>1,#</w:t>
      </w:r>
      <w:r>
        <w:rPr>
          <w:rFonts w:hint="default" w:ascii="Times New Roman" w:hAnsi="Times New Roman" w:eastAsia="Times New Roman" w:cs="Times New Roman"/>
          <w:i/>
          <w:iCs/>
          <w:kern w:val="2"/>
          <w:sz w:val="24"/>
          <w:szCs w:val="24"/>
          <w:lang w:val="en-US" w:eastAsia="zh-CN" w:bidi="ar"/>
        </w:rPr>
        <w:t>, Juncheng Wang</w:t>
      </w:r>
      <w:r>
        <w:rPr>
          <w:rFonts w:hint="default" w:ascii="Times New Roman" w:hAnsi="Times New Roman" w:eastAsia="Times New Roman" w:cs="Times New Roman"/>
          <w:kern w:val="2"/>
          <w:sz w:val="24"/>
          <w:szCs w:val="24"/>
          <w:vertAlign w:val="superscript"/>
          <w:lang w:val="de" w:eastAsia="zh-CN" w:bidi="ar"/>
        </w:rPr>
        <w:t>1</w:t>
      </w:r>
      <w:r>
        <w:rPr>
          <w:rFonts w:hint="default" w:ascii="Times New Roman" w:hAnsi="Times New Roman" w:eastAsia="Times New Roman" w:cs="Times New Roman"/>
          <w:i/>
          <w:iCs/>
          <w:kern w:val="2"/>
          <w:sz w:val="24"/>
          <w:szCs w:val="24"/>
          <w:lang w:val="en-US" w:eastAsia="zh-CN" w:bidi="ar"/>
        </w:rPr>
        <w:t>, Jiawen Liu</w:t>
      </w:r>
      <w:r>
        <w:rPr>
          <w:rFonts w:hint="default" w:ascii="Times New Roman" w:hAnsi="Times New Roman" w:eastAsia="Times New Roman" w:cs="Times New Roman"/>
          <w:kern w:val="2"/>
          <w:sz w:val="24"/>
          <w:szCs w:val="24"/>
          <w:vertAlign w:val="superscript"/>
          <w:lang w:val="de" w:eastAsia="zh-CN" w:bidi="ar"/>
        </w:rPr>
        <w:t>1</w:t>
      </w:r>
      <w:r>
        <w:rPr>
          <w:rFonts w:hint="default" w:ascii="Times New Roman" w:hAnsi="Times New Roman" w:eastAsia="Times New Roman" w:cs="Times New Roman"/>
          <w:i/>
          <w:iCs/>
          <w:kern w:val="2"/>
          <w:sz w:val="24"/>
          <w:szCs w:val="24"/>
          <w:lang w:val="en-US" w:eastAsia="zh-CN" w:bidi="ar"/>
        </w:rPr>
        <w:t>, Xianzhi Kong</w:t>
      </w:r>
      <w:r>
        <w:rPr>
          <w:rFonts w:hint="default" w:ascii="Times New Roman" w:hAnsi="Times New Roman" w:eastAsia="黑体" w:cs="Times New Roman"/>
          <w:color w:val="000000"/>
          <w:kern w:val="2"/>
          <w:sz w:val="24"/>
          <w:szCs w:val="24"/>
          <w:vertAlign w:val="superscript"/>
          <w:lang w:val="en-US" w:eastAsia="zh-CN" w:bidi="ar"/>
        </w:rPr>
        <w:t>2,*</w:t>
      </w:r>
      <w:r>
        <w:rPr>
          <w:rFonts w:hint="default" w:ascii="Times New Roman" w:hAnsi="Times New Roman" w:eastAsia="Times New Roman" w:cs="Times New Roman"/>
          <w:i/>
          <w:iCs/>
          <w:kern w:val="2"/>
          <w:sz w:val="24"/>
          <w:szCs w:val="24"/>
          <w:lang w:val="en-US" w:eastAsia="zh-CN" w:bidi="ar"/>
        </w:rPr>
        <w:t xml:space="preserve">, </w:t>
      </w:r>
      <w:r>
        <w:rPr>
          <w:rFonts w:hint="default" w:ascii="Times New Roman" w:hAnsi="Times New Roman" w:eastAsia="宋体" w:cs="Times New Roman"/>
          <w:i/>
          <w:iCs/>
          <w:kern w:val="2"/>
          <w:sz w:val="24"/>
          <w:szCs w:val="24"/>
          <w:lang w:val="en-US" w:eastAsia="zh-CN" w:bidi="ar"/>
        </w:rPr>
        <w:t>Pengfei Huo</w:t>
      </w:r>
      <w:r>
        <w:rPr>
          <w:rFonts w:hint="default" w:ascii="Times New Roman" w:hAnsi="Times New Roman" w:eastAsia="黑体" w:cs="Times New Roman"/>
          <w:color w:val="000000"/>
          <w:kern w:val="2"/>
          <w:sz w:val="24"/>
          <w:szCs w:val="24"/>
          <w:vertAlign w:val="superscript"/>
          <w:lang w:val="en-US" w:eastAsia="zh-CN" w:bidi="ar"/>
        </w:rPr>
        <w:t>1</w:t>
      </w:r>
      <w:bookmarkStart w:id="5" w:name="_Hlk526069384"/>
      <w:r>
        <w:rPr>
          <w:rFonts w:hint="default" w:ascii="Times New Roman" w:hAnsi="Times New Roman" w:eastAsia="Times New Roman" w:cs="Times New Roman"/>
          <w:kern w:val="2"/>
          <w:sz w:val="24"/>
          <w:szCs w:val="24"/>
          <w:vertAlign w:val="superscript"/>
          <w:lang w:val="de" w:eastAsia="zh-CN" w:bidi="ar"/>
        </w:rPr>
        <w:t>,</w:t>
      </w:r>
      <w:bookmarkEnd w:id="5"/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perscript"/>
          <w:lang w:val="en-US" w:eastAsia="zh-CN" w:bidi="ar"/>
        </w:rPr>
        <w:t>*</w:t>
      </w:r>
      <w:r>
        <w:rPr>
          <w:rFonts w:hint="default" w:ascii="Times New Roman" w:hAnsi="Times New Roman" w:eastAsia="Times New Roman" w:cs="Times New Roman"/>
          <w:i/>
          <w:iCs/>
          <w:kern w:val="2"/>
          <w:sz w:val="24"/>
          <w:szCs w:val="24"/>
          <w:lang w:val="en-US" w:eastAsia="zh-CN" w:bidi="ar"/>
        </w:rPr>
        <w:t>, Jidong Dong</w:t>
      </w:r>
      <w:r>
        <w:rPr>
          <w:rFonts w:hint="default" w:ascii="Times New Roman" w:hAnsi="Times New Roman" w:eastAsia="黑体" w:cs="Times New Roman"/>
          <w:color w:val="000000"/>
          <w:kern w:val="2"/>
          <w:sz w:val="24"/>
          <w:szCs w:val="24"/>
          <w:vertAlign w:val="superscript"/>
          <w:lang w:val="en-US" w:eastAsia="zh-CN" w:bidi="ar"/>
        </w:rPr>
        <w:t>1</w:t>
      </w:r>
      <w:r>
        <w:rPr>
          <w:rFonts w:hint="default" w:ascii="Times New Roman" w:hAnsi="Times New Roman" w:eastAsia="Times New Roman" w:cs="Times New Roman"/>
          <w:kern w:val="2"/>
          <w:sz w:val="24"/>
          <w:szCs w:val="24"/>
          <w:vertAlign w:val="superscript"/>
          <w:lang w:val="de" w:eastAsia="zh-CN" w:bidi="ar"/>
        </w:rPr>
        <w:t>,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perscript"/>
          <w:lang w:val="en-US" w:eastAsia="zh-CN" w:bidi="ar"/>
        </w:rPr>
        <w:t>*</w:t>
      </w:r>
      <w:r>
        <w:rPr>
          <w:rFonts w:hint="default" w:ascii="Times New Roman" w:hAnsi="Times New Roman" w:eastAsia="Times New Roman" w:cs="Times New Roman"/>
          <w:i/>
          <w:iCs/>
          <w:kern w:val="2"/>
          <w:sz w:val="24"/>
          <w:szCs w:val="24"/>
          <w:lang w:val="en-US" w:eastAsia="zh-CN" w:bidi="ar"/>
        </w:rPr>
        <w:t xml:space="preserve"> and Dawei Zhang</w:t>
      </w:r>
      <w:r>
        <w:rPr>
          <w:rFonts w:hint="default" w:ascii="Times New Roman" w:hAnsi="Times New Roman" w:eastAsia="黑体" w:cs="Times New Roman"/>
          <w:kern w:val="2"/>
          <w:sz w:val="24"/>
          <w:szCs w:val="24"/>
          <w:vertAlign w:val="superscript"/>
          <w:lang w:val="en-US" w:eastAsia="zh-CN" w:bidi="ar"/>
        </w:rPr>
        <w:t>1</w:t>
      </w:r>
      <w:r>
        <w:rPr>
          <w:rFonts w:hint="default" w:ascii="Times New Roman" w:hAnsi="Times New Roman" w:eastAsia="Times New Roman" w:cs="Times New Roman"/>
          <w:kern w:val="2"/>
          <w:sz w:val="24"/>
          <w:szCs w:val="24"/>
          <w:vertAlign w:val="superscript"/>
          <w:lang w:val="de" w:eastAsia="zh-CN" w:bidi="ar"/>
        </w:rPr>
        <w:t>,</w:t>
      </w:r>
      <w:r>
        <w:rPr>
          <w:rFonts w:hint="default" w:ascii="Times New Roman" w:hAnsi="Times New Roman" w:eastAsia="MS Mincho" w:cs="Times New Roman"/>
          <w:kern w:val="2"/>
          <w:sz w:val="24"/>
          <w:szCs w:val="24"/>
          <w:vertAlign w:val="superscript"/>
          <w:lang w:val="de" w:eastAsia="zh-CN" w:bidi="ar"/>
        </w:rPr>
        <w:footnoteReference w:id="0" w:customMarkFollows="1"/>
        <w:sym w:font="Symbol" w:char="002A"/>
      </w:r>
    </w:p>
    <w:p w14:paraId="6B0DE897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sz w:val="24"/>
          <w:szCs w:val="24"/>
          <w:lang w:val="en-US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en-US" w:eastAsia="zh-CN" w:bidi="ar"/>
        </w:rPr>
        <w:t>1 State Key Laboratory of Woody Oil Resources Utilization, Northeast Forestry University, Harbin 150040, People’s Republic of China</w:t>
      </w:r>
    </w:p>
    <w:p w14:paraId="46F4B43F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0" w:firstLineChars="0"/>
        <w:jc w:val="both"/>
        <w:rPr>
          <w:rFonts w:eastAsiaTheme="minorEastAsia"/>
          <w:iCs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t xml:space="preserve">2 Institute of Petroleum Chemistry, Heilongjiang Academy of Sciences, Harbin 150040, 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en-US" w:eastAsia="zh-CN" w:bidi="ar"/>
        </w:rPr>
        <w:t>People’s Republic of China</w:t>
      </w:r>
      <w:r>
        <w:br w:type="page"/>
      </w:r>
    </w:p>
    <w:p w14:paraId="22A68938">
      <w:pPr>
        <w:ind w:firstLine="0" w:firstLineChars="0"/>
        <w:jc w:val="center"/>
        <w:rPr>
          <w:rFonts w:eastAsiaTheme="minorEastAsia"/>
          <w:sz w:val="21"/>
          <w:szCs w:val="21"/>
        </w:rPr>
      </w:pPr>
      <w:r>
        <w:drawing>
          <wp:inline distT="0" distB="0" distL="0" distR="0">
            <wp:extent cx="5273040" cy="7829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3BD9">
      <w:pPr>
        <w:spacing w:after="156" w:afterLines="50"/>
        <w:ind w:firstLine="0" w:firstLineChars="0"/>
        <w:jc w:val="center"/>
        <w:rPr>
          <w:rFonts w:hint="eastAsia" w:eastAsia="宋体"/>
        </w:rPr>
      </w:pPr>
      <w:r>
        <w:rPr>
          <w:rFonts w:eastAsiaTheme="minorEastAsia"/>
          <w:b/>
          <w:bCs/>
        </w:rPr>
        <w:t>Fig</w:t>
      </w:r>
      <w:r>
        <w:rPr>
          <w:rFonts w:hint="eastAsia" w:eastAsiaTheme="minorEastAsia"/>
          <w:b/>
          <w:bCs/>
          <w:lang w:val="en-US" w:eastAsia="zh-CN"/>
        </w:rPr>
        <w:t>.</w:t>
      </w:r>
      <w:r>
        <w:rPr>
          <w:rFonts w:eastAsiaTheme="minorEastAsia"/>
          <w:b/>
          <w:bCs/>
        </w:rPr>
        <w:t xml:space="preserve"> </w:t>
      </w:r>
      <w:r>
        <w:rPr>
          <w:rFonts w:hint="eastAsia" w:eastAsiaTheme="minorEastAsia"/>
          <w:b/>
          <w:bCs/>
        </w:rPr>
        <w:t>S</w:t>
      </w:r>
      <w:r>
        <w:rPr>
          <w:rFonts w:eastAsiaTheme="minorEastAsia"/>
          <w:b/>
          <w:bCs/>
        </w:rPr>
        <w:t xml:space="preserve">1 </w:t>
      </w:r>
      <w:r>
        <w:rPr>
          <w:rFonts w:eastAsiaTheme="minorEastAsia"/>
        </w:rPr>
        <w:t xml:space="preserve">Schematic diagram of </w:t>
      </w:r>
      <w:r>
        <w:rPr>
          <w:rFonts w:hint="eastAsia" w:eastAsiaTheme="minorEastAsia"/>
        </w:rPr>
        <w:t>PAC supramolecular polymer</w:t>
      </w:r>
      <w:r>
        <w:rPr>
          <w:rFonts w:eastAsiaTheme="minorEastAsia"/>
        </w:rPr>
        <w:t xml:space="preserve"> preparation</w:t>
      </w:r>
    </w:p>
    <w:p w14:paraId="34B3A07E">
      <w:pPr>
        <w:pStyle w:val="5"/>
        <w:ind w:firstLine="0" w:firstLineChars="0"/>
        <w:jc w:val="center"/>
      </w:pPr>
      <w:r>
        <w:drawing>
          <wp:inline distT="0" distB="0" distL="114300" distR="114300">
            <wp:extent cx="5039995" cy="3851275"/>
            <wp:effectExtent l="0" t="0" r="82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5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B77B1">
      <w:pPr>
        <w:pStyle w:val="5"/>
        <w:ind w:firstLine="0" w:firstLineChars="0"/>
        <w:jc w:val="center"/>
      </w:pPr>
      <w:r>
        <w:rPr>
          <w:rFonts w:hint="eastAsia"/>
          <w:b/>
          <w:bCs/>
        </w:rPr>
        <w:t>Fig</w:t>
      </w:r>
      <w:r>
        <w:rPr>
          <w:rFonts w:hint="eastAsia"/>
          <w:b/>
          <w:bCs/>
          <w:lang w:val="en-US" w:eastAsia="zh-CN"/>
        </w:rPr>
        <w:t>.</w:t>
      </w:r>
      <w:r>
        <w:rPr>
          <w:rFonts w:hint="eastAsia"/>
          <w:b/>
          <w:bCs/>
        </w:rPr>
        <w:t xml:space="preserve"> S</w:t>
      </w:r>
      <w:r>
        <w:rPr>
          <w:b/>
          <w:bCs/>
        </w:rPr>
        <w:t>2</w:t>
      </w:r>
      <w:r>
        <w:rPr>
          <w:rFonts w:hint="eastAsia"/>
        </w:rPr>
        <w:t xml:space="preserve"> Infrared spectra of TA, PTA, and PTA-AgNO</w:t>
      </w:r>
      <w:r>
        <w:rPr>
          <w:rFonts w:hint="eastAsia"/>
          <w:vertAlign w:val="subscript"/>
        </w:rPr>
        <w:t>3</w:t>
      </w:r>
      <w:r>
        <w:br w:type="page"/>
      </w:r>
    </w:p>
    <w:p w14:paraId="06DB6EB6">
      <w:pPr>
        <w:pStyle w:val="5"/>
        <w:ind w:firstLine="0" w:firstLineChars="0"/>
        <w:jc w:val="center"/>
      </w:pPr>
      <w:r>
        <w:drawing>
          <wp:inline distT="0" distB="0" distL="0" distR="0">
            <wp:extent cx="4499610" cy="3448050"/>
            <wp:effectExtent l="0" t="0" r="0" b="0"/>
            <wp:docPr id="1826175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7588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4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A6FA">
      <w:pPr>
        <w:spacing w:after="156" w:afterLines="50"/>
        <w:ind w:firstLine="0" w:firstLineChars="0"/>
        <w:jc w:val="center"/>
        <w:rPr>
          <w:rFonts w:hint="eastAsia" w:eastAsiaTheme="minorEastAsia"/>
        </w:rPr>
      </w:pPr>
      <w:r>
        <w:rPr>
          <w:b/>
          <w:bCs/>
        </w:rPr>
        <w:t>Fig</w:t>
      </w:r>
      <w:r>
        <w:rPr>
          <w:rFonts w:hint="eastAsia" w:eastAsia="宋体"/>
          <w:b/>
          <w:bCs/>
          <w:lang w:val="en-US" w:eastAsia="zh-CN"/>
        </w:rPr>
        <w:t>.</w:t>
      </w:r>
      <w:r>
        <w:rPr>
          <w:b/>
          <w:bCs/>
        </w:rPr>
        <w:t xml:space="preserve"> S</w:t>
      </w:r>
      <w:r>
        <w:rPr>
          <w:rFonts w:eastAsia="宋体"/>
          <w:b/>
          <w:bCs/>
        </w:rPr>
        <w:t>3</w:t>
      </w:r>
      <w:r>
        <w:t xml:space="preserve"> Compressive strength of PTA-AgNO</w:t>
      </w:r>
      <w:r>
        <w:rPr>
          <w:vertAlign w:val="subscript"/>
        </w:rPr>
        <w:t>3</w:t>
      </w:r>
      <w:r>
        <w:t>-CS supramolecular polymer with CS content.</w:t>
      </w:r>
    </w:p>
    <w:p w14:paraId="74919B0F">
      <w:pPr>
        <w:pStyle w:val="5"/>
        <w:tabs>
          <w:tab w:val="left" w:pos="659"/>
        </w:tabs>
        <w:ind w:firstLine="0" w:firstLineChars="0"/>
        <w:jc w:val="center"/>
      </w:pPr>
      <w:r>
        <w:drawing>
          <wp:inline distT="0" distB="0" distL="0" distR="0">
            <wp:extent cx="4499610" cy="3463925"/>
            <wp:effectExtent l="0" t="0" r="0" b="3175"/>
            <wp:docPr id="1917392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9253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6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09F6">
      <w:pPr>
        <w:ind w:firstLine="0" w:firstLineChars="0"/>
        <w:jc w:val="center"/>
      </w:pPr>
      <w:r>
        <w:rPr>
          <w:b/>
          <w:bCs/>
        </w:rPr>
        <w:t>Fig</w:t>
      </w:r>
      <w:r>
        <w:rPr>
          <w:rFonts w:hint="eastAsia" w:eastAsia="宋体"/>
          <w:b/>
          <w:bCs/>
          <w:lang w:val="en-US" w:eastAsia="zh-CN"/>
        </w:rPr>
        <w:t>.</w:t>
      </w:r>
      <w:r>
        <w:rPr>
          <w:b/>
          <w:bCs/>
        </w:rPr>
        <w:t xml:space="preserve"> S</w:t>
      </w:r>
      <w:r>
        <w:rPr>
          <w:rFonts w:eastAsia="宋体"/>
          <w:b/>
          <w:bCs/>
        </w:rPr>
        <w:t>4</w:t>
      </w:r>
      <w:r>
        <w:t xml:space="preserve"> Compressive strength of PTA-AgNO</w:t>
      </w:r>
      <w:r>
        <w:rPr>
          <w:vertAlign w:val="subscript"/>
        </w:rPr>
        <w:t>3</w:t>
      </w:r>
      <w:r>
        <w:t>-CS supramolecular polymer with DMSO content</w:t>
      </w:r>
    </w:p>
    <w:p w14:paraId="0349F8B5">
      <w:pPr>
        <w:ind w:firstLine="0" w:firstLineChars="0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769360" cy="2519680"/>
            <wp:effectExtent l="0" t="0" r="2540" b="7620"/>
            <wp:docPr id="155853214" name="图片 5" descr="图片包含 蛋糕, 生日, 食物, 桌子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3214" name="图片 5" descr="图片包含 蛋糕, 生日, 食物, 桌子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5334">
      <w:pPr>
        <w:ind w:firstLine="0" w:firstLineChars="0"/>
        <w:jc w:val="center"/>
        <w:rPr>
          <w:rFonts w:hint="eastAsia" w:eastAsia="宋体"/>
          <w:lang w:val="en-US" w:eastAsia="zh-CN"/>
        </w:rPr>
      </w:pPr>
      <w:r>
        <w:rPr>
          <w:rFonts w:hint="eastAsia"/>
          <w:b/>
          <w:bCs/>
        </w:rPr>
        <w:t>Fig</w:t>
      </w:r>
      <w:r>
        <w:rPr>
          <w:rFonts w:hint="eastAsia" w:eastAsia="宋体"/>
          <w:b/>
          <w:bCs/>
          <w:lang w:val="en-US" w:eastAsia="zh-CN"/>
        </w:rPr>
        <w:t>.</w:t>
      </w:r>
      <w:r>
        <w:rPr>
          <w:rFonts w:hint="eastAsia"/>
          <w:b/>
          <w:bCs/>
        </w:rPr>
        <w:t xml:space="preserve"> S5</w:t>
      </w:r>
      <w:r>
        <w:rPr>
          <w:rFonts w:hint="eastAsia"/>
        </w:rPr>
        <w:t xml:space="preserve"> SEM image of PTA-AgNO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-CS</w:t>
      </w:r>
      <w:r>
        <w:rPr>
          <w:rFonts w:hint="eastAsia" w:eastAsia="宋体"/>
          <w:lang w:val="en-US" w:eastAsia="zh-CN"/>
        </w:rPr>
        <w:t xml:space="preserve"> </w:t>
      </w:r>
      <w:r>
        <w:t>supramolecular polymer</w:t>
      </w:r>
    </w:p>
    <w:p w14:paraId="73FB12E8">
      <w:pPr>
        <w:pStyle w:val="5"/>
        <w:tabs>
          <w:tab w:val="left" w:pos="659"/>
        </w:tabs>
        <w:ind w:firstLine="0" w:firstLineChars="0"/>
        <w:jc w:val="center"/>
      </w:pPr>
      <w:r>
        <w:drawing>
          <wp:inline distT="0" distB="0" distL="0" distR="0">
            <wp:extent cx="4324350" cy="3613150"/>
            <wp:effectExtent l="0" t="0" r="0" b="6350"/>
            <wp:docPr id="4836883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88361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A086E">
      <w:pPr>
        <w:spacing w:after="156" w:afterLines="50"/>
        <w:ind w:firstLine="0" w:firstLineChars="0"/>
        <w:jc w:val="center"/>
        <w:rPr>
          <w:rFonts w:hint="eastAsia" w:eastAsiaTheme="minorEastAsia"/>
        </w:rPr>
      </w:pPr>
      <w:r>
        <w:rPr>
          <w:b/>
          <w:bCs/>
        </w:rPr>
        <w:t>Fig</w:t>
      </w:r>
      <w:r>
        <w:rPr>
          <w:rFonts w:hint="eastAsia" w:eastAsia="宋体"/>
          <w:b/>
          <w:bCs/>
          <w:lang w:val="en-US" w:eastAsia="zh-CN"/>
        </w:rPr>
        <w:t xml:space="preserve">. </w:t>
      </w:r>
      <w:r>
        <w:rPr>
          <w:b/>
          <w:bCs/>
        </w:rPr>
        <w:t>S</w:t>
      </w:r>
      <w:r>
        <w:rPr>
          <w:rFonts w:hint="eastAsia" w:eastAsia="宋体"/>
          <w:b/>
          <w:bCs/>
          <w:lang w:val="en-US" w:eastAsia="zh-CN"/>
        </w:rPr>
        <w:t>6</w:t>
      </w:r>
      <w:r>
        <w:t xml:space="preserve"> Weight variation curve of DMSO-0% and DMSO-22% PTA-AgNO</w:t>
      </w:r>
      <w:r>
        <w:rPr>
          <w:vertAlign w:val="subscript"/>
        </w:rPr>
        <w:t>3</w:t>
      </w:r>
      <w:r>
        <w:t>-CS supramolecular polymer stored at room temperature for 11 days</w:t>
      </w:r>
    </w:p>
    <w:p w14:paraId="72225DF2">
      <w:pPr>
        <w:pStyle w:val="5"/>
        <w:tabs>
          <w:tab w:val="left" w:pos="659"/>
        </w:tabs>
        <w:ind w:firstLine="0" w:firstLineChars="0"/>
        <w:jc w:val="center"/>
      </w:pPr>
      <w:r>
        <w:drawing>
          <wp:inline distT="0" distB="0" distL="0" distR="0">
            <wp:extent cx="4859655" cy="3108960"/>
            <wp:effectExtent l="0" t="0" r="0" b="0"/>
            <wp:docPr id="835764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64948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10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60FB3">
      <w:pPr>
        <w:ind w:firstLine="0" w:firstLineChars="0"/>
        <w:jc w:val="center"/>
        <w:rPr>
          <w:rFonts w:hint="eastAsia" w:eastAsia="宋体"/>
        </w:rPr>
      </w:pPr>
      <w:r>
        <w:rPr>
          <w:b/>
          <w:bCs/>
        </w:rPr>
        <w:t>Fig</w:t>
      </w:r>
      <w:r>
        <w:rPr>
          <w:rFonts w:hint="eastAsia" w:eastAsia="宋体"/>
          <w:b/>
          <w:bCs/>
          <w:lang w:val="en-US" w:eastAsia="zh-CN"/>
        </w:rPr>
        <w:t xml:space="preserve">. </w:t>
      </w:r>
      <w:r>
        <w:rPr>
          <w:b/>
          <w:bCs/>
        </w:rPr>
        <w:t>S</w:t>
      </w:r>
      <w:r>
        <w:rPr>
          <w:rFonts w:hint="eastAsia" w:eastAsia="宋体"/>
          <w:b/>
          <w:bCs/>
          <w:lang w:val="en-US" w:eastAsia="zh-CN"/>
        </w:rPr>
        <w:t>7</w:t>
      </w:r>
      <w:r>
        <w:t xml:space="preserve"> </w:t>
      </w:r>
      <w:r>
        <w:rPr>
          <w:rFonts w:eastAsia="宋体"/>
        </w:rPr>
        <w:t>The filament drawing of M</w:t>
      </w:r>
      <w:r>
        <w:rPr>
          <w:rFonts w:eastAsia="宋体"/>
          <w:vertAlign w:val="subscript"/>
        </w:rPr>
        <w:t>CS-0.5%</w:t>
      </w:r>
      <w:r>
        <w:rPr>
          <w:rFonts w:eastAsia="宋体"/>
        </w:rPr>
        <w:t>, M</w:t>
      </w:r>
      <w:r>
        <w:rPr>
          <w:rFonts w:eastAsia="宋体"/>
          <w:vertAlign w:val="subscript"/>
        </w:rPr>
        <w:t>CS-1.5%</w:t>
      </w:r>
      <w:r>
        <w:rPr>
          <w:rFonts w:eastAsia="宋体"/>
        </w:rPr>
        <w:t xml:space="preserve"> and M</w:t>
      </w:r>
      <w:r>
        <w:rPr>
          <w:rFonts w:eastAsia="宋体"/>
          <w:vertAlign w:val="subscript"/>
        </w:rPr>
        <w:t>CS-2.5%</w:t>
      </w:r>
      <w:r>
        <w:rPr>
          <w:rFonts w:eastAsia="宋体"/>
        </w:rPr>
        <w:t xml:space="preserve"> printing inks after different crosslinking time</w:t>
      </w:r>
      <w:bookmarkStart w:id="6" w:name="_GoBack"/>
      <w:bookmarkEnd w:id="6"/>
    </w:p>
    <w:sectPr>
      <w:headerReference r:id="rId6" w:type="first"/>
      <w:footerReference r:id="rId9" w:type="first"/>
      <w:footerReference r:id="rId7" w:type="default"/>
      <w:headerReference r:id="rId5" w:type="even"/>
      <w:footerReference r:id="rId8" w:type="even"/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0" w:usb3="00000000" w:csb0="0002009F" w:csb1="00000000"/>
  </w:font>
  <w:font w:name="@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黑体">
    <w:panose1 w:val="02010609060101010101"/>
    <w:charset w:val="86"/>
    <w:family w:val="auto"/>
    <w:pitch w:val="fixed"/>
    <w:sig w:usb0="800002BF" w:usb1="38CF7CFA" w:usb2="00000016" w:usb3="00000000" w:csb0="00040001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@MS Mincho">
    <w:altName w:val="Yu Gothic UI"/>
    <w:panose1 w:val="02020609040205080304"/>
    <w:charset w:val="80"/>
    <w:family w:val="auto"/>
    <w:pitch w:val="fixed"/>
    <w:sig w:usb0="E00002FF" w:usb1="6AC7FDFB" w:usb2="08000012" w:usb3="00000000" w:csb0="000200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62554927"/>
      <w:docPartObj>
        <w:docPartGallery w:val="autotext"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5903510">
        <w:pPr>
          <w:pStyle w:val="2"/>
          <w:ind w:firstLine="480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BE98742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95D18A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B5FEE">
    <w:pPr>
      <w:pStyle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spacing w:line="360" w:lineRule="auto"/>
        <w:ind w:firstLine="480"/>
      </w:pPr>
      <w:r>
        <w:separator/>
      </w:r>
    </w:p>
  </w:footnote>
  <w:footnote w:type="continuationSeparator" w:id="3">
    <w:p>
      <w:pPr>
        <w:spacing w:line="360" w:lineRule="auto"/>
        <w:ind w:firstLine="480"/>
      </w:pPr>
      <w:r>
        <w:continuationSeparator/>
      </w:r>
    </w:p>
  </w:footnote>
  <w:footnote w:id="0">
    <w:p w14:paraId="2894061A">
      <w:pPr>
        <w:pStyle w:val="4"/>
        <w:keepNext w:val="0"/>
        <w:keepLines/>
        <w:widowControl/>
        <w:suppressLineNumbers w:val="0"/>
        <w:ind w:left="0" w:firstLine="0" w:firstLineChars="0"/>
        <w:rPr>
          <w:color w:val="FF0000"/>
          <w:sz w:val="21"/>
          <w:szCs w:val="21"/>
          <w:lang w:val="en-US"/>
        </w:rPr>
      </w:pPr>
      <w:r>
        <w:rPr>
          <w:rStyle w:val="11"/>
          <w:sz w:val="21"/>
          <w:szCs w:val="21"/>
          <w:lang w:val="en-US"/>
        </w:rPr>
        <w:t>#</w:t>
      </w:r>
      <w:r>
        <w:rPr>
          <w:sz w:val="21"/>
          <w:szCs w:val="21"/>
          <w:lang w:val="en-US"/>
        </w:rPr>
        <w:t xml:space="preserve"> </w:t>
      </w:r>
      <w:r>
        <w:rPr>
          <w:rFonts w:eastAsia="宋体"/>
          <w:sz w:val="21"/>
          <w:szCs w:val="21"/>
          <w:lang w:val="en-US"/>
        </w:rPr>
        <w:t xml:space="preserve">Shengqiang Liao </w:t>
      </w:r>
      <w:r>
        <w:rPr>
          <w:sz w:val="21"/>
          <w:szCs w:val="21"/>
          <w:lang w:val="en-US"/>
        </w:rPr>
        <w:t xml:space="preserve">and </w:t>
      </w:r>
      <w:r>
        <w:rPr>
          <w:rFonts w:eastAsia="宋体"/>
          <w:sz w:val="21"/>
          <w:szCs w:val="21"/>
          <w:lang w:val="en-US"/>
        </w:rPr>
        <w:t>Miaomiao Jia</w:t>
      </w:r>
      <w:r>
        <w:rPr>
          <w:sz w:val="21"/>
          <w:szCs w:val="21"/>
          <w:lang w:val="en-US"/>
        </w:rPr>
        <w:t xml:space="preserve"> have contributed equally to the work.</w:t>
      </w:r>
    </w:p>
    <w:p w14:paraId="6D4D5FE3">
      <w:pPr>
        <w:pStyle w:val="4"/>
        <w:keepNext w:val="0"/>
        <w:keepLines/>
        <w:widowControl/>
        <w:suppressLineNumbers w:val="0"/>
        <w:ind w:left="0" w:firstLine="0" w:firstLineChars="0"/>
        <w:rPr>
          <w:rFonts w:eastAsia="宋体"/>
          <w:sz w:val="21"/>
          <w:szCs w:val="21"/>
          <w:lang w:val="en-US"/>
        </w:rPr>
      </w:pPr>
      <w:r>
        <w:rPr>
          <w:rStyle w:val="11"/>
          <w:sz w:val="21"/>
          <w:szCs w:val="21"/>
          <w:lang w:val="en-US"/>
        </w:rPr>
        <w:t>*</w:t>
      </w:r>
      <w:r>
        <w:rPr>
          <w:sz w:val="21"/>
          <w:szCs w:val="21"/>
          <w:lang w:val="en-US"/>
        </w:rPr>
        <w:t xml:space="preserve"> </w:t>
      </w:r>
      <w:r>
        <w:rPr>
          <w:bCs/>
          <w:sz w:val="21"/>
          <w:szCs w:val="21"/>
          <w:lang w:val="en-US"/>
        </w:rPr>
        <w:t xml:space="preserve">Corresponding author. </w:t>
      </w:r>
      <w:r>
        <w:rPr>
          <w:rFonts w:eastAsia="黑体"/>
          <w:color w:val="000000"/>
          <w:lang w:val="en-US"/>
        </w:rPr>
        <w:t>Xianzhi Kong</w:t>
      </w:r>
      <w:r>
        <w:rPr>
          <w:bCs/>
          <w:sz w:val="21"/>
          <w:szCs w:val="21"/>
          <w:lang w:val="en-US"/>
        </w:rPr>
        <w:t>:</w:t>
      </w:r>
      <w:r>
        <w:rPr>
          <w:sz w:val="21"/>
          <w:szCs w:val="21"/>
          <w:lang w:val="en-US"/>
        </w:rPr>
        <w:t xml:space="preserve"> kongxianzhi2023@hipc.org.cn</w:t>
      </w:r>
      <w:r>
        <w:rPr>
          <w:bCs/>
          <w:sz w:val="21"/>
          <w:szCs w:val="21"/>
          <w:lang w:val="en-US"/>
        </w:rPr>
        <w:t>;</w:t>
      </w:r>
      <w:r>
        <w:rPr>
          <w:rFonts w:eastAsia="宋体"/>
          <w:bCs/>
          <w:sz w:val="21"/>
          <w:szCs w:val="21"/>
          <w:lang w:val="en-US"/>
        </w:rPr>
        <w:t xml:space="preserve"> Pengfei Huo</w:t>
      </w:r>
      <w:r>
        <w:rPr>
          <w:bCs/>
          <w:sz w:val="21"/>
          <w:szCs w:val="21"/>
          <w:lang w:val="en-US"/>
        </w:rPr>
        <w:t>:</w:t>
      </w:r>
      <w:r>
        <w:rPr>
          <w:sz w:val="21"/>
          <w:szCs w:val="21"/>
          <w:lang w:val="en-US"/>
        </w:rPr>
        <w:t xml:space="preserve"> huopengfei@nefu.edu.cn</w:t>
      </w:r>
      <w:r>
        <w:rPr>
          <w:bCs/>
          <w:sz w:val="21"/>
          <w:szCs w:val="21"/>
          <w:lang w:val="en-US"/>
        </w:rPr>
        <w:t xml:space="preserve">; </w:t>
      </w:r>
      <w:r>
        <w:rPr>
          <w:rFonts w:eastAsia="宋体"/>
          <w:bCs/>
          <w:sz w:val="21"/>
          <w:szCs w:val="21"/>
          <w:lang w:val="en-US"/>
        </w:rPr>
        <w:t xml:space="preserve">Jidong Dong: dongjidong@nefu.edu.cn and Dawei Zhang: zhangdawei@nefu.edu.cn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66765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D1DB2E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D89"/>
    <w:rsid w:val="00032B5D"/>
    <w:rsid w:val="00276366"/>
    <w:rsid w:val="003811A7"/>
    <w:rsid w:val="0049105E"/>
    <w:rsid w:val="005152E9"/>
    <w:rsid w:val="005D63D9"/>
    <w:rsid w:val="006125E3"/>
    <w:rsid w:val="006D41A6"/>
    <w:rsid w:val="00714F97"/>
    <w:rsid w:val="00812844"/>
    <w:rsid w:val="00836903"/>
    <w:rsid w:val="009E0F85"/>
    <w:rsid w:val="00A775C1"/>
    <w:rsid w:val="00AC4F48"/>
    <w:rsid w:val="00AE0084"/>
    <w:rsid w:val="00B50C84"/>
    <w:rsid w:val="00B55269"/>
    <w:rsid w:val="00BA24DC"/>
    <w:rsid w:val="00C15301"/>
    <w:rsid w:val="00CB1292"/>
    <w:rsid w:val="00DF4D89"/>
    <w:rsid w:val="00EA2B3C"/>
    <w:rsid w:val="00EC4747"/>
    <w:rsid w:val="00EF3809"/>
    <w:rsid w:val="00EF5930"/>
    <w:rsid w:val="00F43976"/>
    <w:rsid w:val="00FF7893"/>
    <w:rsid w:val="0E4868F2"/>
    <w:rsid w:val="256947AF"/>
    <w:rsid w:val="26A83F7A"/>
    <w:rsid w:val="2DDF0CB3"/>
    <w:rsid w:val="32306075"/>
    <w:rsid w:val="343004F2"/>
    <w:rsid w:val="4898616E"/>
    <w:rsid w:val="51B65558"/>
    <w:rsid w:val="5AA723D3"/>
    <w:rsid w:val="7FD8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Times New Roman" w:cstheme="minorBidi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ind w:firstLine="0" w:firstLineChars="0"/>
      <w:jc w:val="left"/>
    </w:pPr>
    <w:rPr>
      <w:rFonts w:asciiTheme="minorHAnsi" w:hAnsiTheme="minorHAnsi" w:eastAsiaTheme="minorEastAsia"/>
      <w:sz w:val="18"/>
      <w:szCs w:val="18"/>
    </w:rPr>
  </w:style>
  <w:style w:type="paragraph" w:styleId="3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ind w:firstLine="0" w:firstLineChars="0"/>
      <w:jc w:val="center"/>
    </w:pPr>
    <w:rPr>
      <w:rFonts w:asciiTheme="minorHAnsi" w:hAnsiTheme="minorHAnsi" w:eastAsiaTheme="minorEastAsia"/>
      <w:sz w:val="18"/>
      <w:szCs w:val="18"/>
    </w:rPr>
  </w:style>
  <w:style w:type="paragraph" w:styleId="4">
    <w:name w:val="footnote text"/>
    <w:basedOn w:val="1"/>
    <w:link w:val="16"/>
    <w:semiHidden/>
    <w:unhideWhenUsed/>
    <w:uiPriority w:val="99"/>
    <w:pPr>
      <w:keepNext w:val="0"/>
      <w:keepLines/>
      <w:widowControl w:val="0"/>
      <w:suppressLineNumbers w:val="0"/>
      <w:spacing w:before="0" w:beforeAutospacing="0" w:after="0" w:afterAutospacing="0" w:line="360" w:lineRule="auto"/>
      <w:ind w:left="0" w:right="0" w:firstLine="200" w:firstLineChars="200"/>
      <w:jc w:val="both"/>
    </w:pPr>
    <w:rPr>
      <w:rFonts w:hint="default" w:ascii="Times New Roman" w:hAnsi="Times New Roman" w:eastAsia="Times New Roman" w:cs="Times New Roman"/>
      <w:kern w:val="0"/>
      <w:sz w:val="20"/>
      <w:szCs w:val="20"/>
      <w:lang w:val="en-US" w:eastAsia="zh-CN" w:bidi="ar"/>
    </w:rPr>
  </w:style>
  <w:style w:type="paragraph" w:styleId="5">
    <w:name w:val="Normal (Web)"/>
    <w:basedOn w:val="1"/>
    <w:unhideWhenUsed/>
    <w:qFormat/>
    <w:uiPriority w:val="99"/>
    <w:rPr>
      <w:rFonts w:eastAsia="宋体" w:cs="Times New Roman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line number"/>
    <w:basedOn w:val="7"/>
    <w:semiHidden/>
    <w:unhideWhenUsed/>
    <w:qFormat/>
    <w:uiPriority w:val="99"/>
  </w:style>
  <w:style w:type="character" w:styleId="10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footnote reference"/>
    <w:basedOn w:val="7"/>
    <w:semiHidden/>
    <w:unhideWhenUsed/>
    <w:uiPriority w:val="99"/>
    <w:rPr>
      <w:vertAlign w:val="superscript"/>
    </w:rPr>
  </w:style>
  <w:style w:type="character" w:customStyle="1" w:styleId="12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3">
    <w:name w:val="页脚 字符"/>
    <w:basedOn w:val="7"/>
    <w:link w:val="2"/>
    <w:qFormat/>
    <w:uiPriority w:val="99"/>
    <w:rPr>
      <w:sz w:val="18"/>
      <w:szCs w:val="18"/>
    </w:rPr>
  </w:style>
  <w:style w:type="paragraph" w:customStyle="1" w:styleId="14">
    <w:name w:val="正文首行缩进1"/>
    <w:basedOn w:val="1"/>
    <w:qFormat/>
    <w:uiPriority w:val="0"/>
    <w:pPr>
      <w:ind w:firstLine="498"/>
    </w:pPr>
    <w:rPr>
      <w:rFonts w:cs="Times New Roman"/>
    </w:rPr>
  </w:style>
  <w:style w:type="character" w:customStyle="1" w:styleId="15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脚注文本 字符"/>
    <w:basedOn w:val="7"/>
    <w:link w:val="4"/>
    <w:uiPriority w:val="0"/>
    <w:rPr>
      <w:rFonts w:hint="default"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tiff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073F9-30B6-4492-9B1E-39DF7FCC2D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199</Words>
  <Characters>1249</Characters>
  <Lines>44</Lines>
  <Paragraphs>20</Paragraphs>
  <TotalTime>3</TotalTime>
  <ScaleCrop>false</ScaleCrop>
  <LinksUpToDate>false</LinksUpToDate>
  <CharactersWithSpaces>1427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2025-11-13T13:11:00Z</dcterms:created>
  <dc:creator>胜强 廖</dc:creator>
  <cp:lastModifiedBy>企业用户_784335733</cp:lastModifiedBy>
  <dcterms:modified xsi:type="dcterms:W3CDTF">2026-02-05T07:56:30Z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eyJoZGlkIjoiMDljZWI4M2U5NzY4YWQxN2FkNzUzOTc5MWRiOWFiYWQiLCJ1c2VySWQiOiIxNTUwOTE5NzA1In0=</vt:lpwstr>
  </property>
  <property fmtid="{D5CDD505-2E9C-101B-9397-08002B2CF9AE}" pid="3" name="KSOProductBuildVer">
    <vt:lpwstr>2052-12.1.0.25225</vt:lpwstr>
  </property>
  <property fmtid="{D5CDD505-2E9C-101B-9397-08002B2CF9AE}" pid="4" name="ICV">
    <vt:lpwstr>AC90DEE6A1E94A479B540BE86F35B212_12</vt:lpwstr>
  </property>
</Properties>
</file>