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4FFDF" w14:textId="77777777" w:rsidR="00991DAD" w:rsidRDefault="00991DAD" w:rsidP="00991DAD">
      <w:pPr>
        <w:pStyle w:val="Ttulo1"/>
        <w:spacing w:line="360" w:lineRule="auto"/>
        <w:ind w:left="567" w:hanging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Supplementary Information for</w:t>
      </w:r>
    </w:p>
    <w:p w14:paraId="2C28ECA6" w14:textId="77777777" w:rsidR="00991DAD" w:rsidRPr="0096729E" w:rsidRDefault="00991DAD" w:rsidP="00991DAD"/>
    <w:p w14:paraId="390B5F97" w14:textId="10DE0139" w:rsidR="00991DAD" w:rsidRPr="00C77EC3" w:rsidRDefault="00991DAD" w:rsidP="00991DAD">
      <w:pPr>
        <w:spacing w:line="480" w:lineRule="auto"/>
        <w:rPr>
          <w:bCs/>
          <w:color w:val="000000"/>
        </w:rPr>
      </w:pPr>
      <w:r w:rsidRPr="00C77EC3">
        <w:rPr>
          <w:bCs/>
          <w:color w:val="000000"/>
        </w:rPr>
        <w:t xml:space="preserve">Impacts of extreme flooding conditions on cuttlefish early </w:t>
      </w:r>
      <w:r w:rsidR="001975B1">
        <w:rPr>
          <w:bCs/>
          <w:color w:val="000000"/>
        </w:rPr>
        <w:t>development and behaviour</w:t>
      </w:r>
    </w:p>
    <w:p w14:paraId="045F020B" w14:textId="2DCF1D4F" w:rsidR="00991DAD" w:rsidRPr="0096729E" w:rsidRDefault="00991DAD" w:rsidP="00991DAD">
      <w:pPr>
        <w:spacing w:after="240" w:line="360" w:lineRule="auto"/>
        <w:ind w:left="426" w:hanging="426"/>
        <w:rPr>
          <w:lang w:val="pt-PT"/>
        </w:rPr>
      </w:pPr>
      <w:r w:rsidRPr="0096729E">
        <w:rPr>
          <w:lang w:val="pt-PT"/>
        </w:rPr>
        <w:t>Joana Martins</w:t>
      </w:r>
      <w:r w:rsidRPr="00C77EC3">
        <w:rPr>
          <w:vertAlign w:val="superscript"/>
          <w:lang w:val="pt-PT"/>
        </w:rPr>
        <w:t>*</w:t>
      </w:r>
      <w:r w:rsidRPr="0096729E">
        <w:rPr>
          <w:lang w:val="pt-PT"/>
        </w:rPr>
        <w:t>, João Saldanha da Gama,</w:t>
      </w:r>
      <w:r w:rsidR="001821D4">
        <w:rPr>
          <w:lang w:val="pt-PT"/>
        </w:rPr>
        <w:t xml:space="preserve"> </w:t>
      </w:r>
      <w:r w:rsidR="001821D4" w:rsidRPr="00EE39D7">
        <w:rPr>
          <w:lang w:val="pt-PT"/>
        </w:rPr>
        <w:t>Carlos Gonçalves,</w:t>
      </w:r>
      <w:r w:rsidR="001821D4">
        <w:rPr>
          <w:lang w:val="pt-PT"/>
        </w:rPr>
        <w:t xml:space="preserve"> </w:t>
      </w:r>
      <w:proofErr w:type="spellStart"/>
      <w:r w:rsidRPr="0096729E">
        <w:rPr>
          <w:lang w:val="pt-PT"/>
        </w:rPr>
        <w:t>Melanie</w:t>
      </w:r>
      <w:proofErr w:type="spellEnd"/>
      <w:r w:rsidRPr="0096729E">
        <w:rPr>
          <w:lang w:val="pt-PT"/>
        </w:rPr>
        <w:t xml:space="preserve"> Court, Rui Rosa</w:t>
      </w:r>
      <w:r w:rsidRPr="00C77EC3">
        <w:rPr>
          <w:vertAlign w:val="superscript"/>
          <w:lang w:val="pt-PT"/>
        </w:rPr>
        <w:t>*</w:t>
      </w:r>
    </w:p>
    <w:p w14:paraId="4BDE1FD6" w14:textId="77777777" w:rsidR="00991DAD" w:rsidRPr="00262E5A" w:rsidRDefault="00991DAD" w:rsidP="00991DAD">
      <w:pPr>
        <w:spacing w:line="480" w:lineRule="auto"/>
        <w:rPr>
          <w:b/>
          <w:bCs/>
          <w:sz w:val="8"/>
          <w:szCs w:val="8"/>
          <w:vertAlign w:val="superscript"/>
          <w:lang w:val="pt-PT"/>
        </w:rPr>
      </w:pPr>
      <w:bookmarkStart w:id="0" w:name="_Hlk217334829"/>
    </w:p>
    <w:p w14:paraId="2378254B" w14:textId="77777777" w:rsidR="00991DAD" w:rsidRPr="00C77EC3" w:rsidRDefault="00991DAD" w:rsidP="00991DAD">
      <w:pPr>
        <w:spacing w:line="480" w:lineRule="auto"/>
        <w:rPr>
          <w:sz w:val="22"/>
          <w:szCs w:val="22"/>
        </w:rPr>
      </w:pPr>
      <w:r w:rsidRPr="00C77EC3">
        <w:rPr>
          <w:b/>
          <w:bCs/>
          <w:sz w:val="22"/>
          <w:szCs w:val="22"/>
          <w:vertAlign w:val="superscript"/>
        </w:rPr>
        <w:t>*</w:t>
      </w:r>
      <w:r w:rsidRPr="00C77EC3">
        <w:rPr>
          <w:sz w:val="22"/>
          <w:szCs w:val="22"/>
        </w:rPr>
        <w:t xml:space="preserve">Corresponding authors: Joana Martins, e-mail: </w:t>
      </w:r>
      <w:hyperlink r:id="rId6" w:history="1">
        <w:r w:rsidRPr="00C77EC3">
          <w:rPr>
            <w:rStyle w:val="Hiperligao"/>
            <w:sz w:val="22"/>
            <w:szCs w:val="22"/>
          </w:rPr>
          <w:t>joanamfmar@gmail.com</w:t>
        </w:r>
      </w:hyperlink>
    </w:p>
    <w:p w14:paraId="533B6BD6" w14:textId="77777777" w:rsidR="00991DAD" w:rsidRPr="00C77EC3" w:rsidRDefault="00991DAD" w:rsidP="00991DAD">
      <w:pPr>
        <w:spacing w:line="480" w:lineRule="auto"/>
        <w:ind w:left="1440"/>
        <w:rPr>
          <w:sz w:val="22"/>
          <w:szCs w:val="22"/>
          <w:lang w:val="pt-BR"/>
        </w:rPr>
      </w:pPr>
      <w:r w:rsidRPr="00262E5A">
        <w:rPr>
          <w:sz w:val="22"/>
          <w:szCs w:val="22"/>
        </w:rPr>
        <w:t xml:space="preserve">              </w:t>
      </w:r>
      <w:r w:rsidRPr="00C77EC3">
        <w:rPr>
          <w:sz w:val="22"/>
          <w:szCs w:val="22"/>
          <w:lang w:val="pt-BR"/>
        </w:rPr>
        <w:t>Rui Rosa, e-mail: rrosa@fc.ul.pt</w:t>
      </w:r>
    </w:p>
    <w:bookmarkEnd w:id="0"/>
    <w:p w14:paraId="29A4D66C" w14:textId="77777777" w:rsidR="00991DAD" w:rsidRPr="00C77EC3" w:rsidRDefault="00991DAD" w:rsidP="00991DAD">
      <w:pPr>
        <w:spacing w:after="240" w:line="360" w:lineRule="auto"/>
        <w:ind w:left="426" w:hanging="426"/>
        <w:rPr>
          <w:b/>
          <w:bCs/>
          <w:lang w:val="pt-PT"/>
        </w:rPr>
      </w:pPr>
    </w:p>
    <w:p w14:paraId="33C2B35E" w14:textId="77777777" w:rsidR="00991DAD" w:rsidRPr="0096729E" w:rsidRDefault="00991DAD" w:rsidP="00991DAD">
      <w:pPr>
        <w:spacing w:after="240" w:line="360" w:lineRule="auto"/>
        <w:ind w:left="426" w:hanging="426"/>
      </w:pPr>
      <w:r w:rsidRPr="0096729E">
        <w:rPr>
          <w:b/>
          <w:bCs/>
        </w:rPr>
        <w:t>This PDF file includes:</w:t>
      </w:r>
    </w:p>
    <w:p w14:paraId="4F67F796" w14:textId="77777777" w:rsidR="00991DAD" w:rsidRPr="0096729E" w:rsidRDefault="00991DAD" w:rsidP="00991DAD">
      <w:pPr>
        <w:spacing w:after="240" w:line="360" w:lineRule="auto"/>
        <w:ind w:left="426" w:hanging="426"/>
      </w:pPr>
      <w:r w:rsidRPr="0096729E">
        <w:t>Table S1</w:t>
      </w:r>
      <w:r>
        <w:t>, S2 and S3</w:t>
      </w:r>
    </w:p>
    <w:p w14:paraId="6292188C" w14:textId="77777777" w:rsidR="00991DAD" w:rsidRPr="0096729E" w:rsidRDefault="00991DAD" w:rsidP="00991DAD">
      <w:pPr>
        <w:spacing w:after="240" w:line="360" w:lineRule="auto"/>
        <w:ind w:left="426" w:hanging="426"/>
      </w:pPr>
      <w:r w:rsidRPr="0096729E">
        <w:t>Figure S1</w:t>
      </w:r>
      <w:r>
        <w:t xml:space="preserve"> and S2</w:t>
      </w:r>
    </w:p>
    <w:p w14:paraId="19C491A5" w14:textId="77777777" w:rsidR="00991DAD" w:rsidRDefault="00991DAD" w:rsidP="00991DAD">
      <w:pPr>
        <w:spacing w:after="240" w:line="360" w:lineRule="auto"/>
        <w:ind w:left="426" w:hanging="426"/>
      </w:pPr>
    </w:p>
    <w:p w14:paraId="2514382A" w14:textId="77777777" w:rsidR="00991DAD" w:rsidRDefault="00991DAD" w:rsidP="00991DAD">
      <w:pPr>
        <w:spacing w:after="240" w:line="360" w:lineRule="auto"/>
        <w:ind w:left="426" w:hanging="426"/>
      </w:pPr>
    </w:p>
    <w:p w14:paraId="13BB7934" w14:textId="77777777" w:rsidR="00991DAD" w:rsidRDefault="00991DAD" w:rsidP="00991DAD">
      <w:pPr>
        <w:spacing w:after="240" w:line="360" w:lineRule="auto"/>
        <w:ind w:left="426" w:hanging="426"/>
      </w:pPr>
    </w:p>
    <w:p w14:paraId="1A25807B" w14:textId="77777777" w:rsidR="00991DAD" w:rsidRDefault="00991DAD" w:rsidP="00991DAD">
      <w:pPr>
        <w:spacing w:after="240" w:line="360" w:lineRule="auto"/>
        <w:ind w:left="426" w:hanging="426"/>
      </w:pPr>
    </w:p>
    <w:p w14:paraId="2BBEB831" w14:textId="77777777" w:rsidR="00991DAD" w:rsidRDefault="00991DAD" w:rsidP="00991DAD">
      <w:pPr>
        <w:spacing w:after="240" w:line="360" w:lineRule="auto"/>
        <w:ind w:left="426" w:hanging="426"/>
      </w:pPr>
    </w:p>
    <w:p w14:paraId="4EACEA8B" w14:textId="77777777" w:rsidR="00991DAD" w:rsidRDefault="00991DAD" w:rsidP="00991DAD">
      <w:pPr>
        <w:spacing w:after="240" w:line="360" w:lineRule="auto"/>
        <w:ind w:left="426" w:hanging="426"/>
      </w:pPr>
    </w:p>
    <w:p w14:paraId="5AAEBFEB" w14:textId="77777777" w:rsidR="00991DAD" w:rsidRDefault="00991DAD" w:rsidP="00991DAD">
      <w:pPr>
        <w:spacing w:after="240" w:line="360" w:lineRule="auto"/>
        <w:ind w:left="426" w:hanging="426"/>
      </w:pPr>
    </w:p>
    <w:p w14:paraId="7D058A03" w14:textId="77777777" w:rsidR="00991DAD" w:rsidRDefault="00991DAD" w:rsidP="00991DAD">
      <w:pPr>
        <w:spacing w:after="240" w:line="360" w:lineRule="auto"/>
        <w:ind w:left="426" w:hanging="426"/>
      </w:pPr>
    </w:p>
    <w:p w14:paraId="588C87A7" w14:textId="77777777" w:rsidR="00991DAD" w:rsidRDefault="00991DAD" w:rsidP="00991DAD">
      <w:pPr>
        <w:spacing w:after="240" w:line="360" w:lineRule="auto"/>
        <w:ind w:left="426" w:hanging="426"/>
      </w:pPr>
    </w:p>
    <w:p w14:paraId="223D0788" w14:textId="77777777" w:rsidR="00991DAD" w:rsidRDefault="00991DAD" w:rsidP="00991DAD">
      <w:pPr>
        <w:spacing w:after="240" w:line="360" w:lineRule="auto"/>
        <w:ind w:left="426" w:hanging="426"/>
      </w:pPr>
    </w:p>
    <w:p w14:paraId="1A56BB88" w14:textId="77777777" w:rsidR="00991DAD" w:rsidRDefault="00991DAD" w:rsidP="00991DAD">
      <w:pPr>
        <w:spacing w:after="240" w:line="360" w:lineRule="auto"/>
        <w:ind w:left="426" w:hanging="426"/>
      </w:pPr>
    </w:p>
    <w:p w14:paraId="0C65230E" w14:textId="77777777" w:rsidR="00991DAD" w:rsidRDefault="00991DAD" w:rsidP="00991DAD">
      <w:pPr>
        <w:spacing w:after="240" w:line="360" w:lineRule="auto"/>
        <w:ind w:left="426" w:hanging="426"/>
      </w:pPr>
    </w:p>
    <w:p w14:paraId="1EFE90FA" w14:textId="77777777" w:rsidR="00991DAD" w:rsidRPr="00A7446F" w:rsidRDefault="00991DAD" w:rsidP="00991DAD">
      <w:pPr>
        <w:tabs>
          <w:tab w:val="left" w:pos="3510"/>
        </w:tabs>
        <w:rPr>
          <w:b/>
          <w:bCs/>
        </w:rPr>
      </w:pPr>
      <w:r w:rsidRPr="00A7446F">
        <w:rPr>
          <w:b/>
          <w:bCs/>
        </w:rPr>
        <w:lastRenderedPageBreak/>
        <w:t>Tables</w:t>
      </w:r>
    </w:p>
    <w:p w14:paraId="270C85D6" w14:textId="77777777" w:rsidR="00991DAD" w:rsidRDefault="00991DAD" w:rsidP="00991DAD">
      <w:pPr>
        <w:tabs>
          <w:tab w:val="left" w:pos="3510"/>
        </w:tabs>
      </w:pPr>
    </w:p>
    <w:p w14:paraId="2677335E" w14:textId="77777777" w:rsidR="00991DAD" w:rsidRPr="003C3693" w:rsidRDefault="00991DAD" w:rsidP="00991DAD">
      <w:pPr>
        <w:tabs>
          <w:tab w:val="left" w:pos="3510"/>
        </w:tabs>
        <w:rPr>
          <w:sz w:val="20"/>
          <w:szCs w:val="20"/>
        </w:rPr>
      </w:pPr>
      <w:r w:rsidRPr="003C3693">
        <w:rPr>
          <w:b/>
          <w:bCs/>
          <w:sz w:val="20"/>
          <w:szCs w:val="20"/>
        </w:rPr>
        <w:t>Table S1.</w:t>
      </w:r>
      <w:r w:rsidRPr="003C3693">
        <w:rPr>
          <w:sz w:val="20"/>
          <w:szCs w:val="20"/>
        </w:rPr>
        <w:t xml:space="preserve"> Values of seawater parameters monitored daily in each tank during acclimation and exposure to lower salinities, presented as mean ± standard deviation. </w:t>
      </w:r>
    </w:p>
    <w:p w14:paraId="45FA61B5" w14:textId="77777777" w:rsidR="00991DAD" w:rsidRDefault="00991DAD" w:rsidP="00991DAD">
      <w:pPr>
        <w:tabs>
          <w:tab w:val="left" w:pos="3510"/>
        </w:tabs>
      </w:pPr>
    </w:p>
    <w:tbl>
      <w:tblPr>
        <w:tblW w:w="92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2"/>
        <w:gridCol w:w="1294"/>
        <w:gridCol w:w="1294"/>
        <w:gridCol w:w="1294"/>
        <w:gridCol w:w="1294"/>
        <w:gridCol w:w="1294"/>
        <w:gridCol w:w="1294"/>
      </w:tblGrid>
      <w:tr w:rsidR="00991DAD" w14:paraId="3EDB22F4" w14:textId="77777777" w:rsidTr="001B26E9">
        <w:trPr>
          <w:trHeight w:val="458"/>
        </w:trPr>
        <w:tc>
          <w:tcPr>
            <w:tcW w:w="14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1833E50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0"/>
                <w:szCs w:val="20"/>
                <w:lang w:val="pt-PT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Parameters</w:t>
            </w:r>
          </w:p>
        </w:tc>
        <w:tc>
          <w:tcPr>
            <w:tcW w:w="12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2FA4993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Salinity 7</w:t>
            </w:r>
          </w:p>
        </w:tc>
        <w:tc>
          <w:tcPr>
            <w:tcW w:w="12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6E53CF5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Salinity 17</w:t>
            </w:r>
          </w:p>
        </w:tc>
        <w:tc>
          <w:tcPr>
            <w:tcW w:w="12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605174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Salinity 24</w:t>
            </w:r>
          </w:p>
        </w:tc>
        <w:tc>
          <w:tcPr>
            <w:tcW w:w="12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21AFCC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Salinity 28</w:t>
            </w:r>
          </w:p>
        </w:tc>
        <w:tc>
          <w:tcPr>
            <w:tcW w:w="12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620B16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Salinity 35 (control)</w:t>
            </w:r>
          </w:p>
        </w:tc>
        <w:tc>
          <w:tcPr>
            <w:tcW w:w="12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0502D00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Acclimation</w:t>
            </w:r>
          </w:p>
        </w:tc>
      </w:tr>
      <w:tr w:rsidR="00991DAD" w14:paraId="3A021B68" w14:textId="77777777" w:rsidTr="001B26E9">
        <w:trPr>
          <w:trHeight w:val="458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8CF31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9181DC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7.25 ± 0.43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FC6E4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17.33 ± 0.47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EDD6DF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24.50 ± 0.50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8EBC6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27.50 ± 0.50 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9DEB3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34.86 ± 0.35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155B6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34.70 ± 2.07</w:t>
            </w:r>
          </w:p>
        </w:tc>
      </w:tr>
      <w:tr w:rsidR="00991DAD" w14:paraId="265C261B" w14:textId="77777777" w:rsidTr="001B26E9">
        <w:trPr>
          <w:trHeight w:val="458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23B05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Temperature (ºC)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FF31A4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17.67 ± 0.63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0401C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17.33 ± 0.83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862C9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17.21 ± 0.74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2B973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17.16 ± 0.50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13124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17.74 ± 1.23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70D0C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17.41 ± 1.50</w:t>
            </w:r>
          </w:p>
        </w:tc>
      </w:tr>
      <w:tr w:rsidR="00991DAD" w14:paraId="602FF057" w14:textId="77777777" w:rsidTr="001B26E9">
        <w:trPr>
          <w:trHeight w:val="467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2E9BC0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O2 (%)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9D93B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97.74 ± 0.46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FAD62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98.03 ± 0.31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B79AB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98.15 ± 0.20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772A1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97.81 ± 0.74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57EB4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98.04 ± 0.48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A8EAB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97.28 ± 0.58</w:t>
            </w:r>
          </w:p>
        </w:tc>
      </w:tr>
      <w:tr w:rsidR="00991DAD" w14:paraId="271F8F74" w14:textId="77777777" w:rsidTr="001B26E9">
        <w:trPr>
          <w:trHeight w:val="458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4189E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O2 (mg L-1)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1252A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7.55 ± 0.12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B85D7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7.56 ± 0.16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A4AD2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7.65 ± 0.11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5193B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7.63 ± 0.11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5B617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7.57 ± 0.19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75909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7.15 ± 0.23</w:t>
            </w:r>
          </w:p>
        </w:tc>
      </w:tr>
      <w:tr w:rsidR="00991DAD" w14:paraId="59ACFB8E" w14:textId="77777777" w:rsidTr="001B26E9">
        <w:trPr>
          <w:trHeight w:val="458"/>
        </w:trPr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0CF1F2D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4EBA025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8.051 ± 0.03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E6B7804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7.964 ± 0.06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BE82F38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7.962 ± 0.06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5686006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7.933 ± 0.04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0387036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8.027 ± 0.06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035C3FF" w14:textId="77777777" w:rsidR="00991DAD" w:rsidRDefault="00991DAD" w:rsidP="001B26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8.070 ± 0.06</w:t>
            </w:r>
          </w:p>
        </w:tc>
      </w:tr>
    </w:tbl>
    <w:p w14:paraId="5C3B6268" w14:textId="77777777" w:rsidR="00991DAD" w:rsidRDefault="00991DAD" w:rsidP="00991DAD">
      <w:pPr>
        <w:tabs>
          <w:tab w:val="left" w:pos="3510"/>
        </w:tabs>
        <w:rPr>
          <w:b/>
          <w:bCs/>
        </w:rPr>
      </w:pPr>
    </w:p>
    <w:p w14:paraId="6D3B183B" w14:textId="77777777" w:rsidR="00991DAD" w:rsidRDefault="00991DAD" w:rsidP="00991DAD">
      <w:pPr>
        <w:tabs>
          <w:tab w:val="left" w:pos="3510"/>
        </w:tabs>
        <w:rPr>
          <w:b/>
          <w:bCs/>
        </w:rPr>
      </w:pPr>
    </w:p>
    <w:p w14:paraId="0F1D7138" w14:textId="77777777" w:rsidR="00991DAD" w:rsidRPr="003C3693" w:rsidRDefault="00991DAD" w:rsidP="00991DAD">
      <w:pPr>
        <w:tabs>
          <w:tab w:val="left" w:pos="3510"/>
        </w:tabs>
        <w:rPr>
          <w:sz w:val="20"/>
          <w:szCs w:val="20"/>
        </w:rPr>
      </w:pPr>
      <w:r w:rsidRPr="003C3693">
        <w:rPr>
          <w:b/>
          <w:bCs/>
          <w:sz w:val="20"/>
          <w:szCs w:val="20"/>
        </w:rPr>
        <w:t>Table S</w:t>
      </w:r>
      <w:r>
        <w:rPr>
          <w:b/>
          <w:bCs/>
          <w:sz w:val="20"/>
          <w:szCs w:val="20"/>
        </w:rPr>
        <w:t>2.</w:t>
      </w:r>
      <w:r>
        <w:rPr>
          <w:sz w:val="20"/>
          <w:szCs w:val="20"/>
        </w:rPr>
        <w:t xml:space="preserve"> Post-hoc multiple comparisons results. Effects of salinity treatments (24, 28 and 35) on hatchling success and camouflage ability of </w:t>
      </w:r>
      <w:r w:rsidRPr="004965C0">
        <w:rPr>
          <w:i/>
          <w:iCs/>
          <w:sz w:val="20"/>
          <w:szCs w:val="20"/>
        </w:rPr>
        <w:t>Sepia officinalis</w:t>
      </w:r>
      <w:r>
        <w:rPr>
          <w:sz w:val="20"/>
          <w:szCs w:val="20"/>
        </w:rPr>
        <w:t>.</w:t>
      </w:r>
    </w:p>
    <w:p w14:paraId="778D2677" w14:textId="77777777" w:rsidR="00991DAD" w:rsidRDefault="00991DAD" w:rsidP="00991DAD">
      <w:pPr>
        <w:tabs>
          <w:tab w:val="left" w:pos="3510"/>
        </w:tabs>
        <w:rPr>
          <w:b/>
          <w:bCs/>
        </w:rPr>
      </w:pPr>
    </w:p>
    <w:tbl>
      <w:tblPr>
        <w:tblW w:w="6080" w:type="dxa"/>
        <w:tblInd w:w="148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80"/>
        <w:gridCol w:w="1480"/>
        <w:gridCol w:w="1480"/>
      </w:tblGrid>
      <w:tr w:rsidR="00991DAD" w14:paraId="31E04D1F" w14:textId="77777777" w:rsidTr="001B26E9">
        <w:trPr>
          <w:trHeight w:val="575"/>
        </w:trPr>
        <w:tc>
          <w:tcPr>
            <w:tcW w:w="16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099B1D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Pairwise comparisons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909959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SE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57E83C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z-ratio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753E35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>
              <w:rPr>
                <w:b/>
                <w:bCs/>
                <w:color w:val="000000"/>
                <w:sz w:val="22"/>
                <w:szCs w:val="22"/>
              </w:rPr>
              <w:t>-value</w:t>
            </w:r>
          </w:p>
        </w:tc>
      </w:tr>
      <w:tr w:rsidR="00991DAD" w14:paraId="3F270483" w14:textId="77777777" w:rsidTr="001B26E9">
        <w:trPr>
          <w:trHeight w:val="292"/>
        </w:trPr>
        <w:tc>
          <w:tcPr>
            <w:tcW w:w="60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B7E40" w14:textId="33ED60E8" w:rsidR="00991DAD" w:rsidRPr="007F53D6" w:rsidRDefault="00F9267F" w:rsidP="001B26E9">
            <w:pPr>
              <w:jc w:val="center"/>
              <w:rPr>
                <w:b/>
                <w:bCs/>
                <w:color w:val="EE0000"/>
                <w:sz w:val="22"/>
                <w:szCs w:val="22"/>
              </w:rPr>
            </w:pPr>
            <w:r w:rsidRPr="00F9267F">
              <w:rPr>
                <w:b/>
                <w:bCs/>
                <w:sz w:val="22"/>
                <w:szCs w:val="22"/>
              </w:rPr>
              <w:t>Mortality</w:t>
            </w:r>
          </w:p>
        </w:tc>
      </w:tr>
      <w:tr w:rsidR="00CD7C60" w14:paraId="041E6F74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4F652" w14:textId="36E97F7D" w:rsidR="00CD7C60" w:rsidRDefault="00CD7C60" w:rsidP="00CD7C6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35 - 28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CA94BD" w14:textId="64751B90" w:rsidR="00CD7C60" w:rsidRPr="007F53D6" w:rsidRDefault="00CD7C60" w:rsidP="00CD7C60">
            <w:pPr>
              <w:jc w:val="center"/>
              <w:rPr>
                <w:color w:val="EE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1.879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8CE2E" w14:textId="0D764B15" w:rsidR="00CD7C60" w:rsidRPr="007F53D6" w:rsidRDefault="00CD7C60" w:rsidP="00CD7C60">
            <w:pPr>
              <w:jc w:val="center"/>
              <w:rPr>
                <w:color w:val="EE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3.609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AAB68" w14:textId="296D7145" w:rsidR="00CD7C60" w:rsidRPr="007F53D6" w:rsidRDefault="00CD7C60" w:rsidP="00CD7C60">
            <w:pPr>
              <w:jc w:val="center"/>
              <w:rPr>
                <w:b/>
                <w:bCs/>
                <w:color w:val="EE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0.0009</w:t>
            </w:r>
          </w:p>
        </w:tc>
      </w:tr>
      <w:tr w:rsidR="00CD7C60" w14:paraId="47480933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6713C" w14:textId="059284E8" w:rsidR="00CD7C60" w:rsidRDefault="00CD7C60" w:rsidP="00CD7C6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35 - 24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52D832" w14:textId="0E2847CF" w:rsidR="00CD7C60" w:rsidRPr="007F53D6" w:rsidRDefault="00CD7C60" w:rsidP="00CD7C60">
            <w:pPr>
              <w:jc w:val="center"/>
              <w:rPr>
                <w:color w:val="EE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3CE85A" w14:textId="498E9F17" w:rsidR="00CD7C60" w:rsidRPr="007F53D6" w:rsidRDefault="00CD7C60" w:rsidP="00CD7C60">
            <w:pPr>
              <w:jc w:val="center"/>
              <w:rPr>
                <w:color w:val="EE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2.210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ABE02" w14:textId="0849C6FA" w:rsidR="00CD7C60" w:rsidRPr="007F53D6" w:rsidRDefault="00CD7C60" w:rsidP="00CD7C60">
            <w:pPr>
              <w:jc w:val="center"/>
              <w:rPr>
                <w:b/>
                <w:bCs/>
                <w:color w:val="EE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0.0695</w:t>
            </w:r>
          </w:p>
        </w:tc>
      </w:tr>
      <w:tr w:rsidR="00CD7C60" w14:paraId="7AEA5766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95C564" w14:textId="242050D5" w:rsidR="00CD7C60" w:rsidRDefault="00CD7C60" w:rsidP="00CD7C6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28 - 24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C25B54" w14:textId="045101B2" w:rsidR="00CD7C60" w:rsidRPr="007F53D6" w:rsidRDefault="00CD7C60" w:rsidP="00CD7C60">
            <w:pPr>
              <w:jc w:val="center"/>
              <w:rPr>
                <w:color w:val="EE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0.229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3682BB" w14:textId="437AC2C8" w:rsidR="00CD7C60" w:rsidRPr="007F53D6" w:rsidRDefault="00CD7C60" w:rsidP="00CD7C60">
            <w:pPr>
              <w:jc w:val="center"/>
              <w:rPr>
                <w:color w:val="EE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-1.395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1F1EA" w14:textId="2F093AB9" w:rsidR="00CD7C60" w:rsidRPr="007F53D6" w:rsidRDefault="00CD7C60" w:rsidP="00CD7C60">
            <w:pPr>
              <w:jc w:val="center"/>
              <w:rPr>
                <w:color w:val="EE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0.3435</w:t>
            </w:r>
          </w:p>
        </w:tc>
      </w:tr>
      <w:tr w:rsidR="00991DAD" w14:paraId="1535C0AC" w14:textId="77777777" w:rsidTr="001B26E9">
        <w:trPr>
          <w:trHeight w:val="292"/>
        </w:trPr>
        <w:tc>
          <w:tcPr>
            <w:tcW w:w="60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7E981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Mantle length</w:t>
            </w:r>
          </w:p>
        </w:tc>
      </w:tr>
      <w:tr w:rsidR="00991DAD" w14:paraId="4A8AC07C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D52E9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35 - 28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D298F9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0.0134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36A9C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5.280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5DE0ED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&lt; .0001</w:t>
            </w:r>
          </w:p>
        </w:tc>
      </w:tr>
      <w:tr w:rsidR="00991DAD" w14:paraId="69FEEF15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072D76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35 - 24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67EE98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9182E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7.287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618A2E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&lt; .0001</w:t>
            </w:r>
          </w:p>
        </w:tc>
      </w:tr>
      <w:tr w:rsidR="00991DAD" w14:paraId="63D48147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6F9CD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28 - 24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A335F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0.0134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A18DC4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1.807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87244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0.1701</w:t>
            </w:r>
          </w:p>
        </w:tc>
      </w:tr>
      <w:tr w:rsidR="00991DAD" w14:paraId="7725FE6C" w14:textId="77777777" w:rsidTr="001B26E9">
        <w:trPr>
          <w:trHeight w:val="292"/>
        </w:trPr>
        <w:tc>
          <w:tcPr>
            <w:tcW w:w="60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0742E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Latency to camouflage</w:t>
            </w:r>
          </w:p>
        </w:tc>
      </w:tr>
      <w:tr w:rsidR="00991DAD" w14:paraId="01D61725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9E5CCA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35 - 28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5A660E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0.149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0A1B86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-2.154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EC7DB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0.0792</w:t>
            </w:r>
          </w:p>
        </w:tc>
      </w:tr>
      <w:tr w:rsidR="00991DAD" w14:paraId="57EF4ACB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42A037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35 - 24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9132E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1BB33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-3.296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E74283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0.0028</w:t>
            </w:r>
          </w:p>
        </w:tc>
      </w:tr>
      <w:tr w:rsidR="00991DAD" w14:paraId="73C1BE13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53839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28 - 24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A9A74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0.195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43360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-1.682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3BE8B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0.2123</w:t>
            </w:r>
          </w:p>
        </w:tc>
      </w:tr>
      <w:tr w:rsidR="00991DAD" w14:paraId="74FA682E" w14:textId="77777777" w:rsidTr="001B26E9">
        <w:trPr>
          <w:trHeight w:val="292"/>
        </w:trPr>
        <w:tc>
          <w:tcPr>
            <w:tcW w:w="60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5C819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Minimum pixel value</w:t>
            </w:r>
          </w:p>
        </w:tc>
      </w:tr>
      <w:tr w:rsidR="00991DAD" w14:paraId="3508F2F2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7BABA4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35 - 28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48107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86CA33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2.997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07EC81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0.0093</w:t>
            </w:r>
          </w:p>
        </w:tc>
      </w:tr>
      <w:tr w:rsidR="00991DAD" w14:paraId="5FE304B9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5CFEEA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35 - 24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C180C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1.82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35150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2.750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33271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0.0188</w:t>
            </w:r>
          </w:p>
        </w:tc>
      </w:tr>
      <w:tr w:rsidR="00991DAD" w14:paraId="1D814D30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3907CC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28 - 24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CE7BD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1.91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31433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0.462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AE0DD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0.8893</w:t>
            </w:r>
          </w:p>
        </w:tc>
      </w:tr>
      <w:tr w:rsidR="00991DAD" w14:paraId="7A29F9F5" w14:textId="77777777" w:rsidTr="001B26E9">
        <w:trPr>
          <w:trHeight w:val="292"/>
        </w:trPr>
        <w:tc>
          <w:tcPr>
            <w:tcW w:w="60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7AE82F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Pixel intensity integrated density</w:t>
            </w:r>
          </w:p>
        </w:tc>
      </w:tr>
      <w:tr w:rsidR="00991DAD" w14:paraId="176649AB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67369F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35 - 28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A74D1A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0.00397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45A207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-5.932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65E09B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&lt; .0001</w:t>
            </w:r>
          </w:p>
        </w:tc>
      </w:tr>
      <w:tr w:rsidR="00991DAD" w14:paraId="01D73FBD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4D0CE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35 - 24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B44B5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0.0564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378D61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-5.460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376980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&lt; .0001</w:t>
            </w:r>
          </w:p>
        </w:tc>
      </w:tr>
      <w:tr w:rsidR="00991DAD" w14:paraId="35723BA4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B4E4A4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28 - 24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43D25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0.0722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9AB5EA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-2.171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41CD6A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0.0763</w:t>
            </w:r>
          </w:p>
        </w:tc>
      </w:tr>
      <w:tr w:rsidR="00991DAD" w14:paraId="5764E391" w14:textId="77777777" w:rsidTr="001B26E9">
        <w:trPr>
          <w:trHeight w:val="292"/>
        </w:trPr>
        <w:tc>
          <w:tcPr>
            <w:tcW w:w="60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6DE23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Camouflaged hatchlings</w:t>
            </w:r>
          </w:p>
        </w:tc>
      </w:tr>
      <w:tr w:rsidR="00991DAD" w14:paraId="100A999F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B1F72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35 - 28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2363A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0.403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7126E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-0.167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AEB1D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0.9847</w:t>
            </w:r>
          </w:p>
        </w:tc>
      </w:tr>
      <w:tr w:rsidR="00991DAD" w14:paraId="488D22C1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41353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35 - 24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61138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3.770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DF88C9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5.354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8F3FBE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&lt; .0001</w:t>
            </w:r>
          </w:p>
        </w:tc>
      </w:tr>
      <w:tr w:rsidR="00991DAD" w14:paraId="56FE7975" w14:textId="77777777" w:rsidTr="001B26E9">
        <w:trPr>
          <w:trHeight w:val="292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7B31EF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28 - 24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78646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4.30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70D37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5.209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2AC07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&lt; .0001</w:t>
            </w:r>
          </w:p>
        </w:tc>
      </w:tr>
    </w:tbl>
    <w:p w14:paraId="7B867383" w14:textId="77777777" w:rsidR="00991DAD" w:rsidRPr="003654FD" w:rsidRDefault="00991DAD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700A6C03" w14:textId="77777777" w:rsidR="00991DAD" w:rsidRDefault="00991DAD" w:rsidP="00991DAD">
      <w:pPr>
        <w:tabs>
          <w:tab w:val="left" w:pos="3510"/>
        </w:tabs>
        <w:rPr>
          <w:b/>
          <w:bCs/>
        </w:rPr>
      </w:pPr>
    </w:p>
    <w:p w14:paraId="5ADEA001" w14:textId="77777777" w:rsidR="00991DAD" w:rsidRDefault="00991DAD" w:rsidP="00991DAD">
      <w:pPr>
        <w:tabs>
          <w:tab w:val="left" w:pos="3510"/>
        </w:tabs>
        <w:rPr>
          <w:b/>
          <w:bCs/>
        </w:rPr>
      </w:pPr>
    </w:p>
    <w:p w14:paraId="29AD3C61" w14:textId="77777777" w:rsidR="00991DAD" w:rsidRPr="003C3693" w:rsidRDefault="00991DAD" w:rsidP="00991DAD">
      <w:pPr>
        <w:tabs>
          <w:tab w:val="left" w:pos="3510"/>
        </w:tabs>
        <w:rPr>
          <w:sz w:val="20"/>
          <w:szCs w:val="20"/>
        </w:rPr>
      </w:pPr>
      <w:r w:rsidRPr="003C3693">
        <w:rPr>
          <w:b/>
          <w:bCs/>
          <w:sz w:val="20"/>
          <w:szCs w:val="20"/>
        </w:rPr>
        <w:lastRenderedPageBreak/>
        <w:t>Table S</w:t>
      </w:r>
      <w:r>
        <w:rPr>
          <w:b/>
          <w:bCs/>
          <w:sz w:val="20"/>
          <w:szCs w:val="20"/>
        </w:rPr>
        <w:t>3</w:t>
      </w:r>
      <w:r w:rsidRPr="003C3693">
        <w:rPr>
          <w:b/>
          <w:bCs/>
          <w:sz w:val="20"/>
          <w:szCs w:val="20"/>
        </w:rPr>
        <w:t>.</w:t>
      </w:r>
      <w:r w:rsidRPr="003C369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Mantle length (cm), means, standard deviation (SD), minimum (Min) and maximum (Max) values for </w:t>
      </w:r>
      <w:r w:rsidRPr="004965C0">
        <w:rPr>
          <w:i/>
          <w:iCs/>
          <w:sz w:val="20"/>
          <w:szCs w:val="20"/>
        </w:rPr>
        <w:t>Sepia officinalis</w:t>
      </w:r>
      <w:r>
        <w:rPr>
          <w:sz w:val="20"/>
          <w:szCs w:val="20"/>
        </w:rPr>
        <w:t xml:space="preserve"> hatchlings under salinity treatments (24, 28 and 35).</w:t>
      </w:r>
    </w:p>
    <w:p w14:paraId="75F20BEF" w14:textId="77777777" w:rsidR="00991DAD" w:rsidRDefault="00991DAD" w:rsidP="00991DAD">
      <w:pPr>
        <w:tabs>
          <w:tab w:val="left" w:pos="3510"/>
        </w:tabs>
      </w:pPr>
    </w:p>
    <w:tbl>
      <w:tblPr>
        <w:tblW w:w="93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7"/>
        <w:gridCol w:w="1465"/>
        <w:gridCol w:w="1504"/>
        <w:gridCol w:w="1465"/>
        <w:gridCol w:w="1465"/>
        <w:gridCol w:w="1466"/>
      </w:tblGrid>
      <w:tr w:rsidR="00991DAD" w14:paraId="65BAB046" w14:textId="77777777" w:rsidTr="001B26E9">
        <w:trPr>
          <w:trHeight w:val="304"/>
        </w:trPr>
        <w:tc>
          <w:tcPr>
            <w:tcW w:w="1967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C0C097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  <w:lang w:val="pt-PT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Treatment</w:t>
            </w:r>
          </w:p>
        </w:tc>
        <w:tc>
          <w:tcPr>
            <w:tcW w:w="146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A948EE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50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5FB7C4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Mean</w:t>
            </w:r>
          </w:p>
        </w:tc>
        <w:tc>
          <w:tcPr>
            <w:tcW w:w="146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19A3DB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SD</w:t>
            </w:r>
          </w:p>
        </w:tc>
        <w:tc>
          <w:tcPr>
            <w:tcW w:w="293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AFF79A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Range</w:t>
            </w:r>
          </w:p>
        </w:tc>
      </w:tr>
      <w:tr w:rsidR="00991DAD" w14:paraId="223C0319" w14:textId="77777777" w:rsidTr="001B26E9">
        <w:trPr>
          <w:trHeight w:val="361"/>
        </w:trPr>
        <w:tc>
          <w:tcPr>
            <w:tcW w:w="1967" w:type="dxa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096BC2" w14:textId="77777777" w:rsidR="00991DAD" w:rsidRDefault="00991DAD" w:rsidP="001B26E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77D4C1" w14:textId="77777777" w:rsidR="00991DAD" w:rsidRDefault="00991DAD" w:rsidP="001B26E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04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29E3CD" w14:textId="77777777" w:rsidR="00991DAD" w:rsidRDefault="00991DAD" w:rsidP="001B26E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151AB2" w14:textId="77777777" w:rsidR="00991DAD" w:rsidRDefault="00991DAD" w:rsidP="001B26E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DF5CF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Min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BBC331" w14:textId="77777777" w:rsidR="00991DAD" w:rsidRDefault="00991DAD" w:rsidP="001B26E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Max</w:t>
            </w:r>
          </w:p>
        </w:tc>
      </w:tr>
      <w:tr w:rsidR="00991DAD" w14:paraId="19A059EC" w14:textId="77777777" w:rsidTr="001B26E9">
        <w:trPr>
          <w:trHeight w:val="361"/>
        </w:trPr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F96D1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59CDBB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3657E0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0.7321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D5F728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0.086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7777A6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0.5401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35E508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0.8982</w:t>
            </w:r>
          </w:p>
        </w:tc>
      </w:tr>
      <w:tr w:rsidR="00991DAD" w14:paraId="1CA92A2A" w14:textId="77777777" w:rsidTr="001B26E9">
        <w:trPr>
          <w:trHeight w:val="361"/>
        </w:trPr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A6696F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2791BB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0E7492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0.6615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9AE360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0.058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11A7A7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0.4978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5979F9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0.8342</w:t>
            </w:r>
          </w:p>
        </w:tc>
      </w:tr>
      <w:tr w:rsidR="00991DAD" w14:paraId="3DA58BB2" w14:textId="77777777" w:rsidTr="001B26E9">
        <w:trPr>
          <w:trHeight w:val="361"/>
        </w:trPr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C34588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4F35B0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CBA57C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0.6374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986C54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0.080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8083AC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0.4716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4816F5" w14:textId="77777777" w:rsidR="00991DAD" w:rsidRDefault="00991DAD" w:rsidP="001B26E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0.8405</w:t>
            </w:r>
          </w:p>
        </w:tc>
      </w:tr>
    </w:tbl>
    <w:p w14:paraId="33849D4E" w14:textId="77777777" w:rsidR="00991DAD" w:rsidRDefault="00991DAD" w:rsidP="00991DAD">
      <w:pPr>
        <w:tabs>
          <w:tab w:val="left" w:pos="3510"/>
        </w:tabs>
        <w:rPr>
          <w:b/>
          <w:bCs/>
        </w:rPr>
      </w:pPr>
    </w:p>
    <w:p w14:paraId="2577110F" w14:textId="77777777" w:rsidR="009824F8" w:rsidRDefault="009824F8" w:rsidP="00991DAD">
      <w:pPr>
        <w:tabs>
          <w:tab w:val="left" w:pos="3510"/>
        </w:tabs>
        <w:rPr>
          <w:b/>
          <w:bCs/>
        </w:rPr>
      </w:pPr>
    </w:p>
    <w:p w14:paraId="01937F8C" w14:textId="77777777" w:rsidR="00991DAD" w:rsidRDefault="00991DAD" w:rsidP="00991DAD">
      <w:pPr>
        <w:tabs>
          <w:tab w:val="left" w:pos="3510"/>
        </w:tabs>
        <w:rPr>
          <w:b/>
          <w:bCs/>
        </w:rPr>
      </w:pPr>
      <w:r w:rsidRPr="00A7446F">
        <w:rPr>
          <w:b/>
          <w:bCs/>
        </w:rPr>
        <w:t>Figures</w:t>
      </w:r>
    </w:p>
    <w:p w14:paraId="1290D8E8" w14:textId="77777777" w:rsidR="00991DAD" w:rsidRDefault="00991DAD" w:rsidP="00991DAD">
      <w:pPr>
        <w:tabs>
          <w:tab w:val="left" w:pos="3510"/>
        </w:tabs>
        <w:rPr>
          <w:b/>
          <w:bCs/>
        </w:rPr>
      </w:pPr>
    </w:p>
    <w:p w14:paraId="59DDF4DA" w14:textId="77777777" w:rsidR="00991DAD" w:rsidRDefault="00991DAD" w:rsidP="00991DAD">
      <w:pPr>
        <w:tabs>
          <w:tab w:val="left" w:pos="3510"/>
        </w:tabs>
      </w:pPr>
      <w:r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5AD1DE68" wp14:editId="404E2B6D">
            <wp:extent cx="5731510" cy="2462709"/>
            <wp:effectExtent l="0" t="0" r="2540" b="0"/>
            <wp:docPr id="3" name="Imagem 2" descr="Uma imagem com captura de ecrã, serviço de mesa, interior, chávena&#10;&#10;Os conteúdos gerados por IA podem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 descr="Uma imagem com captura de ecrã, serviço de mesa, interior, chávena&#10;&#10;Os conteúdos gerados por IA podem estar incorretos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62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739DB" w14:textId="77777777" w:rsidR="00991DAD" w:rsidRPr="00A7446F" w:rsidRDefault="00991DAD" w:rsidP="00991DAD">
      <w:pPr>
        <w:tabs>
          <w:tab w:val="left" w:pos="3510"/>
        </w:tabs>
        <w:rPr>
          <w:sz w:val="20"/>
          <w:szCs w:val="20"/>
        </w:rPr>
      </w:pPr>
    </w:p>
    <w:p w14:paraId="374362DF" w14:textId="78BBB338" w:rsidR="00991DAD" w:rsidRPr="007F53D6" w:rsidRDefault="00991DAD" w:rsidP="00991DAD">
      <w:pPr>
        <w:tabs>
          <w:tab w:val="left" w:pos="3510"/>
        </w:tabs>
        <w:jc w:val="center"/>
        <w:rPr>
          <w:sz w:val="20"/>
          <w:szCs w:val="20"/>
        </w:rPr>
      </w:pPr>
      <w:r w:rsidRPr="00A7446F">
        <w:rPr>
          <w:b/>
          <w:bCs/>
          <w:sz w:val="20"/>
          <w:szCs w:val="20"/>
        </w:rPr>
        <w:t>Figure S</w:t>
      </w:r>
      <w:r>
        <w:rPr>
          <w:b/>
          <w:bCs/>
          <w:sz w:val="20"/>
          <w:szCs w:val="20"/>
        </w:rPr>
        <w:t>1</w:t>
      </w:r>
      <w:r w:rsidRPr="00A7446F">
        <w:rPr>
          <w:b/>
          <w:bCs/>
          <w:sz w:val="20"/>
          <w:szCs w:val="20"/>
        </w:rPr>
        <w:t>.</w:t>
      </w:r>
      <w:r w:rsidRPr="00A7446F">
        <w:rPr>
          <w:sz w:val="20"/>
          <w:szCs w:val="20"/>
        </w:rPr>
        <w:t xml:space="preserve"> Aquaria systems, with two water baths and a sump each (A) and </w:t>
      </w:r>
      <w:proofErr w:type="gramStart"/>
      <w:r w:rsidR="00EE39D7" w:rsidRPr="00EE39D7">
        <w:rPr>
          <w:i/>
          <w:iCs/>
          <w:sz w:val="20"/>
          <w:szCs w:val="20"/>
        </w:rPr>
        <w:t>Sepia</w:t>
      </w:r>
      <w:proofErr w:type="gramEnd"/>
      <w:r w:rsidR="00EE39D7" w:rsidRPr="00EE39D7">
        <w:rPr>
          <w:i/>
          <w:iCs/>
          <w:sz w:val="20"/>
          <w:szCs w:val="20"/>
        </w:rPr>
        <w:t xml:space="preserve"> officinalis</w:t>
      </w:r>
      <w:r w:rsidRPr="00A7446F">
        <w:rPr>
          <w:sz w:val="20"/>
          <w:szCs w:val="20"/>
        </w:rPr>
        <w:t xml:space="preserve"> eggs on little rafts within the tanks (B). Cuttlefish camouflaged with the dark uniform (C) and disruptive patterns (D) in the camouflage arena with 50% black and 50% white gravel mixture.</w:t>
      </w:r>
    </w:p>
    <w:p w14:paraId="2F34D676" w14:textId="77777777" w:rsidR="00991DAD" w:rsidRDefault="00991DAD" w:rsidP="00991DAD">
      <w:pPr>
        <w:tabs>
          <w:tab w:val="left" w:pos="3510"/>
        </w:tabs>
      </w:pPr>
    </w:p>
    <w:p w14:paraId="1914315B" w14:textId="13A75125" w:rsidR="00991DAD" w:rsidRDefault="009824F8" w:rsidP="00991DAD">
      <w:pPr>
        <w:tabs>
          <w:tab w:val="left" w:pos="3510"/>
        </w:tabs>
      </w:pPr>
      <w:r>
        <w:rPr>
          <w:b/>
          <w:b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1E4C0CE" wp14:editId="391F94D3">
            <wp:simplePos x="0" y="0"/>
            <wp:positionH relativeFrom="margin">
              <wp:align>center</wp:align>
            </wp:positionH>
            <wp:positionV relativeFrom="paragraph">
              <wp:posOffset>110138</wp:posOffset>
            </wp:positionV>
            <wp:extent cx="3594100" cy="2567940"/>
            <wp:effectExtent l="0" t="0" r="6350" b="3810"/>
            <wp:wrapSquare wrapText="bothSides"/>
            <wp:docPr id="1375404894" name="Imagem 1" descr="Uma imagem com texto, captura de ecrã, file, diagrama&#10;&#10;Os conteúdos gerados por IA podem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404894" name="Imagem 1" descr="Uma imagem com texto, captura de ecrã, file, diagrama&#10;&#10;Os conteúdos gerados por IA podem estar incorretos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2567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B62449" w14:textId="18D03EEA" w:rsidR="00991DAD" w:rsidRDefault="00991DAD" w:rsidP="00991DAD">
      <w:pPr>
        <w:tabs>
          <w:tab w:val="left" w:pos="3510"/>
        </w:tabs>
      </w:pPr>
    </w:p>
    <w:p w14:paraId="049ACF27" w14:textId="0694C071" w:rsidR="00991DAD" w:rsidRDefault="00991DAD" w:rsidP="00991DAD">
      <w:pPr>
        <w:tabs>
          <w:tab w:val="left" w:pos="3510"/>
        </w:tabs>
      </w:pPr>
    </w:p>
    <w:p w14:paraId="4209BB59" w14:textId="77777777" w:rsidR="00991DAD" w:rsidRDefault="00991DAD" w:rsidP="00991DAD">
      <w:pPr>
        <w:tabs>
          <w:tab w:val="left" w:pos="3510"/>
        </w:tabs>
      </w:pPr>
    </w:p>
    <w:p w14:paraId="0A65174F" w14:textId="77777777" w:rsidR="00991DAD" w:rsidRDefault="00991DAD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633BDA3C" w14:textId="77777777" w:rsidR="00991DAD" w:rsidRDefault="00991DAD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0A3013E8" w14:textId="77777777" w:rsidR="00991DAD" w:rsidRDefault="00991DAD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7178522B" w14:textId="77777777" w:rsidR="00991DAD" w:rsidRDefault="00991DAD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2FF51FE0" w14:textId="77777777" w:rsidR="00991DAD" w:rsidRDefault="00991DAD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69D4AFB6" w14:textId="77777777" w:rsidR="00991DAD" w:rsidRDefault="00991DAD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1F65C311" w14:textId="77777777" w:rsidR="00991DAD" w:rsidRDefault="00991DAD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1DF936E0" w14:textId="77777777" w:rsidR="00991DAD" w:rsidRDefault="00991DAD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7CBADEBA" w14:textId="77777777" w:rsidR="00991DAD" w:rsidRDefault="00991DAD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27FF7DFB" w14:textId="77777777" w:rsidR="00991DAD" w:rsidRDefault="00991DAD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0F90DC21" w14:textId="77777777" w:rsidR="00991DAD" w:rsidRDefault="00991DAD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1C12304E" w14:textId="77777777" w:rsidR="009824F8" w:rsidRDefault="009824F8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5B998B67" w14:textId="77777777" w:rsidR="009824F8" w:rsidRDefault="009824F8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43599E94" w14:textId="77777777" w:rsidR="00991DAD" w:rsidRDefault="00991DAD" w:rsidP="00991DAD">
      <w:pPr>
        <w:tabs>
          <w:tab w:val="left" w:pos="3510"/>
        </w:tabs>
        <w:rPr>
          <w:b/>
          <w:bCs/>
          <w:sz w:val="20"/>
          <w:szCs w:val="20"/>
        </w:rPr>
      </w:pPr>
    </w:p>
    <w:p w14:paraId="4105D25C" w14:textId="419268FF" w:rsidR="00CB3BFE" w:rsidRPr="00991DAD" w:rsidRDefault="00991DAD" w:rsidP="00991DAD">
      <w:pPr>
        <w:tabs>
          <w:tab w:val="left" w:pos="3510"/>
        </w:tabs>
        <w:jc w:val="center"/>
        <w:rPr>
          <w:sz w:val="20"/>
          <w:szCs w:val="20"/>
        </w:rPr>
      </w:pPr>
      <w:r w:rsidRPr="00A7446F">
        <w:rPr>
          <w:b/>
          <w:bCs/>
          <w:sz w:val="20"/>
          <w:szCs w:val="20"/>
        </w:rPr>
        <w:t>Figure S</w:t>
      </w:r>
      <w:r>
        <w:rPr>
          <w:b/>
          <w:bCs/>
          <w:sz w:val="20"/>
          <w:szCs w:val="20"/>
        </w:rPr>
        <w:t>2</w:t>
      </w:r>
      <w:r w:rsidRPr="00A7446F">
        <w:rPr>
          <w:b/>
          <w:bCs/>
          <w:sz w:val="20"/>
          <w:szCs w:val="20"/>
        </w:rPr>
        <w:t>.</w:t>
      </w:r>
      <w:r w:rsidRPr="00A7446F">
        <w:rPr>
          <w:sz w:val="20"/>
          <w:szCs w:val="20"/>
        </w:rPr>
        <w:t xml:space="preserve"> </w:t>
      </w:r>
      <w:r>
        <w:rPr>
          <w:sz w:val="20"/>
          <w:szCs w:val="20"/>
        </w:rPr>
        <w:t>Pixel integrated density in body patterning</w:t>
      </w:r>
      <w:r w:rsidR="00EE39D7">
        <w:rPr>
          <w:sz w:val="20"/>
          <w:szCs w:val="20"/>
        </w:rPr>
        <w:t xml:space="preserve"> of </w:t>
      </w:r>
      <w:r w:rsidR="00EE39D7" w:rsidRPr="00EE39D7">
        <w:rPr>
          <w:i/>
          <w:iCs/>
          <w:sz w:val="20"/>
          <w:szCs w:val="20"/>
        </w:rPr>
        <w:t>Sepia officinalis</w:t>
      </w:r>
      <w:r>
        <w:rPr>
          <w:sz w:val="20"/>
          <w:szCs w:val="20"/>
        </w:rPr>
        <w:t xml:space="preserve"> over time under restored salinity conditions. The blue line represents the predicted trend from the fitted model and the 95% confidence interval on the predictions is illustrated in the shaded area. </w:t>
      </w:r>
      <w:r w:rsidRPr="0076521C">
        <w:rPr>
          <w:sz w:val="20"/>
          <w:szCs w:val="20"/>
        </w:rPr>
        <w:t>Black points represent observed individual data.</w:t>
      </w:r>
    </w:p>
    <w:sectPr w:rsidR="00CB3BFE" w:rsidRPr="00991DAD">
      <w:pgSz w:w="11906" w:h="16838"/>
      <w:pgMar w:top="1440" w:right="1440" w:bottom="144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" w:fontKey="{023E0D51-28E0-4011-BE65-FB067DF90D21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653AD016-8956-49D0-B4DC-326634F988E1}"/>
    <w:embedBold r:id="rId3" w:fontKey="{D680A5AD-B91F-4D78-A90F-9442023B8B52}"/>
    <w:embedItalic r:id="rId4" w:fontKey="{EBE87DB5-7DDC-4CAC-920F-187DAF16CD75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5" w:fontKey="{ADC39E27-0863-4B92-A008-B3F9816B85C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39D0"/>
    <w:rsid w:val="00057560"/>
    <w:rsid w:val="00064FA4"/>
    <w:rsid w:val="00084AB0"/>
    <w:rsid w:val="000A221A"/>
    <w:rsid w:val="000C2A5B"/>
    <w:rsid w:val="000D78FA"/>
    <w:rsid w:val="00105253"/>
    <w:rsid w:val="00114238"/>
    <w:rsid w:val="00120F6D"/>
    <w:rsid w:val="00127AE2"/>
    <w:rsid w:val="001821D4"/>
    <w:rsid w:val="001827F0"/>
    <w:rsid w:val="001975B1"/>
    <w:rsid w:val="001A7FC3"/>
    <w:rsid w:val="001D4899"/>
    <w:rsid w:val="0024165A"/>
    <w:rsid w:val="00262E5A"/>
    <w:rsid w:val="002D4982"/>
    <w:rsid w:val="003015BB"/>
    <w:rsid w:val="00301C45"/>
    <w:rsid w:val="0033547E"/>
    <w:rsid w:val="00336F61"/>
    <w:rsid w:val="003654FD"/>
    <w:rsid w:val="00371278"/>
    <w:rsid w:val="00372E83"/>
    <w:rsid w:val="003A1157"/>
    <w:rsid w:val="003B389C"/>
    <w:rsid w:val="003C3693"/>
    <w:rsid w:val="003F1E76"/>
    <w:rsid w:val="00434606"/>
    <w:rsid w:val="004965C0"/>
    <w:rsid w:val="004A00B9"/>
    <w:rsid w:val="00544660"/>
    <w:rsid w:val="00570539"/>
    <w:rsid w:val="00585469"/>
    <w:rsid w:val="00594BFD"/>
    <w:rsid w:val="005A0155"/>
    <w:rsid w:val="005B724D"/>
    <w:rsid w:val="005C2838"/>
    <w:rsid w:val="005D5454"/>
    <w:rsid w:val="00620D3E"/>
    <w:rsid w:val="00636789"/>
    <w:rsid w:val="00642B2D"/>
    <w:rsid w:val="00652B3F"/>
    <w:rsid w:val="006673BA"/>
    <w:rsid w:val="00676BD9"/>
    <w:rsid w:val="00695D27"/>
    <w:rsid w:val="006A54C0"/>
    <w:rsid w:val="00712542"/>
    <w:rsid w:val="007374C9"/>
    <w:rsid w:val="00757373"/>
    <w:rsid w:val="00762F37"/>
    <w:rsid w:val="0076521C"/>
    <w:rsid w:val="00794462"/>
    <w:rsid w:val="007A084E"/>
    <w:rsid w:val="007B6D09"/>
    <w:rsid w:val="007C5FE7"/>
    <w:rsid w:val="007E65D8"/>
    <w:rsid w:val="00801046"/>
    <w:rsid w:val="0084320E"/>
    <w:rsid w:val="00845E64"/>
    <w:rsid w:val="00867FFE"/>
    <w:rsid w:val="0088692A"/>
    <w:rsid w:val="008B27D8"/>
    <w:rsid w:val="008E447E"/>
    <w:rsid w:val="009056B7"/>
    <w:rsid w:val="009153C1"/>
    <w:rsid w:val="00932934"/>
    <w:rsid w:val="0096729E"/>
    <w:rsid w:val="009824F8"/>
    <w:rsid w:val="009873AB"/>
    <w:rsid w:val="00991DAD"/>
    <w:rsid w:val="00996BE0"/>
    <w:rsid w:val="009D0140"/>
    <w:rsid w:val="009D2A7F"/>
    <w:rsid w:val="00A27979"/>
    <w:rsid w:val="00A539D0"/>
    <w:rsid w:val="00A7446F"/>
    <w:rsid w:val="00A84365"/>
    <w:rsid w:val="00A85DCA"/>
    <w:rsid w:val="00A8727E"/>
    <w:rsid w:val="00A92FD6"/>
    <w:rsid w:val="00AB0481"/>
    <w:rsid w:val="00B12EAF"/>
    <w:rsid w:val="00B22A65"/>
    <w:rsid w:val="00B24C47"/>
    <w:rsid w:val="00B83F29"/>
    <w:rsid w:val="00B85162"/>
    <w:rsid w:val="00C02481"/>
    <w:rsid w:val="00C250A5"/>
    <w:rsid w:val="00C56AAC"/>
    <w:rsid w:val="00C62360"/>
    <w:rsid w:val="00C774D6"/>
    <w:rsid w:val="00C77EC3"/>
    <w:rsid w:val="00C845BA"/>
    <w:rsid w:val="00C905AF"/>
    <w:rsid w:val="00C92DF6"/>
    <w:rsid w:val="00CB3BFE"/>
    <w:rsid w:val="00CB7B6D"/>
    <w:rsid w:val="00CC3D93"/>
    <w:rsid w:val="00CC436B"/>
    <w:rsid w:val="00CD7C60"/>
    <w:rsid w:val="00DB30FD"/>
    <w:rsid w:val="00DB7310"/>
    <w:rsid w:val="00E05B8C"/>
    <w:rsid w:val="00E153E6"/>
    <w:rsid w:val="00E21527"/>
    <w:rsid w:val="00E231E7"/>
    <w:rsid w:val="00E64DEB"/>
    <w:rsid w:val="00E67A79"/>
    <w:rsid w:val="00EC6612"/>
    <w:rsid w:val="00EE39D7"/>
    <w:rsid w:val="00F14E59"/>
    <w:rsid w:val="00F6137E"/>
    <w:rsid w:val="00F901AC"/>
    <w:rsid w:val="00F90F7A"/>
    <w:rsid w:val="00F923B4"/>
    <w:rsid w:val="00F9267F"/>
    <w:rsid w:val="00FC113D"/>
    <w:rsid w:val="00FC60D1"/>
    <w:rsid w:val="00FE7127"/>
    <w:rsid w:val="00FF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05EE3"/>
  <w15:docId w15:val="{106ED820-553B-4005-ACEB-05757892E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06B"/>
    <w:rPr>
      <w:lang w:val="en-GB"/>
    </w:rPr>
  </w:style>
  <w:style w:type="paragraph" w:styleId="Ttulo1">
    <w:name w:val="heading 1"/>
    <w:basedOn w:val="Normal"/>
    <w:next w:val="Normal"/>
    <w:link w:val="Ttulo1Carter"/>
    <w:uiPriority w:val="9"/>
    <w:qFormat/>
    <w:rsid w:val="00BA00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BA00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BA006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BA006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BA006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BA006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BA006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BA006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BA006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BA00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BA00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BA00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BA00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BA00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BA006B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BA00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BA006B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BA00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BA006B"/>
    <w:rPr>
      <w:rFonts w:eastAsiaTheme="majorEastAsia" w:cstheme="majorBidi"/>
      <w:color w:val="272727" w:themeColor="text1" w:themeTint="D8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BA00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pPr>
      <w:spacing w:after="160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BA00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BA006B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BA006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A006B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nfaseIntensa">
    <w:name w:val="Intense Emphasis"/>
    <w:basedOn w:val="Tipodeletrapredefinidodopargrafo"/>
    <w:uiPriority w:val="21"/>
    <w:qFormat/>
    <w:rsid w:val="00BA006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BA00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BA006B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BA006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A006B"/>
    <w:pPr>
      <w:spacing w:before="100" w:beforeAutospacing="1" w:after="100" w:afterAutospacing="1"/>
    </w:pPr>
  </w:style>
  <w:style w:type="paragraph" w:customStyle="1" w:styleId="AuthorList">
    <w:name w:val="Author List"/>
    <w:aliases w:val="Keywords,Abstract"/>
    <w:basedOn w:val="Subttulo"/>
    <w:next w:val="Normal"/>
    <w:uiPriority w:val="1"/>
    <w:qFormat/>
    <w:rsid w:val="00BA006B"/>
    <w:pPr>
      <w:spacing w:before="240" w:after="240"/>
    </w:pPr>
    <w:rPr>
      <w:rFonts w:ascii="Times New Roman" w:eastAsiaTheme="minorHAnsi" w:hAnsi="Times New Roman" w:cs="Times New Roman"/>
      <w:b/>
      <w:color w:val="auto"/>
      <w:sz w:val="24"/>
      <w:szCs w:val="24"/>
    </w:rPr>
  </w:style>
  <w:style w:type="character" w:styleId="Forte">
    <w:name w:val="Strong"/>
    <w:basedOn w:val="Tipodeletrapredefinidodopargrafo"/>
    <w:uiPriority w:val="22"/>
    <w:qFormat/>
    <w:rsid w:val="00BA006B"/>
    <w:rPr>
      <w:b/>
      <w:bCs/>
    </w:rPr>
  </w:style>
  <w:style w:type="table" w:styleId="TabelacomGrelha">
    <w:name w:val="Table Grid"/>
    <w:basedOn w:val="Tabelanormal"/>
    <w:uiPriority w:val="39"/>
    <w:rsid w:val="00BA00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D33545"/>
  </w:style>
  <w:style w:type="character" w:styleId="Hiperligao">
    <w:name w:val="Hyperlink"/>
    <w:basedOn w:val="Tipodeletrapredefinidodopargrafo"/>
    <w:uiPriority w:val="99"/>
    <w:unhideWhenUsed/>
    <w:rsid w:val="00CE1C00"/>
    <w:rPr>
      <w:color w:val="467886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CE1C00"/>
    <w:rPr>
      <w:color w:val="605E5C"/>
      <w:shd w:val="clear" w:color="auto" w:fill="E1DFDD"/>
    </w:rPr>
  </w:style>
  <w:style w:type="paragraph" w:styleId="Bibliografia">
    <w:name w:val="Bibliography"/>
    <w:basedOn w:val="Normal"/>
    <w:next w:val="Normal"/>
    <w:uiPriority w:val="37"/>
    <w:unhideWhenUsed/>
    <w:rsid w:val="008C3055"/>
    <w:pPr>
      <w:spacing w:before="120" w:after="240"/>
    </w:pPr>
    <w:rPr>
      <w:rFonts w:eastAsiaTheme="minorHAnsi" w:cstheme="minorBidi"/>
      <w:szCs w:val="22"/>
    </w:rPr>
  </w:style>
  <w:style w:type="character" w:styleId="TextodoMarcadordePosio">
    <w:name w:val="Placeholder Text"/>
    <w:basedOn w:val="Tipodeletrapredefinidodopargrafo"/>
    <w:uiPriority w:val="99"/>
    <w:semiHidden/>
    <w:rsid w:val="00312EAA"/>
    <w:rPr>
      <w:color w:val="666666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22681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422681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422681"/>
    <w:rPr>
      <w:rFonts w:ascii="Times New Roman" w:eastAsia="Times New Roman" w:hAnsi="Times New Roman" w:cs="Times New Roman"/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22681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2268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Cabealho">
    <w:name w:val="header"/>
    <w:basedOn w:val="Normal"/>
    <w:link w:val="CabealhoCarter"/>
    <w:uiPriority w:val="99"/>
    <w:unhideWhenUsed/>
    <w:rsid w:val="001F457C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1F457C"/>
    <w:rPr>
      <w:rFonts w:ascii="Times New Roman" w:eastAsia="Times New Roman" w:hAnsi="Times New Roman" w:cs="Times New Roman"/>
    </w:rPr>
  </w:style>
  <w:style w:type="paragraph" w:styleId="Rodap">
    <w:name w:val="footer"/>
    <w:basedOn w:val="Normal"/>
    <w:link w:val="RodapCarter"/>
    <w:uiPriority w:val="99"/>
    <w:unhideWhenUsed/>
    <w:rsid w:val="001F457C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1F457C"/>
    <w:rPr>
      <w:rFonts w:ascii="Times New Roman" w:eastAsia="Times New Roman" w:hAnsi="Times New Roman" w:cs="Times New Roman"/>
    </w:rPr>
  </w:style>
  <w:style w:type="table" w:customStyle="1" w:styleId="3">
    <w:name w:val="3"/>
    <w:basedOn w:val="Tabelanormal"/>
    <w:tblPr>
      <w:tblStyleRowBandSize w:val="1"/>
      <w:tblStyleColBandSize w:val="1"/>
    </w:tblPr>
  </w:style>
  <w:style w:type="table" w:customStyle="1" w:styleId="2">
    <w:name w:val="2"/>
    <w:basedOn w:val="Tabelanormal"/>
    <w:tblPr>
      <w:tblStyleRowBandSize w:val="1"/>
      <w:tblStyleColBandSize w:val="1"/>
    </w:tblPr>
  </w:style>
  <w:style w:type="table" w:customStyle="1" w:styleId="1">
    <w:name w:val="1"/>
    <w:basedOn w:val="Tabelanormal"/>
    <w:tblPr>
      <w:tblStyleRowBandSize w:val="1"/>
      <w:tblStyleColBandSize w:val="1"/>
    </w:tblPr>
  </w:style>
  <w:style w:type="paragraph" w:styleId="HTMLpr-formatado">
    <w:name w:val="HTML Preformatted"/>
    <w:basedOn w:val="Normal"/>
    <w:link w:val="HTMLpr-formatadoCarter"/>
    <w:uiPriority w:val="99"/>
    <w:semiHidden/>
    <w:unhideWhenUsed/>
    <w:rsid w:val="00A27979"/>
    <w:rPr>
      <w:rFonts w:ascii="Consolas" w:hAnsi="Consolas"/>
      <w:sz w:val="20"/>
      <w:szCs w:val="20"/>
    </w:rPr>
  </w:style>
  <w:style w:type="character" w:customStyle="1" w:styleId="HTMLpr-formatadoCarter">
    <w:name w:val="HTML pré-formatado Caráter"/>
    <w:basedOn w:val="Tipodeletrapredefinidodopargrafo"/>
    <w:link w:val="HTMLpr-formatado"/>
    <w:uiPriority w:val="99"/>
    <w:semiHidden/>
    <w:rsid w:val="00A27979"/>
    <w:rPr>
      <w:rFonts w:ascii="Consolas" w:hAnsi="Consolas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5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7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mailto:joanamfmar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Arr21</b:Tag>
    <b:SourceType>JournalArticle</b:SourceType>
    <b:Guid>{78D042B3-EDCD-418C-B54E-F69E9B9B2EE9}</b:Guid>
    <b:Title>Water temperature is a key driver of horizontal and vertical movements of an ocean giant, the whale shark (Rhincodon typus)</b:Title>
    <b:Year>2021</b:Year>
    <b:DOI>http://dx.doi.org/10.3354/meps13899</b:DOI>
    <b:Author>
      <b:Author>
        <b:NameList>
          <b:Person>
            <b:Last>Arrowsmith</b:Last>
            <b:First>Lucy</b:First>
          </b:Person>
          <b:Person>
            <b:Last>Sequeira</b:Last>
            <b:Middle>M M</b:Middle>
            <b:First>Ana</b:First>
          </b:Person>
          <b:Person>
            <b:Last>Pattiaratchi</b:Last>
            <b:First>Charitha</b:First>
          </b:Person>
          <b:Person>
            <b:Last>Meekan</b:Last>
            <b:Middle>G</b:Middle>
            <b:First>Mark</b:First>
          </b:Person>
        </b:NameList>
      </b:Author>
    </b:Author>
    <b:LCID>en-GB</b:LCID>
    <b:JournalName>Marine Ecology Progress Series</b:JournalName>
    <b:Pages>101-114</b:Pages>
    <b:Volume>679</b:Volume>
    <b:RefOrder>1</b:RefOrder>
  </b:Source>
  <b:Source>
    <b:Tag>MarcadorPosição1</b:Tag>
    <b:SourceType>JournalArticle</b:SourceType>
    <b:Guid>{7B2E5705-47D0-4E9B-9658-AD574B8E7FF8}</b:Guid>
    <b:Title>Has the Earth’s Sixth Mass Extinction Already Arrived?</b:Title>
    <b:JournalName>Nature</b:JournalName>
    <b:Year>2011</b:Year>
    <b:Pages>51-57</b:Pages>
    <b:Volume>471 (7336)</b:Volume>
    <b:DOI>http://dx.doi.org/10.1038/nature09678</b:DOI>
    <b:Author>
      <b:Author>
        <b:NameList>
          <b:Person>
            <b:Last>Barnosky</b:Last>
            <b:First>Anthony</b:First>
          </b:Person>
          <b:Person>
            <b:Last>Matzke</b:Last>
            <b:First>Nicholas</b:First>
          </b:Person>
          <b:Person>
            <b:Last>Tomiya</b:Last>
            <b:First>Susumu</b:First>
          </b:Person>
          <b:Person>
            <b:Last>Wogan</b:Last>
            <b:Middle>O u</b:Middle>
            <b:First>Guinevere</b:First>
          </b:Person>
        </b:NameList>
      </b:Author>
    </b:Author>
    <b:RefOrder>2</b:RefOrder>
  </b:Source>
  <b:Source>
    <b:Tag>Com90</b:Tag>
    <b:SourceType>JournalArticle</b:SourceType>
    <b:Guid>{FC0126CA-1D2D-42CE-9746-9EB3EF4704B2}</b:Guid>
    <b:Title>Alternative life-history styles of cartilaginous fishes in time and space</b:Title>
    <b:JournalName>Environ Biol Fish</b:JournalName>
    <b:Year>1990</b:Year>
    <b:Pages>33-75</b:Pages>
    <b:Volume>28</b:Volume>
    <b:DOI>https://doi.org/10.1007/BF00751027</b:DOI>
    <b:Author>
      <b:Author>
        <b:NameList>
          <b:Person>
            <b:Last>Compagno</b:Last>
            <b:Middle>J V</b:Middle>
            <b:First>Leonard</b:First>
          </b:Person>
        </b:NameList>
      </b:Author>
    </b:Author>
    <b:RefOrder>3</b:RefOrder>
  </b:Source>
  <b:Source>
    <b:Tag>Ded</b:Tag>
    <b:SourceType>JournalArticle</b:SourceType>
    <b:Guid>{57CDB923-B08A-4A52-B57E-A2C4695B2A6E}</b:Guid>
    <b:Title>Ecological roles and importance of sharks in the Anthropocene Ocean</b:Title>
    <b:JournalName>Science</b:JournalName>
    <b:Volume>385</b:Volume>
    <b:DOI>https://doi.org/10.1126/science.adl2362</b:DOI>
    <b:Author>
      <b:Author>
        <b:NameList>
          <b:Person>
            <b:Last>Dedman</b:Last>
            <b:First>Simon</b:First>
          </b:Person>
          <b:Person>
            <b:Last>Moxley</b:Last>
            <b:First>Jerry</b:First>
            <b:Middle>H</b:Middle>
          </b:Person>
          <b:Person>
            <b:Last>Papastamatiou</b:Last>
            <b:First>Yannis</b:First>
            <b:Middle>P</b:Middle>
          </b:Person>
          <b:Person>
            <b:Last>Braccini</b:Last>
            <b:First>M</b:First>
          </b:Person>
          <b:Person>
            <b:Last>Caselle</b:Last>
            <b:First>J</b:First>
            <b:Middle>E</b:Middle>
          </b:Person>
          <b:Person>
            <b:Last>Chapman</b:Last>
            <b:First>Deminan</b:First>
            <b:Middle>D</b:Middle>
          </b:Person>
          <b:Person>
            <b:Last>Cinner</b:Last>
            <b:First>Joshua-Eli</b:First>
          </b:Person>
          <b:Person>
            <b:Last>Dillon</b:Last>
            <b:Middle>M</b:Middle>
            <b:First>Erin</b:First>
          </b:Person>
          <b:Person>
            <b:Last>Dulvy</b:Last>
            <b:Middle>K</b:Middle>
            <b:First>Nicholas</b:First>
          </b:Person>
          <b:Person>
            <b:Last>Dunn</b:Last>
            <b:Middle>Elizabeth</b:Middle>
            <b:First>Ruth</b:First>
          </b:Person>
          <b:Person>
            <b:Last>Espinoza</b:Last>
            <b:First>Mario</b:First>
          </b:Person>
          <b:Person>
            <b:Last>Harborne</b:Last>
            <b:Middle>R</b:Middle>
            <b:First>Alastair</b:First>
          </b:Person>
          <b:Person>
            <b:Last>Harvey</b:Last>
            <b:Middle>S</b:Middle>
            <b:First>Euan</b:First>
          </b:Person>
          <b:Person>
            <b:Last>Heupel</b:Last>
            <b:Middle>R</b:Middle>
            <b:First>Michelle</b:First>
          </b:Person>
          <b:Person>
            <b:Last>Huveneers</b:Last>
            <b:First>Charlie</b:First>
          </b:Person>
          <b:Person>
            <b:Last>Graham</b:Last>
            <b:Middle>A J</b:Middle>
            <b:First>Nicholas</b:First>
          </b:Person>
          <b:Person>
            <b:Last>Ketchum</b:Last>
            <b:Middle>T</b:Middle>
            <b:First>James</b:First>
          </b:Person>
          <b:Person>
            <b:Last>Klinard</b:Last>
            <b:Middle>V</b:Middle>
            <b:First>Natalie</b:First>
          </b:Person>
          <b:Person>
            <b:Last>Kock</b:Last>
            <b:Middle>A</b:Middle>
            <b:First>Alison</b:First>
          </b:Person>
          <b:Person>
            <b:Last>Lowe</b:Last>
            <b:Middle>G</b:Middle>
            <b:First>Christopher</b:First>
          </b:Person>
          <b:Person>
            <b:Last>Macneil</b:Last>
            <b:First>M Aaron</b:First>
          </b:Person>
          <b:Person>
            <b:Last>Madin</b:Last>
            <b:Middle>M P</b:Middle>
            <b:First>Elizabeth</b:First>
          </b:Person>
          <b:Person>
            <b:Last>Mccauley</b:Last>
            <b:Middle>J</b:Middle>
            <b:First>Douglas </b:First>
          </b:Person>
          <b:Person>
            <b:Last>Meekan</b:Last>
            <b:Middle>G</b:Middle>
            <b:First>Mark</b:First>
          </b:Person>
          <b:Person>
            <b:Last>Meier</b:Last>
            <b:Middle>C</b:Middle>
            <b:First>Amelia</b:First>
          </b:Person>
          <b:Person>
            <b:Last>Simpfendorfer</b:Last>
            <b:Middle>A</b:Middle>
            <b:First>Colin</b:First>
          </b:Person>
          <b:Person>
            <b:Last>Tinker</b:Last>
            <b:First>M Tim</b:First>
          </b:Person>
          <b:Person>
            <b:Last>Winton</b:Last>
            <b:First>Megan</b:First>
          </b:Person>
          <b:Person>
            <b:Last>Wirsing</b:Last>
            <b:Middle>J</b:Middle>
            <b:First>Aaron</b:First>
          </b:Person>
          <b:Person>
            <b:Last>Heithaus</b:Last>
            <b:First>Michael</b:First>
          </b:Person>
        </b:NameList>
      </b:Author>
    </b:Author>
    <b:Year>2024</b:Year>
    <b:RefOrder>4</b:RefOrder>
  </b:Source>
  <b:Source>
    <b:Tag>Dul</b:Tag>
    <b:SourceType>JournalArticle</b:SourceType>
    <b:Guid>{ECCECE94-E6F4-4202-A090-AF2E577E2345}</b:Guid>
    <b:Title>Extinction risk and conservation of the world’s sharks and rays</b:Title>
    <b:Author>
      <b:Author>
        <b:NameList>
          <b:Person>
            <b:Last>Dulvy</b:Last>
            <b:Middle>K</b:Middle>
            <b:First>Nicholas</b:First>
          </b:Person>
          <b:Person>
            <b:Last>Fowler</b:Last>
            <b:Middle>L</b:Middle>
            <b:First>Sarah</b:First>
          </b:Person>
          <b:Person>
            <b:Last>Musick</b:Last>
            <b:Middle>A</b:Middle>
            <b:First>John</b:First>
          </b:Person>
          <b:Person>
            <b:Last>Cavanagh</b:Last>
            <b:Middle>D</b:Middle>
            <b:First>Rachel</b:First>
          </b:Person>
          <b:Person>
            <b:Last>Kyne</b:Last>
            <b:Middle>M</b:Middle>
            <b:First>Peter</b:First>
          </b:Person>
          <b:Person>
            <b:Last>Harrison</b:Last>
            <b:Middle>R</b:Middle>
            <b:First>Lucy</b:First>
          </b:Person>
          <b:Person>
            <b:Last>Carlson</b:Last>
            <b:Middle>K</b:Middle>
            <b:First>John</b:First>
          </b:Person>
          <b:Person>
            <b:Last>Davidson</b:Last>
            <b:Middle>NK</b:Middle>
            <b:First>Lindsay</b:First>
          </b:Person>
        </b:NameList>
      </b:Author>
    </b:Author>
    <b:RefOrder>5</b:RefOrder>
  </b:Source>
</b:Sources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C7d7/RN4HK1yJ1ELElxNJocoYA==">CgMxLjAyD2lkLnE0YmdhdGlrdnppdTIOaC5wYTJkMWJjeno1Y3MyD2lkLmhtMGRla2FwMWY1MDIPaWQuNjRrcjUxMjJxcnJrOAByITFWeUlOWDlUdGFFeWlkVzNBSzByb3pDeFJOQzY5WEZEVA==</go:docsCustomData>
</go:gDocsCustomXmlDataStorage>
</file>

<file path=customXml/itemProps1.xml><?xml version="1.0" encoding="utf-8"?>
<ds:datastoreItem xmlns:ds="http://schemas.openxmlformats.org/officeDocument/2006/customXml" ds:itemID="{794392BA-7129-4953-9B5B-9EB6FE369A1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3</Pages>
  <Words>460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 Afonso Bairrão da Rosa</dc:creator>
  <cp:keywords/>
  <dc:description/>
  <cp:lastModifiedBy>Joana Martins</cp:lastModifiedBy>
  <cp:revision>30</cp:revision>
  <dcterms:created xsi:type="dcterms:W3CDTF">2025-08-13T23:52:00Z</dcterms:created>
  <dcterms:modified xsi:type="dcterms:W3CDTF">2026-02-04T21:11:00Z</dcterms:modified>
</cp:coreProperties>
</file>