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55C09" w14:textId="03B1A886" w:rsidR="00C93139" w:rsidRPr="00C93139" w:rsidRDefault="00C93139" w:rsidP="001864A8">
      <w:pPr>
        <w:spacing w:line="480" w:lineRule="auto"/>
        <w:jc w:val="center"/>
        <w:rPr>
          <w:rFonts w:ascii="Times New Roman" w:hAnsi="Times New Roman" w:cs="Times New Roman"/>
          <w:i/>
        </w:rPr>
      </w:pPr>
      <w:bookmarkStart w:id="0" w:name="_Toc215780283"/>
      <w:bookmarkStart w:id="1" w:name="_Toc74820997"/>
      <w:bookmarkStart w:id="2" w:name="_Toc74950194"/>
      <w:bookmarkStart w:id="3" w:name="_Toc74950428"/>
      <w:bookmarkStart w:id="4" w:name="_Toc74950927"/>
      <w:bookmarkStart w:id="5" w:name="_Toc75183696"/>
      <w:bookmarkStart w:id="6" w:name="_Toc75207688"/>
      <w:bookmarkStart w:id="7" w:name="_Toc75252686"/>
      <w:bookmarkStart w:id="8" w:name="_Toc75269080"/>
      <w:bookmarkStart w:id="9" w:name="_Toc75938817"/>
      <w:bookmarkStart w:id="10" w:name="_Toc168508673"/>
      <w:bookmarkStart w:id="11" w:name="_Toc168520476"/>
      <w:bookmarkStart w:id="12" w:name="_Toc168525859"/>
      <w:bookmarkStart w:id="13" w:name="_Toc73785699"/>
      <w:bookmarkStart w:id="14" w:name="_Toc67909623"/>
      <w:bookmarkStart w:id="15" w:name="_Toc67580512"/>
      <w:bookmarkStart w:id="16" w:name="_Toc67580437"/>
      <w:bookmarkStart w:id="17" w:name="_Toc67414297"/>
      <w:bookmarkStart w:id="18" w:name="_Toc66979217"/>
      <w:bookmarkStart w:id="19" w:name="_Toc66794475"/>
      <w:bookmarkStart w:id="20" w:name="_Toc66793411"/>
      <w:bookmarkStart w:id="21" w:name="_Toc66787749"/>
      <w:bookmarkStart w:id="22" w:name="_Toc36060260"/>
      <w:bookmarkStart w:id="23" w:name="_Hlk36116659"/>
      <w:bookmarkStart w:id="24" w:name="_Toc36060261"/>
      <w:r w:rsidRPr="00C93139">
        <w:rPr>
          <w:rFonts w:ascii="Times New Roman" w:hAnsi="Times New Roman" w:cs="Times New Roman"/>
          <w:i/>
        </w:rPr>
        <w:t>Supporting Information Document</w:t>
      </w:r>
    </w:p>
    <w:p w14:paraId="31DA2B29" w14:textId="77777777" w:rsidR="00540473" w:rsidRPr="00C64F15" w:rsidRDefault="00540473" w:rsidP="00540473">
      <w:pPr>
        <w:pStyle w:val="BodyWithoutIndentation"/>
      </w:pPr>
      <w:r w:rsidRPr="00C64F15">
        <w:t>Influence of Mass Transport Near Parallel Band Pumping Electrodes and Walls on the Fate of Chemical Species in a Sample Plug Introduced onto a Redox Magnetohydrodynamics Microfluidics Chip</w:t>
      </w:r>
    </w:p>
    <w:p w14:paraId="3EF74C67" w14:textId="77777777" w:rsidR="004062CA" w:rsidRPr="001864A8" w:rsidRDefault="004062CA" w:rsidP="001864A8">
      <w:pPr>
        <w:spacing w:line="480" w:lineRule="auto"/>
        <w:jc w:val="center"/>
        <w:rPr>
          <w:rFonts w:ascii="Times New Roman" w:hAnsi="Times New Roman" w:cs="Times New Roman"/>
          <w:b/>
          <w:bCs/>
          <w:iCs/>
        </w:rPr>
      </w:pPr>
    </w:p>
    <w:p w14:paraId="13D0FDD3" w14:textId="525CF4A6" w:rsidR="001864A8" w:rsidRPr="001864A8" w:rsidRDefault="001864A8" w:rsidP="001864A8">
      <w:pPr>
        <w:spacing w:line="480" w:lineRule="auto"/>
        <w:jc w:val="center"/>
        <w:rPr>
          <w:rFonts w:ascii="Times New Roman" w:hAnsi="Times New Roman" w:cs="Times New Roman"/>
          <w:iCs/>
        </w:rPr>
      </w:pPr>
      <w:r w:rsidRPr="001864A8">
        <w:rPr>
          <w:rFonts w:ascii="Times New Roman" w:hAnsi="Times New Roman" w:cs="Times New Roman"/>
          <w:iCs/>
        </w:rPr>
        <w:t>Shirin Hesan (</w:t>
      </w:r>
      <w:hyperlink r:id="rId8" w:history="1">
        <w:r w:rsidRPr="001864A8">
          <w:rPr>
            <w:rStyle w:val="Hyperlink"/>
            <w:rFonts w:cs="Times New Roman"/>
            <w:iCs/>
          </w:rPr>
          <w:t>shesan@uark.edu</w:t>
        </w:r>
      </w:hyperlink>
      <w:r w:rsidRPr="001864A8">
        <w:rPr>
          <w:rFonts w:ascii="Times New Roman" w:hAnsi="Times New Roman" w:cs="Times New Roman"/>
          <w:iCs/>
        </w:rPr>
        <w:t>) Department of Chemistry and Biochemistry, University of Arkansas, Fayetteville</w:t>
      </w:r>
      <w:r w:rsidR="00A556B8">
        <w:rPr>
          <w:rFonts w:ascii="Times New Roman" w:hAnsi="Times New Roman" w:cs="Times New Roman"/>
          <w:iCs/>
        </w:rPr>
        <w:t>, United States</w:t>
      </w:r>
    </w:p>
    <w:p w14:paraId="2AC437D6" w14:textId="77777777" w:rsidR="001864A8" w:rsidRPr="00174481" w:rsidRDefault="001864A8" w:rsidP="001864A8">
      <w:pPr>
        <w:spacing w:line="480" w:lineRule="auto"/>
        <w:jc w:val="center"/>
        <w:rPr>
          <w:rFonts w:ascii="Times New Roman" w:hAnsi="Times New Roman" w:cs="Times New Roman"/>
          <w:iCs/>
          <w:lang w:val="de-DE"/>
        </w:rPr>
      </w:pPr>
      <w:r w:rsidRPr="00174481">
        <w:rPr>
          <w:rFonts w:ascii="Times New Roman" w:hAnsi="Times New Roman" w:cs="Times New Roman"/>
          <w:iCs/>
          <w:lang w:val="de-DE"/>
        </w:rPr>
        <w:t>Jörg König (</w:t>
      </w:r>
      <w:hyperlink r:id="rId9" w:history="1">
        <w:r w:rsidRPr="00174481">
          <w:rPr>
            <w:rStyle w:val="Hyperlink"/>
            <w:rFonts w:cs="Times New Roman"/>
            <w:iCs/>
            <w:lang w:val="de-DE"/>
          </w:rPr>
          <w:t>joerg.koenig@tu-ilmenau.de</w:t>
        </w:r>
      </w:hyperlink>
      <w:r w:rsidRPr="00174481">
        <w:rPr>
          <w:rFonts w:ascii="Times New Roman" w:hAnsi="Times New Roman" w:cs="Times New Roman"/>
          <w:iCs/>
          <w:lang w:val="de-DE"/>
        </w:rPr>
        <w:t xml:space="preserve">) Institute of </w:t>
      </w:r>
      <w:proofErr w:type="spellStart"/>
      <w:r w:rsidRPr="00174481">
        <w:rPr>
          <w:rFonts w:ascii="Times New Roman" w:hAnsi="Times New Roman" w:cs="Times New Roman"/>
          <w:iCs/>
          <w:lang w:val="de-DE"/>
        </w:rPr>
        <w:t>Thermodynamics</w:t>
      </w:r>
      <w:proofErr w:type="spellEnd"/>
      <w:r w:rsidRPr="00174481">
        <w:rPr>
          <w:rFonts w:ascii="Times New Roman" w:hAnsi="Times New Roman" w:cs="Times New Roman"/>
          <w:iCs/>
          <w:lang w:val="de-DE"/>
        </w:rPr>
        <w:t xml:space="preserve"> and Fluid </w:t>
      </w:r>
      <w:proofErr w:type="spellStart"/>
      <w:proofErr w:type="gramStart"/>
      <w:r w:rsidRPr="00174481">
        <w:rPr>
          <w:rFonts w:ascii="Times New Roman" w:hAnsi="Times New Roman" w:cs="Times New Roman"/>
          <w:iCs/>
          <w:lang w:val="de-DE"/>
        </w:rPr>
        <w:t>Mechanics,Technische</w:t>
      </w:r>
      <w:proofErr w:type="spellEnd"/>
      <w:proofErr w:type="gramEnd"/>
      <w:r w:rsidRPr="00174481">
        <w:rPr>
          <w:rFonts w:ascii="Times New Roman" w:hAnsi="Times New Roman" w:cs="Times New Roman"/>
          <w:iCs/>
          <w:lang w:val="de-DE"/>
        </w:rPr>
        <w:t xml:space="preserve"> Universität Ilmenau, D-98684, Ilmenau, Germany</w:t>
      </w:r>
    </w:p>
    <w:p w14:paraId="2EDD89DD" w14:textId="1D445505" w:rsidR="00837151" w:rsidRPr="00837151" w:rsidRDefault="00837151" w:rsidP="00837151">
      <w:pPr>
        <w:spacing w:line="480" w:lineRule="auto"/>
        <w:jc w:val="center"/>
        <w:rPr>
          <w:rFonts w:ascii="Times New Roman" w:hAnsi="Times New Roman" w:cs="Times New Roman"/>
          <w:iCs/>
        </w:rPr>
      </w:pPr>
      <w:proofErr w:type="spellStart"/>
      <w:r w:rsidRPr="00837151">
        <w:rPr>
          <w:rFonts w:ascii="Times New Roman" w:hAnsi="Times New Roman" w:cs="Times New Roman"/>
          <w:iCs/>
        </w:rPr>
        <w:t>Foysal</w:t>
      </w:r>
      <w:proofErr w:type="spellEnd"/>
      <w:r w:rsidRPr="00837151">
        <w:rPr>
          <w:rFonts w:ascii="Times New Roman" w:hAnsi="Times New Roman" w:cs="Times New Roman"/>
          <w:iCs/>
        </w:rPr>
        <w:t xml:space="preserve"> Z. Khan</w:t>
      </w:r>
      <w:r w:rsidR="00C60357">
        <w:rPr>
          <w:rFonts w:ascii="Times New Roman" w:hAnsi="Times New Roman" w:cs="Times New Roman"/>
          <w:iCs/>
        </w:rPr>
        <w:t xml:space="preserve"> </w:t>
      </w:r>
      <w:r w:rsidRPr="00837151">
        <w:rPr>
          <w:rFonts w:ascii="Times New Roman" w:hAnsi="Times New Roman" w:cs="Times New Roman"/>
          <w:iCs/>
        </w:rPr>
        <w:t>(</w:t>
      </w:r>
      <w:hyperlink r:id="rId10" w:history="1">
        <w:r w:rsidR="00C60357" w:rsidRPr="00CF6DF3">
          <w:rPr>
            <w:rStyle w:val="Hyperlink"/>
            <w:lang w:val="de-DE"/>
          </w:rPr>
          <w:t>foysalzahid@gmail.com</w:t>
        </w:r>
      </w:hyperlink>
      <w:r w:rsidR="0053180A">
        <w:rPr>
          <w:rStyle w:val="Hyperlink"/>
          <w:lang w:val="de-DE"/>
        </w:rPr>
        <w:t xml:space="preserve">) </w:t>
      </w:r>
      <w:r w:rsidRPr="00837151">
        <w:rPr>
          <w:rFonts w:ascii="Times New Roman" w:hAnsi="Times New Roman" w:cs="Times New Roman"/>
          <w:iCs/>
        </w:rPr>
        <w:t>Department of Chemistry and Biochemistry, University of Arkansas, Fayetteville</w:t>
      </w:r>
      <w:r w:rsidR="00A556B8">
        <w:rPr>
          <w:rFonts w:ascii="Times New Roman" w:hAnsi="Times New Roman" w:cs="Times New Roman"/>
          <w:iCs/>
        </w:rPr>
        <w:t>, United States</w:t>
      </w:r>
    </w:p>
    <w:p w14:paraId="1AE4A323" w14:textId="154BBBE3" w:rsidR="001864A8" w:rsidRPr="001864A8" w:rsidRDefault="001864A8" w:rsidP="001864A8">
      <w:pPr>
        <w:spacing w:line="480" w:lineRule="auto"/>
        <w:jc w:val="center"/>
        <w:rPr>
          <w:rFonts w:ascii="Times New Roman" w:hAnsi="Times New Roman" w:cs="Times New Roman"/>
          <w:iCs/>
        </w:rPr>
      </w:pPr>
      <w:r w:rsidRPr="001864A8">
        <w:rPr>
          <w:rFonts w:ascii="Times New Roman" w:hAnsi="Times New Roman" w:cs="Times New Roman"/>
          <w:iCs/>
        </w:rPr>
        <w:t xml:space="preserve">Christian </w:t>
      </w:r>
      <w:proofErr w:type="spellStart"/>
      <w:r w:rsidRPr="001864A8">
        <w:rPr>
          <w:rFonts w:ascii="Times New Roman" w:hAnsi="Times New Roman" w:cs="Times New Roman"/>
          <w:iCs/>
        </w:rPr>
        <w:t>Cierpka</w:t>
      </w:r>
      <w:proofErr w:type="spellEnd"/>
      <w:r w:rsidR="00B4163F">
        <w:rPr>
          <w:rFonts w:ascii="Times New Roman" w:hAnsi="Times New Roman" w:cs="Times New Roman"/>
          <w:iCs/>
        </w:rPr>
        <w:t>*</w:t>
      </w:r>
      <w:r w:rsidRPr="001864A8">
        <w:rPr>
          <w:rFonts w:ascii="Times New Roman" w:hAnsi="Times New Roman" w:cs="Times New Roman"/>
          <w:iCs/>
        </w:rPr>
        <w:t xml:space="preserve"> (</w:t>
      </w:r>
      <w:hyperlink r:id="rId11" w:history="1">
        <w:r w:rsidRPr="001864A8">
          <w:rPr>
            <w:rStyle w:val="Hyperlink"/>
            <w:rFonts w:cs="Times New Roman"/>
            <w:iCs/>
          </w:rPr>
          <w:t>christian.cierpka@tu-ilmenau.de</w:t>
        </w:r>
      </w:hyperlink>
      <w:r w:rsidRPr="001864A8">
        <w:rPr>
          <w:rFonts w:ascii="Times New Roman" w:hAnsi="Times New Roman" w:cs="Times New Roman"/>
          <w:iCs/>
        </w:rPr>
        <w:t xml:space="preserve">) </w:t>
      </w:r>
      <w:r w:rsidRPr="00C60357">
        <w:rPr>
          <w:rFonts w:ascii="Times New Roman" w:hAnsi="Times New Roman" w:cs="Times New Roman"/>
          <w:iCs/>
        </w:rPr>
        <w:t>Institute of Thermodynamics and Fluid Mechanics</w:t>
      </w:r>
      <w:r w:rsidR="003E0A51" w:rsidRPr="00C60357">
        <w:rPr>
          <w:rFonts w:ascii="Times New Roman" w:hAnsi="Times New Roman" w:cs="Times New Roman"/>
          <w:iCs/>
        </w:rPr>
        <w:t xml:space="preserve"> </w:t>
      </w:r>
      <w:r w:rsidR="003E0A51" w:rsidRPr="005C589F">
        <w:rPr>
          <w:rFonts w:ascii="Times New Roman" w:hAnsi="Times New Roman" w:cs="Times New Roman"/>
          <w:iCs/>
        </w:rPr>
        <w:t>and Institute of Micro- and Nanotechnologies</w:t>
      </w:r>
      <w:r w:rsidRPr="00C60357">
        <w:rPr>
          <w:rFonts w:ascii="Times New Roman" w:hAnsi="Times New Roman" w:cs="Times New Roman"/>
          <w:iCs/>
        </w:rPr>
        <w:t>,</w:t>
      </w:r>
      <w:r w:rsidR="003E0A51" w:rsidRPr="00C60357">
        <w:rPr>
          <w:rFonts w:ascii="Times New Roman" w:hAnsi="Times New Roman" w:cs="Times New Roman"/>
          <w:iCs/>
        </w:rPr>
        <w:t xml:space="preserve"> </w:t>
      </w:r>
      <w:proofErr w:type="spellStart"/>
      <w:r w:rsidRPr="00C60357">
        <w:rPr>
          <w:rFonts w:ascii="Times New Roman" w:hAnsi="Times New Roman" w:cs="Times New Roman"/>
          <w:iCs/>
        </w:rPr>
        <w:t>Technische</w:t>
      </w:r>
      <w:proofErr w:type="spellEnd"/>
      <w:r w:rsidRPr="00C60357">
        <w:rPr>
          <w:rFonts w:ascii="Times New Roman" w:hAnsi="Times New Roman" w:cs="Times New Roman"/>
          <w:iCs/>
        </w:rPr>
        <w:t xml:space="preserve"> Universität Ilmenau, D-98684, Ilmenau, Germany</w:t>
      </w:r>
    </w:p>
    <w:p w14:paraId="1262EEEA" w14:textId="7E459292" w:rsidR="001864A8" w:rsidRPr="00831E17" w:rsidRDefault="001864A8" w:rsidP="00831E17">
      <w:pPr>
        <w:spacing w:line="480" w:lineRule="auto"/>
        <w:jc w:val="center"/>
        <w:rPr>
          <w:rFonts w:ascii="Times New Roman" w:hAnsi="Times New Roman" w:cs="Times New Roman"/>
          <w:iCs/>
        </w:rPr>
      </w:pPr>
      <w:r w:rsidRPr="001864A8">
        <w:rPr>
          <w:rFonts w:ascii="Times New Roman" w:hAnsi="Times New Roman" w:cs="Times New Roman"/>
          <w:iCs/>
        </w:rPr>
        <w:t>Ingrid Fritsch</w:t>
      </w:r>
      <w:r w:rsidR="00B4163F">
        <w:rPr>
          <w:rFonts w:ascii="Times New Roman" w:hAnsi="Times New Roman" w:cs="Times New Roman"/>
          <w:iCs/>
        </w:rPr>
        <w:t>*</w:t>
      </w:r>
      <w:r w:rsidRPr="001864A8">
        <w:rPr>
          <w:rFonts w:ascii="Times New Roman" w:hAnsi="Times New Roman" w:cs="Times New Roman"/>
          <w:iCs/>
        </w:rPr>
        <w:t xml:space="preserve"> (</w:t>
      </w:r>
      <w:hyperlink r:id="rId12" w:history="1">
        <w:r w:rsidRPr="001864A8">
          <w:rPr>
            <w:rStyle w:val="Hyperlink"/>
            <w:rFonts w:cs="Times New Roman"/>
            <w:iCs/>
          </w:rPr>
          <w:t>ifritsch@uark.edu</w:t>
        </w:r>
      </w:hyperlink>
      <w:r w:rsidRPr="001864A8">
        <w:rPr>
          <w:rFonts w:ascii="Times New Roman" w:hAnsi="Times New Roman" w:cs="Times New Roman"/>
          <w:iCs/>
        </w:rPr>
        <w:t>) Department of Chemistry and Biochemistry, University of Arkansas, Fayetteville</w:t>
      </w:r>
      <w:bookmarkStart w:id="25" w:name="_Toc215780284"/>
      <w:bookmarkEnd w:id="0"/>
      <w:r w:rsidR="00A556B8">
        <w:rPr>
          <w:rFonts w:ascii="Times New Roman" w:hAnsi="Times New Roman" w:cs="Times New Roman"/>
          <w:iCs/>
        </w:rPr>
        <w:t>, United States</w:t>
      </w:r>
    </w:p>
    <w:p w14:paraId="3215A985" w14:textId="77777777" w:rsidR="00B4163F" w:rsidRDefault="00B4163F" w:rsidP="00831E17"/>
    <w:p w14:paraId="3F5B3906" w14:textId="2849CBA1" w:rsidR="00831E17" w:rsidRPr="005B5BE8" w:rsidRDefault="00B4163F" w:rsidP="00831E17">
      <w:pPr>
        <w:rPr>
          <w:rFonts w:ascii="Times New Roman" w:hAnsi="Times New Roman" w:cs="Times New Roman"/>
        </w:rPr>
      </w:pPr>
      <w:r w:rsidRPr="005B5BE8">
        <w:rPr>
          <w:rFonts w:ascii="Times New Roman" w:hAnsi="Times New Roman" w:cs="Times New Roman"/>
        </w:rPr>
        <w:t>*Co-corresponding authors.</w:t>
      </w:r>
    </w:p>
    <w:p w14:paraId="3706EABE" w14:textId="77777777" w:rsidR="00831E17" w:rsidRDefault="00831E17">
      <w:pPr>
        <w:rPr>
          <w:rFonts w:ascii="Times New Roman" w:eastAsiaTheme="majorEastAsia" w:hAnsi="Times New Roman" w:cstheme="majorBidi"/>
          <w:b/>
          <w:color w:val="000000" w:themeColor="text1"/>
          <w:szCs w:val="32"/>
        </w:rPr>
      </w:pPr>
      <w:r>
        <w:br w:type="page"/>
      </w:r>
    </w:p>
    <w:p w14:paraId="1C80DE72" w14:textId="1D818038" w:rsidR="00CA6955" w:rsidRDefault="006F19ED" w:rsidP="00CA6955">
      <w:pPr>
        <w:pStyle w:val="Heading1"/>
        <w:numPr>
          <w:ilvl w:val="0"/>
          <w:numId w:val="0"/>
        </w:numPr>
        <w:ind w:left="432"/>
        <w:jc w:val="left"/>
        <w:rPr>
          <w:rStyle w:val="Strong"/>
          <w:b/>
          <w:bCs w:val="0"/>
        </w:rPr>
      </w:pPr>
      <w:bookmarkStart w:id="26" w:name="_Toc221147297"/>
      <w:bookmarkEnd w:id="1"/>
      <w:bookmarkEnd w:id="2"/>
      <w:bookmarkEnd w:id="3"/>
      <w:bookmarkEnd w:id="4"/>
      <w:bookmarkEnd w:id="5"/>
      <w:bookmarkEnd w:id="6"/>
      <w:bookmarkEnd w:id="7"/>
      <w:bookmarkEnd w:id="8"/>
      <w:bookmarkEnd w:id="9"/>
      <w:bookmarkEnd w:id="10"/>
      <w:bookmarkEnd w:id="11"/>
      <w:bookmarkEnd w:id="12"/>
      <w:bookmarkEnd w:id="25"/>
      <w:r>
        <w:rPr>
          <w:rStyle w:val="Strong"/>
          <w:b/>
          <w:bCs w:val="0"/>
        </w:rPr>
        <w:lastRenderedPageBreak/>
        <w:t>Supporting Information</w:t>
      </w:r>
      <w:bookmarkEnd w:id="26"/>
    </w:p>
    <w:p w14:paraId="4C20A834" w14:textId="6B0CE976" w:rsidR="00CA6955" w:rsidRDefault="006F19ED" w:rsidP="00174481">
      <w:pPr>
        <w:pStyle w:val="Body"/>
      </w:pPr>
      <w:r>
        <w:rPr>
          <w:rStyle w:val="Strong"/>
          <w:b w:val="0"/>
          <w:bCs w:val="0"/>
        </w:rPr>
        <w:t>Supporting information</w:t>
      </w:r>
      <w:r w:rsidR="00CA6955" w:rsidRPr="00CA6955">
        <w:rPr>
          <w:rStyle w:val="Strong"/>
          <w:b w:val="0"/>
          <w:bCs w:val="0"/>
        </w:rPr>
        <w:t xml:space="preserve"> </w:t>
      </w:r>
      <w:r w:rsidR="0000528E">
        <w:rPr>
          <w:rStyle w:val="Strong"/>
          <w:b w:val="0"/>
          <w:bCs w:val="0"/>
        </w:rPr>
        <w:t>provides</w:t>
      </w:r>
      <w:r w:rsidR="0000528E">
        <w:t xml:space="preserve"> </w:t>
      </w:r>
      <w:r w:rsidR="00366EF1">
        <w:t>details</w:t>
      </w:r>
      <w:r w:rsidR="00CA6955">
        <w:t xml:space="preserve"> </w:t>
      </w:r>
      <w:r w:rsidR="0000528E">
        <w:t xml:space="preserve">about experimental conditions, including </w:t>
      </w:r>
      <w:r w:rsidR="00CA6955">
        <w:t xml:space="preserve">chemicals and materials, </w:t>
      </w:r>
      <w:r w:rsidR="00782555">
        <w:t xml:space="preserve">electrochemical instrumentation, chip preparation and electrode modification, </w:t>
      </w:r>
      <w:r w:rsidR="00CA6955">
        <w:t xml:space="preserve">formation of the R-MHD microfluidic chamber, microscope and APTV setup, APTV measurement procedures, velocity data processing and analysis, </w:t>
      </w:r>
      <w:r w:rsidR="00B5577E">
        <w:t>figure</w:t>
      </w:r>
      <w:r w:rsidR="00CA6955">
        <w:t xml:space="preserve"> illustrating experimental </w:t>
      </w:r>
      <w:r w:rsidR="005748DA">
        <w:t xml:space="preserve">pumping </w:t>
      </w:r>
      <w:r w:rsidR="00CA6955">
        <w:t>configurations</w:t>
      </w:r>
      <w:r w:rsidR="005748DA">
        <w:t xml:space="preserve"> and </w:t>
      </w:r>
      <w:r w:rsidR="00520118">
        <w:t xml:space="preserve">microscopy </w:t>
      </w:r>
      <w:r w:rsidR="005748DA">
        <w:t>image of PEDOT-modified end electrode</w:t>
      </w:r>
      <w:r w:rsidR="00A91B6E">
        <w:t xml:space="preserve"> E2</w:t>
      </w:r>
      <w:r w:rsidR="00CA6955">
        <w:t>.</w:t>
      </w:r>
      <w:r w:rsidR="00DE1A0D">
        <w:t xml:space="preserve"> </w:t>
      </w:r>
      <w:r w:rsidR="0000528E">
        <w:t xml:space="preserve">Also provided is </w:t>
      </w:r>
      <w:r w:rsidR="00B5577E">
        <w:t>supplemental</w:t>
      </w:r>
      <w:r w:rsidR="00EE0645">
        <w:t xml:space="preserve"> </w:t>
      </w:r>
      <w:r w:rsidR="0000528E">
        <w:t xml:space="preserve">information about computer simulations, </w:t>
      </w:r>
      <w:r w:rsidR="00DE1A0D">
        <w:t xml:space="preserve">including </w:t>
      </w:r>
      <w:r w:rsidR="0000528E">
        <w:t xml:space="preserve">a </w:t>
      </w:r>
      <w:r w:rsidR="00DE1A0D">
        <w:t>mesh study</w:t>
      </w:r>
      <w:r w:rsidR="005748DA">
        <w:t xml:space="preserve">, </w:t>
      </w:r>
      <w:r w:rsidR="00B5577E">
        <w:t xml:space="preserve">figure of </w:t>
      </w:r>
      <w:r w:rsidR="005748DA">
        <w:t xml:space="preserve">velocity color map for APTV at end </w:t>
      </w:r>
      <w:r w:rsidR="0050145C">
        <w:t xml:space="preserve">of </w:t>
      </w:r>
      <w:r w:rsidR="005748DA">
        <w:t>electrode E2 compared to simulation map across entire chamber</w:t>
      </w:r>
      <w:r w:rsidR="00A91B6E">
        <w:t xml:space="preserve"> including </w:t>
      </w:r>
      <w:r w:rsidR="0050145C">
        <w:t>the end of paired pumping electrode E1</w:t>
      </w:r>
      <w:r w:rsidR="005748DA">
        <w:t xml:space="preserve">, </w:t>
      </w:r>
      <w:r w:rsidR="00D833AF">
        <w:t xml:space="preserve">comparison of component velocities at end of electrode E2 when flow direction is reversed, </w:t>
      </w:r>
      <w:r w:rsidR="00DE1A0D">
        <w:t xml:space="preserve">and </w:t>
      </w:r>
      <w:r w:rsidR="00A91B6E">
        <w:t>concentration color maps at ½ and ¾ the height for study #2 at 50 s</w:t>
      </w:r>
      <w:r w:rsidR="00DE1A0D">
        <w:t>.</w:t>
      </w:r>
    </w:p>
    <w:p w14:paraId="30B027A2" w14:textId="314F7FE1" w:rsidR="008A267C" w:rsidRDefault="008A267C">
      <w:pPr>
        <w:rPr>
          <w:rFonts w:ascii="Times New Roman" w:eastAsiaTheme="majorEastAsia" w:hAnsi="Times New Roman" w:cstheme="majorBidi"/>
          <w:b/>
          <w:color w:val="000000" w:themeColor="text1"/>
          <w:szCs w:val="32"/>
        </w:rPr>
      </w:pPr>
    </w:p>
    <w:p w14:paraId="450E8F25" w14:textId="77777777" w:rsidR="00CA6955" w:rsidRDefault="00CA6955">
      <w:pPr>
        <w:rPr>
          <w:rFonts w:ascii="Times New Roman" w:eastAsiaTheme="majorEastAsia" w:hAnsi="Times New Roman" w:cstheme="majorBidi"/>
          <w:b/>
          <w:color w:val="000000" w:themeColor="text1"/>
          <w:szCs w:val="32"/>
        </w:rPr>
      </w:pPr>
      <w:r>
        <w:br w:type="page"/>
      </w:r>
    </w:p>
    <w:p w14:paraId="599078E3" w14:textId="77777777" w:rsidR="00B61E9A" w:rsidRPr="005C589F" w:rsidRDefault="00B61E9A">
      <w:pPr>
        <w:rPr>
          <w:rFonts w:ascii="Times New Roman" w:hAnsi="Times New Roman" w:cs="Times New Roman"/>
          <w:b/>
          <w:bCs/>
        </w:rPr>
      </w:pPr>
      <w:r w:rsidRPr="005C589F">
        <w:rPr>
          <w:rFonts w:ascii="Times New Roman" w:hAnsi="Times New Roman" w:cs="Times New Roman"/>
          <w:b/>
          <w:bCs/>
        </w:rPr>
        <w:lastRenderedPageBreak/>
        <w:t>Table of Contents</w:t>
      </w:r>
    </w:p>
    <w:p w14:paraId="70F18C11" w14:textId="61ECF380" w:rsidR="0052691B" w:rsidRPr="00CC2186" w:rsidRDefault="00DC17E0">
      <w:pPr>
        <w:pStyle w:val="TOC1"/>
        <w:rPr>
          <w:rFonts w:ascii="Times New Roman" w:eastAsiaTheme="minorEastAsia" w:hAnsi="Times New Roman"/>
          <w:b w:val="0"/>
          <w:bCs w:val="0"/>
          <w:sz w:val="24"/>
        </w:rPr>
      </w:pPr>
      <w:r w:rsidRPr="0052691B">
        <w:rPr>
          <w:rFonts w:ascii="Times New Roman" w:hAnsi="Times New Roman"/>
          <w:sz w:val="24"/>
        </w:rPr>
        <w:fldChar w:fldCharType="begin"/>
      </w:r>
      <w:r w:rsidRPr="005C589F">
        <w:rPr>
          <w:rFonts w:ascii="Times New Roman" w:hAnsi="Times New Roman"/>
          <w:sz w:val="24"/>
        </w:rPr>
        <w:instrText xml:space="preserve"> TOC \o "1-3" \h \z \u </w:instrText>
      </w:r>
      <w:r w:rsidRPr="0052691B">
        <w:rPr>
          <w:rFonts w:ascii="Times New Roman" w:hAnsi="Times New Roman"/>
          <w:sz w:val="24"/>
        </w:rPr>
        <w:fldChar w:fldCharType="separate"/>
      </w:r>
      <w:hyperlink w:anchor="_Toc221147297" w:history="1">
        <w:r w:rsidR="0052691B" w:rsidRPr="005C589F">
          <w:rPr>
            <w:rStyle w:val="Hyperlink"/>
          </w:rPr>
          <w:t>Supporting Information</w:t>
        </w:r>
        <w:r w:rsidR="0052691B" w:rsidRPr="005C589F">
          <w:rPr>
            <w:rFonts w:ascii="Times New Roman" w:hAnsi="Times New Roman"/>
            <w:webHidden/>
            <w:sz w:val="24"/>
          </w:rPr>
          <w:tab/>
        </w:r>
        <w:r w:rsidR="0052691B" w:rsidRPr="005C589F">
          <w:rPr>
            <w:rFonts w:ascii="Times New Roman" w:hAnsi="Times New Roman"/>
            <w:webHidden/>
            <w:sz w:val="24"/>
          </w:rPr>
          <w:fldChar w:fldCharType="begin"/>
        </w:r>
        <w:r w:rsidR="0052691B" w:rsidRPr="005C589F">
          <w:rPr>
            <w:rFonts w:ascii="Times New Roman" w:hAnsi="Times New Roman"/>
            <w:webHidden/>
            <w:sz w:val="24"/>
          </w:rPr>
          <w:instrText xml:space="preserve"> PAGEREF _Toc221147297 \h </w:instrText>
        </w:r>
        <w:r w:rsidR="0052691B" w:rsidRPr="005C589F">
          <w:rPr>
            <w:rFonts w:ascii="Times New Roman" w:hAnsi="Times New Roman"/>
            <w:webHidden/>
            <w:sz w:val="24"/>
          </w:rPr>
        </w:r>
        <w:r w:rsidR="0052691B" w:rsidRPr="005C589F">
          <w:rPr>
            <w:rFonts w:ascii="Times New Roman" w:hAnsi="Times New Roman"/>
            <w:webHidden/>
            <w:sz w:val="24"/>
          </w:rPr>
          <w:fldChar w:fldCharType="separate"/>
        </w:r>
        <w:r w:rsidR="00CC2186">
          <w:rPr>
            <w:rFonts w:ascii="Times New Roman" w:hAnsi="Times New Roman"/>
            <w:webHidden/>
            <w:sz w:val="24"/>
          </w:rPr>
          <w:t>2</w:t>
        </w:r>
        <w:r w:rsidR="0052691B" w:rsidRPr="005C589F">
          <w:rPr>
            <w:rFonts w:ascii="Times New Roman" w:hAnsi="Times New Roman"/>
            <w:webHidden/>
            <w:sz w:val="24"/>
          </w:rPr>
          <w:fldChar w:fldCharType="end"/>
        </w:r>
      </w:hyperlink>
    </w:p>
    <w:p w14:paraId="7D976DC5" w14:textId="5B7A736F" w:rsidR="0052691B" w:rsidRPr="00CC2186" w:rsidRDefault="0052691B">
      <w:pPr>
        <w:pStyle w:val="TOC2"/>
        <w:tabs>
          <w:tab w:val="right" w:leader="dot" w:pos="9350"/>
        </w:tabs>
        <w:rPr>
          <w:rFonts w:ascii="Times New Roman" w:eastAsiaTheme="minorEastAsia" w:hAnsi="Times New Roman" w:cs="Times New Roman"/>
          <w:i w:val="0"/>
          <w:iCs w:val="0"/>
          <w:noProof/>
          <w:sz w:val="24"/>
          <w:szCs w:val="24"/>
        </w:rPr>
      </w:pPr>
      <w:hyperlink w:anchor="_Toc221147298" w:history="1">
        <w:r w:rsidRPr="00CC2186">
          <w:rPr>
            <w:rStyle w:val="Hyperlink"/>
            <w:rFonts w:cs="Times New Roman"/>
            <w:noProof/>
            <w:szCs w:val="24"/>
          </w:rPr>
          <w:t>Experimental Details</w:t>
        </w:r>
        <w:r w:rsidRPr="00CC2186">
          <w:rPr>
            <w:rFonts w:ascii="Times New Roman" w:hAnsi="Times New Roman" w:cs="Times New Roman"/>
            <w:noProof/>
            <w:webHidden/>
            <w:sz w:val="24"/>
            <w:szCs w:val="24"/>
          </w:rPr>
          <w:tab/>
        </w:r>
        <w:r w:rsidRPr="00CC2186">
          <w:rPr>
            <w:rFonts w:ascii="Times New Roman" w:hAnsi="Times New Roman" w:cs="Times New Roman"/>
            <w:noProof/>
            <w:webHidden/>
            <w:sz w:val="24"/>
            <w:szCs w:val="24"/>
          </w:rPr>
          <w:fldChar w:fldCharType="begin"/>
        </w:r>
        <w:r w:rsidRPr="00CC2186">
          <w:rPr>
            <w:rFonts w:ascii="Times New Roman" w:hAnsi="Times New Roman" w:cs="Times New Roman"/>
            <w:noProof/>
            <w:webHidden/>
            <w:sz w:val="24"/>
            <w:szCs w:val="24"/>
          </w:rPr>
          <w:instrText xml:space="preserve"> PAGEREF _Toc221147298 \h </w:instrText>
        </w:r>
        <w:r w:rsidRPr="00CC2186">
          <w:rPr>
            <w:rFonts w:ascii="Times New Roman" w:hAnsi="Times New Roman" w:cs="Times New Roman"/>
            <w:noProof/>
            <w:webHidden/>
            <w:sz w:val="24"/>
            <w:szCs w:val="24"/>
          </w:rPr>
        </w:r>
        <w:r w:rsidRPr="00CC2186">
          <w:rPr>
            <w:rFonts w:ascii="Times New Roman" w:hAnsi="Times New Roman" w:cs="Times New Roman"/>
            <w:noProof/>
            <w:webHidden/>
            <w:sz w:val="24"/>
            <w:szCs w:val="24"/>
          </w:rPr>
          <w:fldChar w:fldCharType="separate"/>
        </w:r>
        <w:r w:rsidR="00CC2186">
          <w:rPr>
            <w:rFonts w:ascii="Times New Roman" w:hAnsi="Times New Roman" w:cs="Times New Roman"/>
            <w:noProof/>
            <w:webHidden/>
            <w:sz w:val="24"/>
            <w:szCs w:val="24"/>
          </w:rPr>
          <w:t>4</w:t>
        </w:r>
        <w:r w:rsidRPr="00CC2186">
          <w:rPr>
            <w:rFonts w:ascii="Times New Roman" w:hAnsi="Times New Roman" w:cs="Times New Roman"/>
            <w:noProof/>
            <w:webHidden/>
            <w:sz w:val="24"/>
            <w:szCs w:val="24"/>
          </w:rPr>
          <w:fldChar w:fldCharType="end"/>
        </w:r>
      </w:hyperlink>
    </w:p>
    <w:p w14:paraId="355B19AD" w14:textId="5CE04C8E" w:rsidR="0052691B" w:rsidRPr="00CC2186" w:rsidRDefault="0052691B">
      <w:pPr>
        <w:pStyle w:val="TOC3"/>
        <w:tabs>
          <w:tab w:val="right" w:leader="dot" w:pos="9350"/>
        </w:tabs>
        <w:rPr>
          <w:rFonts w:ascii="Times New Roman" w:eastAsiaTheme="minorEastAsia" w:hAnsi="Times New Roman" w:cs="Times New Roman"/>
          <w:noProof/>
          <w:sz w:val="24"/>
          <w:szCs w:val="24"/>
        </w:rPr>
      </w:pPr>
      <w:hyperlink w:anchor="_Toc221147299" w:history="1">
        <w:r w:rsidRPr="00CC2186">
          <w:rPr>
            <w:rStyle w:val="Hyperlink"/>
            <w:rFonts w:cs="Times New Roman"/>
            <w:noProof/>
            <w:szCs w:val="24"/>
          </w:rPr>
          <w:t>Chemicals and Materials</w:t>
        </w:r>
        <w:r w:rsidRPr="00CC2186">
          <w:rPr>
            <w:rFonts w:ascii="Times New Roman" w:hAnsi="Times New Roman" w:cs="Times New Roman"/>
            <w:noProof/>
            <w:webHidden/>
            <w:sz w:val="24"/>
            <w:szCs w:val="24"/>
          </w:rPr>
          <w:tab/>
        </w:r>
        <w:r w:rsidRPr="00CC2186">
          <w:rPr>
            <w:rFonts w:ascii="Times New Roman" w:hAnsi="Times New Roman" w:cs="Times New Roman"/>
            <w:noProof/>
            <w:webHidden/>
            <w:sz w:val="24"/>
            <w:szCs w:val="24"/>
          </w:rPr>
          <w:fldChar w:fldCharType="begin"/>
        </w:r>
        <w:r w:rsidRPr="00CC2186">
          <w:rPr>
            <w:rFonts w:ascii="Times New Roman" w:hAnsi="Times New Roman" w:cs="Times New Roman"/>
            <w:noProof/>
            <w:webHidden/>
            <w:sz w:val="24"/>
            <w:szCs w:val="24"/>
          </w:rPr>
          <w:instrText xml:space="preserve"> PAGEREF _Toc221147299 \h </w:instrText>
        </w:r>
        <w:r w:rsidRPr="00CC2186">
          <w:rPr>
            <w:rFonts w:ascii="Times New Roman" w:hAnsi="Times New Roman" w:cs="Times New Roman"/>
            <w:noProof/>
            <w:webHidden/>
            <w:sz w:val="24"/>
            <w:szCs w:val="24"/>
          </w:rPr>
        </w:r>
        <w:r w:rsidRPr="00CC2186">
          <w:rPr>
            <w:rFonts w:ascii="Times New Roman" w:hAnsi="Times New Roman" w:cs="Times New Roman"/>
            <w:noProof/>
            <w:webHidden/>
            <w:sz w:val="24"/>
            <w:szCs w:val="24"/>
          </w:rPr>
          <w:fldChar w:fldCharType="separate"/>
        </w:r>
        <w:r w:rsidR="00CC2186">
          <w:rPr>
            <w:rFonts w:ascii="Times New Roman" w:hAnsi="Times New Roman" w:cs="Times New Roman"/>
            <w:noProof/>
            <w:webHidden/>
            <w:sz w:val="24"/>
            <w:szCs w:val="24"/>
          </w:rPr>
          <w:t>4</w:t>
        </w:r>
        <w:r w:rsidRPr="00CC2186">
          <w:rPr>
            <w:rFonts w:ascii="Times New Roman" w:hAnsi="Times New Roman" w:cs="Times New Roman"/>
            <w:noProof/>
            <w:webHidden/>
            <w:sz w:val="24"/>
            <w:szCs w:val="24"/>
          </w:rPr>
          <w:fldChar w:fldCharType="end"/>
        </w:r>
      </w:hyperlink>
    </w:p>
    <w:p w14:paraId="02F4C61D" w14:textId="449A36FA" w:rsidR="0052691B" w:rsidRPr="00CC2186" w:rsidRDefault="0052691B">
      <w:pPr>
        <w:pStyle w:val="TOC3"/>
        <w:tabs>
          <w:tab w:val="right" w:leader="dot" w:pos="9350"/>
        </w:tabs>
        <w:rPr>
          <w:rFonts w:ascii="Times New Roman" w:eastAsiaTheme="minorEastAsia" w:hAnsi="Times New Roman" w:cs="Times New Roman"/>
          <w:noProof/>
          <w:sz w:val="24"/>
          <w:szCs w:val="24"/>
        </w:rPr>
      </w:pPr>
      <w:hyperlink w:anchor="_Toc221147300" w:history="1">
        <w:r w:rsidRPr="00CC2186">
          <w:rPr>
            <w:rStyle w:val="Hyperlink"/>
            <w:rFonts w:cs="Times New Roman"/>
            <w:noProof/>
            <w:szCs w:val="24"/>
          </w:rPr>
          <w:t>Electrochemical Instrumentation</w:t>
        </w:r>
        <w:r w:rsidRPr="00CC2186">
          <w:rPr>
            <w:rFonts w:ascii="Times New Roman" w:hAnsi="Times New Roman" w:cs="Times New Roman"/>
            <w:noProof/>
            <w:webHidden/>
            <w:sz w:val="24"/>
            <w:szCs w:val="24"/>
          </w:rPr>
          <w:tab/>
        </w:r>
        <w:r w:rsidRPr="00CC2186">
          <w:rPr>
            <w:rFonts w:ascii="Times New Roman" w:hAnsi="Times New Roman" w:cs="Times New Roman"/>
            <w:noProof/>
            <w:webHidden/>
            <w:sz w:val="24"/>
            <w:szCs w:val="24"/>
          </w:rPr>
          <w:fldChar w:fldCharType="begin"/>
        </w:r>
        <w:r w:rsidRPr="00CC2186">
          <w:rPr>
            <w:rFonts w:ascii="Times New Roman" w:hAnsi="Times New Roman" w:cs="Times New Roman"/>
            <w:noProof/>
            <w:webHidden/>
            <w:sz w:val="24"/>
            <w:szCs w:val="24"/>
          </w:rPr>
          <w:instrText xml:space="preserve"> PAGEREF _Toc221147300 \h </w:instrText>
        </w:r>
        <w:r w:rsidRPr="00CC2186">
          <w:rPr>
            <w:rFonts w:ascii="Times New Roman" w:hAnsi="Times New Roman" w:cs="Times New Roman"/>
            <w:noProof/>
            <w:webHidden/>
            <w:sz w:val="24"/>
            <w:szCs w:val="24"/>
          </w:rPr>
        </w:r>
        <w:r w:rsidRPr="00CC2186">
          <w:rPr>
            <w:rFonts w:ascii="Times New Roman" w:hAnsi="Times New Roman" w:cs="Times New Roman"/>
            <w:noProof/>
            <w:webHidden/>
            <w:sz w:val="24"/>
            <w:szCs w:val="24"/>
          </w:rPr>
          <w:fldChar w:fldCharType="separate"/>
        </w:r>
        <w:r w:rsidR="00CC2186">
          <w:rPr>
            <w:rFonts w:ascii="Times New Roman" w:hAnsi="Times New Roman" w:cs="Times New Roman"/>
            <w:noProof/>
            <w:webHidden/>
            <w:sz w:val="24"/>
            <w:szCs w:val="24"/>
          </w:rPr>
          <w:t>4</w:t>
        </w:r>
        <w:r w:rsidRPr="00CC2186">
          <w:rPr>
            <w:rFonts w:ascii="Times New Roman" w:hAnsi="Times New Roman" w:cs="Times New Roman"/>
            <w:noProof/>
            <w:webHidden/>
            <w:sz w:val="24"/>
            <w:szCs w:val="24"/>
          </w:rPr>
          <w:fldChar w:fldCharType="end"/>
        </w:r>
      </w:hyperlink>
    </w:p>
    <w:p w14:paraId="0360E5DC" w14:textId="778CE08D" w:rsidR="0052691B" w:rsidRPr="00CC2186" w:rsidRDefault="0052691B">
      <w:pPr>
        <w:pStyle w:val="TOC3"/>
        <w:tabs>
          <w:tab w:val="right" w:leader="dot" w:pos="9350"/>
        </w:tabs>
        <w:rPr>
          <w:rFonts w:ascii="Times New Roman" w:eastAsiaTheme="minorEastAsia" w:hAnsi="Times New Roman" w:cs="Times New Roman"/>
          <w:noProof/>
          <w:sz w:val="24"/>
          <w:szCs w:val="24"/>
        </w:rPr>
      </w:pPr>
      <w:hyperlink w:anchor="_Toc221147301" w:history="1">
        <w:r w:rsidRPr="00CC2186">
          <w:rPr>
            <w:rStyle w:val="Hyperlink"/>
            <w:rFonts w:cs="Times New Roman"/>
            <w:noProof/>
            <w:szCs w:val="24"/>
          </w:rPr>
          <w:t>Chip Design, Preparation and Electrode Modification</w:t>
        </w:r>
        <w:r w:rsidRPr="00CC2186">
          <w:rPr>
            <w:rFonts w:ascii="Times New Roman" w:hAnsi="Times New Roman" w:cs="Times New Roman"/>
            <w:noProof/>
            <w:webHidden/>
            <w:sz w:val="24"/>
            <w:szCs w:val="24"/>
          </w:rPr>
          <w:tab/>
        </w:r>
        <w:r w:rsidRPr="00CC2186">
          <w:rPr>
            <w:rFonts w:ascii="Times New Roman" w:hAnsi="Times New Roman" w:cs="Times New Roman"/>
            <w:noProof/>
            <w:webHidden/>
            <w:sz w:val="24"/>
            <w:szCs w:val="24"/>
          </w:rPr>
          <w:fldChar w:fldCharType="begin"/>
        </w:r>
        <w:r w:rsidRPr="00CC2186">
          <w:rPr>
            <w:rFonts w:ascii="Times New Roman" w:hAnsi="Times New Roman" w:cs="Times New Roman"/>
            <w:noProof/>
            <w:webHidden/>
            <w:sz w:val="24"/>
            <w:szCs w:val="24"/>
          </w:rPr>
          <w:instrText xml:space="preserve"> PAGEREF _Toc221147301 \h </w:instrText>
        </w:r>
        <w:r w:rsidRPr="00CC2186">
          <w:rPr>
            <w:rFonts w:ascii="Times New Roman" w:hAnsi="Times New Roman" w:cs="Times New Roman"/>
            <w:noProof/>
            <w:webHidden/>
            <w:sz w:val="24"/>
            <w:szCs w:val="24"/>
          </w:rPr>
        </w:r>
        <w:r w:rsidRPr="00CC2186">
          <w:rPr>
            <w:rFonts w:ascii="Times New Roman" w:hAnsi="Times New Roman" w:cs="Times New Roman"/>
            <w:noProof/>
            <w:webHidden/>
            <w:sz w:val="24"/>
            <w:szCs w:val="24"/>
          </w:rPr>
          <w:fldChar w:fldCharType="separate"/>
        </w:r>
        <w:r w:rsidR="00CC2186">
          <w:rPr>
            <w:rFonts w:ascii="Times New Roman" w:hAnsi="Times New Roman" w:cs="Times New Roman"/>
            <w:noProof/>
            <w:webHidden/>
            <w:sz w:val="24"/>
            <w:szCs w:val="24"/>
          </w:rPr>
          <w:t>5</w:t>
        </w:r>
        <w:r w:rsidRPr="00CC2186">
          <w:rPr>
            <w:rFonts w:ascii="Times New Roman" w:hAnsi="Times New Roman" w:cs="Times New Roman"/>
            <w:noProof/>
            <w:webHidden/>
            <w:sz w:val="24"/>
            <w:szCs w:val="24"/>
          </w:rPr>
          <w:fldChar w:fldCharType="end"/>
        </w:r>
      </w:hyperlink>
    </w:p>
    <w:p w14:paraId="375ED98E" w14:textId="0637066B" w:rsidR="0052691B" w:rsidRPr="00CC2186" w:rsidRDefault="0052691B">
      <w:pPr>
        <w:pStyle w:val="TOC3"/>
        <w:tabs>
          <w:tab w:val="right" w:leader="dot" w:pos="9350"/>
        </w:tabs>
        <w:rPr>
          <w:rFonts w:ascii="Times New Roman" w:eastAsiaTheme="minorEastAsia" w:hAnsi="Times New Roman" w:cs="Times New Roman"/>
          <w:noProof/>
          <w:sz w:val="24"/>
          <w:szCs w:val="24"/>
        </w:rPr>
      </w:pPr>
      <w:hyperlink w:anchor="_Toc221147302" w:history="1">
        <w:r w:rsidRPr="00CC2186">
          <w:rPr>
            <w:rStyle w:val="Hyperlink"/>
            <w:rFonts w:cs="Times New Roman"/>
            <w:noProof/>
            <w:szCs w:val="24"/>
          </w:rPr>
          <w:t>Formation of the Microfluidics Chamber and Microscope Setup</w:t>
        </w:r>
        <w:r w:rsidRPr="00CC2186">
          <w:rPr>
            <w:rFonts w:ascii="Times New Roman" w:hAnsi="Times New Roman" w:cs="Times New Roman"/>
            <w:noProof/>
            <w:webHidden/>
            <w:sz w:val="24"/>
            <w:szCs w:val="24"/>
          </w:rPr>
          <w:tab/>
        </w:r>
        <w:r w:rsidRPr="00CC2186">
          <w:rPr>
            <w:rFonts w:ascii="Times New Roman" w:hAnsi="Times New Roman" w:cs="Times New Roman"/>
            <w:noProof/>
            <w:webHidden/>
            <w:sz w:val="24"/>
            <w:szCs w:val="24"/>
          </w:rPr>
          <w:fldChar w:fldCharType="begin"/>
        </w:r>
        <w:r w:rsidRPr="00CC2186">
          <w:rPr>
            <w:rFonts w:ascii="Times New Roman" w:hAnsi="Times New Roman" w:cs="Times New Roman"/>
            <w:noProof/>
            <w:webHidden/>
            <w:sz w:val="24"/>
            <w:szCs w:val="24"/>
          </w:rPr>
          <w:instrText xml:space="preserve"> PAGEREF _Toc221147302 \h </w:instrText>
        </w:r>
        <w:r w:rsidRPr="00CC2186">
          <w:rPr>
            <w:rFonts w:ascii="Times New Roman" w:hAnsi="Times New Roman" w:cs="Times New Roman"/>
            <w:noProof/>
            <w:webHidden/>
            <w:sz w:val="24"/>
            <w:szCs w:val="24"/>
          </w:rPr>
        </w:r>
        <w:r w:rsidRPr="00CC2186">
          <w:rPr>
            <w:rFonts w:ascii="Times New Roman" w:hAnsi="Times New Roman" w:cs="Times New Roman"/>
            <w:noProof/>
            <w:webHidden/>
            <w:sz w:val="24"/>
            <w:szCs w:val="24"/>
          </w:rPr>
          <w:fldChar w:fldCharType="separate"/>
        </w:r>
        <w:r w:rsidR="00CC2186">
          <w:rPr>
            <w:rFonts w:ascii="Times New Roman" w:hAnsi="Times New Roman" w:cs="Times New Roman"/>
            <w:noProof/>
            <w:webHidden/>
            <w:sz w:val="24"/>
            <w:szCs w:val="24"/>
          </w:rPr>
          <w:t>6</w:t>
        </w:r>
        <w:r w:rsidRPr="00CC2186">
          <w:rPr>
            <w:rFonts w:ascii="Times New Roman" w:hAnsi="Times New Roman" w:cs="Times New Roman"/>
            <w:noProof/>
            <w:webHidden/>
            <w:sz w:val="24"/>
            <w:szCs w:val="24"/>
          </w:rPr>
          <w:fldChar w:fldCharType="end"/>
        </w:r>
      </w:hyperlink>
    </w:p>
    <w:p w14:paraId="4CCCE2A2" w14:textId="3273313F" w:rsidR="0052691B" w:rsidRPr="00CC2186" w:rsidRDefault="0052691B">
      <w:pPr>
        <w:pStyle w:val="TOC3"/>
        <w:tabs>
          <w:tab w:val="right" w:leader="dot" w:pos="9350"/>
        </w:tabs>
        <w:rPr>
          <w:rFonts w:ascii="Times New Roman" w:eastAsiaTheme="minorEastAsia" w:hAnsi="Times New Roman" w:cs="Times New Roman"/>
          <w:noProof/>
          <w:sz w:val="24"/>
          <w:szCs w:val="24"/>
        </w:rPr>
      </w:pPr>
      <w:hyperlink w:anchor="_Toc221147303" w:history="1">
        <w:r w:rsidRPr="00CC2186">
          <w:rPr>
            <w:rStyle w:val="Hyperlink"/>
            <w:rFonts w:cs="Times New Roman"/>
            <w:noProof/>
            <w:szCs w:val="24"/>
          </w:rPr>
          <w:t>Flow Field Analysis</w:t>
        </w:r>
        <w:r w:rsidRPr="00CC2186">
          <w:rPr>
            <w:rFonts w:ascii="Times New Roman" w:hAnsi="Times New Roman" w:cs="Times New Roman"/>
            <w:noProof/>
            <w:webHidden/>
            <w:sz w:val="24"/>
            <w:szCs w:val="24"/>
          </w:rPr>
          <w:tab/>
        </w:r>
        <w:r w:rsidRPr="00CC2186">
          <w:rPr>
            <w:rFonts w:ascii="Times New Roman" w:hAnsi="Times New Roman" w:cs="Times New Roman"/>
            <w:noProof/>
            <w:webHidden/>
            <w:sz w:val="24"/>
            <w:szCs w:val="24"/>
          </w:rPr>
          <w:fldChar w:fldCharType="begin"/>
        </w:r>
        <w:r w:rsidRPr="00CC2186">
          <w:rPr>
            <w:rFonts w:ascii="Times New Roman" w:hAnsi="Times New Roman" w:cs="Times New Roman"/>
            <w:noProof/>
            <w:webHidden/>
            <w:sz w:val="24"/>
            <w:szCs w:val="24"/>
          </w:rPr>
          <w:instrText xml:space="preserve"> PAGEREF _Toc221147303 \h </w:instrText>
        </w:r>
        <w:r w:rsidRPr="00CC2186">
          <w:rPr>
            <w:rFonts w:ascii="Times New Roman" w:hAnsi="Times New Roman" w:cs="Times New Roman"/>
            <w:noProof/>
            <w:webHidden/>
            <w:sz w:val="24"/>
            <w:szCs w:val="24"/>
          </w:rPr>
        </w:r>
        <w:r w:rsidRPr="00CC2186">
          <w:rPr>
            <w:rFonts w:ascii="Times New Roman" w:hAnsi="Times New Roman" w:cs="Times New Roman"/>
            <w:noProof/>
            <w:webHidden/>
            <w:sz w:val="24"/>
            <w:szCs w:val="24"/>
          </w:rPr>
          <w:fldChar w:fldCharType="separate"/>
        </w:r>
        <w:r w:rsidR="00CC2186">
          <w:rPr>
            <w:rFonts w:ascii="Times New Roman" w:hAnsi="Times New Roman" w:cs="Times New Roman"/>
            <w:noProof/>
            <w:webHidden/>
            <w:sz w:val="24"/>
            <w:szCs w:val="24"/>
          </w:rPr>
          <w:t>8</w:t>
        </w:r>
        <w:r w:rsidRPr="00CC2186">
          <w:rPr>
            <w:rFonts w:ascii="Times New Roman" w:hAnsi="Times New Roman" w:cs="Times New Roman"/>
            <w:noProof/>
            <w:webHidden/>
            <w:sz w:val="24"/>
            <w:szCs w:val="24"/>
          </w:rPr>
          <w:fldChar w:fldCharType="end"/>
        </w:r>
      </w:hyperlink>
    </w:p>
    <w:p w14:paraId="6B1F4B66" w14:textId="77E1CBFB" w:rsidR="0052691B" w:rsidRPr="00CC2186" w:rsidRDefault="0052691B">
      <w:pPr>
        <w:pStyle w:val="TOC2"/>
        <w:tabs>
          <w:tab w:val="right" w:leader="dot" w:pos="9350"/>
        </w:tabs>
        <w:rPr>
          <w:rFonts w:ascii="Times New Roman" w:eastAsiaTheme="minorEastAsia" w:hAnsi="Times New Roman" w:cs="Times New Roman"/>
          <w:i w:val="0"/>
          <w:iCs w:val="0"/>
          <w:noProof/>
          <w:sz w:val="24"/>
          <w:szCs w:val="24"/>
        </w:rPr>
      </w:pPr>
      <w:hyperlink w:anchor="_Toc221147304" w:history="1">
        <w:r w:rsidRPr="00CC2186">
          <w:rPr>
            <w:rStyle w:val="Hyperlink"/>
            <w:rFonts w:cs="Times New Roman"/>
            <w:noProof/>
            <w:szCs w:val="24"/>
          </w:rPr>
          <w:t>References</w:t>
        </w:r>
        <w:r w:rsidRPr="00CC2186">
          <w:rPr>
            <w:rFonts w:ascii="Times New Roman" w:hAnsi="Times New Roman" w:cs="Times New Roman"/>
            <w:noProof/>
            <w:webHidden/>
            <w:sz w:val="24"/>
            <w:szCs w:val="24"/>
          </w:rPr>
          <w:tab/>
        </w:r>
        <w:r w:rsidRPr="00CC2186">
          <w:rPr>
            <w:rFonts w:ascii="Times New Roman" w:hAnsi="Times New Roman" w:cs="Times New Roman"/>
            <w:noProof/>
            <w:webHidden/>
            <w:sz w:val="24"/>
            <w:szCs w:val="24"/>
          </w:rPr>
          <w:fldChar w:fldCharType="begin"/>
        </w:r>
        <w:r w:rsidRPr="00CC2186">
          <w:rPr>
            <w:rFonts w:ascii="Times New Roman" w:hAnsi="Times New Roman" w:cs="Times New Roman"/>
            <w:noProof/>
            <w:webHidden/>
            <w:sz w:val="24"/>
            <w:szCs w:val="24"/>
          </w:rPr>
          <w:instrText xml:space="preserve"> PAGEREF _Toc221147304 \h </w:instrText>
        </w:r>
        <w:r w:rsidRPr="00CC2186">
          <w:rPr>
            <w:rFonts w:ascii="Times New Roman" w:hAnsi="Times New Roman" w:cs="Times New Roman"/>
            <w:noProof/>
            <w:webHidden/>
            <w:sz w:val="24"/>
            <w:szCs w:val="24"/>
          </w:rPr>
        </w:r>
        <w:r w:rsidRPr="00CC2186">
          <w:rPr>
            <w:rFonts w:ascii="Times New Roman" w:hAnsi="Times New Roman" w:cs="Times New Roman"/>
            <w:noProof/>
            <w:webHidden/>
            <w:sz w:val="24"/>
            <w:szCs w:val="24"/>
          </w:rPr>
          <w:fldChar w:fldCharType="separate"/>
        </w:r>
        <w:r w:rsidR="00CC2186">
          <w:rPr>
            <w:rFonts w:ascii="Times New Roman" w:hAnsi="Times New Roman" w:cs="Times New Roman"/>
            <w:noProof/>
            <w:webHidden/>
            <w:sz w:val="24"/>
            <w:szCs w:val="24"/>
          </w:rPr>
          <w:t>8</w:t>
        </w:r>
        <w:r w:rsidRPr="00CC2186">
          <w:rPr>
            <w:rFonts w:ascii="Times New Roman" w:hAnsi="Times New Roman" w:cs="Times New Roman"/>
            <w:noProof/>
            <w:webHidden/>
            <w:sz w:val="24"/>
            <w:szCs w:val="24"/>
          </w:rPr>
          <w:fldChar w:fldCharType="end"/>
        </w:r>
      </w:hyperlink>
    </w:p>
    <w:p w14:paraId="2A9C6D22" w14:textId="46A6A2B7" w:rsidR="0052691B" w:rsidRPr="00CC2186" w:rsidRDefault="0052691B">
      <w:pPr>
        <w:pStyle w:val="TOC2"/>
        <w:tabs>
          <w:tab w:val="right" w:leader="dot" w:pos="9350"/>
        </w:tabs>
        <w:rPr>
          <w:rFonts w:ascii="Times New Roman" w:eastAsiaTheme="minorEastAsia" w:hAnsi="Times New Roman" w:cs="Times New Roman"/>
          <w:i w:val="0"/>
          <w:iCs w:val="0"/>
          <w:noProof/>
          <w:sz w:val="24"/>
          <w:szCs w:val="24"/>
        </w:rPr>
      </w:pPr>
      <w:hyperlink w:anchor="_Toc221147305" w:history="1">
        <w:r w:rsidRPr="00CC2186">
          <w:rPr>
            <w:rStyle w:val="Hyperlink"/>
            <w:rFonts w:cs="Times New Roman"/>
            <w:noProof/>
            <w:szCs w:val="24"/>
          </w:rPr>
          <w:t>Figures</w:t>
        </w:r>
        <w:r w:rsidRPr="00CC2186">
          <w:rPr>
            <w:rFonts w:ascii="Times New Roman" w:hAnsi="Times New Roman" w:cs="Times New Roman"/>
            <w:noProof/>
            <w:webHidden/>
            <w:sz w:val="24"/>
            <w:szCs w:val="24"/>
          </w:rPr>
          <w:tab/>
        </w:r>
        <w:r w:rsidRPr="00CC2186">
          <w:rPr>
            <w:rFonts w:ascii="Times New Roman" w:hAnsi="Times New Roman" w:cs="Times New Roman"/>
            <w:noProof/>
            <w:webHidden/>
            <w:sz w:val="24"/>
            <w:szCs w:val="24"/>
          </w:rPr>
          <w:fldChar w:fldCharType="begin"/>
        </w:r>
        <w:r w:rsidRPr="00CC2186">
          <w:rPr>
            <w:rFonts w:ascii="Times New Roman" w:hAnsi="Times New Roman" w:cs="Times New Roman"/>
            <w:noProof/>
            <w:webHidden/>
            <w:sz w:val="24"/>
            <w:szCs w:val="24"/>
          </w:rPr>
          <w:instrText xml:space="preserve"> PAGEREF _Toc221147305 \h </w:instrText>
        </w:r>
        <w:r w:rsidRPr="00CC2186">
          <w:rPr>
            <w:rFonts w:ascii="Times New Roman" w:hAnsi="Times New Roman" w:cs="Times New Roman"/>
            <w:noProof/>
            <w:webHidden/>
            <w:sz w:val="24"/>
            <w:szCs w:val="24"/>
          </w:rPr>
        </w:r>
        <w:r w:rsidRPr="00CC2186">
          <w:rPr>
            <w:rFonts w:ascii="Times New Roman" w:hAnsi="Times New Roman" w:cs="Times New Roman"/>
            <w:noProof/>
            <w:webHidden/>
            <w:sz w:val="24"/>
            <w:szCs w:val="24"/>
          </w:rPr>
          <w:fldChar w:fldCharType="separate"/>
        </w:r>
        <w:r w:rsidR="00CC2186">
          <w:rPr>
            <w:rFonts w:ascii="Times New Roman" w:hAnsi="Times New Roman" w:cs="Times New Roman"/>
            <w:noProof/>
            <w:webHidden/>
            <w:sz w:val="24"/>
            <w:szCs w:val="24"/>
          </w:rPr>
          <w:t>9</w:t>
        </w:r>
        <w:r w:rsidRPr="00CC2186">
          <w:rPr>
            <w:rFonts w:ascii="Times New Roman" w:hAnsi="Times New Roman" w:cs="Times New Roman"/>
            <w:noProof/>
            <w:webHidden/>
            <w:sz w:val="24"/>
            <w:szCs w:val="24"/>
          </w:rPr>
          <w:fldChar w:fldCharType="end"/>
        </w:r>
      </w:hyperlink>
    </w:p>
    <w:p w14:paraId="64054365" w14:textId="4E138C8A" w:rsidR="00DB0240" w:rsidRPr="00645F18" w:rsidRDefault="00DC17E0" w:rsidP="005C589F">
      <w:pPr>
        <w:pStyle w:val="TOCFigureref"/>
        <w:rPr>
          <w:sz w:val="20"/>
          <w:szCs w:val="20"/>
        </w:rPr>
      </w:pPr>
      <w:r w:rsidRPr="0052691B">
        <w:rPr>
          <w:rFonts w:cs="Times New Roman"/>
          <w:szCs w:val="24"/>
        </w:rPr>
        <w:fldChar w:fldCharType="end"/>
      </w:r>
      <w:r w:rsidR="00DB0240" w:rsidRPr="00645F18">
        <w:rPr>
          <w:sz w:val="20"/>
          <w:szCs w:val="20"/>
        </w:rPr>
        <w:t>Figure S1. Mesh study.</w:t>
      </w:r>
      <w:r w:rsidR="003611FC" w:rsidRPr="00645F18">
        <w:rPr>
          <w:sz w:val="20"/>
          <w:szCs w:val="20"/>
        </w:rPr>
        <w:tab/>
        <w:t>9</w:t>
      </w:r>
    </w:p>
    <w:p w14:paraId="3B88F209" w14:textId="028B0A06" w:rsidR="00DB0240" w:rsidRPr="00645F18" w:rsidRDefault="00DB0240" w:rsidP="005C589F">
      <w:pPr>
        <w:pStyle w:val="TOCFigureref"/>
        <w:rPr>
          <w:sz w:val="20"/>
          <w:szCs w:val="20"/>
        </w:rPr>
      </w:pPr>
      <w:r w:rsidRPr="00645F18">
        <w:rPr>
          <w:sz w:val="20"/>
          <w:szCs w:val="20"/>
        </w:rPr>
        <w:t>Figure S2. Experimental setup for µ-APTV studies</w:t>
      </w:r>
      <w:r w:rsidR="003611FC" w:rsidRPr="00645F18">
        <w:rPr>
          <w:sz w:val="20"/>
          <w:szCs w:val="20"/>
        </w:rPr>
        <w:tab/>
        <w:t>10</w:t>
      </w:r>
    </w:p>
    <w:p w14:paraId="361CF1F6" w14:textId="10847190" w:rsidR="00DB0240" w:rsidRPr="00645F18" w:rsidRDefault="00DB0240" w:rsidP="005C589F">
      <w:pPr>
        <w:pStyle w:val="TOCFigureref"/>
        <w:rPr>
          <w:sz w:val="20"/>
          <w:szCs w:val="20"/>
        </w:rPr>
      </w:pPr>
      <w:r w:rsidRPr="00645F18">
        <w:rPr>
          <w:sz w:val="20"/>
          <w:szCs w:val="20"/>
        </w:rPr>
        <w:t>Figure S3.</w:t>
      </w:r>
      <w:r w:rsidR="0081503F" w:rsidRPr="00645F18">
        <w:rPr>
          <w:sz w:val="20"/>
          <w:szCs w:val="20"/>
        </w:rPr>
        <w:t xml:space="preserve"> Photo of chip with PEDOT-modified electrodes, E1-E2 pumping configuration, and APTV particle images at the PEDOT-modified electrode end of E2</w:t>
      </w:r>
      <w:r w:rsidR="00F243DE" w:rsidRPr="00645F18">
        <w:rPr>
          <w:sz w:val="20"/>
          <w:szCs w:val="20"/>
        </w:rPr>
        <w:tab/>
        <w:t>11</w:t>
      </w:r>
    </w:p>
    <w:p w14:paraId="087E20AB" w14:textId="1B085837" w:rsidR="00DB0240" w:rsidRPr="00645F18" w:rsidRDefault="00DB0240" w:rsidP="005C589F">
      <w:pPr>
        <w:pStyle w:val="TOCFigureref"/>
        <w:rPr>
          <w:sz w:val="20"/>
          <w:szCs w:val="20"/>
        </w:rPr>
      </w:pPr>
      <w:r w:rsidRPr="00645F18">
        <w:rPr>
          <w:sz w:val="20"/>
          <w:szCs w:val="20"/>
        </w:rPr>
        <w:t xml:space="preserve">Figure S4. </w:t>
      </w:r>
      <w:r w:rsidR="00324B69" w:rsidRPr="00645F18">
        <w:rPr>
          <w:sz w:val="20"/>
          <w:szCs w:val="20"/>
        </w:rPr>
        <w:t xml:space="preserve">Comparison </w:t>
      </w:r>
      <w:r w:rsidR="003611FC" w:rsidRPr="00645F18">
        <w:rPr>
          <w:sz w:val="20"/>
          <w:szCs w:val="20"/>
        </w:rPr>
        <w:t>of</w:t>
      </w:r>
      <w:r w:rsidR="00324B69" w:rsidRPr="00645F18">
        <w:rPr>
          <w:sz w:val="20"/>
          <w:szCs w:val="20"/>
        </w:rPr>
        <w:t xml:space="preserve"> experimental and simulated cross-sectional velocity fields in the y–z plane at the ends of pumping electrodes</w:t>
      </w:r>
      <w:r w:rsidR="00F243DE" w:rsidRPr="00645F18">
        <w:rPr>
          <w:sz w:val="20"/>
          <w:szCs w:val="20"/>
        </w:rPr>
        <w:tab/>
        <w:t>12</w:t>
      </w:r>
    </w:p>
    <w:p w14:paraId="20DED874" w14:textId="41E9C0BE" w:rsidR="00DB0240" w:rsidRPr="00645F18" w:rsidRDefault="00DB0240" w:rsidP="005C589F">
      <w:pPr>
        <w:pStyle w:val="TOCFigureref"/>
        <w:rPr>
          <w:sz w:val="20"/>
          <w:szCs w:val="20"/>
        </w:rPr>
      </w:pPr>
      <w:r w:rsidRPr="00645F18">
        <w:rPr>
          <w:sz w:val="20"/>
          <w:szCs w:val="20"/>
        </w:rPr>
        <w:t>Figure S5.</w:t>
      </w:r>
      <w:r w:rsidR="003611FC" w:rsidRPr="00645F18">
        <w:rPr>
          <w:sz w:val="20"/>
          <w:szCs w:val="20"/>
        </w:rPr>
        <w:t xml:space="preserve"> Comparison of simulated component velocities at end of electrode E2 when flow direction is reversed</w:t>
      </w:r>
      <w:r w:rsidR="00F243DE" w:rsidRPr="00645F18">
        <w:rPr>
          <w:sz w:val="20"/>
          <w:szCs w:val="20"/>
        </w:rPr>
        <w:tab/>
        <w:t>13</w:t>
      </w:r>
    </w:p>
    <w:p w14:paraId="5B040DBA" w14:textId="36B2F68E" w:rsidR="003611FC" w:rsidRPr="00645F18" w:rsidRDefault="00DB0240" w:rsidP="005C589F">
      <w:pPr>
        <w:pStyle w:val="TOCFigureref"/>
        <w:rPr>
          <w:sz w:val="20"/>
          <w:szCs w:val="20"/>
        </w:rPr>
      </w:pPr>
      <w:r w:rsidRPr="00645F18">
        <w:rPr>
          <w:sz w:val="20"/>
          <w:szCs w:val="20"/>
        </w:rPr>
        <w:t>Figure S6.</w:t>
      </w:r>
      <w:r w:rsidR="003611FC" w:rsidRPr="00645F18">
        <w:rPr>
          <w:sz w:val="20"/>
          <w:szCs w:val="20"/>
        </w:rPr>
        <w:t xml:space="preserve"> Concentration color maps at ½ and ¾ the height for study #2 at 50 s</w:t>
      </w:r>
      <w:r w:rsidR="00F243DE" w:rsidRPr="00645F18">
        <w:rPr>
          <w:sz w:val="20"/>
          <w:szCs w:val="20"/>
        </w:rPr>
        <w:tab/>
        <w:t>14</w:t>
      </w:r>
    </w:p>
    <w:p w14:paraId="10DA965B" w14:textId="4B7509FF" w:rsidR="00B61E9A" w:rsidRDefault="00B61E9A"/>
    <w:p w14:paraId="3D7DA3E3" w14:textId="751DBCA2" w:rsidR="00B61E9A" w:rsidRDefault="00B61E9A">
      <w:pPr>
        <w:rPr>
          <w:rFonts w:ascii="Times New Roman" w:eastAsiaTheme="majorEastAsia" w:hAnsi="Times New Roman" w:cstheme="majorBidi"/>
          <w:b/>
          <w:color w:val="000000" w:themeColor="text1"/>
          <w:szCs w:val="32"/>
        </w:rPr>
      </w:pPr>
      <w:r>
        <w:br w:type="page"/>
      </w:r>
    </w:p>
    <w:p w14:paraId="79924808" w14:textId="0DE0D79F" w:rsidR="008A267C" w:rsidRDefault="008A267C" w:rsidP="005C589F">
      <w:pPr>
        <w:pStyle w:val="Heading2"/>
        <w:numPr>
          <w:ilvl w:val="0"/>
          <w:numId w:val="0"/>
        </w:numPr>
        <w:ind w:left="576" w:hanging="576"/>
      </w:pPr>
      <w:bookmarkStart w:id="27" w:name="_Toc221147298"/>
      <w:r w:rsidRPr="008A267C">
        <w:lastRenderedPageBreak/>
        <w:t xml:space="preserve">Experimental </w:t>
      </w:r>
      <w:r w:rsidR="005150F0">
        <w:t>Details</w:t>
      </w:r>
      <w:bookmarkEnd w:id="27"/>
      <w:r w:rsidR="005150F0">
        <w:t xml:space="preserve"> </w:t>
      </w:r>
    </w:p>
    <w:p w14:paraId="7BE25CFA" w14:textId="77777777" w:rsidR="008A267C" w:rsidRPr="00B12CA9" w:rsidRDefault="008A267C" w:rsidP="008A267C"/>
    <w:p w14:paraId="53519816" w14:textId="77777777" w:rsidR="008A267C" w:rsidRDefault="008A267C" w:rsidP="008A267C">
      <w:pPr>
        <w:pStyle w:val="Heading3"/>
        <w:numPr>
          <w:ilvl w:val="0"/>
          <w:numId w:val="0"/>
        </w:numPr>
        <w:ind w:left="720"/>
      </w:pPr>
      <w:bookmarkStart w:id="28" w:name="_Toc221147299"/>
      <w:r>
        <w:t>Chemicals and Materials</w:t>
      </w:r>
      <w:bookmarkEnd w:id="28"/>
    </w:p>
    <w:p w14:paraId="7C4466AC" w14:textId="74E5F2C9" w:rsidR="008A267C" w:rsidRDefault="008A267C" w:rsidP="00174481">
      <w:pPr>
        <w:pStyle w:val="BodywithIndatation"/>
        <w:jc w:val="both"/>
        <w:rPr>
          <w:iCs/>
        </w:rPr>
      </w:pPr>
      <w:r>
        <w:t>P</w:t>
      </w:r>
      <w:r w:rsidRPr="00E3096E">
        <w:t>ropylene carbonate (</w:t>
      </w:r>
      <w:r>
        <w:t xml:space="preserve">PC, </w:t>
      </w:r>
      <w:r w:rsidRPr="00E3096E">
        <w:t>anhydrous 99.7%)</w:t>
      </w:r>
      <w:r>
        <w:t xml:space="preserve">, </w:t>
      </w:r>
      <w:r w:rsidRPr="00E3096E">
        <w:t xml:space="preserve">3, 4-ethylenedioxythiophene (EDOT), and tetrabutylammonium hexafluorophosphate </w:t>
      </w:r>
      <w:r>
        <w:t>(TBAPF</w:t>
      </w:r>
      <w:r w:rsidRPr="00C92C68">
        <w:rPr>
          <w:rFonts w:cs="Times New Roman"/>
          <w:color w:val="000000" w:themeColor="text1"/>
          <w:vertAlign w:val="subscript"/>
        </w:rPr>
        <w:t>6</w:t>
      </w:r>
      <w:r>
        <w:t xml:space="preserve">) </w:t>
      </w:r>
      <w:r w:rsidRPr="00E3096E">
        <w:t xml:space="preserve">were purchased from Sigma-Aldrich (St. Louis, MO). Sodium chloride was </w:t>
      </w:r>
      <w:r>
        <w:t>obtained</w:t>
      </w:r>
      <w:r w:rsidRPr="00E3096E">
        <w:t xml:space="preserve"> from ORG Laboratory Chemistry GmbH (Bunde, Germany).</w:t>
      </w:r>
      <w:r>
        <w:t xml:space="preserve"> </w:t>
      </w:r>
      <w:r w:rsidRPr="00E3096E">
        <w:t xml:space="preserve"> Pre-cleaned micro cover glasses (24 mm × 30 mm) were </w:t>
      </w:r>
      <w:r>
        <w:t>received</w:t>
      </w:r>
      <w:r w:rsidRPr="00E3096E">
        <w:t xml:space="preserve"> from VWR International, LLC (West Chester, PA). Polystyrene microbeads</w:t>
      </w:r>
      <w:r>
        <w:rPr>
          <w:rStyle w:val="CommentReference"/>
          <w:rFonts w:asciiTheme="minorHAnsi" w:hAnsiTheme="minorHAnsi" w:cstheme="minorBidi"/>
          <w:kern w:val="2"/>
          <w14:ligatures w14:val="standardContextual"/>
        </w:rPr>
        <w:t xml:space="preserve"> </w:t>
      </w:r>
      <w:r w:rsidRPr="002A0DDF">
        <w:rPr>
          <w:rStyle w:val="CommentReference"/>
          <w:rFonts w:ascii="Arial" w:hAnsi="Arial"/>
          <w:kern w:val="2"/>
          <w:sz w:val="24"/>
          <w:szCs w:val="24"/>
          <w14:ligatures w14:val="standardContextual"/>
        </w:rPr>
        <w:t>(</w:t>
      </w:r>
      <w:r w:rsidRPr="002A0DDF">
        <w:t>excitation</w:t>
      </w:r>
      <w:r w:rsidRPr="00E3096E">
        <w:t xml:space="preserve">/emission: 540/607 nm) were </w:t>
      </w:r>
      <w:r>
        <w:t>acquired</w:t>
      </w:r>
      <w:r w:rsidRPr="00E3096E">
        <w:t xml:space="preserve"> from Microparticles GmbH (Berlin, Germany). </w:t>
      </w:r>
      <w:r>
        <w:t>A</w:t>
      </w:r>
      <w:r w:rsidRPr="00E3096E">
        <w:t xml:space="preserve"> nickel</w:t>
      </w:r>
      <w:r>
        <w:t>-</w:t>
      </w:r>
      <w:r w:rsidRPr="00E3096E">
        <w:t>coated NdFeB permanent magnet</w:t>
      </w:r>
      <w:r>
        <w:t xml:space="preserve"> with a magnetic flux density of 0.37 T </w:t>
      </w:r>
      <w:r w:rsidRPr="00E3096E">
        <w:t xml:space="preserve">(3.5 cm diameter and 1.27 cm height, grade N40) was </w:t>
      </w:r>
      <w:r>
        <w:t xml:space="preserve">attained </w:t>
      </w:r>
      <w:r w:rsidRPr="00E3096E">
        <w:t>from Amazing Magnets</w:t>
      </w:r>
      <w:r>
        <w:t xml:space="preserve"> (I</w:t>
      </w:r>
      <w:r w:rsidRPr="00E3096E">
        <w:t>rvine, CA</w:t>
      </w:r>
      <w:r>
        <w:t>)</w:t>
      </w:r>
      <w:r w:rsidRPr="00E3096E">
        <w:t xml:space="preserve">. Edge connectors (solder contact, 20/40 position, and 0.05 in. pitch) were acquired from Sullins Electronics Corp. (San Marcos, CA).  Sylgard184 silicon elastomer base, </w:t>
      </w:r>
      <w:proofErr w:type="spellStart"/>
      <w:r w:rsidRPr="00E3096E">
        <w:t>Sylgard</w:t>
      </w:r>
      <w:proofErr w:type="spellEnd"/>
      <w:r w:rsidRPr="00E3096E">
        <w:t xml:space="preserve"> 184 silicon elastomer curing agent, and OS-30 solvent for </w:t>
      </w:r>
      <w:r w:rsidR="006970DF">
        <w:t>p</w:t>
      </w:r>
      <w:r>
        <w:t>olydimethylsiloxane (</w:t>
      </w:r>
      <w:r w:rsidRPr="00E3096E">
        <w:t>PDMS</w:t>
      </w:r>
      <w:r>
        <w:t>)</w:t>
      </w:r>
      <w:r w:rsidRPr="00E3096E">
        <w:t xml:space="preserve"> fabrication were purchased from Ellsworth Adhesives, Milwaukee, WI.</w:t>
      </w:r>
      <w:r>
        <w:t xml:space="preserve"> </w:t>
      </w:r>
      <w:r w:rsidRPr="006D7D28">
        <w:rPr>
          <w:iCs/>
        </w:rPr>
        <w:t xml:space="preserve">Glycerol (&gt;99.5 %) was </w:t>
      </w:r>
      <w:r w:rsidR="008D58EE">
        <w:rPr>
          <w:iCs/>
        </w:rPr>
        <w:t>obtained</w:t>
      </w:r>
      <w:r w:rsidR="008D58EE" w:rsidRPr="006D7D28">
        <w:rPr>
          <w:iCs/>
        </w:rPr>
        <w:t xml:space="preserve"> </w:t>
      </w:r>
      <w:r w:rsidRPr="006D7D28">
        <w:rPr>
          <w:iCs/>
        </w:rPr>
        <w:t xml:space="preserve">from Sigma Aldrich (Burlington, MA). </w:t>
      </w:r>
    </w:p>
    <w:p w14:paraId="0B90B81A" w14:textId="40658127" w:rsidR="001D3F21" w:rsidRDefault="001D3F21" w:rsidP="005C589F">
      <w:pPr>
        <w:pStyle w:val="Heading3"/>
        <w:numPr>
          <w:ilvl w:val="0"/>
          <w:numId w:val="0"/>
        </w:numPr>
        <w:ind w:left="720"/>
      </w:pPr>
      <w:bookmarkStart w:id="29" w:name="_Toc221147300"/>
      <w:r w:rsidRPr="001D3F21">
        <w:t>Electrochemical Instrumentation</w:t>
      </w:r>
      <w:bookmarkEnd w:id="29"/>
    </w:p>
    <w:p w14:paraId="420B166D" w14:textId="06488E09" w:rsidR="001D3F21" w:rsidRDefault="001D3F21" w:rsidP="001D3F21">
      <w:pPr>
        <w:pStyle w:val="BodywithIndatation"/>
      </w:pPr>
      <w:r w:rsidRPr="00C92C68">
        <w:t xml:space="preserve">A model 760B </w:t>
      </w:r>
      <w:proofErr w:type="spellStart"/>
      <w:r w:rsidRPr="00C92C68">
        <w:t>galvanostat</w:t>
      </w:r>
      <w:proofErr w:type="spellEnd"/>
      <w:r w:rsidRPr="00C92C68">
        <w:t>/</w:t>
      </w:r>
      <w:proofErr w:type="spellStart"/>
      <w:r w:rsidRPr="00C92C68">
        <w:t>potentiostat</w:t>
      </w:r>
      <w:proofErr w:type="spellEnd"/>
      <w:r w:rsidRPr="00C92C68">
        <w:t xml:space="preserve"> from CH Instruments, Inc. (Austin, TX) was used </w:t>
      </w:r>
      <w:r>
        <w:t>for</w:t>
      </w:r>
      <w:r w:rsidRPr="00C92C68">
        <w:t xml:space="preserve"> </w:t>
      </w:r>
      <w:r>
        <w:t xml:space="preserve">electrochemical deposition of PEDOT by CV </w:t>
      </w:r>
      <w:r w:rsidR="00614992">
        <w:t xml:space="preserve">and characterization by CV and </w:t>
      </w:r>
      <w:r w:rsidR="00440844">
        <w:t>chronoamperometry (CA)</w:t>
      </w:r>
      <w:r w:rsidR="00614992">
        <w:t xml:space="preserve"> </w:t>
      </w:r>
      <w:r>
        <w:t xml:space="preserve">in a </w:t>
      </w:r>
      <w:r w:rsidRPr="00070386">
        <w:t>“three-electrode” setup using a Ag/AgCl (saturated KCl)</w:t>
      </w:r>
      <w:r w:rsidR="00911B22">
        <w:t xml:space="preserve"> </w:t>
      </w:r>
      <w:r w:rsidR="002A30AB">
        <w:fldChar w:fldCharType="begin"/>
      </w:r>
      <w:r w:rsidR="002A30AB">
        <w:instrText xml:space="preserve"> ADDIN EN.CITE &lt;EndNote&gt;&lt;Cite&gt;&lt;Author&gt;Khan&lt;/Author&gt;&lt;Year&gt;2019&lt;/Year&gt;&lt;RecNum&gt;3&lt;/RecNum&gt;&lt;DisplayText&gt;[1]&lt;/DisplayText&gt;&lt;record&gt;&lt;rec-number&gt;3&lt;/rec-number&gt;&lt;foreign-keys&gt;&lt;key app="EN" db-id="92rd2dtf0aa59le99tovaz23e5zsrrpss5xa" timestamp="1770301681"&gt;3&lt;/key&gt;&lt;/foreign-keys&gt;&lt;ref-type name="Journal Article"&gt;17&lt;/ref-type&gt;&lt;contributors&gt;&lt;authors&gt;&lt;author&gt;Khan, F. Z.&lt;/author&gt;&lt;author&gt;Fritsch, I.&lt;/author&gt;&lt;/authors&gt;&lt;/contributors&gt;&lt;titles&gt;&lt;title&gt;Chip-Scale Electrodeposition and Analysis of Poly(3,4-ethylenedioxythiophene) (PEDOT) Films for Enhanced and Sustained Microfluidics Using DC-Redox-Magnetohydrodynamics&lt;/title&gt;&lt;secondary-title&gt;J. Electrochem. Soc.&lt;/secondary-title&gt;&lt;/titles&gt;&lt;periodical&gt;&lt;full-title&gt;J. Electrochem. Soc.&lt;/full-title&gt;&lt;/periodical&gt;&lt;pages&gt;H615-H627&lt;/pages&gt;&lt;volume&gt;166&lt;/volume&gt;&lt;number&gt;13&lt;/number&gt;&lt;dates&gt;&lt;year&gt;2019&lt;/year&gt;&lt;/dates&gt;&lt;urls&gt;&lt;/urls&gt;&lt;electronic-resource-num&gt;10.1149/2.0811913jes&lt;/electronic-resource-num&gt;&lt;/record&gt;&lt;/Cite&gt;&lt;/EndNote&gt;</w:instrText>
      </w:r>
      <w:r w:rsidR="002A30AB">
        <w:fldChar w:fldCharType="separate"/>
      </w:r>
      <w:r w:rsidR="002A30AB">
        <w:rPr>
          <w:noProof/>
        </w:rPr>
        <w:t>[1]</w:t>
      </w:r>
      <w:r w:rsidR="002A30AB">
        <w:fldChar w:fldCharType="end"/>
      </w:r>
      <w:r w:rsidR="0009185C">
        <w:rPr>
          <w:noProof/>
        </w:rPr>
        <w:t>.</w:t>
      </w:r>
      <w:r>
        <w:t xml:space="preserve"> </w:t>
      </w:r>
      <w:r w:rsidRPr="004F0501">
        <w:t xml:space="preserve">A PalmSens4 </w:t>
      </w:r>
      <w:proofErr w:type="spellStart"/>
      <w:r w:rsidRPr="004F0501">
        <w:t>potentiostat</w:t>
      </w:r>
      <w:proofErr w:type="spellEnd"/>
      <w:r w:rsidRPr="004F0501">
        <w:t>/</w:t>
      </w:r>
      <w:proofErr w:type="spellStart"/>
      <w:r w:rsidRPr="004F0501">
        <w:t>galvanostat</w:t>
      </w:r>
      <w:proofErr w:type="spellEnd"/>
      <w:r w:rsidRPr="004F0501">
        <w:t xml:space="preserve"> (Houten, Netherlands) was used for </w:t>
      </w:r>
      <w:r>
        <w:t xml:space="preserve">the MHD </w:t>
      </w:r>
      <w:r w:rsidR="009B0204">
        <w:t>experiments</w:t>
      </w:r>
      <w:r>
        <w:t xml:space="preserve"> in the microfluidic device by the chronopotentiometry (CP) technique in a</w:t>
      </w:r>
      <w:r w:rsidRPr="00070386">
        <w:t xml:space="preserve"> </w:t>
      </w:r>
      <w:r>
        <w:t>“</w:t>
      </w:r>
      <w:r w:rsidRPr="00070386">
        <w:t>two-electrode</w:t>
      </w:r>
      <w:r>
        <w:t>”</w:t>
      </w:r>
      <w:r w:rsidRPr="00070386">
        <w:t xml:space="preserve"> configuration </w:t>
      </w:r>
      <w:r w:rsidR="00047302">
        <w:t>consisting</w:t>
      </w:r>
      <w:r w:rsidRPr="00070386">
        <w:t xml:space="preserve"> of</w:t>
      </w:r>
      <w:r>
        <w:t xml:space="preserve"> </w:t>
      </w:r>
      <w:r w:rsidRPr="00070386">
        <w:t>one PEDOT-modified band on the chip serving as the working electrode</w:t>
      </w:r>
      <w:r>
        <w:t xml:space="preserve"> </w:t>
      </w:r>
      <w:r w:rsidRPr="00070386">
        <w:t>and an adjacent coplanar, PEDOT-modified band as a combined</w:t>
      </w:r>
      <w:r>
        <w:t xml:space="preserve"> </w:t>
      </w:r>
      <w:r w:rsidRPr="00070386">
        <w:t>counter/quasi-</w:t>
      </w:r>
      <w:r w:rsidRPr="00070386">
        <w:lastRenderedPageBreak/>
        <w:t>reference electrode.</w:t>
      </w:r>
      <w:r>
        <w:t xml:space="preserve"> The sign for current follows IUPAC convention, where anodic current is positive and cathodic current is negative.</w:t>
      </w:r>
    </w:p>
    <w:p w14:paraId="171C6974" w14:textId="30183EC9" w:rsidR="004A0ADB" w:rsidRDefault="004A0ADB" w:rsidP="005C589F">
      <w:pPr>
        <w:pStyle w:val="Heading3"/>
        <w:numPr>
          <w:ilvl w:val="0"/>
          <w:numId w:val="0"/>
        </w:numPr>
        <w:ind w:left="720"/>
        <w:rPr>
          <w:rStyle w:val="Strong"/>
          <w:b/>
          <w:bCs w:val="0"/>
        </w:rPr>
      </w:pPr>
      <w:bookmarkStart w:id="30" w:name="_Toc221147301"/>
      <w:r w:rsidRPr="00A34345">
        <w:rPr>
          <w:rStyle w:val="Strong"/>
          <w:b/>
          <w:bCs w:val="0"/>
        </w:rPr>
        <w:t xml:space="preserve">Chip </w:t>
      </w:r>
      <w:r>
        <w:rPr>
          <w:rStyle w:val="Strong"/>
          <w:b/>
          <w:bCs w:val="0"/>
        </w:rPr>
        <w:t xml:space="preserve">Design, </w:t>
      </w:r>
      <w:r w:rsidRPr="00A34345">
        <w:rPr>
          <w:rStyle w:val="Strong"/>
          <w:b/>
          <w:bCs w:val="0"/>
        </w:rPr>
        <w:t>Preparation and Electrode Modification</w:t>
      </w:r>
      <w:bookmarkEnd w:id="30"/>
    </w:p>
    <w:p w14:paraId="65F5F747" w14:textId="170537AD" w:rsidR="004A0ADB" w:rsidRDefault="004A0ADB" w:rsidP="004A0ADB">
      <w:pPr>
        <w:pStyle w:val="BodywithIndatation"/>
        <w:rPr>
          <w:noProof/>
        </w:rPr>
      </w:pPr>
      <w:r>
        <w:t>The chip</w:t>
      </w:r>
      <w:r w:rsidRPr="00D954A0">
        <w:t xml:space="preserve"> consists of</w:t>
      </w:r>
      <w:r>
        <w:t xml:space="preserve"> four, </w:t>
      </w:r>
      <w:proofErr w:type="gramStart"/>
      <w:r>
        <w:t>individually-addressable</w:t>
      </w:r>
      <w:proofErr w:type="gramEnd"/>
      <w:r>
        <w:t>,</w:t>
      </w:r>
      <w:r w:rsidRPr="00D954A0">
        <w:t xml:space="preserve"> parallel band electrode</w:t>
      </w:r>
      <w:r>
        <w:t>s</w:t>
      </w:r>
      <w:r w:rsidRPr="00D954A0">
        <w:t xml:space="preserve"> made of gold</w:t>
      </w:r>
      <w:r>
        <w:t>, each</w:t>
      </w:r>
      <w:r w:rsidRPr="00D954A0">
        <w:t xml:space="preserve"> </w:t>
      </w:r>
      <w:r>
        <w:t>~</w:t>
      </w:r>
      <w:r w:rsidRPr="00D954A0">
        <w:t>100 nm thick</w:t>
      </w:r>
      <w:r>
        <w:t xml:space="preserve"> with nominal dimensions of </w:t>
      </w:r>
      <w:r w:rsidRPr="00D954A0">
        <w:t xml:space="preserve">650 </w:t>
      </w:r>
      <w:proofErr w:type="spellStart"/>
      <w:r w:rsidRPr="00D954A0">
        <w:t>μm</w:t>
      </w:r>
      <w:proofErr w:type="spellEnd"/>
      <w:r w:rsidRPr="00D954A0">
        <w:t xml:space="preserve"> width and 15 mm length, </w:t>
      </w:r>
      <w:r>
        <w:t xml:space="preserve">and the </w:t>
      </w:r>
      <w:r w:rsidRPr="00D954A0">
        <w:t xml:space="preserve">gap between the outer </w:t>
      </w:r>
      <w:r>
        <w:t xml:space="preserve">electrode </w:t>
      </w:r>
      <w:r w:rsidRPr="00D954A0">
        <w:t>pair</w:t>
      </w:r>
      <w:r>
        <w:t xml:space="preserve"> (E1 and E2) is</w:t>
      </w:r>
      <w:r w:rsidRPr="00D954A0">
        <w:t xml:space="preserve"> 3.2 mm and </w:t>
      </w:r>
      <w:r>
        <w:t xml:space="preserve">that between </w:t>
      </w:r>
      <w:r w:rsidRPr="00D954A0">
        <w:t>the inner pair</w:t>
      </w:r>
      <w:r>
        <w:t xml:space="preserve"> (E2 and E3)</w:t>
      </w:r>
      <w:r w:rsidRPr="00D954A0">
        <w:t xml:space="preserve"> </w:t>
      </w:r>
      <w:r>
        <w:t>is</w:t>
      </w:r>
      <w:r w:rsidRPr="00D954A0">
        <w:t xml:space="preserve"> 4.7 mm. </w:t>
      </w:r>
      <w:r w:rsidR="00A35FE8">
        <w:t xml:space="preserve">Other smaller, patterned gold features </w:t>
      </w:r>
      <w:r w:rsidR="00F71BE1">
        <w:t xml:space="preserve">in the gaps between the band electrodes </w:t>
      </w:r>
      <w:r w:rsidR="00A35FE8">
        <w:t xml:space="preserve">are also present on the </w:t>
      </w:r>
      <w:proofErr w:type="gramStart"/>
      <w:r w:rsidR="00A35FE8">
        <w:t>chip, but</w:t>
      </w:r>
      <w:proofErr w:type="gramEnd"/>
      <w:r w:rsidR="00A35FE8">
        <w:t xml:space="preserve"> were not used in the studies herein. </w:t>
      </w:r>
      <w:r w:rsidRPr="00E3096E">
        <w:t xml:space="preserve">The </w:t>
      </w:r>
      <w:r>
        <w:t xml:space="preserve">photolithography </w:t>
      </w:r>
      <w:r w:rsidRPr="00E3096E">
        <w:t>procedure</w:t>
      </w:r>
      <w:r>
        <w:t xml:space="preserve"> used</w:t>
      </w:r>
      <w:r w:rsidRPr="00E3096E">
        <w:t xml:space="preserve"> to fabricate </w:t>
      </w:r>
      <w:r>
        <w:t xml:space="preserve">the </w:t>
      </w:r>
      <w:r w:rsidRPr="00E3096E">
        <w:t>chip</w:t>
      </w:r>
      <w:r>
        <w:t>s</w:t>
      </w:r>
      <w:r w:rsidRPr="00E3096E">
        <w:t xml:space="preserve"> with patterned electrodes </w:t>
      </w:r>
      <w:r>
        <w:t xml:space="preserve">was similar to that </w:t>
      </w:r>
      <w:r w:rsidRPr="00E3096E">
        <w:t>reported</w:t>
      </w:r>
      <w:r>
        <w:t xml:space="preserve"> </w:t>
      </w:r>
      <w:r w:rsidRPr="002A30AB">
        <w:t>previously</w:t>
      </w:r>
      <w:r w:rsidR="0009185C" w:rsidRPr="002A30AB">
        <w:t xml:space="preserve"> </w:t>
      </w:r>
      <w:r w:rsidR="002A30AB" w:rsidRPr="002A30AB">
        <w:fldChar w:fldCharType="begin"/>
      </w:r>
      <w:r w:rsidR="002A30AB" w:rsidRPr="002A30AB">
        <w:instrText xml:space="preserve"> ADDIN EN.CITE &lt;EndNote&gt;&lt;Cite&gt;&lt;Author&gt;Sahore&lt;/Author&gt;&lt;Year&gt;2013&lt;/Year&gt;&lt;RecNum&gt;5&lt;/RecNum&gt;&lt;DisplayText&gt;[2]&lt;/DisplayText&gt;&lt;record&gt;&lt;rec-number&gt;5&lt;/rec-number&gt;&lt;foreign-keys&gt;&lt;key app="EN" db-id="92rd2dtf0aa59le99tovaz23e5zsrrpss5xa" timestamp="1770301847"&gt;5&lt;/key&gt;&lt;/foreign-keys&gt;&lt;ref-type name="Journal Article"&gt;17&lt;/ref-type&gt;&lt;contributors&gt;&lt;authors&gt;&lt;author&gt;Sahore, V.&lt;/author&gt;&lt;author&gt;Fritsch, I.&lt;/author&gt;&lt;/authors&gt;&lt;/contributors&gt;&lt;titles&gt;&lt;title&gt;Flat flow profiles achieved with microfluidics generated by redox-magnetohydrodynamics&lt;/title&gt;&lt;secondary-title&gt;Anal. Chem.&lt;/secondary-title&gt;&lt;/titles&gt;&lt;periodical&gt;&lt;full-title&gt;Anal. Chem.&lt;/full-title&gt;&lt;/periodical&gt;&lt;pages&gt;11809-11816&lt;/pages&gt;&lt;volume&gt;85&lt;/volume&gt;&lt;number&gt;24&lt;/number&gt;&lt;dates&gt;&lt;year&gt;2013&lt;/year&gt;&lt;/dates&gt;&lt;urls&gt;&lt;/urls&gt;&lt;electronic-resource-num&gt;10.1021/ac402476v&lt;/electronic-resource-num&gt;&lt;/record&gt;&lt;/Cite&gt;&lt;/EndNote&gt;</w:instrText>
      </w:r>
      <w:r w:rsidR="002A30AB" w:rsidRPr="002A30AB">
        <w:fldChar w:fldCharType="separate"/>
      </w:r>
      <w:r w:rsidR="002A30AB" w:rsidRPr="002A30AB">
        <w:rPr>
          <w:noProof/>
        </w:rPr>
        <w:t>[2]</w:t>
      </w:r>
      <w:r w:rsidR="002A30AB" w:rsidRPr="002A30AB">
        <w:fldChar w:fldCharType="end"/>
      </w:r>
      <w:r w:rsidR="0009185C" w:rsidRPr="002A30AB">
        <w:rPr>
          <w:noProof/>
        </w:rPr>
        <w:t>.</w:t>
      </w:r>
    </w:p>
    <w:p w14:paraId="281C3975" w14:textId="732BA8E8" w:rsidR="004A0ADB" w:rsidRDefault="004A0ADB" w:rsidP="004A0ADB">
      <w:pPr>
        <w:pStyle w:val="BodywithIndatation"/>
      </w:pPr>
      <w:r w:rsidRPr="00D954A0">
        <w:t xml:space="preserve">The </w:t>
      </w:r>
      <w:r>
        <w:t xml:space="preserve">gold </w:t>
      </w:r>
      <w:r w:rsidRPr="00D954A0">
        <w:t>electrodes were coated with PEDOT via electrochemical deposition</w:t>
      </w:r>
      <w:r>
        <w:t xml:space="preserve"> in a procedure described earlier</w:t>
      </w:r>
      <w:r w:rsidR="0009185C">
        <w:t xml:space="preserve"> </w:t>
      </w:r>
      <w:r w:rsidR="002A30AB">
        <w:fldChar w:fldCharType="begin"/>
      </w:r>
      <w:r w:rsidR="002A30AB">
        <w:instrText xml:space="preserve"> ADDIN EN.CITE &lt;EndNote&gt;&lt;Cite&gt;&lt;Author&gt;Khan&lt;/Author&gt;&lt;Year&gt;2019&lt;/Year&gt;&lt;RecNum&gt;3&lt;/RecNum&gt;&lt;DisplayText&gt;[1]&lt;/DisplayText&gt;&lt;record&gt;&lt;rec-number&gt;3&lt;/rec-number&gt;&lt;foreign-keys&gt;&lt;key app="EN" db-id="92rd2dtf0aa59le99tovaz23e5zsrrpss5xa" timestamp="1770301681"&gt;3&lt;/key&gt;&lt;/foreign-keys&gt;&lt;ref-type name="Journal Article"&gt;17&lt;/ref-type&gt;&lt;contributors&gt;&lt;authors&gt;&lt;author&gt;Khan, F. Z.&lt;/author&gt;&lt;author&gt;Fritsch, I.&lt;/author&gt;&lt;/authors&gt;&lt;/contributors&gt;&lt;titles&gt;&lt;title&gt;Chip-Scale Electrodeposition and Analysis of Poly(3,4-ethylenedioxythiophene) (PEDOT) Films for Enhanced and Sustained Microfluidics Using DC-Redox-Magnetohydrodynamics&lt;/title&gt;&lt;secondary-title&gt;J. Electrochem. Soc.&lt;/secondary-title&gt;&lt;/titles&gt;&lt;periodical&gt;&lt;full-title&gt;J. Electrochem. Soc.&lt;/full-title&gt;&lt;/periodical&gt;&lt;pages&gt;H615-H627&lt;/pages&gt;&lt;volume&gt;166&lt;/volume&gt;&lt;number&gt;13&lt;/number&gt;&lt;dates&gt;&lt;year&gt;2019&lt;/year&gt;&lt;/dates&gt;&lt;urls&gt;&lt;/urls&gt;&lt;electronic-resource-num&gt;10.1149/2.0811913jes&lt;/electronic-resource-num&gt;&lt;/record&gt;&lt;/Cite&gt;&lt;/EndNote&gt;</w:instrText>
      </w:r>
      <w:r w:rsidR="002A30AB">
        <w:fldChar w:fldCharType="separate"/>
      </w:r>
      <w:r w:rsidR="002A30AB">
        <w:rPr>
          <w:noProof/>
        </w:rPr>
        <w:t>[1]</w:t>
      </w:r>
      <w:r w:rsidR="002A30AB">
        <w:fldChar w:fldCharType="end"/>
      </w:r>
      <w:r w:rsidR="002A30AB">
        <w:t xml:space="preserve"> </w:t>
      </w:r>
      <w:r>
        <w:t>by</w:t>
      </w:r>
      <w:r w:rsidRPr="00E3096E">
        <w:t xml:space="preserve"> cycl</w:t>
      </w:r>
      <w:r>
        <w:t>ing</w:t>
      </w:r>
      <w:r w:rsidRPr="00E3096E">
        <w:t xml:space="preserve"> at </w:t>
      </w:r>
      <w:r>
        <w:t>0.00</w:t>
      </w:r>
      <w:r w:rsidRPr="00E3096E">
        <w:t>5 V/s</w:t>
      </w:r>
      <w:r>
        <w:t xml:space="preserve"> </w:t>
      </w:r>
      <w:r w:rsidRPr="00E3096E">
        <w:t xml:space="preserve">from -0.455 to 1.4 V vs Ag/AgCl reference (saturated KCl) </w:t>
      </w:r>
      <w:r>
        <w:t xml:space="preserve">and back </w:t>
      </w:r>
      <w:r w:rsidRPr="00E3096E">
        <w:t>for 12 cycles</w:t>
      </w:r>
      <w:r>
        <w:t xml:space="preserve"> in the monomer solution containing</w:t>
      </w:r>
      <w:r w:rsidRPr="00E3096E">
        <w:t xml:space="preserve"> 0.010 M EDOT and 0.100 M TBAPF</w:t>
      </w:r>
      <w:r w:rsidRPr="0023135F">
        <w:rPr>
          <w:vertAlign w:val="subscript"/>
        </w:rPr>
        <w:t>6</w:t>
      </w:r>
      <w:r w:rsidRPr="00E3096E">
        <w:t xml:space="preserve"> in </w:t>
      </w:r>
      <w:r>
        <w:t>propylene carbonate. The PEDOT-modified electrodes were then stabilized by cycling at 0.05 V/s at least five times in monomer-free electrolyte solution in propylene carbonate and stored in 50 mL capped polypropylene centrifuge tubes filled with DI water when not in use. This</w:t>
      </w:r>
      <w:r w:rsidRPr="003F4EE3">
        <w:t xml:space="preserve"> </w:t>
      </w:r>
      <w:r>
        <w:t>procedure</w:t>
      </w:r>
      <w:r w:rsidRPr="00D954A0">
        <w:t xml:space="preserve"> </w:t>
      </w:r>
      <w:r>
        <w:t>produces</w:t>
      </w:r>
      <w:r w:rsidRPr="00D954A0">
        <w:t xml:space="preserve"> well-adher</w:t>
      </w:r>
      <w:r w:rsidR="008B1408">
        <w:t>ed</w:t>
      </w:r>
      <w:r w:rsidRPr="00D954A0">
        <w:t xml:space="preserve"> polymer films of 28 ± 3 </w:t>
      </w:r>
      <w:proofErr w:type="spellStart"/>
      <w:r w:rsidRPr="00D954A0">
        <w:t>μm</w:t>
      </w:r>
      <w:proofErr w:type="spellEnd"/>
      <w:r w:rsidRPr="00D954A0">
        <w:t xml:space="preserve"> in thickness (appears black on top of the gold electrodes</w:t>
      </w:r>
      <w:r>
        <w:t xml:space="preserve"> in Figure S2(c)</w:t>
      </w:r>
      <w:r w:rsidRPr="00D954A0">
        <w:t>). The</w:t>
      </w:r>
      <w:r>
        <w:t xml:space="preserve"> actual</w:t>
      </w:r>
      <w:r w:rsidRPr="00D954A0">
        <w:t xml:space="preserve"> horizontal distance between the </w:t>
      </w:r>
      <w:r w:rsidR="008B1408">
        <w:t xml:space="preserve">modified </w:t>
      </w:r>
      <w:r w:rsidRPr="00D954A0">
        <w:t xml:space="preserve">electrodes </w:t>
      </w:r>
      <w:r>
        <w:t xml:space="preserve">is narrower than the nominal gap </w:t>
      </w:r>
      <w:r w:rsidR="00492638">
        <w:t xml:space="preserve">between bare gold electrodes </w:t>
      </w:r>
      <w:r>
        <w:t xml:space="preserve">due to the presence of the thick PEDOT layer. </w:t>
      </w:r>
    </w:p>
    <w:p w14:paraId="6723CDCB" w14:textId="77777777" w:rsidR="008A267C" w:rsidRDefault="008A267C" w:rsidP="00174481">
      <w:pPr>
        <w:pStyle w:val="Heading3"/>
        <w:numPr>
          <w:ilvl w:val="0"/>
          <w:numId w:val="0"/>
        </w:numPr>
        <w:ind w:left="720"/>
        <w:jc w:val="both"/>
      </w:pPr>
      <w:bookmarkStart w:id="31" w:name="_Toc221147302"/>
      <w:r w:rsidRPr="00446970">
        <w:lastRenderedPageBreak/>
        <w:t>Formation of the Microfluidics Chamber and Microscope Setup</w:t>
      </w:r>
      <w:bookmarkEnd w:id="31"/>
      <w:r w:rsidRPr="00E3096E">
        <w:t xml:space="preserve"> </w:t>
      </w:r>
    </w:p>
    <w:p w14:paraId="0E53CF34" w14:textId="7CAA34A8" w:rsidR="001D3F21" w:rsidRDefault="008A267C" w:rsidP="004A0ADB">
      <w:pPr>
        <w:pStyle w:val="BodywithIndatation"/>
      </w:pPr>
      <w:r w:rsidRPr="00A12A00">
        <w:t>Figure S</w:t>
      </w:r>
      <w:r w:rsidR="006F19ED">
        <w:t>2</w:t>
      </w:r>
      <w:r>
        <w:t xml:space="preserve"> </w:t>
      </w:r>
      <w:r w:rsidRPr="007B7B04">
        <w:t xml:space="preserve">shows </w:t>
      </w:r>
      <w:r w:rsidR="00627817">
        <w:t>a</w:t>
      </w:r>
      <w:r w:rsidR="00627817" w:rsidRPr="007B7B04">
        <w:t xml:space="preserve"> </w:t>
      </w:r>
      <w:r w:rsidRPr="007B7B04">
        <w:t>photograph of the actual R-MHD/APTV coupled setup. An inverted epifluorescence microscope (</w:t>
      </w:r>
      <w:proofErr w:type="spellStart"/>
      <w:r w:rsidRPr="007B7B04">
        <w:t>AxioObserver</w:t>
      </w:r>
      <w:proofErr w:type="spellEnd"/>
      <w:r w:rsidRPr="007B7B04">
        <w:t xml:space="preserve"> 7, Zeiss) (Figure </w:t>
      </w:r>
      <w:r w:rsidR="000043DC">
        <w:t>S</w:t>
      </w:r>
      <w:r w:rsidR="006F19ED">
        <w:t>2</w:t>
      </w:r>
      <w:r w:rsidRPr="007B7B04">
        <w:t xml:space="preserve"> (a)) was used for the experiment</w:t>
      </w:r>
      <w:r w:rsidR="008265AA">
        <w:t xml:space="preserve">al </w:t>
      </w:r>
      <w:r w:rsidR="008265AA" w:rsidRPr="00FB404D">
        <w:t>flow characterization</w:t>
      </w:r>
      <w:r w:rsidRPr="00FB404D">
        <w:t xml:space="preserve">. </w:t>
      </w:r>
      <w:r w:rsidR="00DA7AC7" w:rsidRPr="00FB404D">
        <w:t xml:space="preserve">A </w:t>
      </w:r>
      <w:r w:rsidR="00DA7AC7">
        <w:t xml:space="preserve">PDMS </w:t>
      </w:r>
      <w:r w:rsidR="00DA7AC7" w:rsidRPr="00FB404D">
        <w:t xml:space="preserve">gasket </w:t>
      </w:r>
      <w:r w:rsidR="00DA7AC7">
        <w:t>(</w:t>
      </w:r>
      <w:r w:rsidR="00DA7AC7" w:rsidRPr="00323B6E">
        <w:rPr>
          <w:rStyle w:val="Strong"/>
          <w:b w:val="0"/>
          <w:bCs w:val="0"/>
        </w:rPr>
        <w:t>429 µm-</w:t>
      </w:r>
      <w:r w:rsidR="00DA7AC7">
        <w:rPr>
          <w:rStyle w:val="Strong"/>
          <w:b w:val="0"/>
          <w:bCs w:val="0"/>
        </w:rPr>
        <w:t xml:space="preserve">thick with rectangular opening </w:t>
      </w:r>
      <w:r w:rsidR="00DA7AC7" w:rsidRPr="00323B6E">
        <w:rPr>
          <w:rStyle w:val="Strong"/>
          <w:b w:val="0"/>
          <w:bCs w:val="0"/>
        </w:rPr>
        <w:t>3.0 cm × 1.7 cm</w:t>
      </w:r>
      <w:r w:rsidR="00DA7AC7">
        <w:t xml:space="preserve">) </w:t>
      </w:r>
      <w:r w:rsidR="00DA7AC7" w:rsidRPr="00FB404D">
        <w:t xml:space="preserve">was positioned over the electrode chip </w:t>
      </w:r>
      <w:r w:rsidR="00DA7AC7">
        <w:t xml:space="preserve">to define the chamber </w:t>
      </w:r>
      <w:r w:rsidR="00BE40A2">
        <w:t xml:space="preserve">and </w:t>
      </w:r>
      <w:r w:rsidR="00DA7AC7" w:rsidRPr="00FB404D">
        <w:t xml:space="preserve">so that the </w:t>
      </w:r>
      <w:r w:rsidR="00DA7AC7">
        <w:t>PEDOT-</w:t>
      </w:r>
      <w:r w:rsidR="00DA7AC7" w:rsidRPr="00FB404D">
        <w:t>modified electrodes were exposed</w:t>
      </w:r>
      <w:r w:rsidR="00DA7AC7">
        <w:t xml:space="preserve"> to </w:t>
      </w:r>
      <w:r w:rsidR="00887084">
        <w:t xml:space="preserve">the </w:t>
      </w:r>
      <w:r w:rsidR="00DA7AC7">
        <w:t>solution</w:t>
      </w:r>
      <w:r w:rsidR="00DA7AC7" w:rsidRPr="00FB404D">
        <w:t xml:space="preserve"> (Figure S2 (c)).</w:t>
      </w:r>
      <w:r w:rsidR="00DA7AC7" w:rsidRPr="0006258B">
        <w:t xml:space="preserve"> </w:t>
      </w:r>
      <w:r w:rsidR="00DA7AC7">
        <w:t>The</w:t>
      </w:r>
      <w:r w:rsidR="008265AA" w:rsidRPr="005C589F">
        <w:t xml:space="preserve"> </w:t>
      </w:r>
      <w:r w:rsidR="00A22E82">
        <w:t xml:space="preserve">solution </w:t>
      </w:r>
      <w:r w:rsidR="00DA7AC7">
        <w:t xml:space="preserve">used in the experiments </w:t>
      </w:r>
      <w:r w:rsidR="00A22E82">
        <w:t xml:space="preserve">was an electrolyte </w:t>
      </w:r>
      <w:r w:rsidR="00DA7AC7">
        <w:t xml:space="preserve">of 0.1 M </w:t>
      </w:r>
      <w:r w:rsidR="008265AA" w:rsidRPr="005C589F">
        <w:t xml:space="preserve">sodium chloride in which glycerol </w:t>
      </w:r>
      <w:r w:rsidR="00DA7AC7">
        <w:t>was added</w:t>
      </w:r>
      <w:r w:rsidR="00DA7AC7" w:rsidRPr="005C589F">
        <w:t xml:space="preserve"> </w:t>
      </w:r>
      <w:r w:rsidR="00DA7AC7">
        <w:t xml:space="preserve">to </w:t>
      </w:r>
      <w:r w:rsidR="008265AA" w:rsidRPr="005C589F">
        <w:t xml:space="preserve">about 20 </w:t>
      </w:r>
      <w:proofErr w:type="spellStart"/>
      <w:r w:rsidR="008265AA" w:rsidRPr="005C589F">
        <w:t>wt</w:t>
      </w:r>
      <w:proofErr w:type="spellEnd"/>
      <w:r w:rsidR="008265AA" w:rsidRPr="005C589F">
        <w:t>%, yielding a</w:t>
      </w:r>
      <w:r w:rsidR="00DA7AC7">
        <w:t xml:space="preserve"> </w:t>
      </w:r>
      <w:r w:rsidR="008265AA" w:rsidRPr="005C589F">
        <w:t xml:space="preserve">density of about 1.05 g/cm³. In that way, the density of the particles used for flow measurements matched that of the electrolyte, avoiding sedimentation. </w:t>
      </w:r>
      <w:r w:rsidR="00CB2608">
        <w:t>To the</w:t>
      </w:r>
      <w:r w:rsidR="00CB2608" w:rsidRPr="00FB404D">
        <w:t xml:space="preserve"> </w:t>
      </w:r>
      <w:r w:rsidRPr="00FB404D">
        <w:t xml:space="preserve">electrolyte </w:t>
      </w:r>
      <w:r w:rsidR="00CB2608">
        <w:t>was added the</w:t>
      </w:r>
      <w:r w:rsidRPr="00FB404D">
        <w:t xml:space="preserve"> </w:t>
      </w:r>
      <w:r w:rsidR="008265AA" w:rsidRPr="00FB404D">
        <w:t>tracer particle</w:t>
      </w:r>
      <w:r w:rsidR="00CB2608">
        <w:t xml:space="preserve"> solution</w:t>
      </w:r>
      <w:r w:rsidR="008265AA" w:rsidRPr="00FB404D">
        <w:t xml:space="preserve"> </w:t>
      </w:r>
      <w:r w:rsidR="00CB2608">
        <w:t xml:space="preserve">in </w:t>
      </w:r>
      <w:r w:rsidRPr="00FB404D">
        <w:t>a</w:t>
      </w:r>
      <w:r w:rsidR="00CB2608">
        <w:t>n</w:t>
      </w:r>
      <w:r w:rsidRPr="00FB404D">
        <w:t xml:space="preserve"> 800</w:t>
      </w:r>
      <w:r w:rsidR="00CB2608">
        <w:t>:1</w:t>
      </w:r>
      <w:r w:rsidRPr="00FB404D">
        <w:t xml:space="preserve"> volume ratio, </w:t>
      </w:r>
      <w:r w:rsidR="00CB2608">
        <w:t xml:space="preserve">respectively, </w:t>
      </w:r>
      <w:r w:rsidRPr="00FB404D">
        <w:t xml:space="preserve">then about 500 µL </w:t>
      </w:r>
      <w:r w:rsidR="00B114B1">
        <w:t xml:space="preserve">of this combined solution </w:t>
      </w:r>
      <w:r w:rsidRPr="00FB404D">
        <w:t xml:space="preserve">was pipetted into the rectangular opening of the gasket using a micropipette, followed by sealing with a </w:t>
      </w:r>
      <w:r w:rsidR="008265AA" w:rsidRPr="00FB404D">
        <w:t xml:space="preserve">thin </w:t>
      </w:r>
      <w:r w:rsidRPr="00FB404D">
        <w:t xml:space="preserve">glass coverslip so that it was overflowing and being careful to avoid trapping bubbles. </w:t>
      </w:r>
      <w:r w:rsidR="008265AA" w:rsidRPr="00FB404D">
        <w:t>The</w:t>
      </w:r>
      <w:r w:rsidRPr="00FB404D">
        <w:t xml:space="preserve"> </w:t>
      </w:r>
      <w:r w:rsidR="00D45692">
        <w:t xml:space="preserve">resulting assembly </w:t>
      </w:r>
      <w:r w:rsidRPr="00FB404D">
        <w:t>was gently squeezed together to make a sealed system. This chip-gasket-coverslip assembly was flipped upside down and placed onto a 3D-printed chip holder</w:t>
      </w:r>
      <w:r w:rsidR="008265AA" w:rsidRPr="00FB404D">
        <w:t xml:space="preserve"> (Figure S</w:t>
      </w:r>
      <w:r w:rsidR="006F19ED" w:rsidRPr="00FB404D">
        <w:t>2</w:t>
      </w:r>
      <w:r w:rsidR="008265AA" w:rsidRPr="00FB404D">
        <w:t xml:space="preserve"> (b))</w:t>
      </w:r>
      <w:r w:rsidRPr="00FB404D">
        <w:t xml:space="preserve"> which ha</w:t>
      </w:r>
      <w:r w:rsidR="00D45692">
        <w:t>d</w:t>
      </w:r>
      <w:r w:rsidRPr="00FB404D">
        <w:t xml:space="preserve"> already </w:t>
      </w:r>
      <w:r w:rsidR="0046571A">
        <w:t xml:space="preserve">been </w:t>
      </w:r>
      <w:r w:rsidRPr="00FB404D">
        <w:t>pre-set on the microscope stage. The whole assembly was arranged in a way that the coverslip would face the microscope objective (LD Plan-</w:t>
      </w:r>
      <w:proofErr w:type="spellStart"/>
      <w:r w:rsidRPr="00FB404D">
        <w:t>Neofluar</w:t>
      </w:r>
      <w:proofErr w:type="spellEnd"/>
      <w:r w:rsidRPr="00FB404D">
        <w:t>, 20x/0.4, Zeiss). A permanent NdFeB magnet (35 mm diameter</w:t>
      </w:r>
      <w:r w:rsidR="008265AA" w:rsidRPr="00FB404D">
        <w:t xml:space="preserve"> and </w:t>
      </w:r>
      <w:r w:rsidR="008265AA" w:rsidRPr="005C589F">
        <w:t>12.7 mm in thickness</w:t>
      </w:r>
      <w:r w:rsidR="008265AA" w:rsidRPr="00FB404D">
        <w:t>,</w:t>
      </w:r>
      <w:r w:rsidR="008265AA" w:rsidRPr="005C589F">
        <w:t xml:space="preserve"> </w:t>
      </w:r>
      <w:proofErr w:type="gramStart"/>
      <w:r w:rsidR="008265AA" w:rsidRPr="005C589F">
        <w:t>Amazing</w:t>
      </w:r>
      <w:proofErr w:type="gramEnd"/>
      <w:r w:rsidR="008265AA" w:rsidRPr="005C589F">
        <w:t xml:space="preserve"> magnets LLC</w:t>
      </w:r>
      <w:r w:rsidRPr="00FB404D">
        <w:t xml:space="preserve">) </w:t>
      </w:r>
      <w:r w:rsidR="008265AA" w:rsidRPr="00FB404D">
        <w:t xml:space="preserve">was </w:t>
      </w:r>
      <w:r w:rsidRPr="00FB404D">
        <w:t xml:space="preserve">placed onto the backside of the chip and clipped into place (Figure </w:t>
      </w:r>
      <w:r w:rsidR="000043DC" w:rsidRPr="00FB404D">
        <w:t>S</w:t>
      </w:r>
      <w:r w:rsidR="006F19ED" w:rsidRPr="00FB404D">
        <w:t>2</w:t>
      </w:r>
      <w:r w:rsidRPr="00FB404D">
        <w:t xml:space="preserve"> (d))</w:t>
      </w:r>
      <w:r w:rsidR="008265AA" w:rsidRPr="00FB404D">
        <w:t xml:space="preserve"> to </w:t>
      </w:r>
      <w:r w:rsidR="008265AA" w:rsidRPr="005C589F">
        <w:t>provide a magnetic field perpendicular to the chip</w:t>
      </w:r>
      <w:r w:rsidRPr="00FB404D">
        <w:t xml:space="preserve">. </w:t>
      </w:r>
    </w:p>
    <w:p w14:paraId="639AC195" w14:textId="28B301A6" w:rsidR="008A267C" w:rsidRPr="00FB404D" w:rsidRDefault="008A267C" w:rsidP="005C589F">
      <w:pPr>
        <w:pStyle w:val="BodywithIndatation"/>
      </w:pPr>
      <w:r w:rsidRPr="00FB404D">
        <w:t xml:space="preserve">A 525 nm green, high-power LED light source (SOLIS-525C, Thorlabs) was used for the excitation </w:t>
      </w:r>
      <w:r w:rsidR="008265AA" w:rsidRPr="00FB404D">
        <w:t xml:space="preserve">of the </w:t>
      </w:r>
      <w:r w:rsidR="008265AA" w:rsidRPr="005C589F">
        <w:t>fluorescently labeled polystyrene particles (ex/</w:t>
      </w:r>
      <w:proofErr w:type="spellStart"/>
      <w:r w:rsidR="008265AA" w:rsidRPr="005C589F">
        <w:t>em</w:t>
      </w:r>
      <w:proofErr w:type="spellEnd"/>
      <w:r w:rsidR="008265AA" w:rsidRPr="005C589F">
        <w:t xml:space="preserve">: 540/607 nm, </w:t>
      </w:r>
      <w:proofErr w:type="spellStart"/>
      <w:r w:rsidR="008265AA" w:rsidRPr="005C589F">
        <w:t>MicroParticles</w:t>
      </w:r>
      <w:proofErr w:type="spellEnd"/>
      <w:r w:rsidR="008265AA" w:rsidRPr="005C589F">
        <w:t xml:space="preserve"> GmbH) with a diameter of 5 μm and a density of about 1.05 g/cm³</w:t>
      </w:r>
      <w:r w:rsidRPr="00FB404D">
        <w:t xml:space="preserve">. The fluorescence </w:t>
      </w:r>
      <w:r w:rsidR="008265AA" w:rsidRPr="00FB404D">
        <w:t xml:space="preserve">signal </w:t>
      </w:r>
      <w:r w:rsidRPr="00FB404D">
        <w:lastRenderedPageBreak/>
        <w:t xml:space="preserve">emitted from the </w:t>
      </w:r>
      <w:r w:rsidR="008265AA" w:rsidRPr="00FB404D">
        <w:t xml:space="preserve">particles </w:t>
      </w:r>
      <w:r w:rsidRPr="00FB404D">
        <w:t xml:space="preserve">was observed </w:t>
      </w:r>
      <w:r w:rsidR="008265AA" w:rsidRPr="00FB404D">
        <w:t xml:space="preserve">through the </w:t>
      </w:r>
      <w:r w:rsidRPr="00FB404D">
        <w:t xml:space="preserve">microscope objective and captured by a monochrome camera (Imager </w:t>
      </w:r>
      <w:proofErr w:type="spellStart"/>
      <w:r w:rsidRPr="00FB404D">
        <w:t>sCMOS</w:t>
      </w:r>
      <w:proofErr w:type="spellEnd"/>
      <w:r w:rsidRPr="00FB404D">
        <w:t xml:space="preserve">, </w:t>
      </w:r>
      <w:proofErr w:type="spellStart"/>
      <w:r w:rsidRPr="00FB404D">
        <w:t>LaVision</w:t>
      </w:r>
      <w:proofErr w:type="spellEnd"/>
      <w:r w:rsidRPr="00FB404D">
        <w:t xml:space="preserve"> GmbH) operating in single-frame mode.</w:t>
      </w:r>
    </w:p>
    <w:p w14:paraId="61EC6CA4" w14:textId="2B58E5CF" w:rsidR="000043DC" w:rsidRDefault="008A267C" w:rsidP="00174481">
      <w:pPr>
        <w:pStyle w:val="BodywithIndatation"/>
        <w:jc w:val="both"/>
      </w:pPr>
      <w:r w:rsidRPr="00E3096E">
        <w:t xml:space="preserve">Astigmatic particle images in the solution were obtained by placing a cylindrical lens (focal length of 200 mm) between the tube lens and the </w:t>
      </w:r>
      <w:proofErr w:type="spellStart"/>
      <w:r w:rsidRPr="00E3096E">
        <w:t>sCMOS</w:t>
      </w:r>
      <w:proofErr w:type="spellEnd"/>
      <w:r w:rsidRPr="00E3096E">
        <w:t xml:space="preserve"> camera. </w:t>
      </w:r>
      <w:r w:rsidR="008265AA">
        <w:rPr>
          <w:sz w:val="22"/>
          <w:szCs w:val="22"/>
        </w:rPr>
        <w:t>The pulse width of the LED and frame rate of the camera were adjusted prior to each measurement in order to obtain particle images with high contrast, suitable for particle tracking at each individual parameter setting, e.g. current density applied. With the optical setup, the measurement volume of the APTV amounted to approximately (</w:t>
      </w:r>
      <w:proofErr w:type="spellStart"/>
      <w:r w:rsidR="008265AA">
        <w:rPr>
          <w:i/>
          <w:iCs/>
          <w:sz w:val="22"/>
          <w:szCs w:val="22"/>
        </w:rPr>
        <w:t>w</w:t>
      </w:r>
      <w:r w:rsidR="008265AA">
        <w:rPr>
          <w:sz w:val="14"/>
          <w:szCs w:val="14"/>
        </w:rPr>
        <w:t>x</w:t>
      </w:r>
      <w:proofErr w:type="spellEnd"/>
      <w:r w:rsidR="008265AA">
        <w:rPr>
          <w:sz w:val="14"/>
          <w:szCs w:val="14"/>
        </w:rPr>
        <w:t xml:space="preserve"> </w:t>
      </w:r>
      <w:r w:rsidR="008265AA">
        <w:rPr>
          <w:sz w:val="22"/>
          <w:szCs w:val="22"/>
        </w:rPr>
        <w:t xml:space="preserve">x </w:t>
      </w:r>
      <w:proofErr w:type="spellStart"/>
      <w:r w:rsidR="008265AA">
        <w:rPr>
          <w:i/>
          <w:iCs/>
          <w:sz w:val="22"/>
          <w:szCs w:val="22"/>
        </w:rPr>
        <w:t>w</w:t>
      </w:r>
      <w:r w:rsidR="008265AA">
        <w:rPr>
          <w:sz w:val="14"/>
          <w:szCs w:val="14"/>
        </w:rPr>
        <w:t>y</w:t>
      </w:r>
      <w:proofErr w:type="spellEnd"/>
      <w:r w:rsidR="008265AA">
        <w:rPr>
          <w:sz w:val="14"/>
          <w:szCs w:val="14"/>
        </w:rPr>
        <w:t xml:space="preserve"> </w:t>
      </w:r>
      <w:r w:rsidR="008265AA">
        <w:rPr>
          <w:sz w:val="22"/>
          <w:szCs w:val="22"/>
        </w:rPr>
        <w:t xml:space="preserve">x </w:t>
      </w:r>
      <w:proofErr w:type="spellStart"/>
      <w:r w:rsidR="008265AA">
        <w:rPr>
          <w:i/>
          <w:iCs/>
          <w:sz w:val="22"/>
          <w:szCs w:val="22"/>
        </w:rPr>
        <w:t>w</w:t>
      </w:r>
      <w:r w:rsidR="008265AA">
        <w:rPr>
          <w:sz w:val="14"/>
          <w:szCs w:val="14"/>
        </w:rPr>
        <w:t>z</w:t>
      </w:r>
      <w:proofErr w:type="spellEnd"/>
      <w:r w:rsidR="008265AA">
        <w:rPr>
          <w:sz w:val="22"/>
          <w:szCs w:val="22"/>
        </w:rPr>
        <w:t xml:space="preserve">) = (680 x 1050 x 80) μm in size. </w:t>
      </w:r>
      <w:r w:rsidRPr="00E3096E">
        <w:t xml:space="preserve">APTV interrogation of the fluid velocity was performed between the activated, PEDOT-modified parallel band electrodes by traversing </w:t>
      </w:r>
      <w:r w:rsidR="008265AA">
        <w:rPr>
          <w:sz w:val="22"/>
          <w:szCs w:val="22"/>
        </w:rPr>
        <w:t xml:space="preserve">through the region of interest with a step width of 500 μm in the </w:t>
      </w:r>
      <w:r w:rsidR="008265AA">
        <w:rPr>
          <w:i/>
          <w:iCs/>
          <w:sz w:val="22"/>
          <w:szCs w:val="22"/>
        </w:rPr>
        <w:t>y</w:t>
      </w:r>
      <w:r w:rsidR="008265AA">
        <w:rPr>
          <w:sz w:val="22"/>
          <w:szCs w:val="22"/>
        </w:rPr>
        <w:t xml:space="preserve">-direction and of about 40 μm in the </w:t>
      </w:r>
      <w:r w:rsidR="008265AA">
        <w:rPr>
          <w:i/>
          <w:iCs/>
          <w:sz w:val="22"/>
          <w:szCs w:val="22"/>
        </w:rPr>
        <w:t>z</w:t>
      </w:r>
      <w:r w:rsidR="008265AA">
        <w:rPr>
          <w:sz w:val="22"/>
          <w:szCs w:val="22"/>
        </w:rPr>
        <w:t>-direction</w:t>
      </w:r>
      <w:r w:rsidR="00CF79FF">
        <w:rPr>
          <w:sz w:val="22"/>
          <w:szCs w:val="22"/>
        </w:rPr>
        <w:t xml:space="preserve"> to </w:t>
      </w:r>
      <w:proofErr w:type="spellStart"/>
      <w:r w:rsidRPr="00E3096E">
        <w:t>to</w:t>
      </w:r>
      <w:proofErr w:type="spellEnd"/>
      <w:r w:rsidRPr="00E3096E">
        <w:t xml:space="preserve"> obtain velocity profiles in the horizontal plane and in the z</w:t>
      </w:r>
      <w:r w:rsidR="00CF79FF">
        <w:t>-.</w:t>
      </w:r>
      <w:r w:rsidRPr="00E3096E">
        <w:t xml:space="preserve"> </w:t>
      </w:r>
      <w:r w:rsidR="00CF79FF">
        <w:rPr>
          <w:sz w:val="22"/>
          <w:szCs w:val="22"/>
        </w:rPr>
        <w:t xml:space="preserve">As the Reynolds number is low, a fully-developed laminar flow is expected within a very short starting time (&lt; 1 s). However, the charge capacity of the PEDOT-film limited the pumping duration to 30 s for the highest applied current of 400 </w:t>
      </w:r>
      <w:proofErr w:type="spellStart"/>
      <w:r w:rsidR="00CF79FF">
        <w:rPr>
          <w:sz w:val="22"/>
          <w:szCs w:val="22"/>
        </w:rPr>
        <w:t>μA</w:t>
      </w:r>
      <w:proofErr w:type="spellEnd"/>
      <w:r w:rsidR="00CF79FF">
        <w:rPr>
          <w:sz w:val="22"/>
          <w:szCs w:val="22"/>
        </w:rPr>
        <w:t xml:space="preserve">. Therefore, the PEDOT had to be recharged after each measurement by applying a reversed current of the same magnitude and duration, which resulted in an opposite directional fluid flow, due to having a constant magnetic field direction throughout the whole experimental </w:t>
      </w:r>
      <w:r w:rsidR="00174481">
        <w:rPr>
          <w:sz w:val="22"/>
          <w:szCs w:val="22"/>
        </w:rPr>
        <w:t>campaign</w:t>
      </w:r>
      <w:r w:rsidR="00CF79FF">
        <w:rPr>
          <w:sz w:val="22"/>
          <w:szCs w:val="22"/>
        </w:rPr>
        <w:t xml:space="preserve">. During this time, velocity measurements were conducted as well, allowing to check for differences between both current directions that should ideally not occur. Additionally, the total number of measurements can be increased by taking a reversal of the fluid flow into account. For all measurements, the </w:t>
      </w:r>
      <w:r w:rsidR="00174481">
        <w:rPr>
          <w:sz w:val="22"/>
          <w:szCs w:val="22"/>
        </w:rPr>
        <w:t>in-situ</w:t>
      </w:r>
      <w:r w:rsidR="00CF79FF">
        <w:rPr>
          <w:sz w:val="22"/>
          <w:szCs w:val="22"/>
        </w:rPr>
        <w:t xml:space="preserve"> calibration approach was used to obtain physical coordinates of the particles</w:t>
      </w:r>
      <w:r w:rsidR="00E32AE8">
        <w:rPr>
          <w:sz w:val="22"/>
          <w:szCs w:val="22"/>
        </w:rPr>
        <w:t xml:space="preserve"> </w:t>
      </w:r>
      <w:r w:rsidR="00E32AE8" w:rsidRPr="00021BF4">
        <w:rPr>
          <w:sz w:val="22"/>
          <w:szCs w:val="22"/>
        </w:rPr>
        <w:fldChar w:fldCharType="begin"/>
      </w:r>
      <w:r w:rsidR="002A30AB" w:rsidRPr="00021BF4">
        <w:rPr>
          <w:sz w:val="22"/>
          <w:szCs w:val="22"/>
        </w:rPr>
        <w:instrText xml:space="preserve"> ADDIN EN.CITE &lt;EndNote&gt;&lt;Cite&gt;&lt;Author&gt;Cierpka&lt;/Author&gt;&lt;Year&gt;2010&lt;/Year&gt;&lt;RecNum&gt;1&lt;/RecNum&gt;&lt;DisplayText&gt;[3]&lt;/DisplayText&gt;&lt;record&gt;&lt;rec-number&gt;1&lt;/rec-number&gt;&lt;foreign-keys&gt;&lt;key app="EN" db-id="92rd2dtf0aa59le99tovaz23e5zsrrpss5xa" timestamp="1770301495"&gt;1&lt;/key&gt;&lt;/foreign-keys&gt;&lt;ref-type name="Journal Article"&gt;17&lt;/ref-type&gt;&lt;contributors&gt;&lt;authors&gt;&lt;author&gt;Cierpka, C&lt;/author&gt;&lt;author&gt;Rossi, Massimiliano&lt;/author&gt;&lt;author&gt;Segura, R&lt;/author&gt;&lt;author&gt;Kähler, CJ&lt;/author&gt;&lt;/authors&gt;&lt;/contributors&gt;&lt;titles&gt;&lt;title&gt;On the calibration of astigmatism particle tracking velocimetry for microflows&lt;/title&gt;&lt;secondary-title&gt;Measurement Science and Technology&lt;/secondary-title&gt;&lt;/titles&gt;&lt;periodical&gt;&lt;full-title&gt;Measurement Science and Technology&lt;/full-title&gt;&lt;/periodical&gt;&lt;pages&gt;015401&lt;/pages&gt;&lt;volume&gt;22&lt;/volume&gt;&lt;number&gt;1&lt;/number&gt;&lt;dates&gt;&lt;year&gt;2010&lt;/year&gt;&lt;/dates&gt;&lt;isbn&gt;0957-0233&lt;/isbn&gt;&lt;urls&gt;&lt;/urls&gt;&lt;/record&gt;&lt;/Cite&gt;&lt;/EndNote&gt;</w:instrText>
      </w:r>
      <w:r w:rsidR="00E32AE8" w:rsidRPr="00021BF4">
        <w:rPr>
          <w:sz w:val="22"/>
          <w:szCs w:val="22"/>
        </w:rPr>
        <w:fldChar w:fldCharType="separate"/>
      </w:r>
      <w:r w:rsidR="002A30AB" w:rsidRPr="00021BF4">
        <w:rPr>
          <w:noProof/>
          <w:sz w:val="22"/>
          <w:szCs w:val="22"/>
        </w:rPr>
        <w:t>[3]</w:t>
      </w:r>
      <w:r w:rsidR="00E32AE8" w:rsidRPr="00021BF4">
        <w:rPr>
          <w:sz w:val="22"/>
          <w:szCs w:val="22"/>
        </w:rPr>
        <w:fldChar w:fldCharType="end"/>
      </w:r>
      <w:r w:rsidR="00E32AE8">
        <w:rPr>
          <w:sz w:val="22"/>
          <w:szCs w:val="22"/>
        </w:rPr>
        <w:t>.</w:t>
      </w:r>
      <w:r w:rsidR="00CF79FF">
        <w:rPr>
          <w:sz w:val="22"/>
          <w:szCs w:val="22"/>
        </w:rPr>
        <w:t xml:space="preserve"> </w:t>
      </w:r>
      <w:r w:rsidR="000043DC" w:rsidRPr="00174481">
        <w:t>The</w:t>
      </w:r>
      <w:r w:rsidR="00712329" w:rsidRPr="00174481">
        <w:t xml:space="preserve"> same procedures for the </w:t>
      </w:r>
      <w:r w:rsidR="000043DC" w:rsidRPr="00174481">
        <w:t xml:space="preserve">APTV measurements </w:t>
      </w:r>
      <w:r w:rsidR="00712329" w:rsidRPr="00174481">
        <w:t xml:space="preserve">and data processing </w:t>
      </w:r>
      <w:r w:rsidR="000043DC" w:rsidRPr="00174481">
        <w:t xml:space="preserve">were </w:t>
      </w:r>
      <w:r w:rsidR="00712329" w:rsidRPr="00174481">
        <w:t xml:space="preserve">followed for the measurements </w:t>
      </w:r>
      <w:r w:rsidR="000043DC" w:rsidRPr="00174481">
        <w:t>at the end of electrode E2, near wall b, as illustrated in Figure S</w:t>
      </w:r>
      <w:r w:rsidR="006F19ED" w:rsidRPr="00174481">
        <w:t>3</w:t>
      </w:r>
      <w:r w:rsidR="000043DC" w:rsidRPr="00174481">
        <w:t>.</w:t>
      </w:r>
      <w:r w:rsidR="000043DC" w:rsidRPr="00647399">
        <w:t xml:space="preserve"> </w:t>
      </w:r>
    </w:p>
    <w:p w14:paraId="23F37A47" w14:textId="059F4175" w:rsidR="008A267C" w:rsidRDefault="008A267C" w:rsidP="00174481">
      <w:pPr>
        <w:pStyle w:val="Heading3"/>
        <w:numPr>
          <w:ilvl w:val="0"/>
          <w:numId w:val="0"/>
        </w:numPr>
        <w:ind w:left="720"/>
        <w:jc w:val="both"/>
      </w:pPr>
      <w:bookmarkStart w:id="32" w:name="_Toc221147303"/>
      <w:r>
        <w:lastRenderedPageBreak/>
        <w:t xml:space="preserve">Flow </w:t>
      </w:r>
      <w:r w:rsidR="00000D28">
        <w:t xml:space="preserve">Field </w:t>
      </w:r>
      <w:r>
        <w:t>Analysis</w:t>
      </w:r>
      <w:bookmarkEnd w:id="32"/>
    </w:p>
    <w:p w14:paraId="4EA6ACA4" w14:textId="3D6FC97F" w:rsidR="00E32AE8" w:rsidRDefault="008A267C" w:rsidP="00174481">
      <w:pPr>
        <w:pStyle w:val="BodywithIndatation"/>
        <w:jc w:val="both"/>
        <w:rPr>
          <w:rFonts w:cs="Times New Roman"/>
          <w:color w:val="000000" w:themeColor="text1"/>
        </w:rPr>
      </w:pPr>
      <w:r w:rsidRPr="008A4C8D">
        <w:t xml:space="preserve">APTV detects position </w:t>
      </w:r>
      <w:r w:rsidR="00000D28">
        <w:t xml:space="preserve">at subsequent times </w:t>
      </w:r>
      <w:r w:rsidRPr="008A4C8D">
        <w:t xml:space="preserve">and </w:t>
      </w:r>
      <w:r w:rsidR="00000D28">
        <w:t>allows for the tracking of individual particles. T</w:t>
      </w:r>
      <w:r w:rsidRPr="008A4C8D">
        <w:t xml:space="preserve">he three components of velocity of </w:t>
      </w:r>
      <w:r w:rsidR="00000D28">
        <w:t xml:space="preserve">these </w:t>
      </w:r>
      <w:r w:rsidRPr="008A4C8D">
        <w:t>individual particles that are randomly distributed within the measurement volume</w:t>
      </w:r>
      <w:r w:rsidR="00000D28">
        <w:t xml:space="preserve"> can be determined by a nearest </w:t>
      </w:r>
      <w:r w:rsidR="00AB3A50">
        <w:t>neighbor</w:t>
      </w:r>
      <w:r w:rsidR="00000D28">
        <w:t xml:space="preserve"> approach</w:t>
      </w:r>
      <w:r w:rsidR="00E32AE8">
        <w:t xml:space="preserve"> </w:t>
      </w:r>
      <w:r w:rsidR="00E32AE8">
        <w:fldChar w:fldCharType="begin"/>
      </w:r>
      <w:r w:rsidR="002A30AB">
        <w:instrText xml:space="preserve"> ADDIN EN.CITE &lt;EndNote&gt;&lt;Cite&gt;&lt;Author&gt;Cierpka&lt;/Author&gt;&lt;Year&gt;2013&lt;/Year&gt;&lt;RecNum&gt;2&lt;/RecNum&gt;&lt;DisplayText&gt;[4]&lt;/DisplayText&gt;&lt;record&gt;&lt;rec-number&gt;2&lt;/rec-number&gt;&lt;foreign-keys&gt;&lt;key app="EN" db-id="92rd2dtf0aa59le99tovaz23e5zsrrpss5xa" timestamp="1770301495"&gt;2&lt;/key&gt;&lt;/foreign-keys&gt;&lt;ref-type name="Journal Article"&gt;17&lt;/ref-type&gt;&lt;contributors&gt;&lt;authors&gt;&lt;author&gt;Cierpka, Christian&lt;/author&gt;&lt;author&gt;Lütke, Benjamin&lt;/author&gt;&lt;author&gt;Kähler, Christian J&lt;/author&gt;&lt;/authors&gt;&lt;/contributors&gt;&lt;titles&gt;&lt;title&gt;Higher order multi-frame particle tracking velocimetry&lt;/title&gt;&lt;secondary-title&gt;Experiments in Fluids&lt;/secondary-title&gt;&lt;/titles&gt;&lt;periodical&gt;&lt;full-title&gt;Experiments in Fluids&lt;/full-title&gt;&lt;/periodical&gt;&lt;pages&gt;1533&lt;/pages&gt;&lt;volume&gt;54&lt;/volume&gt;&lt;number&gt;5&lt;/number&gt;&lt;dates&gt;&lt;year&gt;2013&lt;/year&gt;&lt;/dates&gt;&lt;isbn&gt;0723-4864&lt;/isbn&gt;&lt;urls&gt;&lt;/urls&gt;&lt;/record&gt;&lt;/Cite&gt;&lt;/EndNote&gt;</w:instrText>
      </w:r>
      <w:r w:rsidR="00E32AE8">
        <w:fldChar w:fldCharType="separate"/>
      </w:r>
      <w:r w:rsidR="002A30AB">
        <w:rPr>
          <w:noProof/>
        </w:rPr>
        <w:t>[4]</w:t>
      </w:r>
      <w:r w:rsidR="00E32AE8">
        <w:fldChar w:fldCharType="end"/>
      </w:r>
      <w:r w:rsidRPr="008A4C8D">
        <w:t xml:space="preserve">. All randomly distributed particle velocity vectors (for both </w:t>
      </w:r>
      <w:r w:rsidR="00000D28">
        <w:t>directions</w:t>
      </w:r>
      <w:r w:rsidR="00000D28" w:rsidRPr="008A4C8D">
        <w:t xml:space="preserve"> </w:t>
      </w:r>
      <w:r w:rsidRPr="008A4C8D">
        <w:t xml:space="preserve">(±) of electrical currents) were ensemble-averaged and interpolated onto a rectangular grid using Gaussian-weighted interpolation based on the vector distance from the grid nodes. The size of the bins was varied (such as, </w:t>
      </w:r>
      <w:proofErr w:type="spellStart"/>
      <w:r w:rsidRPr="008A4C8D">
        <w:t>Δ</w:t>
      </w:r>
      <w:r w:rsidRPr="00C92C68">
        <w:rPr>
          <w:rFonts w:eastAsiaTheme="minorHAnsi"/>
        </w:rPr>
        <w:t>y</w:t>
      </w:r>
      <w:proofErr w:type="spellEnd"/>
      <w:r w:rsidRPr="00C92C68">
        <w:rPr>
          <w:rFonts w:eastAsiaTheme="minorHAnsi"/>
        </w:rPr>
        <w:t xml:space="preserve"> </w:t>
      </w:r>
      <w:r w:rsidRPr="008A4C8D">
        <w:t xml:space="preserve">x </w:t>
      </w:r>
      <w:proofErr w:type="spellStart"/>
      <w:r w:rsidRPr="008A4C8D">
        <w:t>Δ</w:t>
      </w:r>
      <w:r w:rsidRPr="00C92C68">
        <w:rPr>
          <w:rFonts w:eastAsiaTheme="minorHAnsi"/>
        </w:rPr>
        <w:t>z</w:t>
      </w:r>
      <w:proofErr w:type="spellEnd"/>
      <w:r w:rsidRPr="008A4C8D">
        <w:t xml:space="preserve"> = 500 x 10, 500 x 20 and 200 x 20 μm²) and the overlap between neighboring bins yielded a velocity grid spacing in spanwise direction (y and z). Spatial resolution in the streamwise direction was given by the size of the measurement volume in x-direction (approximately 800 µm).</w:t>
      </w:r>
      <w:r w:rsidRPr="00C92C68">
        <w:rPr>
          <w:rFonts w:cs="Times New Roman"/>
          <w:color w:val="000000" w:themeColor="text1"/>
        </w:rPr>
        <w:t xml:space="preserve"> </w:t>
      </w:r>
    </w:p>
    <w:p w14:paraId="4AF3E6FA" w14:textId="77777777" w:rsidR="00E64F2C" w:rsidRPr="005C589F" w:rsidRDefault="00E64F2C" w:rsidP="00E64F2C"/>
    <w:p w14:paraId="429FA3FF" w14:textId="43212437" w:rsidR="00A74AD9" w:rsidRPr="002A30AB" w:rsidRDefault="00E32AE8" w:rsidP="00A74AD9">
      <w:pPr>
        <w:pStyle w:val="Heading2"/>
        <w:numPr>
          <w:ilvl w:val="0"/>
          <w:numId w:val="0"/>
        </w:numPr>
        <w:ind w:left="576" w:hanging="576"/>
      </w:pPr>
      <w:bookmarkStart w:id="33" w:name="_Toc221147304"/>
      <w:r>
        <w:t>References</w:t>
      </w:r>
      <w:bookmarkEnd w:id="33"/>
      <w:r w:rsidR="00A74AD9">
        <w:fldChar w:fldCharType="begin"/>
      </w:r>
      <w:r w:rsidR="00A74AD9">
        <w:instrText xml:space="preserve"> ADDIN EN.REFLIST </w:instrText>
      </w:r>
      <w:r w:rsidR="00A74AD9">
        <w:fldChar w:fldCharType="separate"/>
      </w:r>
    </w:p>
    <w:p w14:paraId="01633F3D" w14:textId="77777777" w:rsidR="00A74AD9" w:rsidRPr="002A30AB" w:rsidRDefault="00A74AD9" w:rsidP="00A74AD9">
      <w:pPr>
        <w:pStyle w:val="EndNoteBibliography"/>
        <w:spacing w:after="0"/>
        <w:ind w:left="720" w:hanging="720"/>
        <w:rPr>
          <w:noProof/>
        </w:rPr>
      </w:pPr>
      <w:r w:rsidRPr="002A30AB">
        <w:rPr>
          <w:noProof/>
        </w:rPr>
        <w:t>1.</w:t>
      </w:r>
      <w:r w:rsidRPr="002A30AB">
        <w:rPr>
          <w:noProof/>
        </w:rPr>
        <w:tab/>
        <w:t xml:space="preserve">Khan, F.Z. and I. Fritsch, </w:t>
      </w:r>
      <w:r w:rsidRPr="002A30AB">
        <w:rPr>
          <w:i/>
          <w:noProof/>
        </w:rPr>
        <w:t>Chip-Scale Electrodeposition and Analysis of Poly(3,4-ethylenedioxythiophene) (PEDOT) Films for Enhanced and Sustained Microfluidics Using DC-Redox-Magnetohydrodynamics.</w:t>
      </w:r>
      <w:r w:rsidRPr="002A30AB">
        <w:rPr>
          <w:noProof/>
        </w:rPr>
        <w:t xml:space="preserve"> J. Electrochem. Soc., 2019. </w:t>
      </w:r>
      <w:r w:rsidRPr="002A30AB">
        <w:rPr>
          <w:b/>
          <w:noProof/>
        </w:rPr>
        <w:t>166</w:t>
      </w:r>
      <w:r w:rsidRPr="002A30AB">
        <w:rPr>
          <w:noProof/>
        </w:rPr>
        <w:t>(13): p. H615-H627.</w:t>
      </w:r>
    </w:p>
    <w:p w14:paraId="577DB338" w14:textId="77777777" w:rsidR="00A74AD9" w:rsidRPr="002A30AB" w:rsidRDefault="00A74AD9" w:rsidP="00A74AD9">
      <w:pPr>
        <w:pStyle w:val="EndNoteBibliography"/>
        <w:spacing w:after="0"/>
        <w:ind w:left="720" w:hanging="720"/>
        <w:rPr>
          <w:noProof/>
        </w:rPr>
      </w:pPr>
      <w:r w:rsidRPr="002A30AB">
        <w:rPr>
          <w:noProof/>
        </w:rPr>
        <w:t>2.</w:t>
      </w:r>
      <w:r w:rsidRPr="002A30AB">
        <w:rPr>
          <w:noProof/>
        </w:rPr>
        <w:tab/>
        <w:t xml:space="preserve">Sahore, V. and I. Fritsch, </w:t>
      </w:r>
      <w:r w:rsidRPr="002A30AB">
        <w:rPr>
          <w:i/>
          <w:noProof/>
        </w:rPr>
        <w:t>Flat flow profiles achieved with microfluidics generated by redox-magnetohydrodynamics.</w:t>
      </w:r>
      <w:r w:rsidRPr="002A30AB">
        <w:rPr>
          <w:noProof/>
        </w:rPr>
        <w:t xml:space="preserve"> Anal. Chem., 2013. </w:t>
      </w:r>
      <w:r w:rsidRPr="002A30AB">
        <w:rPr>
          <w:b/>
          <w:noProof/>
        </w:rPr>
        <w:t>85</w:t>
      </w:r>
      <w:r w:rsidRPr="002A30AB">
        <w:rPr>
          <w:noProof/>
        </w:rPr>
        <w:t>(24): p. 11809-11816.</w:t>
      </w:r>
    </w:p>
    <w:p w14:paraId="0C513DB2" w14:textId="77777777" w:rsidR="00A74AD9" w:rsidRPr="002A30AB" w:rsidRDefault="00A74AD9" w:rsidP="00A74AD9">
      <w:pPr>
        <w:pStyle w:val="EndNoteBibliography"/>
        <w:spacing w:after="0"/>
        <w:ind w:left="720" w:hanging="720"/>
        <w:rPr>
          <w:noProof/>
        </w:rPr>
      </w:pPr>
      <w:r w:rsidRPr="002A30AB">
        <w:rPr>
          <w:noProof/>
        </w:rPr>
        <w:t>3.</w:t>
      </w:r>
      <w:r w:rsidRPr="002A30AB">
        <w:rPr>
          <w:noProof/>
        </w:rPr>
        <w:tab/>
        <w:t xml:space="preserve">Cierpka, C., M. Rossi, R. Segura, and C. Kähler, </w:t>
      </w:r>
      <w:r w:rsidRPr="002A30AB">
        <w:rPr>
          <w:i/>
          <w:noProof/>
        </w:rPr>
        <w:t>On the calibration of astigmatism particle tracking velocimetry for microflows.</w:t>
      </w:r>
      <w:r w:rsidRPr="002A30AB">
        <w:rPr>
          <w:noProof/>
        </w:rPr>
        <w:t xml:space="preserve"> Measurement Science and Technology, 2010. </w:t>
      </w:r>
      <w:r w:rsidRPr="002A30AB">
        <w:rPr>
          <w:b/>
          <w:noProof/>
        </w:rPr>
        <w:t>22</w:t>
      </w:r>
      <w:r w:rsidRPr="002A30AB">
        <w:rPr>
          <w:noProof/>
        </w:rPr>
        <w:t>(1): p. 015401.</w:t>
      </w:r>
    </w:p>
    <w:p w14:paraId="23B88625" w14:textId="77777777" w:rsidR="00A74AD9" w:rsidRPr="002A30AB" w:rsidRDefault="00A74AD9" w:rsidP="00A74AD9">
      <w:pPr>
        <w:pStyle w:val="EndNoteBibliography"/>
        <w:ind w:left="720" w:hanging="720"/>
        <w:rPr>
          <w:noProof/>
        </w:rPr>
      </w:pPr>
      <w:r w:rsidRPr="002A30AB">
        <w:rPr>
          <w:noProof/>
        </w:rPr>
        <w:t>4.</w:t>
      </w:r>
      <w:r w:rsidRPr="002A30AB">
        <w:rPr>
          <w:noProof/>
        </w:rPr>
        <w:tab/>
        <w:t xml:space="preserve">Cierpka, C., B. Lütke, and C.J. Kähler, </w:t>
      </w:r>
      <w:r w:rsidRPr="002A30AB">
        <w:rPr>
          <w:i/>
          <w:noProof/>
        </w:rPr>
        <w:t>Higher order multi-frame particle tracking velocimetry.</w:t>
      </w:r>
      <w:r w:rsidRPr="002A30AB">
        <w:rPr>
          <w:noProof/>
        </w:rPr>
        <w:t xml:space="preserve"> Experiments in Fluids, 2013. </w:t>
      </w:r>
      <w:r w:rsidRPr="002A30AB">
        <w:rPr>
          <w:b/>
          <w:noProof/>
        </w:rPr>
        <w:t>54</w:t>
      </w:r>
      <w:r w:rsidRPr="002A30AB">
        <w:rPr>
          <w:noProof/>
        </w:rPr>
        <w:t>(5): p. 1533.</w:t>
      </w:r>
    </w:p>
    <w:p w14:paraId="51BD04F3" w14:textId="78FF00EB" w:rsidR="008A267C" w:rsidRPr="00C92C68" w:rsidRDefault="00A74AD9" w:rsidP="00A74AD9">
      <w:pPr>
        <w:pStyle w:val="BodywithIndatation"/>
        <w:jc w:val="both"/>
        <w:rPr>
          <w:rFonts w:cs="Times New Roman"/>
          <w:color w:val="000000" w:themeColor="text1"/>
        </w:rPr>
      </w:pPr>
      <w:r>
        <w:rPr>
          <w:color w:val="000000" w:themeColor="text1"/>
        </w:rPr>
        <w:fldChar w:fldCharType="end"/>
      </w:r>
    </w:p>
    <w:p w14:paraId="254A1605" w14:textId="77777777" w:rsidR="003430B8" w:rsidRDefault="003430B8">
      <w:pPr>
        <w:rPr>
          <w:rFonts w:ascii="Times New Roman" w:hAnsi="Times New Roman"/>
          <w:color w:val="000000" w:themeColor="text1"/>
          <w:kern w:val="0"/>
          <w:szCs w:val="22"/>
          <w14:ligatures w14:val="none"/>
        </w:rPr>
      </w:pPr>
      <w:r>
        <w:br w:type="page"/>
      </w:r>
    </w:p>
    <w:p w14:paraId="5C0CDE56" w14:textId="59D34CA6" w:rsidR="003430B8" w:rsidRDefault="003430B8" w:rsidP="005C589F">
      <w:pPr>
        <w:pStyle w:val="Heading2"/>
        <w:numPr>
          <w:ilvl w:val="0"/>
          <w:numId w:val="0"/>
        </w:numPr>
        <w:ind w:left="576" w:hanging="576"/>
      </w:pPr>
      <w:bookmarkStart w:id="34" w:name="_Toc221147305"/>
      <w:r>
        <w:lastRenderedPageBreak/>
        <w:t>Figures</w:t>
      </w:r>
      <w:bookmarkEnd w:id="34"/>
    </w:p>
    <w:p w14:paraId="345D5689" w14:textId="77777777" w:rsidR="006F19ED" w:rsidRDefault="006F19ED" w:rsidP="00174481">
      <w:pPr>
        <w:keepNext/>
        <w:jc w:val="center"/>
      </w:pPr>
      <w:r>
        <w:rPr>
          <w:noProof/>
        </w:rPr>
        <w:drawing>
          <wp:inline distT="0" distB="0" distL="0" distR="0" wp14:anchorId="4F00E8BE" wp14:editId="2FFC1845">
            <wp:extent cx="3387777" cy="4438832"/>
            <wp:effectExtent l="0" t="0" r="3175" b="6350"/>
            <wp:docPr id="1086869170" name="Picture 1" descr="A diagram of a graph and 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869170" name="Picture 1" descr="A diagram of a graph and a diagram of a graph&#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3399260" cy="4453878"/>
                    </a:xfrm>
                    <a:prstGeom prst="rect">
                      <a:avLst/>
                    </a:prstGeom>
                  </pic:spPr>
                </pic:pic>
              </a:graphicData>
            </a:graphic>
          </wp:inline>
        </w:drawing>
      </w:r>
    </w:p>
    <w:p w14:paraId="4873A71E" w14:textId="0C0C415A" w:rsidR="006F19ED" w:rsidRDefault="006F19ED" w:rsidP="005C589F">
      <w:pPr>
        <w:pStyle w:val="Caption"/>
        <w:spacing w:line="240" w:lineRule="auto"/>
      </w:pPr>
      <w:r>
        <w:t xml:space="preserve">Figure S1. </w:t>
      </w:r>
      <w:r w:rsidRPr="006F19ED">
        <w:rPr>
          <w:rStyle w:val="Emphasis"/>
          <w:i w:val="0"/>
          <w:iCs/>
        </w:rPr>
        <w:t>(a)</w:t>
      </w:r>
      <w:r w:rsidRPr="00174481">
        <w:t xml:space="preserve"> </w:t>
      </w:r>
      <w:r w:rsidRPr="005C589F">
        <w:rPr>
          <w:rFonts w:cs="Times New Roman"/>
          <w:b w:val="0"/>
          <w:bCs w:val="0"/>
        </w:rPr>
        <w:t>Schematic of the computational meshing strategy used for the R-MHD microfluidic gasket opening (3.0 cm × 1.7 cm), including a locally refined inner meshing sub-domain (2.1 cm × 0.85 cm) surrounding the activated electrode region, where the largest MHD body force occurs.</w:t>
      </w:r>
      <w:r w:rsidRPr="00A146B7">
        <w:rPr>
          <w:rFonts w:cs="Times New Roman"/>
        </w:rPr>
        <w:t xml:space="preserve"> </w:t>
      </w:r>
      <w:r w:rsidRPr="00A146B7">
        <w:rPr>
          <w:rStyle w:val="Emphasis"/>
          <w:rFonts w:cs="Times New Roman"/>
          <w:i w:val="0"/>
          <w:iCs/>
        </w:rPr>
        <w:t>(b)</w:t>
      </w:r>
      <w:r w:rsidRPr="00A146B7">
        <w:rPr>
          <w:rFonts w:cs="Times New Roman"/>
        </w:rPr>
        <w:t xml:space="preserve"> </w:t>
      </w:r>
      <w:r w:rsidRPr="005C589F">
        <w:rPr>
          <w:rFonts w:cs="Times New Roman"/>
          <w:b w:val="0"/>
          <w:bCs w:val="0"/>
        </w:rPr>
        <w:t xml:space="preserve">Simulated </w:t>
      </w:r>
      <w:r w:rsidRPr="00A146B7">
        <w:rPr>
          <w:rStyle w:val="Strong"/>
          <w:rFonts w:cs="Times New Roman"/>
          <w:bCs/>
        </w:rPr>
        <w:t>x-directed</w:t>
      </w:r>
      <w:r w:rsidRPr="005C589F">
        <w:rPr>
          <w:rFonts w:cs="Times New Roman"/>
          <w:b w:val="0"/>
          <w:bCs w:val="0"/>
        </w:rPr>
        <w:t xml:space="preserve"> velocity profile</w:t>
      </w:r>
      <w:r w:rsidR="00C8112E">
        <w:rPr>
          <w:rFonts w:cs="Times New Roman"/>
          <w:b w:val="0"/>
          <w:bCs w:val="0"/>
        </w:rPr>
        <w:t xml:space="preserve"> of the x-component</w:t>
      </w:r>
      <w:r w:rsidRPr="005C589F">
        <w:rPr>
          <w:rFonts w:cs="Times New Roman"/>
          <w:b w:val="0"/>
          <w:bCs w:val="0"/>
        </w:rPr>
        <w:t xml:space="preserve"> (</w:t>
      </w:r>
      <w:r w:rsidRPr="00A146B7">
        <w:rPr>
          <w:rStyle w:val="Strong"/>
          <w:rFonts w:cs="Times New Roman"/>
          <w:b/>
        </w:rPr>
        <w:t>v</w:t>
      </w:r>
      <w:r w:rsidRPr="005C589F">
        <w:rPr>
          <w:rStyle w:val="Strong"/>
          <w:rFonts w:cs="Times New Roman"/>
          <w:b/>
        </w:rPr>
        <w:t>ₓ</w:t>
      </w:r>
      <w:r w:rsidRPr="005C589F">
        <w:rPr>
          <w:rFonts w:cs="Times New Roman"/>
          <w:b w:val="0"/>
          <w:bCs w:val="0"/>
        </w:rPr>
        <w:t>)</w:t>
      </w:r>
      <w:r w:rsidRPr="00A146B7">
        <w:rPr>
          <w:rFonts w:cs="Times New Roman"/>
        </w:rPr>
        <w:t xml:space="preserve"> </w:t>
      </w:r>
      <w:r w:rsidRPr="005C589F">
        <w:rPr>
          <w:rFonts w:cs="Times New Roman"/>
          <w:b w:val="0"/>
          <w:bCs w:val="0"/>
        </w:rPr>
        <w:t>along the chamber height (</w:t>
      </w:r>
      <w:r w:rsidR="00C8112E">
        <w:rPr>
          <w:rFonts w:cs="Times New Roman"/>
          <w:b w:val="0"/>
          <w:bCs w:val="0"/>
        </w:rPr>
        <w:t xml:space="preserve">in </w:t>
      </w:r>
      <w:r w:rsidRPr="00A146B7">
        <w:rPr>
          <w:rStyle w:val="Strong"/>
          <w:rFonts w:cs="Times New Roman"/>
          <w:bCs/>
        </w:rPr>
        <w:t>z</w:t>
      </w:r>
      <w:r w:rsidRPr="005C589F">
        <w:rPr>
          <w:rFonts w:cs="Times New Roman"/>
          <w:b w:val="0"/>
          <w:bCs w:val="0"/>
        </w:rPr>
        <w:t>) comparing Mesh 1 and Mesh 2.</w:t>
      </w:r>
    </w:p>
    <w:p w14:paraId="2AA20A6F" w14:textId="77777777" w:rsidR="006F19ED" w:rsidRPr="006F19ED" w:rsidRDefault="006F19ED" w:rsidP="00174481"/>
    <w:p w14:paraId="027CB33E" w14:textId="781B11AC" w:rsidR="003430B8" w:rsidRDefault="008A5004" w:rsidP="003430B8">
      <w:pPr>
        <w:keepNext/>
        <w:jc w:val="center"/>
      </w:pPr>
      <w:r>
        <w:rPr>
          <w:noProof/>
        </w:rPr>
        <w:lastRenderedPageBreak/>
        <w:drawing>
          <wp:anchor distT="0" distB="0" distL="114300" distR="114300" simplePos="0" relativeHeight="251661312" behindDoc="0" locked="0" layoutInCell="1" allowOverlap="1" wp14:anchorId="412AB307" wp14:editId="57B8A253">
            <wp:simplePos x="0" y="0"/>
            <wp:positionH relativeFrom="margin">
              <wp:align>center</wp:align>
            </wp:positionH>
            <wp:positionV relativeFrom="margin">
              <wp:align>top</wp:align>
            </wp:positionV>
            <wp:extent cx="5562600" cy="5715000"/>
            <wp:effectExtent l="0" t="0" r="0" b="0"/>
            <wp:wrapSquare wrapText="bothSides"/>
            <wp:docPr id="1902563995" name="Picture 5" descr="A collage of several images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63995" name="Picture 5" descr="A collage of several images of a microscope&#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562600" cy="5715000"/>
                    </a:xfrm>
                    <a:prstGeom prst="rect">
                      <a:avLst/>
                    </a:prstGeom>
                  </pic:spPr>
                </pic:pic>
              </a:graphicData>
            </a:graphic>
          </wp:anchor>
        </w:drawing>
      </w:r>
    </w:p>
    <w:p w14:paraId="4C515082" w14:textId="4181E91F" w:rsidR="003430B8" w:rsidRDefault="003430B8" w:rsidP="005C589F">
      <w:pPr>
        <w:pStyle w:val="Caption"/>
        <w:spacing w:line="240" w:lineRule="auto"/>
      </w:pPr>
      <w:r>
        <w:t xml:space="preserve">Figure </w:t>
      </w:r>
      <w:r w:rsidR="006F19ED">
        <w:t>S2</w:t>
      </w:r>
      <w:r>
        <w:t xml:space="preserve">. </w:t>
      </w:r>
      <w:r w:rsidRPr="005C589F">
        <w:rPr>
          <w:b w:val="0"/>
          <w:bCs w:val="0"/>
        </w:rPr>
        <w:t>Experimental setup for µ-APTV studies.</w:t>
      </w:r>
      <w:r w:rsidRPr="00174481">
        <w:t xml:space="preserve"> </w:t>
      </w:r>
      <w:r w:rsidRPr="008A5934">
        <w:t>(a)</w:t>
      </w:r>
      <w:r w:rsidRPr="00174481">
        <w:t xml:space="preserve"> </w:t>
      </w:r>
      <w:r w:rsidRPr="005C589F">
        <w:rPr>
          <w:b w:val="0"/>
          <w:bCs w:val="0"/>
        </w:rPr>
        <w:t xml:space="preserve">The inverted epifluorescence microscope consisting of the microscope stage positioned over the microscope lens. </w:t>
      </w:r>
      <w:r w:rsidRPr="008A5934">
        <w:t>(b)</w:t>
      </w:r>
      <w:r w:rsidRPr="00174481">
        <w:t xml:space="preserve"> </w:t>
      </w:r>
      <w:r w:rsidRPr="005C589F">
        <w:rPr>
          <w:b w:val="0"/>
          <w:bCs w:val="0"/>
        </w:rPr>
        <w:t xml:space="preserve">The 3D printed chip holder consisting of an opening the same size as the chip and with a small lip to keep the chip in place. </w:t>
      </w:r>
      <w:r w:rsidRPr="008A5934">
        <w:t xml:space="preserve">(c) </w:t>
      </w:r>
      <w:r w:rsidRPr="005C589F">
        <w:rPr>
          <w:b w:val="0"/>
          <w:bCs w:val="0"/>
        </w:rPr>
        <w:t xml:space="preserve">The chip with electrodeposited PEDOT films on the four band electrodes; electrodes </w:t>
      </w:r>
      <w:r w:rsidR="006964C7">
        <w:rPr>
          <w:b w:val="0"/>
          <w:bCs w:val="0"/>
        </w:rPr>
        <w:t>E</w:t>
      </w:r>
      <w:r w:rsidRPr="005C589F">
        <w:rPr>
          <w:b w:val="0"/>
          <w:bCs w:val="0"/>
        </w:rPr>
        <w:t xml:space="preserve">1 and </w:t>
      </w:r>
      <w:r w:rsidR="006964C7">
        <w:rPr>
          <w:b w:val="0"/>
          <w:bCs w:val="0"/>
        </w:rPr>
        <w:t>E</w:t>
      </w:r>
      <w:r w:rsidRPr="005C589F">
        <w:rPr>
          <w:b w:val="0"/>
          <w:bCs w:val="0"/>
        </w:rPr>
        <w:t>2 serve</w:t>
      </w:r>
      <w:r w:rsidR="006964C7">
        <w:rPr>
          <w:b w:val="0"/>
          <w:bCs w:val="0"/>
        </w:rPr>
        <w:t>d</w:t>
      </w:r>
      <w:r w:rsidRPr="005C589F">
        <w:rPr>
          <w:b w:val="0"/>
          <w:bCs w:val="0"/>
        </w:rPr>
        <w:t xml:space="preserve"> as the combined and counter-reference and working electrodes, respectively, for the </w:t>
      </w:r>
      <w:r w:rsidR="006964C7">
        <w:rPr>
          <w:b w:val="0"/>
          <w:bCs w:val="0"/>
        </w:rPr>
        <w:t xml:space="preserve">experimental </w:t>
      </w:r>
      <w:r w:rsidRPr="005C589F">
        <w:rPr>
          <w:b w:val="0"/>
          <w:bCs w:val="0"/>
        </w:rPr>
        <w:t>studies reported herein.</w:t>
      </w:r>
      <w:r w:rsidRPr="00174481">
        <w:t xml:space="preserve"> </w:t>
      </w:r>
      <w:r w:rsidRPr="008A5934">
        <w:t>(d)</w:t>
      </w:r>
      <w:r w:rsidRPr="00174481">
        <w:t xml:space="preserve"> </w:t>
      </w:r>
      <w:r w:rsidRPr="005C589F">
        <w:rPr>
          <w:b w:val="0"/>
          <w:bCs w:val="0"/>
        </w:rPr>
        <w:t xml:space="preserve">The assembled chip, </w:t>
      </w:r>
      <w:r w:rsidR="00D30AFE">
        <w:rPr>
          <w:b w:val="0"/>
          <w:bCs w:val="0"/>
        </w:rPr>
        <w:t>P</w:t>
      </w:r>
      <w:r w:rsidR="004712B9">
        <w:rPr>
          <w:b w:val="0"/>
          <w:bCs w:val="0"/>
        </w:rPr>
        <w:t xml:space="preserve">DMS </w:t>
      </w:r>
      <w:r w:rsidRPr="005C589F">
        <w:rPr>
          <w:b w:val="0"/>
          <w:bCs w:val="0"/>
        </w:rPr>
        <w:t xml:space="preserve">gasket, solution, coverslip and edge connector assembly is inserted facing down on the </w:t>
      </w:r>
      <w:r w:rsidR="00B9535C">
        <w:rPr>
          <w:b w:val="0"/>
          <w:bCs w:val="0"/>
        </w:rPr>
        <w:t>“</w:t>
      </w:r>
      <w:r w:rsidRPr="005C589F">
        <w:rPr>
          <w:b w:val="0"/>
          <w:bCs w:val="0"/>
        </w:rPr>
        <w:t xml:space="preserve">chip placement location”, and the permanent magnet is placed on the backside of the chip and secured in place with a hold-down clamp and screw. Working and counter-reference leads from the </w:t>
      </w:r>
      <w:proofErr w:type="spellStart"/>
      <w:r w:rsidRPr="005C589F">
        <w:rPr>
          <w:b w:val="0"/>
          <w:bCs w:val="0"/>
        </w:rPr>
        <w:t>galvanostat</w:t>
      </w:r>
      <w:proofErr w:type="spellEnd"/>
      <w:r w:rsidRPr="005C589F">
        <w:rPr>
          <w:b w:val="0"/>
          <w:bCs w:val="0"/>
        </w:rPr>
        <w:t xml:space="preserve"> are attached via the edge connector wires and the wires are taped on the stage to ensure minimal movement.</w:t>
      </w:r>
    </w:p>
    <w:p w14:paraId="6F4EAED7" w14:textId="77777777" w:rsidR="003430B8" w:rsidRDefault="003430B8">
      <w:pPr>
        <w:rPr>
          <w:rFonts w:ascii="Times New Roman" w:hAnsi="Times New Roman"/>
          <w:bCs/>
          <w:iCs/>
          <w:color w:val="000000" w:themeColor="text1"/>
          <w:szCs w:val="18"/>
        </w:rPr>
      </w:pPr>
      <w:r>
        <w:rPr>
          <w:b/>
        </w:rPr>
        <w:br w:type="page"/>
      </w:r>
    </w:p>
    <w:p w14:paraId="5240DEBA" w14:textId="6C2B93E6" w:rsidR="006334BA" w:rsidRDefault="00471C1C" w:rsidP="005C589F">
      <w:pPr>
        <w:pStyle w:val="Caption"/>
        <w:jc w:val="center"/>
      </w:pPr>
      <w:r>
        <w:rPr>
          <w:noProof/>
        </w:rPr>
        <w:lastRenderedPageBreak/>
        <w:drawing>
          <wp:inline distT="0" distB="0" distL="0" distR="0" wp14:anchorId="5ED5C402" wp14:editId="47F95276">
            <wp:extent cx="5943600" cy="4404360"/>
            <wp:effectExtent l="0" t="0" r="0" b="2540"/>
            <wp:docPr id="1109795830" name="Picture 6" descr="A diagram of a circuit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95830" name="Picture 6" descr="A diagram of a circuit board&#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04360"/>
                    </a:xfrm>
                    <a:prstGeom prst="rect">
                      <a:avLst/>
                    </a:prstGeom>
                  </pic:spPr>
                </pic:pic>
              </a:graphicData>
            </a:graphic>
          </wp:inline>
        </w:drawing>
      </w:r>
    </w:p>
    <w:p w14:paraId="60C4A761" w14:textId="127A12C4" w:rsidR="00861AC1" w:rsidRDefault="006334BA" w:rsidP="005C589F">
      <w:pPr>
        <w:pStyle w:val="NormalWeb"/>
        <w:jc w:val="both"/>
      </w:pPr>
      <w:r w:rsidRPr="005C589F">
        <w:rPr>
          <w:b/>
          <w:bCs/>
        </w:rPr>
        <w:t xml:space="preserve">Figure </w:t>
      </w:r>
      <w:r w:rsidR="006F19ED" w:rsidRPr="005C589F">
        <w:rPr>
          <w:b/>
          <w:bCs/>
        </w:rPr>
        <w:t>S3</w:t>
      </w:r>
      <w:r w:rsidRPr="005C589F">
        <w:rPr>
          <w:b/>
          <w:bCs/>
        </w:rPr>
        <w:t>.</w:t>
      </w:r>
      <w:r>
        <w:t xml:space="preserve"> </w:t>
      </w:r>
      <w:r w:rsidRPr="005C589F">
        <w:rPr>
          <w:b/>
          <w:bCs/>
        </w:rPr>
        <w:t>(a)</w:t>
      </w:r>
      <w:r w:rsidRPr="00174481">
        <w:t xml:space="preserve"> </w:t>
      </w:r>
      <w:r w:rsidRPr="00861AC1">
        <w:t>Image of the R-MHD</w:t>
      </w:r>
      <w:r w:rsidR="00E544E1">
        <w:t xml:space="preserve"> chip with</w:t>
      </w:r>
      <w:r w:rsidRPr="00861AC1">
        <w:t xml:space="preserve"> </w:t>
      </w:r>
      <w:r w:rsidR="00E544E1">
        <w:t xml:space="preserve">PEDOT-modified </w:t>
      </w:r>
      <w:r w:rsidRPr="00861AC1">
        <w:t>electrode</w:t>
      </w:r>
      <w:r w:rsidR="00E544E1">
        <w:t>s</w:t>
      </w:r>
      <w:r w:rsidRPr="00861AC1">
        <w:t xml:space="preserve"> highlighting electrodes E</w:t>
      </w:r>
      <w:r w:rsidR="00486A93" w:rsidRPr="00861AC1">
        <w:t>1</w:t>
      </w:r>
      <w:r w:rsidRPr="00861AC1">
        <w:t xml:space="preserve"> and E</w:t>
      </w:r>
      <w:r w:rsidR="00486A93" w:rsidRPr="00861AC1">
        <w:t xml:space="preserve">2. </w:t>
      </w:r>
      <w:r w:rsidRPr="00861AC1">
        <w:t>The red dashed box indicates the region of electrode E</w:t>
      </w:r>
      <w:r w:rsidR="00486A93" w:rsidRPr="00861AC1">
        <w:t>2</w:t>
      </w:r>
      <w:r w:rsidRPr="00861AC1">
        <w:t xml:space="preserve"> where </w:t>
      </w:r>
      <w:r w:rsidR="00AA0798">
        <w:t xml:space="preserve">end-electrode </w:t>
      </w:r>
      <w:r w:rsidRPr="00861AC1">
        <w:t>APTV measurements were performed.</w:t>
      </w:r>
      <w:r w:rsidRPr="008A5934">
        <w:t xml:space="preserve"> </w:t>
      </w:r>
      <w:r w:rsidRPr="005C589F">
        <w:rPr>
          <w:b/>
          <w:bCs/>
        </w:rPr>
        <w:t>(b)</w:t>
      </w:r>
      <w:r w:rsidRPr="008A5934">
        <w:t xml:space="preserve"> </w:t>
      </w:r>
      <w:r w:rsidRPr="00861AC1">
        <w:t xml:space="preserve">Representative APTV particle images at the </w:t>
      </w:r>
      <w:r w:rsidR="00DB0240">
        <w:t xml:space="preserve">PEDOT-modified </w:t>
      </w:r>
      <w:r w:rsidRPr="00861AC1">
        <w:t xml:space="preserve">electrode end, shown at different positions in the </w:t>
      </w:r>
      <w:proofErr w:type="spellStart"/>
      <w:r w:rsidRPr="00861AC1">
        <w:t>xy</w:t>
      </w:r>
      <w:proofErr w:type="spellEnd"/>
      <w:r w:rsidR="00174481" w:rsidRPr="00861AC1">
        <w:t>-</w:t>
      </w:r>
      <w:r w:rsidRPr="00861AC1">
        <w:t>plane.</w:t>
      </w:r>
      <w:r w:rsidR="00861AC1">
        <w:rPr>
          <w:b/>
          <w:bCs/>
        </w:rPr>
        <w:t xml:space="preserve"> </w:t>
      </w:r>
      <w:r w:rsidR="00A6314D">
        <w:t xml:space="preserve">The dark regions are PEDOT, some of which appears to have come </w:t>
      </w:r>
      <w:proofErr w:type="gramStart"/>
      <w:r w:rsidR="00A6314D">
        <w:t>off of</w:t>
      </w:r>
      <w:proofErr w:type="gramEnd"/>
      <w:r w:rsidR="00A6314D">
        <w:t xml:space="preserve"> the extreme end of the electrode. </w:t>
      </w:r>
      <w:r w:rsidR="00861AC1" w:rsidRPr="00861AC1">
        <w:rPr>
          <w:b/>
        </w:rPr>
        <w:t>(c)</w:t>
      </w:r>
      <w:r w:rsidR="00861AC1" w:rsidRPr="005C589F">
        <w:rPr>
          <w:b/>
        </w:rPr>
        <w:t xml:space="preserve"> </w:t>
      </w:r>
      <w:r w:rsidR="00861AC1" w:rsidRPr="005C589F">
        <w:rPr>
          <w:rStyle w:val="Strong"/>
          <w:rFonts w:eastAsiaTheme="majorEastAsia"/>
          <w:b w:val="0"/>
          <w:bCs w:val="0"/>
        </w:rPr>
        <w:t xml:space="preserve">Schematic illustration </w:t>
      </w:r>
      <w:r w:rsidR="00BD28FA">
        <w:t xml:space="preserve">(not to-scale) </w:t>
      </w:r>
      <w:r w:rsidR="00861AC1" w:rsidRPr="005C589F">
        <w:rPr>
          <w:rStyle w:val="Strong"/>
          <w:rFonts w:eastAsiaTheme="majorEastAsia"/>
          <w:b w:val="0"/>
          <w:bCs w:val="0"/>
        </w:rPr>
        <w:t xml:space="preserve">of the </w:t>
      </w:r>
      <w:r w:rsidR="006A0B5D">
        <w:rPr>
          <w:rStyle w:val="Strong"/>
          <w:rFonts w:eastAsiaTheme="majorEastAsia"/>
          <w:b w:val="0"/>
          <w:bCs w:val="0"/>
        </w:rPr>
        <w:t xml:space="preserve">general </w:t>
      </w:r>
      <w:r w:rsidR="00861AC1" w:rsidRPr="005C589F">
        <w:rPr>
          <w:rStyle w:val="Strong"/>
          <w:rFonts w:eastAsiaTheme="majorEastAsia"/>
          <w:b w:val="0"/>
          <w:bCs w:val="0"/>
        </w:rPr>
        <w:t>MHD-driven flow pattern in the x</w:t>
      </w:r>
      <w:r w:rsidR="00861AC1">
        <w:rPr>
          <w:rStyle w:val="Strong"/>
          <w:rFonts w:eastAsiaTheme="majorEastAsia"/>
          <w:b w:val="0"/>
          <w:bCs w:val="0"/>
        </w:rPr>
        <w:t>-</w:t>
      </w:r>
      <w:r w:rsidR="00861AC1" w:rsidRPr="005C589F">
        <w:rPr>
          <w:rStyle w:val="Strong"/>
          <w:rFonts w:eastAsiaTheme="majorEastAsia"/>
          <w:b w:val="0"/>
          <w:bCs w:val="0"/>
        </w:rPr>
        <w:t xml:space="preserve">y plane </w:t>
      </w:r>
      <w:r w:rsidR="00E66E6C">
        <w:rPr>
          <w:rStyle w:val="Strong"/>
          <w:rFonts w:eastAsiaTheme="majorEastAsia"/>
          <w:b w:val="0"/>
          <w:bCs w:val="0"/>
        </w:rPr>
        <w:t xml:space="preserve">expected </w:t>
      </w:r>
      <w:r w:rsidR="00861AC1" w:rsidRPr="005C589F">
        <w:rPr>
          <w:rStyle w:val="Strong"/>
          <w:rFonts w:eastAsiaTheme="majorEastAsia"/>
          <w:b w:val="0"/>
          <w:bCs w:val="0"/>
        </w:rPr>
        <w:t>for the E</w:t>
      </w:r>
      <w:r w:rsidR="00405443">
        <w:rPr>
          <w:rStyle w:val="Strong"/>
          <w:rFonts w:eastAsiaTheme="majorEastAsia"/>
          <w:b w:val="0"/>
          <w:bCs w:val="0"/>
        </w:rPr>
        <w:t>1-</w:t>
      </w:r>
      <w:r w:rsidR="00861AC1" w:rsidRPr="005C589F">
        <w:rPr>
          <w:rStyle w:val="Strong"/>
          <w:rFonts w:eastAsiaTheme="majorEastAsia"/>
          <w:b w:val="0"/>
          <w:bCs w:val="0"/>
        </w:rPr>
        <w:t>E2 pumping configuration</w:t>
      </w:r>
      <w:r w:rsidR="00E66E6C">
        <w:rPr>
          <w:rStyle w:val="Strong"/>
          <w:rFonts w:eastAsiaTheme="majorEastAsia"/>
          <w:b w:val="0"/>
          <w:bCs w:val="0"/>
        </w:rPr>
        <w:t xml:space="preserve"> for a given set of </w:t>
      </w:r>
      <w:r w:rsidR="00E66E6C" w:rsidRPr="005C589F">
        <w:rPr>
          <w:rStyle w:val="Strong"/>
          <w:rFonts w:eastAsiaTheme="majorEastAsia"/>
        </w:rPr>
        <w:t>B</w:t>
      </w:r>
      <w:r w:rsidR="00E66E6C">
        <w:rPr>
          <w:rStyle w:val="Strong"/>
          <w:rFonts w:eastAsiaTheme="majorEastAsia"/>
          <w:b w:val="0"/>
          <w:bCs w:val="0"/>
        </w:rPr>
        <w:t xml:space="preserve"> and </w:t>
      </w:r>
      <w:r w:rsidR="00E66E6C" w:rsidRPr="005C589F">
        <w:rPr>
          <w:rStyle w:val="Strong"/>
          <w:rFonts w:eastAsiaTheme="majorEastAsia"/>
        </w:rPr>
        <w:t>j</w:t>
      </w:r>
      <w:r w:rsidR="00E66E6C">
        <w:rPr>
          <w:rStyle w:val="Strong"/>
          <w:rFonts w:eastAsiaTheme="majorEastAsia"/>
          <w:b w:val="0"/>
          <w:bCs w:val="0"/>
        </w:rPr>
        <w:t xml:space="preserve"> vectors</w:t>
      </w:r>
      <w:r w:rsidR="00861AC1" w:rsidRPr="005C589F">
        <w:rPr>
          <w:rStyle w:val="Strong"/>
          <w:rFonts w:eastAsiaTheme="majorEastAsia"/>
          <w:b w:val="0"/>
          <w:bCs w:val="0"/>
        </w:rPr>
        <w:t xml:space="preserve">; green arrows indicate the direction of circulation, and the red box highlights the APTV measurement </w:t>
      </w:r>
      <w:r w:rsidR="006A0B5D">
        <w:rPr>
          <w:rStyle w:val="Strong"/>
          <w:rFonts w:eastAsiaTheme="majorEastAsia"/>
          <w:b w:val="0"/>
          <w:bCs w:val="0"/>
        </w:rPr>
        <w:t>region for the end-electrode studies</w:t>
      </w:r>
      <w:r w:rsidR="00861AC1" w:rsidRPr="005C589F">
        <w:rPr>
          <w:rStyle w:val="Strong"/>
          <w:rFonts w:eastAsiaTheme="majorEastAsia"/>
          <w:b w:val="0"/>
          <w:bCs w:val="0"/>
        </w:rPr>
        <w:t>.</w:t>
      </w:r>
    </w:p>
    <w:p w14:paraId="1210C572" w14:textId="73562A79" w:rsidR="00ED012B" w:rsidRDefault="00ED012B" w:rsidP="00174481">
      <w:pPr>
        <w:pStyle w:val="Caption"/>
        <w:rPr>
          <w:b w:val="0"/>
          <w:bCs w:val="0"/>
        </w:rPr>
      </w:pPr>
    </w:p>
    <w:p w14:paraId="4658C0DF" w14:textId="77777777" w:rsidR="00ED012B" w:rsidRDefault="00ED012B">
      <w:pPr>
        <w:rPr>
          <w:rFonts w:ascii="Times New Roman" w:hAnsi="Times New Roman"/>
          <w:iCs/>
          <w:color w:val="000000" w:themeColor="text1"/>
          <w:szCs w:val="18"/>
        </w:rPr>
      </w:pPr>
      <w:r>
        <w:rPr>
          <w:b/>
          <w:bCs/>
        </w:rPr>
        <w:br w:type="page"/>
      </w:r>
    </w:p>
    <w:p w14:paraId="448B3A41" w14:textId="0129CE1A" w:rsidR="00ED012B" w:rsidRDefault="00E002C0" w:rsidP="005C589F">
      <w:pPr>
        <w:pStyle w:val="Caption"/>
        <w:keepNext/>
      </w:pPr>
      <w:r>
        <w:rPr>
          <w:noProof/>
        </w:rPr>
        <w:lastRenderedPageBreak/>
        <w:drawing>
          <wp:inline distT="0" distB="0" distL="0" distR="0" wp14:anchorId="3BD476DD" wp14:editId="3D39A1B0">
            <wp:extent cx="5943600" cy="3066415"/>
            <wp:effectExtent l="0" t="0" r="0" b="0"/>
            <wp:docPr id="802136430" name="Picture 7" descr="A diagram of a heat wa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36430" name="Picture 7" descr="A diagram of a heat wav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066415"/>
                    </a:xfrm>
                    <a:prstGeom prst="rect">
                      <a:avLst/>
                    </a:prstGeom>
                  </pic:spPr>
                </pic:pic>
              </a:graphicData>
            </a:graphic>
          </wp:inline>
        </w:drawing>
      </w:r>
    </w:p>
    <w:p w14:paraId="4BB56BBC" w14:textId="68DF5BAB" w:rsidR="008A5934" w:rsidRDefault="00ED012B">
      <w:pPr>
        <w:pStyle w:val="Caption"/>
        <w:spacing w:line="240" w:lineRule="auto"/>
        <w:rPr>
          <w:b w:val="0"/>
          <w:bCs w:val="0"/>
        </w:rPr>
      </w:pPr>
      <w:r>
        <w:t xml:space="preserve">Figure S4. </w:t>
      </w:r>
      <w:r w:rsidR="006530C2">
        <w:rPr>
          <w:b w:val="0"/>
          <w:bCs w:val="0"/>
        </w:rPr>
        <w:t>Color maps of c</w:t>
      </w:r>
      <w:r w:rsidR="00C3758B" w:rsidRPr="005C589F">
        <w:rPr>
          <w:b w:val="0"/>
          <w:bCs w:val="0"/>
        </w:rPr>
        <w:t>ross-sectional velocity field</w:t>
      </w:r>
      <w:r w:rsidR="00D9469C">
        <w:rPr>
          <w:b w:val="0"/>
          <w:bCs w:val="0"/>
        </w:rPr>
        <w:t>s</w:t>
      </w:r>
      <w:r w:rsidR="00C3758B" w:rsidRPr="005C589F">
        <w:rPr>
          <w:b w:val="0"/>
          <w:bCs w:val="0"/>
        </w:rPr>
        <w:t xml:space="preserve"> in the y–z plane at the end</w:t>
      </w:r>
      <w:r w:rsidR="00F40004">
        <w:rPr>
          <w:b w:val="0"/>
          <w:bCs w:val="0"/>
        </w:rPr>
        <w:t>s</w:t>
      </w:r>
      <w:r w:rsidR="00C3758B" w:rsidRPr="005C589F">
        <w:rPr>
          <w:b w:val="0"/>
          <w:bCs w:val="0"/>
        </w:rPr>
        <w:t xml:space="preserve"> of pumping electrode</w:t>
      </w:r>
      <w:r w:rsidR="00144422">
        <w:rPr>
          <w:b w:val="0"/>
          <w:bCs w:val="0"/>
        </w:rPr>
        <w:t xml:space="preserve">s from the perspective of facing wall </w:t>
      </w:r>
      <w:r w:rsidR="00DF4916">
        <w:rPr>
          <w:b w:val="0"/>
          <w:bCs w:val="0"/>
        </w:rPr>
        <w:t>a, in the</w:t>
      </w:r>
      <w:r w:rsidR="004A4480">
        <w:rPr>
          <w:b w:val="0"/>
          <w:bCs w:val="0"/>
        </w:rPr>
        <w:t xml:space="preserve"> </w:t>
      </w:r>
      <w:r w:rsidR="00DF4916">
        <w:rPr>
          <w:b w:val="0"/>
          <w:bCs w:val="0"/>
        </w:rPr>
        <w:t>-</w:t>
      </w:r>
      <w:r w:rsidR="004A4480">
        <w:rPr>
          <w:b w:val="0"/>
          <w:bCs w:val="0"/>
        </w:rPr>
        <w:t xml:space="preserve">x </w:t>
      </w:r>
      <w:r w:rsidR="00DF4916">
        <w:rPr>
          <w:b w:val="0"/>
          <w:bCs w:val="0"/>
        </w:rPr>
        <w:t>direction of the</w:t>
      </w:r>
      <w:r w:rsidR="004A4480">
        <w:rPr>
          <w:b w:val="0"/>
          <w:bCs w:val="0"/>
        </w:rPr>
        <w:t xml:space="preserve"> coordinate system</w:t>
      </w:r>
      <w:r w:rsidR="00C3758B" w:rsidRPr="005C589F">
        <w:rPr>
          <w:b w:val="0"/>
          <w:bCs w:val="0"/>
        </w:rPr>
        <w:t>.</w:t>
      </w:r>
      <w:r w:rsidR="00C3758B">
        <w:t xml:space="preserve"> </w:t>
      </w:r>
      <w:r w:rsidR="00C3758B" w:rsidRPr="005C589F">
        <w:rPr>
          <w:rFonts w:eastAsia="Times New Roman" w:cs="Times New Roman"/>
          <w:iCs w:val="0"/>
          <w:color w:val="auto"/>
          <w:kern w:val="0"/>
          <w:szCs w:val="24"/>
          <w14:ligatures w14:val="none"/>
        </w:rPr>
        <w:t>(a-c)</w:t>
      </w:r>
      <w:r w:rsidR="00C3758B" w:rsidRPr="00774469">
        <w:rPr>
          <w:rFonts w:eastAsia="Times New Roman" w:cs="Times New Roman"/>
          <w:b w:val="0"/>
          <w:bCs w:val="0"/>
          <w:iCs w:val="0"/>
          <w:color w:val="auto"/>
          <w:kern w:val="0"/>
          <w:szCs w:val="24"/>
          <w14:ligatures w14:val="none"/>
        </w:rPr>
        <w:t xml:space="preserve"> </w:t>
      </w:r>
      <w:r w:rsidR="00C3758B" w:rsidRPr="005C589F">
        <w:rPr>
          <w:b w:val="0"/>
          <w:bCs w:val="0"/>
        </w:rPr>
        <w:t>Experimentally measured</w:t>
      </w:r>
      <w:r w:rsidR="00C3758B" w:rsidRPr="00C3758B">
        <w:rPr>
          <w:b w:val="0"/>
          <w:bCs w:val="0"/>
        </w:rPr>
        <w:t xml:space="preserve"> </w:t>
      </w:r>
      <w:r w:rsidR="00C3758B" w:rsidRPr="005C589F">
        <w:t>v</w:t>
      </w:r>
      <w:r w:rsidR="00C3758B" w:rsidRPr="005C589F">
        <w:rPr>
          <w:vertAlign w:val="subscript"/>
        </w:rPr>
        <w:t>x</w:t>
      </w:r>
      <w:r w:rsidR="00C3758B" w:rsidRPr="00C17C3C">
        <w:t xml:space="preserve">, </w:t>
      </w:r>
      <w:r w:rsidR="00C3758B" w:rsidRPr="005C589F">
        <w:t>v</w:t>
      </w:r>
      <w:r w:rsidR="00C3758B" w:rsidRPr="005C589F">
        <w:rPr>
          <w:vertAlign w:val="subscript"/>
        </w:rPr>
        <w:t>y</w:t>
      </w:r>
      <w:r w:rsidR="00C3758B" w:rsidRPr="005C589F">
        <w:rPr>
          <w:b w:val="0"/>
          <w:bCs w:val="0"/>
        </w:rPr>
        <w:t>, and</w:t>
      </w:r>
      <w:r w:rsidR="00C3758B" w:rsidRPr="00C3758B">
        <w:rPr>
          <w:b w:val="0"/>
          <w:bCs w:val="0"/>
        </w:rPr>
        <w:t xml:space="preserve"> </w:t>
      </w:r>
      <w:r w:rsidR="00C3758B" w:rsidRPr="005C589F">
        <w:t>v</w:t>
      </w:r>
      <w:r w:rsidR="00C3758B" w:rsidRPr="005C589F">
        <w:rPr>
          <w:vertAlign w:val="subscript"/>
        </w:rPr>
        <w:t>z</w:t>
      </w:r>
      <w:r w:rsidR="00C3758B" w:rsidRPr="005C589F">
        <w:t xml:space="preserve"> </w:t>
      </w:r>
      <w:r w:rsidR="00C3758B" w:rsidRPr="005C589F">
        <w:rPr>
          <w:b w:val="0"/>
          <w:bCs w:val="0"/>
        </w:rPr>
        <w:t xml:space="preserve">components obtained by APTV </w:t>
      </w:r>
      <w:r w:rsidR="00C3758B" w:rsidRPr="00C3758B">
        <w:rPr>
          <w:rFonts w:eastAsia="Times New Roman" w:cs="Times New Roman"/>
          <w:b w:val="0"/>
          <w:bCs w:val="0"/>
          <w:iCs w:val="0"/>
          <w:color w:val="auto"/>
          <w:kern w:val="0"/>
          <w:szCs w:val="24"/>
          <w14:ligatures w14:val="none"/>
        </w:rPr>
        <w:t>averaged</w:t>
      </w:r>
      <w:r w:rsidR="00C3758B" w:rsidRPr="00774469">
        <w:rPr>
          <w:rFonts w:eastAsia="Times New Roman" w:cs="Times New Roman"/>
          <w:b w:val="0"/>
          <w:bCs w:val="0"/>
          <w:iCs w:val="0"/>
          <w:color w:val="auto"/>
          <w:kern w:val="0"/>
          <w:szCs w:val="24"/>
          <w14:ligatures w14:val="none"/>
        </w:rPr>
        <w:t xml:space="preserve"> over </w:t>
      </w:r>
      <w:r w:rsidR="00727EB6">
        <w:rPr>
          <w:rFonts w:eastAsia="Times New Roman" w:cs="Times New Roman"/>
          <w:b w:val="0"/>
          <w:bCs w:val="0"/>
          <w:iCs w:val="0"/>
          <w:color w:val="auto"/>
          <w:kern w:val="0"/>
          <w:szCs w:val="24"/>
          <w14:ligatures w14:val="none"/>
        </w:rPr>
        <w:t>±</w:t>
      </w:r>
      <w:r w:rsidR="00C3758B" w:rsidRPr="00774469">
        <w:rPr>
          <w:rFonts w:eastAsia="Times New Roman" w:cs="Times New Roman"/>
          <w:b w:val="0"/>
          <w:bCs w:val="0"/>
          <w:iCs w:val="0"/>
          <w:color w:val="auto"/>
          <w:kern w:val="0"/>
          <w:szCs w:val="24"/>
          <w14:ligatures w14:val="none"/>
        </w:rPr>
        <w:t xml:space="preserve">75 µm </w:t>
      </w:r>
      <w:r w:rsidR="00727EB6">
        <w:rPr>
          <w:rFonts w:eastAsia="Times New Roman" w:cs="Times New Roman"/>
          <w:b w:val="0"/>
          <w:bCs w:val="0"/>
          <w:iCs w:val="0"/>
          <w:color w:val="auto"/>
          <w:kern w:val="0"/>
          <w:szCs w:val="24"/>
          <w14:ligatures w14:val="none"/>
        </w:rPr>
        <w:t>from</w:t>
      </w:r>
      <w:r w:rsidR="00C3758B" w:rsidRPr="00774469">
        <w:rPr>
          <w:rFonts w:eastAsia="Times New Roman" w:cs="Times New Roman"/>
          <w:b w:val="0"/>
          <w:bCs w:val="0"/>
          <w:iCs w:val="0"/>
          <w:color w:val="auto"/>
          <w:kern w:val="0"/>
          <w:szCs w:val="24"/>
          <w14:ligatures w14:val="none"/>
        </w:rPr>
        <w:t xml:space="preserve"> the </w:t>
      </w:r>
      <w:r w:rsidR="00144422">
        <w:rPr>
          <w:rFonts w:eastAsia="Times New Roman" w:cs="Times New Roman"/>
          <w:b w:val="0"/>
          <w:bCs w:val="0"/>
          <w:iCs w:val="0"/>
          <w:color w:val="auto"/>
          <w:kern w:val="0"/>
          <w:szCs w:val="24"/>
          <w14:ligatures w14:val="none"/>
        </w:rPr>
        <w:t xml:space="preserve">end of </w:t>
      </w:r>
      <w:r w:rsidR="00C3758B" w:rsidRPr="00774469">
        <w:rPr>
          <w:rFonts w:eastAsia="Times New Roman" w:cs="Times New Roman"/>
          <w:b w:val="0"/>
          <w:bCs w:val="0"/>
          <w:iCs w:val="0"/>
          <w:color w:val="auto"/>
          <w:kern w:val="0"/>
          <w:szCs w:val="24"/>
          <w14:ligatures w14:val="none"/>
        </w:rPr>
        <w:t xml:space="preserve">electrode </w:t>
      </w:r>
      <w:r w:rsidR="00144422">
        <w:rPr>
          <w:rFonts w:eastAsia="Times New Roman" w:cs="Times New Roman"/>
          <w:b w:val="0"/>
          <w:bCs w:val="0"/>
          <w:iCs w:val="0"/>
          <w:color w:val="auto"/>
          <w:kern w:val="0"/>
          <w:szCs w:val="24"/>
          <w14:ligatures w14:val="none"/>
        </w:rPr>
        <w:t>E2</w:t>
      </w:r>
      <w:r w:rsidR="00C3758B" w:rsidRPr="00774469">
        <w:rPr>
          <w:rFonts w:eastAsia="Times New Roman" w:cs="Times New Roman"/>
          <w:b w:val="0"/>
          <w:bCs w:val="0"/>
          <w:iCs w:val="0"/>
          <w:color w:val="auto"/>
          <w:kern w:val="0"/>
          <w:szCs w:val="24"/>
          <w14:ligatures w14:val="none"/>
        </w:rPr>
        <w:t xml:space="preserve">. </w:t>
      </w:r>
      <w:r w:rsidR="00C3758B" w:rsidRPr="005C589F">
        <w:rPr>
          <w:rFonts w:eastAsia="Times New Roman" w:cs="Times New Roman"/>
          <w:iCs w:val="0"/>
          <w:color w:val="auto"/>
          <w:kern w:val="0"/>
          <w:szCs w:val="24"/>
          <w14:ligatures w14:val="none"/>
        </w:rPr>
        <w:t>(d</w:t>
      </w:r>
      <w:r w:rsidR="00C3758B" w:rsidRPr="005C589F">
        <w:t>-</w:t>
      </w:r>
      <w:r w:rsidR="00C3758B" w:rsidRPr="005C589F">
        <w:rPr>
          <w:rFonts w:eastAsia="Times New Roman" w:cs="Times New Roman"/>
          <w:iCs w:val="0"/>
          <w:color w:val="auto"/>
          <w:kern w:val="0"/>
          <w:szCs w:val="24"/>
          <w14:ligatures w14:val="none"/>
        </w:rPr>
        <w:t xml:space="preserve">f) </w:t>
      </w:r>
      <w:r w:rsidR="00C3758B" w:rsidRPr="005C589F">
        <w:rPr>
          <w:b w:val="0"/>
          <w:bCs w:val="0"/>
        </w:rPr>
        <w:t>Corresponding simulated</w:t>
      </w:r>
      <w:r w:rsidR="00C3758B">
        <w:t xml:space="preserve"> </w:t>
      </w:r>
      <w:proofErr w:type="spellStart"/>
      <w:r w:rsidR="00C3758B" w:rsidRPr="005C589F">
        <w:t>v</w:t>
      </w:r>
      <w:r w:rsidR="00C3758B" w:rsidRPr="005C589F">
        <w:rPr>
          <w:vertAlign w:val="subscript"/>
        </w:rPr>
        <w:t>x</w:t>
      </w:r>
      <w:proofErr w:type="spellEnd"/>
      <w:r w:rsidR="00C3758B" w:rsidRPr="005C589F">
        <w:rPr>
          <w:b w:val="0"/>
          <w:bCs w:val="0"/>
        </w:rPr>
        <w:t>,</w:t>
      </w:r>
      <w:r w:rsidR="00C3758B" w:rsidRPr="001F46BF">
        <w:t xml:space="preserve"> </w:t>
      </w:r>
      <w:proofErr w:type="spellStart"/>
      <w:r w:rsidR="00C3758B" w:rsidRPr="005C589F">
        <w:t>v</w:t>
      </w:r>
      <w:r w:rsidR="00C3758B" w:rsidRPr="005C589F">
        <w:rPr>
          <w:vertAlign w:val="subscript"/>
        </w:rPr>
        <w:t>y</w:t>
      </w:r>
      <w:proofErr w:type="spellEnd"/>
      <w:r w:rsidR="00C3758B" w:rsidRPr="005C589F">
        <w:rPr>
          <w:b w:val="0"/>
          <w:bCs w:val="0"/>
        </w:rPr>
        <w:t>, and</w:t>
      </w:r>
      <w:r w:rsidR="00C3758B" w:rsidRPr="00C81D42">
        <w:rPr>
          <w:b w:val="0"/>
          <w:bCs w:val="0"/>
        </w:rPr>
        <w:t xml:space="preserve"> </w:t>
      </w:r>
      <w:proofErr w:type="spellStart"/>
      <w:r w:rsidR="00C3758B" w:rsidRPr="005C589F">
        <w:t>v</w:t>
      </w:r>
      <w:r w:rsidR="00C3758B" w:rsidRPr="005C589F">
        <w:rPr>
          <w:vertAlign w:val="subscript"/>
        </w:rPr>
        <w:t>z</w:t>
      </w:r>
      <w:proofErr w:type="spellEnd"/>
      <w:r w:rsidR="00C3758B" w:rsidRPr="00C81D42">
        <w:rPr>
          <w:b w:val="0"/>
          <w:bCs w:val="0"/>
        </w:rPr>
        <w:t xml:space="preserve"> </w:t>
      </w:r>
      <w:r w:rsidR="00C3758B" w:rsidRPr="005C589F">
        <w:rPr>
          <w:rStyle w:val="Strong"/>
        </w:rPr>
        <w:t>components</w:t>
      </w:r>
      <w:r w:rsidR="00D27382">
        <w:rPr>
          <w:rStyle w:val="Strong"/>
        </w:rPr>
        <w:t xml:space="preserve"> </w:t>
      </w:r>
      <w:r w:rsidR="00C3758B" w:rsidRPr="005C589F">
        <w:rPr>
          <w:rStyle w:val="Strong"/>
        </w:rPr>
        <w:t xml:space="preserve">extracted </w:t>
      </w:r>
      <w:r w:rsidR="00D27382">
        <w:rPr>
          <w:rStyle w:val="Strong"/>
        </w:rPr>
        <w:t xml:space="preserve">in the </w:t>
      </w:r>
      <w:r w:rsidR="004A4480">
        <w:rPr>
          <w:rStyle w:val="Strong"/>
        </w:rPr>
        <w:t xml:space="preserve">y-z </w:t>
      </w:r>
      <w:r w:rsidR="00D27382">
        <w:rPr>
          <w:rStyle w:val="Strong"/>
        </w:rPr>
        <w:t>slice</w:t>
      </w:r>
      <w:r w:rsidR="004A4480">
        <w:rPr>
          <w:rStyle w:val="Strong"/>
        </w:rPr>
        <w:t xml:space="preserve"> location </w:t>
      </w:r>
      <w:r w:rsidR="009143B5">
        <w:rPr>
          <w:rStyle w:val="Strong"/>
        </w:rPr>
        <w:t>in</w:t>
      </w:r>
      <w:r w:rsidR="00727EB6">
        <w:rPr>
          <w:rStyle w:val="Strong"/>
        </w:rPr>
        <w:t xml:space="preserve"> the </w:t>
      </w:r>
      <w:r w:rsidR="009143B5">
        <w:rPr>
          <w:rStyle w:val="Strong"/>
        </w:rPr>
        <w:t xml:space="preserve">x position at </w:t>
      </w:r>
      <w:r w:rsidR="00727EB6">
        <w:rPr>
          <w:rStyle w:val="Strong"/>
        </w:rPr>
        <w:t>end of electrode E2.</w:t>
      </w:r>
      <w:r w:rsidR="004A4480">
        <w:rPr>
          <w:rStyle w:val="Strong"/>
        </w:rPr>
        <w:t xml:space="preserve"> </w:t>
      </w:r>
      <w:r w:rsidR="00CD0F3B">
        <w:rPr>
          <w:rStyle w:val="Strong"/>
        </w:rPr>
        <w:t>The</w:t>
      </w:r>
      <w:r w:rsidR="004A4480">
        <w:rPr>
          <w:rStyle w:val="Strong"/>
        </w:rPr>
        <w:t xml:space="preserve"> slice</w:t>
      </w:r>
      <w:r w:rsidR="00CD0F3B">
        <w:rPr>
          <w:rStyle w:val="Strong"/>
        </w:rPr>
        <w:t xml:space="preserve"> in (d-f)</w:t>
      </w:r>
      <w:r w:rsidR="004A4480">
        <w:rPr>
          <w:rStyle w:val="Strong"/>
        </w:rPr>
        <w:t xml:space="preserve"> is</w:t>
      </w:r>
      <w:r w:rsidR="00D27382">
        <w:rPr>
          <w:rStyle w:val="Strong"/>
        </w:rPr>
        <w:t xml:space="preserve"> across the entire device geometry </w:t>
      </w:r>
      <w:r w:rsidR="004A4480">
        <w:rPr>
          <w:rStyle w:val="Strong"/>
        </w:rPr>
        <w:t>and</w:t>
      </w:r>
      <w:r w:rsidR="00D27382">
        <w:rPr>
          <w:rStyle w:val="Strong"/>
        </w:rPr>
        <w:t xml:space="preserve"> </w:t>
      </w:r>
      <w:r w:rsidR="00F40004">
        <w:rPr>
          <w:rStyle w:val="Strong"/>
        </w:rPr>
        <w:t>shows</w:t>
      </w:r>
      <w:r w:rsidR="00D27382">
        <w:rPr>
          <w:rStyle w:val="Strong"/>
        </w:rPr>
        <w:t xml:space="preserve"> </w:t>
      </w:r>
      <w:r w:rsidR="00F40004">
        <w:rPr>
          <w:rStyle w:val="Strong"/>
        </w:rPr>
        <w:t>velocity</w:t>
      </w:r>
      <w:r w:rsidR="00D27382">
        <w:rPr>
          <w:b w:val="0"/>
          <w:bCs w:val="0"/>
        </w:rPr>
        <w:t xml:space="preserve"> components</w:t>
      </w:r>
      <w:r w:rsidR="00D86CB3">
        <w:rPr>
          <w:b w:val="0"/>
          <w:bCs w:val="0"/>
        </w:rPr>
        <w:t xml:space="preserve"> </w:t>
      </w:r>
      <w:r w:rsidR="00D27382">
        <w:rPr>
          <w:b w:val="0"/>
          <w:bCs w:val="0"/>
        </w:rPr>
        <w:t>at the ends for</w:t>
      </w:r>
      <w:r w:rsidR="00D86CB3">
        <w:rPr>
          <w:b w:val="0"/>
          <w:bCs w:val="0"/>
        </w:rPr>
        <w:t xml:space="preserve"> </w:t>
      </w:r>
      <w:r w:rsidR="00F40004">
        <w:rPr>
          <w:b w:val="0"/>
          <w:bCs w:val="0"/>
        </w:rPr>
        <w:t>both pumping</w:t>
      </w:r>
      <w:r w:rsidR="00D27382">
        <w:rPr>
          <w:b w:val="0"/>
          <w:bCs w:val="0"/>
        </w:rPr>
        <w:t xml:space="preserve"> </w:t>
      </w:r>
      <w:r w:rsidR="008B2CE4" w:rsidRPr="005C589F">
        <w:rPr>
          <w:b w:val="0"/>
          <w:bCs w:val="0"/>
        </w:rPr>
        <w:t>electrodes E1</w:t>
      </w:r>
      <w:r w:rsidR="00F40004">
        <w:rPr>
          <w:b w:val="0"/>
          <w:bCs w:val="0"/>
        </w:rPr>
        <w:t xml:space="preserve"> and</w:t>
      </w:r>
      <w:r w:rsidR="00D27382">
        <w:rPr>
          <w:b w:val="0"/>
          <w:bCs w:val="0"/>
        </w:rPr>
        <w:t xml:space="preserve"> E2.</w:t>
      </w:r>
      <w:r w:rsidR="008B2CE4" w:rsidRPr="005C589F">
        <w:rPr>
          <w:b w:val="0"/>
          <w:bCs w:val="0"/>
        </w:rPr>
        <w:t xml:space="preserve"> </w:t>
      </w:r>
      <w:r w:rsidR="00A2740C">
        <w:rPr>
          <w:b w:val="0"/>
          <w:bCs w:val="0"/>
        </w:rPr>
        <w:t>We provide evidence</w:t>
      </w:r>
      <w:r w:rsidR="004D0872">
        <w:rPr>
          <w:b w:val="0"/>
          <w:bCs w:val="0"/>
        </w:rPr>
        <w:t xml:space="preserve"> in </w:t>
      </w:r>
      <w:r w:rsidR="004D0872" w:rsidRPr="00D01254">
        <w:rPr>
          <w:b w:val="0"/>
          <w:bCs w:val="0"/>
        </w:rPr>
        <w:t xml:space="preserve">Figure </w:t>
      </w:r>
      <w:r w:rsidR="00D6476A" w:rsidRPr="00D01254">
        <w:rPr>
          <w:b w:val="0"/>
          <w:bCs w:val="0"/>
        </w:rPr>
        <w:t>S</w:t>
      </w:r>
      <w:r w:rsidR="00D6476A">
        <w:rPr>
          <w:b w:val="0"/>
          <w:bCs w:val="0"/>
        </w:rPr>
        <w:t>5</w:t>
      </w:r>
      <w:r w:rsidR="004D0872">
        <w:rPr>
          <w:b w:val="0"/>
          <w:bCs w:val="0"/>
        </w:rPr>
        <w:t xml:space="preserve"> that </w:t>
      </w:r>
      <w:r w:rsidR="00512EC2">
        <w:rPr>
          <w:b w:val="0"/>
          <w:bCs w:val="0"/>
        </w:rPr>
        <w:t xml:space="preserve">in the simulations, </w:t>
      </w:r>
      <w:r w:rsidR="004D0872">
        <w:rPr>
          <w:b w:val="0"/>
          <w:bCs w:val="0"/>
        </w:rPr>
        <w:t>the direction of pumping</w:t>
      </w:r>
      <w:r w:rsidR="00C04C78">
        <w:rPr>
          <w:b w:val="0"/>
          <w:bCs w:val="0"/>
        </w:rPr>
        <w:t xml:space="preserve"> </w:t>
      </w:r>
      <w:r w:rsidR="00B760F2">
        <w:rPr>
          <w:b w:val="0"/>
          <w:bCs w:val="0"/>
        </w:rPr>
        <w:t>when</w:t>
      </w:r>
      <w:r w:rsidR="00C04C78">
        <w:rPr>
          <w:b w:val="0"/>
          <w:bCs w:val="0"/>
        </w:rPr>
        <w:t xml:space="preserve"> electrodes E1 and E2</w:t>
      </w:r>
      <w:r w:rsidR="004D0872">
        <w:rPr>
          <w:b w:val="0"/>
          <w:bCs w:val="0"/>
        </w:rPr>
        <w:t xml:space="preserve"> </w:t>
      </w:r>
      <w:r w:rsidR="00B760F2">
        <w:rPr>
          <w:b w:val="0"/>
          <w:bCs w:val="0"/>
        </w:rPr>
        <w:t xml:space="preserve">are activated </w:t>
      </w:r>
      <w:r w:rsidR="004D0872">
        <w:rPr>
          <w:b w:val="0"/>
          <w:bCs w:val="0"/>
        </w:rPr>
        <w:t xml:space="preserve">does not change the </w:t>
      </w:r>
      <w:r w:rsidR="00D55373">
        <w:rPr>
          <w:b w:val="0"/>
          <w:bCs w:val="0"/>
        </w:rPr>
        <w:t xml:space="preserve">absolute </w:t>
      </w:r>
      <w:r w:rsidR="004D0872">
        <w:rPr>
          <w:b w:val="0"/>
          <w:bCs w:val="0"/>
        </w:rPr>
        <w:t>magnitude</w:t>
      </w:r>
      <w:r w:rsidR="00E018B1">
        <w:rPr>
          <w:b w:val="0"/>
          <w:bCs w:val="0"/>
        </w:rPr>
        <w:t>s</w:t>
      </w:r>
      <w:r w:rsidR="004D0872">
        <w:rPr>
          <w:b w:val="0"/>
          <w:bCs w:val="0"/>
        </w:rPr>
        <w:t xml:space="preserve"> of the velocity components </w:t>
      </w:r>
      <w:r w:rsidR="00A2740C">
        <w:rPr>
          <w:b w:val="0"/>
          <w:bCs w:val="0"/>
        </w:rPr>
        <w:t>located at</w:t>
      </w:r>
      <w:r w:rsidR="004D0872">
        <w:rPr>
          <w:b w:val="0"/>
          <w:bCs w:val="0"/>
        </w:rPr>
        <w:t xml:space="preserve"> the end of E2.</w:t>
      </w:r>
      <w:r w:rsidR="00D9469C">
        <w:rPr>
          <w:b w:val="0"/>
          <w:bCs w:val="0"/>
        </w:rPr>
        <w:t xml:space="preserve"> </w:t>
      </w:r>
      <w:r w:rsidR="00614040">
        <w:rPr>
          <w:b w:val="0"/>
          <w:bCs w:val="0"/>
        </w:rPr>
        <w:t>(</w:t>
      </w:r>
      <w:r w:rsidR="00D9469C">
        <w:rPr>
          <w:b w:val="0"/>
          <w:bCs w:val="0"/>
        </w:rPr>
        <w:t xml:space="preserve">The visible internal boundary in the simulated panels (d-f) corresponds to the refined inner meshing sub-domain used to improve the resolution in the region of </w:t>
      </w:r>
      <w:r w:rsidR="009D4A80">
        <w:rPr>
          <w:b w:val="0"/>
          <w:bCs w:val="0"/>
        </w:rPr>
        <w:t>largest</w:t>
      </w:r>
      <w:r w:rsidR="00D9469C">
        <w:rPr>
          <w:b w:val="0"/>
          <w:bCs w:val="0"/>
        </w:rPr>
        <w:t xml:space="preserve"> </w:t>
      </w:r>
      <w:r w:rsidR="009D4A80" w:rsidRPr="005C589F">
        <w:t>F</w:t>
      </w:r>
      <w:r w:rsidR="009D4A80" w:rsidRPr="005C589F">
        <w:rPr>
          <w:vertAlign w:val="subscript"/>
        </w:rPr>
        <w:t>B</w:t>
      </w:r>
      <w:r w:rsidR="00D9469C">
        <w:rPr>
          <w:b w:val="0"/>
          <w:bCs w:val="0"/>
        </w:rPr>
        <w:t xml:space="preserve"> (see Figure S1(a)).</w:t>
      </w:r>
      <w:r w:rsidR="00614040">
        <w:rPr>
          <w:b w:val="0"/>
          <w:bCs w:val="0"/>
        </w:rPr>
        <w:t>)</w:t>
      </w:r>
      <w:r w:rsidR="00D9469C">
        <w:rPr>
          <w:b w:val="0"/>
          <w:bCs w:val="0"/>
        </w:rPr>
        <w:t xml:space="preserve"> </w:t>
      </w:r>
    </w:p>
    <w:p w14:paraId="7EA3580F" w14:textId="5A37F028" w:rsidR="00EF3C02" w:rsidRDefault="00EF3C02" w:rsidP="006530C2"/>
    <w:p w14:paraId="51C55E00" w14:textId="77777777" w:rsidR="00EB2DCD" w:rsidRDefault="00EB2DCD" w:rsidP="006530C2"/>
    <w:p w14:paraId="3B70020B" w14:textId="77777777" w:rsidR="00581830" w:rsidRDefault="00581830">
      <w:pPr>
        <w:rPr>
          <w:rFonts w:ascii="Times New Roman" w:hAnsi="Times New Roman"/>
          <w:b/>
          <w:bCs/>
          <w:iCs/>
          <w:color w:val="000000" w:themeColor="text1"/>
          <w:szCs w:val="18"/>
          <w:highlight w:val="yellow"/>
        </w:rPr>
      </w:pPr>
      <w:r>
        <w:rPr>
          <w:highlight w:val="yellow"/>
        </w:rPr>
        <w:br w:type="page"/>
      </w:r>
    </w:p>
    <w:p w14:paraId="32FEDE7B" w14:textId="0D7579AD" w:rsidR="00581830" w:rsidRDefault="00CD7B29" w:rsidP="00EB2DCD">
      <w:pPr>
        <w:pStyle w:val="Caption"/>
        <w:spacing w:line="240" w:lineRule="auto"/>
        <w:rPr>
          <w:highlight w:val="yellow"/>
        </w:rPr>
      </w:pPr>
      <w:r>
        <w:rPr>
          <w:noProof/>
        </w:rPr>
        <w:lastRenderedPageBreak/>
        <w:drawing>
          <wp:inline distT="0" distB="0" distL="0" distR="0" wp14:anchorId="6EC9982B" wp14:editId="3447B7A4">
            <wp:extent cx="5943600" cy="3204845"/>
            <wp:effectExtent l="0" t="0" r="0" b="0"/>
            <wp:docPr id="625513617" name="Picture 8" descr="A group of images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13617" name="Picture 8" descr="A group of images of different color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204845"/>
                    </a:xfrm>
                    <a:prstGeom prst="rect">
                      <a:avLst/>
                    </a:prstGeom>
                  </pic:spPr>
                </pic:pic>
              </a:graphicData>
            </a:graphic>
          </wp:inline>
        </w:drawing>
      </w:r>
    </w:p>
    <w:p w14:paraId="70897857" w14:textId="77777777" w:rsidR="00581830" w:rsidRDefault="00581830" w:rsidP="00EB2DCD">
      <w:pPr>
        <w:pStyle w:val="Caption"/>
        <w:spacing w:line="240" w:lineRule="auto"/>
        <w:rPr>
          <w:highlight w:val="yellow"/>
        </w:rPr>
      </w:pPr>
    </w:p>
    <w:p w14:paraId="597A78BF" w14:textId="74707168" w:rsidR="00EB2DCD" w:rsidRDefault="00EB2DCD" w:rsidP="00EB2DCD">
      <w:pPr>
        <w:pStyle w:val="Caption"/>
        <w:spacing w:line="240" w:lineRule="auto"/>
        <w:rPr>
          <w:b w:val="0"/>
          <w:bCs w:val="0"/>
        </w:rPr>
      </w:pPr>
      <w:r w:rsidRPr="00C17C3C">
        <w:t>Figure S</w:t>
      </w:r>
      <w:r w:rsidR="000C6A80" w:rsidRPr="005C589F">
        <w:t>5</w:t>
      </w:r>
      <w:r w:rsidRPr="00C17C3C">
        <w:t>.</w:t>
      </w:r>
      <w:r>
        <w:t xml:space="preserve"> </w:t>
      </w:r>
      <w:r w:rsidRPr="005C589F">
        <w:rPr>
          <w:b w:val="0"/>
          <w:bCs w:val="0"/>
        </w:rPr>
        <w:t>Comparison of</w:t>
      </w:r>
      <w:r>
        <w:t xml:space="preserve"> </w:t>
      </w:r>
      <w:r>
        <w:rPr>
          <w:b w:val="0"/>
          <w:bCs w:val="0"/>
        </w:rPr>
        <w:t xml:space="preserve">color maps </w:t>
      </w:r>
      <w:r w:rsidR="00737766">
        <w:rPr>
          <w:b w:val="0"/>
          <w:bCs w:val="0"/>
        </w:rPr>
        <w:t xml:space="preserve">for simulations </w:t>
      </w:r>
      <w:r>
        <w:rPr>
          <w:b w:val="0"/>
          <w:bCs w:val="0"/>
        </w:rPr>
        <w:t>of c</w:t>
      </w:r>
      <w:r w:rsidRPr="00D954A0">
        <w:rPr>
          <w:b w:val="0"/>
          <w:bCs w:val="0"/>
        </w:rPr>
        <w:t>ross-sectional velocity field</w:t>
      </w:r>
      <w:r>
        <w:rPr>
          <w:b w:val="0"/>
          <w:bCs w:val="0"/>
        </w:rPr>
        <w:t xml:space="preserve">s for components </w:t>
      </w:r>
      <w:proofErr w:type="spellStart"/>
      <w:r w:rsidRPr="005C589F">
        <w:t>v</w:t>
      </w:r>
      <w:r w:rsidRPr="005C589F">
        <w:rPr>
          <w:vertAlign w:val="subscript"/>
        </w:rPr>
        <w:t>x</w:t>
      </w:r>
      <w:proofErr w:type="spellEnd"/>
      <w:r w:rsidRPr="005C589F">
        <w:t xml:space="preserve">, </w:t>
      </w:r>
      <w:proofErr w:type="spellStart"/>
      <w:r w:rsidRPr="005C589F">
        <w:t>v</w:t>
      </w:r>
      <w:r w:rsidRPr="005C589F">
        <w:rPr>
          <w:vertAlign w:val="subscript"/>
        </w:rPr>
        <w:t>y</w:t>
      </w:r>
      <w:proofErr w:type="spellEnd"/>
      <w:r w:rsidRPr="005C589F">
        <w:t xml:space="preserve">, </w:t>
      </w:r>
      <w:r w:rsidRPr="004B786B">
        <w:rPr>
          <w:b w:val="0"/>
          <w:bCs w:val="0"/>
        </w:rPr>
        <w:t>and</w:t>
      </w:r>
      <w:r w:rsidRPr="005C589F">
        <w:t xml:space="preserve"> </w:t>
      </w:r>
      <w:proofErr w:type="spellStart"/>
      <w:r w:rsidRPr="005C589F">
        <w:t>v</w:t>
      </w:r>
      <w:r w:rsidRPr="005C589F">
        <w:rPr>
          <w:vertAlign w:val="subscript"/>
        </w:rPr>
        <w:t>z</w:t>
      </w:r>
      <w:proofErr w:type="spellEnd"/>
      <w:r w:rsidRPr="00C3758B">
        <w:rPr>
          <w:b w:val="0"/>
          <w:bCs w:val="0"/>
        </w:rPr>
        <w:t xml:space="preserve"> </w:t>
      </w:r>
      <w:r w:rsidRPr="00D954A0">
        <w:rPr>
          <w:b w:val="0"/>
          <w:bCs w:val="0"/>
        </w:rPr>
        <w:t>in the y–z plane at the end of pumping electrode</w:t>
      </w:r>
      <w:r>
        <w:rPr>
          <w:b w:val="0"/>
          <w:bCs w:val="0"/>
        </w:rPr>
        <w:t xml:space="preserve"> E2 </w:t>
      </w:r>
      <w:r w:rsidR="00A12C39">
        <w:rPr>
          <w:b w:val="0"/>
          <w:bCs w:val="0"/>
        </w:rPr>
        <w:t xml:space="preserve">and </w:t>
      </w:r>
      <w:r>
        <w:rPr>
          <w:b w:val="0"/>
          <w:bCs w:val="0"/>
        </w:rPr>
        <w:t xml:space="preserve">from the perspective of facing wall </w:t>
      </w:r>
      <w:r w:rsidR="004B786B">
        <w:rPr>
          <w:b w:val="0"/>
          <w:bCs w:val="0"/>
        </w:rPr>
        <w:t>a in the -</w:t>
      </w:r>
      <w:r w:rsidR="0055045E">
        <w:rPr>
          <w:b w:val="0"/>
          <w:bCs w:val="0"/>
        </w:rPr>
        <w:t>x direction</w:t>
      </w:r>
      <w:r w:rsidR="007900C1">
        <w:rPr>
          <w:b w:val="0"/>
          <w:bCs w:val="0"/>
        </w:rPr>
        <w:t xml:space="preserve"> </w:t>
      </w:r>
      <w:r w:rsidR="004B786B">
        <w:rPr>
          <w:b w:val="0"/>
          <w:bCs w:val="0"/>
        </w:rPr>
        <w:t>of the</w:t>
      </w:r>
      <w:r w:rsidR="007900C1">
        <w:rPr>
          <w:b w:val="0"/>
          <w:bCs w:val="0"/>
        </w:rPr>
        <w:t xml:space="preserve"> coordinate system</w:t>
      </w:r>
      <w:r>
        <w:rPr>
          <w:b w:val="0"/>
          <w:bCs w:val="0"/>
        </w:rPr>
        <w:t>. Two different directions of pumping show that the magnitude of the velocity components</w:t>
      </w:r>
      <w:r w:rsidR="00E20AAE">
        <w:rPr>
          <w:b w:val="0"/>
          <w:bCs w:val="0"/>
        </w:rPr>
        <w:t xml:space="preserve"> in this location</w:t>
      </w:r>
      <w:r>
        <w:rPr>
          <w:b w:val="0"/>
          <w:bCs w:val="0"/>
        </w:rPr>
        <w:t xml:space="preserve"> is the same regardless of whether the fluid is being pumped </w:t>
      </w:r>
      <w:r w:rsidRPr="00D954A0">
        <w:rPr>
          <w:rFonts w:eastAsia="Times New Roman" w:cs="Times New Roman"/>
          <w:iCs w:val="0"/>
          <w:color w:val="auto"/>
          <w:kern w:val="0"/>
          <w:szCs w:val="24"/>
          <w14:ligatures w14:val="none"/>
        </w:rPr>
        <w:t>(a</w:t>
      </w:r>
      <w:r w:rsidR="004E1E53">
        <w:rPr>
          <w:rFonts w:eastAsia="Times New Roman" w:cs="Times New Roman"/>
          <w:iCs w:val="0"/>
          <w:color w:val="auto"/>
          <w:kern w:val="0"/>
          <w:szCs w:val="24"/>
          <w14:ligatures w14:val="none"/>
        </w:rPr>
        <w:t>-c</w:t>
      </w:r>
      <w:r w:rsidRPr="00D954A0">
        <w:rPr>
          <w:rFonts w:eastAsia="Times New Roman" w:cs="Times New Roman"/>
          <w:iCs w:val="0"/>
          <w:color w:val="auto"/>
          <w:kern w:val="0"/>
          <w:szCs w:val="24"/>
          <w14:ligatures w14:val="none"/>
        </w:rPr>
        <w:t>)</w:t>
      </w:r>
      <w:r w:rsidRPr="00774469">
        <w:rPr>
          <w:rFonts w:eastAsia="Times New Roman" w:cs="Times New Roman"/>
          <w:b w:val="0"/>
          <w:bCs w:val="0"/>
          <w:iCs w:val="0"/>
          <w:color w:val="auto"/>
          <w:kern w:val="0"/>
          <w:szCs w:val="24"/>
          <w14:ligatures w14:val="none"/>
        </w:rPr>
        <w:t xml:space="preserve"> </w:t>
      </w:r>
      <w:r>
        <w:rPr>
          <w:rFonts w:eastAsia="Times New Roman" w:cs="Times New Roman"/>
          <w:b w:val="0"/>
          <w:bCs w:val="0"/>
          <w:iCs w:val="0"/>
          <w:color w:val="auto"/>
          <w:kern w:val="0"/>
          <w:szCs w:val="24"/>
          <w14:ligatures w14:val="none"/>
        </w:rPr>
        <w:t xml:space="preserve">toward wall </w:t>
      </w:r>
      <w:proofErr w:type="gramStart"/>
      <w:r>
        <w:rPr>
          <w:rFonts w:eastAsia="Times New Roman" w:cs="Times New Roman"/>
          <w:b w:val="0"/>
          <w:bCs w:val="0"/>
          <w:iCs w:val="0"/>
          <w:color w:val="auto"/>
          <w:kern w:val="0"/>
          <w:szCs w:val="24"/>
          <w14:ligatures w14:val="none"/>
        </w:rPr>
        <w:t>a or</w:t>
      </w:r>
      <w:proofErr w:type="gramEnd"/>
      <w:r>
        <w:rPr>
          <w:rFonts w:eastAsia="Times New Roman" w:cs="Times New Roman"/>
          <w:b w:val="0"/>
          <w:bCs w:val="0"/>
          <w:iCs w:val="0"/>
          <w:color w:val="auto"/>
          <w:kern w:val="0"/>
          <w:szCs w:val="24"/>
          <w14:ligatures w14:val="none"/>
        </w:rPr>
        <w:t xml:space="preserve"> </w:t>
      </w:r>
      <w:r w:rsidRPr="005C589F">
        <w:rPr>
          <w:rFonts w:eastAsia="Times New Roman" w:cs="Times New Roman"/>
          <w:iCs w:val="0"/>
          <w:color w:val="auto"/>
          <w:kern w:val="0"/>
          <w:szCs w:val="24"/>
          <w14:ligatures w14:val="none"/>
        </w:rPr>
        <w:t>(</w:t>
      </w:r>
      <w:r w:rsidR="004E1E53">
        <w:rPr>
          <w:rFonts w:eastAsia="Times New Roman" w:cs="Times New Roman"/>
          <w:iCs w:val="0"/>
          <w:color w:val="auto"/>
          <w:kern w:val="0"/>
          <w:szCs w:val="24"/>
          <w14:ligatures w14:val="none"/>
        </w:rPr>
        <w:t>d-f</w:t>
      </w:r>
      <w:r w:rsidRPr="005C589F">
        <w:rPr>
          <w:rFonts w:eastAsia="Times New Roman" w:cs="Times New Roman"/>
          <w:iCs w:val="0"/>
          <w:color w:val="auto"/>
          <w:kern w:val="0"/>
          <w:szCs w:val="24"/>
          <w14:ligatures w14:val="none"/>
        </w:rPr>
        <w:t>)</w:t>
      </w:r>
      <w:r>
        <w:rPr>
          <w:rFonts w:eastAsia="Times New Roman" w:cs="Times New Roman"/>
          <w:b w:val="0"/>
          <w:bCs w:val="0"/>
          <w:iCs w:val="0"/>
          <w:color w:val="auto"/>
          <w:kern w:val="0"/>
          <w:szCs w:val="24"/>
          <w14:ligatures w14:val="none"/>
        </w:rPr>
        <w:t xml:space="preserve"> toward wall b. </w:t>
      </w:r>
    </w:p>
    <w:p w14:paraId="4E573B2E" w14:textId="77777777" w:rsidR="008A5934" w:rsidRDefault="008A5934">
      <w:pPr>
        <w:rPr>
          <w:rFonts w:ascii="Times New Roman" w:hAnsi="Times New Roman"/>
          <w:iCs/>
          <w:color w:val="000000" w:themeColor="text1"/>
          <w:szCs w:val="18"/>
        </w:rPr>
      </w:pPr>
      <w:r>
        <w:rPr>
          <w:b/>
          <w:bCs/>
        </w:rPr>
        <w:br w:type="page"/>
      </w:r>
    </w:p>
    <w:p w14:paraId="4A43ECDC" w14:textId="77777777" w:rsidR="003430B8" w:rsidRPr="003430B8" w:rsidRDefault="003430B8" w:rsidP="00174481">
      <w:pPr>
        <w:pStyle w:val="Caption"/>
      </w:pPr>
    </w:p>
    <w:p w14:paraId="4EC54603" w14:textId="77777777" w:rsidR="0095491F" w:rsidRDefault="0095491F" w:rsidP="00174481">
      <w:pPr>
        <w:pStyle w:val="Body"/>
      </w:pPr>
      <w:r>
        <w:rPr>
          <w:noProof/>
        </w:rPr>
        <w:drawing>
          <wp:inline distT="0" distB="0" distL="0" distR="0" wp14:anchorId="646FF49C" wp14:editId="71949E16">
            <wp:extent cx="5943600" cy="1995805"/>
            <wp:effectExtent l="0" t="0" r="0" b="0"/>
            <wp:docPr id="282712511" name="Picture 3" descr="A blue square with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712511" name="Picture 3" descr="A blue square with a blue background&#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943600" cy="1995805"/>
                    </a:xfrm>
                    <a:prstGeom prst="rect">
                      <a:avLst/>
                    </a:prstGeom>
                  </pic:spPr>
                </pic:pic>
              </a:graphicData>
            </a:graphic>
          </wp:inline>
        </w:drawing>
      </w:r>
    </w:p>
    <w:p w14:paraId="6E854028" w14:textId="56213851" w:rsidR="008A267C" w:rsidRDefault="0095491F" w:rsidP="005C589F">
      <w:pPr>
        <w:pStyle w:val="Caption"/>
        <w:spacing w:line="240" w:lineRule="auto"/>
      </w:pPr>
      <w:r>
        <w:t>Figure S</w:t>
      </w:r>
      <w:r w:rsidR="000C6A80">
        <w:t>6</w:t>
      </w:r>
      <w:r>
        <w:t xml:space="preserve">. </w:t>
      </w:r>
      <w:r w:rsidRPr="005C589F">
        <w:rPr>
          <w:b w:val="0"/>
          <w:bCs w:val="0"/>
        </w:rPr>
        <w:t xml:space="preserve">Simulated concentration </w:t>
      </w:r>
      <w:r w:rsidR="00964D5C" w:rsidRPr="005C589F">
        <w:rPr>
          <w:b w:val="0"/>
          <w:bCs w:val="0"/>
        </w:rPr>
        <w:t>color map</w:t>
      </w:r>
      <w:r w:rsidRPr="005C589F">
        <w:rPr>
          <w:b w:val="0"/>
          <w:bCs w:val="0"/>
        </w:rPr>
        <w:t xml:space="preserve"> of the sample plug at </w:t>
      </w:r>
      <w:r w:rsidRPr="00A146B7">
        <w:rPr>
          <w:rStyle w:val="Strong"/>
          <w:bCs/>
        </w:rPr>
        <w:t>t = 50 s</w:t>
      </w:r>
      <w:r w:rsidRPr="005C589F">
        <w:rPr>
          <w:b w:val="0"/>
        </w:rPr>
        <w:t xml:space="preserve"> for </w:t>
      </w:r>
      <w:r w:rsidRPr="00A146B7">
        <w:rPr>
          <w:rStyle w:val="Strong"/>
          <w:bCs/>
        </w:rPr>
        <w:t>study #2</w:t>
      </w:r>
      <w:r w:rsidRPr="005C589F">
        <w:rPr>
          <w:b w:val="0"/>
        </w:rPr>
        <w:t>,</w:t>
      </w:r>
      <w:r w:rsidRPr="005C589F">
        <w:rPr>
          <w:b w:val="0"/>
          <w:bCs w:val="0"/>
        </w:rPr>
        <w:t xml:space="preserve"> shown in the </w:t>
      </w:r>
      <w:r w:rsidRPr="00A146B7">
        <w:rPr>
          <w:rStyle w:val="Strong"/>
          <w:bCs/>
        </w:rPr>
        <w:t>x–y plane</w:t>
      </w:r>
      <w:r w:rsidRPr="005C589F">
        <w:rPr>
          <w:b w:val="0"/>
          <w:bCs w:val="0"/>
        </w:rPr>
        <w:t xml:space="preserve"> at two chamber heights: </w:t>
      </w:r>
      <w:r w:rsidRPr="00A146B7">
        <w:rPr>
          <w:rStyle w:val="Strong"/>
          <w:b/>
        </w:rPr>
        <w:t>(a)</w:t>
      </w:r>
      <w:r w:rsidRPr="005C589F">
        <w:rPr>
          <w:b w:val="0"/>
          <w:bCs w:val="0"/>
        </w:rPr>
        <w:t xml:space="preserve"> z = h/2 (214.5 µm) and </w:t>
      </w:r>
      <w:r w:rsidRPr="00A146B7">
        <w:rPr>
          <w:rStyle w:val="Strong"/>
          <w:b/>
        </w:rPr>
        <w:t>(b)</w:t>
      </w:r>
      <w:r w:rsidRPr="005C589F">
        <w:rPr>
          <w:b w:val="0"/>
          <w:bCs w:val="0"/>
        </w:rPr>
        <w:t xml:space="preserve"> z = 3h/4 (321.75 µm). The sample plug is initially centered at (x = 0, y = 0) and pumped toward wall b (+x direction).</w:t>
      </w:r>
    </w:p>
    <w:bookmarkEnd w:id="13"/>
    <w:bookmarkEnd w:id="14"/>
    <w:bookmarkEnd w:id="15"/>
    <w:bookmarkEnd w:id="16"/>
    <w:bookmarkEnd w:id="17"/>
    <w:bookmarkEnd w:id="18"/>
    <w:bookmarkEnd w:id="19"/>
    <w:bookmarkEnd w:id="20"/>
    <w:bookmarkEnd w:id="21"/>
    <w:bookmarkEnd w:id="22"/>
    <w:bookmarkEnd w:id="23"/>
    <w:bookmarkEnd w:id="24"/>
    <w:p w14:paraId="44D3FE55" w14:textId="24B3E667" w:rsidR="000B2E3F" w:rsidRPr="00761231" w:rsidRDefault="000B2E3F" w:rsidP="0089273D">
      <w:pPr>
        <w:pStyle w:val="NormalWeb"/>
        <w:spacing w:before="0" w:beforeAutospacing="0" w:after="0" w:afterAutospacing="0" w:line="480" w:lineRule="auto"/>
        <w:rPr>
          <w:color w:val="000000" w:themeColor="text1"/>
        </w:rPr>
      </w:pPr>
    </w:p>
    <w:sectPr w:rsidR="000B2E3F" w:rsidRPr="00761231" w:rsidSect="008379F5">
      <w:footerReference w:type="even"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137D41" w14:textId="77777777" w:rsidR="009C4A8D" w:rsidRDefault="009C4A8D" w:rsidP="00BA52DC">
      <w:pPr>
        <w:spacing w:after="0" w:line="240" w:lineRule="auto"/>
      </w:pPr>
      <w:r>
        <w:separator/>
      </w:r>
    </w:p>
  </w:endnote>
  <w:endnote w:type="continuationSeparator" w:id="0">
    <w:p w14:paraId="09A8ED68" w14:textId="77777777" w:rsidR="009C4A8D" w:rsidRDefault="009C4A8D" w:rsidP="00BA52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Times New Roman (Body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64897624"/>
      <w:docPartObj>
        <w:docPartGallery w:val="Page Numbers (Bottom of Page)"/>
        <w:docPartUnique/>
      </w:docPartObj>
    </w:sdtPr>
    <w:sdtContent>
      <w:p w14:paraId="7FCFC07C" w14:textId="77777777" w:rsidR="008379F5" w:rsidRDefault="008379F5" w:rsidP="00315A9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60185B64" w14:textId="77777777" w:rsidR="008379F5" w:rsidRDefault="008379F5" w:rsidP="00C74AE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31180431"/>
      <w:docPartObj>
        <w:docPartGallery w:val="Page Numbers (Bottom of Page)"/>
        <w:docPartUnique/>
      </w:docPartObj>
    </w:sdtPr>
    <w:sdtContent>
      <w:p w14:paraId="494FF47C" w14:textId="77777777" w:rsidR="008379F5" w:rsidRDefault="008379F5" w:rsidP="00315A9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B6306E6" w14:textId="77777777" w:rsidR="008379F5" w:rsidRPr="00572740" w:rsidRDefault="008379F5" w:rsidP="00C74AE4">
    <w:pPr>
      <w:pStyle w:val="Footer"/>
      <w:ind w:right="360"/>
      <w:jc w:val="right"/>
    </w:pPr>
  </w:p>
  <w:p w14:paraId="410C74D4" w14:textId="77777777" w:rsidR="008379F5" w:rsidRPr="00572740" w:rsidRDefault="008379F5" w:rsidP="00D950C0">
    <w:pPr>
      <w:pStyle w:val="Footer"/>
      <w:tabs>
        <w:tab w:val="clear" w:pos="4680"/>
        <w:tab w:val="clear" w:pos="9360"/>
        <w:tab w:val="left" w:pos="616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9F4844" w14:textId="77777777" w:rsidR="009C4A8D" w:rsidRDefault="009C4A8D" w:rsidP="00BA52DC">
      <w:pPr>
        <w:spacing w:after="0" w:line="240" w:lineRule="auto"/>
      </w:pPr>
      <w:r>
        <w:separator/>
      </w:r>
    </w:p>
  </w:footnote>
  <w:footnote w:type="continuationSeparator" w:id="0">
    <w:p w14:paraId="7ECEDDAC" w14:textId="77777777" w:rsidR="009C4A8D" w:rsidRDefault="009C4A8D" w:rsidP="00BA52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D6B0F"/>
    <w:multiLevelType w:val="multilevel"/>
    <w:tmpl w:val="9D845914"/>
    <w:styleLink w:val="CurrentList1"/>
    <w:lvl w:ilvl="0">
      <w:start w:val="1"/>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F10FBC"/>
    <w:multiLevelType w:val="multilevel"/>
    <w:tmpl w:val="5D282780"/>
    <w:styleLink w:val="CurrentList9"/>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7447023"/>
    <w:multiLevelType w:val="multilevel"/>
    <w:tmpl w:val="2C24D31A"/>
    <w:styleLink w:val="CurrentList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B9A3B4A"/>
    <w:multiLevelType w:val="multilevel"/>
    <w:tmpl w:val="EC9CD664"/>
    <w:styleLink w:val="CurrentList12"/>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2C51349"/>
    <w:multiLevelType w:val="multilevel"/>
    <w:tmpl w:val="EB86253A"/>
    <w:styleLink w:val="CurrentList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48A0838"/>
    <w:multiLevelType w:val="multilevel"/>
    <w:tmpl w:val="3002252A"/>
    <w:styleLink w:val="CurrentList1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25876740"/>
    <w:multiLevelType w:val="multilevel"/>
    <w:tmpl w:val="965A9B9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hint="default"/>
        <w:b/>
        <w:bCs/>
      </w:rPr>
    </w:lvl>
    <w:lvl w:ilvl="3">
      <w:start w:val="1"/>
      <w:numFmt w:val="decimal"/>
      <w:pStyle w:val="Heading4"/>
      <w:lvlText w:val="%1.%2.%3.%4"/>
      <w:lvlJc w:val="left"/>
      <w:pPr>
        <w:ind w:left="864" w:hanging="864"/>
      </w:pPr>
      <w:rPr>
        <w:rFonts w:hint="default"/>
        <w:b/>
        <w:bCs/>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2AEA07B7"/>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B445DD4"/>
    <w:multiLevelType w:val="multilevel"/>
    <w:tmpl w:val="CAC8FFAE"/>
    <w:styleLink w:val="CurrentList7"/>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50B91A9D"/>
    <w:multiLevelType w:val="hybridMultilevel"/>
    <w:tmpl w:val="F766CFE8"/>
    <w:lvl w:ilvl="0" w:tplc="B3E6F4A6">
      <w:start w:val="1"/>
      <w:numFmt w:val="bullet"/>
      <w:pStyle w:val="ListofItems"/>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CB01BD8"/>
    <w:multiLevelType w:val="multilevel"/>
    <w:tmpl w:val="91A8618A"/>
    <w:styleLink w:val="CurrentList5"/>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1" w15:restartNumberingAfterBreak="0">
    <w:nsid w:val="5EDE3C53"/>
    <w:multiLevelType w:val="multilevel"/>
    <w:tmpl w:val="CAC8FFAE"/>
    <w:styleLink w:val="CurrentList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69F51B71"/>
    <w:multiLevelType w:val="multilevel"/>
    <w:tmpl w:val="269A5292"/>
    <w:styleLink w:val="CurrentList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6AEF24E6"/>
    <w:multiLevelType w:val="hybridMultilevel"/>
    <w:tmpl w:val="4E36D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AB57AC"/>
    <w:multiLevelType w:val="multilevel"/>
    <w:tmpl w:val="C7C69DDA"/>
    <w:styleLink w:val="CurrentList3"/>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5" w15:restartNumberingAfterBreak="0">
    <w:nsid w:val="747753D8"/>
    <w:multiLevelType w:val="hybridMultilevel"/>
    <w:tmpl w:val="35464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144E69"/>
    <w:multiLevelType w:val="multilevel"/>
    <w:tmpl w:val="EB86253A"/>
    <w:styleLink w:val="CurrentList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101096092">
    <w:abstractNumId w:val="15"/>
  </w:num>
  <w:num w:numId="2" w16cid:durableId="717171956">
    <w:abstractNumId w:val="13"/>
  </w:num>
  <w:num w:numId="3" w16cid:durableId="710033169">
    <w:abstractNumId w:val="9"/>
  </w:num>
  <w:num w:numId="4" w16cid:durableId="225648948">
    <w:abstractNumId w:val="0"/>
  </w:num>
  <w:num w:numId="5" w16cid:durableId="975379967">
    <w:abstractNumId w:val="7"/>
  </w:num>
  <w:num w:numId="6" w16cid:durableId="1958675364">
    <w:abstractNumId w:val="4"/>
  </w:num>
  <w:num w:numId="7" w16cid:durableId="1885362151">
    <w:abstractNumId w:val="14"/>
  </w:num>
  <w:num w:numId="8" w16cid:durableId="298658758">
    <w:abstractNumId w:val="16"/>
  </w:num>
  <w:num w:numId="9" w16cid:durableId="751776377">
    <w:abstractNumId w:val="10"/>
  </w:num>
  <w:num w:numId="10" w16cid:durableId="799961700">
    <w:abstractNumId w:val="11"/>
  </w:num>
  <w:num w:numId="11" w16cid:durableId="1032682702">
    <w:abstractNumId w:val="8"/>
  </w:num>
  <w:num w:numId="12" w16cid:durableId="1096633298">
    <w:abstractNumId w:val="2"/>
  </w:num>
  <w:num w:numId="13" w16cid:durableId="196742298">
    <w:abstractNumId w:val="6"/>
  </w:num>
  <w:num w:numId="14" w16cid:durableId="972709569">
    <w:abstractNumId w:val="1"/>
  </w:num>
  <w:num w:numId="15" w16cid:durableId="1043364805">
    <w:abstractNumId w:val="12"/>
  </w:num>
  <w:num w:numId="16" w16cid:durableId="1213076020">
    <w:abstractNumId w:val="5"/>
  </w:num>
  <w:num w:numId="17" w16cid:durableId="998191171">
    <w:abstractNumId w:val="3"/>
  </w:num>
  <w:num w:numId="18" w16cid:durableId="1835366925">
    <w:abstractNumId w:val="6"/>
  </w:num>
  <w:num w:numId="19" w16cid:durableId="1660495586">
    <w:abstractNumId w:val="6"/>
  </w:num>
  <w:num w:numId="20" w16cid:durableId="1383749380">
    <w:abstractNumId w:val="6"/>
  </w:num>
  <w:num w:numId="21" w16cid:durableId="741685772">
    <w:abstractNumId w:val="6"/>
  </w:num>
  <w:num w:numId="22" w16cid:durableId="368455318">
    <w:abstractNumId w:val="6"/>
  </w:num>
  <w:num w:numId="23" w16cid:durableId="1135760020">
    <w:abstractNumId w:val="6"/>
  </w:num>
  <w:num w:numId="24" w16cid:durableId="548809099">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1&lt;/EnableBibliographyCategories&gt;&lt;/ENLayout&gt;"/>
    <w:docVar w:name="EN.Libraries" w:val="&lt;Libraries&gt;&lt;item db-id=&quot;92rd2dtf0aa59le99tovaz23e5zsrrpss5xa&quot;&gt;SI library&lt;record-ids&gt;&lt;item&gt;1&lt;/item&gt;&lt;item&gt;2&lt;/item&gt;&lt;item&gt;3&lt;/item&gt;&lt;item&gt;5&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 w:name="EN.UseJSCitationFormat" w:val="False"/>
  </w:docVars>
  <w:rsids>
    <w:rsidRoot w:val="0017422F"/>
    <w:rsid w:val="00000A47"/>
    <w:rsid w:val="00000D28"/>
    <w:rsid w:val="000036F9"/>
    <w:rsid w:val="000043DC"/>
    <w:rsid w:val="0000528E"/>
    <w:rsid w:val="0000632D"/>
    <w:rsid w:val="00006A69"/>
    <w:rsid w:val="00006AAE"/>
    <w:rsid w:val="00014C31"/>
    <w:rsid w:val="00020223"/>
    <w:rsid w:val="00021BF4"/>
    <w:rsid w:val="00022FBC"/>
    <w:rsid w:val="000232E1"/>
    <w:rsid w:val="0002363F"/>
    <w:rsid w:val="00023E81"/>
    <w:rsid w:val="00025F94"/>
    <w:rsid w:val="00025FAC"/>
    <w:rsid w:val="000269FA"/>
    <w:rsid w:val="00026FDA"/>
    <w:rsid w:val="000277F3"/>
    <w:rsid w:val="0003058E"/>
    <w:rsid w:val="00031B85"/>
    <w:rsid w:val="000347E7"/>
    <w:rsid w:val="0004231A"/>
    <w:rsid w:val="00045976"/>
    <w:rsid w:val="00047302"/>
    <w:rsid w:val="000510CB"/>
    <w:rsid w:val="0006258B"/>
    <w:rsid w:val="00063134"/>
    <w:rsid w:val="000656EE"/>
    <w:rsid w:val="00075A96"/>
    <w:rsid w:val="000807BF"/>
    <w:rsid w:val="00083685"/>
    <w:rsid w:val="000866E7"/>
    <w:rsid w:val="0009185C"/>
    <w:rsid w:val="000A07B6"/>
    <w:rsid w:val="000A2660"/>
    <w:rsid w:val="000A340A"/>
    <w:rsid w:val="000A6335"/>
    <w:rsid w:val="000A75D9"/>
    <w:rsid w:val="000B2E3F"/>
    <w:rsid w:val="000B3553"/>
    <w:rsid w:val="000B37A1"/>
    <w:rsid w:val="000B3CBA"/>
    <w:rsid w:val="000B5D6B"/>
    <w:rsid w:val="000B7AD6"/>
    <w:rsid w:val="000C0484"/>
    <w:rsid w:val="000C4F75"/>
    <w:rsid w:val="000C6A80"/>
    <w:rsid w:val="000D760C"/>
    <w:rsid w:val="000D7FE7"/>
    <w:rsid w:val="000E44EB"/>
    <w:rsid w:val="000F0E90"/>
    <w:rsid w:val="000F23DE"/>
    <w:rsid w:val="000F74A7"/>
    <w:rsid w:val="0010186C"/>
    <w:rsid w:val="00102E6A"/>
    <w:rsid w:val="00111E95"/>
    <w:rsid w:val="00113A2F"/>
    <w:rsid w:val="001174E5"/>
    <w:rsid w:val="0012671D"/>
    <w:rsid w:val="0013145B"/>
    <w:rsid w:val="0013220B"/>
    <w:rsid w:val="00137278"/>
    <w:rsid w:val="001374C0"/>
    <w:rsid w:val="00140934"/>
    <w:rsid w:val="00140BE3"/>
    <w:rsid w:val="001441B8"/>
    <w:rsid w:val="00144422"/>
    <w:rsid w:val="00147F7F"/>
    <w:rsid w:val="001509F5"/>
    <w:rsid w:val="001520A3"/>
    <w:rsid w:val="001533DB"/>
    <w:rsid w:val="00154651"/>
    <w:rsid w:val="00157CCB"/>
    <w:rsid w:val="0016094C"/>
    <w:rsid w:val="00161064"/>
    <w:rsid w:val="00161CD0"/>
    <w:rsid w:val="001642D7"/>
    <w:rsid w:val="00171A84"/>
    <w:rsid w:val="0017422F"/>
    <w:rsid w:val="00174481"/>
    <w:rsid w:val="00181798"/>
    <w:rsid w:val="00182C38"/>
    <w:rsid w:val="001864A8"/>
    <w:rsid w:val="001A2682"/>
    <w:rsid w:val="001A3B6F"/>
    <w:rsid w:val="001B0499"/>
    <w:rsid w:val="001B2649"/>
    <w:rsid w:val="001B6448"/>
    <w:rsid w:val="001B7080"/>
    <w:rsid w:val="001B78C2"/>
    <w:rsid w:val="001C6497"/>
    <w:rsid w:val="001C78C5"/>
    <w:rsid w:val="001D15C1"/>
    <w:rsid w:val="001D3F21"/>
    <w:rsid w:val="001D46BD"/>
    <w:rsid w:val="001F076B"/>
    <w:rsid w:val="001F198A"/>
    <w:rsid w:val="001F5C03"/>
    <w:rsid w:val="001F609C"/>
    <w:rsid w:val="00201080"/>
    <w:rsid w:val="00201F6D"/>
    <w:rsid w:val="00206B02"/>
    <w:rsid w:val="00206EF9"/>
    <w:rsid w:val="0021242E"/>
    <w:rsid w:val="002126A3"/>
    <w:rsid w:val="00213A13"/>
    <w:rsid w:val="00224464"/>
    <w:rsid w:val="00236A22"/>
    <w:rsid w:val="00240419"/>
    <w:rsid w:val="00242CB6"/>
    <w:rsid w:val="0024671E"/>
    <w:rsid w:val="00251DF8"/>
    <w:rsid w:val="002535D0"/>
    <w:rsid w:val="002546F0"/>
    <w:rsid w:val="00260A46"/>
    <w:rsid w:val="00265223"/>
    <w:rsid w:val="0026563D"/>
    <w:rsid w:val="002701AE"/>
    <w:rsid w:val="002726C2"/>
    <w:rsid w:val="00277967"/>
    <w:rsid w:val="00282F49"/>
    <w:rsid w:val="0028725A"/>
    <w:rsid w:val="002929B6"/>
    <w:rsid w:val="0029333D"/>
    <w:rsid w:val="00293624"/>
    <w:rsid w:val="00296D4F"/>
    <w:rsid w:val="00297DD4"/>
    <w:rsid w:val="002A1644"/>
    <w:rsid w:val="002A30AB"/>
    <w:rsid w:val="002B12F3"/>
    <w:rsid w:val="002B2411"/>
    <w:rsid w:val="002B4C84"/>
    <w:rsid w:val="002C294C"/>
    <w:rsid w:val="002C3CE4"/>
    <w:rsid w:val="002C72F5"/>
    <w:rsid w:val="002C790C"/>
    <w:rsid w:val="002D1139"/>
    <w:rsid w:val="002D1497"/>
    <w:rsid w:val="002D5F47"/>
    <w:rsid w:val="002D7EB9"/>
    <w:rsid w:val="003011C2"/>
    <w:rsid w:val="00301539"/>
    <w:rsid w:val="003048F3"/>
    <w:rsid w:val="00306281"/>
    <w:rsid w:val="0031239A"/>
    <w:rsid w:val="00316C63"/>
    <w:rsid w:val="00324B69"/>
    <w:rsid w:val="00325C31"/>
    <w:rsid w:val="00330BD3"/>
    <w:rsid w:val="003329DE"/>
    <w:rsid w:val="00334663"/>
    <w:rsid w:val="00341B80"/>
    <w:rsid w:val="003430B8"/>
    <w:rsid w:val="00351062"/>
    <w:rsid w:val="00351A8A"/>
    <w:rsid w:val="00356897"/>
    <w:rsid w:val="00356FDF"/>
    <w:rsid w:val="00360A27"/>
    <w:rsid w:val="003611FC"/>
    <w:rsid w:val="00364873"/>
    <w:rsid w:val="00366EF1"/>
    <w:rsid w:val="00370FF0"/>
    <w:rsid w:val="00376C4A"/>
    <w:rsid w:val="0037701E"/>
    <w:rsid w:val="003774C3"/>
    <w:rsid w:val="00380FD6"/>
    <w:rsid w:val="00383B01"/>
    <w:rsid w:val="00383FDE"/>
    <w:rsid w:val="003874A6"/>
    <w:rsid w:val="0038793B"/>
    <w:rsid w:val="00391E9C"/>
    <w:rsid w:val="003928EE"/>
    <w:rsid w:val="003A3138"/>
    <w:rsid w:val="003A5E4C"/>
    <w:rsid w:val="003A6E07"/>
    <w:rsid w:val="003B30DA"/>
    <w:rsid w:val="003B5BF2"/>
    <w:rsid w:val="003C0EBC"/>
    <w:rsid w:val="003C5CE7"/>
    <w:rsid w:val="003D041A"/>
    <w:rsid w:val="003D05AA"/>
    <w:rsid w:val="003D2737"/>
    <w:rsid w:val="003D4B7B"/>
    <w:rsid w:val="003D55B9"/>
    <w:rsid w:val="003D62DB"/>
    <w:rsid w:val="003D6AD3"/>
    <w:rsid w:val="003E0A51"/>
    <w:rsid w:val="003E128F"/>
    <w:rsid w:val="003E343C"/>
    <w:rsid w:val="003E40E3"/>
    <w:rsid w:val="003E54D6"/>
    <w:rsid w:val="003E5B88"/>
    <w:rsid w:val="003E64EE"/>
    <w:rsid w:val="003F4EE3"/>
    <w:rsid w:val="003F634E"/>
    <w:rsid w:val="003F6B3A"/>
    <w:rsid w:val="0040082D"/>
    <w:rsid w:val="00404102"/>
    <w:rsid w:val="00405443"/>
    <w:rsid w:val="00405A31"/>
    <w:rsid w:val="004062CA"/>
    <w:rsid w:val="00410C89"/>
    <w:rsid w:val="004121B5"/>
    <w:rsid w:val="00413E1D"/>
    <w:rsid w:val="00414B37"/>
    <w:rsid w:val="00415872"/>
    <w:rsid w:val="00421155"/>
    <w:rsid w:val="00423792"/>
    <w:rsid w:val="0043332E"/>
    <w:rsid w:val="004373E2"/>
    <w:rsid w:val="00440844"/>
    <w:rsid w:val="00446970"/>
    <w:rsid w:val="004542E0"/>
    <w:rsid w:val="0045478E"/>
    <w:rsid w:val="004562E0"/>
    <w:rsid w:val="004564EB"/>
    <w:rsid w:val="0046124B"/>
    <w:rsid w:val="0046571A"/>
    <w:rsid w:val="00466923"/>
    <w:rsid w:val="00467E23"/>
    <w:rsid w:val="004712B9"/>
    <w:rsid w:val="00471C1C"/>
    <w:rsid w:val="00472997"/>
    <w:rsid w:val="00474464"/>
    <w:rsid w:val="00482872"/>
    <w:rsid w:val="00485B3B"/>
    <w:rsid w:val="00486A93"/>
    <w:rsid w:val="00492638"/>
    <w:rsid w:val="00495D4E"/>
    <w:rsid w:val="004A04A6"/>
    <w:rsid w:val="004A0ADB"/>
    <w:rsid w:val="004A37F0"/>
    <w:rsid w:val="004A38F2"/>
    <w:rsid w:val="004A4480"/>
    <w:rsid w:val="004A6A4A"/>
    <w:rsid w:val="004A6E57"/>
    <w:rsid w:val="004A715D"/>
    <w:rsid w:val="004A7CF3"/>
    <w:rsid w:val="004B0CE1"/>
    <w:rsid w:val="004B0EDF"/>
    <w:rsid w:val="004B786B"/>
    <w:rsid w:val="004C170A"/>
    <w:rsid w:val="004C38E4"/>
    <w:rsid w:val="004C548A"/>
    <w:rsid w:val="004D0872"/>
    <w:rsid w:val="004D0AAC"/>
    <w:rsid w:val="004E1487"/>
    <w:rsid w:val="004E1E53"/>
    <w:rsid w:val="004F0533"/>
    <w:rsid w:val="004F61A4"/>
    <w:rsid w:val="004F771D"/>
    <w:rsid w:val="004F7A47"/>
    <w:rsid w:val="0050145C"/>
    <w:rsid w:val="00502532"/>
    <w:rsid w:val="005028A8"/>
    <w:rsid w:val="00503300"/>
    <w:rsid w:val="00505C41"/>
    <w:rsid w:val="005119A7"/>
    <w:rsid w:val="00512EC2"/>
    <w:rsid w:val="00514BED"/>
    <w:rsid w:val="005150F0"/>
    <w:rsid w:val="0051554D"/>
    <w:rsid w:val="00520118"/>
    <w:rsid w:val="0052119B"/>
    <w:rsid w:val="00522E39"/>
    <w:rsid w:val="0052691B"/>
    <w:rsid w:val="0053180A"/>
    <w:rsid w:val="00534F8C"/>
    <w:rsid w:val="0053525F"/>
    <w:rsid w:val="00536C9F"/>
    <w:rsid w:val="00540473"/>
    <w:rsid w:val="00541865"/>
    <w:rsid w:val="00544E65"/>
    <w:rsid w:val="0055045E"/>
    <w:rsid w:val="00551E9F"/>
    <w:rsid w:val="00562C49"/>
    <w:rsid w:val="00566AB7"/>
    <w:rsid w:val="00567C16"/>
    <w:rsid w:val="005715FE"/>
    <w:rsid w:val="00571E0B"/>
    <w:rsid w:val="00573CC3"/>
    <w:rsid w:val="005748DA"/>
    <w:rsid w:val="005750C8"/>
    <w:rsid w:val="00581830"/>
    <w:rsid w:val="00587566"/>
    <w:rsid w:val="00593BC9"/>
    <w:rsid w:val="005960E9"/>
    <w:rsid w:val="005A18DA"/>
    <w:rsid w:val="005A5E42"/>
    <w:rsid w:val="005A6723"/>
    <w:rsid w:val="005A71FF"/>
    <w:rsid w:val="005B5BE8"/>
    <w:rsid w:val="005C1CB0"/>
    <w:rsid w:val="005C5229"/>
    <w:rsid w:val="005C589F"/>
    <w:rsid w:val="005C77AD"/>
    <w:rsid w:val="005C7DC4"/>
    <w:rsid w:val="005D5C7B"/>
    <w:rsid w:val="005E4166"/>
    <w:rsid w:val="005E56DF"/>
    <w:rsid w:val="005E60CA"/>
    <w:rsid w:val="005E656B"/>
    <w:rsid w:val="005E674D"/>
    <w:rsid w:val="005F26A9"/>
    <w:rsid w:val="005F374B"/>
    <w:rsid w:val="005F71EB"/>
    <w:rsid w:val="006000AD"/>
    <w:rsid w:val="00602831"/>
    <w:rsid w:val="006103BE"/>
    <w:rsid w:val="00612EB7"/>
    <w:rsid w:val="00613BD7"/>
    <w:rsid w:val="00614040"/>
    <w:rsid w:val="00614992"/>
    <w:rsid w:val="00614F3B"/>
    <w:rsid w:val="00617E54"/>
    <w:rsid w:val="006219D8"/>
    <w:rsid w:val="00621CC5"/>
    <w:rsid w:val="00622B38"/>
    <w:rsid w:val="006233FA"/>
    <w:rsid w:val="00624443"/>
    <w:rsid w:val="00626108"/>
    <w:rsid w:val="00627817"/>
    <w:rsid w:val="006334BA"/>
    <w:rsid w:val="00636E8C"/>
    <w:rsid w:val="006378A0"/>
    <w:rsid w:val="00637FF0"/>
    <w:rsid w:val="006403AE"/>
    <w:rsid w:val="00640FDC"/>
    <w:rsid w:val="00645F18"/>
    <w:rsid w:val="006464B6"/>
    <w:rsid w:val="00647399"/>
    <w:rsid w:val="006479E9"/>
    <w:rsid w:val="00647A22"/>
    <w:rsid w:val="00647CEC"/>
    <w:rsid w:val="00650DEE"/>
    <w:rsid w:val="006521B5"/>
    <w:rsid w:val="006530C2"/>
    <w:rsid w:val="0065343A"/>
    <w:rsid w:val="006539B6"/>
    <w:rsid w:val="00654800"/>
    <w:rsid w:val="006561E8"/>
    <w:rsid w:val="006605FE"/>
    <w:rsid w:val="0066107D"/>
    <w:rsid w:val="00663D23"/>
    <w:rsid w:val="00665591"/>
    <w:rsid w:val="00666FE5"/>
    <w:rsid w:val="00671FA4"/>
    <w:rsid w:val="00673B26"/>
    <w:rsid w:val="006752F6"/>
    <w:rsid w:val="00694772"/>
    <w:rsid w:val="006964C7"/>
    <w:rsid w:val="006970DF"/>
    <w:rsid w:val="006A0B5D"/>
    <w:rsid w:val="006A5318"/>
    <w:rsid w:val="006A554A"/>
    <w:rsid w:val="006B12E1"/>
    <w:rsid w:val="006B431A"/>
    <w:rsid w:val="006B609E"/>
    <w:rsid w:val="006C185D"/>
    <w:rsid w:val="006C35C2"/>
    <w:rsid w:val="006C3CF9"/>
    <w:rsid w:val="006C6054"/>
    <w:rsid w:val="006C7586"/>
    <w:rsid w:val="006C760F"/>
    <w:rsid w:val="006C7C5D"/>
    <w:rsid w:val="006D0DF9"/>
    <w:rsid w:val="006D38B7"/>
    <w:rsid w:val="006D7973"/>
    <w:rsid w:val="006E4B9B"/>
    <w:rsid w:val="006F19ED"/>
    <w:rsid w:val="006F1D74"/>
    <w:rsid w:val="006F30E6"/>
    <w:rsid w:val="006F3A12"/>
    <w:rsid w:val="006F5A8E"/>
    <w:rsid w:val="00701E56"/>
    <w:rsid w:val="0070643B"/>
    <w:rsid w:val="00712329"/>
    <w:rsid w:val="00713910"/>
    <w:rsid w:val="0071787E"/>
    <w:rsid w:val="00725B61"/>
    <w:rsid w:val="00726014"/>
    <w:rsid w:val="00727EB6"/>
    <w:rsid w:val="007340AC"/>
    <w:rsid w:val="007349EA"/>
    <w:rsid w:val="00737766"/>
    <w:rsid w:val="00737D7A"/>
    <w:rsid w:val="00740314"/>
    <w:rsid w:val="00740D6D"/>
    <w:rsid w:val="00741420"/>
    <w:rsid w:val="007465F5"/>
    <w:rsid w:val="007501E8"/>
    <w:rsid w:val="00752637"/>
    <w:rsid w:val="00756E8A"/>
    <w:rsid w:val="00757457"/>
    <w:rsid w:val="00761231"/>
    <w:rsid w:val="007635A1"/>
    <w:rsid w:val="00766231"/>
    <w:rsid w:val="007719CC"/>
    <w:rsid w:val="00774469"/>
    <w:rsid w:val="00782555"/>
    <w:rsid w:val="007900C1"/>
    <w:rsid w:val="007951BC"/>
    <w:rsid w:val="007A13A5"/>
    <w:rsid w:val="007A36E2"/>
    <w:rsid w:val="007A474B"/>
    <w:rsid w:val="007A78F1"/>
    <w:rsid w:val="007C22FE"/>
    <w:rsid w:val="007D7331"/>
    <w:rsid w:val="007E5711"/>
    <w:rsid w:val="007E5D90"/>
    <w:rsid w:val="007E6694"/>
    <w:rsid w:val="007F0D46"/>
    <w:rsid w:val="007F1C33"/>
    <w:rsid w:val="007F200C"/>
    <w:rsid w:val="007F295A"/>
    <w:rsid w:val="00800050"/>
    <w:rsid w:val="00802844"/>
    <w:rsid w:val="008029C2"/>
    <w:rsid w:val="00805561"/>
    <w:rsid w:val="0080684E"/>
    <w:rsid w:val="00810164"/>
    <w:rsid w:val="0081503F"/>
    <w:rsid w:val="0082106C"/>
    <w:rsid w:val="00822A9F"/>
    <w:rsid w:val="008254B0"/>
    <w:rsid w:val="008265AA"/>
    <w:rsid w:val="00830040"/>
    <w:rsid w:val="00831A9D"/>
    <w:rsid w:val="00831E17"/>
    <w:rsid w:val="008367CD"/>
    <w:rsid w:val="00836A2C"/>
    <w:rsid w:val="00837151"/>
    <w:rsid w:val="008374BE"/>
    <w:rsid w:val="008379F5"/>
    <w:rsid w:val="00837D6C"/>
    <w:rsid w:val="00841C0E"/>
    <w:rsid w:val="008445F6"/>
    <w:rsid w:val="008464DE"/>
    <w:rsid w:val="00851089"/>
    <w:rsid w:val="00857F35"/>
    <w:rsid w:val="00861AC1"/>
    <w:rsid w:val="00862CB8"/>
    <w:rsid w:val="00863B2A"/>
    <w:rsid w:val="008662E3"/>
    <w:rsid w:val="00872FF4"/>
    <w:rsid w:val="00874D93"/>
    <w:rsid w:val="00875409"/>
    <w:rsid w:val="00875880"/>
    <w:rsid w:val="00877BB7"/>
    <w:rsid w:val="00881DDD"/>
    <w:rsid w:val="00882EC2"/>
    <w:rsid w:val="0088344A"/>
    <w:rsid w:val="00887084"/>
    <w:rsid w:val="00890920"/>
    <w:rsid w:val="0089273D"/>
    <w:rsid w:val="00892BE1"/>
    <w:rsid w:val="00894FFB"/>
    <w:rsid w:val="008971E5"/>
    <w:rsid w:val="008A22D7"/>
    <w:rsid w:val="008A267C"/>
    <w:rsid w:val="008A2B77"/>
    <w:rsid w:val="008A39C7"/>
    <w:rsid w:val="008A5004"/>
    <w:rsid w:val="008A5934"/>
    <w:rsid w:val="008A75C6"/>
    <w:rsid w:val="008B1408"/>
    <w:rsid w:val="008B2CE4"/>
    <w:rsid w:val="008B5623"/>
    <w:rsid w:val="008C18EF"/>
    <w:rsid w:val="008C33D9"/>
    <w:rsid w:val="008C3805"/>
    <w:rsid w:val="008C4B64"/>
    <w:rsid w:val="008C6771"/>
    <w:rsid w:val="008C6FF3"/>
    <w:rsid w:val="008C7CC2"/>
    <w:rsid w:val="008D0431"/>
    <w:rsid w:val="008D0B4D"/>
    <w:rsid w:val="008D58EE"/>
    <w:rsid w:val="008E0C20"/>
    <w:rsid w:val="008E137F"/>
    <w:rsid w:val="008E1D7F"/>
    <w:rsid w:val="008E1ED4"/>
    <w:rsid w:val="008E26EC"/>
    <w:rsid w:val="008F1B01"/>
    <w:rsid w:val="008F6F40"/>
    <w:rsid w:val="008F7482"/>
    <w:rsid w:val="009024A5"/>
    <w:rsid w:val="00907EB3"/>
    <w:rsid w:val="00911B22"/>
    <w:rsid w:val="009143B5"/>
    <w:rsid w:val="009243A0"/>
    <w:rsid w:val="0092597F"/>
    <w:rsid w:val="0092617C"/>
    <w:rsid w:val="009272E1"/>
    <w:rsid w:val="00931E70"/>
    <w:rsid w:val="009332F3"/>
    <w:rsid w:val="00933AE9"/>
    <w:rsid w:val="0094033D"/>
    <w:rsid w:val="00940887"/>
    <w:rsid w:val="0094221D"/>
    <w:rsid w:val="00946245"/>
    <w:rsid w:val="00951326"/>
    <w:rsid w:val="009516DB"/>
    <w:rsid w:val="009522E5"/>
    <w:rsid w:val="009534D9"/>
    <w:rsid w:val="0095491F"/>
    <w:rsid w:val="00954C08"/>
    <w:rsid w:val="009604E4"/>
    <w:rsid w:val="00960BC4"/>
    <w:rsid w:val="00963287"/>
    <w:rsid w:val="009633A3"/>
    <w:rsid w:val="0096421B"/>
    <w:rsid w:val="00964D5C"/>
    <w:rsid w:val="00966F99"/>
    <w:rsid w:val="00970A5B"/>
    <w:rsid w:val="009748BB"/>
    <w:rsid w:val="00982C2D"/>
    <w:rsid w:val="00984B12"/>
    <w:rsid w:val="0098607C"/>
    <w:rsid w:val="00994CD1"/>
    <w:rsid w:val="00996112"/>
    <w:rsid w:val="00996A07"/>
    <w:rsid w:val="009A0F33"/>
    <w:rsid w:val="009A1A7D"/>
    <w:rsid w:val="009B0204"/>
    <w:rsid w:val="009B45BF"/>
    <w:rsid w:val="009C0B9A"/>
    <w:rsid w:val="009C0CD6"/>
    <w:rsid w:val="009C4A8D"/>
    <w:rsid w:val="009C61A7"/>
    <w:rsid w:val="009D4A80"/>
    <w:rsid w:val="009D721B"/>
    <w:rsid w:val="009E259A"/>
    <w:rsid w:val="009E4087"/>
    <w:rsid w:val="009E7B74"/>
    <w:rsid w:val="009F0C67"/>
    <w:rsid w:val="009F69D9"/>
    <w:rsid w:val="00A05489"/>
    <w:rsid w:val="00A074DF"/>
    <w:rsid w:val="00A105A5"/>
    <w:rsid w:val="00A108B5"/>
    <w:rsid w:val="00A1145A"/>
    <w:rsid w:val="00A115F9"/>
    <w:rsid w:val="00A12A00"/>
    <w:rsid w:val="00A12C39"/>
    <w:rsid w:val="00A146B7"/>
    <w:rsid w:val="00A16778"/>
    <w:rsid w:val="00A22E82"/>
    <w:rsid w:val="00A24BB6"/>
    <w:rsid w:val="00A252C4"/>
    <w:rsid w:val="00A2740C"/>
    <w:rsid w:val="00A309F3"/>
    <w:rsid w:val="00A31C46"/>
    <w:rsid w:val="00A35FE8"/>
    <w:rsid w:val="00A3654E"/>
    <w:rsid w:val="00A43986"/>
    <w:rsid w:val="00A45101"/>
    <w:rsid w:val="00A52ACB"/>
    <w:rsid w:val="00A556B8"/>
    <w:rsid w:val="00A61E20"/>
    <w:rsid w:val="00A6314D"/>
    <w:rsid w:val="00A64528"/>
    <w:rsid w:val="00A70BD0"/>
    <w:rsid w:val="00A73E2A"/>
    <w:rsid w:val="00A74AD9"/>
    <w:rsid w:val="00A76659"/>
    <w:rsid w:val="00A80486"/>
    <w:rsid w:val="00A84840"/>
    <w:rsid w:val="00A85562"/>
    <w:rsid w:val="00A91B6E"/>
    <w:rsid w:val="00A961D0"/>
    <w:rsid w:val="00A9634C"/>
    <w:rsid w:val="00AA0798"/>
    <w:rsid w:val="00AA2F16"/>
    <w:rsid w:val="00AA3168"/>
    <w:rsid w:val="00AA6133"/>
    <w:rsid w:val="00AA771D"/>
    <w:rsid w:val="00AA7E23"/>
    <w:rsid w:val="00AB33D3"/>
    <w:rsid w:val="00AB3A50"/>
    <w:rsid w:val="00AB52F7"/>
    <w:rsid w:val="00AB570F"/>
    <w:rsid w:val="00AD2974"/>
    <w:rsid w:val="00AE03B1"/>
    <w:rsid w:val="00AE1676"/>
    <w:rsid w:val="00AF1B34"/>
    <w:rsid w:val="00AF7225"/>
    <w:rsid w:val="00B027B9"/>
    <w:rsid w:val="00B02DE4"/>
    <w:rsid w:val="00B03AED"/>
    <w:rsid w:val="00B0579B"/>
    <w:rsid w:val="00B06112"/>
    <w:rsid w:val="00B0787E"/>
    <w:rsid w:val="00B079A8"/>
    <w:rsid w:val="00B07D9F"/>
    <w:rsid w:val="00B114B1"/>
    <w:rsid w:val="00B11D8B"/>
    <w:rsid w:val="00B12CA9"/>
    <w:rsid w:val="00B136D4"/>
    <w:rsid w:val="00B148C1"/>
    <w:rsid w:val="00B22565"/>
    <w:rsid w:val="00B22778"/>
    <w:rsid w:val="00B23730"/>
    <w:rsid w:val="00B275EA"/>
    <w:rsid w:val="00B346D2"/>
    <w:rsid w:val="00B4163F"/>
    <w:rsid w:val="00B468EC"/>
    <w:rsid w:val="00B51583"/>
    <w:rsid w:val="00B53B33"/>
    <w:rsid w:val="00B5577E"/>
    <w:rsid w:val="00B6041F"/>
    <w:rsid w:val="00B61E9A"/>
    <w:rsid w:val="00B70697"/>
    <w:rsid w:val="00B743FF"/>
    <w:rsid w:val="00B760F2"/>
    <w:rsid w:val="00B83583"/>
    <w:rsid w:val="00B84DBB"/>
    <w:rsid w:val="00B857D9"/>
    <w:rsid w:val="00B87A54"/>
    <w:rsid w:val="00B91130"/>
    <w:rsid w:val="00B912B9"/>
    <w:rsid w:val="00B91521"/>
    <w:rsid w:val="00B92B5B"/>
    <w:rsid w:val="00B947A8"/>
    <w:rsid w:val="00B9535C"/>
    <w:rsid w:val="00B95D1B"/>
    <w:rsid w:val="00BA14BE"/>
    <w:rsid w:val="00BA504B"/>
    <w:rsid w:val="00BA52DC"/>
    <w:rsid w:val="00BB6527"/>
    <w:rsid w:val="00BC0DD7"/>
    <w:rsid w:val="00BC0F65"/>
    <w:rsid w:val="00BC3563"/>
    <w:rsid w:val="00BC43FD"/>
    <w:rsid w:val="00BC50B6"/>
    <w:rsid w:val="00BD28FA"/>
    <w:rsid w:val="00BE162A"/>
    <w:rsid w:val="00BE33C6"/>
    <w:rsid w:val="00BE40A2"/>
    <w:rsid w:val="00BE705A"/>
    <w:rsid w:val="00BF2D1C"/>
    <w:rsid w:val="00BF7983"/>
    <w:rsid w:val="00C00A9C"/>
    <w:rsid w:val="00C04C78"/>
    <w:rsid w:val="00C11EEF"/>
    <w:rsid w:val="00C1355D"/>
    <w:rsid w:val="00C17C3C"/>
    <w:rsid w:val="00C258CB"/>
    <w:rsid w:val="00C267B6"/>
    <w:rsid w:val="00C26914"/>
    <w:rsid w:val="00C32428"/>
    <w:rsid w:val="00C32F4D"/>
    <w:rsid w:val="00C35188"/>
    <w:rsid w:val="00C3758B"/>
    <w:rsid w:val="00C42C02"/>
    <w:rsid w:val="00C473EB"/>
    <w:rsid w:val="00C50EA2"/>
    <w:rsid w:val="00C60357"/>
    <w:rsid w:val="00C60BDF"/>
    <w:rsid w:val="00C63FEE"/>
    <w:rsid w:val="00C643C1"/>
    <w:rsid w:val="00C67113"/>
    <w:rsid w:val="00C702A9"/>
    <w:rsid w:val="00C756F1"/>
    <w:rsid w:val="00C75949"/>
    <w:rsid w:val="00C8112E"/>
    <w:rsid w:val="00C81693"/>
    <w:rsid w:val="00C83B83"/>
    <w:rsid w:val="00C861D8"/>
    <w:rsid w:val="00C864D9"/>
    <w:rsid w:val="00C92F6C"/>
    <w:rsid w:val="00C93139"/>
    <w:rsid w:val="00C93C36"/>
    <w:rsid w:val="00CA2294"/>
    <w:rsid w:val="00CA6955"/>
    <w:rsid w:val="00CB2608"/>
    <w:rsid w:val="00CB4506"/>
    <w:rsid w:val="00CB6213"/>
    <w:rsid w:val="00CC2186"/>
    <w:rsid w:val="00CC4239"/>
    <w:rsid w:val="00CC62F0"/>
    <w:rsid w:val="00CC7FD0"/>
    <w:rsid w:val="00CD06A5"/>
    <w:rsid w:val="00CD0F3B"/>
    <w:rsid w:val="00CD143A"/>
    <w:rsid w:val="00CD5470"/>
    <w:rsid w:val="00CD7297"/>
    <w:rsid w:val="00CD7B29"/>
    <w:rsid w:val="00CE68E9"/>
    <w:rsid w:val="00CE7DB3"/>
    <w:rsid w:val="00CF1E48"/>
    <w:rsid w:val="00CF2487"/>
    <w:rsid w:val="00CF2497"/>
    <w:rsid w:val="00CF6122"/>
    <w:rsid w:val="00CF79FF"/>
    <w:rsid w:val="00D01254"/>
    <w:rsid w:val="00D03693"/>
    <w:rsid w:val="00D11A72"/>
    <w:rsid w:val="00D14E4D"/>
    <w:rsid w:val="00D14FC2"/>
    <w:rsid w:val="00D2399F"/>
    <w:rsid w:val="00D24466"/>
    <w:rsid w:val="00D25EC3"/>
    <w:rsid w:val="00D26854"/>
    <w:rsid w:val="00D27382"/>
    <w:rsid w:val="00D30AFE"/>
    <w:rsid w:val="00D31213"/>
    <w:rsid w:val="00D37E95"/>
    <w:rsid w:val="00D41B8B"/>
    <w:rsid w:val="00D41C97"/>
    <w:rsid w:val="00D45692"/>
    <w:rsid w:val="00D465A0"/>
    <w:rsid w:val="00D520C8"/>
    <w:rsid w:val="00D53761"/>
    <w:rsid w:val="00D53B31"/>
    <w:rsid w:val="00D55373"/>
    <w:rsid w:val="00D554A8"/>
    <w:rsid w:val="00D557BB"/>
    <w:rsid w:val="00D629CD"/>
    <w:rsid w:val="00D644D4"/>
    <w:rsid w:val="00D6476A"/>
    <w:rsid w:val="00D65895"/>
    <w:rsid w:val="00D67FED"/>
    <w:rsid w:val="00D712B4"/>
    <w:rsid w:val="00D73934"/>
    <w:rsid w:val="00D758F3"/>
    <w:rsid w:val="00D819D8"/>
    <w:rsid w:val="00D829FD"/>
    <w:rsid w:val="00D82ADD"/>
    <w:rsid w:val="00D833AF"/>
    <w:rsid w:val="00D840B7"/>
    <w:rsid w:val="00D84F5A"/>
    <w:rsid w:val="00D86CB3"/>
    <w:rsid w:val="00D92D16"/>
    <w:rsid w:val="00D9405C"/>
    <w:rsid w:val="00D9469C"/>
    <w:rsid w:val="00D95F3F"/>
    <w:rsid w:val="00DA16F9"/>
    <w:rsid w:val="00DA1C7E"/>
    <w:rsid w:val="00DA53FC"/>
    <w:rsid w:val="00DA7AC7"/>
    <w:rsid w:val="00DA7D0C"/>
    <w:rsid w:val="00DB0240"/>
    <w:rsid w:val="00DB12C4"/>
    <w:rsid w:val="00DC17E0"/>
    <w:rsid w:val="00DC2F37"/>
    <w:rsid w:val="00DD5535"/>
    <w:rsid w:val="00DE1848"/>
    <w:rsid w:val="00DE1A0D"/>
    <w:rsid w:val="00DE2436"/>
    <w:rsid w:val="00DE27CA"/>
    <w:rsid w:val="00DE3069"/>
    <w:rsid w:val="00DE3E7F"/>
    <w:rsid w:val="00DE7B0C"/>
    <w:rsid w:val="00DF0D77"/>
    <w:rsid w:val="00DF13D3"/>
    <w:rsid w:val="00DF2460"/>
    <w:rsid w:val="00DF4916"/>
    <w:rsid w:val="00DF4DC8"/>
    <w:rsid w:val="00DF5B86"/>
    <w:rsid w:val="00DF784E"/>
    <w:rsid w:val="00E002C0"/>
    <w:rsid w:val="00E018B1"/>
    <w:rsid w:val="00E06D89"/>
    <w:rsid w:val="00E11AB4"/>
    <w:rsid w:val="00E132DB"/>
    <w:rsid w:val="00E16431"/>
    <w:rsid w:val="00E17CE4"/>
    <w:rsid w:val="00E20AAE"/>
    <w:rsid w:val="00E21559"/>
    <w:rsid w:val="00E258C5"/>
    <w:rsid w:val="00E26DF5"/>
    <w:rsid w:val="00E32AE8"/>
    <w:rsid w:val="00E32D3C"/>
    <w:rsid w:val="00E3338A"/>
    <w:rsid w:val="00E340D1"/>
    <w:rsid w:val="00E367D3"/>
    <w:rsid w:val="00E4179E"/>
    <w:rsid w:val="00E44326"/>
    <w:rsid w:val="00E478A6"/>
    <w:rsid w:val="00E478FB"/>
    <w:rsid w:val="00E5447A"/>
    <w:rsid w:val="00E544E1"/>
    <w:rsid w:val="00E60F4E"/>
    <w:rsid w:val="00E64F2C"/>
    <w:rsid w:val="00E66E6C"/>
    <w:rsid w:val="00E70AC6"/>
    <w:rsid w:val="00E876DA"/>
    <w:rsid w:val="00E93ED4"/>
    <w:rsid w:val="00EA5C5B"/>
    <w:rsid w:val="00EA61CE"/>
    <w:rsid w:val="00EB2CA8"/>
    <w:rsid w:val="00EB2DCD"/>
    <w:rsid w:val="00EB4ABE"/>
    <w:rsid w:val="00EB6204"/>
    <w:rsid w:val="00EB717C"/>
    <w:rsid w:val="00EC4C3A"/>
    <w:rsid w:val="00EC612E"/>
    <w:rsid w:val="00EC7415"/>
    <w:rsid w:val="00ED012B"/>
    <w:rsid w:val="00ED0992"/>
    <w:rsid w:val="00ED101E"/>
    <w:rsid w:val="00ED3679"/>
    <w:rsid w:val="00EE0645"/>
    <w:rsid w:val="00EE2227"/>
    <w:rsid w:val="00EE3346"/>
    <w:rsid w:val="00EE3474"/>
    <w:rsid w:val="00EE61AD"/>
    <w:rsid w:val="00EE7FDB"/>
    <w:rsid w:val="00EF0FE8"/>
    <w:rsid w:val="00EF2A5B"/>
    <w:rsid w:val="00EF3C02"/>
    <w:rsid w:val="00F02172"/>
    <w:rsid w:val="00F02F3E"/>
    <w:rsid w:val="00F07271"/>
    <w:rsid w:val="00F07335"/>
    <w:rsid w:val="00F078F0"/>
    <w:rsid w:val="00F107BA"/>
    <w:rsid w:val="00F13562"/>
    <w:rsid w:val="00F15B6E"/>
    <w:rsid w:val="00F243DE"/>
    <w:rsid w:val="00F27ECF"/>
    <w:rsid w:val="00F37686"/>
    <w:rsid w:val="00F40004"/>
    <w:rsid w:val="00F40194"/>
    <w:rsid w:val="00F41357"/>
    <w:rsid w:val="00F47C0C"/>
    <w:rsid w:val="00F54F47"/>
    <w:rsid w:val="00F550EA"/>
    <w:rsid w:val="00F55B90"/>
    <w:rsid w:val="00F562A0"/>
    <w:rsid w:val="00F57FDB"/>
    <w:rsid w:val="00F6088C"/>
    <w:rsid w:val="00F62401"/>
    <w:rsid w:val="00F713F4"/>
    <w:rsid w:val="00F71BE1"/>
    <w:rsid w:val="00F7653C"/>
    <w:rsid w:val="00F82390"/>
    <w:rsid w:val="00F84974"/>
    <w:rsid w:val="00F942CF"/>
    <w:rsid w:val="00F95290"/>
    <w:rsid w:val="00F9795F"/>
    <w:rsid w:val="00FA098E"/>
    <w:rsid w:val="00FA73B0"/>
    <w:rsid w:val="00FB349F"/>
    <w:rsid w:val="00FB404D"/>
    <w:rsid w:val="00FB4369"/>
    <w:rsid w:val="00FC4F0B"/>
    <w:rsid w:val="00FD39A7"/>
    <w:rsid w:val="00FE0821"/>
    <w:rsid w:val="00FE3B2D"/>
    <w:rsid w:val="00FE4539"/>
    <w:rsid w:val="00FF09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63ACF0"/>
  <w15:chartTrackingRefBased/>
  <w15:docId w15:val="{CF1F9536-0908-C445-A1D7-55FE903CE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2B38"/>
    <w:pPr>
      <w:keepNext/>
      <w:keepLines/>
      <w:numPr>
        <w:numId w:val="13"/>
      </w:numPr>
      <w:spacing w:after="80" w:line="360" w:lineRule="auto"/>
      <w:jc w:val="center"/>
      <w:outlineLvl w:val="0"/>
    </w:pPr>
    <w:rPr>
      <w:rFonts w:ascii="Times New Roman" w:eastAsiaTheme="majorEastAsia" w:hAnsi="Times New Roman" w:cstheme="majorBidi"/>
      <w:b/>
      <w:color w:val="000000" w:themeColor="text1"/>
      <w:szCs w:val="40"/>
    </w:rPr>
  </w:style>
  <w:style w:type="paragraph" w:styleId="Heading2">
    <w:name w:val="heading 2"/>
    <w:basedOn w:val="Normal"/>
    <w:next w:val="Normal"/>
    <w:link w:val="Heading2Char"/>
    <w:uiPriority w:val="9"/>
    <w:unhideWhenUsed/>
    <w:qFormat/>
    <w:rsid w:val="00622B38"/>
    <w:pPr>
      <w:keepNext/>
      <w:keepLines/>
      <w:numPr>
        <w:ilvl w:val="1"/>
        <w:numId w:val="13"/>
      </w:numPr>
      <w:spacing w:after="200"/>
      <w:outlineLvl w:val="1"/>
    </w:pPr>
    <w:rPr>
      <w:rFonts w:ascii="Times New Roman" w:eastAsiaTheme="majorEastAsia" w:hAnsi="Times New Roman" w:cstheme="majorBidi"/>
      <w:b/>
      <w:color w:val="000000" w:themeColor="text1"/>
      <w:szCs w:val="32"/>
    </w:rPr>
  </w:style>
  <w:style w:type="paragraph" w:styleId="Heading3">
    <w:name w:val="heading 3"/>
    <w:basedOn w:val="Normal"/>
    <w:next w:val="Normal"/>
    <w:link w:val="Heading3Char"/>
    <w:uiPriority w:val="9"/>
    <w:unhideWhenUsed/>
    <w:qFormat/>
    <w:rsid w:val="00622B38"/>
    <w:pPr>
      <w:keepNext/>
      <w:keepLines/>
      <w:numPr>
        <w:ilvl w:val="2"/>
        <w:numId w:val="13"/>
      </w:numPr>
      <w:spacing w:after="320"/>
      <w:outlineLvl w:val="2"/>
    </w:pPr>
    <w:rPr>
      <w:rFonts w:ascii="Times New Roman" w:eastAsiaTheme="majorEastAsia" w:hAnsi="Times New Roman" w:cstheme="majorBidi"/>
      <w:b/>
      <w:color w:val="000000" w:themeColor="text1"/>
      <w:szCs w:val="28"/>
    </w:rPr>
  </w:style>
  <w:style w:type="paragraph" w:styleId="Heading4">
    <w:name w:val="heading 4"/>
    <w:basedOn w:val="Normal"/>
    <w:next w:val="Normal"/>
    <w:link w:val="Heading4Char"/>
    <w:uiPriority w:val="9"/>
    <w:unhideWhenUsed/>
    <w:qFormat/>
    <w:rsid w:val="00B83583"/>
    <w:pPr>
      <w:keepNext/>
      <w:keepLines/>
      <w:numPr>
        <w:ilvl w:val="3"/>
        <w:numId w:val="13"/>
      </w:numPr>
      <w:spacing w:before="320" w:after="280"/>
      <w:outlineLvl w:val="3"/>
    </w:pPr>
    <w:rPr>
      <w:rFonts w:ascii="Times New Roman" w:eastAsiaTheme="majorEastAsia" w:hAnsi="Times New Roman" w:cstheme="majorBidi"/>
      <w:b/>
      <w:iCs/>
      <w:color w:val="000000" w:themeColor="text1"/>
    </w:rPr>
  </w:style>
  <w:style w:type="paragraph" w:styleId="Heading5">
    <w:name w:val="heading 5"/>
    <w:basedOn w:val="Normal"/>
    <w:next w:val="Normal"/>
    <w:link w:val="Heading5Char"/>
    <w:uiPriority w:val="9"/>
    <w:unhideWhenUsed/>
    <w:qFormat/>
    <w:rsid w:val="005715FE"/>
    <w:pPr>
      <w:keepNext/>
      <w:keepLines/>
      <w:numPr>
        <w:ilvl w:val="4"/>
        <w:numId w:val="13"/>
      </w:numPr>
      <w:spacing w:before="80" w:after="40"/>
      <w:outlineLvl w:val="4"/>
    </w:pPr>
    <w:rPr>
      <w:rFonts w:eastAsiaTheme="majorEastAsia" w:cstheme="majorBidi"/>
      <w:color w:val="0F4761" w:themeColor="accent1" w:themeShade="BF"/>
    </w:rPr>
  </w:style>
  <w:style w:type="paragraph" w:styleId="Heading6">
    <w:name w:val="heading 6"/>
    <w:aliases w:val="SI"/>
    <w:basedOn w:val="Normal"/>
    <w:next w:val="Normal"/>
    <w:link w:val="Heading6Char"/>
    <w:uiPriority w:val="9"/>
    <w:unhideWhenUsed/>
    <w:qFormat/>
    <w:rsid w:val="005715FE"/>
    <w:pPr>
      <w:keepNext/>
      <w:keepLines/>
      <w:numPr>
        <w:ilvl w:val="5"/>
        <w:numId w:val="13"/>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15FE"/>
    <w:pPr>
      <w:keepNext/>
      <w:keepLines/>
      <w:numPr>
        <w:ilvl w:val="6"/>
        <w:numId w:val="13"/>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15FE"/>
    <w:pPr>
      <w:keepNext/>
      <w:keepLines/>
      <w:numPr>
        <w:ilvl w:val="7"/>
        <w:numId w:val="13"/>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15FE"/>
    <w:pPr>
      <w:keepNext/>
      <w:keepLines/>
      <w:numPr>
        <w:ilvl w:val="8"/>
        <w:numId w:val="13"/>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2B38"/>
    <w:rPr>
      <w:rFonts w:ascii="Times New Roman" w:eastAsiaTheme="majorEastAsia" w:hAnsi="Times New Roman" w:cstheme="majorBidi"/>
      <w:b/>
      <w:color w:val="000000" w:themeColor="text1"/>
      <w:szCs w:val="40"/>
    </w:rPr>
  </w:style>
  <w:style w:type="character" w:customStyle="1" w:styleId="Heading2Char">
    <w:name w:val="Heading 2 Char"/>
    <w:basedOn w:val="DefaultParagraphFont"/>
    <w:link w:val="Heading2"/>
    <w:uiPriority w:val="9"/>
    <w:rsid w:val="00622B38"/>
    <w:rPr>
      <w:rFonts w:ascii="Times New Roman" w:eastAsiaTheme="majorEastAsia" w:hAnsi="Times New Roman" w:cstheme="majorBidi"/>
      <w:b/>
      <w:color w:val="000000" w:themeColor="text1"/>
      <w:szCs w:val="32"/>
    </w:rPr>
  </w:style>
  <w:style w:type="character" w:customStyle="1" w:styleId="Heading3Char">
    <w:name w:val="Heading 3 Char"/>
    <w:basedOn w:val="DefaultParagraphFont"/>
    <w:link w:val="Heading3"/>
    <w:uiPriority w:val="9"/>
    <w:rsid w:val="00622B38"/>
    <w:rPr>
      <w:rFonts w:ascii="Times New Roman" w:eastAsiaTheme="majorEastAsia" w:hAnsi="Times New Roman" w:cstheme="majorBidi"/>
      <w:b/>
      <w:color w:val="000000" w:themeColor="text1"/>
      <w:szCs w:val="28"/>
    </w:rPr>
  </w:style>
  <w:style w:type="character" w:customStyle="1" w:styleId="Heading4Char">
    <w:name w:val="Heading 4 Char"/>
    <w:basedOn w:val="DefaultParagraphFont"/>
    <w:link w:val="Heading4"/>
    <w:uiPriority w:val="9"/>
    <w:rsid w:val="00B83583"/>
    <w:rPr>
      <w:rFonts w:ascii="Times New Roman" w:eastAsiaTheme="majorEastAsia" w:hAnsi="Times New Roman" w:cstheme="majorBidi"/>
      <w:b/>
      <w:iCs/>
      <w:color w:val="000000" w:themeColor="text1"/>
    </w:rPr>
  </w:style>
  <w:style w:type="character" w:customStyle="1" w:styleId="Heading5Char">
    <w:name w:val="Heading 5 Char"/>
    <w:basedOn w:val="DefaultParagraphFont"/>
    <w:link w:val="Heading5"/>
    <w:uiPriority w:val="9"/>
    <w:rsid w:val="0017422F"/>
    <w:rPr>
      <w:rFonts w:eastAsiaTheme="majorEastAsia" w:cstheme="majorBidi"/>
      <w:color w:val="0F4761" w:themeColor="accent1" w:themeShade="BF"/>
    </w:rPr>
  </w:style>
  <w:style w:type="character" w:customStyle="1" w:styleId="Heading6Char">
    <w:name w:val="Heading 6 Char"/>
    <w:aliases w:val="SI Char"/>
    <w:basedOn w:val="DefaultParagraphFont"/>
    <w:link w:val="Heading6"/>
    <w:uiPriority w:val="9"/>
    <w:rsid w:val="0017422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422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422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422F"/>
    <w:rPr>
      <w:rFonts w:eastAsiaTheme="majorEastAsia" w:cstheme="majorBidi"/>
      <w:color w:val="272727" w:themeColor="text1" w:themeTint="D8"/>
    </w:rPr>
  </w:style>
  <w:style w:type="paragraph" w:styleId="Title">
    <w:name w:val="Title"/>
    <w:basedOn w:val="Normal"/>
    <w:next w:val="Normal"/>
    <w:link w:val="TitleChar"/>
    <w:uiPriority w:val="10"/>
    <w:qFormat/>
    <w:rsid w:val="001742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422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422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422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422F"/>
    <w:pPr>
      <w:spacing w:before="160"/>
      <w:jc w:val="center"/>
    </w:pPr>
    <w:rPr>
      <w:i/>
      <w:iCs/>
      <w:color w:val="404040" w:themeColor="text1" w:themeTint="BF"/>
    </w:rPr>
  </w:style>
  <w:style w:type="character" w:customStyle="1" w:styleId="QuoteChar">
    <w:name w:val="Quote Char"/>
    <w:basedOn w:val="DefaultParagraphFont"/>
    <w:link w:val="Quote"/>
    <w:uiPriority w:val="29"/>
    <w:rsid w:val="0017422F"/>
    <w:rPr>
      <w:i/>
      <w:iCs/>
      <w:color w:val="404040" w:themeColor="text1" w:themeTint="BF"/>
    </w:rPr>
  </w:style>
  <w:style w:type="paragraph" w:styleId="ListParagraph">
    <w:name w:val="List Paragraph"/>
    <w:basedOn w:val="Normal"/>
    <w:link w:val="ListParagraphChar"/>
    <w:uiPriority w:val="34"/>
    <w:qFormat/>
    <w:rsid w:val="0017422F"/>
    <w:pPr>
      <w:ind w:left="720"/>
      <w:contextualSpacing/>
    </w:pPr>
  </w:style>
  <w:style w:type="character" w:styleId="IntenseEmphasis">
    <w:name w:val="Intense Emphasis"/>
    <w:basedOn w:val="DefaultParagraphFont"/>
    <w:uiPriority w:val="21"/>
    <w:qFormat/>
    <w:rsid w:val="0017422F"/>
    <w:rPr>
      <w:i/>
      <w:iCs/>
      <w:color w:val="0F4761" w:themeColor="accent1" w:themeShade="BF"/>
    </w:rPr>
  </w:style>
  <w:style w:type="paragraph" w:styleId="IntenseQuote">
    <w:name w:val="Intense Quote"/>
    <w:basedOn w:val="Normal"/>
    <w:next w:val="Normal"/>
    <w:link w:val="IntenseQuoteChar"/>
    <w:uiPriority w:val="30"/>
    <w:qFormat/>
    <w:rsid w:val="001742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7422F"/>
    <w:rPr>
      <w:i/>
      <w:iCs/>
      <w:color w:val="0F4761" w:themeColor="accent1" w:themeShade="BF"/>
    </w:rPr>
  </w:style>
  <w:style w:type="character" w:styleId="IntenseReference">
    <w:name w:val="Intense Reference"/>
    <w:basedOn w:val="DefaultParagraphFont"/>
    <w:uiPriority w:val="32"/>
    <w:qFormat/>
    <w:rsid w:val="0017422F"/>
    <w:rPr>
      <w:b/>
      <w:bCs/>
      <w:smallCaps/>
      <w:color w:val="0F4761" w:themeColor="accent1" w:themeShade="BF"/>
      <w:spacing w:val="5"/>
    </w:rPr>
  </w:style>
  <w:style w:type="paragraph" w:customStyle="1" w:styleId="BodyWithIndentation">
    <w:name w:val="Body (With Indentation)"/>
    <w:basedOn w:val="Normal"/>
    <w:link w:val="BodyWithIndentationChar"/>
    <w:autoRedefine/>
    <w:qFormat/>
    <w:rsid w:val="003874A6"/>
    <w:pPr>
      <w:spacing w:after="0" w:line="480" w:lineRule="auto"/>
      <w:ind w:firstLine="3240"/>
      <w:jc w:val="both"/>
    </w:pPr>
    <w:rPr>
      <w:rFonts w:ascii="Times New Roman" w:eastAsia="Times New Roman" w:hAnsi="Times New Roman" w:cs="Arial"/>
      <w:kern w:val="0"/>
      <w14:ligatures w14:val="none"/>
    </w:rPr>
  </w:style>
  <w:style w:type="character" w:customStyle="1" w:styleId="BodyWithIndentationChar">
    <w:name w:val="Body (With Indentation) Char"/>
    <w:basedOn w:val="DefaultParagraphFont"/>
    <w:link w:val="BodyWithIndentation"/>
    <w:rsid w:val="003874A6"/>
    <w:rPr>
      <w:rFonts w:ascii="Times New Roman" w:eastAsia="Times New Roman" w:hAnsi="Times New Roman" w:cs="Arial"/>
      <w:kern w:val="0"/>
      <w14:ligatures w14:val="none"/>
    </w:rPr>
  </w:style>
  <w:style w:type="paragraph" w:styleId="NormalWeb">
    <w:name w:val="Normal (Web)"/>
    <w:basedOn w:val="Normal"/>
    <w:uiPriority w:val="99"/>
    <w:unhideWhenUsed/>
    <w:rsid w:val="006539B6"/>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6539B6"/>
    <w:rPr>
      <w:b/>
      <w:bCs/>
    </w:rPr>
  </w:style>
  <w:style w:type="character" w:customStyle="1" w:styleId="toolbar-savedcontainerfm60jwt">
    <w:name w:val="toolbar-savedcontainer_fm60jwt"/>
    <w:basedOn w:val="DefaultParagraphFont"/>
    <w:rsid w:val="0089273D"/>
  </w:style>
  <w:style w:type="character" w:customStyle="1" w:styleId="gds-typography">
    <w:name w:val="gds-typography"/>
    <w:basedOn w:val="DefaultParagraphFont"/>
    <w:rsid w:val="0089273D"/>
  </w:style>
  <w:style w:type="character" w:customStyle="1" w:styleId="toolbar-scorelabelfx9ugl0">
    <w:name w:val="toolbar-scorelabel_fx9ugl0"/>
    <w:basedOn w:val="DefaultParagraphFont"/>
    <w:rsid w:val="0089273D"/>
  </w:style>
  <w:style w:type="character" w:customStyle="1" w:styleId="markunderline1000966423h0">
    <w:name w:val="mark_underline_1000966_423|h%0"/>
    <w:basedOn w:val="DefaultParagraphFont"/>
    <w:rsid w:val="0089273D"/>
  </w:style>
  <w:style w:type="character" w:customStyle="1" w:styleId="markunderline1004383344hu1">
    <w:name w:val="mark_underline_1004383_344|hu%1"/>
    <w:basedOn w:val="DefaultParagraphFont"/>
    <w:rsid w:val="0089273D"/>
  </w:style>
  <w:style w:type="character" w:customStyle="1" w:styleId="markunderline1001361430h0">
    <w:name w:val="mark_underline_1001361_430|h%0"/>
    <w:basedOn w:val="DefaultParagraphFont"/>
    <w:rsid w:val="0089273D"/>
  </w:style>
  <w:style w:type="paragraph" w:customStyle="1" w:styleId="f17xdgza">
    <w:name w:val="f17xdgza"/>
    <w:basedOn w:val="Normal"/>
    <w:rsid w:val="0089273D"/>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fbphnbz">
    <w:name w:val="fbphnbz"/>
    <w:basedOn w:val="Normal"/>
    <w:rsid w:val="0089273D"/>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Figure">
    <w:name w:val="Figure"/>
    <w:basedOn w:val="Normal"/>
    <w:link w:val="FigureChar"/>
    <w:autoRedefine/>
    <w:qFormat/>
    <w:rsid w:val="00D14FC2"/>
    <w:pPr>
      <w:widowControl w:val="0"/>
      <w:autoSpaceDE w:val="0"/>
      <w:autoSpaceDN w:val="0"/>
      <w:spacing w:after="0" w:line="240" w:lineRule="auto"/>
      <w:jc w:val="center"/>
    </w:pPr>
    <w:rPr>
      <w:rFonts w:ascii="Times New Roman" w:eastAsia="PMingLiU" w:hAnsi="Times New Roman"/>
      <w:kern w:val="0"/>
      <w:szCs w:val="22"/>
      <w14:ligatures w14:val="none"/>
    </w:rPr>
  </w:style>
  <w:style w:type="character" w:customStyle="1" w:styleId="FigureChar">
    <w:name w:val="Figure Char"/>
    <w:link w:val="Figure"/>
    <w:rsid w:val="00D14FC2"/>
    <w:rPr>
      <w:rFonts w:ascii="Times New Roman" w:eastAsia="PMingLiU" w:hAnsi="Times New Roman"/>
      <w:kern w:val="0"/>
      <w:szCs w:val="22"/>
      <w14:ligatures w14:val="none"/>
    </w:rPr>
  </w:style>
  <w:style w:type="paragraph" w:customStyle="1" w:styleId="FirstPage">
    <w:name w:val="FirstPage"/>
    <w:basedOn w:val="Normal"/>
    <w:link w:val="FirstPageChar"/>
    <w:autoRedefine/>
    <w:qFormat/>
    <w:rsid w:val="004A04A6"/>
    <w:pPr>
      <w:widowControl w:val="0"/>
      <w:spacing w:after="0" w:line="240" w:lineRule="auto"/>
    </w:pPr>
    <w:rPr>
      <w:rFonts w:ascii="Arial" w:hAnsi="Arial" w:cs="Arial"/>
      <w:kern w:val="0"/>
      <w:sz w:val="22"/>
      <w14:ligatures w14:val="none"/>
    </w:rPr>
  </w:style>
  <w:style w:type="paragraph" w:customStyle="1" w:styleId="CommitteeMembers">
    <w:name w:val="Committee Members"/>
    <w:basedOn w:val="Normal"/>
    <w:link w:val="CommitteeMembersChar"/>
    <w:autoRedefine/>
    <w:qFormat/>
    <w:rsid w:val="004A04A6"/>
    <w:pPr>
      <w:widowControl w:val="0"/>
      <w:spacing w:after="0" w:line="240" w:lineRule="auto"/>
    </w:pPr>
    <w:rPr>
      <w:rFonts w:ascii="Arial" w:hAnsi="Arial" w:cs="Arial"/>
      <w:kern w:val="0"/>
      <w:sz w:val="22"/>
      <w14:ligatures w14:val="none"/>
    </w:rPr>
  </w:style>
  <w:style w:type="character" w:customStyle="1" w:styleId="FirstPageChar">
    <w:name w:val="FirstPage Char"/>
    <w:basedOn w:val="DefaultParagraphFont"/>
    <w:link w:val="FirstPage"/>
    <w:rsid w:val="004A04A6"/>
    <w:rPr>
      <w:rFonts w:ascii="Arial" w:hAnsi="Arial" w:cs="Arial"/>
      <w:kern w:val="0"/>
      <w:sz w:val="22"/>
      <w14:ligatures w14:val="none"/>
    </w:rPr>
  </w:style>
  <w:style w:type="character" w:customStyle="1" w:styleId="CommitteeMembersChar">
    <w:name w:val="Committee Members Char"/>
    <w:basedOn w:val="DefaultParagraphFont"/>
    <w:link w:val="CommitteeMembers"/>
    <w:rsid w:val="004A04A6"/>
    <w:rPr>
      <w:rFonts w:ascii="Arial" w:hAnsi="Arial" w:cs="Arial"/>
      <w:kern w:val="0"/>
      <w:sz w:val="22"/>
      <w14:ligatures w14:val="none"/>
    </w:rPr>
  </w:style>
  <w:style w:type="paragraph" w:customStyle="1" w:styleId="Body">
    <w:name w:val="Body"/>
    <w:basedOn w:val="Normal"/>
    <w:link w:val="BodyChar"/>
    <w:autoRedefine/>
    <w:qFormat/>
    <w:rsid w:val="00174481"/>
    <w:pPr>
      <w:keepNext/>
      <w:spacing w:after="0" w:line="480" w:lineRule="auto"/>
      <w:jc w:val="both"/>
    </w:pPr>
    <w:rPr>
      <w:rFonts w:ascii="Times New Roman" w:hAnsi="Times New Roman"/>
      <w:color w:val="000000" w:themeColor="text1"/>
      <w:kern w:val="0"/>
      <w:szCs w:val="22"/>
      <w14:ligatures w14:val="none"/>
    </w:rPr>
  </w:style>
  <w:style w:type="character" w:customStyle="1" w:styleId="BodyChar">
    <w:name w:val="Body Char"/>
    <w:basedOn w:val="DefaultParagraphFont"/>
    <w:link w:val="Body"/>
    <w:rsid w:val="00174481"/>
    <w:rPr>
      <w:rFonts w:ascii="Times New Roman" w:hAnsi="Times New Roman"/>
      <w:color w:val="000000" w:themeColor="text1"/>
      <w:kern w:val="0"/>
      <w:szCs w:val="22"/>
      <w14:ligatures w14:val="none"/>
    </w:rPr>
  </w:style>
  <w:style w:type="paragraph" w:customStyle="1" w:styleId="Equation">
    <w:name w:val="Equation"/>
    <w:basedOn w:val="Normal"/>
    <w:next w:val="Body-Noindentation"/>
    <w:link w:val="EquationChar"/>
    <w:autoRedefine/>
    <w:qFormat/>
    <w:rsid w:val="00626108"/>
    <w:pPr>
      <w:tabs>
        <w:tab w:val="left" w:pos="4590"/>
        <w:tab w:val="center" w:pos="4680"/>
        <w:tab w:val="left" w:pos="7560"/>
        <w:tab w:val="left" w:pos="9090"/>
        <w:tab w:val="right" w:pos="9360"/>
      </w:tabs>
      <w:spacing w:after="0" w:line="480" w:lineRule="auto"/>
      <w:ind w:firstLine="3330"/>
      <w:jc w:val="center"/>
    </w:pPr>
    <w:rPr>
      <w:rFonts w:ascii="Cambria Math" w:eastAsiaTheme="minorEastAsia" w:hAnsi="Cambria Math"/>
      <w:bCs/>
      <w:i/>
      <w:color w:val="000000" w:themeColor="text1"/>
      <w:kern w:val="0"/>
      <w14:ligatures w14:val="none"/>
    </w:rPr>
  </w:style>
  <w:style w:type="paragraph" w:customStyle="1" w:styleId="Body-Noindentation">
    <w:name w:val="Body - No indentation"/>
    <w:basedOn w:val="Normal"/>
    <w:link w:val="Body-NoindentationChar"/>
    <w:autoRedefine/>
    <w:qFormat/>
    <w:rsid w:val="002C3CE4"/>
    <w:pPr>
      <w:tabs>
        <w:tab w:val="center" w:pos="4320"/>
        <w:tab w:val="right" w:pos="9360"/>
      </w:tabs>
      <w:spacing w:after="0" w:line="480" w:lineRule="auto"/>
      <w:jc w:val="both"/>
    </w:pPr>
    <w:rPr>
      <w:rFonts w:ascii="Times New Roman" w:hAnsi="Times New Roman" w:cs="Times New Roman"/>
      <w:iCs/>
      <w:color w:val="000000" w:themeColor="text1"/>
      <w:kern w:val="0"/>
      <w14:ligatures w14:val="none"/>
    </w:rPr>
  </w:style>
  <w:style w:type="character" w:customStyle="1" w:styleId="Body-NoindentationChar">
    <w:name w:val="Body - No indentation Char"/>
    <w:basedOn w:val="DefaultParagraphFont"/>
    <w:link w:val="Body-Noindentation"/>
    <w:rsid w:val="002C3CE4"/>
    <w:rPr>
      <w:rFonts w:ascii="Times New Roman" w:hAnsi="Times New Roman" w:cs="Times New Roman"/>
      <w:iCs/>
      <w:color w:val="000000" w:themeColor="text1"/>
      <w:kern w:val="0"/>
      <w14:ligatures w14:val="none"/>
    </w:rPr>
  </w:style>
  <w:style w:type="character" w:customStyle="1" w:styleId="EquationChar">
    <w:name w:val="Equation Char"/>
    <w:basedOn w:val="DefaultParagraphFont"/>
    <w:link w:val="Equation"/>
    <w:rsid w:val="00626108"/>
    <w:rPr>
      <w:rFonts w:ascii="Cambria Math" w:eastAsiaTheme="minorEastAsia" w:hAnsi="Cambria Math"/>
      <w:bCs/>
      <w:i/>
      <w:color w:val="000000" w:themeColor="text1"/>
      <w:kern w:val="0"/>
      <w14:ligatures w14:val="none"/>
    </w:rPr>
  </w:style>
  <w:style w:type="paragraph" w:customStyle="1" w:styleId="EndNoteBibliography">
    <w:name w:val="EndNote Bibliography"/>
    <w:basedOn w:val="Normal"/>
    <w:link w:val="EndNoteBibliographyChar"/>
    <w:qFormat/>
    <w:rsid w:val="00D37E95"/>
    <w:pPr>
      <w:spacing w:line="360" w:lineRule="auto"/>
      <w:jc w:val="both"/>
    </w:pPr>
    <w:rPr>
      <w:rFonts w:ascii="Times New Roman" w:hAnsi="Times New Roman" w:cs="Times New Roman"/>
    </w:rPr>
  </w:style>
  <w:style w:type="character" w:customStyle="1" w:styleId="EndNoteBibliographyChar">
    <w:name w:val="EndNote Bibliography Char"/>
    <w:basedOn w:val="DefaultParagraphFont"/>
    <w:link w:val="EndNoteBibliography"/>
    <w:rsid w:val="00D37E95"/>
    <w:rPr>
      <w:rFonts w:ascii="Times New Roman" w:hAnsi="Times New Roman" w:cs="Times New Roman"/>
    </w:rPr>
  </w:style>
  <w:style w:type="character" w:styleId="Hyperlink">
    <w:name w:val="Hyperlink"/>
    <w:basedOn w:val="DefaultParagraphFont"/>
    <w:uiPriority w:val="99"/>
    <w:unhideWhenUsed/>
    <w:rsid w:val="00E64F2C"/>
    <w:rPr>
      <w:rFonts w:ascii="Times New Roman" w:hAnsi="Times New Roman"/>
      <w:color w:val="000000" w:themeColor="text1"/>
      <w:sz w:val="24"/>
      <w:u w:val="single"/>
    </w:rPr>
  </w:style>
  <w:style w:type="paragraph" w:styleId="Caption">
    <w:name w:val="caption"/>
    <w:basedOn w:val="Normal"/>
    <w:next w:val="Normal"/>
    <w:link w:val="CaptionChar"/>
    <w:autoRedefine/>
    <w:uiPriority w:val="35"/>
    <w:unhideWhenUsed/>
    <w:qFormat/>
    <w:rsid w:val="00174481"/>
    <w:pPr>
      <w:spacing w:after="200" w:line="360" w:lineRule="auto"/>
      <w:jc w:val="both"/>
    </w:pPr>
    <w:rPr>
      <w:rFonts w:ascii="Times New Roman" w:hAnsi="Times New Roman"/>
      <w:b/>
      <w:bCs/>
      <w:iCs/>
      <w:color w:val="000000" w:themeColor="text1"/>
      <w:szCs w:val="18"/>
    </w:rPr>
  </w:style>
  <w:style w:type="character" w:customStyle="1" w:styleId="CaptionChar">
    <w:name w:val="Caption Char"/>
    <w:basedOn w:val="DefaultParagraphFont"/>
    <w:link w:val="Caption"/>
    <w:uiPriority w:val="35"/>
    <w:rsid w:val="00174481"/>
    <w:rPr>
      <w:rFonts w:ascii="Times New Roman" w:hAnsi="Times New Roman"/>
      <w:b/>
      <w:bCs/>
      <w:iCs/>
      <w:color w:val="000000" w:themeColor="text1"/>
      <w:szCs w:val="18"/>
    </w:rPr>
  </w:style>
  <w:style w:type="paragraph" w:customStyle="1" w:styleId="EndNoteBibliographyTitle">
    <w:name w:val="EndNote Bibliography Title"/>
    <w:basedOn w:val="Normal"/>
    <w:link w:val="EndNoteBibliographyTitleChar"/>
    <w:qFormat/>
    <w:rsid w:val="008C7CC2"/>
    <w:pPr>
      <w:spacing w:after="0"/>
      <w:jc w:val="center"/>
    </w:pPr>
    <w:rPr>
      <w:rFonts w:ascii="Times New Roman" w:hAnsi="Times New Roman" w:cs="Times New Roman"/>
    </w:rPr>
  </w:style>
  <w:style w:type="character" w:customStyle="1" w:styleId="EndNoteBibliographyTitleChar">
    <w:name w:val="EndNote Bibliography Title Char"/>
    <w:basedOn w:val="BodyChar"/>
    <w:link w:val="EndNoteBibliographyTitle"/>
    <w:rsid w:val="008C7CC2"/>
    <w:rPr>
      <w:rFonts w:ascii="Times New Roman" w:hAnsi="Times New Roman" w:cs="Times New Roman"/>
      <w:color w:val="000000" w:themeColor="text1"/>
      <w:kern w:val="0"/>
      <w:szCs w:val="22"/>
      <w14:ligatures w14:val="none"/>
    </w:rPr>
  </w:style>
  <w:style w:type="character" w:styleId="UnresolvedMention">
    <w:name w:val="Unresolved Mention"/>
    <w:basedOn w:val="DefaultParagraphFont"/>
    <w:uiPriority w:val="99"/>
    <w:semiHidden/>
    <w:unhideWhenUsed/>
    <w:rsid w:val="008C7CC2"/>
    <w:rPr>
      <w:color w:val="605E5C"/>
      <w:shd w:val="clear" w:color="auto" w:fill="E1DFDD"/>
    </w:rPr>
  </w:style>
  <w:style w:type="paragraph" w:customStyle="1" w:styleId="BodyFkpaper">
    <w:name w:val="Body (Fk paper)"/>
    <w:basedOn w:val="Normal"/>
    <w:link w:val="BodyFkpaperChar"/>
    <w:autoRedefine/>
    <w:rsid w:val="00BA52DC"/>
    <w:pPr>
      <w:spacing w:after="240" w:line="480" w:lineRule="auto"/>
      <w:ind w:left="72" w:firstLine="720"/>
    </w:pPr>
    <w:rPr>
      <w:rFonts w:ascii="Times New Roman" w:hAnsi="Times New Roman" w:cs="Times New Roman"/>
      <w:color w:val="000000" w:themeColor="text1"/>
      <w:kern w:val="0"/>
      <w14:ligatures w14:val="none"/>
    </w:rPr>
  </w:style>
  <w:style w:type="character" w:customStyle="1" w:styleId="BodyFkpaperChar">
    <w:name w:val="Body (Fk paper) Char"/>
    <w:basedOn w:val="DefaultParagraphFont"/>
    <w:link w:val="BodyFkpaper"/>
    <w:rsid w:val="00BA52DC"/>
    <w:rPr>
      <w:rFonts w:ascii="Times New Roman" w:hAnsi="Times New Roman" w:cs="Times New Roman"/>
      <w:color w:val="000000" w:themeColor="text1"/>
      <w:kern w:val="0"/>
      <w14:ligatures w14:val="none"/>
    </w:rPr>
  </w:style>
  <w:style w:type="character" w:styleId="Emphasis">
    <w:name w:val="Emphasis"/>
    <w:basedOn w:val="DefaultParagraphFont"/>
    <w:uiPriority w:val="20"/>
    <w:qFormat/>
    <w:rsid w:val="00BA52DC"/>
    <w:rPr>
      <w:i/>
      <w:iCs/>
    </w:rPr>
  </w:style>
  <w:style w:type="character" w:styleId="CommentReference">
    <w:name w:val="annotation reference"/>
    <w:basedOn w:val="DefaultParagraphFont"/>
    <w:uiPriority w:val="99"/>
    <w:semiHidden/>
    <w:unhideWhenUsed/>
    <w:rsid w:val="00BA52DC"/>
    <w:rPr>
      <w:sz w:val="16"/>
      <w:szCs w:val="16"/>
    </w:rPr>
  </w:style>
  <w:style w:type="paragraph" w:styleId="Header">
    <w:name w:val="header"/>
    <w:basedOn w:val="Normal"/>
    <w:link w:val="HeaderChar"/>
    <w:uiPriority w:val="99"/>
    <w:unhideWhenUsed/>
    <w:rsid w:val="00BA52DC"/>
    <w:pPr>
      <w:tabs>
        <w:tab w:val="center" w:pos="4680"/>
        <w:tab w:val="right" w:pos="9360"/>
      </w:tabs>
      <w:spacing w:after="0" w:line="240" w:lineRule="auto"/>
      <w:jc w:val="center"/>
    </w:pPr>
    <w:rPr>
      <w:rFonts w:ascii="Times New Roman" w:hAnsi="Times New Roman"/>
    </w:rPr>
  </w:style>
  <w:style w:type="character" w:customStyle="1" w:styleId="HeaderChar">
    <w:name w:val="Header Char"/>
    <w:basedOn w:val="DefaultParagraphFont"/>
    <w:link w:val="Header"/>
    <w:uiPriority w:val="99"/>
    <w:rsid w:val="00BA52DC"/>
    <w:rPr>
      <w:rFonts w:ascii="Times New Roman" w:hAnsi="Times New Roman"/>
    </w:rPr>
  </w:style>
  <w:style w:type="paragraph" w:styleId="Footer">
    <w:name w:val="footer"/>
    <w:basedOn w:val="Normal"/>
    <w:link w:val="FooterChar"/>
    <w:uiPriority w:val="99"/>
    <w:unhideWhenUsed/>
    <w:rsid w:val="00BA52DC"/>
    <w:pPr>
      <w:tabs>
        <w:tab w:val="center" w:pos="4680"/>
        <w:tab w:val="right" w:pos="9360"/>
      </w:tabs>
      <w:spacing w:after="0" w:line="240" w:lineRule="auto"/>
      <w:jc w:val="center"/>
    </w:pPr>
    <w:rPr>
      <w:rFonts w:ascii="Times New Roman" w:hAnsi="Times New Roman"/>
    </w:rPr>
  </w:style>
  <w:style w:type="character" w:customStyle="1" w:styleId="FooterChar">
    <w:name w:val="Footer Char"/>
    <w:basedOn w:val="DefaultParagraphFont"/>
    <w:link w:val="Footer"/>
    <w:uiPriority w:val="99"/>
    <w:rsid w:val="00BA52DC"/>
    <w:rPr>
      <w:rFonts w:ascii="Times New Roman" w:hAnsi="Times New Roman"/>
    </w:rPr>
  </w:style>
  <w:style w:type="paragraph" w:styleId="CommentText">
    <w:name w:val="annotation text"/>
    <w:basedOn w:val="Normal"/>
    <w:link w:val="CommentTextChar"/>
    <w:uiPriority w:val="99"/>
    <w:unhideWhenUsed/>
    <w:rsid w:val="00BA52DC"/>
    <w:pPr>
      <w:spacing w:line="240" w:lineRule="auto"/>
      <w:jc w:val="center"/>
    </w:pPr>
    <w:rPr>
      <w:rFonts w:ascii="Times New Roman" w:hAnsi="Times New Roman"/>
      <w:sz w:val="20"/>
      <w:szCs w:val="20"/>
    </w:rPr>
  </w:style>
  <w:style w:type="character" w:customStyle="1" w:styleId="CommentTextChar">
    <w:name w:val="Comment Text Char"/>
    <w:basedOn w:val="DefaultParagraphFont"/>
    <w:link w:val="CommentText"/>
    <w:uiPriority w:val="99"/>
    <w:rsid w:val="00BA52DC"/>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A52DC"/>
    <w:rPr>
      <w:b/>
      <w:bCs/>
    </w:rPr>
  </w:style>
  <w:style w:type="character" w:customStyle="1" w:styleId="CommentSubjectChar">
    <w:name w:val="Comment Subject Char"/>
    <w:basedOn w:val="CommentTextChar"/>
    <w:link w:val="CommentSubject"/>
    <w:uiPriority w:val="99"/>
    <w:semiHidden/>
    <w:rsid w:val="00BA52DC"/>
    <w:rPr>
      <w:rFonts w:ascii="Times New Roman" w:hAnsi="Times New Roman"/>
      <w:b/>
      <w:bCs/>
      <w:sz w:val="20"/>
      <w:szCs w:val="20"/>
    </w:rPr>
  </w:style>
  <w:style w:type="paragraph" w:customStyle="1" w:styleId="FigurecaptionFK">
    <w:name w:val="Figure caption (FK)"/>
    <w:basedOn w:val="Normal"/>
    <w:autoRedefine/>
    <w:qFormat/>
    <w:rsid w:val="0088344A"/>
    <w:pPr>
      <w:spacing w:after="0" w:line="360" w:lineRule="auto"/>
      <w:jc w:val="both"/>
    </w:pPr>
    <w:rPr>
      <w:rFonts w:ascii="Times New Roman" w:hAnsi="Times New Roman" w:cs="Times New Roman"/>
      <w:bCs/>
      <w:color w:val="000000" w:themeColor="text1"/>
      <w:kern w:val="0"/>
      <w14:ligatures w14:val="none"/>
    </w:rPr>
  </w:style>
  <w:style w:type="paragraph" w:styleId="Revision">
    <w:name w:val="Revision"/>
    <w:hidden/>
    <w:uiPriority w:val="99"/>
    <w:semiHidden/>
    <w:rsid w:val="00BA52DC"/>
    <w:pPr>
      <w:spacing w:after="0" w:line="240" w:lineRule="auto"/>
    </w:pPr>
  </w:style>
  <w:style w:type="character" w:styleId="PageNumber">
    <w:name w:val="page number"/>
    <w:basedOn w:val="DefaultParagraphFont"/>
    <w:uiPriority w:val="99"/>
    <w:semiHidden/>
    <w:unhideWhenUsed/>
    <w:rsid w:val="00BA52DC"/>
  </w:style>
  <w:style w:type="paragraph" w:customStyle="1" w:styleId="BodywithIndatation">
    <w:name w:val="Body with Indatation"/>
    <w:basedOn w:val="Normal"/>
    <w:link w:val="BodywithIndatationChar"/>
    <w:autoRedefine/>
    <w:qFormat/>
    <w:rsid w:val="00BA52DC"/>
    <w:pPr>
      <w:spacing w:after="240" w:line="480" w:lineRule="auto"/>
      <w:ind w:firstLine="720"/>
    </w:pPr>
    <w:rPr>
      <w:rFonts w:ascii="Times New Roman" w:eastAsia="Times New Roman" w:hAnsi="Times New Roman" w:cs="Arial"/>
      <w:color w:val="0E101A"/>
      <w:kern w:val="0"/>
      <w14:ligatures w14:val="none"/>
    </w:rPr>
  </w:style>
  <w:style w:type="character" w:customStyle="1" w:styleId="BodywithIndatationChar">
    <w:name w:val="Body with Indatation Char"/>
    <w:basedOn w:val="DefaultParagraphFont"/>
    <w:link w:val="BodywithIndatation"/>
    <w:rsid w:val="00BA52DC"/>
    <w:rPr>
      <w:rFonts w:ascii="Times New Roman" w:eastAsia="Times New Roman" w:hAnsi="Times New Roman" w:cs="Arial"/>
      <w:color w:val="0E101A"/>
      <w:kern w:val="0"/>
      <w14:ligatures w14:val="none"/>
    </w:rPr>
  </w:style>
  <w:style w:type="paragraph" w:styleId="NoSpacing">
    <w:name w:val="No Spacing"/>
    <w:link w:val="NoSpacingChar"/>
    <w:uiPriority w:val="1"/>
    <w:qFormat/>
    <w:rsid w:val="00BA52DC"/>
    <w:pPr>
      <w:spacing w:after="0" w:line="240" w:lineRule="auto"/>
    </w:pPr>
  </w:style>
  <w:style w:type="table" w:styleId="TableGrid">
    <w:name w:val="Table Grid"/>
    <w:basedOn w:val="TableNormal"/>
    <w:uiPriority w:val="39"/>
    <w:rsid w:val="00BA52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A52DC"/>
    <w:rPr>
      <w:color w:val="96607D" w:themeColor="followedHyperlink"/>
      <w:u w:val="single"/>
    </w:rPr>
  </w:style>
  <w:style w:type="character" w:styleId="PlaceholderText">
    <w:name w:val="Placeholder Text"/>
    <w:basedOn w:val="DefaultParagraphFont"/>
    <w:uiPriority w:val="99"/>
    <w:semiHidden/>
    <w:rsid w:val="00BA52DC"/>
    <w:rPr>
      <w:color w:val="666666"/>
    </w:rPr>
  </w:style>
  <w:style w:type="paragraph" w:customStyle="1" w:styleId="p1">
    <w:name w:val="p1"/>
    <w:basedOn w:val="Normal"/>
    <w:rsid w:val="00BA52DC"/>
    <w:pPr>
      <w:spacing w:after="0" w:line="240" w:lineRule="auto"/>
    </w:pPr>
    <w:rPr>
      <w:rFonts w:ascii="Helvetica" w:eastAsia="Times New Roman" w:hAnsi="Helvetica" w:cs="Times New Roman"/>
      <w:color w:val="000000"/>
      <w:kern w:val="0"/>
      <w:sz w:val="15"/>
      <w:szCs w:val="15"/>
      <w14:ligatures w14:val="none"/>
    </w:rPr>
  </w:style>
  <w:style w:type="character" w:customStyle="1" w:styleId="apple-converted-space">
    <w:name w:val="apple-converted-space"/>
    <w:basedOn w:val="DefaultParagraphFont"/>
    <w:rsid w:val="00BA52DC"/>
  </w:style>
  <w:style w:type="character" w:customStyle="1" w:styleId="katex-mathml">
    <w:name w:val="katex-mathml"/>
    <w:basedOn w:val="DefaultParagraphFont"/>
    <w:rsid w:val="00BA52DC"/>
  </w:style>
  <w:style w:type="character" w:customStyle="1" w:styleId="mord">
    <w:name w:val="mord"/>
    <w:basedOn w:val="DefaultParagraphFont"/>
    <w:rsid w:val="00BA52DC"/>
  </w:style>
  <w:style w:type="character" w:customStyle="1" w:styleId="vlist-s">
    <w:name w:val="vlist-s"/>
    <w:basedOn w:val="DefaultParagraphFont"/>
    <w:rsid w:val="00BA52DC"/>
  </w:style>
  <w:style w:type="character" w:customStyle="1" w:styleId="mrel">
    <w:name w:val="mrel"/>
    <w:basedOn w:val="DefaultParagraphFont"/>
    <w:rsid w:val="00BA52DC"/>
  </w:style>
  <w:style w:type="character" w:customStyle="1" w:styleId="mopen">
    <w:name w:val="mopen"/>
    <w:basedOn w:val="DefaultParagraphFont"/>
    <w:rsid w:val="00BA52DC"/>
  </w:style>
  <w:style w:type="character" w:customStyle="1" w:styleId="mclose">
    <w:name w:val="mclose"/>
    <w:basedOn w:val="DefaultParagraphFont"/>
    <w:rsid w:val="00BA52DC"/>
  </w:style>
  <w:style w:type="character" w:customStyle="1" w:styleId="a-size-large">
    <w:name w:val="a-size-large"/>
    <w:basedOn w:val="DefaultParagraphFont"/>
    <w:rsid w:val="00BA52DC"/>
  </w:style>
  <w:style w:type="paragraph" w:customStyle="1" w:styleId="BodyWithoutIndentation">
    <w:name w:val="Body (Without Indentation)"/>
    <w:basedOn w:val="BodyWithIndentation"/>
    <w:link w:val="BodyWithoutIndentationChar"/>
    <w:autoRedefine/>
    <w:qFormat/>
    <w:rsid w:val="00ED101E"/>
    <w:pPr>
      <w:ind w:firstLine="0"/>
      <w:jc w:val="center"/>
    </w:pPr>
    <w:rPr>
      <w:rFonts w:eastAsiaTheme="minorEastAsia"/>
      <w:b/>
      <w:bCs/>
    </w:rPr>
  </w:style>
  <w:style w:type="character" w:customStyle="1" w:styleId="BodyWithoutIndentationChar">
    <w:name w:val="Body (Without Indentation) Char"/>
    <w:basedOn w:val="BodyWithIndentationChar"/>
    <w:link w:val="BodyWithoutIndentation"/>
    <w:rsid w:val="00ED101E"/>
    <w:rPr>
      <w:rFonts w:ascii="Times New Roman" w:eastAsiaTheme="minorEastAsia" w:hAnsi="Times New Roman" w:cs="Arial"/>
      <w:b/>
      <w:bCs/>
      <w:kern w:val="0"/>
      <w14:ligatures w14:val="none"/>
    </w:rPr>
  </w:style>
  <w:style w:type="character" w:customStyle="1" w:styleId="MTEquationSection">
    <w:name w:val="MTEquationSection"/>
    <w:basedOn w:val="DefaultParagraphFont"/>
    <w:qFormat/>
    <w:rsid w:val="00BA52DC"/>
    <w:rPr>
      <w:vanish/>
      <w:color w:val="FF0000"/>
    </w:rPr>
  </w:style>
  <w:style w:type="paragraph" w:customStyle="1" w:styleId="MTDisplayEquation">
    <w:name w:val="MTDisplayEquation"/>
    <w:basedOn w:val="BodyWithIndentation"/>
    <w:next w:val="Normal"/>
    <w:link w:val="MTDisplayEquationChar"/>
    <w:rsid w:val="00BA52DC"/>
    <w:pPr>
      <w:tabs>
        <w:tab w:val="center" w:pos="4680"/>
        <w:tab w:val="right" w:pos="9360"/>
      </w:tabs>
    </w:pPr>
    <w:rPr>
      <w:rFonts w:eastAsiaTheme="minorEastAsia"/>
    </w:rPr>
  </w:style>
  <w:style w:type="character" w:customStyle="1" w:styleId="MTDisplayEquationChar">
    <w:name w:val="MTDisplayEquation Char"/>
    <w:basedOn w:val="BodyWithIndentationChar"/>
    <w:link w:val="MTDisplayEquation"/>
    <w:rsid w:val="00BA52DC"/>
    <w:rPr>
      <w:rFonts w:ascii="Times New Roman" w:eastAsiaTheme="minorEastAsia" w:hAnsi="Times New Roman" w:cs="Arial"/>
      <w:kern w:val="0"/>
      <w14:ligatures w14:val="none"/>
    </w:rPr>
  </w:style>
  <w:style w:type="character" w:customStyle="1" w:styleId="NoSpacingChar">
    <w:name w:val="No Spacing Char"/>
    <w:basedOn w:val="DefaultParagraphFont"/>
    <w:link w:val="NoSpacing"/>
    <w:uiPriority w:val="1"/>
    <w:rsid w:val="00BA52DC"/>
  </w:style>
  <w:style w:type="paragraph" w:styleId="TOCHeading">
    <w:name w:val="TOC Heading"/>
    <w:basedOn w:val="Heading1"/>
    <w:next w:val="Normal"/>
    <w:uiPriority w:val="39"/>
    <w:unhideWhenUsed/>
    <w:qFormat/>
    <w:rsid w:val="00BA52DC"/>
    <w:pPr>
      <w:spacing w:before="480" w:after="0" w:line="276" w:lineRule="auto"/>
      <w:outlineLvl w:val="9"/>
    </w:pPr>
    <w:rPr>
      <w:b w:val="0"/>
      <w:bCs/>
      <w:kern w:val="0"/>
      <w:sz w:val="28"/>
      <w:szCs w:val="28"/>
      <w14:ligatures w14:val="none"/>
    </w:rPr>
  </w:style>
  <w:style w:type="paragraph" w:styleId="TOC1">
    <w:name w:val="toc 1"/>
    <w:basedOn w:val="Normal"/>
    <w:next w:val="Normal"/>
    <w:autoRedefine/>
    <w:uiPriority w:val="39"/>
    <w:unhideWhenUsed/>
    <w:rsid w:val="00E64F2C"/>
    <w:pPr>
      <w:tabs>
        <w:tab w:val="right" w:leader="dot" w:pos="9350"/>
      </w:tabs>
      <w:spacing w:before="240" w:after="120"/>
    </w:pPr>
    <w:rPr>
      <w:rFonts w:cs="Times New Roman"/>
      <w:b/>
      <w:bCs/>
      <w:noProof/>
      <w:sz w:val="20"/>
    </w:rPr>
  </w:style>
  <w:style w:type="paragraph" w:styleId="TOC2">
    <w:name w:val="toc 2"/>
    <w:basedOn w:val="Normal"/>
    <w:next w:val="Normal"/>
    <w:autoRedefine/>
    <w:uiPriority w:val="39"/>
    <w:unhideWhenUsed/>
    <w:rsid w:val="00BA52DC"/>
    <w:pPr>
      <w:spacing w:before="120" w:after="0"/>
      <w:ind w:left="240"/>
    </w:pPr>
    <w:rPr>
      <w:i/>
      <w:iCs/>
      <w:sz w:val="20"/>
      <w:szCs w:val="20"/>
    </w:rPr>
  </w:style>
  <w:style w:type="paragraph" w:styleId="TOC3">
    <w:name w:val="toc 3"/>
    <w:basedOn w:val="Normal"/>
    <w:next w:val="Normal"/>
    <w:autoRedefine/>
    <w:uiPriority w:val="39"/>
    <w:unhideWhenUsed/>
    <w:rsid w:val="00BA52DC"/>
    <w:pPr>
      <w:spacing w:after="0"/>
      <w:ind w:left="480"/>
    </w:pPr>
    <w:rPr>
      <w:sz w:val="20"/>
      <w:szCs w:val="20"/>
    </w:rPr>
  </w:style>
  <w:style w:type="paragraph" w:styleId="TOC4">
    <w:name w:val="toc 4"/>
    <w:basedOn w:val="Normal"/>
    <w:next w:val="Normal"/>
    <w:autoRedefine/>
    <w:uiPriority w:val="39"/>
    <w:unhideWhenUsed/>
    <w:rsid w:val="00BA52DC"/>
    <w:pPr>
      <w:spacing w:after="0"/>
      <w:ind w:left="720"/>
    </w:pPr>
    <w:rPr>
      <w:sz w:val="20"/>
      <w:szCs w:val="20"/>
    </w:rPr>
  </w:style>
  <w:style w:type="paragraph" w:styleId="TOC5">
    <w:name w:val="toc 5"/>
    <w:basedOn w:val="Normal"/>
    <w:next w:val="Normal"/>
    <w:autoRedefine/>
    <w:uiPriority w:val="39"/>
    <w:unhideWhenUsed/>
    <w:rsid w:val="00BA52DC"/>
    <w:pPr>
      <w:spacing w:after="0"/>
      <w:ind w:left="960"/>
    </w:pPr>
    <w:rPr>
      <w:sz w:val="20"/>
      <w:szCs w:val="20"/>
    </w:rPr>
  </w:style>
  <w:style w:type="paragraph" w:styleId="TOC6">
    <w:name w:val="toc 6"/>
    <w:basedOn w:val="Normal"/>
    <w:next w:val="Normal"/>
    <w:autoRedefine/>
    <w:uiPriority w:val="39"/>
    <w:unhideWhenUsed/>
    <w:rsid w:val="00BA52DC"/>
    <w:pPr>
      <w:spacing w:after="0"/>
      <w:ind w:left="1200"/>
    </w:pPr>
    <w:rPr>
      <w:sz w:val="20"/>
      <w:szCs w:val="20"/>
    </w:rPr>
  </w:style>
  <w:style w:type="paragraph" w:styleId="TOC7">
    <w:name w:val="toc 7"/>
    <w:basedOn w:val="Normal"/>
    <w:next w:val="Normal"/>
    <w:autoRedefine/>
    <w:uiPriority w:val="39"/>
    <w:unhideWhenUsed/>
    <w:rsid w:val="00BA52DC"/>
    <w:pPr>
      <w:spacing w:after="0"/>
      <w:ind w:left="1440"/>
    </w:pPr>
    <w:rPr>
      <w:sz w:val="20"/>
      <w:szCs w:val="20"/>
    </w:rPr>
  </w:style>
  <w:style w:type="paragraph" w:styleId="TOC8">
    <w:name w:val="toc 8"/>
    <w:basedOn w:val="Normal"/>
    <w:next w:val="Normal"/>
    <w:autoRedefine/>
    <w:uiPriority w:val="39"/>
    <w:unhideWhenUsed/>
    <w:rsid w:val="00BA52DC"/>
    <w:pPr>
      <w:spacing w:after="0"/>
      <w:ind w:left="1680"/>
    </w:pPr>
    <w:rPr>
      <w:sz w:val="20"/>
      <w:szCs w:val="20"/>
    </w:rPr>
  </w:style>
  <w:style w:type="paragraph" w:styleId="TOC9">
    <w:name w:val="toc 9"/>
    <w:basedOn w:val="Normal"/>
    <w:next w:val="Normal"/>
    <w:autoRedefine/>
    <w:uiPriority w:val="39"/>
    <w:unhideWhenUsed/>
    <w:rsid w:val="00BA52DC"/>
    <w:pPr>
      <w:spacing w:after="0"/>
      <w:ind w:left="1920"/>
    </w:pPr>
    <w:rPr>
      <w:sz w:val="20"/>
      <w:szCs w:val="20"/>
    </w:rPr>
  </w:style>
  <w:style w:type="paragraph" w:styleId="BalloonText">
    <w:name w:val="Balloon Text"/>
    <w:basedOn w:val="Normal"/>
    <w:link w:val="BalloonTextChar"/>
    <w:uiPriority w:val="99"/>
    <w:semiHidden/>
    <w:unhideWhenUsed/>
    <w:rsid w:val="00BA52DC"/>
    <w:pPr>
      <w:spacing w:after="0" w:line="240" w:lineRule="auto"/>
    </w:pPr>
    <w:rPr>
      <w:rFonts w:ascii="Lucida Grande" w:hAnsi="Lucida Grande" w:cs="Lucida Grande"/>
      <w:kern w:val="0"/>
      <w:sz w:val="18"/>
      <w:szCs w:val="18"/>
      <w14:ligatures w14:val="none"/>
    </w:rPr>
  </w:style>
  <w:style w:type="character" w:customStyle="1" w:styleId="BalloonTextChar">
    <w:name w:val="Balloon Text Char"/>
    <w:basedOn w:val="DefaultParagraphFont"/>
    <w:link w:val="BalloonText"/>
    <w:uiPriority w:val="99"/>
    <w:semiHidden/>
    <w:rsid w:val="00BA52DC"/>
    <w:rPr>
      <w:rFonts w:ascii="Lucida Grande" w:hAnsi="Lucida Grande" w:cs="Lucida Grande"/>
      <w:kern w:val="0"/>
      <w:sz w:val="18"/>
      <w:szCs w:val="18"/>
      <w14:ligatures w14:val="none"/>
    </w:rPr>
  </w:style>
  <w:style w:type="character" w:customStyle="1" w:styleId="ListParagraphChar">
    <w:name w:val="List Paragraph Char"/>
    <w:basedOn w:val="DefaultParagraphFont"/>
    <w:link w:val="ListParagraph"/>
    <w:uiPriority w:val="34"/>
    <w:rsid w:val="00BA52DC"/>
  </w:style>
  <w:style w:type="paragraph" w:styleId="NormalIndent">
    <w:name w:val="Normal Indent"/>
    <w:basedOn w:val="Normal"/>
    <w:rsid w:val="00BA52DC"/>
    <w:pPr>
      <w:spacing w:after="0" w:line="480" w:lineRule="auto"/>
      <w:ind w:firstLine="720"/>
    </w:pPr>
    <w:rPr>
      <w:rFonts w:ascii="Times New Roman" w:eastAsia="Times New Roman" w:hAnsi="Times New Roman" w:cs="Times New Roman"/>
      <w:kern w:val="0"/>
      <w14:ligatures w14:val="none"/>
    </w:rPr>
  </w:style>
  <w:style w:type="paragraph" w:customStyle="1" w:styleId="Default">
    <w:name w:val="Default"/>
    <w:rsid w:val="00BA52DC"/>
    <w:pPr>
      <w:autoSpaceDE w:val="0"/>
      <w:autoSpaceDN w:val="0"/>
      <w:adjustRightInd w:val="0"/>
      <w:spacing w:after="0" w:line="240" w:lineRule="auto"/>
    </w:pPr>
    <w:rPr>
      <w:rFonts w:ascii="Times New Roman" w:eastAsia="Times New Roman" w:hAnsi="Times New Roman" w:cs="Times New Roman"/>
      <w:color w:val="000000"/>
      <w:kern w:val="0"/>
      <w14:ligatures w14:val="none"/>
    </w:rPr>
  </w:style>
  <w:style w:type="paragraph" w:customStyle="1" w:styleId="CoverPage">
    <w:name w:val="CoverPage"/>
    <w:basedOn w:val="Normal"/>
    <w:qFormat/>
    <w:rsid w:val="00BA52DC"/>
    <w:pPr>
      <w:spacing w:before="240" w:after="0" w:line="480" w:lineRule="auto"/>
      <w:ind w:left="720" w:firstLine="720"/>
      <w:jc w:val="center"/>
    </w:pPr>
    <w:rPr>
      <w:rFonts w:ascii="Times New Roman" w:eastAsia="Times New Roman" w:hAnsi="Times New Roman" w:cs="Times New Roman"/>
      <w:kern w:val="0"/>
      <w:szCs w:val="20"/>
      <w14:ligatures w14:val="none"/>
    </w:rPr>
  </w:style>
  <w:style w:type="character" w:customStyle="1" w:styleId="UnresolvedMention1">
    <w:name w:val="Unresolved Mention1"/>
    <w:basedOn w:val="DefaultParagraphFont"/>
    <w:uiPriority w:val="99"/>
    <w:semiHidden/>
    <w:unhideWhenUsed/>
    <w:rsid w:val="00BA52DC"/>
    <w:rPr>
      <w:rFonts w:cs="Times New Roman"/>
      <w:color w:val="605E5C"/>
      <w:shd w:val="clear" w:color="auto" w:fill="E1DFDD"/>
    </w:rPr>
  </w:style>
  <w:style w:type="character" w:customStyle="1" w:styleId="UnresolvedMention2">
    <w:name w:val="Unresolved Mention2"/>
    <w:basedOn w:val="DefaultParagraphFont"/>
    <w:uiPriority w:val="99"/>
    <w:semiHidden/>
    <w:unhideWhenUsed/>
    <w:rsid w:val="00BA52DC"/>
    <w:rPr>
      <w:rFonts w:cs="Times New Roman"/>
      <w:color w:val="605E5C"/>
      <w:shd w:val="clear" w:color="auto" w:fill="E1DFDD"/>
    </w:rPr>
  </w:style>
  <w:style w:type="character" w:customStyle="1" w:styleId="UnresolvedMention3">
    <w:name w:val="Unresolved Mention3"/>
    <w:basedOn w:val="DefaultParagraphFont"/>
    <w:uiPriority w:val="99"/>
    <w:semiHidden/>
    <w:unhideWhenUsed/>
    <w:rsid w:val="00BA52DC"/>
    <w:rPr>
      <w:rFonts w:cs="Times New Roman"/>
      <w:color w:val="605E5C"/>
      <w:shd w:val="clear" w:color="auto" w:fill="E1DFDD"/>
    </w:rPr>
  </w:style>
  <w:style w:type="paragraph" w:customStyle="1" w:styleId="Publications">
    <w:name w:val="Publications"/>
    <w:basedOn w:val="Normal"/>
    <w:rsid w:val="00BA52DC"/>
    <w:pPr>
      <w:tabs>
        <w:tab w:val="left" w:pos="360"/>
        <w:tab w:val="left" w:pos="720"/>
        <w:tab w:val="left" w:pos="98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40" w:lineRule="auto"/>
      <w:ind w:left="576" w:hanging="576"/>
      <w:jc w:val="both"/>
    </w:pPr>
    <w:rPr>
      <w:rFonts w:ascii="Times New Roman" w:eastAsia="Times New Roman" w:hAnsi="Times New Roman" w:cs="Times New Roman"/>
      <w:kern w:val="0"/>
      <w14:ligatures w14:val="none"/>
    </w:rPr>
  </w:style>
  <w:style w:type="character" w:customStyle="1" w:styleId="UnresolvedMention4">
    <w:name w:val="Unresolved Mention4"/>
    <w:basedOn w:val="DefaultParagraphFont"/>
    <w:uiPriority w:val="99"/>
    <w:semiHidden/>
    <w:unhideWhenUsed/>
    <w:rsid w:val="00BA52DC"/>
    <w:rPr>
      <w:rFonts w:cs="Times New Roman"/>
      <w:color w:val="605E5C"/>
      <w:shd w:val="clear" w:color="auto" w:fill="E1DFDD"/>
    </w:rPr>
  </w:style>
  <w:style w:type="paragraph" w:customStyle="1" w:styleId="applicationvalue">
    <w:name w:val="applicationvalue"/>
    <w:basedOn w:val="Normal"/>
    <w:rsid w:val="00BA52DC"/>
    <w:pPr>
      <w:spacing w:before="100" w:beforeAutospacing="1" w:after="100" w:afterAutospacing="1" w:line="240" w:lineRule="auto"/>
      <w:ind w:firstLine="720"/>
      <w:jc w:val="both"/>
    </w:pPr>
    <w:rPr>
      <w:rFonts w:ascii="Times New Roman" w:eastAsia="Times New Roman" w:hAnsi="Times New Roman" w:cs="Times New Roman"/>
      <w:kern w:val="0"/>
      <w14:ligatures w14:val="none"/>
    </w:rPr>
  </w:style>
  <w:style w:type="paragraph" w:customStyle="1" w:styleId="References">
    <w:name w:val="References"/>
    <w:basedOn w:val="Normal"/>
    <w:link w:val="ReferencesChar"/>
    <w:qFormat/>
    <w:rsid w:val="0094033D"/>
    <w:pPr>
      <w:tabs>
        <w:tab w:val="left" w:pos="360"/>
        <w:tab w:val="left" w:pos="504"/>
      </w:tabs>
      <w:spacing w:after="0" w:line="360" w:lineRule="auto"/>
      <w:ind w:left="720" w:hanging="720"/>
    </w:pPr>
    <w:rPr>
      <w:rFonts w:ascii="Times New Roman" w:eastAsia="Times New Roman" w:hAnsi="Times New Roman" w:cs="Times New Roman"/>
      <w:noProof/>
      <w:kern w:val="0"/>
      <w14:ligatures w14:val="none"/>
    </w:rPr>
  </w:style>
  <w:style w:type="character" w:customStyle="1" w:styleId="UnresolvedMention5">
    <w:name w:val="Unresolved Mention5"/>
    <w:basedOn w:val="DefaultParagraphFont"/>
    <w:uiPriority w:val="99"/>
    <w:semiHidden/>
    <w:unhideWhenUsed/>
    <w:rsid w:val="00BA52DC"/>
    <w:rPr>
      <w:rFonts w:cs="Times New Roman"/>
      <w:color w:val="605E5C"/>
      <w:shd w:val="clear" w:color="auto" w:fill="E1DFDD"/>
    </w:rPr>
  </w:style>
  <w:style w:type="character" w:customStyle="1" w:styleId="UnresolvedMention6">
    <w:name w:val="Unresolved Mention6"/>
    <w:basedOn w:val="DefaultParagraphFont"/>
    <w:uiPriority w:val="99"/>
    <w:semiHidden/>
    <w:unhideWhenUsed/>
    <w:rsid w:val="00BA52DC"/>
    <w:rPr>
      <w:rFonts w:cs="Times New Roman"/>
      <w:color w:val="605E5C"/>
      <w:shd w:val="clear" w:color="auto" w:fill="E1DFDD"/>
    </w:rPr>
  </w:style>
  <w:style w:type="character" w:customStyle="1" w:styleId="UnresolvedMention7">
    <w:name w:val="Unresolved Mention7"/>
    <w:basedOn w:val="DefaultParagraphFont"/>
    <w:uiPriority w:val="99"/>
    <w:semiHidden/>
    <w:unhideWhenUsed/>
    <w:rsid w:val="00BA52DC"/>
    <w:rPr>
      <w:rFonts w:cs="Times New Roman"/>
      <w:color w:val="605E5C"/>
      <w:shd w:val="clear" w:color="auto" w:fill="E1DFDD"/>
    </w:rPr>
  </w:style>
  <w:style w:type="character" w:customStyle="1" w:styleId="UnresolvedMention8">
    <w:name w:val="Unresolved Mention8"/>
    <w:basedOn w:val="DefaultParagraphFont"/>
    <w:uiPriority w:val="99"/>
    <w:semiHidden/>
    <w:unhideWhenUsed/>
    <w:rsid w:val="00BA52DC"/>
    <w:rPr>
      <w:rFonts w:cs="Times New Roman"/>
      <w:color w:val="605E5C"/>
      <w:shd w:val="clear" w:color="auto" w:fill="E1DFDD"/>
    </w:rPr>
  </w:style>
  <w:style w:type="character" w:customStyle="1" w:styleId="UnresolvedMention9">
    <w:name w:val="Unresolved Mention9"/>
    <w:basedOn w:val="DefaultParagraphFont"/>
    <w:uiPriority w:val="99"/>
    <w:semiHidden/>
    <w:unhideWhenUsed/>
    <w:rsid w:val="00BA52DC"/>
    <w:rPr>
      <w:rFonts w:cs="Times New Roman"/>
      <w:color w:val="605E5C"/>
      <w:shd w:val="clear" w:color="auto" w:fill="E1DFDD"/>
    </w:rPr>
  </w:style>
  <w:style w:type="character" w:customStyle="1" w:styleId="UnresolvedMention10">
    <w:name w:val="Unresolved Mention10"/>
    <w:basedOn w:val="DefaultParagraphFont"/>
    <w:uiPriority w:val="99"/>
    <w:semiHidden/>
    <w:unhideWhenUsed/>
    <w:rsid w:val="00BA52DC"/>
    <w:rPr>
      <w:rFonts w:cs="Times New Roman"/>
      <w:color w:val="605E5C"/>
      <w:shd w:val="clear" w:color="auto" w:fill="E1DFDD"/>
    </w:rPr>
  </w:style>
  <w:style w:type="character" w:customStyle="1" w:styleId="UnresolvedMention11">
    <w:name w:val="Unresolved Mention11"/>
    <w:basedOn w:val="DefaultParagraphFont"/>
    <w:uiPriority w:val="99"/>
    <w:semiHidden/>
    <w:unhideWhenUsed/>
    <w:rsid w:val="00BA52DC"/>
    <w:rPr>
      <w:rFonts w:cs="Times New Roman"/>
      <w:color w:val="605E5C"/>
      <w:shd w:val="clear" w:color="auto" w:fill="E1DFDD"/>
    </w:rPr>
  </w:style>
  <w:style w:type="character" w:customStyle="1" w:styleId="UnresolvedMention12">
    <w:name w:val="Unresolved Mention12"/>
    <w:basedOn w:val="DefaultParagraphFont"/>
    <w:uiPriority w:val="99"/>
    <w:semiHidden/>
    <w:unhideWhenUsed/>
    <w:rsid w:val="00BA52DC"/>
    <w:rPr>
      <w:rFonts w:cs="Times New Roman"/>
      <w:color w:val="605E5C"/>
      <w:shd w:val="clear" w:color="auto" w:fill="E1DFDD"/>
    </w:rPr>
  </w:style>
  <w:style w:type="character" w:customStyle="1" w:styleId="content-navigationcontenttype">
    <w:name w:val="content-navigation__contenttype"/>
    <w:basedOn w:val="DefaultParagraphFont"/>
    <w:rsid w:val="00BA52DC"/>
    <w:rPr>
      <w:rFonts w:cs="Times New Roman"/>
    </w:rPr>
  </w:style>
  <w:style w:type="character" w:customStyle="1" w:styleId="comma-separator">
    <w:name w:val="comma-separator"/>
    <w:basedOn w:val="DefaultParagraphFont"/>
    <w:rsid w:val="00BA52DC"/>
    <w:rPr>
      <w:rFonts w:cs="Times New Roman"/>
    </w:rPr>
  </w:style>
  <w:style w:type="character" w:customStyle="1" w:styleId="cit-title">
    <w:name w:val="cit-title"/>
    <w:basedOn w:val="DefaultParagraphFont"/>
    <w:rsid w:val="00BA52DC"/>
    <w:rPr>
      <w:rFonts w:cs="Times New Roman"/>
    </w:rPr>
  </w:style>
  <w:style w:type="character" w:customStyle="1" w:styleId="cit-year-info">
    <w:name w:val="cit-year-info"/>
    <w:basedOn w:val="DefaultParagraphFont"/>
    <w:rsid w:val="00BA52DC"/>
    <w:rPr>
      <w:rFonts w:cs="Times New Roman"/>
    </w:rPr>
  </w:style>
  <w:style w:type="character" w:customStyle="1" w:styleId="cit-volume">
    <w:name w:val="cit-volume"/>
    <w:basedOn w:val="DefaultParagraphFont"/>
    <w:rsid w:val="00BA52DC"/>
    <w:rPr>
      <w:rFonts w:cs="Times New Roman"/>
    </w:rPr>
  </w:style>
  <w:style w:type="character" w:customStyle="1" w:styleId="cit-issue">
    <w:name w:val="cit-issue"/>
    <w:basedOn w:val="DefaultParagraphFont"/>
    <w:rsid w:val="00BA52DC"/>
    <w:rPr>
      <w:rFonts w:cs="Times New Roman"/>
    </w:rPr>
  </w:style>
  <w:style w:type="character" w:customStyle="1" w:styleId="cit-pagerange">
    <w:name w:val="cit-pagerange"/>
    <w:basedOn w:val="DefaultParagraphFont"/>
    <w:rsid w:val="00BA52DC"/>
    <w:rPr>
      <w:rFonts w:cs="Times New Roman"/>
    </w:rPr>
  </w:style>
  <w:style w:type="character" w:customStyle="1" w:styleId="UnresolvedMention13">
    <w:name w:val="Unresolved Mention13"/>
    <w:basedOn w:val="DefaultParagraphFont"/>
    <w:uiPriority w:val="99"/>
    <w:semiHidden/>
    <w:unhideWhenUsed/>
    <w:rsid w:val="00BA52DC"/>
    <w:rPr>
      <w:rFonts w:cs="Times New Roman"/>
      <w:color w:val="605E5C"/>
      <w:shd w:val="clear" w:color="auto" w:fill="E1DFDD"/>
    </w:rPr>
  </w:style>
  <w:style w:type="paragraph" w:styleId="DocumentMap">
    <w:name w:val="Document Map"/>
    <w:basedOn w:val="Normal"/>
    <w:link w:val="DocumentMapChar"/>
    <w:uiPriority w:val="99"/>
    <w:semiHidden/>
    <w:unhideWhenUsed/>
    <w:rsid w:val="00BA52DC"/>
    <w:pPr>
      <w:spacing w:after="0" w:line="240" w:lineRule="auto"/>
      <w:ind w:left="720" w:firstLine="720"/>
      <w:jc w:val="both"/>
    </w:pPr>
    <w:rPr>
      <w:rFonts w:ascii="Lucida Grande" w:eastAsia="Times New Roman" w:hAnsi="Lucida Grande" w:cs="Lucida Grande"/>
      <w:kern w:val="0"/>
      <w14:ligatures w14:val="none"/>
    </w:rPr>
  </w:style>
  <w:style w:type="character" w:customStyle="1" w:styleId="DocumentMapChar">
    <w:name w:val="Document Map Char"/>
    <w:basedOn w:val="DefaultParagraphFont"/>
    <w:link w:val="DocumentMap"/>
    <w:uiPriority w:val="99"/>
    <w:semiHidden/>
    <w:rsid w:val="00BA52DC"/>
    <w:rPr>
      <w:rFonts w:ascii="Lucida Grande" w:eastAsia="Times New Roman" w:hAnsi="Lucida Grande" w:cs="Lucida Grande"/>
      <w:kern w:val="0"/>
      <w14:ligatures w14:val="none"/>
    </w:rPr>
  </w:style>
  <w:style w:type="character" w:customStyle="1" w:styleId="UnresolvedMention14">
    <w:name w:val="Unresolved Mention14"/>
    <w:basedOn w:val="DefaultParagraphFont"/>
    <w:uiPriority w:val="99"/>
    <w:semiHidden/>
    <w:unhideWhenUsed/>
    <w:rsid w:val="00BA52DC"/>
    <w:rPr>
      <w:rFonts w:cs="Times New Roman"/>
      <w:color w:val="605E5C"/>
      <w:shd w:val="clear" w:color="auto" w:fill="E1DFDD"/>
    </w:rPr>
  </w:style>
  <w:style w:type="character" w:customStyle="1" w:styleId="UnresolvedMention15">
    <w:name w:val="Unresolved Mention15"/>
    <w:basedOn w:val="DefaultParagraphFont"/>
    <w:uiPriority w:val="99"/>
    <w:semiHidden/>
    <w:unhideWhenUsed/>
    <w:rsid w:val="00BA52DC"/>
    <w:rPr>
      <w:rFonts w:cs="Times New Roman"/>
      <w:color w:val="605E5C"/>
      <w:shd w:val="clear" w:color="auto" w:fill="E1DFDD"/>
    </w:rPr>
  </w:style>
  <w:style w:type="paragraph" w:customStyle="1" w:styleId="EndNoteCategoryHeading">
    <w:name w:val="EndNote Category Heading"/>
    <w:basedOn w:val="Normal"/>
    <w:link w:val="EndNoteCategoryHeadingChar"/>
    <w:rsid w:val="00BA52DC"/>
    <w:pPr>
      <w:spacing w:before="120" w:after="120" w:line="240" w:lineRule="auto"/>
    </w:pPr>
    <w:rPr>
      <w:rFonts w:ascii="Times New Roman" w:hAnsi="Times New Roman"/>
      <w:b/>
      <w:noProof/>
      <w:kern w:val="0"/>
      <w:szCs w:val="22"/>
      <w14:ligatures w14:val="none"/>
    </w:rPr>
  </w:style>
  <w:style w:type="character" w:customStyle="1" w:styleId="EndNoteCategoryHeadingChar">
    <w:name w:val="EndNote Category Heading Char"/>
    <w:basedOn w:val="ListParagraphChar"/>
    <w:link w:val="EndNoteCategoryHeading"/>
    <w:rsid w:val="00BA52DC"/>
    <w:rPr>
      <w:rFonts w:ascii="Times New Roman" w:hAnsi="Times New Roman"/>
      <w:b/>
      <w:noProof/>
      <w:kern w:val="0"/>
      <w:szCs w:val="22"/>
      <w14:ligatures w14:val="none"/>
    </w:rPr>
  </w:style>
  <w:style w:type="paragraph" w:styleId="BodyText">
    <w:name w:val="Body Text"/>
    <w:basedOn w:val="Normal"/>
    <w:link w:val="BodyTextChar"/>
    <w:uiPriority w:val="99"/>
    <w:unhideWhenUsed/>
    <w:rsid w:val="00BA52DC"/>
    <w:pPr>
      <w:spacing w:before="120" w:after="120" w:line="360" w:lineRule="auto"/>
    </w:pPr>
    <w:rPr>
      <w:rFonts w:ascii="Times New Roman" w:hAnsi="Times New Roman"/>
      <w:color w:val="000000" w:themeColor="text1"/>
      <w:kern w:val="0"/>
      <w:szCs w:val="22"/>
      <w14:ligatures w14:val="none"/>
    </w:rPr>
  </w:style>
  <w:style w:type="character" w:customStyle="1" w:styleId="BodyTextChar">
    <w:name w:val="Body Text Char"/>
    <w:basedOn w:val="DefaultParagraphFont"/>
    <w:link w:val="BodyText"/>
    <w:uiPriority w:val="99"/>
    <w:rsid w:val="00BA52DC"/>
    <w:rPr>
      <w:rFonts w:ascii="Times New Roman" w:hAnsi="Times New Roman"/>
      <w:color w:val="000000" w:themeColor="text1"/>
      <w:kern w:val="0"/>
      <w:szCs w:val="22"/>
      <w14:ligatures w14:val="none"/>
    </w:rPr>
  </w:style>
  <w:style w:type="paragraph" w:customStyle="1" w:styleId="Normalnoindent">
    <w:name w:val="Normal (no indent)"/>
    <w:basedOn w:val="Normal"/>
    <w:link w:val="NormalnoindentChar"/>
    <w:qFormat/>
    <w:rsid w:val="00BA52DC"/>
    <w:pPr>
      <w:spacing w:after="0" w:line="480" w:lineRule="auto"/>
    </w:pPr>
    <w:rPr>
      <w:rFonts w:ascii="Times New Roman" w:hAnsi="Times New Roman"/>
      <w:kern w:val="0"/>
      <w:szCs w:val="22"/>
      <w14:ligatures w14:val="none"/>
    </w:rPr>
  </w:style>
  <w:style w:type="paragraph" w:customStyle="1" w:styleId="c-article-author-listitem">
    <w:name w:val="c-article-author-list__item"/>
    <w:basedOn w:val="Normal"/>
    <w:rsid w:val="00BA52DC"/>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TItlePage">
    <w:name w:val="TItle Page"/>
    <w:basedOn w:val="Normal"/>
    <w:link w:val="TItlePageChar"/>
    <w:autoRedefine/>
    <w:qFormat/>
    <w:rsid w:val="00BA52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pPr>
    <w:rPr>
      <w:rFonts w:asciiTheme="majorBidi" w:hAnsiTheme="majorBidi" w:cstheme="majorBidi"/>
      <w:b/>
      <w:bCs/>
      <w:kern w:val="0"/>
      <w14:ligatures w14:val="none"/>
    </w:rPr>
  </w:style>
  <w:style w:type="character" w:customStyle="1" w:styleId="TItlePageChar">
    <w:name w:val="TItle Page Char"/>
    <w:basedOn w:val="DefaultParagraphFont"/>
    <w:link w:val="TItlePage"/>
    <w:rsid w:val="00BA52DC"/>
    <w:rPr>
      <w:rFonts w:asciiTheme="majorBidi" w:hAnsiTheme="majorBidi" w:cstheme="majorBidi"/>
      <w:b/>
      <w:bCs/>
      <w:kern w:val="0"/>
      <w14:ligatures w14:val="none"/>
    </w:rPr>
  </w:style>
  <w:style w:type="paragraph" w:customStyle="1" w:styleId="EndNoteBibliographyTitle0">
    <w:name w:val="EndNoteBibliographyTitle"/>
    <w:rsid w:val="00BA52DC"/>
    <w:pPr>
      <w:spacing w:line="259" w:lineRule="auto"/>
    </w:pPr>
    <w:rPr>
      <w:kern w:val="0"/>
      <w:sz w:val="22"/>
      <w:szCs w:val="22"/>
      <w14:ligatures w14:val="none"/>
    </w:rPr>
  </w:style>
  <w:style w:type="paragraph" w:customStyle="1" w:styleId="EndNoteBibliography0">
    <w:name w:val="EndNoteBibliography"/>
    <w:rsid w:val="00BA52DC"/>
    <w:pPr>
      <w:spacing w:line="259" w:lineRule="auto"/>
    </w:pPr>
    <w:rPr>
      <w:kern w:val="0"/>
      <w:sz w:val="22"/>
      <w:szCs w:val="22"/>
      <w14:ligatures w14:val="none"/>
    </w:rPr>
  </w:style>
  <w:style w:type="character" w:customStyle="1" w:styleId="outlook-search-highlight">
    <w:name w:val="outlook-search-highlight"/>
    <w:basedOn w:val="DefaultParagraphFont"/>
    <w:rsid w:val="00BA52DC"/>
  </w:style>
  <w:style w:type="numbering" w:customStyle="1" w:styleId="NoList1">
    <w:name w:val="No List1"/>
    <w:next w:val="NoList"/>
    <w:uiPriority w:val="99"/>
    <w:semiHidden/>
    <w:unhideWhenUsed/>
    <w:rsid w:val="00BA52DC"/>
  </w:style>
  <w:style w:type="character" w:customStyle="1" w:styleId="hlfld-title">
    <w:name w:val="hlfld-title"/>
    <w:rsid w:val="00BA52DC"/>
    <w:rPr>
      <w:rFonts w:cs="Times New Roman"/>
    </w:rPr>
  </w:style>
  <w:style w:type="character" w:customStyle="1" w:styleId="hlfld-contribauthor">
    <w:name w:val="hlfld-contribauthor"/>
    <w:rsid w:val="00BA52DC"/>
    <w:rPr>
      <w:rFonts w:cs="Times New Roman"/>
    </w:rPr>
  </w:style>
  <w:style w:type="character" w:customStyle="1" w:styleId="orcid-id-https">
    <w:name w:val="orcid-id-https"/>
    <w:basedOn w:val="DefaultParagraphFont"/>
    <w:rsid w:val="00BA52DC"/>
  </w:style>
  <w:style w:type="character" w:customStyle="1" w:styleId="cf01">
    <w:name w:val="cf01"/>
    <w:basedOn w:val="DefaultParagraphFont"/>
    <w:rsid w:val="00BA52DC"/>
    <w:rPr>
      <w:rFonts w:ascii="Segoe UI" w:hAnsi="Segoe UI" w:cs="Segoe UI" w:hint="default"/>
    </w:rPr>
  </w:style>
  <w:style w:type="paragraph" w:customStyle="1" w:styleId="Table">
    <w:name w:val="Table"/>
    <w:basedOn w:val="Normal"/>
    <w:link w:val="TableChar"/>
    <w:qFormat/>
    <w:rsid w:val="00BA52DC"/>
    <w:pPr>
      <w:spacing w:after="0" w:line="360" w:lineRule="auto"/>
    </w:pPr>
    <w:rPr>
      <w:rFonts w:ascii="Times New Roman" w:eastAsia="Times New Roman" w:hAnsi="Times New Roman" w:cs="Times New Roman"/>
      <w:i/>
      <w:iCs/>
      <w:kern w:val="0"/>
      <w14:ligatures w14:val="none"/>
    </w:rPr>
  </w:style>
  <w:style w:type="character" w:customStyle="1" w:styleId="TableChar">
    <w:name w:val="Table Char"/>
    <w:basedOn w:val="DefaultParagraphFont"/>
    <w:link w:val="Table"/>
    <w:rsid w:val="00BA52DC"/>
    <w:rPr>
      <w:rFonts w:ascii="Times New Roman" w:eastAsia="Times New Roman" w:hAnsi="Times New Roman" w:cs="Times New Roman"/>
      <w:i/>
      <w:iCs/>
      <w:kern w:val="0"/>
      <w14:ligatures w14:val="none"/>
    </w:rPr>
  </w:style>
  <w:style w:type="paragraph" w:customStyle="1" w:styleId="Bodynoidententation">
    <w:name w:val="Body (no idententation)"/>
    <w:basedOn w:val="Body"/>
    <w:link w:val="BodynoidententationChar"/>
    <w:rsid w:val="00BA52DC"/>
    <w:pPr>
      <w:tabs>
        <w:tab w:val="left" w:pos="720"/>
        <w:tab w:val="left" w:pos="1803"/>
        <w:tab w:val="left" w:pos="7920"/>
      </w:tabs>
    </w:pPr>
    <w:rPr>
      <w:rFonts w:eastAsia="Times New Roman" w:cs="Times New Roman"/>
    </w:rPr>
  </w:style>
  <w:style w:type="character" w:customStyle="1" w:styleId="BodynoidententationChar">
    <w:name w:val="Body (no idententation) Char"/>
    <w:basedOn w:val="BodyChar"/>
    <w:link w:val="Bodynoidententation"/>
    <w:rsid w:val="00BA52DC"/>
    <w:rPr>
      <w:rFonts w:ascii="Times New Roman" w:eastAsia="Times New Roman" w:hAnsi="Times New Roman" w:cs="Times New Roman"/>
      <w:color w:val="000000" w:themeColor="text1"/>
      <w:kern w:val="0"/>
      <w:szCs w:val="22"/>
      <w14:ligatures w14:val="none"/>
    </w:rPr>
  </w:style>
  <w:style w:type="paragraph" w:customStyle="1" w:styleId="Error">
    <w:name w:val="Error"/>
    <w:basedOn w:val="Normal"/>
    <w:next w:val="Body"/>
    <w:link w:val="ErrorChar"/>
    <w:autoRedefine/>
    <w:rsid w:val="00BA52DC"/>
    <w:pPr>
      <w:widowControl w:val="0"/>
      <w:spacing w:after="0" w:line="480" w:lineRule="auto"/>
      <w:ind w:firstLine="720"/>
      <w:jc w:val="both"/>
    </w:pPr>
    <w:rPr>
      <w:rFonts w:ascii="Times New Roman" w:hAnsi="Times New Roman"/>
    </w:rPr>
  </w:style>
  <w:style w:type="character" w:customStyle="1" w:styleId="ErrorChar">
    <w:name w:val="Error Char"/>
    <w:basedOn w:val="DefaultParagraphFont"/>
    <w:link w:val="Error"/>
    <w:rsid w:val="00BA52DC"/>
    <w:rPr>
      <w:rFonts w:ascii="Times New Roman" w:hAnsi="Times New Roman"/>
    </w:rPr>
  </w:style>
  <w:style w:type="paragraph" w:customStyle="1" w:styleId="NewEquationStyle">
    <w:name w:val="New Equation Style"/>
    <w:basedOn w:val="Equation"/>
    <w:autoRedefine/>
    <w:rsid w:val="00BA52DC"/>
    <w:pPr>
      <w:tabs>
        <w:tab w:val="clear" w:pos="4590"/>
        <w:tab w:val="clear" w:pos="7560"/>
        <w:tab w:val="clear" w:pos="9090"/>
      </w:tabs>
      <w:ind w:firstLine="180"/>
      <w:jc w:val="left"/>
    </w:pPr>
    <w:rPr>
      <w:rFonts w:ascii="Times New Roman" w:eastAsiaTheme="minorHAnsi" w:hAnsi="Times New Roman"/>
      <w:bCs w:val="0"/>
      <w:i w:val="0"/>
      <w:iCs/>
      <w:color w:val="auto"/>
      <w:szCs w:val="22"/>
    </w:rPr>
  </w:style>
  <w:style w:type="character" w:customStyle="1" w:styleId="fui-primitive">
    <w:name w:val="fui-primitive"/>
    <w:basedOn w:val="DefaultParagraphFont"/>
    <w:rsid w:val="00BA52DC"/>
  </w:style>
  <w:style w:type="paragraph" w:styleId="FootnoteText">
    <w:name w:val="footnote text"/>
    <w:basedOn w:val="Normal"/>
    <w:link w:val="FootnoteTextChar"/>
    <w:uiPriority w:val="99"/>
    <w:semiHidden/>
    <w:unhideWhenUsed/>
    <w:rsid w:val="00BA52DC"/>
    <w:pPr>
      <w:spacing w:after="0" w:line="240" w:lineRule="auto"/>
    </w:pPr>
    <w:rPr>
      <w:rFonts w:ascii="Times New Roman" w:hAnsi="Times New Roman"/>
      <w:kern w:val="0"/>
      <w:sz w:val="20"/>
      <w:szCs w:val="20"/>
      <w14:ligatures w14:val="none"/>
    </w:rPr>
  </w:style>
  <w:style w:type="character" w:customStyle="1" w:styleId="FootnoteTextChar">
    <w:name w:val="Footnote Text Char"/>
    <w:basedOn w:val="DefaultParagraphFont"/>
    <w:link w:val="FootnoteText"/>
    <w:uiPriority w:val="99"/>
    <w:semiHidden/>
    <w:rsid w:val="00BA52DC"/>
    <w:rPr>
      <w:rFonts w:ascii="Times New Roman" w:hAnsi="Times New Roman"/>
      <w:kern w:val="0"/>
      <w:sz w:val="20"/>
      <w:szCs w:val="20"/>
      <w14:ligatures w14:val="none"/>
    </w:rPr>
  </w:style>
  <w:style w:type="character" w:styleId="FootnoteReference">
    <w:name w:val="footnote reference"/>
    <w:basedOn w:val="DefaultParagraphFont"/>
    <w:uiPriority w:val="99"/>
    <w:unhideWhenUsed/>
    <w:rsid w:val="00BA52DC"/>
    <w:rPr>
      <w:vertAlign w:val="superscript"/>
    </w:rPr>
  </w:style>
  <w:style w:type="paragraph" w:customStyle="1" w:styleId="Footer1">
    <w:name w:val="Footer1"/>
    <w:basedOn w:val="Normal"/>
    <w:next w:val="Footer"/>
    <w:uiPriority w:val="99"/>
    <w:unhideWhenUsed/>
    <w:rsid w:val="00BA52DC"/>
    <w:pPr>
      <w:tabs>
        <w:tab w:val="center" w:pos="4680"/>
        <w:tab w:val="right" w:pos="9360"/>
      </w:tabs>
      <w:spacing w:after="0" w:line="240" w:lineRule="auto"/>
    </w:pPr>
    <w:rPr>
      <w:rFonts w:ascii="Times New Roman" w:hAnsi="Times New Roman"/>
      <w:szCs w:val="22"/>
    </w:rPr>
  </w:style>
  <w:style w:type="paragraph" w:customStyle="1" w:styleId="Header1">
    <w:name w:val="Header1"/>
    <w:basedOn w:val="Normal"/>
    <w:next w:val="Header"/>
    <w:uiPriority w:val="99"/>
    <w:unhideWhenUsed/>
    <w:rsid w:val="00BA52DC"/>
    <w:pPr>
      <w:tabs>
        <w:tab w:val="center" w:pos="4680"/>
        <w:tab w:val="right" w:pos="9360"/>
      </w:tabs>
      <w:spacing w:after="0" w:line="240" w:lineRule="auto"/>
    </w:pPr>
    <w:rPr>
      <w:rFonts w:ascii="Times New Roman" w:hAnsi="Times New Roman"/>
      <w:szCs w:val="22"/>
    </w:rPr>
  </w:style>
  <w:style w:type="paragraph" w:customStyle="1" w:styleId="CommentText1">
    <w:name w:val="Comment Text1"/>
    <w:basedOn w:val="Normal"/>
    <w:next w:val="CommentText"/>
    <w:uiPriority w:val="99"/>
    <w:unhideWhenUsed/>
    <w:rsid w:val="00BA52DC"/>
    <w:pPr>
      <w:spacing w:after="0" w:line="240" w:lineRule="auto"/>
    </w:pPr>
    <w:rPr>
      <w:rFonts w:ascii="Times New Roman" w:hAnsi="Times New Roman"/>
    </w:rPr>
  </w:style>
  <w:style w:type="paragraph" w:customStyle="1" w:styleId="CommentSubject1">
    <w:name w:val="Comment Subject1"/>
    <w:basedOn w:val="CommentText"/>
    <w:next w:val="CommentText"/>
    <w:uiPriority w:val="99"/>
    <w:semiHidden/>
    <w:unhideWhenUsed/>
    <w:rsid w:val="00BA52DC"/>
    <w:pPr>
      <w:spacing w:after="0"/>
      <w:jc w:val="left"/>
    </w:pPr>
    <w:rPr>
      <w:b/>
      <w:bCs/>
      <w:kern w:val="0"/>
      <w14:ligatures w14:val="none"/>
    </w:rPr>
  </w:style>
  <w:style w:type="paragraph" w:customStyle="1" w:styleId="BalloonText1">
    <w:name w:val="Balloon Text1"/>
    <w:basedOn w:val="Normal"/>
    <w:next w:val="BalloonText"/>
    <w:uiPriority w:val="99"/>
    <w:semiHidden/>
    <w:unhideWhenUsed/>
    <w:rsid w:val="00BA52DC"/>
    <w:pPr>
      <w:spacing w:after="0" w:line="240" w:lineRule="auto"/>
    </w:pPr>
    <w:rPr>
      <w:rFonts w:ascii="Lucida Grande" w:hAnsi="Lucida Grande" w:cs="Lucida Grande"/>
      <w:sz w:val="18"/>
      <w:szCs w:val="18"/>
    </w:rPr>
  </w:style>
  <w:style w:type="paragraph" w:customStyle="1" w:styleId="TOCHeading1">
    <w:name w:val="TOC Heading1"/>
    <w:basedOn w:val="Heading1"/>
    <w:next w:val="Normal"/>
    <w:uiPriority w:val="39"/>
    <w:unhideWhenUsed/>
    <w:qFormat/>
    <w:rsid w:val="00BA52DC"/>
    <w:pPr>
      <w:keepNext w:val="0"/>
      <w:spacing w:before="120" w:after="0" w:line="259" w:lineRule="auto"/>
      <w:outlineLvl w:val="9"/>
    </w:pPr>
    <w:rPr>
      <w:bCs/>
      <w:kern w:val="0"/>
      <w:sz w:val="32"/>
      <w:szCs w:val="24"/>
      <w14:ligatures w14:val="none"/>
    </w:rPr>
  </w:style>
  <w:style w:type="paragraph" w:styleId="EndnoteText">
    <w:name w:val="endnote text"/>
    <w:basedOn w:val="Normal"/>
    <w:link w:val="EndnoteTextChar"/>
    <w:uiPriority w:val="99"/>
    <w:semiHidden/>
    <w:unhideWhenUsed/>
    <w:rsid w:val="00BA52DC"/>
    <w:pPr>
      <w:spacing w:after="0" w:line="240" w:lineRule="auto"/>
    </w:pPr>
    <w:rPr>
      <w:rFonts w:ascii="Times New Roman" w:hAnsi="Times New Roman"/>
      <w:kern w:val="0"/>
      <w:sz w:val="20"/>
      <w:szCs w:val="20"/>
      <w14:ligatures w14:val="none"/>
    </w:rPr>
  </w:style>
  <w:style w:type="character" w:customStyle="1" w:styleId="EndnoteTextChar">
    <w:name w:val="Endnote Text Char"/>
    <w:basedOn w:val="DefaultParagraphFont"/>
    <w:link w:val="EndnoteText"/>
    <w:uiPriority w:val="99"/>
    <w:semiHidden/>
    <w:rsid w:val="00BA52DC"/>
    <w:rPr>
      <w:rFonts w:ascii="Times New Roman" w:hAnsi="Times New Roman"/>
      <w:kern w:val="0"/>
      <w:sz w:val="20"/>
      <w:szCs w:val="20"/>
      <w14:ligatures w14:val="none"/>
    </w:rPr>
  </w:style>
  <w:style w:type="character" w:styleId="EndnoteReference">
    <w:name w:val="endnote reference"/>
    <w:basedOn w:val="DefaultParagraphFont"/>
    <w:uiPriority w:val="99"/>
    <w:semiHidden/>
    <w:unhideWhenUsed/>
    <w:rsid w:val="00BA52DC"/>
    <w:rPr>
      <w:vertAlign w:val="superscript"/>
    </w:rPr>
  </w:style>
  <w:style w:type="character" w:customStyle="1" w:styleId="Hyperlink1">
    <w:name w:val="Hyperlink1"/>
    <w:basedOn w:val="DefaultParagraphFont"/>
    <w:uiPriority w:val="99"/>
    <w:unhideWhenUsed/>
    <w:rsid w:val="00BA52DC"/>
    <w:rPr>
      <w:color w:val="0563C1"/>
      <w:u w:val="single"/>
    </w:rPr>
  </w:style>
  <w:style w:type="paragraph" w:customStyle="1" w:styleId="NormalWeb1">
    <w:name w:val="Normal (Web)1"/>
    <w:basedOn w:val="Normal"/>
    <w:next w:val="NormalWeb"/>
    <w:uiPriority w:val="99"/>
    <w:semiHidden/>
    <w:unhideWhenUsed/>
    <w:rsid w:val="00BA52DC"/>
    <w:pPr>
      <w:spacing w:before="100" w:beforeAutospacing="1" w:after="100" w:afterAutospacing="1" w:line="240" w:lineRule="auto"/>
      <w:ind w:left="720" w:firstLine="720"/>
      <w:jc w:val="both"/>
    </w:pPr>
    <w:rPr>
      <w:rFonts w:ascii="Times New Roman" w:eastAsia="Yu Mincho" w:hAnsi="Times New Roman" w:cs="Times New Roman"/>
      <w:kern w:val="0"/>
      <w14:ligatures w14:val="none"/>
    </w:rPr>
  </w:style>
  <w:style w:type="paragraph" w:customStyle="1" w:styleId="Revision1">
    <w:name w:val="Revision1"/>
    <w:next w:val="Revision"/>
    <w:hidden/>
    <w:uiPriority w:val="99"/>
    <w:semiHidden/>
    <w:rsid w:val="00BA52DC"/>
    <w:pPr>
      <w:spacing w:after="0" w:line="240" w:lineRule="auto"/>
    </w:pPr>
    <w:rPr>
      <w:rFonts w:eastAsia="Times New Roman" w:cs="Arial"/>
      <w:kern w:val="0"/>
      <w:sz w:val="22"/>
      <w:szCs w:val="22"/>
      <w14:ligatures w14:val="none"/>
    </w:rPr>
  </w:style>
  <w:style w:type="paragraph" w:customStyle="1" w:styleId="NoSpacing1">
    <w:name w:val="No Spacing1"/>
    <w:next w:val="NoSpacing"/>
    <w:uiPriority w:val="1"/>
    <w:qFormat/>
    <w:rsid w:val="00BA52DC"/>
    <w:pPr>
      <w:spacing w:after="0" w:line="240" w:lineRule="auto"/>
    </w:pPr>
    <w:rPr>
      <w:rFonts w:eastAsia="Times New Roman" w:cs="Arial"/>
      <w:kern w:val="0"/>
      <w:sz w:val="22"/>
      <w:szCs w:val="22"/>
      <w14:ligatures w14:val="none"/>
    </w:rPr>
  </w:style>
  <w:style w:type="character" w:customStyle="1" w:styleId="FollowedHyperlink1">
    <w:name w:val="FollowedHyperlink1"/>
    <w:basedOn w:val="DefaultParagraphFont"/>
    <w:uiPriority w:val="99"/>
    <w:semiHidden/>
    <w:unhideWhenUsed/>
    <w:rsid w:val="00BA52DC"/>
    <w:rPr>
      <w:rFonts w:cs="Times New Roman"/>
      <w:color w:val="954F72"/>
      <w:u w:val="single"/>
    </w:rPr>
  </w:style>
  <w:style w:type="table" w:customStyle="1" w:styleId="TableGrid1">
    <w:name w:val="Table Grid1"/>
    <w:basedOn w:val="TableNormal"/>
    <w:next w:val="TableGrid"/>
    <w:uiPriority w:val="39"/>
    <w:rsid w:val="00BA52DC"/>
    <w:pPr>
      <w:spacing w:after="0" w:line="240" w:lineRule="auto"/>
    </w:pPr>
    <w:rPr>
      <w:rFonts w:eastAsia="Times New Roman" w:cs="Arial"/>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51">
    <w:name w:val="TOC 51"/>
    <w:basedOn w:val="Normal"/>
    <w:next w:val="Normal"/>
    <w:autoRedefine/>
    <w:uiPriority w:val="39"/>
    <w:semiHidden/>
    <w:unhideWhenUsed/>
    <w:rsid w:val="00BA52DC"/>
    <w:pPr>
      <w:spacing w:after="100" w:line="360" w:lineRule="auto"/>
    </w:pPr>
    <w:rPr>
      <w:rFonts w:ascii="Times New Roman" w:hAnsi="Times New Roman"/>
      <w:kern w:val="0"/>
      <w:szCs w:val="22"/>
      <w14:ligatures w14:val="none"/>
    </w:rPr>
  </w:style>
  <w:style w:type="paragraph" w:customStyle="1" w:styleId="TOC61">
    <w:name w:val="TOC 61"/>
    <w:basedOn w:val="Normal"/>
    <w:next w:val="Normal"/>
    <w:autoRedefine/>
    <w:uiPriority w:val="39"/>
    <w:semiHidden/>
    <w:unhideWhenUsed/>
    <w:rsid w:val="00BA52DC"/>
    <w:pPr>
      <w:spacing w:after="100" w:line="360" w:lineRule="auto"/>
    </w:pPr>
    <w:rPr>
      <w:rFonts w:ascii="Times New Roman" w:hAnsi="Times New Roman"/>
      <w:kern w:val="0"/>
      <w:szCs w:val="22"/>
      <w14:ligatures w14:val="none"/>
    </w:rPr>
  </w:style>
  <w:style w:type="paragraph" w:customStyle="1" w:styleId="TOC71">
    <w:name w:val="TOC 71"/>
    <w:basedOn w:val="Normal"/>
    <w:next w:val="Normal"/>
    <w:autoRedefine/>
    <w:uiPriority w:val="39"/>
    <w:semiHidden/>
    <w:unhideWhenUsed/>
    <w:rsid w:val="00BA52DC"/>
    <w:pPr>
      <w:spacing w:after="100" w:line="360" w:lineRule="auto"/>
    </w:pPr>
    <w:rPr>
      <w:rFonts w:ascii="Times New Roman" w:hAnsi="Times New Roman"/>
      <w:kern w:val="0"/>
      <w:szCs w:val="22"/>
      <w14:ligatures w14:val="none"/>
    </w:rPr>
  </w:style>
  <w:style w:type="paragraph" w:customStyle="1" w:styleId="TOC81">
    <w:name w:val="TOC 81"/>
    <w:basedOn w:val="Normal"/>
    <w:next w:val="Normal"/>
    <w:autoRedefine/>
    <w:uiPriority w:val="39"/>
    <w:semiHidden/>
    <w:unhideWhenUsed/>
    <w:rsid w:val="00BA52DC"/>
    <w:pPr>
      <w:spacing w:after="100" w:line="360" w:lineRule="auto"/>
    </w:pPr>
    <w:rPr>
      <w:rFonts w:ascii="Times New Roman" w:hAnsi="Times New Roman"/>
      <w:kern w:val="0"/>
      <w:szCs w:val="22"/>
      <w14:ligatures w14:val="none"/>
    </w:rPr>
  </w:style>
  <w:style w:type="paragraph" w:customStyle="1" w:styleId="TOC91">
    <w:name w:val="TOC 91"/>
    <w:basedOn w:val="Normal"/>
    <w:next w:val="Normal"/>
    <w:autoRedefine/>
    <w:uiPriority w:val="39"/>
    <w:semiHidden/>
    <w:unhideWhenUsed/>
    <w:rsid w:val="00BA52DC"/>
    <w:pPr>
      <w:spacing w:after="100" w:line="360" w:lineRule="auto"/>
    </w:pPr>
    <w:rPr>
      <w:rFonts w:ascii="Times New Roman" w:hAnsi="Times New Roman"/>
      <w:kern w:val="0"/>
      <w:szCs w:val="22"/>
      <w14:ligatures w14:val="none"/>
    </w:rPr>
  </w:style>
  <w:style w:type="paragraph" w:customStyle="1" w:styleId="BodyText1">
    <w:name w:val="Body Text1"/>
    <w:basedOn w:val="Normal"/>
    <w:next w:val="BodyText"/>
    <w:uiPriority w:val="99"/>
    <w:unhideWhenUsed/>
    <w:rsid w:val="00BA52DC"/>
    <w:pPr>
      <w:spacing w:before="120" w:after="120" w:line="360" w:lineRule="auto"/>
    </w:pPr>
    <w:rPr>
      <w:rFonts w:ascii="Times New Roman" w:hAnsi="Times New Roman"/>
      <w:color w:val="000000"/>
      <w:szCs w:val="22"/>
    </w:rPr>
  </w:style>
  <w:style w:type="paragraph" w:customStyle="1" w:styleId="Caption1">
    <w:name w:val="Caption1"/>
    <w:basedOn w:val="Normal"/>
    <w:next w:val="Normal"/>
    <w:autoRedefine/>
    <w:uiPriority w:val="35"/>
    <w:unhideWhenUsed/>
    <w:rsid w:val="00BA52DC"/>
    <w:pPr>
      <w:keepNext/>
      <w:spacing w:after="0" w:line="360" w:lineRule="auto"/>
      <w:jc w:val="both"/>
    </w:pPr>
    <w:rPr>
      <w:rFonts w:ascii="Times New Roman" w:hAnsi="Times New Roman" w:cs="Arial"/>
      <w:iCs/>
      <w:color w:val="000000"/>
      <w:kern w:val="0"/>
      <w14:ligatures w14:val="none"/>
    </w:rPr>
  </w:style>
  <w:style w:type="numbering" w:customStyle="1" w:styleId="NoList11">
    <w:name w:val="No List11"/>
    <w:next w:val="NoList"/>
    <w:uiPriority w:val="99"/>
    <w:semiHidden/>
    <w:unhideWhenUsed/>
    <w:rsid w:val="00BA52DC"/>
  </w:style>
  <w:style w:type="paragraph" w:customStyle="1" w:styleId="FootnoteText1">
    <w:name w:val="Footnote Text1"/>
    <w:basedOn w:val="Normal"/>
    <w:next w:val="FootnoteText"/>
    <w:uiPriority w:val="99"/>
    <w:semiHidden/>
    <w:unhideWhenUsed/>
    <w:rsid w:val="00BA52DC"/>
    <w:pPr>
      <w:spacing w:after="0" w:line="240" w:lineRule="auto"/>
    </w:pPr>
    <w:rPr>
      <w:rFonts w:ascii="Times New Roman" w:hAnsi="Times New Roman"/>
      <w:sz w:val="20"/>
      <w:szCs w:val="20"/>
    </w:rPr>
  </w:style>
  <w:style w:type="character" w:customStyle="1" w:styleId="FooterChar1">
    <w:name w:val="Footer Char1"/>
    <w:basedOn w:val="DefaultParagraphFont"/>
    <w:uiPriority w:val="99"/>
    <w:semiHidden/>
    <w:rsid w:val="00BA52DC"/>
  </w:style>
  <w:style w:type="character" w:customStyle="1" w:styleId="HeaderChar1">
    <w:name w:val="Header Char1"/>
    <w:basedOn w:val="DefaultParagraphFont"/>
    <w:uiPriority w:val="99"/>
    <w:semiHidden/>
    <w:rsid w:val="00BA52DC"/>
  </w:style>
  <w:style w:type="character" w:customStyle="1" w:styleId="CommentTextChar1">
    <w:name w:val="Comment Text Char1"/>
    <w:basedOn w:val="DefaultParagraphFont"/>
    <w:uiPriority w:val="99"/>
    <w:semiHidden/>
    <w:rsid w:val="00BA52DC"/>
    <w:rPr>
      <w:sz w:val="20"/>
      <w:szCs w:val="20"/>
    </w:rPr>
  </w:style>
  <w:style w:type="character" w:customStyle="1" w:styleId="CommentSubjectChar1">
    <w:name w:val="Comment Subject Char1"/>
    <w:basedOn w:val="CommentTextChar1"/>
    <w:uiPriority w:val="99"/>
    <w:semiHidden/>
    <w:rsid w:val="00BA52DC"/>
    <w:rPr>
      <w:b/>
      <w:bCs/>
      <w:sz w:val="20"/>
      <w:szCs w:val="20"/>
    </w:rPr>
  </w:style>
  <w:style w:type="character" w:customStyle="1" w:styleId="BalloonTextChar1">
    <w:name w:val="Balloon Text Char1"/>
    <w:basedOn w:val="DefaultParagraphFont"/>
    <w:uiPriority w:val="99"/>
    <w:semiHidden/>
    <w:rsid w:val="00BA52DC"/>
    <w:rPr>
      <w:rFonts w:ascii="Segoe UI" w:hAnsi="Segoe UI" w:cs="Segoe UI"/>
      <w:sz w:val="18"/>
      <w:szCs w:val="18"/>
    </w:rPr>
  </w:style>
  <w:style w:type="character" w:customStyle="1" w:styleId="BodyTextChar1">
    <w:name w:val="Body Text Char1"/>
    <w:basedOn w:val="DefaultParagraphFont"/>
    <w:uiPriority w:val="99"/>
    <w:semiHidden/>
    <w:rsid w:val="00BA52DC"/>
  </w:style>
  <w:style w:type="character" w:customStyle="1" w:styleId="FootnoteTextChar1">
    <w:name w:val="Footnote Text Char1"/>
    <w:basedOn w:val="DefaultParagraphFont"/>
    <w:uiPriority w:val="99"/>
    <w:semiHidden/>
    <w:rsid w:val="00BA52DC"/>
    <w:rPr>
      <w:sz w:val="20"/>
      <w:szCs w:val="20"/>
    </w:rPr>
  </w:style>
  <w:style w:type="character" w:customStyle="1" w:styleId="ReferencesChar">
    <w:name w:val="References Char"/>
    <w:basedOn w:val="EndNoteBibliographyChar"/>
    <w:link w:val="References"/>
    <w:rsid w:val="0094033D"/>
    <w:rPr>
      <w:rFonts w:ascii="Times New Roman" w:eastAsia="Times New Roman" w:hAnsi="Times New Roman" w:cs="Times New Roman"/>
      <w:noProof/>
      <w:kern w:val="0"/>
      <w14:ligatures w14:val="none"/>
    </w:rPr>
  </w:style>
  <w:style w:type="paragraph" w:customStyle="1" w:styleId="Equations">
    <w:name w:val="Equations"/>
    <w:basedOn w:val="NewEquationStyle"/>
    <w:link w:val="EquationsChar"/>
    <w:rsid w:val="00BA52DC"/>
    <w:rPr>
      <w:rFonts w:eastAsiaTheme="minorEastAsia" w:cs="Arial"/>
    </w:rPr>
  </w:style>
  <w:style w:type="character" w:customStyle="1" w:styleId="EquationsChar">
    <w:name w:val="Equations Char"/>
    <w:basedOn w:val="MTDisplayEquationChar"/>
    <w:link w:val="Equations"/>
    <w:rsid w:val="00BA52DC"/>
    <w:rPr>
      <w:rFonts w:ascii="Times New Roman" w:eastAsiaTheme="minorEastAsia" w:hAnsi="Times New Roman" w:cs="Arial"/>
      <w:kern w:val="0"/>
      <w:szCs w:val="22"/>
      <w14:ligatures w14:val="none"/>
    </w:rPr>
  </w:style>
  <w:style w:type="paragraph" w:customStyle="1" w:styleId="NumbersSTDV">
    <w:name w:val="Numbers+STDV"/>
    <w:basedOn w:val="Normal"/>
    <w:link w:val="NumbersSTDVChar"/>
    <w:rsid w:val="00BA52DC"/>
    <w:pPr>
      <w:spacing w:after="0" w:line="240" w:lineRule="auto"/>
      <w:jc w:val="center"/>
    </w:pPr>
    <w:rPr>
      <w:rFonts w:ascii="Arial" w:hAnsi="Arial" w:cs="Arial"/>
      <w:kern w:val="0"/>
      <w14:ligatures w14:val="none"/>
    </w:rPr>
  </w:style>
  <w:style w:type="character" w:customStyle="1" w:styleId="Subscript">
    <w:name w:val="Subscript"/>
    <w:uiPriority w:val="1"/>
    <w:qFormat/>
    <w:rsid w:val="00BA52DC"/>
    <w:rPr>
      <w:rFonts w:ascii="Arial" w:hAnsi="Arial" w:cs="Arial"/>
      <w:color w:val="000000"/>
      <w:sz w:val="22"/>
      <w:vertAlign w:val="subscript"/>
    </w:rPr>
  </w:style>
  <w:style w:type="character" w:customStyle="1" w:styleId="NumbersSTDVChar">
    <w:name w:val="Numbers+STDV Char"/>
    <w:basedOn w:val="DefaultParagraphFont"/>
    <w:link w:val="NumbersSTDV"/>
    <w:rsid w:val="00BA52DC"/>
    <w:rPr>
      <w:rFonts w:ascii="Arial" w:hAnsi="Arial" w:cs="Arial"/>
      <w:kern w:val="0"/>
      <w14:ligatures w14:val="none"/>
    </w:rPr>
  </w:style>
  <w:style w:type="table" w:styleId="GridTable2">
    <w:name w:val="Grid Table 2"/>
    <w:basedOn w:val="TableNormal"/>
    <w:uiPriority w:val="47"/>
    <w:rsid w:val="00BA52DC"/>
    <w:pPr>
      <w:spacing w:after="0" w:line="240" w:lineRule="auto"/>
    </w:pPr>
    <w:rPr>
      <w:kern w:val="0"/>
      <w:sz w:val="22"/>
      <w:szCs w:val="22"/>
      <w14:ligatures w14:val="non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TConvertedEquation">
    <w:name w:val="MTConvertedEquation"/>
    <w:basedOn w:val="DefaultParagraphFont"/>
    <w:rsid w:val="00BA52DC"/>
    <w:rPr>
      <w:rFonts w:ascii="Cambria Math" w:hAnsi="Cambria Math"/>
      <w:i/>
    </w:rPr>
  </w:style>
  <w:style w:type="paragraph" w:customStyle="1" w:styleId="ListofItems">
    <w:name w:val="List of Items"/>
    <w:basedOn w:val="Body"/>
    <w:link w:val="ListofItemsChar"/>
    <w:autoRedefine/>
    <w:qFormat/>
    <w:rsid w:val="00BA52DC"/>
    <w:pPr>
      <w:numPr>
        <w:numId w:val="3"/>
      </w:numPr>
      <w:tabs>
        <w:tab w:val="left" w:pos="720"/>
      </w:tabs>
      <w:spacing w:line="240" w:lineRule="auto"/>
      <w:ind w:left="0" w:firstLine="0"/>
    </w:pPr>
    <w:rPr>
      <w:rFonts w:eastAsia="Times New Roman" w:cs="Times New Roman"/>
      <w:bCs/>
      <w:iCs/>
    </w:rPr>
  </w:style>
  <w:style w:type="character" w:customStyle="1" w:styleId="ListofItemsChar">
    <w:name w:val="List of Items Char"/>
    <w:basedOn w:val="BodyChar"/>
    <w:link w:val="ListofItems"/>
    <w:rsid w:val="00BA52DC"/>
    <w:rPr>
      <w:rFonts w:ascii="Times New Roman" w:eastAsia="Times New Roman" w:hAnsi="Times New Roman" w:cs="Times New Roman"/>
      <w:bCs/>
      <w:iCs/>
      <w:color w:val="000000" w:themeColor="text1"/>
      <w:kern w:val="0"/>
      <w:szCs w:val="22"/>
      <w14:ligatures w14:val="none"/>
    </w:rPr>
  </w:style>
  <w:style w:type="numbering" w:customStyle="1" w:styleId="CurrentList1">
    <w:name w:val="Current List1"/>
    <w:uiPriority w:val="99"/>
    <w:rsid w:val="00BA52DC"/>
    <w:pPr>
      <w:numPr>
        <w:numId w:val="4"/>
      </w:numPr>
    </w:pPr>
  </w:style>
  <w:style w:type="character" w:styleId="LineNumber">
    <w:name w:val="line number"/>
    <w:basedOn w:val="DefaultParagraphFont"/>
    <w:uiPriority w:val="99"/>
    <w:semiHidden/>
    <w:unhideWhenUsed/>
    <w:rsid w:val="00BA52DC"/>
  </w:style>
  <w:style w:type="numbering" w:styleId="111111">
    <w:name w:val="Outline List 2"/>
    <w:basedOn w:val="NoList"/>
    <w:uiPriority w:val="99"/>
    <w:semiHidden/>
    <w:unhideWhenUsed/>
    <w:rsid w:val="00BA52DC"/>
    <w:pPr>
      <w:numPr>
        <w:numId w:val="5"/>
      </w:numPr>
    </w:pPr>
  </w:style>
  <w:style w:type="paragraph" w:customStyle="1" w:styleId="CenteredText">
    <w:name w:val="Centered Text"/>
    <w:basedOn w:val="Body"/>
    <w:link w:val="CenteredTextChar"/>
    <w:qFormat/>
    <w:rsid w:val="00BA52DC"/>
    <w:pPr>
      <w:jc w:val="center"/>
    </w:pPr>
  </w:style>
  <w:style w:type="character" w:customStyle="1" w:styleId="CenteredTextChar">
    <w:name w:val="Centered Text Char"/>
    <w:basedOn w:val="BodyChar"/>
    <w:link w:val="CenteredText"/>
    <w:rsid w:val="00BA52DC"/>
    <w:rPr>
      <w:rFonts w:ascii="Times New Roman" w:hAnsi="Times New Roman"/>
      <w:color w:val="000000" w:themeColor="text1"/>
      <w:kern w:val="0"/>
      <w:szCs w:val="22"/>
      <w14:ligatures w14:val="none"/>
    </w:rPr>
  </w:style>
  <w:style w:type="character" w:customStyle="1" w:styleId="cf11">
    <w:name w:val="cf11"/>
    <w:basedOn w:val="DefaultParagraphFont"/>
    <w:rsid w:val="00BA52DC"/>
    <w:rPr>
      <w:rFonts w:ascii="Segoe UI" w:hAnsi="Segoe UI" w:cs="Segoe UI" w:hint="default"/>
      <w:sz w:val="18"/>
      <w:szCs w:val="18"/>
      <w:vertAlign w:val="superscript"/>
    </w:rPr>
  </w:style>
  <w:style w:type="character" w:customStyle="1" w:styleId="cf21">
    <w:name w:val="cf21"/>
    <w:basedOn w:val="DefaultParagraphFont"/>
    <w:rsid w:val="00BA52DC"/>
    <w:rPr>
      <w:rFonts w:ascii="Segoe UI" w:hAnsi="Segoe UI" w:cs="Segoe UI" w:hint="default"/>
      <w:sz w:val="18"/>
      <w:szCs w:val="18"/>
    </w:rPr>
  </w:style>
  <w:style w:type="character" w:customStyle="1" w:styleId="cf31">
    <w:name w:val="cf31"/>
    <w:basedOn w:val="DefaultParagraphFont"/>
    <w:rsid w:val="00BA52DC"/>
    <w:rPr>
      <w:rFonts w:ascii="Segoe UI" w:hAnsi="Segoe UI" w:cs="Segoe UI" w:hint="default"/>
      <w:sz w:val="18"/>
      <w:szCs w:val="18"/>
      <w:vertAlign w:val="subscript"/>
    </w:rPr>
  </w:style>
  <w:style w:type="character" w:customStyle="1" w:styleId="ui-provider">
    <w:name w:val="ui-provider"/>
    <w:basedOn w:val="DefaultParagraphFont"/>
    <w:rsid w:val="00BA52DC"/>
  </w:style>
  <w:style w:type="paragraph" w:customStyle="1" w:styleId="VariableMathType">
    <w:name w:val="Variable MathType"/>
    <w:basedOn w:val="Body"/>
    <w:next w:val="Body"/>
    <w:link w:val="VariableMathTypeChar"/>
    <w:autoRedefine/>
    <w:qFormat/>
    <w:rsid w:val="00BA52DC"/>
    <w:rPr>
      <w:rFonts w:eastAsia="Times New Roman" w:cs="Times New Roman"/>
    </w:rPr>
  </w:style>
  <w:style w:type="character" w:customStyle="1" w:styleId="VariableMathTypeChar">
    <w:name w:val="Variable MathType Char"/>
    <w:basedOn w:val="BodynoidententationChar"/>
    <w:link w:val="VariableMathType"/>
    <w:rsid w:val="00BA52DC"/>
    <w:rPr>
      <w:rFonts w:ascii="Times New Roman" w:eastAsia="Times New Roman" w:hAnsi="Times New Roman" w:cs="Times New Roman"/>
      <w:color w:val="000000" w:themeColor="text1"/>
      <w:kern w:val="0"/>
      <w:szCs w:val="22"/>
      <w14:ligatures w14:val="none"/>
    </w:rPr>
  </w:style>
  <w:style w:type="paragraph" w:customStyle="1" w:styleId="ListofSymbols">
    <w:name w:val="List of Symbols"/>
    <w:basedOn w:val="Normal"/>
    <w:link w:val="ListofSymbolsChar"/>
    <w:autoRedefine/>
    <w:qFormat/>
    <w:rsid w:val="00BA52DC"/>
    <w:pPr>
      <w:tabs>
        <w:tab w:val="left" w:pos="1080"/>
      </w:tabs>
      <w:spacing w:after="0" w:line="480" w:lineRule="auto"/>
      <w:ind w:left="1080" w:hanging="1080"/>
      <w:jc w:val="both"/>
    </w:pPr>
    <w:rPr>
      <w:rFonts w:ascii="Times New Roman" w:eastAsia="Times New Roman" w:hAnsi="Times New Roman" w:cs="Times New Roman"/>
      <w:color w:val="000000" w:themeColor="text1"/>
      <w:kern w:val="0"/>
      <w14:ligatures w14:val="none"/>
    </w:rPr>
  </w:style>
  <w:style w:type="character" w:customStyle="1" w:styleId="ListofSymbolsChar">
    <w:name w:val="List of Symbols Char"/>
    <w:basedOn w:val="DefaultParagraphFont"/>
    <w:link w:val="ListofSymbols"/>
    <w:rsid w:val="00BA52DC"/>
    <w:rPr>
      <w:rFonts w:ascii="Times New Roman" w:eastAsia="Times New Roman" w:hAnsi="Times New Roman" w:cs="Times New Roman"/>
      <w:color w:val="000000" w:themeColor="text1"/>
      <w:kern w:val="0"/>
      <w14:ligatures w14:val="none"/>
    </w:rPr>
  </w:style>
  <w:style w:type="paragraph" w:customStyle="1" w:styleId="InitialHeadings">
    <w:name w:val="Initial Headings"/>
    <w:basedOn w:val="Body"/>
    <w:link w:val="InitialHeadingsChar"/>
    <w:autoRedefine/>
    <w:qFormat/>
    <w:rsid w:val="00BA52DC"/>
    <w:pPr>
      <w:spacing w:after="120"/>
    </w:pPr>
    <w:rPr>
      <w:b/>
    </w:rPr>
  </w:style>
  <w:style w:type="character" w:customStyle="1" w:styleId="InitialHeadingsChar">
    <w:name w:val="Initial Headings Char"/>
    <w:basedOn w:val="BodyChar"/>
    <w:link w:val="InitialHeadings"/>
    <w:rsid w:val="00BA52DC"/>
    <w:rPr>
      <w:rFonts w:ascii="Times New Roman" w:hAnsi="Times New Roman"/>
      <w:b/>
      <w:color w:val="000000" w:themeColor="text1"/>
      <w:kern w:val="0"/>
      <w:szCs w:val="22"/>
      <w14:ligatures w14:val="none"/>
    </w:rPr>
  </w:style>
  <w:style w:type="numbering" w:customStyle="1" w:styleId="CurrentList2">
    <w:name w:val="Current List2"/>
    <w:uiPriority w:val="99"/>
    <w:rsid w:val="000510CB"/>
    <w:pPr>
      <w:numPr>
        <w:numId w:val="6"/>
      </w:numPr>
    </w:pPr>
  </w:style>
  <w:style w:type="numbering" w:customStyle="1" w:styleId="CurrentList3">
    <w:name w:val="Current List3"/>
    <w:uiPriority w:val="99"/>
    <w:rsid w:val="00740314"/>
    <w:pPr>
      <w:numPr>
        <w:numId w:val="7"/>
      </w:numPr>
    </w:pPr>
  </w:style>
  <w:style w:type="numbering" w:customStyle="1" w:styleId="CurrentList4">
    <w:name w:val="Current List4"/>
    <w:uiPriority w:val="99"/>
    <w:rsid w:val="00970A5B"/>
    <w:pPr>
      <w:numPr>
        <w:numId w:val="8"/>
      </w:numPr>
    </w:pPr>
  </w:style>
  <w:style w:type="numbering" w:customStyle="1" w:styleId="CurrentList5">
    <w:name w:val="Current List5"/>
    <w:uiPriority w:val="99"/>
    <w:rsid w:val="00970A5B"/>
    <w:pPr>
      <w:numPr>
        <w:numId w:val="9"/>
      </w:numPr>
    </w:pPr>
  </w:style>
  <w:style w:type="numbering" w:customStyle="1" w:styleId="CurrentList6">
    <w:name w:val="Current List6"/>
    <w:uiPriority w:val="99"/>
    <w:rsid w:val="005E60CA"/>
    <w:pPr>
      <w:numPr>
        <w:numId w:val="10"/>
      </w:numPr>
    </w:pPr>
  </w:style>
  <w:style w:type="numbering" w:customStyle="1" w:styleId="CurrentList7">
    <w:name w:val="Current List7"/>
    <w:uiPriority w:val="99"/>
    <w:rsid w:val="005E60CA"/>
    <w:pPr>
      <w:numPr>
        <w:numId w:val="11"/>
      </w:numPr>
    </w:pPr>
  </w:style>
  <w:style w:type="numbering" w:customStyle="1" w:styleId="CurrentList8">
    <w:name w:val="Current List8"/>
    <w:uiPriority w:val="99"/>
    <w:rsid w:val="005E60CA"/>
    <w:pPr>
      <w:numPr>
        <w:numId w:val="12"/>
      </w:numPr>
    </w:pPr>
  </w:style>
  <w:style w:type="paragraph" w:customStyle="1" w:styleId="ChapterTitles">
    <w:name w:val="Chapter Titles"/>
    <w:basedOn w:val="Normal"/>
    <w:qFormat/>
    <w:rsid w:val="005715FE"/>
    <w:pPr>
      <w:jc w:val="center"/>
    </w:pPr>
    <w:rPr>
      <w:rFonts w:ascii="Times New Roman" w:hAnsi="Times New Roman" w:cs="Times New Roman"/>
      <w:b/>
      <w:bCs/>
    </w:rPr>
  </w:style>
  <w:style w:type="numbering" w:customStyle="1" w:styleId="CurrentList9">
    <w:name w:val="Current List9"/>
    <w:uiPriority w:val="99"/>
    <w:rsid w:val="005715FE"/>
    <w:pPr>
      <w:numPr>
        <w:numId w:val="14"/>
      </w:numPr>
    </w:pPr>
  </w:style>
  <w:style w:type="numbering" w:customStyle="1" w:styleId="CurrentList10">
    <w:name w:val="Current List10"/>
    <w:uiPriority w:val="99"/>
    <w:rsid w:val="005715FE"/>
    <w:pPr>
      <w:numPr>
        <w:numId w:val="15"/>
      </w:numPr>
    </w:pPr>
  </w:style>
  <w:style w:type="numbering" w:customStyle="1" w:styleId="CurrentList11">
    <w:name w:val="Current List11"/>
    <w:uiPriority w:val="99"/>
    <w:rsid w:val="005715FE"/>
    <w:pPr>
      <w:numPr>
        <w:numId w:val="16"/>
      </w:numPr>
    </w:pPr>
  </w:style>
  <w:style w:type="numbering" w:customStyle="1" w:styleId="CurrentList12">
    <w:name w:val="Current List12"/>
    <w:uiPriority w:val="99"/>
    <w:rsid w:val="00D520C8"/>
    <w:pPr>
      <w:numPr>
        <w:numId w:val="17"/>
      </w:numPr>
    </w:pPr>
  </w:style>
  <w:style w:type="paragraph" w:customStyle="1" w:styleId="TOCFigureref">
    <w:name w:val="TOC Figure ref"/>
    <w:basedOn w:val="Normalnoindent"/>
    <w:link w:val="TOCFigurerefChar"/>
    <w:qFormat/>
    <w:rsid w:val="00F243DE"/>
    <w:pPr>
      <w:tabs>
        <w:tab w:val="right" w:leader="dot" w:pos="9360"/>
      </w:tabs>
      <w:spacing w:after="140" w:line="240" w:lineRule="auto"/>
      <w:ind w:left="1267" w:hanging="720"/>
    </w:pPr>
    <w:rPr>
      <w:rFonts w:cs="Times New Roman (Body CS)"/>
    </w:rPr>
  </w:style>
  <w:style w:type="character" w:customStyle="1" w:styleId="NormalnoindentChar">
    <w:name w:val="Normal (no indent) Char"/>
    <w:basedOn w:val="DefaultParagraphFont"/>
    <w:link w:val="Normalnoindent"/>
    <w:rsid w:val="003611FC"/>
    <w:rPr>
      <w:rFonts w:ascii="Times New Roman" w:hAnsi="Times New Roman"/>
      <w:kern w:val="0"/>
      <w:szCs w:val="22"/>
      <w14:ligatures w14:val="none"/>
    </w:rPr>
  </w:style>
  <w:style w:type="character" w:customStyle="1" w:styleId="TOCFigurerefChar">
    <w:name w:val="TOC Figure ref Char"/>
    <w:basedOn w:val="NormalnoindentChar"/>
    <w:link w:val="TOCFigureref"/>
    <w:rsid w:val="00F243DE"/>
    <w:rPr>
      <w:rFonts w:ascii="Times New Roman" w:hAnsi="Times New Roman" w:cs="Times New Roman (Body CS)"/>
      <w:kern w:val="0"/>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esan@uark.edu"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ifritsch@uark.ed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ristian.cierpka@tu-ilmenau.de"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foysalzahid@gmail.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joerg.koenig@tu-ilmenau.de"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D33F37-ACDE-41D8-927E-1473C0E33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2966</Words>
  <Characters>18099</Characters>
  <Application>Microsoft Office Word</Application>
  <DocSecurity>0</DocSecurity>
  <Lines>348</Lines>
  <Paragraphs>114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20951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Shirin Hesan 081425</dc:creator>
  <cp:keywords/>
  <dc:description/>
  <cp:lastModifiedBy>Ingrid Fritsch (2026.02.02-yr.mo.dy)</cp:lastModifiedBy>
  <cp:revision>4</cp:revision>
  <cp:lastPrinted>2026-02-05T07:42:00Z</cp:lastPrinted>
  <dcterms:created xsi:type="dcterms:W3CDTF">2026-02-21T01:27:00Z</dcterms:created>
  <dcterms:modified xsi:type="dcterms:W3CDTF">2026-02-21T02:09:00Z</dcterms:modified>
</cp:coreProperties>
</file>