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8F44" w14:textId="77777777" w:rsidR="004F540C" w:rsidRPr="004F540C" w:rsidRDefault="004F540C" w:rsidP="004F540C">
      <w:pPr>
        <w:rPr>
          <w:rFonts w:ascii="Times New Roman" w:hAnsi="Times New Roman" w:cs="Times New Roman"/>
          <w:b/>
          <w:bCs/>
          <w:sz w:val="28"/>
          <w:szCs w:val="28"/>
        </w:rPr>
      </w:pPr>
      <w:r w:rsidRPr="004F540C">
        <w:rPr>
          <w:rFonts w:ascii="Times New Roman" w:hAnsi="Times New Roman" w:cs="Times New Roman"/>
          <w:b/>
          <w:bCs/>
          <w:sz w:val="28"/>
          <w:szCs w:val="28"/>
        </w:rPr>
        <w:t>Supplementary Material</w:t>
      </w:r>
    </w:p>
    <w:p w14:paraId="0069F741" w14:textId="77777777" w:rsidR="004F540C" w:rsidRPr="004F540C" w:rsidRDefault="004F540C" w:rsidP="004F540C">
      <w:pPr>
        <w:rPr>
          <w:rFonts w:ascii="Times New Roman" w:hAnsi="Times New Roman" w:cs="Times New Roman"/>
          <w:sz w:val="28"/>
          <w:szCs w:val="28"/>
        </w:rPr>
      </w:pPr>
      <w:r w:rsidRPr="004F540C">
        <w:rPr>
          <w:rFonts w:ascii="Times New Roman" w:hAnsi="Times New Roman" w:cs="Times New Roman"/>
          <w:sz w:val="28"/>
          <w:szCs w:val="28"/>
        </w:rPr>
        <w:t>This supplementary material provides detailed methodological descriptions, additional datasets, and extended spatial outputs that support the analyses and conclusions presented in the main manuscript. The materials are intended to improve transparency, reproducibility, and interpretation of the geomorphological and irrigation assessments conducted in the Sidama highlands.</w:t>
      </w:r>
    </w:p>
    <w:p w14:paraId="7C3F1A07" w14:textId="77777777" w:rsidR="004F540C" w:rsidRPr="004F540C" w:rsidRDefault="004F540C" w:rsidP="004F540C">
      <w:pPr>
        <w:rPr>
          <w:rFonts w:ascii="Times New Roman" w:hAnsi="Times New Roman" w:cs="Times New Roman"/>
          <w:b/>
          <w:bCs/>
          <w:sz w:val="28"/>
          <w:szCs w:val="28"/>
        </w:rPr>
      </w:pPr>
      <w:r w:rsidRPr="004F540C">
        <w:rPr>
          <w:rFonts w:ascii="Times New Roman" w:hAnsi="Times New Roman" w:cs="Times New Roman"/>
          <w:b/>
          <w:bCs/>
          <w:sz w:val="28"/>
          <w:szCs w:val="28"/>
        </w:rPr>
        <w:t>Supplementary Methods</w:t>
      </w:r>
    </w:p>
    <w:p w14:paraId="1BD67F33" w14:textId="77777777" w:rsidR="004F540C" w:rsidRPr="004F540C" w:rsidRDefault="004F540C" w:rsidP="004F540C">
      <w:pPr>
        <w:rPr>
          <w:rFonts w:ascii="Times New Roman" w:hAnsi="Times New Roman" w:cs="Times New Roman"/>
          <w:b/>
          <w:bCs/>
          <w:sz w:val="28"/>
          <w:szCs w:val="28"/>
        </w:rPr>
      </w:pPr>
      <w:r w:rsidRPr="004F540C">
        <w:rPr>
          <w:rFonts w:ascii="Times New Roman" w:hAnsi="Times New Roman" w:cs="Times New Roman"/>
          <w:b/>
          <w:bCs/>
          <w:sz w:val="28"/>
          <w:szCs w:val="28"/>
        </w:rPr>
        <w:t>GIS and Geomorphological Analysis Procedures</w:t>
      </w:r>
    </w:p>
    <w:p w14:paraId="0EDA84BF" w14:textId="77777777" w:rsidR="004F540C" w:rsidRPr="004F540C" w:rsidRDefault="004F540C" w:rsidP="004F540C">
      <w:pPr>
        <w:rPr>
          <w:rFonts w:ascii="Times New Roman" w:hAnsi="Times New Roman" w:cs="Times New Roman"/>
          <w:sz w:val="28"/>
          <w:szCs w:val="28"/>
        </w:rPr>
      </w:pPr>
      <w:r w:rsidRPr="004F540C">
        <w:rPr>
          <w:rFonts w:ascii="Times New Roman" w:hAnsi="Times New Roman" w:cs="Times New Roman"/>
          <w:sz w:val="28"/>
          <w:szCs w:val="28"/>
        </w:rPr>
        <w:t>A Digital Elevation Model (DEM) with a spatial resolution of 30 m was used to derive key geomorphological parameters, including slope gradient, elevation, aspect, and drainage networks. Slope was classified into standard categories (&lt;5%, 5–15%, 15–30%, and &gt;30%) to evaluate its influence on surface runoff, erosion risk, and irrigation suitability. Drainage density was calculated using extracted stream networks to assess runoff concentration and hydrological response across the landscape. Landform classification was performed by integrating elevation, slope, and curvature parameters to identify ridges, valleys, plateaus, and floodplains.</w:t>
      </w:r>
    </w:p>
    <w:p w14:paraId="70235638" w14:textId="77777777" w:rsidR="004F540C" w:rsidRPr="004F540C" w:rsidRDefault="004F540C" w:rsidP="004F540C">
      <w:pPr>
        <w:rPr>
          <w:rFonts w:ascii="Times New Roman" w:hAnsi="Times New Roman" w:cs="Times New Roman"/>
          <w:b/>
          <w:bCs/>
          <w:sz w:val="28"/>
          <w:szCs w:val="28"/>
        </w:rPr>
      </w:pPr>
      <w:r w:rsidRPr="004F540C">
        <w:rPr>
          <w:rFonts w:ascii="Times New Roman" w:hAnsi="Times New Roman" w:cs="Times New Roman"/>
          <w:b/>
          <w:bCs/>
          <w:sz w:val="28"/>
          <w:szCs w:val="28"/>
        </w:rPr>
        <w:t>Irrigation Suitability Analysis</w:t>
      </w:r>
    </w:p>
    <w:p w14:paraId="16AFA373" w14:textId="77777777" w:rsidR="004F540C" w:rsidRPr="004F540C" w:rsidRDefault="004F540C" w:rsidP="004F540C">
      <w:pPr>
        <w:rPr>
          <w:rFonts w:ascii="Times New Roman" w:hAnsi="Times New Roman" w:cs="Times New Roman"/>
          <w:sz w:val="28"/>
          <w:szCs w:val="28"/>
        </w:rPr>
      </w:pPr>
      <w:r w:rsidRPr="004F540C">
        <w:rPr>
          <w:rFonts w:ascii="Times New Roman" w:hAnsi="Times New Roman" w:cs="Times New Roman"/>
          <w:sz w:val="28"/>
          <w:szCs w:val="28"/>
        </w:rPr>
        <w:t>Irrigation suitability mapping was carried out using a multi-criteria evaluation approach within a GIS environment. The criteria included slope, soil depth, erosion susceptibility, proximity to water sources, and landform position. Each factor was standardized and weighted based on its relative importance for irrigation sustainability in highland environments. The weighted layers were overlaid to produce irrigation suitability classes categorized as highly suitable, moderately suitable, marginally suitable, and unsuitable.</w:t>
      </w:r>
    </w:p>
    <w:p w14:paraId="6B1E250D" w14:textId="77777777" w:rsidR="004F540C" w:rsidRPr="004F540C" w:rsidRDefault="004F540C" w:rsidP="004F540C">
      <w:pPr>
        <w:rPr>
          <w:rFonts w:ascii="Times New Roman" w:hAnsi="Times New Roman" w:cs="Times New Roman"/>
          <w:b/>
          <w:bCs/>
          <w:sz w:val="28"/>
          <w:szCs w:val="28"/>
        </w:rPr>
      </w:pPr>
      <w:r w:rsidRPr="004F540C">
        <w:rPr>
          <w:rFonts w:ascii="Times New Roman" w:hAnsi="Times New Roman" w:cs="Times New Roman"/>
          <w:b/>
          <w:bCs/>
          <w:sz w:val="28"/>
          <w:szCs w:val="28"/>
        </w:rPr>
        <w:t>Field Observation and Validation</w:t>
      </w:r>
    </w:p>
    <w:p w14:paraId="7E805F5A" w14:textId="77777777" w:rsidR="004F540C" w:rsidRPr="004F540C" w:rsidRDefault="004F540C" w:rsidP="004F540C">
      <w:pPr>
        <w:rPr>
          <w:rFonts w:ascii="Times New Roman" w:hAnsi="Times New Roman" w:cs="Times New Roman"/>
          <w:sz w:val="28"/>
          <w:szCs w:val="28"/>
        </w:rPr>
      </w:pPr>
      <w:r w:rsidRPr="004F540C">
        <w:rPr>
          <w:rFonts w:ascii="Times New Roman" w:hAnsi="Times New Roman" w:cs="Times New Roman"/>
          <w:sz w:val="28"/>
          <w:szCs w:val="28"/>
        </w:rPr>
        <w:t xml:space="preserve">Field observations were conducted to validate GIS-based results. Observations focused on erosion features (rills, gullies, landslides), canal alignment and stability, sediment deposition, and water source reliability. GPS points and photographic records were collected to verify terrain conditions and irrigation infrastructure </w:t>
      </w:r>
      <w:r w:rsidRPr="004F540C">
        <w:rPr>
          <w:rFonts w:ascii="Times New Roman" w:hAnsi="Times New Roman" w:cs="Times New Roman"/>
          <w:sz w:val="28"/>
          <w:szCs w:val="28"/>
        </w:rPr>
        <w:lastRenderedPageBreak/>
        <w:t>performance. These observations were used to cross-check spatial analysis outputs and refine interpretation.</w:t>
      </w:r>
    </w:p>
    <w:p w14:paraId="1DD6F4D0" w14:textId="77777777" w:rsidR="004F540C" w:rsidRPr="004F540C" w:rsidRDefault="004F540C" w:rsidP="004F540C">
      <w:pPr>
        <w:rPr>
          <w:rFonts w:ascii="Times New Roman" w:hAnsi="Times New Roman" w:cs="Times New Roman"/>
          <w:b/>
          <w:bCs/>
          <w:sz w:val="28"/>
          <w:szCs w:val="28"/>
        </w:rPr>
      </w:pPr>
      <w:r w:rsidRPr="004F540C">
        <w:rPr>
          <w:rFonts w:ascii="Times New Roman" w:hAnsi="Times New Roman" w:cs="Times New Roman"/>
          <w:b/>
          <w:bCs/>
          <w:sz w:val="28"/>
          <w:szCs w:val="28"/>
        </w:rPr>
        <w:t>Supplementary Data</w:t>
      </w:r>
    </w:p>
    <w:p w14:paraId="5A7A7F71" w14:textId="77777777" w:rsidR="004F540C" w:rsidRPr="004F540C" w:rsidRDefault="004F540C" w:rsidP="004F540C">
      <w:pPr>
        <w:rPr>
          <w:rFonts w:ascii="Times New Roman" w:hAnsi="Times New Roman" w:cs="Times New Roman"/>
          <w:b/>
          <w:bCs/>
          <w:sz w:val="28"/>
          <w:szCs w:val="28"/>
        </w:rPr>
      </w:pPr>
      <w:r w:rsidRPr="004F540C">
        <w:rPr>
          <w:rFonts w:ascii="Times New Roman" w:hAnsi="Times New Roman" w:cs="Times New Roman"/>
          <w:b/>
          <w:bCs/>
          <w:sz w:val="28"/>
          <w:szCs w:val="28"/>
        </w:rPr>
        <w:t>Supplementary Table S1: Household Survey Instrument</w:t>
      </w:r>
    </w:p>
    <w:p w14:paraId="2877EE84" w14:textId="77777777" w:rsidR="004F540C" w:rsidRPr="004F540C" w:rsidRDefault="004F540C" w:rsidP="004F540C">
      <w:pPr>
        <w:rPr>
          <w:rFonts w:ascii="Times New Roman" w:hAnsi="Times New Roman" w:cs="Times New Roman"/>
          <w:sz w:val="28"/>
          <w:szCs w:val="28"/>
        </w:rPr>
      </w:pPr>
      <w:r w:rsidRPr="004F540C">
        <w:rPr>
          <w:rFonts w:ascii="Times New Roman" w:hAnsi="Times New Roman" w:cs="Times New Roman"/>
          <w:sz w:val="28"/>
          <w:szCs w:val="28"/>
        </w:rPr>
        <w:t>This table presents the structured questionnaire used to collect data from irrigating households. The questionnaire covered demographic characteristics, landholding size, irrigation practices, water access, seasonal water availability, maintenance challenges, soil and water conservation practices, and farmers’ perceptions of geomorphology-related irrigation constraints.</w:t>
      </w:r>
    </w:p>
    <w:p w14:paraId="1C05F6FA" w14:textId="77777777" w:rsidR="004F540C" w:rsidRPr="004F540C" w:rsidRDefault="004F540C" w:rsidP="004F540C">
      <w:pPr>
        <w:rPr>
          <w:rFonts w:ascii="Times New Roman" w:hAnsi="Times New Roman" w:cs="Times New Roman"/>
          <w:b/>
          <w:bCs/>
          <w:sz w:val="28"/>
          <w:szCs w:val="28"/>
        </w:rPr>
      </w:pPr>
      <w:r w:rsidRPr="004F540C">
        <w:rPr>
          <w:rFonts w:ascii="Times New Roman" w:hAnsi="Times New Roman" w:cs="Times New Roman"/>
          <w:b/>
          <w:bCs/>
          <w:sz w:val="28"/>
          <w:szCs w:val="28"/>
        </w:rPr>
        <w:t>Supplementary Table S2: Key Informant Interview Guide</w:t>
      </w:r>
    </w:p>
    <w:p w14:paraId="2BE09110" w14:textId="77777777" w:rsidR="004F540C" w:rsidRPr="004F540C" w:rsidRDefault="004F540C" w:rsidP="004F540C">
      <w:pPr>
        <w:rPr>
          <w:rFonts w:ascii="Times New Roman" w:hAnsi="Times New Roman" w:cs="Times New Roman"/>
          <w:sz w:val="28"/>
          <w:szCs w:val="28"/>
        </w:rPr>
      </w:pPr>
      <w:r w:rsidRPr="004F540C">
        <w:rPr>
          <w:rFonts w:ascii="Times New Roman" w:hAnsi="Times New Roman" w:cs="Times New Roman"/>
          <w:sz w:val="28"/>
          <w:szCs w:val="28"/>
        </w:rPr>
        <w:t>This table outlines the guiding questions used during interviews with development agents, irrigation committee members, and local water management officials. Topics included irrigation planning and management, terrain-related challenges, erosion and sedimentation issues, institutional coordination, and the integration of indigenous knowledge into irrigation decision-making.</w:t>
      </w:r>
    </w:p>
    <w:p w14:paraId="6129EE26" w14:textId="77777777" w:rsidR="004F540C" w:rsidRPr="004F540C" w:rsidRDefault="004F540C" w:rsidP="004F540C">
      <w:pPr>
        <w:rPr>
          <w:rFonts w:ascii="Times New Roman" w:hAnsi="Times New Roman" w:cs="Times New Roman"/>
          <w:b/>
          <w:bCs/>
          <w:sz w:val="28"/>
          <w:szCs w:val="28"/>
        </w:rPr>
      </w:pPr>
      <w:r w:rsidRPr="004F540C">
        <w:rPr>
          <w:rFonts w:ascii="Times New Roman" w:hAnsi="Times New Roman" w:cs="Times New Roman"/>
          <w:b/>
          <w:bCs/>
          <w:sz w:val="28"/>
          <w:szCs w:val="28"/>
        </w:rPr>
        <w:t>Supplementary Table S3: Summary Statistics of Geomorphological Parameters</w:t>
      </w:r>
    </w:p>
    <w:p w14:paraId="20A211C1" w14:textId="77777777" w:rsidR="004F540C" w:rsidRPr="004F540C" w:rsidRDefault="004F540C" w:rsidP="004F540C">
      <w:pPr>
        <w:rPr>
          <w:rFonts w:ascii="Times New Roman" w:hAnsi="Times New Roman" w:cs="Times New Roman"/>
          <w:sz w:val="28"/>
          <w:szCs w:val="28"/>
        </w:rPr>
      </w:pPr>
      <w:r w:rsidRPr="004F540C">
        <w:rPr>
          <w:rFonts w:ascii="Times New Roman" w:hAnsi="Times New Roman" w:cs="Times New Roman"/>
          <w:sz w:val="28"/>
          <w:szCs w:val="28"/>
        </w:rPr>
        <w:t>This table provides descriptive statistics (minimum, maximum, mean, and standard deviation) for key geomorphological variables such as slope, elevation, and drainage density across the study area.</w:t>
      </w:r>
    </w:p>
    <w:p w14:paraId="048FECD0" w14:textId="77777777" w:rsidR="004F540C" w:rsidRPr="004F540C" w:rsidRDefault="004F540C" w:rsidP="004F540C">
      <w:pPr>
        <w:rPr>
          <w:rFonts w:ascii="Times New Roman" w:hAnsi="Times New Roman" w:cs="Times New Roman"/>
          <w:b/>
          <w:bCs/>
          <w:sz w:val="28"/>
          <w:szCs w:val="28"/>
        </w:rPr>
      </w:pPr>
      <w:r w:rsidRPr="004F540C">
        <w:rPr>
          <w:rFonts w:ascii="Times New Roman" w:hAnsi="Times New Roman" w:cs="Times New Roman"/>
          <w:b/>
          <w:bCs/>
          <w:sz w:val="28"/>
          <w:szCs w:val="28"/>
        </w:rPr>
        <w:t>Supplementary Figures</w:t>
      </w:r>
    </w:p>
    <w:p w14:paraId="207C96EB" w14:textId="77777777" w:rsidR="004F540C" w:rsidRPr="004F540C" w:rsidRDefault="004F540C" w:rsidP="004F540C">
      <w:pPr>
        <w:numPr>
          <w:ilvl w:val="0"/>
          <w:numId w:val="1"/>
        </w:numPr>
        <w:rPr>
          <w:rFonts w:ascii="Times New Roman" w:hAnsi="Times New Roman" w:cs="Times New Roman"/>
          <w:sz w:val="28"/>
          <w:szCs w:val="28"/>
        </w:rPr>
      </w:pPr>
      <w:r w:rsidRPr="004F540C">
        <w:rPr>
          <w:rFonts w:ascii="Times New Roman" w:hAnsi="Times New Roman" w:cs="Times New Roman"/>
          <w:b/>
          <w:bCs/>
          <w:sz w:val="28"/>
          <w:szCs w:val="28"/>
        </w:rPr>
        <w:t>Supplementary Figure S1:</w:t>
      </w:r>
      <w:r w:rsidRPr="004F540C">
        <w:rPr>
          <w:rFonts w:ascii="Times New Roman" w:hAnsi="Times New Roman" w:cs="Times New Roman"/>
          <w:sz w:val="28"/>
          <w:szCs w:val="28"/>
        </w:rPr>
        <w:t xml:space="preserve"> Detailed slope classification map derived from the DEM, illustrating spatial variation in terrain steepness and its implications for irrigation development.</w:t>
      </w:r>
    </w:p>
    <w:p w14:paraId="66B6876A" w14:textId="77777777" w:rsidR="004F540C" w:rsidRPr="004F540C" w:rsidRDefault="004F540C" w:rsidP="004F540C">
      <w:pPr>
        <w:numPr>
          <w:ilvl w:val="0"/>
          <w:numId w:val="1"/>
        </w:numPr>
        <w:rPr>
          <w:rFonts w:ascii="Times New Roman" w:hAnsi="Times New Roman" w:cs="Times New Roman"/>
          <w:sz w:val="28"/>
          <w:szCs w:val="28"/>
        </w:rPr>
      </w:pPr>
      <w:r w:rsidRPr="004F540C">
        <w:rPr>
          <w:rFonts w:ascii="Times New Roman" w:hAnsi="Times New Roman" w:cs="Times New Roman"/>
          <w:b/>
          <w:bCs/>
          <w:sz w:val="28"/>
          <w:szCs w:val="28"/>
        </w:rPr>
        <w:t>Supplementary Figure S2:</w:t>
      </w:r>
      <w:r w:rsidRPr="004F540C">
        <w:rPr>
          <w:rFonts w:ascii="Times New Roman" w:hAnsi="Times New Roman" w:cs="Times New Roman"/>
          <w:sz w:val="28"/>
          <w:szCs w:val="28"/>
        </w:rPr>
        <w:t xml:space="preserve"> Drainage density map showing differences in surface water concentration and runoff behavior across upper catchments and valley bottoms.</w:t>
      </w:r>
    </w:p>
    <w:p w14:paraId="0375E9BE" w14:textId="77777777" w:rsidR="004F540C" w:rsidRPr="004F540C" w:rsidRDefault="004F540C" w:rsidP="004F540C">
      <w:pPr>
        <w:numPr>
          <w:ilvl w:val="0"/>
          <w:numId w:val="1"/>
        </w:numPr>
        <w:rPr>
          <w:rFonts w:ascii="Times New Roman" w:hAnsi="Times New Roman" w:cs="Times New Roman"/>
          <w:sz w:val="28"/>
          <w:szCs w:val="28"/>
        </w:rPr>
      </w:pPr>
      <w:r w:rsidRPr="004F540C">
        <w:rPr>
          <w:rFonts w:ascii="Times New Roman" w:hAnsi="Times New Roman" w:cs="Times New Roman"/>
          <w:b/>
          <w:bCs/>
          <w:sz w:val="28"/>
          <w:szCs w:val="28"/>
        </w:rPr>
        <w:t>Supplementary Figure S3:</w:t>
      </w:r>
      <w:r w:rsidRPr="004F540C">
        <w:rPr>
          <w:rFonts w:ascii="Times New Roman" w:hAnsi="Times New Roman" w:cs="Times New Roman"/>
          <w:sz w:val="28"/>
          <w:szCs w:val="28"/>
        </w:rPr>
        <w:t xml:space="preserve"> Landform classification map identifying ridges, valleys, plateaus, and floodplains used in geomorphological evaluation.</w:t>
      </w:r>
    </w:p>
    <w:p w14:paraId="5D94D7A4" w14:textId="77777777" w:rsidR="004F540C" w:rsidRPr="004F540C" w:rsidRDefault="004F540C" w:rsidP="004F540C">
      <w:pPr>
        <w:numPr>
          <w:ilvl w:val="0"/>
          <w:numId w:val="1"/>
        </w:numPr>
        <w:rPr>
          <w:rFonts w:ascii="Times New Roman" w:hAnsi="Times New Roman" w:cs="Times New Roman"/>
          <w:sz w:val="28"/>
          <w:szCs w:val="28"/>
        </w:rPr>
      </w:pPr>
      <w:r w:rsidRPr="004F540C">
        <w:rPr>
          <w:rFonts w:ascii="Times New Roman" w:hAnsi="Times New Roman" w:cs="Times New Roman"/>
          <w:b/>
          <w:bCs/>
          <w:sz w:val="28"/>
          <w:szCs w:val="28"/>
        </w:rPr>
        <w:lastRenderedPageBreak/>
        <w:t>Supplementary Figure S4:</w:t>
      </w:r>
      <w:r w:rsidRPr="004F540C">
        <w:rPr>
          <w:rFonts w:ascii="Times New Roman" w:hAnsi="Times New Roman" w:cs="Times New Roman"/>
          <w:sz w:val="28"/>
          <w:szCs w:val="28"/>
        </w:rPr>
        <w:t xml:space="preserve"> Photographic documentation of field-observed erosion features, sedimentation in canals, and terrain-induced irrigation infrastructure damage.</w:t>
      </w:r>
    </w:p>
    <w:p w14:paraId="3221A291" w14:textId="77777777" w:rsidR="004F540C" w:rsidRPr="004F540C" w:rsidRDefault="004F540C" w:rsidP="004F540C">
      <w:pPr>
        <w:rPr>
          <w:rFonts w:ascii="Times New Roman" w:hAnsi="Times New Roman" w:cs="Times New Roman"/>
          <w:b/>
          <w:bCs/>
          <w:sz w:val="28"/>
          <w:szCs w:val="28"/>
        </w:rPr>
      </w:pPr>
      <w:r w:rsidRPr="004F540C">
        <w:rPr>
          <w:rFonts w:ascii="Times New Roman" w:hAnsi="Times New Roman" w:cs="Times New Roman"/>
          <w:b/>
          <w:bCs/>
          <w:sz w:val="28"/>
          <w:szCs w:val="28"/>
        </w:rPr>
        <w:t>Purpose and Use of Supplementary Material</w:t>
      </w:r>
    </w:p>
    <w:p w14:paraId="4F667568" w14:textId="77777777" w:rsidR="004F540C" w:rsidRPr="004F540C" w:rsidRDefault="004F540C" w:rsidP="004F540C">
      <w:pPr>
        <w:rPr>
          <w:rFonts w:ascii="Times New Roman" w:hAnsi="Times New Roman" w:cs="Times New Roman"/>
          <w:sz w:val="28"/>
          <w:szCs w:val="28"/>
        </w:rPr>
      </w:pPr>
      <w:r w:rsidRPr="004F540C">
        <w:rPr>
          <w:rFonts w:ascii="Times New Roman" w:hAnsi="Times New Roman" w:cs="Times New Roman"/>
          <w:sz w:val="28"/>
          <w:szCs w:val="28"/>
        </w:rPr>
        <w:t>The supplementary material complements the main manuscript by providing additional methodological clarity and extended datasets that could not be fully presented due to space limitations. These materials support the robustness of the geomorphological analysis and strengthen the linkage between physical landscape processes and irrigation sustainability in the Sidama highlands.</w:t>
      </w:r>
    </w:p>
    <w:p w14:paraId="085F691D" w14:textId="77777777" w:rsidR="00A93440" w:rsidRPr="004F540C" w:rsidRDefault="00A93440">
      <w:pPr>
        <w:rPr>
          <w:rFonts w:ascii="Times New Roman" w:hAnsi="Times New Roman" w:cs="Times New Roman"/>
          <w:sz w:val="28"/>
          <w:szCs w:val="28"/>
        </w:rPr>
      </w:pPr>
    </w:p>
    <w:sectPr w:rsidR="00A93440" w:rsidRPr="004F5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40943"/>
    <w:multiLevelType w:val="multilevel"/>
    <w:tmpl w:val="163A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36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40"/>
    <w:rsid w:val="004F540C"/>
    <w:rsid w:val="00A93440"/>
    <w:rsid w:val="00E17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3317A-B183-49D3-B011-3FF852D7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4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34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34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34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34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3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4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34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34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34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34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3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440"/>
    <w:rPr>
      <w:rFonts w:eastAsiaTheme="majorEastAsia" w:cstheme="majorBidi"/>
      <w:color w:val="272727" w:themeColor="text1" w:themeTint="D8"/>
    </w:rPr>
  </w:style>
  <w:style w:type="paragraph" w:styleId="Title">
    <w:name w:val="Title"/>
    <w:basedOn w:val="Normal"/>
    <w:next w:val="Normal"/>
    <w:link w:val="TitleChar"/>
    <w:uiPriority w:val="10"/>
    <w:qFormat/>
    <w:rsid w:val="00A93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440"/>
    <w:pPr>
      <w:spacing w:before="160"/>
      <w:jc w:val="center"/>
    </w:pPr>
    <w:rPr>
      <w:i/>
      <w:iCs/>
      <w:color w:val="404040" w:themeColor="text1" w:themeTint="BF"/>
    </w:rPr>
  </w:style>
  <w:style w:type="character" w:customStyle="1" w:styleId="QuoteChar">
    <w:name w:val="Quote Char"/>
    <w:basedOn w:val="DefaultParagraphFont"/>
    <w:link w:val="Quote"/>
    <w:uiPriority w:val="29"/>
    <w:rsid w:val="00A93440"/>
    <w:rPr>
      <w:i/>
      <w:iCs/>
      <w:color w:val="404040" w:themeColor="text1" w:themeTint="BF"/>
    </w:rPr>
  </w:style>
  <w:style w:type="paragraph" w:styleId="ListParagraph">
    <w:name w:val="List Paragraph"/>
    <w:basedOn w:val="Normal"/>
    <w:uiPriority w:val="34"/>
    <w:qFormat/>
    <w:rsid w:val="00A93440"/>
    <w:pPr>
      <w:ind w:left="720"/>
      <w:contextualSpacing/>
    </w:pPr>
  </w:style>
  <w:style w:type="character" w:styleId="IntenseEmphasis">
    <w:name w:val="Intense Emphasis"/>
    <w:basedOn w:val="DefaultParagraphFont"/>
    <w:uiPriority w:val="21"/>
    <w:qFormat/>
    <w:rsid w:val="00A93440"/>
    <w:rPr>
      <w:i/>
      <w:iCs/>
      <w:color w:val="2F5496" w:themeColor="accent1" w:themeShade="BF"/>
    </w:rPr>
  </w:style>
  <w:style w:type="paragraph" w:styleId="IntenseQuote">
    <w:name w:val="Intense Quote"/>
    <w:basedOn w:val="Normal"/>
    <w:next w:val="Normal"/>
    <w:link w:val="IntenseQuoteChar"/>
    <w:uiPriority w:val="30"/>
    <w:qFormat/>
    <w:rsid w:val="00A93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3440"/>
    <w:rPr>
      <w:i/>
      <w:iCs/>
      <w:color w:val="2F5496" w:themeColor="accent1" w:themeShade="BF"/>
    </w:rPr>
  </w:style>
  <w:style w:type="character" w:styleId="IntenseReference">
    <w:name w:val="Intense Reference"/>
    <w:basedOn w:val="DefaultParagraphFont"/>
    <w:uiPriority w:val="32"/>
    <w:qFormat/>
    <w:rsid w:val="00A934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Dereje Kare</dc:creator>
  <cp:keywords/>
  <dc:description/>
  <cp:lastModifiedBy>Dereje Kare</cp:lastModifiedBy>
  <cp:revision>2</cp:revision>
  <dcterms:created xsi:type="dcterms:W3CDTF">2026-02-05T15:59:00Z</dcterms:created>
  <dcterms:modified xsi:type="dcterms:W3CDTF">2026-02-05T15:59:00Z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47139273-39c2-4a8e-8845-f1cd1a0206ed</vt:lpwstr>
  </property>
</Properties>
</file>