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70F2B" w:rsidRPr="00892A74" w:rsidRDefault="00405072">
      <w:pPr>
        <w:spacing w:before="100" w:beforeAutospacing="1" w:after="100" w:afterAutospacing="1"/>
        <w:jc w:val="center"/>
        <w:rPr>
          <w:rFonts w:ascii="Arial" w:hAnsi="Arial" w:cs="Arial"/>
          <w:sz w:val="22"/>
          <w:szCs w:val="22"/>
        </w:rPr>
      </w:pPr>
      <w:r w:rsidRPr="00892A74">
        <w:rPr>
          <w:rFonts w:ascii="Arial" w:hAnsi="Arial" w:cs="Arial"/>
          <w:sz w:val="22"/>
          <w:szCs w:val="22"/>
        </w:rPr>
        <w:t>Supporting Information for</w:t>
      </w:r>
    </w:p>
    <w:p w:rsidR="001946DC" w:rsidRDefault="001946DC">
      <w:pPr>
        <w:spacing w:before="100" w:beforeAutospacing="1" w:after="100" w:afterAutospacing="1"/>
        <w:jc w:val="center"/>
        <w:rPr>
          <w:rFonts w:ascii="Arial" w:hAnsi="Arial" w:cs="Arial"/>
          <w:b/>
          <w:sz w:val="22"/>
          <w:szCs w:val="22"/>
        </w:rPr>
      </w:pPr>
      <w:r w:rsidRPr="001946DC">
        <w:rPr>
          <w:rFonts w:ascii="Arial" w:hAnsi="Arial" w:cs="Arial"/>
          <w:b/>
          <w:sz w:val="22"/>
          <w:szCs w:val="22"/>
        </w:rPr>
        <w:t>Heat Flux Intensified Coastal Thermal Fronts in the East China Shelf Seas</w:t>
      </w:r>
    </w:p>
    <w:p w:rsidR="007266F5" w:rsidRPr="00892A74" w:rsidRDefault="007266F5">
      <w:pPr>
        <w:spacing w:before="100" w:beforeAutospacing="1" w:after="100" w:afterAutospacing="1"/>
        <w:jc w:val="center"/>
        <w:rPr>
          <w:rFonts w:ascii="Arial" w:hAnsi="Arial" w:cs="Arial"/>
          <w:sz w:val="22"/>
          <w:szCs w:val="22"/>
          <w:lang w:eastAsia="zh-CN"/>
        </w:rPr>
      </w:pPr>
      <w:proofErr w:type="spellStart"/>
      <w:r w:rsidRPr="00892A74">
        <w:rPr>
          <w:rFonts w:ascii="Arial" w:hAnsi="Arial" w:cs="Arial"/>
          <w:sz w:val="22"/>
          <w:szCs w:val="22"/>
        </w:rPr>
        <w:t>Xueyang</w:t>
      </w:r>
      <w:proofErr w:type="spellEnd"/>
      <w:r w:rsidRPr="00892A74">
        <w:rPr>
          <w:rFonts w:ascii="Arial" w:hAnsi="Arial" w:cs="Arial"/>
          <w:sz w:val="22"/>
          <w:szCs w:val="22"/>
        </w:rPr>
        <w:t xml:space="preserve"> Chen</w:t>
      </w:r>
      <w:r w:rsidRPr="00892A74">
        <w:rPr>
          <w:rFonts w:ascii="Arial" w:hAnsi="Arial" w:cs="Arial"/>
          <w:sz w:val="22"/>
          <w:szCs w:val="22"/>
          <w:vertAlign w:val="superscript"/>
        </w:rPr>
        <w:t>1</w:t>
      </w:r>
      <w:r w:rsidRPr="00892A74">
        <w:rPr>
          <w:rFonts w:ascii="Arial" w:hAnsi="Arial" w:cs="Arial"/>
          <w:sz w:val="22"/>
          <w:szCs w:val="22"/>
        </w:rPr>
        <w:t>, Lei Lin</w:t>
      </w:r>
      <w:r w:rsidRPr="00892A74">
        <w:rPr>
          <w:rFonts w:ascii="Arial" w:hAnsi="Arial" w:cs="Arial"/>
          <w:sz w:val="22"/>
          <w:szCs w:val="22"/>
          <w:vertAlign w:val="superscript"/>
        </w:rPr>
        <w:t>2</w:t>
      </w:r>
      <w:r w:rsidR="00892A74">
        <w:rPr>
          <w:rFonts w:ascii="Arial" w:hAnsi="Arial" w:cs="Arial"/>
          <w:sz w:val="22"/>
          <w:szCs w:val="22"/>
        </w:rPr>
        <w:t xml:space="preserve">, </w:t>
      </w:r>
      <w:r w:rsidRPr="00892A74">
        <w:rPr>
          <w:rFonts w:ascii="Arial" w:hAnsi="Arial" w:cs="Arial"/>
          <w:sz w:val="22"/>
          <w:szCs w:val="22"/>
        </w:rPr>
        <w:t>Yiyang Ji</w:t>
      </w:r>
      <w:r w:rsidRPr="00892A74">
        <w:rPr>
          <w:rFonts w:ascii="Arial" w:hAnsi="Arial" w:cs="Arial"/>
          <w:sz w:val="22"/>
          <w:szCs w:val="22"/>
          <w:vertAlign w:val="superscript"/>
        </w:rPr>
        <w:t>1</w:t>
      </w:r>
      <w:r w:rsidRPr="00892A74">
        <w:rPr>
          <w:rFonts w:ascii="Arial" w:hAnsi="Arial" w:cs="Arial"/>
          <w:sz w:val="22"/>
          <w:szCs w:val="22"/>
        </w:rPr>
        <w:t>, Qi Quan</w:t>
      </w:r>
      <w:r w:rsidRPr="00892A74">
        <w:rPr>
          <w:rFonts w:ascii="Arial" w:hAnsi="Arial" w:cs="Arial"/>
          <w:sz w:val="22"/>
          <w:szCs w:val="22"/>
          <w:vertAlign w:val="superscript"/>
        </w:rPr>
        <w:t>1*</w:t>
      </w:r>
      <w:r w:rsidRPr="00892A7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92A74">
        <w:rPr>
          <w:rFonts w:ascii="Arial" w:hAnsi="Arial" w:cs="Arial"/>
          <w:sz w:val="22"/>
          <w:szCs w:val="22"/>
        </w:rPr>
        <w:t>Dongyan</w:t>
      </w:r>
      <w:proofErr w:type="spellEnd"/>
      <w:r w:rsidRPr="00892A74">
        <w:rPr>
          <w:rFonts w:ascii="Arial" w:hAnsi="Arial" w:cs="Arial"/>
          <w:sz w:val="22"/>
          <w:szCs w:val="22"/>
        </w:rPr>
        <w:t xml:space="preserve"> Liu</w:t>
      </w:r>
      <w:r w:rsidRPr="00892A74">
        <w:rPr>
          <w:rFonts w:ascii="Arial" w:hAnsi="Arial" w:cs="Arial"/>
          <w:sz w:val="22"/>
          <w:szCs w:val="22"/>
          <w:vertAlign w:val="superscript"/>
        </w:rPr>
        <w:t>1</w:t>
      </w:r>
      <w:r w:rsidR="00892A74" w:rsidRPr="00892A74">
        <w:rPr>
          <w:rFonts w:ascii="Arial" w:hAnsi="Arial" w:cs="Arial"/>
          <w:sz w:val="22"/>
          <w:szCs w:val="22"/>
          <w:vertAlign w:val="superscript"/>
        </w:rPr>
        <w:t>, 3</w:t>
      </w:r>
      <w:r w:rsidRPr="00892A74">
        <w:rPr>
          <w:rFonts w:ascii="Arial" w:hAnsi="Arial" w:cs="Arial"/>
          <w:sz w:val="22"/>
          <w:szCs w:val="22"/>
          <w:vertAlign w:val="superscript"/>
        </w:rPr>
        <w:t>*</w:t>
      </w:r>
    </w:p>
    <w:p w:rsidR="00892A74" w:rsidRPr="00892A74" w:rsidRDefault="00892A74" w:rsidP="00892A74">
      <w:pPr>
        <w:pStyle w:val="p1"/>
        <w:jc w:val="center"/>
        <w:rPr>
          <w:rFonts w:ascii="Arial" w:hAnsi="Arial" w:cs="Arial"/>
        </w:rPr>
      </w:pPr>
      <w:r w:rsidRPr="00892A74">
        <w:rPr>
          <w:rFonts w:ascii="Arial" w:hAnsi="Arial" w:cs="Arial"/>
        </w:rPr>
        <w:t>Corresponding author</w:t>
      </w:r>
      <w:r>
        <w:rPr>
          <w:rFonts w:ascii="Arial" w:hAnsi="Arial" w:cs="Arial"/>
        </w:rPr>
        <w:t>s</w:t>
      </w:r>
      <w:r w:rsidRPr="00892A74">
        <w:rPr>
          <w:rFonts w:ascii="Arial" w:hAnsi="Arial" w:cs="Arial"/>
        </w:rPr>
        <w:t xml:space="preserve">. Email: </w:t>
      </w:r>
      <w:hyperlink r:id="rId7" w:history="1">
        <w:r w:rsidRPr="00892A74">
          <w:rPr>
            <w:rFonts w:ascii="Arial" w:hAnsi="Arial" w:cs="Arial"/>
          </w:rPr>
          <w:t>qquan@sklec.ecnu.edu.cn</w:t>
        </w:r>
      </w:hyperlink>
      <w:r w:rsidRPr="00892A74">
        <w:rPr>
          <w:rFonts w:ascii="Arial" w:hAnsi="Arial" w:cs="Arial"/>
        </w:rPr>
        <w:t xml:space="preserve">; </w:t>
      </w:r>
      <w:hyperlink r:id="rId8" w:history="1">
        <w:r w:rsidRPr="00892A74">
          <w:rPr>
            <w:rFonts w:ascii="Arial" w:hAnsi="Arial" w:cs="Arial"/>
          </w:rPr>
          <w:t>dyliu@sklec.ecnu.edu.cn</w:t>
        </w:r>
      </w:hyperlink>
    </w:p>
    <w:p w:rsidR="00892A74" w:rsidRPr="00892A74" w:rsidRDefault="00892A74">
      <w:pPr>
        <w:rPr>
          <w:rFonts w:ascii="Arial" w:hAnsi="Arial" w:cs="Arial"/>
          <w:b/>
        </w:rPr>
      </w:pPr>
    </w:p>
    <w:p w:rsidR="00892A74" w:rsidRPr="00892A74" w:rsidRDefault="00892A74">
      <w:pPr>
        <w:rPr>
          <w:rFonts w:ascii="Arial" w:hAnsi="Arial" w:cs="Arial"/>
          <w:b/>
        </w:rPr>
      </w:pPr>
    </w:p>
    <w:p w:rsidR="00892A74" w:rsidRPr="00892A74" w:rsidRDefault="00892A74">
      <w:pPr>
        <w:rPr>
          <w:rFonts w:ascii="Arial" w:hAnsi="Arial" w:cs="Arial"/>
          <w:b/>
        </w:rPr>
      </w:pPr>
    </w:p>
    <w:p w:rsidR="00892A74" w:rsidRPr="00892A74" w:rsidRDefault="00892A74">
      <w:pPr>
        <w:rPr>
          <w:rFonts w:ascii="Arial" w:hAnsi="Arial" w:cs="Arial"/>
          <w:b/>
        </w:rPr>
      </w:pPr>
    </w:p>
    <w:p w:rsidR="00892A74" w:rsidRPr="00892A74" w:rsidRDefault="00892A74">
      <w:pPr>
        <w:rPr>
          <w:rFonts w:ascii="Arial" w:hAnsi="Arial" w:cs="Arial"/>
          <w:b/>
        </w:rPr>
      </w:pPr>
    </w:p>
    <w:p w:rsidR="00607009" w:rsidRDefault="00607009">
      <w:pPr>
        <w:rPr>
          <w:rFonts w:ascii="Arial" w:hAnsi="Arial" w:cs="Arial"/>
          <w:b/>
          <w:lang w:eastAsia="zh-CN"/>
        </w:rPr>
      </w:pPr>
    </w:p>
    <w:p w:rsidR="00607009" w:rsidRDefault="00607009">
      <w:pPr>
        <w:rPr>
          <w:rFonts w:ascii="Arial" w:hAnsi="Arial" w:cs="Arial"/>
          <w:b/>
          <w:lang w:eastAsia="zh-CN"/>
        </w:rPr>
      </w:pPr>
    </w:p>
    <w:p w:rsidR="00607009" w:rsidRPr="00892A74" w:rsidRDefault="00607009">
      <w:pPr>
        <w:rPr>
          <w:rFonts w:ascii="Arial" w:hAnsi="Arial" w:cs="Arial"/>
          <w:b/>
          <w:lang w:eastAsia="zh-CN"/>
        </w:rPr>
      </w:pPr>
    </w:p>
    <w:p w:rsidR="00892A74" w:rsidRPr="00EF3150" w:rsidRDefault="00892A74">
      <w:pPr>
        <w:rPr>
          <w:rFonts w:ascii="Arial" w:hAnsi="Arial" w:cs="Arial"/>
          <w:b/>
        </w:rPr>
      </w:pPr>
    </w:p>
    <w:p w:rsidR="00370F2B" w:rsidRPr="00EF3150" w:rsidRDefault="00405072">
      <w:pPr>
        <w:rPr>
          <w:rFonts w:ascii="Arial" w:hAnsi="Arial" w:cs="Arial"/>
          <w:b/>
        </w:rPr>
      </w:pPr>
      <w:r w:rsidRPr="00EF3150">
        <w:rPr>
          <w:rFonts w:ascii="Arial" w:hAnsi="Arial" w:cs="Arial"/>
          <w:b/>
        </w:rPr>
        <w:t xml:space="preserve">Contents of this file </w:t>
      </w:r>
    </w:p>
    <w:p w:rsidR="00370F2B" w:rsidRPr="00EF3150" w:rsidRDefault="00370F2B">
      <w:pPr>
        <w:rPr>
          <w:rFonts w:ascii="Arial" w:hAnsi="Arial" w:cs="Arial"/>
        </w:rPr>
      </w:pPr>
    </w:p>
    <w:p w:rsidR="00370F2B" w:rsidRPr="00EF3150" w:rsidRDefault="00892A74">
      <w:pPr>
        <w:ind w:left="720"/>
        <w:rPr>
          <w:rFonts w:ascii="Arial" w:hAnsi="Arial" w:cs="Arial"/>
          <w:sz w:val="22"/>
          <w:szCs w:val="22"/>
        </w:rPr>
      </w:pPr>
      <w:r w:rsidRPr="00EF3150">
        <w:rPr>
          <w:rFonts w:ascii="Arial" w:hAnsi="Arial" w:cs="Arial"/>
          <w:sz w:val="22"/>
          <w:szCs w:val="22"/>
          <w:lang w:eastAsia="zh-CN"/>
        </w:rPr>
        <w:t xml:space="preserve">Supplementary </w:t>
      </w:r>
      <w:r w:rsidR="00405072" w:rsidRPr="00EF3150">
        <w:rPr>
          <w:rFonts w:ascii="Arial" w:hAnsi="Arial" w:cs="Arial"/>
          <w:sz w:val="22"/>
          <w:szCs w:val="22"/>
        </w:rPr>
        <w:t>Figs</w:t>
      </w:r>
      <w:r w:rsidRPr="00EF3150">
        <w:rPr>
          <w:rFonts w:ascii="Arial" w:hAnsi="Arial" w:cs="Arial"/>
          <w:sz w:val="22"/>
          <w:szCs w:val="22"/>
        </w:rPr>
        <w:t>.</w:t>
      </w:r>
      <w:r w:rsidR="00405072" w:rsidRPr="00EF3150">
        <w:rPr>
          <w:rFonts w:ascii="Arial" w:hAnsi="Arial" w:cs="Arial"/>
          <w:sz w:val="22"/>
          <w:szCs w:val="22"/>
        </w:rPr>
        <w:t xml:space="preserve"> 1 to 3</w:t>
      </w:r>
    </w:p>
    <w:p w:rsidR="00892A74" w:rsidRPr="00EF3150" w:rsidRDefault="00892A74" w:rsidP="00482BE2">
      <w:pPr>
        <w:pStyle w:val="SMcaption"/>
        <w:rPr>
          <w:rFonts w:ascii="Arial" w:hAnsi="Arial" w:cs="Arial"/>
          <w:b/>
          <w:i/>
          <w:sz w:val="22"/>
          <w:szCs w:val="22"/>
          <w:lang w:eastAsia="zh-CN"/>
        </w:rPr>
      </w:pPr>
    </w:p>
    <w:p w:rsidR="00892A74" w:rsidRDefault="00EF3150" w:rsidP="00482BE2">
      <w:pPr>
        <w:pStyle w:val="SMcaption"/>
        <w:rPr>
          <w:rFonts w:ascii="Arial" w:hAnsi="Arial" w:cs="Arial"/>
          <w:b/>
          <w:iCs/>
          <w:szCs w:val="24"/>
          <w:lang w:eastAsia="zh-CN"/>
        </w:rPr>
      </w:pPr>
      <w:r w:rsidRPr="00EF3150">
        <w:rPr>
          <w:rFonts w:ascii="Arial" w:hAnsi="Arial" w:cs="Arial"/>
          <w:b/>
          <w:iCs/>
          <w:szCs w:val="24"/>
          <w:lang w:eastAsia="zh-CN"/>
        </w:rPr>
        <w:t>Introduction</w:t>
      </w:r>
    </w:p>
    <w:p w:rsidR="00EF3150" w:rsidRPr="00EF3150" w:rsidRDefault="00EF3150" w:rsidP="00482BE2">
      <w:pPr>
        <w:pStyle w:val="SMcaption"/>
        <w:rPr>
          <w:rFonts w:ascii="Arial" w:hAnsi="Arial" w:cs="Arial"/>
          <w:b/>
          <w:iCs/>
          <w:szCs w:val="24"/>
          <w:lang w:eastAsia="zh-CN"/>
        </w:rPr>
      </w:pPr>
    </w:p>
    <w:p w:rsidR="00EF3150" w:rsidRPr="00EF3150" w:rsidRDefault="00EF3150" w:rsidP="00EF3150">
      <w:pPr>
        <w:spacing w:line="480" w:lineRule="auto"/>
        <w:ind w:firstLine="720"/>
        <w:rPr>
          <w:rFonts w:ascii="Arial" w:hAnsi="Arial" w:cs="Arial"/>
        </w:rPr>
      </w:pPr>
      <w:r w:rsidRPr="00EF3150">
        <w:rPr>
          <w:rFonts w:ascii="Arial" w:hAnsi="Arial" w:cs="Arial"/>
          <w:sz w:val="22"/>
          <w:szCs w:val="22"/>
        </w:rPr>
        <w:t xml:space="preserve">We include three figures as supporting information to complement the main text. Supplementary Fig. 1 compares the MURSST and OFES2 fields, confirming their consistency in capturing sea surface temperature (SST) and gradient magnitude (GM) structures. As referenced in discussion, Fig. 2 presents the spatial ratios of wintertime heat-flux components to </w:t>
      </w:r>
      <w:proofErr w:type="spellStart"/>
      <w:r w:rsidRPr="00EF3150">
        <w:rPr>
          <w:rFonts w:ascii="Arial" w:hAnsi="Arial" w:cs="Arial"/>
          <w:sz w:val="22"/>
          <w:szCs w:val="22"/>
        </w:rPr>
        <w:t>Qnet</w:t>
      </w:r>
      <w:proofErr w:type="spellEnd"/>
      <w:r w:rsidRPr="00EF3150">
        <w:rPr>
          <w:rFonts w:ascii="Arial" w:hAnsi="Arial" w:cs="Arial"/>
          <w:sz w:val="22"/>
          <w:szCs w:val="22"/>
        </w:rPr>
        <w:t xml:space="preserve"> and their interannual variability in the Bohai–Yellow Seas and the East China Sea, respectively, providing additional physical context for the thermodynamic interpretation. Fig. 3 shows the seasonal climatology of GM derived from MUR SST (2003–2024), illustrating the persistence and seasonal evolution of the ten quasi-stationary fronts across the East China Shelf Seas and offering background context for the wintertime analyses. Fig. 3c displays the spatial trend of MUR SST anomalies, demonstrating how air</w:t>
      </w:r>
      <w:r>
        <w:rPr>
          <w:rFonts w:ascii="Arial" w:hAnsi="Arial" w:cs="Arial"/>
          <w:sz w:val="22"/>
          <w:szCs w:val="22"/>
        </w:rPr>
        <w:t>-</w:t>
      </w:r>
      <w:r w:rsidRPr="00EF3150">
        <w:rPr>
          <w:rFonts w:ascii="Arial" w:hAnsi="Arial" w:cs="Arial"/>
          <w:sz w:val="22"/>
          <w:szCs w:val="22"/>
        </w:rPr>
        <w:t>sea heat flux (</w:t>
      </w:r>
      <w:proofErr w:type="spellStart"/>
      <w:r w:rsidRPr="00EF3150">
        <w:rPr>
          <w:rFonts w:ascii="Arial" w:hAnsi="Arial" w:cs="Arial"/>
          <w:sz w:val="22"/>
          <w:szCs w:val="22"/>
        </w:rPr>
        <w:t>Qnet</w:t>
      </w:r>
      <w:proofErr w:type="spellEnd"/>
      <w:r w:rsidRPr="00EF3150">
        <w:rPr>
          <w:rFonts w:ascii="Arial" w:hAnsi="Arial" w:cs="Arial"/>
          <w:sz w:val="22"/>
          <w:szCs w:val="22"/>
        </w:rPr>
        <w:t>) and oceanic advection (Qv) jointly influence SST changes across frontal zones and supporting the relative contribution framework of Equation (4).</w:t>
      </w:r>
    </w:p>
    <w:p w:rsidR="00482BE2" w:rsidRPr="00892A74" w:rsidRDefault="00482BE2" w:rsidP="00482BE2">
      <w:pPr>
        <w:pStyle w:val="SMcaption"/>
        <w:rPr>
          <w:rFonts w:ascii="Arial" w:hAnsi="Arial" w:cs="Arial"/>
          <w:b/>
          <w:i/>
          <w:sz w:val="22"/>
          <w:szCs w:val="22"/>
          <w:lang w:eastAsia="zh-CN"/>
        </w:rPr>
      </w:pPr>
      <w:r w:rsidRPr="00892A74">
        <w:rPr>
          <w:rFonts w:ascii="Arial" w:hAnsi="Arial" w:cs="Arial"/>
          <w:b/>
          <w:i/>
          <w:noProof/>
          <w:sz w:val="22"/>
          <w:szCs w:val="22"/>
          <w:lang w:eastAsia="zh-CN"/>
        </w:rPr>
        <w:lastRenderedPageBreak/>
        <w:drawing>
          <wp:inline distT="0" distB="0" distL="0" distR="0" wp14:anchorId="37EDAA89" wp14:editId="33B4148D">
            <wp:extent cx="5486400" cy="2281555"/>
            <wp:effectExtent l="0" t="0" r="0" b="4445"/>
            <wp:docPr id="1612823026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23026" name="Graphic 1612823026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E2" w:rsidRPr="003441ED" w:rsidRDefault="00482BE2" w:rsidP="003441ED">
      <w:pPr>
        <w:pStyle w:val="affff7"/>
      </w:pPr>
      <w:bookmarkStart w:id="0" w:name="OLE_LINK102"/>
      <w:r w:rsidRPr="003441ED">
        <w:rPr>
          <w:b/>
          <w:bCs/>
        </w:rPr>
        <w:t>Fig. 1</w:t>
      </w:r>
      <w:r w:rsidR="00892A74" w:rsidRPr="003441ED">
        <w:t xml:space="preserve"> |</w:t>
      </w:r>
      <w:r w:rsidRPr="003441ED">
        <w:t xml:space="preserve"> </w:t>
      </w:r>
      <w:bookmarkStart w:id="1" w:name="OLE_LINK128"/>
      <w:r w:rsidRPr="003441ED">
        <w:t xml:space="preserve">Spatial distribution of </w:t>
      </w:r>
      <w:r w:rsidRPr="003441ED">
        <w:rPr>
          <w:lang w:eastAsia="zh-CN"/>
        </w:rPr>
        <w:t>Pearson</w:t>
      </w:r>
      <w:r w:rsidRPr="003441ED">
        <w:t xml:space="preserve"> correlation coefficients for (</w:t>
      </w:r>
      <w:r w:rsidRPr="003441ED">
        <w:rPr>
          <w:lang w:eastAsia="zh-CN"/>
        </w:rPr>
        <w:t>a</w:t>
      </w:r>
      <w:r w:rsidRPr="003441ED">
        <w:t>) SST and (b) GM fields between the MURSST and OFES2 datasets, and (c) the MUR SSTA tendency (units: °C yr</w:t>
      </w:r>
      <w:r w:rsidRPr="003441ED">
        <w:rPr>
          <w:vertAlign w:val="superscript"/>
        </w:rPr>
        <w:t>-1</w:t>
      </w:r>
      <w:r w:rsidRPr="003441ED">
        <w:t>)</w:t>
      </w:r>
      <w:bookmarkEnd w:id="1"/>
      <w:r w:rsidRPr="003441ED">
        <w:t xml:space="preserve">. Green lines indicate the frontal positions. Dotted areas pass the </w:t>
      </w:r>
      <w:r w:rsidRPr="003441ED">
        <w:rPr>
          <w:lang w:eastAsia="zh-CN"/>
        </w:rPr>
        <w:t>t-test</w:t>
      </w:r>
      <w:r w:rsidRPr="003441ED">
        <w:t xml:space="preserve"> at the 95% significance level.</w:t>
      </w:r>
    </w:p>
    <w:bookmarkEnd w:id="0"/>
    <w:p w:rsidR="00482BE2" w:rsidRPr="00892A74" w:rsidRDefault="00482BE2" w:rsidP="003441ED">
      <w:pPr>
        <w:pStyle w:val="affff7"/>
      </w:pPr>
    </w:p>
    <w:p w:rsidR="00482BE2" w:rsidRPr="00892A74" w:rsidRDefault="00482BE2" w:rsidP="003441ED">
      <w:pPr>
        <w:pStyle w:val="affff7"/>
      </w:pPr>
    </w:p>
    <w:p w:rsidR="00482BE2" w:rsidRDefault="00482BE2" w:rsidP="003441ED">
      <w:pPr>
        <w:pStyle w:val="affff7"/>
      </w:pPr>
    </w:p>
    <w:p w:rsidR="003441ED" w:rsidRPr="00892A74" w:rsidRDefault="003441ED" w:rsidP="003441ED">
      <w:pPr>
        <w:pStyle w:val="affff7"/>
      </w:pPr>
    </w:p>
    <w:p w:rsidR="00482BE2" w:rsidRPr="00892A74" w:rsidRDefault="00482BE2" w:rsidP="003441ED">
      <w:pPr>
        <w:pStyle w:val="affff7"/>
      </w:pPr>
      <w:r w:rsidRPr="00892A74">
        <w:rPr>
          <w:noProof/>
        </w:rPr>
        <w:lastRenderedPageBreak/>
        <w:drawing>
          <wp:inline distT="0" distB="0" distL="0" distR="0" wp14:anchorId="5A2CFD3F" wp14:editId="0AFC4B42">
            <wp:extent cx="5486400" cy="4114800"/>
            <wp:effectExtent l="0" t="0" r="0" b="0"/>
            <wp:docPr id="1970153089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53089" name="Graphic 1970153089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33" w:rsidRDefault="00482BE2" w:rsidP="00182F33">
      <w:pPr>
        <w:pStyle w:val="affff7"/>
      </w:pPr>
      <w:bookmarkStart w:id="2" w:name="OLE_LINK81"/>
      <w:r w:rsidRPr="003441ED">
        <w:rPr>
          <w:b/>
        </w:rPr>
        <w:t>Fig. 2</w:t>
      </w:r>
      <w:r w:rsidR="00892A74" w:rsidRPr="003441ED">
        <w:rPr>
          <w:b/>
        </w:rPr>
        <w:t xml:space="preserve"> |</w:t>
      </w:r>
      <w:r w:rsidR="00892A74" w:rsidRPr="00892A74">
        <w:rPr>
          <w:bCs/>
        </w:rPr>
        <w:t xml:space="preserve"> </w:t>
      </w:r>
      <w:r w:rsidRPr="00892A74">
        <w:t xml:space="preserve">(a-d) </w:t>
      </w:r>
      <w:bookmarkStart w:id="3" w:name="OLE_LINK135"/>
      <w:bookmarkStart w:id="4" w:name="OLE_LINK119"/>
      <w:r w:rsidR="001946DC">
        <w:t>S</w:t>
      </w:r>
      <w:r w:rsidRPr="00892A74">
        <w:t>patial distributions of the ratio</w:t>
      </w:r>
      <w:r w:rsidR="001946DC">
        <w:t>s</w:t>
      </w:r>
      <w:r w:rsidRPr="00892A74">
        <w:t xml:space="preserve"> of surface heat flux components </w:t>
      </w:r>
      <w:r w:rsidR="001946DC">
        <w:t>to</w:t>
      </w:r>
      <w:r w:rsidRPr="00892A74">
        <w:t xml:space="preserve"> </w:t>
      </w:r>
      <w:proofErr w:type="spellStart"/>
      <w:r w:rsidRPr="00892A74">
        <w:t>Qnet</w:t>
      </w:r>
      <w:proofErr w:type="spellEnd"/>
      <w:r w:rsidRPr="00892A74">
        <w:t xml:space="preserve"> during winter for 2003-2023. </w:t>
      </w:r>
      <w:bookmarkEnd w:id="3"/>
      <w:proofErr w:type="spellStart"/>
      <w:r w:rsidRPr="00892A74">
        <w:t>Qlat</w:t>
      </w:r>
      <w:proofErr w:type="spellEnd"/>
      <w:r w:rsidRPr="00892A74">
        <w:t xml:space="preserve">, </w:t>
      </w:r>
      <w:proofErr w:type="spellStart"/>
      <w:r w:rsidRPr="00892A74">
        <w:t>Qsen</w:t>
      </w:r>
      <w:proofErr w:type="spellEnd"/>
      <w:r w:rsidRPr="00892A74">
        <w:rPr>
          <w:b/>
        </w:rPr>
        <w:t>,</w:t>
      </w:r>
      <w:r w:rsidRPr="00892A74">
        <w:t xml:space="preserve"> </w:t>
      </w:r>
      <w:proofErr w:type="spellStart"/>
      <w:r w:rsidRPr="00892A74">
        <w:t>Qsw</w:t>
      </w:r>
      <w:proofErr w:type="spellEnd"/>
      <w:r w:rsidRPr="00892A74">
        <w:t xml:space="preserve">, </w:t>
      </w:r>
      <w:proofErr w:type="spellStart"/>
      <w:r w:rsidRPr="00892A74">
        <w:t>Qlw</w:t>
      </w:r>
      <w:proofErr w:type="spellEnd"/>
      <w:r w:rsidRPr="00892A74">
        <w:t xml:space="preserve"> represent the latent and sensible</w:t>
      </w:r>
      <w:r w:rsidR="001946DC">
        <w:t xml:space="preserve"> heat flux</w:t>
      </w:r>
      <w:r w:rsidRPr="00892A74">
        <w:rPr>
          <w:b/>
        </w:rPr>
        <w:t>,</w:t>
      </w:r>
      <w:r w:rsidRPr="00892A74">
        <w:t xml:space="preserve"> net downward short</w:t>
      </w:r>
      <w:r w:rsidR="001946DC">
        <w:t>wave</w:t>
      </w:r>
      <w:r w:rsidRPr="00892A74">
        <w:rPr>
          <w:b/>
        </w:rPr>
        <w:t xml:space="preserve"> </w:t>
      </w:r>
      <w:r w:rsidRPr="001946DC">
        <w:rPr>
          <w:bCs/>
        </w:rPr>
        <w:t xml:space="preserve">and </w:t>
      </w:r>
      <w:r w:rsidRPr="00892A74">
        <w:t>longwave</w:t>
      </w:r>
      <w:r w:rsidRPr="00892A74">
        <w:rPr>
          <w:b/>
        </w:rPr>
        <w:t xml:space="preserve"> </w:t>
      </w:r>
      <w:r w:rsidRPr="00892A74">
        <w:t>heat flux</w:t>
      </w:r>
      <w:r w:rsidR="001946DC" w:rsidRPr="00892A74">
        <w:t>, respectively</w:t>
      </w:r>
      <w:r w:rsidR="001946DC">
        <w:t>, calculated used</w:t>
      </w:r>
      <w:r w:rsidRPr="00892A74">
        <w:t xml:space="preserve"> the same process</w:t>
      </w:r>
      <w:r w:rsidR="001946DC">
        <w:t>ing method</w:t>
      </w:r>
      <w:r w:rsidRPr="00892A74">
        <w:t xml:space="preserve"> as </w:t>
      </w:r>
      <w:proofErr w:type="spellStart"/>
      <w:r w:rsidRPr="00892A74">
        <w:t>Qnet</w:t>
      </w:r>
      <w:proofErr w:type="spellEnd"/>
      <w:r w:rsidRPr="00892A74">
        <w:t xml:space="preserve">. And </w:t>
      </w:r>
      <w:r w:rsidR="001946DC">
        <w:t>t</w:t>
      </w:r>
      <w:r w:rsidRPr="00892A74">
        <w:t>he time series of zonal anomalous heat flux variables for (e) the B</w:t>
      </w:r>
      <w:r w:rsidRPr="001946DC">
        <w:rPr>
          <w:bCs/>
        </w:rPr>
        <w:t>S-</w:t>
      </w:r>
      <w:r w:rsidRPr="00892A74">
        <w:t xml:space="preserve">YS and (f) </w:t>
      </w:r>
      <w:r w:rsidR="001946DC">
        <w:t xml:space="preserve">the </w:t>
      </w:r>
      <w:r w:rsidRPr="00892A74">
        <w:t xml:space="preserve">ECS. </w:t>
      </w:r>
      <w:bookmarkEnd w:id="4"/>
      <w:r w:rsidRPr="00892A74">
        <w:t xml:space="preserve">Yellow bars </w:t>
      </w:r>
      <w:r w:rsidR="001946DC">
        <w:t>represent</w:t>
      </w:r>
      <w:r w:rsidRPr="00892A74">
        <w:t xml:space="preserve"> </w:t>
      </w:r>
      <w:proofErr w:type="spellStart"/>
      <w:r w:rsidRPr="00892A74">
        <w:t>Qnet</w:t>
      </w:r>
      <w:proofErr w:type="spellEnd"/>
      <w:r w:rsidRPr="00892A74">
        <w:t xml:space="preserve">, </w:t>
      </w:r>
      <w:r w:rsidR="001946DC">
        <w:t xml:space="preserve">while </w:t>
      </w:r>
      <w:r w:rsidRPr="00892A74">
        <w:t xml:space="preserve">solid and dashed lines </w:t>
      </w:r>
      <w:r w:rsidR="001946DC">
        <w:t>indicate</w:t>
      </w:r>
      <w:r w:rsidRPr="00892A74">
        <w:t xml:space="preserve"> the components of </w:t>
      </w:r>
      <w:proofErr w:type="spellStart"/>
      <w:r w:rsidRPr="00892A74">
        <w:t>Qnet</w:t>
      </w:r>
      <w:proofErr w:type="spellEnd"/>
      <w:r w:rsidRPr="00892A74">
        <w:t>.</w:t>
      </w:r>
      <w:bookmarkEnd w:id="2"/>
    </w:p>
    <w:p w:rsidR="00370F2B" w:rsidRPr="00182F33" w:rsidRDefault="007472DD" w:rsidP="00182F33">
      <w:pPr>
        <w:pStyle w:val="affff7"/>
        <w:rPr>
          <w:b/>
          <w:sz w:val="22"/>
          <w:szCs w:val="22"/>
          <w:lang w:eastAsia="zh-CN"/>
        </w:rPr>
      </w:pPr>
      <w:r w:rsidRPr="00892A74">
        <w:rPr>
          <w:b/>
          <w:noProof/>
          <w:sz w:val="22"/>
          <w:szCs w:val="22"/>
        </w:rPr>
        <w:lastRenderedPageBreak/>
        <w:drawing>
          <wp:inline distT="0" distB="0" distL="0" distR="0" wp14:anchorId="1B7E75A4" wp14:editId="5D73E6EC">
            <wp:extent cx="5486400" cy="2918460"/>
            <wp:effectExtent l="0" t="0" r="0" b="2540"/>
            <wp:docPr id="180832847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28479" name="Graphic 1808328479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72" w:rsidRPr="00182F33">
        <w:rPr>
          <w:b/>
          <w:bCs/>
        </w:rPr>
        <w:t>Fig</w:t>
      </w:r>
      <w:r w:rsidR="00057A4B" w:rsidRPr="00182F33">
        <w:rPr>
          <w:b/>
          <w:bCs/>
        </w:rPr>
        <w:t xml:space="preserve">. </w:t>
      </w:r>
      <w:r w:rsidR="00482BE2" w:rsidRPr="00182F33">
        <w:rPr>
          <w:b/>
          <w:bCs/>
        </w:rPr>
        <w:t>3</w:t>
      </w:r>
      <w:r w:rsidR="00892A74" w:rsidRPr="003441ED">
        <w:t xml:space="preserve"> |</w:t>
      </w:r>
      <w:r w:rsidR="00405072" w:rsidRPr="003441ED">
        <w:t xml:space="preserve"> </w:t>
      </w:r>
      <w:r w:rsidR="00182F33" w:rsidRPr="00182F33">
        <w:t>Seasonal mean GM climatology (units: °C km</w:t>
      </w:r>
      <w:r w:rsidR="00182F33" w:rsidRPr="00182F33">
        <w:rPr>
          <w:rFonts w:ascii="Cambria Math" w:hAnsi="Cambria Math" w:cs="Cambria Math"/>
        </w:rPr>
        <w:t>⁻</w:t>
      </w:r>
      <w:r w:rsidR="00182F33" w:rsidRPr="00182F33">
        <w:t>¹) derived from MUR SST (2003–2024). (a) Winter (Dec–Feb); (b) Spring (Mar–May); (c) Summer (Jun–Aug); (d) Autumn (Sep–Nov). Gray contours indicate bathymetry (units: m).</w:t>
      </w:r>
    </w:p>
    <w:p w:rsidR="00370F2B" w:rsidRPr="00892A74" w:rsidRDefault="00370F2B">
      <w:pPr>
        <w:pStyle w:val="SMcaption"/>
        <w:rPr>
          <w:rFonts w:ascii="Arial" w:hAnsi="Arial" w:cs="Arial"/>
          <w:b/>
          <w:i/>
          <w:sz w:val="22"/>
          <w:szCs w:val="22"/>
          <w:lang w:eastAsia="zh-CN"/>
        </w:rPr>
      </w:pPr>
    </w:p>
    <w:sectPr w:rsidR="00370F2B" w:rsidRPr="00892A74">
      <w:headerReference w:type="default" r:id="rId15"/>
      <w:footerReference w:type="default" r:id="rId16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68CA" w:rsidRDefault="003368CA">
      <w:r>
        <w:separator/>
      </w:r>
    </w:p>
  </w:endnote>
  <w:endnote w:type="continuationSeparator" w:id="0">
    <w:p w:rsidR="003368CA" w:rsidRDefault="00336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20B0604020202020204"/>
    <w:charset w:val="00"/>
    <w:family w:val="roman"/>
    <w:pitch w:val="default"/>
    <w:sig w:usb0="00000000" w:usb1="00000000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70F2B" w:rsidRDefault="00405072">
    <w:pPr>
      <w:pStyle w:val="aff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:rsidR="00370F2B" w:rsidRDefault="00370F2B">
    <w:pPr>
      <w:pStyle w:val="af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68CA" w:rsidRDefault="003368CA">
      <w:r>
        <w:separator/>
      </w:r>
    </w:p>
  </w:footnote>
  <w:footnote w:type="continuationSeparator" w:id="0">
    <w:p w:rsidR="003368CA" w:rsidRDefault="00336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70F2B" w:rsidRDefault="00370F2B">
    <w:pPr>
      <w:jc w:val="right"/>
      <w:rPr>
        <w:sz w:val="20"/>
      </w:rPr>
    </w:pPr>
  </w:p>
  <w:p w:rsidR="00370F2B" w:rsidRDefault="00370F2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 w16cid:durableId="719670770">
    <w:abstractNumId w:val="3"/>
  </w:num>
  <w:num w:numId="2" w16cid:durableId="1498226355">
    <w:abstractNumId w:val="5"/>
  </w:num>
  <w:num w:numId="3" w16cid:durableId="682171914">
    <w:abstractNumId w:val="8"/>
  </w:num>
  <w:num w:numId="4" w16cid:durableId="1335764823">
    <w:abstractNumId w:val="9"/>
  </w:num>
  <w:num w:numId="5" w16cid:durableId="426511184">
    <w:abstractNumId w:val="6"/>
  </w:num>
  <w:num w:numId="6" w16cid:durableId="2090156986">
    <w:abstractNumId w:val="2"/>
  </w:num>
  <w:num w:numId="7" w16cid:durableId="160392128">
    <w:abstractNumId w:val="7"/>
  </w:num>
  <w:num w:numId="8" w16cid:durableId="1165363333">
    <w:abstractNumId w:val="4"/>
  </w:num>
  <w:num w:numId="9" w16cid:durableId="1393504056">
    <w:abstractNumId w:val="1"/>
  </w:num>
  <w:num w:numId="10" w16cid:durableId="1949772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43571"/>
    <w:rsid w:val="00057A4B"/>
    <w:rsid w:val="00065EBD"/>
    <w:rsid w:val="00083B44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65FA"/>
    <w:rsid w:val="0012699C"/>
    <w:rsid w:val="001278E3"/>
    <w:rsid w:val="00130743"/>
    <w:rsid w:val="00130B50"/>
    <w:rsid w:val="0013751B"/>
    <w:rsid w:val="00157C9C"/>
    <w:rsid w:val="0016337A"/>
    <w:rsid w:val="00164269"/>
    <w:rsid w:val="00182F33"/>
    <w:rsid w:val="001946DC"/>
    <w:rsid w:val="001966FD"/>
    <w:rsid w:val="00197826"/>
    <w:rsid w:val="001A1BDE"/>
    <w:rsid w:val="001C7B4E"/>
    <w:rsid w:val="001D0247"/>
    <w:rsid w:val="001D306C"/>
    <w:rsid w:val="001F0876"/>
    <w:rsid w:val="001F167C"/>
    <w:rsid w:val="001F5E91"/>
    <w:rsid w:val="0020183F"/>
    <w:rsid w:val="002077B9"/>
    <w:rsid w:val="00213E1C"/>
    <w:rsid w:val="00221C70"/>
    <w:rsid w:val="002251AF"/>
    <w:rsid w:val="00227D86"/>
    <w:rsid w:val="00243B68"/>
    <w:rsid w:val="00262D72"/>
    <w:rsid w:val="00267FF8"/>
    <w:rsid w:val="002800B6"/>
    <w:rsid w:val="002B35D4"/>
    <w:rsid w:val="002C030F"/>
    <w:rsid w:val="002F3966"/>
    <w:rsid w:val="0030795C"/>
    <w:rsid w:val="00320E2C"/>
    <w:rsid w:val="00331D75"/>
    <w:rsid w:val="00334C2B"/>
    <w:rsid w:val="003368CA"/>
    <w:rsid w:val="003441ED"/>
    <w:rsid w:val="003548E5"/>
    <w:rsid w:val="00355362"/>
    <w:rsid w:val="00363E44"/>
    <w:rsid w:val="00370F2B"/>
    <w:rsid w:val="00395E86"/>
    <w:rsid w:val="003A2FD8"/>
    <w:rsid w:val="003B40E6"/>
    <w:rsid w:val="003C007A"/>
    <w:rsid w:val="003E1980"/>
    <w:rsid w:val="003F6E14"/>
    <w:rsid w:val="00405072"/>
    <w:rsid w:val="00405336"/>
    <w:rsid w:val="004568BC"/>
    <w:rsid w:val="004571D5"/>
    <w:rsid w:val="00462F1B"/>
    <w:rsid w:val="0046356B"/>
    <w:rsid w:val="00477182"/>
    <w:rsid w:val="004779CB"/>
    <w:rsid w:val="00481118"/>
    <w:rsid w:val="00482BE2"/>
    <w:rsid w:val="004A1984"/>
    <w:rsid w:val="004B2481"/>
    <w:rsid w:val="004D2A8C"/>
    <w:rsid w:val="004E42D8"/>
    <w:rsid w:val="004E7BA2"/>
    <w:rsid w:val="004F3839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95216"/>
    <w:rsid w:val="005A558C"/>
    <w:rsid w:val="005B186E"/>
    <w:rsid w:val="005B5CC7"/>
    <w:rsid w:val="005C6651"/>
    <w:rsid w:val="005D6D71"/>
    <w:rsid w:val="005E28F8"/>
    <w:rsid w:val="005E6513"/>
    <w:rsid w:val="005F0552"/>
    <w:rsid w:val="00607009"/>
    <w:rsid w:val="006111C8"/>
    <w:rsid w:val="00611F9E"/>
    <w:rsid w:val="006237D4"/>
    <w:rsid w:val="006269B6"/>
    <w:rsid w:val="00651114"/>
    <w:rsid w:val="006622CF"/>
    <w:rsid w:val="00664A12"/>
    <w:rsid w:val="0066626F"/>
    <w:rsid w:val="0066722B"/>
    <w:rsid w:val="00670299"/>
    <w:rsid w:val="0068469F"/>
    <w:rsid w:val="00691985"/>
    <w:rsid w:val="006962C1"/>
    <w:rsid w:val="006A1B64"/>
    <w:rsid w:val="006B03AD"/>
    <w:rsid w:val="006D20B6"/>
    <w:rsid w:val="006E33A9"/>
    <w:rsid w:val="006F5EE1"/>
    <w:rsid w:val="006F602A"/>
    <w:rsid w:val="007108F5"/>
    <w:rsid w:val="00713AF2"/>
    <w:rsid w:val="00713E5B"/>
    <w:rsid w:val="00716135"/>
    <w:rsid w:val="007266F5"/>
    <w:rsid w:val="007402FC"/>
    <w:rsid w:val="007411A1"/>
    <w:rsid w:val="007472DD"/>
    <w:rsid w:val="007563F2"/>
    <w:rsid w:val="00764008"/>
    <w:rsid w:val="00795D4D"/>
    <w:rsid w:val="007E434E"/>
    <w:rsid w:val="00807D35"/>
    <w:rsid w:val="008115D9"/>
    <w:rsid w:val="00825950"/>
    <w:rsid w:val="00866EE0"/>
    <w:rsid w:val="008736DA"/>
    <w:rsid w:val="00885C9B"/>
    <w:rsid w:val="008927D0"/>
    <w:rsid w:val="00892A74"/>
    <w:rsid w:val="00896FAB"/>
    <w:rsid w:val="008B523C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3C"/>
    <w:rsid w:val="009859A7"/>
    <w:rsid w:val="009A5287"/>
    <w:rsid w:val="009B2AC5"/>
    <w:rsid w:val="009B7984"/>
    <w:rsid w:val="009E6AFF"/>
    <w:rsid w:val="009F4BED"/>
    <w:rsid w:val="009F7D93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7DA6"/>
    <w:rsid w:val="00AD499C"/>
    <w:rsid w:val="00B30334"/>
    <w:rsid w:val="00B3147F"/>
    <w:rsid w:val="00B36869"/>
    <w:rsid w:val="00B43B31"/>
    <w:rsid w:val="00B47CFA"/>
    <w:rsid w:val="00B529C0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B5072"/>
    <w:rsid w:val="00CC1384"/>
    <w:rsid w:val="00CD3720"/>
    <w:rsid w:val="00CE6EAA"/>
    <w:rsid w:val="00CF1848"/>
    <w:rsid w:val="00CF5C2F"/>
    <w:rsid w:val="00CF7332"/>
    <w:rsid w:val="00D04BCF"/>
    <w:rsid w:val="00D10134"/>
    <w:rsid w:val="00D143D9"/>
    <w:rsid w:val="00D4372A"/>
    <w:rsid w:val="00D60BB0"/>
    <w:rsid w:val="00D65708"/>
    <w:rsid w:val="00D6579D"/>
    <w:rsid w:val="00D8159F"/>
    <w:rsid w:val="00DD1D04"/>
    <w:rsid w:val="00DD79D7"/>
    <w:rsid w:val="00E20431"/>
    <w:rsid w:val="00E257C8"/>
    <w:rsid w:val="00E40896"/>
    <w:rsid w:val="00E43D2D"/>
    <w:rsid w:val="00E449CB"/>
    <w:rsid w:val="00E50B2A"/>
    <w:rsid w:val="00E52A8F"/>
    <w:rsid w:val="00E63760"/>
    <w:rsid w:val="00E64049"/>
    <w:rsid w:val="00E9773B"/>
    <w:rsid w:val="00EC13A3"/>
    <w:rsid w:val="00EC7C85"/>
    <w:rsid w:val="00ED69CA"/>
    <w:rsid w:val="00EE35AB"/>
    <w:rsid w:val="00EF25A3"/>
    <w:rsid w:val="00EF3150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0A66"/>
    <w:rsid w:val="00FF3503"/>
    <w:rsid w:val="57978EE1"/>
    <w:rsid w:val="7E71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322D9BE6"/>
  <w15:docId w15:val="{F7230A00-3E48-414E-80AB-10775CE2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semiHidden="1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uiPriority="99"/>
    <w:lsdException w:name="header" w:semiHidden="1"/>
    <w:lsdException w:name="footer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sz w:val="24"/>
      <w:lang w:eastAsia="en-US"/>
    </w:rPr>
  </w:style>
  <w:style w:type="paragraph" w:styleId="1">
    <w:name w:val="heading 1"/>
    <w:basedOn w:val="a1"/>
    <w:next w:val="a1"/>
    <w:link w:val="10"/>
    <w:semiHidden/>
    <w:qFormat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32">
    <w:name w:val="List 3"/>
    <w:basedOn w:val="a1"/>
    <w:semiHidden/>
    <w:pPr>
      <w:ind w:left="1080" w:hanging="360"/>
      <w:contextualSpacing/>
    </w:pPr>
  </w:style>
  <w:style w:type="paragraph" w:styleId="TOC7">
    <w:name w:val="toc 7"/>
    <w:basedOn w:val="a1"/>
    <w:next w:val="a1"/>
    <w:autoRedefine/>
    <w:semiHidden/>
    <w:pPr>
      <w:ind w:left="1440"/>
    </w:pPr>
  </w:style>
  <w:style w:type="paragraph" w:styleId="2">
    <w:name w:val="List Number 2"/>
    <w:basedOn w:val="a1"/>
    <w:semiHidden/>
    <w:pPr>
      <w:numPr>
        <w:numId w:val="1"/>
      </w:numPr>
      <w:contextualSpacing/>
    </w:pPr>
  </w:style>
  <w:style w:type="paragraph" w:styleId="a7">
    <w:name w:val="table of authorities"/>
    <w:basedOn w:val="a1"/>
    <w:next w:val="a1"/>
    <w:semiHidden/>
    <w:pPr>
      <w:ind w:left="240" w:hanging="240"/>
    </w:pPr>
  </w:style>
  <w:style w:type="paragraph" w:styleId="a8">
    <w:name w:val="Note Heading"/>
    <w:basedOn w:val="a1"/>
    <w:next w:val="a1"/>
    <w:link w:val="a9"/>
    <w:semiHidden/>
  </w:style>
  <w:style w:type="paragraph" w:styleId="40">
    <w:name w:val="List Bullet 4"/>
    <w:basedOn w:val="a1"/>
    <w:semiHidden/>
    <w:pPr>
      <w:numPr>
        <w:numId w:val="2"/>
      </w:numPr>
      <w:contextualSpacing/>
    </w:pPr>
  </w:style>
  <w:style w:type="paragraph" w:styleId="81">
    <w:name w:val="index 8"/>
    <w:basedOn w:val="a1"/>
    <w:next w:val="a1"/>
    <w:autoRedefine/>
    <w:semiHidden/>
    <w:pPr>
      <w:ind w:left="1920" w:hanging="240"/>
    </w:pPr>
  </w:style>
  <w:style w:type="paragraph" w:styleId="aa">
    <w:name w:val="E-mail Signature"/>
    <w:basedOn w:val="a1"/>
    <w:link w:val="ab"/>
    <w:semiHidden/>
  </w:style>
  <w:style w:type="paragraph" w:styleId="a">
    <w:name w:val="List Number"/>
    <w:basedOn w:val="a1"/>
    <w:semiHidden/>
    <w:pPr>
      <w:numPr>
        <w:numId w:val="3"/>
      </w:numPr>
      <w:contextualSpacing/>
    </w:pPr>
  </w:style>
  <w:style w:type="paragraph" w:styleId="ac">
    <w:name w:val="Normal Indent"/>
    <w:basedOn w:val="a1"/>
    <w:semiHidden/>
    <w:pPr>
      <w:ind w:left="720"/>
    </w:pPr>
  </w:style>
  <w:style w:type="paragraph" w:styleId="ad">
    <w:name w:val="caption"/>
    <w:basedOn w:val="a1"/>
    <w:next w:val="a1"/>
    <w:semiHidden/>
    <w:qFormat/>
    <w:rPr>
      <w:b/>
      <w:bCs/>
      <w:sz w:val="20"/>
    </w:rPr>
  </w:style>
  <w:style w:type="paragraph" w:styleId="53">
    <w:name w:val="index 5"/>
    <w:basedOn w:val="a1"/>
    <w:next w:val="a1"/>
    <w:autoRedefine/>
    <w:semiHidden/>
    <w:pPr>
      <w:ind w:left="1200" w:hanging="240"/>
    </w:pPr>
  </w:style>
  <w:style w:type="paragraph" w:styleId="a0">
    <w:name w:val="List Bullet"/>
    <w:basedOn w:val="a1"/>
    <w:semiHidden/>
    <w:pPr>
      <w:numPr>
        <w:numId w:val="4"/>
      </w:numPr>
      <w:contextualSpacing/>
    </w:pPr>
  </w:style>
  <w:style w:type="paragraph" w:styleId="ae">
    <w:name w:val="envelope address"/>
    <w:basedOn w:val="a1"/>
    <w:semiHidden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">
    <w:name w:val="Document Map"/>
    <w:basedOn w:val="a1"/>
    <w:link w:val="af0"/>
    <w:semiHidden/>
    <w:rPr>
      <w:rFonts w:ascii="Tahoma" w:hAnsi="Tahoma" w:cs="Tahoma"/>
      <w:sz w:val="16"/>
      <w:szCs w:val="16"/>
    </w:rPr>
  </w:style>
  <w:style w:type="paragraph" w:styleId="af1">
    <w:name w:val="toa heading"/>
    <w:basedOn w:val="a1"/>
    <w:next w:val="a1"/>
    <w:semiHidden/>
    <w:pPr>
      <w:spacing w:before="120"/>
    </w:pPr>
    <w:rPr>
      <w:rFonts w:ascii="Cambria" w:hAnsi="Cambria"/>
      <w:b/>
      <w:bCs/>
      <w:szCs w:val="24"/>
    </w:rPr>
  </w:style>
  <w:style w:type="paragraph" w:styleId="af2">
    <w:name w:val="annotation text"/>
    <w:basedOn w:val="a1"/>
    <w:link w:val="af3"/>
    <w:uiPriority w:val="99"/>
    <w:rPr>
      <w:sz w:val="20"/>
    </w:rPr>
  </w:style>
  <w:style w:type="paragraph" w:styleId="61">
    <w:name w:val="index 6"/>
    <w:basedOn w:val="a1"/>
    <w:next w:val="a1"/>
    <w:autoRedefine/>
    <w:semiHidden/>
    <w:pPr>
      <w:ind w:left="1440" w:hanging="240"/>
    </w:pPr>
  </w:style>
  <w:style w:type="paragraph" w:styleId="af4">
    <w:name w:val="Salutation"/>
    <w:basedOn w:val="a1"/>
    <w:next w:val="a1"/>
    <w:link w:val="af5"/>
    <w:semiHidden/>
  </w:style>
  <w:style w:type="paragraph" w:styleId="33">
    <w:name w:val="Body Text 3"/>
    <w:basedOn w:val="a1"/>
    <w:link w:val="34"/>
    <w:semiHidden/>
    <w:pPr>
      <w:spacing w:after="120"/>
    </w:pPr>
    <w:rPr>
      <w:sz w:val="16"/>
      <w:szCs w:val="16"/>
    </w:rPr>
  </w:style>
  <w:style w:type="paragraph" w:styleId="af6">
    <w:name w:val="Closing"/>
    <w:basedOn w:val="a1"/>
    <w:link w:val="af7"/>
    <w:semiHidden/>
    <w:pPr>
      <w:ind w:left="4320"/>
    </w:pPr>
  </w:style>
  <w:style w:type="paragraph" w:styleId="30">
    <w:name w:val="List Bullet 3"/>
    <w:basedOn w:val="a1"/>
    <w:semiHidden/>
    <w:pPr>
      <w:numPr>
        <w:numId w:val="5"/>
      </w:numPr>
      <w:contextualSpacing/>
    </w:pPr>
  </w:style>
  <w:style w:type="paragraph" w:styleId="af8">
    <w:name w:val="Body Text"/>
    <w:basedOn w:val="a1"/>
    <w:link w:val="af9"/>
    <w:semiHidden/>
    <w:pPr>
      <w:spacing w:after="120"/>
    </w:pPr>
  </w:style>
  <w:style w:type="paragraph" w:styleId="afa">
    <w:name w:val="Body Text Indent"/>
    <w:basedOn w:val="a1"/>
    <w:link w:val="afb"/>
    <w:semiHidden/>
    <w:pPr>
      <w:spacing w:after="120"/>
      <w:ind w:left="360"/>
    </w:pPr>
  </w:style>
  <w:style w:type="paragraph" w:styleId="3">
    <w:name w:val="List Number 3"/>
    <w:basedOn w:val="a1"/>
    <w:semiHidden/>
    <w:pPr>
      <w:numPr>
        <w:numId w:val="6"/>
      </w:numPr>
      <w:contextualSpacing/>
    </w:pPr>
  </w:style>
  <w:style w:type="paragraph" w:styleId="23">
    <w:name w:val="List 2"/>
    <w:basedOn w:val="a1"/>
    <w:semiHidden/>
    <w:pPr>
      <w:ind w:left="720" w:hanging="360"/>
      <w:contextualSpacing/>
    </w:pPr>
  </w:style>
  <w:style w:type="paragraph" w:styleId="afc">
    <w:name w:val="List Continue"/>
    <w:basedOn w:val="a1"/>
    <w:semiHidden/>
    <w:pPr>
      <w:spacing w:after="120"/>
      <w:ind w:left="360"/>
      <w:contextualSpacing/>
    </w:pPr>
  </w:style>
  <w:style w:type="paragraph" w:styleId="afd">
    <w:name w:val="Block Text"/>
    <w:basedOn w:val="a1"/>
    <w:semiHidden/>
    <w:pPr>
      <w:spacing w:after="120"/>
      <w:ind w:left="1440" w:right="1440"/>
    </w:pPr>
  </w:style>
  <w:style w:type="paragraph" w:styleId="20">
    <w:name w:val="List Bullet 2"/>
    <w:basedOn w:val="a1"/>
    <w:semiHidden/>
    <w:pPr>
      <w:numPr>
        <w:numId w:val="7"/>
      </w:numPr>
      <w:contextualSpacing/>
    </w:pPr>
  </w:style>
  <w:style w:type="paragraph" w:styleId="HTML">
    <w:name w:val="HTML Address"/>
    <w:basedOn w:val="a1"/>
    <w:link w:val="HTML0"/>
    <w:semiHidden/>
    <w:rPr>
      <w:i/>
      <w:iCs/>
    </w:rPr>
  </w:style>
  <w:style w:type="paragraph" w:styleId="42">
    <w:name w:val="index 4"/>
    <w:basedOn w:val="a1"/>
    <w:next w:val="a1"/>
    <w:autoRedefine/>
    <w:semiHidden/>
    <w:pPr>
      <w:ind w:left="960" w:hanging="240"/>
    </w:pPr>
  </w:style>
  <w:style w:type="paragraph" w:styleId="TOC5">
    <w:name w:val="toc 5"/>
    <w:basedOn w:val="a1"/>
    <w:next w:val="a1"/>
    <w:autoRedefine/>
    <w:semiHidden/>
    <w:pPr>
      <w:ind w:left="960"/>
    </w:pPr>
  </w:style>
  <w:style w:type="paragraph" w:styleId="TOC3">
    <w:name w:val="toc 3"/>
    <w:basedOn w:val="a1"/>
    <w:next w:val="a1"/>
    <w:autoRedefine/>
    <w:semiHidden/>
    <w:pPr>
      <w:ind w:left="480"/>
    </w:pPr>
  </w:style>
  <w:style w:type="paragraph" w:styleId="afe">
    <w:name w:val="Plain Text"/>
    <w:basedOn w:val="a1"/>
    <w:link w:val="aff"/>
    <w:semiHidden/>
    <w:rPr>
      <w:rFonts w:ascii="Courier New" w:hAnsi="Courier New" w:cs="Courier New"/>
      <w:sz w:val="20"/>
    </w:rPr>
  </w:style>
  <w:style w:type="paragraph" w:styleId="50">
    <w:name w:val="List Bullet 5"/>
    <w:basedOn w:val="a1"/>
    <w:semiHidden/>
    <w:pPr>
      <w:numPr>
        <w:numId w:val="8"/>
      </w:numPr>
      <w:contextualSpacing/>
    </w:pPr>
  </w:style>
  <w:style w:type="paragraph" w:styleId="4">
    <w:name w:val="List Number 4"/>
    <w:basedOn w:val="a1"/>
    <w:semiHidden/>
    <w:pPr>
      <w:numPr>
        <w:numId w:val="9"/>
      </w:numPr>
      <w:contextualSpacing/>
    </w:pPr>
  </w:style>
  <w:style w:type="paragraph" w:styleId="TOC8">
    <w:name w:val="toc 8"/>
    <w:basedOn w:val="a1"/>
    <w:next w:val="a1"/>
    <w:autoRedefine/>
    <w:semiHidden/>
    <w:pPr>
      <w:ind w:left="1680"/>
    </w:pPr>
  </w:style>
  <w:style w:type="paragraph" w:styleId="35">
    <w:name w:val="index 3"/>
    <w:basedOn w:val="a1"/>
    <w:next w:val="a1"/>
    <w:autoRedefine/>
    <w:semiHidden/>
    <w:pPr>
      <w:ind w:left="720" w:hanging="240"/>
    </w:pPr>
  </w:style>
  <w:style w:type="paragraph" w:styleId="aff0">
    <w:name w:val="Date"/>
    <w:basedOn w:val="a1"/>
    <w:next w:val="a1"/>
    <w:link w:val="aff1"/>
    <w:semiHidden/>
  </w:style>
  <w:style w:type="paragraph" w:styleId="24">
    <w:name w:val="Body Text Indent 2"/>
    <w:basedOn w:val="a1"/>
    <w:link w:val="25"/>
    <w:semiHidden/>
    <w:pPr>
      <w:spacing w:after="120" w:line="480" w:lineRule="auto"/>
      <w:ind w:left="360"/>
    </w:pPr>
  </w:style>
  <w:style w:type="paragraph" w:styleId="aff2">
    <w:name w:val="endnote text"/>
    <w:basedOn w:val="a1"/>
    <w:link w:val="aff3"/>
    <w:semiHidden/>
    <w:rPr>
      <w:sz w:val="20"/>
    </w:rPr>
  </w:style>
  <w:style w:type="paragraph" w:styleId="54">
    <w:name w:val="List Continue 5"/>
    <w:basedOn w:val="a1"/>
    <w:semiHidden/>
    <w:pPr>
      <w:spacing w:after="120"/>
      <w:ind w:left="1800"/>
      <w:contextualSpacing/>
    </w:pPr>
  </w:style>
  <w:style w:type="paragraph" w:styleId="aff4">
    <w:name w:val="Balloon Text"/>
    <w:basedOn w:val="a1"/>
    <w:link w:val="aff5"/>
    <w:semiHidden/>
    <w:rPr>
      <w:rFonts w:ascii="Tahoma" w:hAnsi="Tahoma" w:cs="Tahoma"/>
      <w:sz w:val="16"/>
      <w:szCs w:val="16"/>
    </w:rPr>
  </w:style>
  <w:style w:type="paragraph" w:styleId="aff6">
    <w:name w:val="footer"/>
    <w:basedOn w:val="a1"/>
    <w:link w:val="aff7"/>
    <w:semiHidden/>
    <w:pPr>
      <w:tabs>
        <w:tab w:val="center" w:pos="4680"/>
        <w:tab w:val="right" w:pos="9360"/>
      </w:tabs>
    </w:pPr>
  </w:style>
  <w:style w:type="paragraph" w:styleId="aff8">
    <w:name w:val="envelope return"/>
    <w:basedOn w:val="a1"/>
    <w:semiHidden/>
    <w:rPr>
      <w:rFonts w:ascii="Cambria" w:hAnsi="Cambria"/>
      <w:sz w:val="20"/>
    </w:rPr>
  </w:style>
  <w:style w:type="paragraph" w:styleId="aff9">
    <w:name w:val="header"/>
    <w:basedOn w:val="a1"/>
    <w:link w:val="affa"/>
    <w:semiHidden/>
    <w:pPr>
      <w:tabs>
        <w:tab w:val="center" w:pos="4680"/>
        <w:tab w:val="right" w:pos="9360"/>
      </w:tabs>
    </w:pPr>
  </w:style>
  <w:style w:type="paragraph" w:styleId="affb">
    <w:name w:val="Signature"/>
    <w:basedOn w:val="a1"/>
    <w:link w:val="affc"/>
    <w:semiHidden/>
    <w:pPr>
      <w:ind w:left="4320"/>
    </w:pPr>
  </w:style>
  <w:style w:type="paragraph" w:styleId="TOC1">
    <w:name w:val="toc 1"/>
    <w:basedOn w:val="a1"/>
    <w:next w:val="a1"/>
    <w:autoRedefine/>
    <w:semiHidden/>
  </w:style>
  <w:style w:type="paragraph" w:styleId="43">
    <w:name w:val="List Continue 4"/>
    <w:basedOn w:val="a1"/>
    <w:semiHidden/>
    <w:pPr>
      <w:spacing w:after="120"/>
      <w:ind w:left="1440"/>
      <w:contextualSpacing/>
    </w:pPr>
  </w:style>
  <w:style w:type="paragraph" w:styleId="TOC4">
    <w:name w:val="toc 4"/>
    <w:basedOn w:val="a1"/>
    <w:next w:val="a1"/>
    <w:autoRedefine/>
    <w:semiHidden/>
    <w:pPr>
      <w:ind w:left="720"/>
    </w:pPr>
  </w:style>
  <w:style w:type="paragraph" w:styleId="affd">
    <w:name w:val="index heading"/>
    <w:basedOn w:val="a1"/>
    <w:next w:val="11"/>
    <w:semiHidden/>
    <w:rPr>
      <w:rFonts w:ascii="Cambria" w:hAnsi="Cambria"/>
      <w:b/>
      <w:bCs/>
    </w:rPr>
  </w:style>
  <w:style w:type="paragraph" w:styleId="11">
    <w:name w:val="index 1"/>
    <w:basedOn w:val="a1"/>
    <w:next w:val="a1"/>
    <w:autoRedefine/>
    <w:semiHidden/>
    <w:pPr>
      <w:ind w:left="240" w:hanging="240"/>
    </w:pPr>
  </w:style>
  <w:style w:type="paragraph" w:styleId="affe">
    <w:name w:val="Subtitle"/>
    <w:basedOn w:val="a1"/>
    <w:next w:val="a1"/>
    <w:link w:val="afff"/>
    <w:semiHidden/>
    <w:qFormat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5">
    <w:name w:val="List Number 5"/>
    <w:basedOn w:val="a1"/>
    <w:semiHidden/>
    <w:pPr>
      <w:numPr>
        <w:numId w:val="10"/>
      </w:numPr>
      <w:contextualSpacing/>
    </w:pPr>
  </w:style>
  <w:style w:type="paragraph" w:styleId="afff0">
    <w:name w:val="List"/>
    <w:basedOn w:val="a1"/>
    <w:semiHidden/>
    <w:pPr>
      <w:ind w:left="360" w:hanging="360"/>
      <w:contextualSpacing/>
    </w:pPr>
  </w:style>
  <w:style w:type="paragraph" w:styleId="afff1">
    <w:name w:val="footnote text"/>
    <w:basedOn w:val="a1"/>
    <w:link w:val="afff2"/>
    <w:semiHidden/>
    <w:rPr>
      <w:sz w:val="20"/>
    </w:rPr>
  </w:style>
  <w:style w:type="paragraph" w:styleId="TOC6">
    <w:name w:val="toc 6"/>
    <w:basedOn w:val="a1"/>
    <w:next w:val="a1"/>
    <w:autoRedefine/>
    <w:semiHidden/>
    <w:pPr>
      <w:ind w:left="1200"/>
    </w:pPr>
  </w:style>
  <w:style w:type="paragraph" w:styleId="55">
    <w:name w:val="List 5"/>
    <w:basedOn w:val="a1"/>
    <w:semiHidden/>
    <w:pPr>
      <w:ind w:left="1800" w:hanging="360"/>
      <w:contextualSpacing/>
    </w:pPr>
  </w:style>
  <w:style w:type="paragraph" w:styleId="36">
    <w:name w:val="Body Text Indent 3"/>
    <w:basedOn w:val="a1"/>
    <w:link w:val="37"/>
    <w:semiHidden/>
    <w:pPr>
      <w:spacing w:after="120"/>
      <w:ind w:left="360"/>
    </w:pPr>
    <w:rPr>
      <w:sz w:val="16"/>
      <w:szCs w:val="16"/>
    </w:rPr>
  </w:style>
  <w:style w:type="paragraph" w:styleId="71">
    <w:name w:val="index 7"/>
    <w:basedOn w:val="a1"/>
    <w:next w:val="a1"/>
    <w:autoRedefine/>
    <w:semiHidden/>
    <w:pPr>
      <w:ind w:left="1680" w:hanging="240"/>
    </w:pPr>
  </w:style>
  <w:style w:type="paragraph" w:styleId="91">
    <w:name w:val="index 9"/>
    <w:basedOn w:val="a1"/>
    <w:next w:val="a1"/>
    <w:autoRedefine/>
    <w:semiHidden/>
    <w:pPr>
      <w:ind w:left="2160" w:hanging="240"/>
    </w:pPr>
  </w:style>
  <w:style w:type="paragraph" w:styleId="afff3">
    <w:name w:val="table of figures"/>
    <w:basedOn w:val="a1"/>
    <w:next w:val="a1"/>
    <w:semiHidden/>
  </w:style>
  <w:style w:type="paragraph" w:styleId="TOC2">
    <w:name w:val="toc 2"/>
    <w:basedOn w:val="a1"/>
    <w:next w:val="a1"/>
    <w:autoRedefine/>
    <w:semiHidden/>
    <w:pPr>
      <w:ind w:left="240"/>
    </w:pPr>
  </w:style>
  <w:style w:type="paragraph" w:styleId="TOC9">
    <w:name w:val="toc 9"/>
    <w:basedOn w:val="a1"/>
    <w:next w:val="a1"/>
    <w:autoRedefine/>
    <w:semiHidden/>
    <w:pPr>
      <w:ind w:left="1920"/>
    </w:pPr>
  </w:style>
  <w:style w:type="paragraph" w:styleId="26">
    <w:name w:val="Body Text 2"/>
    <w:basedOn w:val="a1"/>
    <w:link w:val="27"/>
    <w:semiHidden/>
    <w:pPr>
      <w:spacing w:after="120" w:line="480" w:lineRule="auto"/>
    </w:pPr>
  </w:style>
  <w:style w:type="paragraph" w:styleId="44">
    <w:name w:val="List 4"/>
    <w:basedOn w:val="a1"/>
    <w:semiHidden/>
    <w:pPr>
      <w:ind w:left="1440" w:hanging="360"/>
      <w:contextualSpacing/>
    </w:pPr>
  </w:style>
  <w:style w:type="paragraph" w:styleId="28">
    <w:name w:val="List Continue 2"/>
    <w:basedOn w:val="a1"/>
    <w:semiHidden/>
    <w:pPr>
      <w:spacing w:after="120"/>
      <w:ind w:left="720"/>
      <w:contextualSpacing/>
    </w:pPr>
  </w:style>
  <w:style w:type="paragraph" w:styleId="afff4">
    <w:name w:val="Message Header"/>
    <w:basedOn w:val="a1"/>
    <w:link w:val="afff5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HTML1">
    <w:name w:val="HTML Preformatted"/>
    <w:basedOn w:val="a1"/>
    <w:link w:val="HTML2"/>
    <w:semiHidden/>
    <w:rPr>
      <w:rFonts w:ascii="Courier New" w:hAnsi="Courier New" w:cs="Courier New"/>
      <w:sz w:val="20"/>
    </w:rPr>
  </w:style>
  <w:style w:type="paragraph" w:styleId="afff6">
    <w:name w:val="Normal (Web)"/>
    <w:basedOn w:val="a1"/>
    <w:uiPriority w:val="99"/>
    <w:semiHidden/>
    <w:rPr>
      <w:szCs w:val="24"/>
    </w:rPr>
  </w:style>
  <w:style w:type="paragraph" w:styleId="38">
    <w:name w:val="List Continue 3"/>
    <w:basedOn w:val="a1"/>
    <w:semiHidden/>
    <w:pPr>
      <w:spacing w:after="120"/>
      <w:ind w:left="1080"/>
      <w:contextualSpacing/>
    </w:pPr>
  </w:style>
  <w:style w:type="paragraph" w:styleId="29">
    <w:name w:val="index 2"/>
    <w:basedOn w:val="a1"/>
    <w:next w:val="a1"/>
    <w:autoRedefine/>
    <w:semiHidden/>
    <w:pPr>
      <w:ind w:left="480" w:hanging="240"/>
    </w:pPr>
  </w:style>
  <w:style w:type="paragraph" w:styleId="afff7">
    <w:name w:val="Title"/>
    <w:basedOn w:val="a1"/>
    <w:next w:val="a1"/>
    <w:link w:val="afff8"/>
    <w:semiHidden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fff9">
    <w:name w:val="annotation subject"/>
    <w:basedOn w:val="af2"/>
    <w:next w:val="af2"/>
    <w:link w:val="afffa"/>
    <w:semiHidden/>
    <w:rPr>
      <w:b/>
      <w:bCs/>
    </w:rPr>
  </w:style>
  <w:style w:type="paragraph" w:styleId="afffb">
    <w:name w:val="Body Text First Indent"/>
    <w:basedOn w:val="af8"/>
    <w:link w:val="afffc"/>
    <w:semiHidden/>
    <w:pPr>
      <w:ind w:firstLine="210"/>
    </w:pPr>
  </w:style>
  <w:style w:type="paragraph" w:styleId="2a">
    <w:name w:val="Body Text First Indent 2"/>
    <w:basedOn w:val="afa"/>
    <w:link w:val="2b"/>
    <w:semiHidden/>
    <w:pPr>
      <w:ind w:firstLine="210"/>
    </w:pPr>
  </w:style>
  <w:style w:type="character" w:styleId="afffd">
    <w:name w:val="Strong"/>
    <w:uiPriority w:val="22"/>
    <w:qFormat/>
    <w:rPr>
      <w:b/>
      <w:bCs/>
    </w:rPr>
  </w:style>
  <w:style w:type="character" w:styleId="afffe">
    <w:name w:val="page number"/>
    <w:basedOn w:val="a2"/>
    <w:semiHidden/>
  </w:style>
  <w:style w:type="character" w:styleId="affff">
    <w:name w:val="Hyperlink"/>
    <w:semiHidden/>
    <w:rPr>
      <w:color w:val="0000FF"/>
      <w:u w:val="single"/>
    </w:rPr>
  </w:style>
  <w:style w:type="character" w:styleId="affff0">
    <w:name w:val="annotation reference"/>
    <w:uiPriority w:val="1"/>
    <w:semiHidden/>
    <w:rPr>
      <w:sz w:val="16"/>
      <w:szCs w:val="16"/>
    </w:rPr>
  </w:style>
  <w:style w:type="character" w:customStyle="1" w:styleId="10">
    <w:name w:val="标题 1 字符"/>
    <w:link w:val="1"/>
    <w:semiHidden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</w:style>
  <w:style w:type="paragraph" w:customStyle="1" w:styleId="SMSubheading">
    <w:name w:val="SM Subheading"/>
    <w:basedOn w:val="a1"/>
    <w:qFormat/>
    <w:rPr>
      <w:u w:val="words"/>
    </w:rPr>
  </w:style>
  <w:style w:type="paragraph" w:customStyle="1" w:styleId="SMText">
    <w:name w:val="SM Text"/>
    <w:basedOn w:val="a1"/>
    <w:qFormat/>
    <w:pPr>
      <w:ind w:firstLine="480"/>
    </w:pPr>
  </w:style>
  <w:style w:type="paragraph" w:customStyle="1" w:styleId="SMcaption">
    <w:name w:val="SM caption"/>
    <w:basedOn w:val="SMText"/>
    <w:qFormat/>
    <w:pPr>
      <w:ind w:firstLine="0"/>
    </w:pPr>
  </w:style>
  <w:style w:type="character" w:customStyle="1" w:styleId="aff5">
    <w:name w:val="批注框文本 字符"/>
    <w:link w:val="aff4"/>
    <w:semiHidden/>
    <w:rPr>
      <w:rFonts w:ascii="Tahoma" w:hAnsi="Tahoma" w:cs="Tahoma"/>
      <w:sz w:val="16"/>
      <w:szCs w:val="16"/>
    </w:rPr>
  </w:style>
  <w:style w:type="paragraph" w:customStyle="1" w:styleId="Bibliography1">
    <w:name w:val="Bibliography1"/>
    <w:basedOn w:val="a1"/>
    <w:next w:val="a1"/>
    <w:uiPriority w:val="37"/>
    <w:semiHidden/>
  </w:style>
  <w:style w:type="character" w:customStyle="1" w:styleId="af9">
    <w:name w:val="正文文本 字符"/>
    <w:link w:val="af8"/>
    <w:semiHidden/>
    <w:rPr>
      <w:sz w:val="24"/>
    </w:rPr>
  </w:style>
  <w:style w:type="character" w:customStyle="1" w:styleId="27">
    <w:name w:val="正文文本 2 字符"/>
    <w:link w:val="26"/>
    <w:semiHidden/>
    <w:rPr>
      <w:sz w:val="24"/>
    </w:rPr>
  </w:style>
  <w:style w:type="character" w:customStyle="1" w:styleId="34">
    <w:name w:val="正文文本 3 字符"/>
    <w:link w:val="33"/>
    <w:semiHidden/>
    <w:rPr>
      <w:sz w:val="16"/>
      <w:szCs w:val="16"/>
    </w:rPr>
  </w:style>
  <w:style w:type="character" w:customStyle="1" w:styleId="afffc">
    <w:name w:val="正文文本首行缩进 字符"/>
    <w:basedOn w:val="af9"/>
    <w:link w:val="afffb"/>
    <w:semiHidden/>
    <w:rPr>
      <w:sz w:val="24"/>
    </w:rPr>
  </w:style>
  <w:style w:type="character" w:customStyle="1" w:styleId="afb">
    <w:name w:val="正文文本缩进 字符"/>
    <w:link w:val="afa"/>
    <w:semiHidden/>
    <w:rPr>
      <w:sz w:val="24"/>
    </w:rPr>
  </w:style>
  <w:style w:type="character" w:customStyle="1" w:styleId="2b">
    <w:name w:val="正文文本首行缩进 2 字符"/>
    <w:basedOn w:val="afb"/>
    <w:link w:val="2a"/>
    <w:semiHidden/>
    <w:rPr>
      <w:sz w:val="24"/>
    </w:rPr>
  </w:style>
  <w:style w:type="character" w:customStyle="1" w:styleId="25">
    <w:name w:val="正文文本缩进 2 字符"/>
    <w:link w:val="24"/>
    <w:semiHidden/>
    <w:rPr>
      <w:sz w:val="24"/>
    </w:rPr>
  </w:style>
  <w:style w:type="character" w:customStyle="1" w:styleId="37">
    <w:name w:val="正文文本缩进 3 字符"/>
    <w:link w:val="36"/>
    <w:semiHidden/>
    <w:rPr>
      <w:sz w:val="16"/>
      <w:szCs w:val="16"/>
    </w:rPr>
  </w:style>
  <w:style w:type="character" w:customStyle="1" w:styleId="af7">
    <w:name w:val="结束语 字符"/>
    <w:link w:val="af6"/>
    <w:semiHidden/>
    <w:rPr>
      <w:sz w:val="24"/>
    </w:rPr>
  </w:style>
  <w:style w:type="character" w:customStyle="1" w:styleId="af3">
    <w:name w:val="批注文字 字符"/>
    <w:basedOn w:val="a2"/>
    <w:link w:val="af2"/>
    <w:uiPriority w:val="99"/>
  </w:style>
  <w:style w:type="character" w:customStyle="1" w:styleId="afffa">
    <w:name w:val="批注主题 字符"/>
    <w:link w:val="afff9"/>
    <w:semiHidden/>
    <w:rPr>
      <w:b/>
      <w:bCs/>
    </w:rPr>
  </w:style>
  <w:style w:type="character" w:customStyle="1" w:styleId="aff1">
    <w:name w:val="日期 字符"/>
    <w:link w:val="aff0"/>
    <w:semiHidden/>
    <w:rPr>
      <w:sz w:val="24"/>
    </w:rPr>
  </w:style>
  <w:style w:type="character" w:customStyle="1" w:styleId="af0">
    <w:name w:val="文档结构图 字符"/>
    <w:link w:val="af"/>
    <w:semiHidden/>
    <w:rPr>
      <w:rFonts w:ascii="Tahoma" w:hAnsi="Tahoma" w:cs="Tahoma"/>
      <w:sz w:val="16"/>
      <w:szCs w:val="16"/>
    </w:rPr>
  </w:style>
  <w:style w:type="character" w:customStyle="1" w:styleId="ab">
    <w:name w:val="电子邮件签名 字符"/>
    <w:link w:val="aa"/>
    <w:semiHidden/>
    <w:rPr>
      <w:sz w:val="24"/>
    </w:rPr>
  </w:style>
  <w:style w:type="character" w:customStyle="1" w:styleId="aff3">
    <w:name w:val="尾注文本 字符"/>
    <w:basedOn w:val="a2"/>
    <w:link w:val="aff2"/>
    <w:semiHidden/>
  </w:style>
  <w:style w:type="character" w:customStyle="1" w:styleId="aff7">
    <w:name w:val="页脚 字符"/>
    <w:link w:val="aff6"/>
    <w:semiHidden/>
    <w:rPr>
      <w:sz w:val="24"/>
    </w:rPr>
  </w:style>
  <w:style w:type="character" w:customStyle="1" w:styleId="afff2">
    <w:name w:val="脚注文本 字符"/>
    <w:basedOn w:val="a2"/>
    <w:link w:val="afff1"/>
    <w:semiHidden/>
  </w:style>
  <w:style w:type="character" w:customStyle="1" w:styleId="affa">
    <w:name w:val="页眉 字符"/>
    <w:link w:val="aff9"/>
    <w:semiHidden/>
    <w:rPr>
      <w:sz w:val="24"/>
    </w:rPr>
  </w:style>
  <w:style w:type="character" w:customStyle="1" w:styleId="HTML0">
    <w:name w:val="HTML 地址 字符"/>
    <w:link w:val="HTML"/>
    <w:semiHidden/>
    <w:rPr>
      <w:i/>
      <w:iCs/>
      <w:sz w:val="24"/>
    </w:rPr>
  </w:style>
  <w:style w:type="character" w:customStyle="1" w:styleId="HTML2">
    <w:name w:val="HTML 预设格式 字符"/>
    <w:link w:val="HTML1"/>
    <w:semiHidden/>
    <w:rPr>
      <w:rFonts w:ascii="Courier New" w:hAnsi="Courier New" w:cs="Courier New"/>
    </w:rPr>
  </w:style>
  <w:style w:type="paragraph" w:styleId="affff1">
    <w:name w:val="Intense Quote"/>
    <w:basedOn w:val="a1"/>
    <w:next w:val="a1"/>
    <w:link w:val="affff2"/>
    <w:uiPriority w:val="30"/>
    <w:semiHidden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2">
    <w:name w:val="明显引用 字符"/>
    <w:link w:val="affff1"/>
    <w:uiPriority w:val="30"/>
    <w:semiHidden/>
    <w:rPr>
      <w:b/>
      <w:bCs/>
      <w:i/>
      <w:iCs/>
      <w:color w:val="4F81BD"/>
      <w:sz w:val="24"/>
    </w:rPr>
  </w:style>
  <w:style w:type="paragraph" w:styleId="affff3">
    <w:name w:val="List Paragraph"/>
    <w:basedOn w:val="a1"/>
    <w:uiPriority w:val="34"/>
    <w:semiHidden/>
    <w:qFormat/>
    <w:pPr>
      <w:ind w:left="720"/>
    </w:pPr>
  </w:style>
  <w:style w:type="character" w:customStyle="1" w:styleId="a6">
    <w:name w:val="宏文本 字符"/>
    <w:link w:val="a5"/>
    <w:semiHidden/>
    <w:rPr>
      <w:rFonts w:ascii="Courier New" w:hAnsi="Courier New" w:cs="Courier New"/>
      <w:lang w:val="en-US" w:eastAsia="en-US" w:bidi="ar-SA"/>
    </w:rPr>
  </w:style>
  <w:style w:type="character" w:customStyle="1" w:styleId="afff5">
    <w:name w:val="信息标题 字符"/>
    <w:link w:val="afff4"/>
    <w:semiHidden/>
    <w:rPr>
      <w:rFonts w:ascii="Cambria" w:hAnsi="Cambria"/>
      <w:sz w:val="24"/>
      <w:szCs w:val="24"/>
      <w:shd w:val="pct20" w:color="auto" w:fill="auto"/>
    </w:rPr>
  </w:style>
  <w:style w:type="paragraph" w:styleId="affff4">
    <w:name w:val="No Spacing"/>
    <w:uiPriority w:val="1"/>
    <w:semiHidden/>
    <w:qFormat/>
    <w:rPr>
      <w:sz w:val="24"/>
      <w:lang w:eastAsia="en-US"/>
    </w:rPr>
  </w:style>
  <w:style w:type="character" w:customStyle="1" w:styleId="a9">
    <w:name w:val="注释标题 字符"/>
    <w:link w:val="a8"/>
    <w:semiHidden/>
    <w:rPr>
      <w:sz w:val="24"/>
    </w:rPr>
  </w:style>
  <w:style w:type="character" w:customStyle="1" w:styleId="aff">
    <w:name w:val="纯文本 字符"/>
    <w:link w:val="afe"/>
    <w:semiHidden/>
    <w:rPr>
      <w:rFonts w:ascii="Courier New" w:hAnsi="Courier New" w:cs="Courier New"/>
    </w:rPr>
  </w:style>
  <w:style w:type="paragraph" w:styleId="affff5">
    <w:name w:val="Quote"/>
    <w:basedOn w:val="a1"/>
    <w:next w:val="a1"/>
    <w:link w:val="affff6"/>
    <w:uiPriority w:val="29"/>
    <w:semiHidden/>
    <w:qFormat/>
    <w:rPr>
      <w:i/>
      <w:iCs/>
      <w:color w:val="000000"/>
    </w:rPr>
  </w:style>
  <w:style w:type="character" w:customStyle="1" w:styleId="affff6">
    <w:name w:val="引用 字符"/>
    <w:link w:val="affff5"/>
    <w:uiPriority w:val="29"/>
    <w:semiHidden/>
    <w:rPr>
      <w:i/>
      <w:iCs/>
      <w:color w:val="000000"/>
      <w:sz w:val="24"/>
    </w:rPr>
  </w:style>
  <w:style w:type="character" w:customStyle="1" w:styleId="af5">
    <w:name w:val="称呼 字符"/>
    <w:link w:val="af4"/>
    <w:semiHidden/>
    <w:rPr>
      <w:sz w:val="24"/>
    </w:rPr>
  </w:style>
  <w:style w:type="character" w:customStyle="1" w:styleId="affc">
    <w:name w:val="签名 字符"/>
    <w:link w:val="affb"/>
    <w:semiHidden/>
    <w:rPr>
      <w:sz w:val="24"/>
    </w:rPr>
  </w:style>
  <w:style w:type="character" w:customStyle="1" w:styleId="afff">
    <w:name w:val="副标题 字符"/>
    <w:link w:val="affe"/>
    <w:semiHidden/>
    <w:rPr>
      <w:rFonts w:ascii="Cambria" w:hAnsi="Cambria"/>
      <w:sz w:val="24"/>
      <w:szCs w:val="24"/>
    </w:rPr>
  </w:style>
  <w:style w:type="character" w:customStyle="1" w:styleId="afff8">
    <w:name w:val="标题 字符"/>
    <w:link w:val="afff7"/>
    <w:semiHidden/>
    <w:rPr>
      <w:rFonts w:ascii="Cambria" w:hAnsi="Cambria"/>
      <w:b/>
      <w:bCs/>
      <w:kern w:val="28"/>
      <w:sz w:val="32"/>
      <w:szCs w:val="32"/>
    </w:rPr>
  </w:style>
  <w:style w:type="paragraph" w:customStyle="1" w:styleId="TOCHeading1">
    <w:name w:val="TOC Heading1"/>
    <w:basedOn w:val="1"/>
    <w:next w:val="a1"/>
    <w:uiPriority w:val="39"/>
    <w:semiHidden/>
    <w:unhideWhenUsed/>
    <w:qFormat/>
    <w:pPr>
      <w:outlineLvl w:val="9"/>
    </w:pPr>
    <w:rPr>
      <w:rFonts w:ascii="Cambria" w:hAnsi="Cambria"/>
      <w:sz w:val="32"/>
      <w:szCs w:val="32"/>
    </w:rPr>
  </w:style>
  <w:style w:type="paragraph" w:customStyle="1" w:styleId="body-copy-normal">
    <w:name w:val="body-copy-normal"/>
    <w:basedOn w:val="a1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pPr>
      <w:spacing w:before="100" w:beforeAutospacing="1" w:after="100" w:afterAutospacing="1"/>
    </w:pPr>
    <w:rPr>
      <w:szCs w:val="24"/>
    </w:rPr>
  </w:style>
  <w:style w:type="paragraph" w:customStyle="1" w:styleId="affff7">
    <w:name w:val="图例"/>
    <w:basedOn w:val="a1"/>
    <w:autoRedefine/>
    <w:qFormat/>
    <w:rsid w:val="003441ED"/>
    <w:pPr>
      <w:widowControl w:val="0"/>
      <w:spacing w:line="360" w:lineRule="auto"/>
      <w:jc w:val="both"/>
    </w:pPr>
    <w:rPr>
      <w:rFonts w:ascii="Arial" w:hAnsi="Arial" w:cs="Arial"/>
      <w:kern w:val="32"/>
      <w:sz w:val="21"/>
      <w:szCs w:val="21"/>
    </w:rPr>
  </w:style>
  <w:style w:type="paragraph" w:customStyle="1" w:styleId="Revision1">
    <w:name w:val="Revision1"/>
    <w:hidden/>
    <w:uiPriority w:val="99"/>
    <w:semiHidden/>
    <w:rPr>
      <w:sz w:val="24"/>
      <w:lang w:eastAsia="en-US"/>
    </w:rPr>
  </w:style>
  <w:style w:type="paragraph" w:customStyle="1" w:styleId="p1">
    <w:name w:val="p1"/>
    <w:basedOn w:val="a1"/>
    <w:rsid w:val="00892A74"/>
    <w:rPr>
      <w:rFonts w:ascii="Helvetica" w:eastAsia="Times New Roman" w:hAnsi="Helvetica"/>
      <w:color w:val="000000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liu@sklec.ecnu.edu.c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qq@sklec.ecnu.edu.cn" TargetMode="External"/><Relationship Id="rId12" Type="http://schemas.openxmlformats.org/officeDocument/2006/relationships/image" Target="media/image4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sv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Hanson;Dawit Tegbaru;Brian Sedora</dc:creator>
  <cp:lastModifiedBy>雪杨 陈</cp:lastModifiedBy>
  <cp:revision>12</cp:revision>
  <cp:lastPrinted>2014-10-01T08:49:00Z</cp:lastPrinted>
  <dcterms:created xsi:type="dcterms:W3CDTF">2026-02-02T14:14:00Z</dcterms:created>
  <dcterms:modified xsi:type="dcterms:W3CDTF">2026-02-05T09:04:00Z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CF09E20259937DE4A9D31E69432BD442_42</vt:lpwstr>
  </property>
</Properties>
</file>