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6E448" w14:textId="77777777" w:rsidR="00664ED3" w:rsidRPr="005D1100" w:rsidRDefault="00664ED3" w:rsidP="00664ED3">
      <w:pPr>
        <w:spacing w:before="100" w:beforeAutospacing="1" w:line="360" w:lineRule="auto"/>
        <w:jc w:val="both"/>
        <w:rPr>
          <w:rFonts w:ascii="Arial" w:hAnsi="Arial" w:cs="Arial"/>
          <w:lang w:val="en-GB"/>
        </w:rPr>
      </w:pPr>
      <w:r w:rsidRPr="005D1100">
        <w:rPr>
          <w:rFonts w:ascii="Arial" w:hAnsi="Arial" w:cs="Arial"/>
          <w:b/>
          <w:bCs/>
          <w:lang w:val="en-GB"/>
        </w:rPr>
        <w:t>Table 1</w:t>
      </w:r>
      <w:r w:rsidRPr="005D1100">
        <w:rPr>
          <w:rFonts w:ascii="Arial" w:hAnsi="Arial" w:cs="Arial"/>
          <w:b/>
          <w:bCs/>
          <w:i/>
          <w:iCs/>
          <w:lang w:val="en-GB"/>
        </w:rPr>
        <w:t xml:space="preserve"> </w:t>
      </w:r>
      <w:r w:rsidRPr="005D1100">
        <w:rPr>
          <w:rFonts w:ascii="Arial" w:hAnsi="Arial" w:cs="Arial"/>
          <w:lang w:val="en-GB"/>
        </w:rPr>
        <w:t xml:space="preserve">Published </w:t>
      </w:r>
      <w:r w:rsidRPr="005D1100">
        <w:rPr>
          <w:rFonts w:ascii="Arial" w:hAnsi="Arial" w:cs="Arial"/>
          <w:i/>
          <w:iCs/>
          <w:lang w:val="en-GB"/>
        </w:rPr>
        <w:t>ACP4</w:t>
      </w:r>
      <w:r w:rsidRPr="005D1100">
        <w:rPr>
          <w:rFonts w:ascii="Arial" w:hAnsi="Arial" w:cs="Arial"/>
          <w:lang w:val="en-GB"/>
        </w:rPr>
        <w:t xml:space="preserve"> variants in amelogenesis imperfecta [4,16-20].</w:t>
      </w:r>
    </w:p>
    <w:tbl>
      <w:tblPr>
        <w:tblStyle w:val="TableGrid"/>
        <w:tblW w:w="13938" w:type="dxa"/>
        <w:jc w:val="center"/>
        <w:tblLook w:val="04A0" w:firstRow="1" w:lastRow="0" w:firstColumn="1" w:lastColumn="0" w:noHBand="0" w:noVBand="1"/>
      </w:tblPr>
      <w:tblGrid>
        <w:gridCol w:w="1477"/>
        <w:gridCol w:w="1102"/>
        <w:gridCol w:w="1502"/>
        <w:gridCol w:w="772"/>
        <w:gridCol w:w="1226"/>
        <w:gridCol w:w="1357"/>
        <w:gridCol w:w="1384"/>
        <w:gridCol w:w="1136"/>
        <w:gridCol w:w="1571"/>
        <w:gridCol w:w="957"/>
        <w:gridCol w:w="1454"/>
      </w:tblGrid>
      <w:tr w:rsidR="00664ED3" w:rsidRPr="005D1100" w14:paraId="76DB7EF6" w14:textId="77777777" w:rsidTr="005653DA">
        <w:trPr>
          <w:trHeight w:val="567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DB0A06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Genomic Position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C059DC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Transcript Change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E81B9E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Amino Acid Change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1C57CA8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CADD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04BF32D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gnomAD Frequency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CBCDD6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Molecular Consequence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486093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dbSNP Identifier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1C4C5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ACMG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A9526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ClinVar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FCB77D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Zygosity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C02F1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Publication</w:t>
            </w:r>
          </w:p>
        </w:tc>
      </w:tr>
      <w:tr w:rsidR="00664ED3" w:rsidRPr="005D1100" w14:paraId="02678A6D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DA29C0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chr19-50790783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24796EC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c.226C&gt;T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F75BD4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p.(Arg76Cys)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2EBACC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26.7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64F3F0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0.00001809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931E45B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A1257B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rs1057519277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CBBED75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91838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RCV000415588.3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96F028B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Hom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2C1730C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Seymen et al.</w:t>
            </w:r>
          </w:p>
        </w:tc>
      </w:tr>
      <w:tr w:rsidR="00664ED3" w:rsidRPr="005D1100" w14:paraId="202AA1C5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9361CD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chr19-50790811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BFD222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c.254T&gt;C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913E59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p.(Leu85Pro)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5ADCB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28.0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7D3428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0.00003164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EAC4FA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377560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rs762895836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2C77DB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Likely 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FEC535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0E04205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Hom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651836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664ED3" w:rsidRPr="005D1100" w14:paraId="3CB4AA27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E8CC18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chr19-50790819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8E861E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c.262C&gt;A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5FFE3C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p.(Arg88Ser)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4D250D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24.3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374122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0.000003228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6E88DE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297970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rs1190557090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C89BA6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Likely 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AC14A4C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RCV001645017.1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44C450F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C/H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D024F9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Kim et al.</w:t>
            </w:r>
          </w:p>
        </w:tc>
      </w:tr>
      <w:tr w:rsidR="00664ED3" w:rsidRPr="005D1100" w14:paraId="0A398492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9F0608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chr19-50791683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5B3E40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c.331C&gt;T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13F910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p.(Arg111Cys)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EAB5AA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24.2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EC1EA2C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0.00008120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0417FA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CB62E4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rs</w:t>
            </w:r>
            <w:r w:rsidRPr="005D1100">
              <w:rPr>
                <w:rFonts w:ascii="Arial" w:hAnsi="Arial" w:cs="Arial"/>
                <w:sz w:val="16"/>
                <w:szCs w:val="16"/>
              </w:rPr>
              <w:t>202073531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49D9F45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F3D6C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RCV000415543.5</w:t>
            </w:r>
          </w:p>
          <w:p w14:paraId="1E82AF4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RCV002307494.2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68A6E91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Hom /C/H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7C06041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Seymen et al.</w:t>
            </w:r>
          </w:p>
        </w:tc>
      </w:tr>
      <w:tr w:rsidR="00664ED3" w:rsidRPr="005D1100" w14:paraId="11DE32A3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9F782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chr19-50791702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FD25DD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c.350A&gt;G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466045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p.(Gln117Arg)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8C1B9F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23.4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B08780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Absent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EF14D9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A3AFB78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rs2123287930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3CDDB1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Likely 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B5A2F6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RCV001645018.1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DD8A76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C/H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B9A19D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Kim et al.</w:t>
            </w:r>
          </w:p>
        </w:tc>
      </w:tr>
      <w:tr w:rsidR="00664ED3" w:rsidRPr="005D1100" w14:paraId="7669063C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4494F7D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chr19-50791734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7B31B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c.382G&gt;C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02E57D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p.(Ala128Pro)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CED060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18.7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C0D57D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0.000006819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6EED0E1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2D02D6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rs767907487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6B280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Likely 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EA88C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RCV000415614.4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48F038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C/H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D8730D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Seymen et al.</w:t>
            </w:r>
          </w:p>
        </w:tc>
      </w:tr>
      <w:tr w:rsidR="00664ED3" w:rsidRPr="005D1100" w14:paraId="17FC03DD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621281B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chr19-50791749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10C547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c.397G&gt;A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111766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p.(Glu133Lys)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F936F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21.8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4BDCBB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0.00002294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03CF13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CFF8F2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rs779823931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322698F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Likely 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A386FDD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RCV000415549.3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2282DC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C/H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A700EF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Seymen et al.</w:t>
            </w:r>
          </w:p>
        </w:tc>
      </w:tr>
      <w:tr w:rsidR="00664ED3" w:rsidRPr="005D1100" w14:paraId="76476691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A2CFABF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chr19-50791771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A9C337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c.419C&gt;T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56F8AB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p.(Pro140Leu)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32A501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24.5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4EB375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0.000004344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B475F14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C17585D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rs1371134137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A58FF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VUS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901E8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RCV001645019.1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F0761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C/H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2EE2D2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Kim et al.</w:t>
            </w:r>
          </w:p>
        </w:tc>
      </w:tr>
      <w:tr w:rsidR="00664ED3" w:rsidRPr="005D1100" w14:paraId="484A4773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C36BF5D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chr19-50791780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B5821D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c.428C&gt;T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F16DA6C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p.(Thr143Met)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AC6263D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24.2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EB5FD8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0.00004222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6CBF83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9FD229B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rs546603773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254DA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Likely 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51FF19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RCV000489568.4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584922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Hom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E81A6B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Smith et al.</w:t>
            </w:r>
          </w:p>
        </w:tc>
      </w:tr>
      <w:tr w:rsidR="00664ED3" w:rsidRPr="005D1100" w14:paraId="3B74A405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4A3D2A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chr19-50791787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BD6371F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c.433delC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40D9F4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p.(Val146Trpfs*7)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9A3C90B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29.0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B64A6E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Absent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64BCB8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frameshift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6A8CAE4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rs1295071058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47C63F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Likely 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314047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1FB841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C/H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9068DA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Hany et al.</w:t>
            </w:r>
          </w:p>
        </w:tc>
      </w:tr>
      <w:tr w:rsidR="00664ED3" w:rsidRPr="005D1100" w14:paraId="77130381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4C52CAF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chr19-50792318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B4FF96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c.626T&gt;C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61F0D3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p.(Leu209Pro)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04A4D3F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27.8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D823D0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Absent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86D33C1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0673BA5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rs2513790230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367FC31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VUS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428FB5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RCV003155004.2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F8FFD8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C/H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1FDF7A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Bloch-Zupan et al.</w:t>
            </w:r>
          </w:p>
        </w:tc>
      </w:tr>
      <w:tr w:rsidR="00664ED3" w:rsidRPr="005D1100" w14:paraId="6B841CB7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F7A6865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chr19-50792338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603C05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c.645+1G&gt;A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8F66E5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?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0F319C8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32.0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930C6E8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0.00000062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F4B5D11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splice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93E2FA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rs1212633515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1B6ED0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AFEF3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RCV003154840.2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578403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C/H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144127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Bloch-Zupan et al.</w:t>
            </w:r>
          </w:p>
        </w:tc>
      </w:tr>
      <w:tr w:rsidR="00664ED3" w:rsidRPr="005D1100" w14:paraId="3855D1F2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64E8401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chr19-50793751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D2AE704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c.713C&gt;T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1ED5754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p.(Ser238Leu)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93BE0F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26.3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9317CE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0.000004957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A929F3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5F255E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rs763573828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D6216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Likely 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CB9BB8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RCV000415604.3</w:t>
            </w:r>
          </w:p>
          <w:p w14:paraId="4721CA1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RCV001643139.1</w:t>
            </w:r>
          </w:p>
          <w:p w14:paraId="7651E16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RCV005355706.1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E41874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Hom /</w:t>
            </w:r>
          </w:p>
          <w:p w14:paraId="72EFC505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C/H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366584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Seymen et al.</w:t>
            </w:r>
          </w:p>
        </w:tc>
      </w:tr>
      <w:tr w:rsidR="00664ED3" w:rsidRPr="005D1100" w14:paraId="3D7D79C3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F63FA45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chr19-50793774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984FC3D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c.736G&gt;A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DCD7B7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p.(Val246Met)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F064CC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26.2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FBBA81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0.00002107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D2C264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1C4C31D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rs756274541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7E033C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Likely 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14EC42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RCV003154841.2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5C7DE3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C/H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FA4B9ED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Bloch-Zupan et al.</w:t>
            </w:r>
          </w:p>
        </w:tc>
      </w:tr>
      <w:tr w:rsidR="00664ED3" w:rsidRPr="005D1100" w14:paraId="76B18525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1B4FE51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chr19:50793784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78D200C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c.746C&gt;T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C13562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p.(Pro249Leu)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CDD28A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23.8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B6D6CA1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Absent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FED2DF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90814AD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US"/>
              </w:rPr>
              <w:t>rs1085307111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0DE51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Likely 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E19D488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RCV000489871.4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FFB3BF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Hom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437AB3F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Smith et al.</w:t>
            </w:r>
          </w:p>
        </w:tc>
      </w:tr>
      <w:tr w:rsidR="00664ED3" w:rsidRPr="005D1100" w14:paraId="0EA14A8A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34DE6E9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chr19-50793812- 50793813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EA045E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c.774_775del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A6467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p.(Gly260Aspfs*29)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6E95E9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33.0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1DF15F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0.00001921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65A33F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frameshift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D877985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rs768702435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14DBC68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Likely 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41BA7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A9C766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Hom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F760B6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Liang et al.</w:t>
            </w:r>
          </w:p>
        </w:tc>
      </w:tr>
      <w:tr w:rsidR="00664ED3" w:rsidRPr="005D1100" w14:paraId="0CAA0B0A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CB53FDC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100">
              <w:rPr>
                <w:rFonts w:ascii="Arial" w:hAnsi="Arial" w:cs="Arial"/>
                <w:sz w:val="16"/>
                <w:szCs w:val="16"/>
              </w:rPr>
              <w:t>chr19-50793954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05FCFD0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100">
              <w:rPr>
                <w:rFonts w:ascii="Arial" w:hAnsi="Arial" w:cs="Arial"/>
                <w:sz w:val="16"/>
                <w:szCs w:val="16"/>
              </w:rPr>
              <w:t>c.845T&gt;C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6B41FD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100">
              <w:rPr>
                <w:rFonts w:ascii="Arial" w:hAnsi="Arial" w:cs="Arial"/>
                <w:sz w:val="16"/>
                <w:szCs w:val="16"/>
              </w:rPr>
              <w:t>p.(Met282Thr)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735C38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26.7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49A349B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0.0000006196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AE10B1B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673DAC1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rs2089532683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9C170D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Likely Path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2D07A4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A8B081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Hom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2C1B78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Hany et al.</w:t>
            </w:r>
          </w:p>
        </w:tc>
      </w:tr>
      <w:tr w:rsidR="00664ED3" w:rsidRPr="005D1100" w14:paraId="58B7E7D6" w14:textId="77777777" w:rsidTr="005653DA">
        <w:trPr>
          <w:trHeight w:val="315"/>
          <w:jc w:val="center"/>
        </w:trPr>
        <w:tc>
          <w:tcPr>
            <w:tcW w:w="1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2762837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chr19-50795076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9F1BEEA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c.1199C&gt;A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A35F772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p.(Ala400Asp)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3627B1F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23.5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41A42A3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Absent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E7B09A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missense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12F4754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rs2513796090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D049BE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VUS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AA9CAE6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RCV003154839.2</w:t>
            </w:r>
          </w:p>
        </w:tc>
        <w:tc>
          <w:tcPr>
            <w:tcW w:w="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ED9C155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C/H</w:t>
            </w:r>
          </w:p>
        </w:tc>
        <w:tc>
          <w:tcPr>
            <w:tcW w:w="1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7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2DAA34F" w14:textId="77777777" w:rsidR="00664ED3" w:rsidRPr="005D1100" w:rsidRDefault="00664ED3" w:rsidP="005653DA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D1100">
              <w:rPr>
                <w:rFonts w:ascii="Arial" w:hAnsi="Arial" w:cs="Arial"/>
                <w:sz w:val="16"/>
                <w:szCs w:val="16"/>
                <w:lang w:val="en-GB"/>
              </w:rPr>
              <w:t>Bloch-Zupan et al.</w:t>
            </w:r>
          </w:p>
        </w:tc>
      </w:tr>
    </w:tbl>
    <w:p w14:paraId="2245EA4A" w14:textId="77777777" w:rsidR="00664ED3" w:rsidRPr="004D6DF0" w:rsidRDefault="00664ED3" w:rsidP="00664ED3">
      <w:pPr>
        <w:spacing w:before="100" w:beforeAutospacing="1" w:after="240" w:line="360" w:lineRule="auto"/>
        <w:jc w:val="both"/>
        <w:rPr>
          <w:rFonts w:ascii="Arial" w:hAnsi="Arial" w:cs="Arial"/>
        </w:rPr>
      </w:pPr>
      <w:r w:rsidRPr="005D1100">
        <w:rPr>
          <w:rFonts w:ascii="Arial" w:hAnsi="Arial" w:cs="Arial"/>
          <w:lang w:val="en-GB"/>
        </w:rPr>
        <w:lastRenderedPageBreak/>
        <w:t xml:space="preserve">Genomic positions are reported according to human reference genome GRCh38/hg38. Variants are reported according to </w:t>
      </w:r>
      <w:r w:rsidRPr="005D1100">
        <w:rPr>
          <w:rFonts w:ascii="Arial" w:hAnsi="Arial" w:cs="Arial"/>
          <w:i/>
          <w:iCs/>
          <w:lang w:val="en-GB"/>
        </w:rPr>
        <w:t xml:space="preserve">ACP4 </w:t>
      </w:r>
      <w:r w:rsidRPr="005D1100">
        <w:rPr>
          <w:rFonts w:ascii="Arial" w:hAnsi="Arial" w:cs="Arial"/>
          <w:lang w:val="en-GB"/>
        </w:rPr>
        <w:t>transcript NM_033068.3. ACMG criteria for p.(Leu85Pro) is likely path: likely pathogenic (PP1, pathogenic strong; PM2, pathogenic moderate; PP3, pathogenic supporting). ACMG, American College of Medical Genetics; CADD, combined annotation dependent depletion (v.1.7); C/H, compound heterozygous; ClinVar, public archive of interpretations of clinically relevant variants; dbSNP, single nucleotide polymorphism database (build 157); gnomAD, genome aggregation database (v.4.1) [25]; Het, heterozygous; Hom, homozygous; Path, pathogenic; VUS, variants of uncertain significanc</w:t>
      </w:r>
      <w:r>
        <w:rPr>
          <w:rFonts w:ascii="Arial" w:hAnsi="Arial" w:cs="Arial"/>
          <w:lang w:val="en-GB"/>
        </w:rPr>
        <w:t>e.</w:t>
      </w:r>
      <w:r w:rsidRPr="10A8EF36">
        <w:rPr>
          <w:rFonts w:ascii="Arial" w:hAnsi="Arial" w:cs="Arial"/>
          <w:b/>
          <w:bCs/>
        </w:rPr>
        <w:t xml:space="preserve"> Table 2 </w:t>
      </w:r>
      <w:r w:rsidRPr="004D6DF0">
        <w:rPr>
          <w:rFonts w:ascii="Arial" w:hAnsi="Arial" w:cs="Arial"/>
        </w:rPr>
        <w:t>Published ACP4-related AI cases/families [4, 16-20].</w:t>
      </w:r>
    </w:p>
    <w:p w14:paraId="6F39E1C9" w14:textId="77777777" w:rsidR="00664ED3" w:rsidRDefault="00664ED3" w:rsidP="00664ED3">
      <w:r>
        <w:br w:type="page"/>
      </w: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125"/>
        <w:gridCol w:w="1695"/>
        <w:gridCol w:w="3024"/>
        <w:gridCol w:w="3456"/>
        <w:gridCol w:w="2592"/>
        <w:gridCol w:w="1545"/>
      </w:tblGrid>
      <w:tr w:rsidR="00664ED3" w14:paraId="1541850A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1A97D21C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  <w:b/>
                <w:bCs/>
              </w:rPr>
              <w:lastRenderedPageBreak/>
              <w:t>Family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4D6439D6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  <w:b/>
                <w:bCs/>
              </w:rPr>
              <w:t>Origin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190BB364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  <w:b/>
                <w:bCs/>
                <w:i/>
                <w:iCs/>
              </w:rPr>
              <w:t>ACP4</w:t>
            </w:r>
            <w:r w:rsidRPr="10A8EF36">
              <w:rPr>
                <w:rFonts w:ascii="Arial" w:eastAsia="Arial" w:hAnsi="Arial" w:cs="Arial"/>
                <w:b/>
                <w:bCs/>
              </w:rPr>
              <w:t xml:space="preserve"> Allele 1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70EDC556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  <w:b/>
                <w:bCs/>
                <w:i/>
                <w:iCs/>
              </w:rPr>
              <w:t>ACP4</w:t>
            </w:r>
            <w:r w:rsidRPr="10A8EF36">
              <w:rPr>
                <w:rFonts w:ascii="Arial" w:eastAsia="Arial" w:hAnsi="Arial" w:cs="Arial"/>
                <w:b/>
                <w:bCs/>
              </w:rPr>
              <w:t xml:space="preserve"> Allele 2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6CB8756B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  <w:b/>
                <w:bCs/>
              </w:rPr>
              <w:t>Reference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7B7D6967" w14:textId="77777777" w:rsidR="00664ED3" w:rsidRDefault="00664ED3" w:rsidP="005653DA">
            <w:pPr>
              <w:ind w:right="-1310"/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  <w:b/>
                <w:bCs/>
              </w:rPr>
              <w:t>PMID</w:t>
            </w:r>
          </w:p>
        </w:tc>
      </w:tr>
      <w:tr w:rsidR="00664ED3" w14:paraId="1A06AF9A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0D998469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1, 2, 3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55797753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Turkish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2FE39A6C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c.713C&gt;T, p.(Ser238Leu)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49A7F0F5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c.713C&gt;T, p.(Ser238Leu)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4AD3CB08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Seymen et al., 2016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3A20DE8E" w14:textId="77777777" w:rsidR="00664ED3" w:rsidRDefault="00664ED3" w:rsidP="005653DA">
            <w:pPr>
              <w:ind w:right="-1310"/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27843125</w:t>
            </w:r>
          </w:p>
        </w:tc>
      </w:tr>
      <w:tr w:rsidR="00664ED3" w14:paraId="02105ECE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0D8B5B66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4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363E113A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Turkish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0627A841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c.331C&gt;T, p.(Arg111Cys)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3A6E7259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c.331C&gt;T, p.(Arg111Cys)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3A2584AB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Seymen et al., 2016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4C5F60C6" w14:textId="77777777" w:rsidR="00664ED3" w:rsidRDefault="00664ED3" w:rsidP="005653DA">
            <w:pPr>
              <w:ind w:right="-1310"/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27843125</w:t>
            </w:r>
          </w:p>
        </w:tc>
      </w:tr>
      <w:tr w:rsidR="00664ED3" w14:paraId="3260C613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4911B444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5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473D6DB8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Turkish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1AA71499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c.226C&gt;T, p.(Arg76Cys)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16CDE283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c.226C&gt;T, p.(Arg76Cys)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73778684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Seymen et al., 2016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4B70685E" w14:textId="77777777" w:rsidR="00664ED3" w:rsidRDefault="00664ED3" w:rsidP="005653DA">
            <w:pPr>
              <w:ind w:right="-1310"/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27843125</w:t>
            </w:r>
          </w:p>
        </w:tc>
      </w:tr>
      <w:tr w:rsidR="00664ED3" w14:paraId="77A955C6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459B9E45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6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7E138EF6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Turkish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4F6061A9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c.382G&gt;C, p.(Ala128Pro)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3F8F789F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c.397G&gt;A, p.(Glu133Lys)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7E1338A2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Seymen et al., 2016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4270ACFE" w14:textId="77777777" w:rsidR="00664ED3" w:rsidRDefault="00664ED3" w:rsidP="005653DA">
            <w:pPr>
              <w:ind w:right="-1310"/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27843125</w:t>
            </w:r>
          </w:p>
        </w:tc>
      </w:tr>
      <w:tr w:rsidR="00664ED3" w14:paraId="397F3F8D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364C9467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7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32E5F67B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UK Pakistani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3B2D95F7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c.428C&gt;T, p.(Thr143Met)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5EDEF0EE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c.428C&gt;T, p.(Thr143Met)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29CDD040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Smith et al., 2017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57BAEF68" w14:textId="77777777" w:rsidR="00664ED3" w:rsidRDefault="00664ED3" w:rsidP="005653DA">
            <w:pPr>
              <w:ind w:right="-1310"/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28513613</w:t>
            </w:r>
          </w:p>
        </w:tc>
      </w:tr>
      <w:tr w:rsidR="00664ED3" w14:paraId="17ED039B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61B5C4BC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8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15494933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UK Pakistani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3789E865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c.746C&gt;T, p.(Pro249Leu)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40A52D61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c.746C&gt;T, p.(Pro249Leu)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1BCAAF0B" w14:textId="77777777" w:rsidR="00664ED3" w:rsidRPr="005D1100" w:rsidRDefault="00664ED3" w:rsidP="005653DA">
            <w:pPr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Smith et al., 2017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49A9F371" w14:textId="77777777" w:rsidR="00664ED3" w:rsidRPr="005D1100" w:rsidRDefault="00664ED3" w:rsidP="005653DA">
            <w:pPr>
              <w:ind w:right="-1310"/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28513613</w:t>
            </w:r>
          </w:p>
        </w:tc>
      </w:tr>
      <w:tr w:rsidR="00664ED3" w14:paraId="5EDFE716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7AB004B5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9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4DB184D2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Korean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2E4149E0" w14:textId="77777777" w:rsidR="00664ED3" w:rsidRDefault="00664ED3" w:rsidP="005653DA">
            <w:pPr>
              <w:rPr>
                <w:rFonts w:ascii="Arial" w:eastAsia="Arial" w:hAnsi="Arial" w:cs="Arial"/>
                <w:color w:val="212121"/>
              </w:rPr>
            </w:pPr>
            <w:r w:rsidRPr="10A8EF36">
              <w:rPr>
                <w:rFonts w:ascii="Arial" w:eastAsia="Arial" w:hAnsi="Arial" w:cs="Arial"/>
                <w:color w:val="212121"/>
              </w:rPr>
              <w:t>c.262C&gt;A, p.(Arg88Ser)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19BBEB32" w14:textId="77777777" w:rsidR="00664ED3" w:rsidRDefault="00664ED3" w:rsidP="005653DA">
            <w:pPr>
              <w:rPr>
                <w:rFonts w:ascii="Arial" w:eastAsia="Arial" w:hAnsi="Arial" w:cs="Arial"/>
                <w:color w:val="212121"/>
              </w:rPr>
            </w:pPr>
            <w:r w:rsidRPr="10A8EF36">
              <w:rPr>
                <w:rFonts w:ascii="Arial" w:eastAsia="Arial" w:hAnsi="Arial" w:cs="Arial"/>
                <w:color w:val="212121"/>
              </w:rPr>
              <w:t>c.419C&gt;T, p.(Pro140Leu)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593AA851" w14:textId="77777777" w:rsidR="00664ED3" w:rsidRPr="005D1100" w:rsidRDefault="00664ED3" w:rsidP="005653DA">
            <w:pPr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Kim et al., 2022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3A580C62" w14:textId="77777777" w:rsidR="00664ED3" w:rsidRPr="005D1100" w:rsidRDefault="00664ED3" w:rsidP="005653DA">
            <w:pPr>
              <w:ind w:right="-1310"/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34036831</w:t>
            </w:r>
          </w:p>
        </w:tc>
      </w:tr>
      <w:tr w:rsidR="00664ED3" w14:paraId="058D5B78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4EB12EE0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10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7E603930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Turkish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4C7EE345" w14:textId="77777777" w:rsidR="00664ED3" w:rsidRDefault="00664ED3" w:rsidP="005653DA">
            <w:pPr>
              <w:rPr>
                <w:rFonts w:ascii="Arial" w:eastAsia="Arial" w:hAnsi="Arial" w:cs="Arial"/>
                <w:color w:val="212121"/>
              </w:rPr>
            </w:pPr>
            <w:r w:rsidRPr="10A8EF36">
              <w:rPr>
                <w:rFonts w:ascii="Arial" w:eastAsia="Arial" w:hAnsi="Arial" w:cs="Arial"/>
                <w:color w:val="212121"/>
              </w:rPr>
              <w:t>c.350A&gt;G, p.(Gln117Arg)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3AE19938" w14:textId="77777777" w:rsidR="00664ED3" w:rsidRDefault="00664ED3" w:rsidP="005653DA">
            <w:pPr>
              <w:rPr>
                <w:rFonts w:ascii="Arial" w:eastAsia="Arial" w:hAnsi="Arial" w:cs="Arial"/>
                <w:color w:val="212121"/>
              </w:rPr>
            </w:pPr>
            <w:r w:rsidRPr="10A8EF36">
              <w:rPr>
                <w:rFonts w:ascii="Arial" w:eastAsia="Arial" w:hAnsi="Arial" w:cs="Arial"/>
                <w:color w:val="212121"/>
              </w:rPr>
              <w:t>c.713C&gt;T, p.(Ser238Leu)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7BBFDA4C" w14:textId="77777777" w:rsidR="00664ED3" w:rsidRPr="005D1100" w:rsidRDefault="00664ED3" w:rsidP="005653DA">
            <w:pPr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Kim et al., 2022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0A269777" w14:textId="77777777" w:rsidR="00664ED3" w:rsidRPr="005D1100" w:rsidRDefault="00664ED3" w:rsidP="005653DA">
            <w:pPr>
              <w:ind w:right="-1310"/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34036831</w:t>
            </w:r>
          </w:p>
        </w:tc>
      </w:tr>
      <w:tr w:rsidR="00664ED3" w14:paraId="3AB709A7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1AFAB6A7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11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1F3DF704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Turkish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273A1FD5" w14:textId="77777777" w:rsidR="00664ED3" w:rsidRDefault="00664ED3" w:rsidP="005653DA">
            <w:pPr>
              <w:rPr>
                <w:rFonts w:ascii="Arial" w:eastAsia="Arial" w:hAnsi="Arial" w:cs="Arial"/>
                <w:color w:val="222222"/>
              </w:rPr>
            </w:pPr>
            <w:r w:rsidRPr="10A8EF36">
              <w:rPr>
                <w:rFonts w:ascii="Arial" w:eastAsia="Arial" w:hAnsi="Arial" w:cs="Arial"/>
                <w:color w:val="222222"/>
              </w:rPr>
              <w:t xml:space="preserve">c.774_775del, </w:t>
            </w:r>
          </w:p>
          <w:p w14:paraId="7BE3FDE0" w14:textId="77777777" w:rsidR="00664ED3" w:rsidRDefault="00664ED3" w:rsidP="005653DA">
            <w:pPr>
              <w:rPr>
                <w:rFonts w:ascii="Arial" w:eastAsia="Arial" w:hAnsi="Arial" w:cs="Arial"/>
                <w:color w:val="222222"/>
              </w:rPr>
            </w:pPr>
            <w:r w:rsidRPr="10A8EF36">
              <w:rPr>
                <w:rFonts w:ascii="Arial" w:eastAsia="Arial" w:hAnsi="Arial" w:cs="Arial"/>
                <w:color w:val="222222"/>
              </w:rPr>
              <w:t>p.(Gly260Aspfs*29)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748F6FDC" w14:textId="77777777" w:rsidR="00664ED3" w:rsidRDefault="00664ED3" w:rsidP="005653DA">
            <w:pPr>
              <w:rPr>
                <w:rFonts w:ascii="Arial" w:eastAsia="Arial" w:hAnsi="Arial" w:cs="Arial"/>
                <w:color w:val="222222"/>
              </w:rPr>
            </w:pPr>
            <w:r w:rsidRPr="10A8EF36">
              <w:rPr>
                <w:rFonts w:ascii="Arial" w:eastAsia="Arial" w:hAnsi="Arial" w:cs="Arial"/>
                <w:color w:val="222222"/>
              </w:rPr>
              <w:t xml:space="preserve">c.774_775del, </w:t>
            </w:r>
          </w:p>
          <w:p w14:paraId="3DC343EE" w14:textId="77777777" w:rsidR="00664ED3" w:rsidRDefault="00664ED3" w:rsidP="005653DA">
            <w:pPr>
              <w:rPr>
                <w:rFonts w:ascii="Arial" w:eastAsia="Arial" w:hAnsi="Arial" w:cs="Arial"/>
                <w:color w:val="222222"/>
              </w:rPr>
            </w:pPr>
            <w:r w:rsidRPr="10A8EF36">
              <w:rPr>
                <w:rFonts w:ascii="Arial" w:eastAsia="Arial" w:hAnsi="Arial" w:cs="Arial"/>
                <w:color w:val="222222"/>
              </w:rPr>
              <w:t>p.(Gly260Aspfs*29)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0711E8CA" w14:textId="77777777" w:rsidR="00664ED3" w:rsidRPr="005D1100" w:rsidRDefault="00664ED3" w:rsidP="005653DA">
            <w:pPr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 xml:space="preserve">Liang et al., 2022 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551C535D" w14:textId="77777777" w:rsidR="00664ED3" w:rsidRPr="005D1100" w:rsidRDefault="00664ED3" w:rsidP="005653DA">
            <w:pPr>
              <w:spacing w:before="100" w:beforeAutospacing="1" w:after="100" w:afterAutospacing="1"/>
              <w:ind w:right="-1310"/>
              <w:rPr>
                <w:rFonts w:ascii="Arial" w:eastAsia="Arial" w:hAnsi="Arial" w:cs="Arial"/>
                <w:color w:val="212121"/>
              </w:rPr>
            </w:pPr>
            <w:r w:rsidRPr="005D1100">
              <w:rPr>
                <w:rStyle w:val="Strong"/>
                <w:rFonts w:ascii="Arial" w:eastAsia="Arial" w:hAnsi="Arial" w:cs="Arial"/>
                <w:color w:val="212121"/>
              </w:rPr>
              <w:t>36183038</w:t>
            </w:r>
          </w:p>
        </w:tc>
      </w:tr>
      <w:tr w:rsidR="00664ED3" w14:paraId="7DA6E6D8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1AFA109B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12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065BC1FC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Turkish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092D9274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c.713C&gt;T, p.(Ser238Leu)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34581E92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c.713C&gt;T, p.(Ser238Leu)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339983E2" w14:textId="77777777" w:rsidR="00664ED3" w:rsidRPr="005D1100" w:rsidRDefault="00664ED3" w:rsidP="005653DA">
            <w:pPr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 xml:space="preserve">Liang et al., 2022 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23653B76" w14:textId="77777777" w:rsidR="00664ED3" w:rsidRPr="005D1100" w:rsidRDefault="00664ED3" w:rsidP="005653DA">
            <w:pPr>
              <w:spacing w:beforeAutospacing="1" w:afterAutospacing="1"/>
              <w:ind w:right="-1310"/>
              <w:rPr>
                <w:rFonts w:ascii="Arial" w:eastAsia="Arial" w:hAnsi="Arial" w:cs="Arial"/>
                <w:color w:val="212121"/>
              </w:rPr>
            </w:pPr>
            <w:r w:rsidRPr="005D1100">
              <w:rPr>
                <w:rStyle w:val="Strong"/>
                <w:rFonts w:ascii="Arial" w:eastAsia="Arial" w:hAnsi="Arial" w:cs="Arial"/>
                <w:color w:val="212121"/>
              </w:rPr>
              <w:t>36183038</w:t>
            </w:r>
          </w:p>
        </w:tc>
      </w:tr>
      <w:tr w:rsidR="00664ED3" w14:paraId="44790B5B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06F2E987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13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2FF599AA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Unknown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7C14DC61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c.331C&gt;T, p.(Arg111Cys)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47577C55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c.645+1G&gt;A, p.(?)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0249B5E7" w14:textId="77777777" w:rsidR="00664ED3" w:rsidRPr="005D1100" w:rsidRDefault="00664ED3" w:rsidP="005653DA">
            <w:pPr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Bloch-Zupan et al., 2023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60D41D68" w14:textId="77777777" w:rsidR="00664ED3" w:rsidRPr="005D1100" w:rsidRDefault="00664ED3" w:rsidP="005653DA">
            <w:pPr>
              <w:ind w:right="-1310"/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37228816</w:t>
            </w:r>
          </w:p>
        </w:tc>
      </w:tr>
      <w:tr w:rsidR="00664ED3" w14:paraId="078B8055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72B5741A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14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363405AD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Unknown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04CA9DFC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c.428C&gt;T, p.(Thr143Met)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6C1B81BE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c.736&gt;A, p.(Val246Met)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764D54E0" w14:textId="77777777" w:rsidR="00664ED3" w:rsidRPr="005D1100" w:rsidRDefault="00664ED3" w:rsidP="005653DA">
            <w:pPr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Bloch-Zupan et al., 2023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0FBE0326" w14:textId="77777777" w:rsidR="00664ED3" w:rsidRPr="005D1100" w:rsidRDefault="00664ED3" w:rsidP="005653DA">
            <w:pPr>
              <w:ind w:right="-1310"/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37228816</w:t>
            </w:r>
          </w:p>
        </w:tc>
      </w:tr>
      <w:tr w:rsidR="00664ED3" w14:paraId="73507B0C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0DC6E0D9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15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21AC9F81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Unknown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766FD3F4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c.626T&gt;C, p.(Leu209Pro)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3B232B68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c.1199C&gt;A, p.(Ala400Asp)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4F4500AF" w14:textId="77777777" w:rsidR="00664ED3" w:rsidRPr="005D1100" w:rsidRDefault="00664ED3" w:rsidP="005653DA">
            <w:pPr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Bloch-Zupan et al., 2023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2538137D" w14:textId="77777777" w:rsidR="00664ED3" w:rsidRPr="005D1100" w:rsidRDefault="00664ED3" w:rsidP="005653DA">
            <w:pPr>
              <w:ind w:right="-1310"/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37228816</w:t>
            </w:r>
          </w:p>
        </w:tc>
      </w:tr>
      <w:tr w:rsidR="00664ED3" w14:paraId="6C54AD11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718D76FD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16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5B1ABD06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Costa Rica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2BD2656C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c.331C&gt;T, p.(Arg111Cys)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4189BCB2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  <w:lang w:val="en-US"/>
              </w:rPr>
              <w:t>c.433delC, p.(Val146Trpfs*7)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5C18D80C" w14:textId="77777777" w:rsidR="00664ED3" w:rsidRPr="005D1100" w:rsidRDefault="00664ED3" w:rsidP="005653DA">
            <w:pPr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Hany et al., 2025, this report: Family 6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402526F7" w14:textId="77777777" w:rsidR="00664ED3" w:rsidRPr="005D1100" w:rsidRDefault="00664ED3" w:rsidP="005653DA">
            <w:pPr>
              <w:spacing w:beforeAutospacing="1" w:afterAutospacing="1"/>
              <w:ind w:right="-1310"/>
              <w:rPr>
                <w:rFonts w:ascii="Arial" w:eastAsia="Arial" w:hAnsi="Arial" w:cs="Arial"/>
                <w:color w:val="212121"/>
              </w:rPr>
            </w:pPr>
            <w:r w:rsidRPr="005D1100">
              <w:rPr>
                <w:rStyle w:val="Strong"/>
                <w:rFonts w:ascii="Arial" w:eastAsia="Arial" w:hAnsi="Arial" w:cs="Arial"/>
                <w:color w:val="212121"/>
              </w:rPr>
              <w:t>40741335</w:t>
            </w:r>
          </w:p>
        </w:tc>
      </w:tr>
      <w:tr w:rsidR="00664ED3" w14:paraId="76DA56A8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07804F21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17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60685278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Venezuela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1D30A940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c.845T&gt;C, p.(Met282Thr)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6ED9C60D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c.845T&gt;C, p.(Met282Thr)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338FDDB4" w14:textId="77777777" w:rsidR="00664ED3" w:rsidRPr="005D1100" w:rsidRDefault="00664ED3" w:rsidP="005653DA">
            <w:pPr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Hany et al., 2025, this report: Family 7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31391B55" w14:textId="77777777" w:rsidR="00664ED3" w:rsidRPr="005D1100" w:rsidRDefault="00664ED3" w:rsidP="005653DA">
            <w:pPr>
              <w:spacing w:beforeAutospacing="1" w:afterAutospacing="1"/>
              <w:ind w:right="-1310"/>
              <w:rPr>
                <w:rFonts w:ascii="Arial" w:eastAsia="Arial" w:hAnsi="Arial" w:cs="Arial"/>
                <w:color w:val="212121"/>
              </w:rPr>
            </w:pPr>
            <w:r w:rsidRPr="005D1100">
              <w:rPr>
                <w:rStyle w:val="Strong"/>
                <w:rFonts w:ascii="Arial" w:eastAsia="Arial" w:hAnsi="Arial" w:cs="Arial"/>
                <w:color w:val="212121"/>
              </w:rPr>
              <w:t>40741335</w:t>
            </w:r>
          </w:p>
        </w:tc>
      </w:tr>
      <w:tr w:rsidR="00664ED3" w14:paraId="2C55CADD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313B4F83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18-20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4B661E65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UK Pakistani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27A8DF4F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c.254T&gt;C, p.(Leu85Pro)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148BB2A4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c.254T&gt;C, p.(Leu85Pro)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4E51085B" w14:textId="77777777" w:rsidR="00664ED3" w:rsidRPr="005D1100" w:rsidRDefault="00664ED3" w:rsidP="005653DA">
            <w:pPr>
              <w:rPr>
                <w:rFonts w:ascii="Arial" w:eastAsia="Arial" w:hAnsi="Arial" w:cs="Arial"/>
              </w:rPr>
            </w:pPr>
            <w:r w:rsidRPr="005D1100">
              <w:rPr>
                <w:rFonts w:ascii="Arial" w:eastAsia="Arial" w:hAnsi="Arial" w:cs="Arial"/>
              </w:rPr>
              <w:t>This report: Families 1, 2, 3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15BA6F8A" w14:textId="77777777" w:rsidR="00664ED3" w:rsidRPr="005D1100" w:rsidRDefault="00664ED3" w:rsidP="005653DA">
            <w:pPr>
              <w:ind w:right="-1310"/>
              <w:rPr>
                <w:rFonts w:ascii="Arial" w:eastAsia="Arial" w:hAnsi="Arial" w:cs="Arial"/>
              </w:rPr>
            </w:pPr>
          </w:p>
        </w:tc>
      </w:tr>
      <w:tr w:rsidR="00664ED3" w14:paraId="5C257CC2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72544FEE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21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278B60E3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UK Pakistani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2910AF05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c.746C&gt;T, p.(Pro249Leu)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00172265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c.746C&gt;T, p.(Pro249Leu)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128F2C6D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This report: Family 4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19A7F9C3" w14:textId="77777777" w:rsidR="00664ED3" w:rsidRDefault="00664ED3" w:rsidP="005653DA">
            <w:pPr>
              <w:ind w:right="-1310"/>
              <w:rPr>
                <w:rFonts w:ascii="Arial" w:eastAsia="Arial" w:hAnsi="Arial" w:cs="Arial"/>
              </w:rPr>
            </w:pPr>
          </w:p>
        </w:tc>
      </w:tr>
      <w:tr w:rsidR="00664ED3" w14:paraId="04A27C28" w14:textId="77777777" w:rsidTr="005653DA">
        <w:trPr>
          <w:trHeight w:val="300"/>
        </w:trPr>
        <w:tc>
          <w:tcPr>
            <w:tcW w:w="1125" w:type="dxa"/>
            <w:tcMar>
              <w:left w:w="105" w:type="dxa"/>
              <w:right w:w="105" w:type="dxa"/>
            </w:tcMar>
          </w:tcPr>
          <w:p w14:paraId="252FFABC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22</w:t>
            </w:r>
          </w:p>
        </w:tc>
        <w:tc>
          <w:tcPr>
            <w:tcW w:w="1695" w:type="dxa"/>
            <w:tcMar>
              <w:left w:w="105" w:type="dxa"/>
              <w:right w:w="105" w:type="dxa"/>
            </w:tcMar>
          </w:tcPr>
          <w:p w14:paraId="3CB2C0E9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UK Pakistani</w:t>
            </w:r>
          </w:p>
        </w:tc>
        <w:tc>
          <w:tcPr>
            <w:tcW w:w="3024" w:type="dxa"/>
            <w:tcMar>
              <w:left w:w="105" w:type="dxa"/>
              <w:right w:w="105" w:type="dxa"/>
            </w:tcMar>
          </w:tcPr>
          <w:p w14:paraId="309F707B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c.331C&gt;T, p.(Arg111Cys)</w:t>
            </w:r>
          </w:p>
        </w:tc>
        <w:tc>
          <w:tcPr>
            <w:tcW w:w="3456" w:type="dxa"/>
            <w:tcMar>
              <w:left w:w="105" w:type="dxa"/>
              <w:right w:w="105" w:type="dxa"/>
            </w:tcMar>
          </w:tcPr>
          <w:p w14:paraId="6FAADD3F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c.331C&gt;T, p.(Arg111Cys)</w:t>
            </w:r>
          </w:p>
        </w:tc>
        <w:tc>
          <w:tcPr>
            <w:tcW w:w="2592" w:type="dxa"/>
            <w:tcMar>
              <w:left w:w="105" w:type="dxa"/>
              <w:right w:w="105" w:type="dxa"/>
            </w:tcMar>
          </w:tcPr>
          <w:p w14:paraId="08F6AD6E" w14:textId="77777777" w:rsidR="00664ED3" w:rsidRDefault="00664ED3" w:rsidP="005653DA">
            <w:pPr>
              <w:rPr>
                <w:rFonts w:ascii="Arial" w:eastAsia="Arial" w:hAnsi="Arial" w:cs="Arial"/>
              </w:rPr>
            </w:pPr>
            <w:r w:rsidRPr="10A8EF36">
              <w:rPr>
                <w:rFonts w:ascii="Arial" w:eastAsia="Arial" w:hAnsi="Arial" w:cs="Arial"/>
              </w:rPr>
              <w:t>This report: Family 5</w:t>
            </w:r>
          </w:p>
        </w:tc>
        <w:tc>
          <w:tcPr>
            <w:tcW w:w="1545" w:type="dxa"/>
            <w:tcMar>
              <w:left w:w="105" w:type="dxa"/>
              <w:right w:w="105" w:type="dxa"/>
            </w:tcMar>
          </w:tcPr>
          <w:p w14:paraId="7A680C08" w14:textId="77777777" w:rsidR="00664ED3" w:rsidRDefault="00664ED3" w:rsidP="005653DA">
            <w:pPr>
              <w:ind w:right="-1310"/>
              <w:rPr>
                <w:rFonts w:ascii="Arial" w:eastAsia="Arial" w:hAnsi="Arial" w:cs="Arial"/>
              </w:rPr>
            </w:pPr>
          </w:p>
        </w:tc>
      </w:tr>
    </w:tbl>
    <w:p w14:paraId="6881B7B6" w14:textId="77777777" w:rsidR="00664ED3" w:rsidRPr="000C747D" w:rsidRDefault="00664ED3" w:rsidP="00664ED3">
      <w:pPr>
        <w:shd w:val="clear" w:color="auto" w:fill="FFFFFF" w:themeFill="background1"/>
        <w:rPr>
          <w:rFonts w:ascii="Arial" w:hAnsi="Arial" w:cs="Arial"/>
          <w:b/>
          <w:bCs/>
        </w:rPr>
      </w:pPr>
      <w:r w:rsidRPr="04531B71">
        <w:rPr>
          <w:rFonts w:ascii="Arial" w:eastAsia="Arial" w:hAnsi="Arial" w:cs="Arial"/>
          <w:color w:val="000000" w:themeColor="text1"/>
        </w:rPr>
        <w:t xml:space="preserve">The </w:t>
      </w:r>
      <w:r w:rsidRPr="04531B71">
        <w:rPr>
          <w:rFonts w:ascii="Arial" w:eastAsia="Arial" w:hAnsi="Arial" w:cs="Arial"/>
          <w:i/>
          <w:iCs/>
          <w:color w:val="000000" w:themeColor="text1"/>
        </w:rPr>
        <w:t>ACP4</w:t>
      </w:r>
      <w:r w:rsidRPr="04531B71">
        <w:rPr>
          <w:rFonts w:ascii="Arial" w:eastAsia="Arial" w:hAnsi="Arial" w:cs="Arial"/>
          <w:color w:val="000000" w:themeColor="text1"/>
        </w:rPr>
        <w:t xml:space="preserve"> genotypes identified in 22 families with AI. All nomenclature for </w:t>
      </w:r>
      <w:r w:rsidRPr="04531B71">
        <w:rPr>
          <w:rFonts w:ascii="Arial" w:eastAsia="Arial" w:hAnsi="Arial" w:cs="Arial"/>
          <w:i/>
          <w:iCs/>
          <w:color w:val="000000" w:themeColor="text1"/>
        </w:rPr>
        <w:t>ACP4</w:t>
      </w:r>
      <w:r w:rsidRPr="04531B71">
        <w:rPr>
          <w:rFonts w:ascii="Arial" w:eastAsia="Arial" w:hAnsi="Arial" w:cs="Arial"/>
          <w:color w:val="000000" w:themeColor="text1"/>
        </w:rPr>
        <w:t xml:space="preserve">/ACP4 refers to </w:t>
      </w:r>
      <w:r w:rsidRPr="04531B71">
        <w:rPr>
          <w:rFonts w:ascii="Arial" w:eastAsia="Arial" w:hAnsi="Arial" w:cs="Arial"/>
          <w:i/>
          <w:iCs/>
          <w:color w:val="000000" w:themeColor="text1"/>
        </w:rPr>
        <w:t>ACP4</w:t>
      </w:r>
      <w:r w:rsidRPr="04531B71">
        <w:rPr>
          <w:rFonts w:ascii="Arial" w:eastAsia="Arial" w:hAnsi="Arial" w:cs="Arial"/>
          <w:color w:val="000000" w:themeColor="text1"/>
        </w:rPr>
        <w:t xml:space="preserve"> transcript NM_033068.3 and ACP4 protein sequence NP_149059.1.</w:t>
      </w:r>
      <w:r w:rsidRPr="10A8EF36">
        <w:rPr>
          <w:rFonts w:ascii="Arial" w:hAnsi="Arial" w:cs="Arial"/>
          <w:b/>
          <w:bCs/>
        </w:rPr>
        <w:t xml:space="preserve"> Table 3 </w:t>
      </w:r>
      <w:r w:rsidRPr="005D1100">
        <w:rPr>
          <w:rFonts w:ascii="Arial" w:hAnsi="Arial" w:cs="Arial"/>
        </w:rPr>
        <w:t xml:space="preserve">Non-reference variants identified as homozygous in Families 1-3 from long-read sequencing of the </w:t>
      </w:r>
      <w:r w:rsidRPr="005D1100">
        <w:rPr>
          <w:rFonts w:ascii="Arial" w:hAnsi="Arial" w:cs="Arial"/>
          <w:i/>
          <w:iCs/>
        </w:rPr>
        <w:t>ACP4</w:t>
      </w:r>
      <w:r w:rsidRPr="005D1100">
        <w:rPr>
          <w:rFonts w:ascii="Arial" w:hAnsi="Arial" w:cs="Arial"/>
        </w:rPr>
        <w:t xml:space="preserve"> region.</w:t>
      </w:r>
    </w:p>
    <w:tbl>
      <w:tblPr>
        <w:tblStyle w:val="TableGrid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024"/>
        <w:gridCol w:w="5441"/>
        <w:gridCol w:w="2279"/>
        <w:gridCol w:w="1731"/>
        <w:gridCol w:w="1612"/>
        <w:gridCol w:w="1855"/>
      </w:tblGrid>
      <w:tr w:rsidR="00664ED3" w:rsidRPr="008231B6" w14:paraId="17C033B8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  <w:vAlign w:val="center"/>
          </w:tcPr>
          <w:p w14:paraId="5371AF43" w14:textId="77777777" w:rsidR="00664ED3" w:rsidRPr="00C507D3" w:rsidRDefault="00664ED3" w:rsidP="005653DA">
            <w:pPr>
              <w:jc w:val="center"/>
              <w:rPr>
                <w:rFonts w:ascii="Arial" w:eastAsia="Aptos" w:hAnsi="Arial" w:cs="Arial"/>
                <w:b/>
                <w:bCs/>
              </w:rPr>
            </w:pPr>
            <w:r w:rsidRPr="00C507D3">
              <w:rPr>
                <w:rFonts w:ascii="Arial" w:eastAsia="Aptos" w:hAnsi="Arial" w:cs="Arial"/>
                <w:b/>
                <w:bCs/>
              </w:rPr>
              <w:lastRenderedPageBreak/>
              <w:t>Variant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  <w:vAlign w:val="center"/>
          </w:tcPr>
          <w:p w14:paraId="4B5D77A1" w14:textId="77777777" w:rsidR="00664ED3" w:rsidRPr="00C507D3" w:rsidRDefault="00664ED3" w:rsidP="005653DA">
            <w:pPr>
              <w:jc w:val="center"/>
              <w:rPr>
                <w:rFonts w:ascii="Arial" w:eastAsia="Aptos" w:hAnsi="Arial" w:cs="Arial"/>
                <w:b/>
                <w:bCs/>
              </w:rPr>
            </w:pPr>
            <w:r w:rsidRPr="00C507D3">
              <w:rPr>
                <w:rFonts w:ascii="Arial" w:eastAsia="Aptos" w:hAnsi="Arial" w:cs="Arial"/>
                <w:b/>
                <w:bCs/>
              </w:rPr>
              <w:t>g.Nomen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  <w:vAlign w:val="center"/>
          </w:tcPr>
          <w:p w14:paraId="5BC3309B" w14:textId="77777777" w:rsidR="00664ED3" w:rsidRPr="00C507D3" w:rsidRDefault="00664ED3" w:rsidP="005653DA">
            <w:pPr>
              <w:jc w:val="center"/>
              <w:rPr>
                <w:rFonts w:ascii="Arial" w:eastAsia="Aptos" w:hAnsi="Arial" w:cs="Arial"/>
                <w:b/>
                <w:bCs/>
              </w:rPr>
            </w:pPr>
            <w:r w:rsidRPr="00C507D3">
              <w:rPr>
                <w:rFonts w:ascii="Arial" w:eastAsia="Aptos" w:hAnsi="Arial" w:cs="Arial"/>
                <w:b/>
                <w:bCs/>
              </w:rPr>
              <w:t>c.Nomen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  <w:vAlign w:val="center"/>
          </w:tcPr>
          <w:p w14:paraId="6A2C9155" w14:textId="77777777" w:rsidR="00664ED3" w:rsidRPr="00C507D3" w:rsidRDefault="00664ED3" w:rsidP="005653DA">
            <w:pPr>
              <w:jc w:val="center"/>
              <w:rPr>
                <w:rFonts w:ascii="Arial" w:eastAsia="Aptos" w:hAnsi="Arial" w:cs="Arial"/>
                <w:b/>
                <w:bCs/>
              </w:rPr>
            </w:pPr>
            <w:r w:rsidRPr="00C507D3">
              <w:rPr>
                <w:rFonts w:ascii="Arial" w:eastAsia="Aptos" w:hAnsi="Arial" w:cs="Arial"/>
                <w:b/>
                <w:bCs/>
              </w:rPr>
              <w:t>p.Nomen</w:t>
            </w:r>
          </w:p>
        </w:tc>
        <w:tc>
          <w:tcPr>
            <w:tcW w:w="658" w:type="pct"/>
            <w:tcMar>
              <w:left w:w="105" w:type="dxa"/>
              <w:right w:w="105" w:type="dxa"/>
            </w:tcMar>
            <w:vAlign w:val="center"/>
          </w:tcPr>
          <w:p w14:paraId="4AD060B7" w14:textId="77777777" w:rsidR="00664ED3" w:rsidRPr="00C507D3" w:rsidRDefault="00664ED3" w:rsidP="005653DA">
            <w:pPr>
              <w:jc w:val="center"/>
              <w:rPr>
                <w:rFonts w:ascii="Arial" w:eastAsia="Aptos" w:hAnsi="Arial" w:cs="Arial"/>
                <w:b/>
                <w:bCs/>
              </w:rPr>
            </w:pPr>
            <w:r w:rsidRPr="00C507D3">
              <w:rPr>
                <w:rFonts w:ascii="Arial" w:eastAsia="Aptos" w:hAnsi="Arial" w:cs="Arial"/>
                <w:b/>
                <w:bCs/>
              </w:rPr>
              <w:t>dbSNP identifier</w:t>
            </w:r>
          </w:p>
          <w:p w14:paraId="371B2978" w14:textId="77777777" w:rsidR="00664ED3" w:rsidRPr="00C507D3" w:rsidRDefault="00664ED3" w:rsidP="005653DA">
            <w:pPr>
              <w:jc w:val="center"/>
              <w:rPr>
                <w:rFonts w:ascii="Arial" w:eastAsia="Aptos" w:hAnsi="Arial" w:cs="Arial"/>
                <w:b/>
                <w:bCs/>
              </w:rPr>
            </w:pPr>
            <w:r w:rsidRPr="00C507D3">
              <w:rPr>
                <w:rFonts w:ascii="Arial" w:eastAsia="Aptos" w:hAnsi="Arial" w:cs="Arial"/>
                <w:b/>
                <w:bCs/>
              </w:rPr>
              <w:t>(build 156)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  <w:vAlign w:val="center"/>
          </w:tcPr>
          <w:p w14:paraId="2812A408" w14:textId="77777777" w:rsidR="00664ED3" w:rsidRPr="00C507D3" w:rsidRDefault="00664ED3" w:rsidP="005653DA">
            <w:pPr>
              <w:jc w:val="center"/>
              <w:rPr>
                <w:rFonts w:ascii="Arial" w:eastAsia="Aptos" w:hAnsi="Arial" w:cs="Arial"/>
                <w:b/>
                <w:bCs/>
              </w:rPr>
            </w:pPr>
            <w:r w:rsidRPr="00C507D3">
              <w:rPr>
                <w:rFonts w:ascii="Arial" w:eastAsia="Aptos" w:hAnsi="Arial" w:cs="Arial"/>
                <w:b/>
                <w:bCs/>
              </w:rPr>
              <w:t>gnomAD frequency (v.4.1)</w:t>
            </w:r>
          </w:p>
          <w:p w14:paraId="6E2B8CA9" w14:textId="77777777" w:rsidR="00664ED3" w:rsidRPr="00C507D3" w:rsidRDefault="00664ED3" w:rsidP="005653DA">
            <w:pPr>
              <w:jc w:val="center"/>
              <w:rPr>
                <w:rFonts w:ascii="Arial" w:eastAsia="Aptos" w:hAnsi="Arial" w:cs="Arial"/>
                <w:b/>
                <w:bCs/>
              </w:rPr>
            </w:pPr>
            <w:r w:rsidRPr="00C507D3">
              <w:rPr>
                <w:rFonts w:ascii="Arial" w:eastAsia="Aptos" w:hAnsi="Arial" w:cs="Arial"/>
                <w:b/>
                <w:bCs/>
              </w:rPr>
              <w:t>(European Non-Finnish)</w:t>
            </w:r>
          </w:p>
        </w:tc>
      </w:tr>
      <w:tr w:rsidR="00664ED3" w:rsidRPr="008231B6" w14:paraId="7F6BF308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438CEB4A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1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102B60BC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Chr19(GRCh38):g.50788690C&gt;T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6B2AC085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c.-1725C&gt;T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62289F4E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4B74703E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rs56164547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4D02CC7F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0.41102</w:t>
            </w:r>
          </w:p>
        </w:tc>
      </w:tr>
      <w:tr w:rsidR="00664ED3" w:rsidRPr="008231B6" w14:paraId="5FDF4161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6B57845F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2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177E2421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Chr19(GRCh38):g.50788750G&gt;A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5D3CC3F4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c.-1665G&gt;A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7F3649CB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60B9EF00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rs59524380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5812AF63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0.41130</w:t>
            </w:r>
          </w:p>
        </w:tc>
      </w:tr>
      <w:tr w:rsidR="00664ED3" w:rsidRPr="008231B6" w14:paraId="6FB464C3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12DC0CF8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3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1EEA3AB2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Chr19(GRCh38):g.50789283T&gt;C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1ADA85C6" w14:textId="77777777" w:rsidR="00664ED3" w:rsidRPr="008231B6" w:rsidRDefault="00664ED3" w:rsidP="005653DA">
            <w:pPr>
              <w:tabs>
                <w:tab w:val="center" w:pos="1036"/>
              </w:tabs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c.-1132T&gt;C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4C4ABEDE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6A891E7E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rs57514340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2963AB6E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0.23274</w:t>
            </w:r>
          </w:p>
        </w:tc>
      </w:tr>
      <w:tr w:rsidR="00664ED3" w:rsidRPr="008231B6" w14:paraId="36CF4F0C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768A89D1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4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3BD6163B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Chr19(GRCh38):g.50789747G&gt;C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1F1FA04A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c.-668G&gt;C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1B54FBF8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26531EB4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rs62114339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5DCDAF6A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0.35479</w:t>
            </w:r>
          </w:p>
        </w:tc>
      </w:tr>
      <w:tr w:rsidR="00664ED3" w:rsidRPr="008231B6" w14:paraId="13AF7304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4A185B85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5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237BE731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Chr19(GRCh38):g.50790746T&gt;G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63610F87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c.217-28T&gt;G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1D9D87E2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3F72BAC6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rs1978605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2F741752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0.40409</w:t>
            </w:r>
          </w:p>
        </w:tc>
      </w:tr>
      <w:tr w:rsidR="00664ED3" w:rsidRPr="008231B6" w14:paraId="466B8C88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4CDC2C35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10A8EF36">
              <w:rPr>
                <w:rFonts w:ascii="Arial" w:eastAsia="Aptos" w:hAnsi="Arial" w:cs="Arial"/>
              </w:rPr>
              <w:t>6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3598B93B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10A8EF36">
              <w:rPr>
                <w:rFonts w:ascii="Arial" w:eastAsia="Aptos" w:hAnsi="Arial" w:cs="Arial"/>
              </w:rPr>
              <w:t>Chr19(GRCh38):g.50790811T&gt;C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3F06ED51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10A8EF36">
              <w:rPr>
                <w:rFonts w:ascii="Arial" w:eastAsia="Aptos" w:hAnsi="Arial" w:cs="Arial"/>
              </w:rPr>
              <w:t>c.245T&gt;C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07CB10F3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10A8EF36">
              <w:rPr>
                <w:rFonts w:ascii="Arial" w:eastAsia="Aptos" w:hAnsi="Arial" w:cs="Arial"/>
              </w:rPr>
              <w:t>p.(Leu85Pro)</w:t>
            </w: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1455E98F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10A8EF36">
              <w:rPr>
                <w:rFonts w:ascii="Arial" w:eastAsia="Aptos" w:hAnsi="Arial" w:cs="Arial"/>
              </w:rPr>
              <w:t>rs762895836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3EEDDE07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10A8EF36">
              <w:rPr>
                <w:rFonts w:ascii="Arial" w:eastAsia="Aptos" w:hAnsi="Arial" w:cs="Arial"/>
              </w:rPr>
              <w:t>#</w:t>
            </w:r>
          </w:p>
        </w:tc>
      </w:tr>
      <w:tr w:rsidR="00664ED3" w:rsidRPr="008231B6" w14:paraId="4A34494A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26FB1D04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7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0A94F39B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Chr19(GRCh38):g.50792601C&gt;A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0F5229EC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c.645+264C&gt;A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5E1F0771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676D698B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rs10425724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6B76DE1F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0.36049</w:t>
            </w:r>
          </w:p>
        </w:tc>
      </w:tr>
      <w:tr w:rsidR="00664ED3" w:rsidRPr="008231B6" w14:paraId="536700B5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52EC89CD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8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576F6938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Chr19(GRCh38):g.50793159C&gt;T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68246AD3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c.646-525C&gt;T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5823068E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52BF509F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rs150423996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1084D834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0.0053496</w:t>
            </w:r>
          </w:p>
        </w:tc>
      </w:tr>
      <w:tr w:rsidR="00664ED3" w:rsidRPr="008231B6" w14:paraId="317553E8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3192F3F9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9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6DA67796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Chr19(GRCh38):g.50793235T&gt;C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2646B76B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c.646-449T&gt;C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01F75C84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09A4E2DD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rs266128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159FE087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0.40714</w:t>
            </w:r>
          </w:p>
        </w:tc>
      </w:tr>
      <w:tr w:rsidR="00664ED3" w:rsidRPr="008231B6" w14:paraId="210459DF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7D20B0B3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10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6A27BB2C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Chr19(GRCh38):g.50793441A&gt;G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11447E0C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c.646-243A&gt;G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0BA45DE4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3BB2AAE7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rs266127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505326CD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0.40393</w:t>
            </w:r>
          </w:p>
        </w:tc>
      </w:tr>
      <w:tr w:rsidR="00664ED3" w:rsidRPr="008231B6" w14:paraId="1807167A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3EF879DB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11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5D67A916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Chr19(GRCh38):g.50793539A&gt;T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6CCEABB9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c.646-145A&gt;T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4F9EC647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19296531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rs266125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641BC2A5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0.39430</w:t>
            </w:r>
          </w:p>
        </w:tc>
      </w:tr>
      <w:tr w:rsidR="00664ED3" w:rsidRPr="008231B6" w14:paraId="6EE521A2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62F5F453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12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10AB023A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Chr19(GRCh38):g.50793881T&gt;C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0B811808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c.779-7T&gt;C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72839DC8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3E48E84F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rs45533637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0E04F2D9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0.019045</w:t>
            </w:r>
          </w:p>
        </w:tc>
      </w:tr>
      <w:tr w:rsidR="00664ED3" w:rsidRPr="008231B6" w14:paraId="1BAB8D7D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67482388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13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558816F6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Chr19(GRCh38):g.50794568_50794569delinsAA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60E5AD30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c.973_974delinsAA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6631F1C3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p.(Ala325Asn)</w:t>
            </w: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2514B230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rs386810263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2604A7F1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10A8EF36">
              <w:rPr>
                <w:rFonts w:ascii="Arial" w:eastAsia="Aptos" w:hAnsi="Arial" w:cs="Arial"/>
              </w:rPr>
              <w:t>Not reported</w:t>
            </w:r>
          </w:p>
        </w:tc>
      </w:tr>
      <w:tr w:rsidR="00664ED3" w:rsidRPr="008231B6" w14:paraId="7E0EC5EE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1F5FAC16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14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345979E5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Chr19(GRCh38):g.50794687A&gt;G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67A61EFB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c.987-99A&gt;G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6AFF6663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6307D0AF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rs266123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3DDDB8FE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0.40547</w:t>
            </w:r>
          </w:p>
        </w:tc>
      </w:tr>
      <w:tr w:rsidR="00664ED3" w:rsidRPr="008231B6" w14:paraId="2F12C2C5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17CC3D9D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15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11647725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Chr19(GRCh38):g.50795655T&gt;C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563B8861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c.*497T&gt;C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44EBC515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23F49A49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rs266122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79CFAC52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0.41071</w:t>
            </w:r>
          </w:p>
        </w:tc>
      </w:tr>
      <w:tr w:rsidR="00664ED3" w:rsidRPr="008231B6" w14:paraId="7CC04437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7DC6D881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16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506CBE01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Chr19(GRCh38):g.50796085C&gt;T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76C210FD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c.*927C&gt;T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0E12B7F1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7F27601B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rs11668998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249ED78F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0.28383</w:t>
            </w:r>
          </w:p>
        </w:tc>
      </w:tr>
      <w:tr w:rsidR="00664ED3" w:rsidRPr="008231B6" w14:paraId="29A66289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7705E5D1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17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384E7C3C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Chr19(GRCh38):g.50796388G&gt;A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3600E6A2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c.*1230G&gt;A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5B9CB0B6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25342A7C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rs7258708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5D4E8DE5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0.28384</w:t>
            </w:r>
          </w:p>
        </w:tc>
      </w:tr>
      <w:tr w:rsidR="00664ED3" w:rsidRPr="008231B6" w14:paraId="12DC2EF9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6F1EDB29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18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0DCAB958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Chr19(GRCh38):g.50796882C&gt;T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35352BC7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c.*1724C&gt;T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53DD3DB8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6995A02C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rs55929248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2C2E9A24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0.28356</w:t>
            </w:r>
          </w:p>
        </w:tc>
      </w:tr>
      <w:tr w:rsidR="00664ED3" w:rsidRPr="008231B6" w14:paraId="520125AF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2402BC68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19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1802B33B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Chr19(GRCh38):g.50797562G&gt;A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3AA2A2EB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c.*2404G&gt;A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0C50EBF6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17790700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rs3865442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190E3B2E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0.28369</w:t>
            </w:r>
          </w:p>
        </w:tc>
      </w:tr>
      <w:tr w:rsidR="00664ED3" w:rsidRPr="008231B6" w14:paraId="0329800D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110F797A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20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19B3FB10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Chr19(GRCh38):g.50797973G&gt;A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28B36211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c.*2815G&gt;A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04C5E412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36CB3B5D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rs9991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2DB13ACC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0.26631</w:t>
            </w:r>
          </w:p>
        </w:tc>
      </w:tr>
      <w:tr w:rsidR="00664ED3" w:rsidRPr="008231B6" w14:paraId="774EAF77" w14:textId="77777777" w:rsidTr="005653DA">
        <w:trPr>
          <w:trHeight w:val="300"/>
        </w:trPr>
        <w:tc>
          <w:tcPr>
            <w:tcW w:w="334" w:type="pct"/>
            <w:tcMar>
              <w:left w:w="105" w:type="dxa"/>
              <w:right w:w="105" w:type="dxa"/>
            </w:tcMar>
          </w:tcPr>
          <w:p w14:paraId="6A222153" w14:textId="77777777" w:rsidR="00664ED3" w:rsidRPr="008231B6" w:rsidRDefault="00664ED3" w:rsidP="005653DA">
            <w:pPr>
              <w:jc w:val="center"/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21</w:t>
            </w:r>
          </w:p>
        </w:tc>
        <w:tc>
          <w:tcPr>
            <w:tcW w:w="1784" w:type="pct"/>
            <w:tcMar>
              <w:left w:w="105" w:type="dxa"/>
              <w:right w:w="105" w:type="dxa"/>
            </w:tcMar>
          </w:tcPr>
          <w:p w14:paraId="3A656C9C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Chr19(GRCh38):g.50798138C&gt;T</w:t>
            </w:r>
          </w:p>
        </w:tc>
        <w:tc>
          <w:tcPr>
            <w:tcW w:w="756" w:type="pct"/>
            <w:tcMar>
              <w:left w:w="105" w:type="dxa"/>
              <w:right w:w="105" w:type="dxa"/>
            </w:tcMar>
          </w:tcPr>
          <w:p w14:paraId="60046606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c.*2980C&gt;T</w:t>
            </w:r>
          </w:p>
        </w:tc>
        <w:tc>
          <w:tcPr>
            <w:tcW w:w="572" w:type="pct"/>
            <w:tcMar>
              <w:left w:w="105" w:type="dxa"/>
              <w:right w:w="105" w:type="dxa"/>
            </w:tcMar>
          </w:tcPr>
          <w:p w14:paraId="23CAEDB7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p.(=)</w:t>
            </w:r>
          </w:p>
        </w:tc>
        <w:tc>
          <w:tcPr>
            <w:tcW w:w="658" w:type="pct"/>
            <w:tcMar>
              <w:left w:w="105" w:type="dxa"/>
              <w:right w:w="105" w:type="dxa"/>
            </w:tcMar>
          </w:tcPr>
          <w:p w14:paraId="3B0E50C9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008231B6">
              <w:rPr>
                <w:rFonts w:ascii="Arial" w:eastAsia="Aptos" w:hAnsi="Arial" w:cs="Arial"/>
              </w:rPr>
              <w:t>rs4801853</w:t>
            </w:r>
          </w:p>
        </w:tc>
        <w:tc>
          <w:tcPr>
            <w:tcW w:w="896" w:type="pct"/>
            <w:tcMar>
              <w:left w:w="105" w:type="dxa"/>
              <w:right w:w="105" w:type="dxa"/>
            </w:tcMar>
          </w:tcPr>
          <w:p w14:paraId="2F3DF78D" w14:textId="77777777" w:rsidR="00664ED3" w:rsidRPr="008231B6" w:rsidRDefault="00664ED3" w:rsidP="005653DA">
            <w:pPr>
              <w:rPr>
                <w:rFonts w:ascii="Arial" w:eastAsia="Aptos" w:hAnsi="Arial" w:cs="Arial"/>
              </w:rPr>
            </w:pPr>
            <w:r w:rsidRPr="10A8EF36">
              <w:rPr>
                <w:rFonts w:ascii="Arial" w:eastAsia="Aptos" w:hAnsi="Arial" w:cs="Arial"/>
              </w:rPr>
              <w:t>0.28236</w:t>
            </w:r>
          </w:p>
        </w:tc>
      </w:tr>
    </w:tbl>
    <w:p w14:paraId="20AE60DE" w14:textId="77777777" w:rsidR="00664ED3" w:rsidRPr="00D9633A" w:rsidRDefault="00664ED3" w:rsidP="00664ED3">
      <w:pPr>
        <w:rPr>
          <w:rFonts w:ascii="Arial" w:eastAsiaTheme="majorEastAsia" w:hAnsi="Arial" w:cs="Arial"/>
          <w:b/>
          <w:bCs/>
        </w:rPr>
      </w:pPr>
      <w:r w:rsidRPr="10A8EF36">
        <w:rPr>
          <w:rFonts w:ascii="Arial" w:eastAsia="Aptos" w:hAnsi="Arial" w:cs="Arial"/>
          <w:color w:val="000000" w:themeColor="text1"/>
        </w:rPr>
        <w:t>Genomic coordinates are according to build GRCh38 of the human reference genome. Transcript numbering is according to the ACP4 MANE transcript NM_033068.3. # The South Asian allele frequency is 0.00058374</w:t>
      </w:r>
      <w:r>
        <w:rPr>
          <w:rFonts w:ascii="Arial" w:eastAsia="Aptos" w:hAnsi="Arial" w:cs="Arial"/>
          <w:color w:val="000000" w:themeColor="text1"/>
        </w:rPr>
        <w:t>.</w:t>
      </w:r>
      <w:r w:rsidRPr="00D9633A">
        <w:rPr>
          <w:rFonts w:ascii="Arial" w:eastAsiaTheme="majorEastAsia" w:hAnsi="Arial" w:cs="Arial"/>
          <w:b/>
          <w:bCs/>
        </w:rPr>
        <w:t xml:space="preserve"> </w:t>
      </w:r>
    </w:p>
    <w:p w14:paraId="70E0AF59" w14:textId="77777777" w:rsidR="00E023F9" w:rsidRDefault="00E023F9"/>
    <w:sectPr w:rsidR="00E023F9" w:rsidSect="00664ED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ED3"/>
    <w:rsid w:val="000C4033"/>
    <w:rsid w:val="004B42CB"/>
    <w:rsid w:val="00617629"/>
    <w:rsid w:val="00664ED3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3C228"/>
  <w15:chartTrackingRefBased/>
  <w15:docId w15:val="{36B68D6A-7D3F-4CE3-8ADB-9AFF95E32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ED3"/>
    <w:pPr>
      <w:spacing w:after="0" w:line="240" w:lineRule="auto"/>
    </w:pPr>
    <w:rPr>
      <w:rFonts w:ascii="Times New Roman" w:eastAsia="Times New Roman" w:hAnsi="Times New Roman" w:cs="Times New Roman"/>
      <w:kern w:val="0"/>
      <w:lang w:val="en-CA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4ED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4ED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4ED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4ED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4ED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4ED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4ED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4ED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4ED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4E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4E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4E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4E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4E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4E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4E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4E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4E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4ED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4E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4ED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4E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4ED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4E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4ED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4E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4E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4E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4ED3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664ED3"/>
    <w:rPr>
      <w:b/>
      <w:bCs/>
    </w:rPr>
  </w:style>
  <w:style w:type="table" w:styleId="TableGrid">
    <w:name w:val="Table Grid"/>
    <w:basedOn w:val="TableNormal"/>
    <w:uiPriority w:val="39"/>
    <w:rsid w:val="00664ED3"/>
    <w:pPr>
      <w:spacing w:after="0" w:line="240" w:lineRule="auto"/>
    </w:pPr>
    <w:rPr>
      <w:rFonts w:eastAsiaTheme="minorEastAsia"/>
      <w:kern w:val="0"/>
      <w:lang w:val="en-CA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957</Words>
  <Characters>5862</Characters>
  <Application>Microsoft Office Word</Application>
  <DocSecurity>0</DocSecurity>
  <Lines>150</Lines>
  <Paragraphs>85</Paragraphs>
  <ScaleCrop>false</ScaleCrop>
  <Company/>
  <LinksUpToDate>false</LinksUpToDate>
  <CharactersWithSpaces>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2026-02-06T07:08:00Z</dcterms:created>
  <dcterms:modified xsi:type="dcterms:W3CDTF">2026-02-06T07:08:00Z</dcterms:modified>
</cp:coreProperties>
</file>