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0608D">
      <w:pPr>
        <w:bidi w:val="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drawing>
          <wp:inline distT="0" distB="0" distL="114300" distR="114300">
            <wp:extent cx="5272405" cy="4252595"/>
            <wp:effectExtent l="0" t="0" r="4445" b="14605"/>
            <wp:docPr id="1" name="Picture 8" descr="finalfIGUR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descr="finalfIGUREs1"/>
                    <pic:cNvPicPr>
                      <a:picLocks noChangeAspect="1"/>
                    </pic:cNvPicPr>
                  </pic:nvPicPr>
                  <pic:blipFill>
                    <a:blip r:embed="rId6"/>
                    <a:srcRect b="24736"/>
                    <a:stretch>
                      <a:fillRect/>
                    </a:stretch>
                  </pic:blipFill>
                  <pic:spPr>
                    <a:xfrm>
                      <a:off x="0" y="0"/>
                      <a:ext cx="5272405" cy="4252595"/>
                    </a:xfrm>
                    <a:prstGeom prst="rect">
                      <a:avLst/>
                    </a:prstGeom>
                    <a:noFill/>
                    <a:ln>
                      <a:noFill/>
                    </a:ln>
                  </pic:spPr>
                </pic:pic>
              </a:graphicData>
            </a:graphic>
          </wp:inline>
        </w:drawing>
      </w:r>
    </w:p>
    <w:p w14:paraId="05DB9C83">
      <w:pPr>
        <w:pStyle w:val="4"/>
        <w:bidi w:val="0"/>
        <w:jc w:val="both"/>
        <w:rPr>
          <w:rFonts w:hint="default" w:ascii="Times New Roman" w:hAnsi="Times New Roman" w:cs="Times New Roman"/>
          <w:b w:val="0"/>
          <w:bCs w:val="0"/>
          <w:sz w:val="24"/>
          <w:szCs w:val="24"/>
          <w:lang w:val="en-US"/>
        </w:rPr>
      </w:pPr>
      <w:r>
        <w:rPr>
          <w:rStyle w:val="7"/>
          <w:rFonts w:hint="default" w:ascii="Times New Roman" w:hAnsi="Times New Roman" w:eastAsia="SimSun" w:cs="Times New Roman"/>
          <w:sz w:val="24"/>
          <w:szCs w:val="24"/>
        </w:rPr>
        <w:t>Figure S1.</w:t>
      </w:r>
      <w:r>
        <w:rPr>
          <w:rFonts w:hint="default" w:ascii="Times New Roman" w:hAnsi="Times New Roman" w:eastAsia="SimSun" w:cs="Times New Roman"/>
          <w:sz w:val="24"/>
          <w:szCs w:val="24"/>
        </w:rPr>
        <w:t xml:space="preserve"> Comparative optical and vibrational characterization of pristine PM6 and Ag–V₂O₅-modified PM6 thin films spin-coated at 800 rpm.</w:t>
      </w:r>
      <w:r>
        <w:rPr>
          <w:rFonts w:hint="default" w:ascii="Times New Roman" w:hAnsi="Times New Roman" w:eastAsia="SimSun" w:cs="Times New Roman"/>
          <w:sz w:val="24"/>
          <w:szCs w:val="24"/>
        </w:rPr>
        <w:br w:type="textWrapping"/>
      </w:r>
      <w:r>
        <w:rPr>
          <w:rFonts w:hint="default" w:ascii="Times New Roman" w:hAnsi="Times New Roman" w:eastAsia="SimSun" w:cs="Times New Roman"/>
          <w:sz w:val="24"/>
          <w:szCs w:val="24"/>
        </w:rPr>
        <w:t>(A) UV–Vis absorption spectra showing enhanced absorption intensity and a slight red shift upon Ag–V₂O₅ incorporation into PM6.</w:t>
      </w:r>
      <w:r>
        <w:rPr>
          <w:rFonts w:hint="default" w:ascii="Times New Roman" w:hAnsi="Times New Roman" w:eastAsia="SimSun" w:cs="Times New Roman"/>
          <w:sz w:val="24"/>
          <w:szCs w:val="24"/>
        </w:rPr>
        <w:br w:type="textWrapping"/>
      </w:r>
      <w:r>
        <w:rPr>
          <w:rFonts w:hint="default" w:ascii="Times New Roman" w:hAnsi="Times New Roman" w:eastAsia="SimSun" w:cs="Times New Roman"/>
          <w:sz w:val="24"/>
          <w:szCs w:val="24"/>
        </w:rPr>
        <w:t>(B) Raman spectra illustrating suppression and broadening of characteristic vibrational modes in Ag–V₂O₅-PM6, indicating modified molecular interactions and interfacial coupling.</w:t>
      </w:r>
      <w:r>
        <w:rPr>
          <w:rFonts w:hint="default" w:ascii="Times New Roman" w:hAnsi="Times New Roman" w:eastAsia="SimSun" w:cs="Times New Roman"/>
          <w:sz w:val="24"/>
          <w:szCs w:val="24"/>
        </w:rPr>
        <w:br w:type="textWrapping"/>
      </w:r>
      <w:r>
        <w:rPr>
          <w:rFonts w:hint="default" w:ascii="Times New Roman" w:hAnsi="Times New Roman" w:eastAsia="SimSun" w:cs="Times New Roman"/>
          <w:sz w:val="24"/>
          <w:szCs w:val="24"/>
        </w:rPr>
        <w:t>(C) Photoluminescence (PL) spectra revealing enhanced and broadened emission for Ag–V₂O₅-PM6 compared to pristine PM6, suggesting reduced non-radiative recombination.</w:t>
      </w:r>
      <w:r>
        <w:rPr>
          <w:rFonts w:hint="default" w:ascii="Times New Roman" w:hAnsi="Times New Roman" w:eastAsia="SimSun" w:cs="Times New Roman"/>
          <w:sz w:val="24"/>
          <w:szCs w:val="24"/>
        </w:rPr>
        <w:br w:type="textWrapping"/>
      </w:r>
      <w:r>
        <w:rPr>
          <w:rFonts w:hint="default" w:ascii="Times New Roman" w:hAnsi="Times New Roman" w:eastAsia="SimSun" w:cs="Times New Roman"/>
          <w:sz w:val="24"/>
          <w:szCs w:val="24"/>
        </w:rPr>
        <w:t>(D) Tauc plots (αhν)</w:t>
      </w:r>
      <w:r>
        <w:rPr>
          <w:rFonts w:hint="default" w:ascii="Times New Roman" w:hAnsi="Times New Roman" w:eastAsia="SimSun" w:cs="Times New Roman"/>
          <w:sz w:val="24"/>
          <w:szCs w:val="24"/>
          <w:vertAlign w:val="superscript"/>
        </w:rPr>
        <w:t>2</w:t>
      </w:r>
      <w:r>
        <w:rPr>
          <w:rFonts w:hint="default" w:ascii="Times New Roman" w:hAnsi="Times New Roman" w:eastAsia="SimSun" w:cs="Times New Roman"/>
          <w:sz w:val="24"/>
          <w:szCs w:val="24"/>
        </w:rPr>
        <w:t xml:space="preserve"> versus photon energy used to estimate the optical band gap, showing a reduced band gap (~1.62 eV) for Ag–V₂O₅-PM6 relative to pristine PM6 (~1.86 eV).</w:t>
      </w:r>
    </w:p>
    <w:p w14:paraId="103DA674"/>
    <w:p w14:paraId="029FAB27"/>
    <w:p w14:paraId="27E41EA3"/>
    <w:p w14:paraId="43A513FF"/>
    <w:p w14:paraId="37119722">
      <w:pPr>
        <w:pStyle w:val="6"/>
        <w:keepNext w:val="0"/>
        <w:keepLines w:val="0"/>
        <w:widowControl/>
        <w:suppressLineNumbers w:val="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drawing>
          <wp:inline distT="0" distB="0" distL="114300" distR="114300">
            <wp:extent cx="5325745" cy="4504055"/>
            <wp:effectExtent l="0" t="0" r="8255" b="10795"/>
            <wp:docPr id="2" name="Picture 7" descr="fIGUREs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fIGUREs22"/>
                    <pic:cNvPicPr>
                      <a:picLocks noChangeAspect="1"/>
                    </pic:cNvPicPr>
                  </pic:nvPicPr>
                  <pic:blipFill>
                    <a:blip r:embed="rId7"/>
                    <a:srcRect r="3987" b="24242"/>
                    <a:stretch>
                      <a:fillRect/>
                    </a:stretch>
                  </pic:blipFill>
                  <pic:spPr>
                    <a:xfrm>
                      <a:off x="0" y="0"/>
                      <a:ext cx="5325745" cy="4504055"/>
                    </a:xfrm>
                    <a:prstGeom prst="rect">
                      <a:avLst/>
                    </a:prstGeom>
                    <a:noFill/>
                    <a:ln>
                      <a:noFill/>
                    </a:ln>
                  </pic:spPr>
                </pic:pic>
              </a:graphicData>
            </a:graphic>
          </wp:inline>
        </w:drawing>
      </w:r>
    </w:p>
    <w:p w14:paraId="2DC21FA9">
      <w:pPr>
        <w:pStyle w:val="4"/>
        <w:keepNext w:val="0"/>
        <w:keepLines w:val="0"/>
        <w:widowControl/>
        <w:suppressLineNumbers w:val="0"/>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bCs/>
          <w:sz w:val="24"/>
          <w:szCs w:val="24"/>
        </w:rPr>
        <w:t xml:space="preserve">Figure </w:t>
      </w:r>
      <w:r>
        <w:rPr>
          <w:rFonts w:hint="default" w:ascii="Times New Roman" w:hAnsi="Times New Roman" w:cs="Times New Roman"/>
          <w:b/>
          <w:bCs/>
          <w:sz w:val="24"/>
          <w:szCs w:val="24"/>
          <w:lang w:val="en-US"/>
        </w:rPr>
        <w:t xml:space="preserve"> S2 </w:t>
      </w:r>
      <w:r>
        <w:rPr>
          <w:rFonts w:hint="default" w:ascii="Times New Roman" w:hAnsi="Times New Roman" w:cs="Times New Roman"/>
          <w:sz w:val="24"/>
          <w:szCs w:val="24"/>
          <w:lang w:val="en-US"/>
        </w:rPr>
        <w:t>UV Visible absorption spectra of PM6 AgV</w:t>
      </w:r>
      <w:r>
        <w:rPr>
          <w:rFonts w:hint="default" w:ascii="Times New Roman" w:hAnsi="Times New Roman" w:cs="Times New Roman"/>
          <w:sz w:val="24"/>
          <w:szCs w:val="24"/>
          <w:vertAlign w:val="subscript"/>
          <w:lang w:val="en-US"/>
        </w:rPr>
        <w:t>2</w:t>
      </w:r>
      <w:r>
        <w:rPr>
          <w:rFonts w:hint="default" w:ascii="Times New Roman" w:hAnsi="Times New Roman" w:cs="Times New Roman"/>
          <w:color w:val="000000"/>
          <w:sz w:val="24"/>
          <w:szCs w:val="24"/>
          <w:vertAlign w:val="baseline"/>
          <w:lang w:val="en-US"/>
        </w:rPr>
        <w:t>O</w:t>
      </w:r>
      <w:r>
        <w:rPr>
          <w:rFonts w:hint="default" w:ascii="Times New Roman" w:hAnsi="Times New Roman" w:cs="Times New Roman"/>
          <w:color w:val="000000"/>
          <w:sz w:val="24"/>
          <w:szCs w:val="24"/>
          <w:vertAlign w:val="subscript"/>
          <w:lang w:val="en-US"/>
        </w:rPr>
        <w:t>5</w:t>
      </w:r>
      <w:r>
        <w:rPr>
          <w:rFonts w:hint="default" w:ascii="Times New Roman" w:hAnsi="Times New Roman" w:cs="Times New Roman"/>
          <w:color w:val="000000"/>
          <w:sz w:val="24"/>
          <w:szCs w:val="24"/>
          <w:vertAlign w:val="superscript"/>
          <w:lang w:val="en-US"/>
        </w:rPr>
        <w:t xml:space="preserve"> </w:t>
      </w:r>
      <w:r>
        <w:rPr>
          <w:rFonts w:hint="default" w:ascii="Times New Roman" w:hAnsi="Times New Roman" w:cs="Times New Roman"/>
          <w:color w:val="000000"/>
          <w:sz w:val="24"/>
          <w:szCs w:val="24"/>
          <w:vertAlign w:val="baseline"/>
          <w:lang w:val="en-US"/>
        </w:rPr>
        <w:t xml:space="preserve"> thin film.</w:t>
      </w:r>
    </w:p>
    <w:p w14:paraId="28B742D6"/>
    <w:p w14:paraId="2F396BFD">
      <w:pPr>
        <w:pStyle w:val="4"/>
        <w:keepNext w:val="0"/>
        <w:keepLines w:val="0"/>
        <w:widowControl/>
        <w:suppressLineNumbers w:val="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drawing>
          <wp:inline distT="0" distB="0" distL="114300" distR="114300">
            <wp:extent cx="5272405" cy="4247515"/>
            <wp:effectExtent l="0" t="0" r="4445" b="635"/>
            <wp:docPr id="3" name="Picture 3" descr="fIGURE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s5"/>
                    <pic:cNvPicPr>
                      <a:picLocks noChangeAspect="1"/>
                    </pic:cNvPicPr>
                  </pic:nvPicPr>
                  <pic:blipFill>
                    <a:blip r:embed="rId8"/>
                    <a:srcRect b="24826"/>
                    <a:stretch>
                      <a:fillRect/>
                    </a:stretch>
                  </pic:blipFill>
                  <pic:spPr>
                    <a:xfrm>
                      <a:off x="0" y="0"/>
                      <a:ext cx="5272405" cy="4247515"/>
                    </a:xfrm>
                    <a:prstGeom prst="rect">
                      <a:avLst/>
                    </a:prstGeom>
                    <a:noFill/>
                    <a:ln>
                      <a:noFill/>
                    </a:ln>
                  </pic:spPr>
                </pic:pic>
              </a:graphicData>
            </a:graphic>
          </wp:inline>
        </w:drawing>
      </w:r>
    </w:p>
    <w:p w14:paraId="5F422B8B">
      <w:pPr>
        <w:pStyle w:val="4"/>
        <w:rPr>
          <w:rFonts w:hint="default" w:ascii="Times New Roman" w:hAnsi="Times New Roman" w:cs="Times New Roman"/>
          <w:lang w:val="en-US"/>
        </w:rPr>
      </w:pPr>
      <w:r>
        <w:rPr>
          <w:rFonts w:hint="default" w:ascii="Times New Roman" w:hAnsi="Times New Roman" w:cs="Times New Roman"/>
          <w:b/>
          <w:bCs/>
        </w:rPr>
        <w:t xml:space="preserve">Figure </w:t>
      </w:r>
      <w:r>
        <w:rPr>
          <w:rFonts w:hint="default" w:ascii="Times New Roman" w:hAnsi="Times New Roman" w:cs="Times New Roman"/>
          <w:b/>
          <w:bCs/>
          <w:lang w:val="en-US"/>
        </w:rPr>
        <w:t>S3</w:t>
      </w:r>
      <w:r>
        <w:rPr>
          <w:rFonts w:hint="default" w:ascii="Times New Roman" w:hAnsi="Times New Roman" w:cs="Times New Roman"/>
          <w:lang w:val="en-US"/>
        </w:rPr>
        <w:t xml:space="preserve"> Photoluminesence spectra of AgV2O5 PM6.</w:t>
      </w:r>
    </w:p>
    <w:p w14:paraId="68FB9559"/>
    <w:p w14:paraId="271DA229"/>
    <w:p w14:paraId="3B1C9D0B">
      <w:pPr>
        <w:pStyle w:val="6"/>
        <w:keepNext w:val="0"/>
        <w:keepLines w:val="0"/>
        <w:widowControl/>
        <w:suppressLineNumbers w:val="0"/>
        <w:jc w:val="both"/>
        <w:rPr>
          <w:rStyle w:val="5"/>
          <w:rFonts w:hint="default" w:ascii="Times New Roman" w:hAnsi="Times New Roman" w:cs="Times New Roman"/>
          <w:i w:val="0"/>
          <w:iCs w:val="0"/>
          <w:lang w:val="en-US"/>
        </w:rPr>
      </w:pPr>
      <w:r>
        <w:rPr>
          <w:rStyle w:val="5"/>
          <w:rFonts w:hint="default" w:ascii="Times New Roman" w:hAnsi="Times New Roman" w:cs="Times New Roman"/>
          <w:i w:val="0"/>
          <w:iCs w:val="0"/>
          <w:lang w:val="en-US"/>
        </w:rPr>
        <w:drawing>
          <wp:inline distT="0" distB="0" distL="114300" distR="114300">
            <wp:extent cx="5465445" cy="2573020"/>
            <wp:effectExtent l="0" t="0" r="1905" b="17780"/>
            <wp:docPr id="4" name="Picture 1" descr="dergera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dergeradation"/>
                    <pic:cNvPicPr>
                      <a:picLocks noChangeAspect="1"/>
                    </pic:cNvPicPr>
                  </pic:nvPicPr>
                  <pic:blipFill>
                    <a:blip r:embed="rId9"/>
                    <a:srcRect l="6993" r="11829" b="32068"/>
                    <a:stretch>
                      <a:fillRect/>
                    </a:stretch>
                  </pic:blipFill>
                  <pic:spPr>
                    <a:xfrm>
                      <a:off x="0" y="0"/>
                      <a:ext cx="5465445" cy="2573020"/>
                    </a:xfrm>
                    <a:prstGeom prst="rect">
                      <a:avLst/>
                    </a:prstGeom>
                    <a:noFill/>
                    <a:ln>
                      <a:noFill/>
                    </a:ln>
                  </pic:spPr>
                </pic:pic>
              </a:graphicData>
            </a:graphic>
          </wp:inline>
        </w:drawing>
      </w:r>
    </w:p>
    <w:p w14:paraId="35367184">
      <w:pPr>
        <w:jc w:val="both"/>
        <w:rPr>
          <w:rFonts w:hint="default" w:ascii="Times New Roman" w:hAnsi="Times New Roman" w:eastAsia="SimSun" w:cs="Times New Roman"/>
          <w:sz w:val="24"/>
          <w:szCs w:val="24"/>
        </w:rPr>
      </w:pPr>
      <w:r>
        <w:rPr>
          <w:rStyle w:val="7"/>
          <w:rFonts w:hint="default" w:ascii="Times New Roman" w:hAnsi="Times New Roman" w:eastAsia="SimSun" w:cs="Times New Roman"/>
          <w:sz w:val="24"/>
          <w:szCs w:val="24"/>
        </w:rPr>
        <w:t>Figure S4.</w:t>
      </w:r>
      <w:r>
        <w:rPr>
          <w:rFonts w:hint="default" w:ascii="Times New Roman" w:hAnsi="Times New Roman" w:eastAsia="SimSun" w:cs="Times New Roman"/>
          <w:sz w:val="24"/>
          <w:szCs w:val="24"/>
        </w:rPr>
        <w:t xml:space="preserve"> Current–voltage (I–V) characteristics of the solar cell measured under AM 1.5G illumination (100 mW cm⁻²): (a) before exposure and (b) after exposure to a 500 W xenon/metal-halide lamp at a distance of 15 cm in ambient air. The post-exposure device shows a pronounced reduction in current and deviation from ideal diode behavior, consistent with degradation associated with heat generated during high-power illumination.</w:t>
      </w:r>
    </w:p>
    <w:p w14:paraId="26BD9206"/>
    <w:p w14:paraId="5451C346"/>
    <w:p w14:paraId="242CFCDB">
      <w:pPr>
        <w:pStyle w:val="4"/>
        <w:keepNext w:val="0"/>
        <w:keepLines w:val="0"/>
        <w:widowControl/>
        <w:suppressLineNumbers w:val="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drawing>
          <wp:inline distT="0" distB="0" distL="114300" distR="114300">
            <wp:extent cx="5306060" cy="4538345"/>
            <wp:effectExtent l="0" t="0" r="8890" b="14605"/>
            <wp:docPr id="5" name="Picture 5" descr="fIGUR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s3"/>
                    <pic:cNvPicPr>
                      <a:picLocks noChangeAspect="1"/>
                    </pic:cNvPicPr>
                  </pic:nvPicPr>
                  <pic:blipFill>
                    <a:blip r:embed="rId10"/>
                    <a:srcRect r="3577" b="23050"/>
                    <a:stretch>
                      <a:fillRect/>
                    </a:stretch>
                  </pic:blipFill>
                  <pic:spPr>
                    <a:xfrm>
                      <a:off x="0" y="0"/>
                      <a:ext cx="5306060" cy="4538345"/>
                    </a:xfrm>
                    <a:prstGeom prst="rect">
                      <a:avLst/>
                    </a:prstGeom>
                    <a:noFill/>
                    <a:ln>
                      <a:noFill/>
                    </a:ln>
                  </pic:spPr>
                </pic:pic>
              </a:graphicData>
            </a:graphic>
          </wp:inline>
        </w:drawing>
      </w:r>
    </w:p>
    <w:p w14:paraId="040F225D">
      <w:pPr>
        <w:pStyle w:val="4"/>
        <w:rPr>
          <w:rFonts w:hint="default" w:ascii="Times New Roman" w:hAnsi="Times New Roman" w:cs="Times New Roman"/>
          <w:sz w:val="24"/>
          <w:szCs w:val="24"/>
          <w:lang w:val="en-US"/>
        </w:rPr>
      </w:pPr>
      <w:r>
        <w:rPr>
          <w:rFonts w:hint="default" w:ascii="Times New Roman" w:hAnsi="Times New Roman" w:cs="Times New Roman"/>
          <w:b/>
          <w:bCs/>
          <w:sz w:val="24"/>
          <w:szCs w:val="24"/>
        </w:rPr>
        <w:t xml:space="preserve">Figure </w:t>
      </w:r>
      <w:r>
        <w:rPr>
          <w:rFonts w:hint="default" w:ascii="Times New Roman" w:hAnsi="Times New Roman" w:cs="Times New Roman"/>
          <w:b/>
          <w:bCs/>
          <w:sz w:val="24"/>
          <w:szCs w:val="24"/>
          <w:lang w:val="en-US"/>
        </w:rPr>
        <w:t>S5</w:t>
      </w:r>
      <w:r>
        <w:rPr>
          <w:rFonts w:hint="default" w:ascii="Times New Roman" w:hAnsi="Times New Roman" w:cs="Times New Roman"/>
          <w:sz w:val="24"/>
          <w:szCs w:val="24"/>
          <w:lang w:val="en-US"/>
        </w:rPr>
        <w:t xml:space="preserve"> Raman spectra of PM6 AgV</w:t>
      </w:r>
      <w:r>
        <w:rPr>
          <w:rFonts w:hint="default" w:ascii="Times New Roman" w:hAnsi="Times New Roman" w:cs="Times New Roman"/>
          <w:sz w:val="24"/>
          <w:szCs w:val="24"/>
          <w:vertAlign w:val="subscript"/>
          <w:lang w:val="en-US"/>
        </w:rPr>
        <w:t>2</w:t>
      </w:r>
      <w:r>
        <w:rPr>
          <w:rFonts w:hint="default" w:ascii="Times New Roman" w:hAnsi="Times New Roman" w:cs="Times New Roman"/>
          <w:color w:val="000000"/>
          <w:sz w:val="24"/>
          <w:szCs w:val="24"/>
          <w:vertAlign w:val="baseline"/>
          <w:lang w:val="en-US"/>
        </w:rPr>
        <w:t>O</w:t>
      </w:r>
      <w:r>
        <w:rPr>
          <w:rFonts w:hint="default" w:ascii="Times New Roman" w:hAnsi="Times New Roman" w:cs="Times New Roman"/>
          <w:color w:val="000000"/>
          <w:sz w:val="24"/>
          <w:szCs w:val="24"/>
          <w:vertAlign w:val="subscript"/>
          <w:lang w:val="en-US"/>
        </w:rPr>
        <w:t>5</w:t>
      </w:r>
      <w:r>
        <w:rPr>
          <w:rFonts w:hint="default" w:ascii="Times New Roman" w:hAnsi="Times New Roman" w:cs="Times New Roman"/>
          <w:color w:val="000000"/>
          <w:sz w:val="24"/>
          <w:szCs w:val="24"/>
          <w:vertAlign w:val="superscript"/>
          <w:lang w:val="en-US"/>
        </w:rPr>
        <w:t xml:space="preserve"> </w:t>
      </w:r>
      <w:r>
        <w:rPr>
          <w:rFonts w:hint="default" w:ascii="Times New Roman" w:hAnsi="Times New Roman" w:cs="Times New Roman"/>
          <w:color w:val="000000"/>
          <w:sz w:val="24"/>
          <w:szCs w:val="24"/>
          <w:vertAlign w:val="baseline"/>
          <w:lang w:val="en-US"/>
        </w:rPr>
        <w:t xml:space="preserve"> thin film</w:t>
      </w:r>
    </w:p>
    <w:p w14:paraId="54858D38"/>
    <w:p w14:paraId="488D5E49">
      <w:pPr>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drawing>
          <wp:inline distT="0" distB="0" distL="114300" distR="114300">
            <wp:extent cx="5266690" cy="2193925"/>
            <wp:effectExtent l="0" t="0" r="10160" b="15875"/>
            <wp:docPr id="6" name="Picture 9"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9" descr="Figure S6"/>
                    <pic:cNvPicPr>
                      <a:picLocks noChangeAspect="1"/>
                    </pic:cNvPicPr>
                  </pic:nvPicPr>
                  <pic:blipFill>
                    <a:blip r:embed="rId11"/>
                    <a:srcRect b="25954"/>
                    <a:stretch>
                      <a:fillRect/>
                    </a:stretch>
                  </pic:blipFill>
                  <pic:spPr>
                    <a:xfrm>
                      <a:off x="0" y="0"/>
                      <a:ext cx="5266690" cy="2193925"/>
                    </a:xfrm>
                    <a:prstGeom prst="rect">
                      <a:avLst/>
                    </a:prstGeom>
                    <a:noFill/>
                    <a:ln>
                      <a:noFill/>
                    </a:ln>
                  </pic:spPr>
                </pic:pic>
              </a:graphicData>
            </a:graphic>
          </wp:inline>
        </w:drawing>
      </w:r>
    </w:p>
    <w:p w14:paraId="00CEA93F">
      <w:pPr>
        <w:pStyle w:val="4"/>
        <w:jc w:val="both"/>
        <w:rPr>
          <w:rFonts w:hint="default" w:ascii="Times New Roman" w:hAnsi="Times New Roman" w:cs="Times New Roman"/>
          <w:b w:val="0"/>
          <w:bCs w:val="0"/>
          <w:sz w:val="24"/>
          <w:szCs w:val="24"/>
          <w:lang w:val="en-US"/>
        </w:rPr>
      </w:pPr>
      <w:r>
        <w:rPr>
          <w:rFonts w:hint="default" w:ascii="Times New Roman" w:hAnsi="Times New Roman" w:cs="Times New Roman"/>
          <w:sz w:val="24"/>
          <w:szCs w:val="24"/>
          <w:lang w:val="en-US"/>
        </w:rPr>
        <w:t xml:space="preserve"> </w:t>
      </w:r>
      <w:r>
        <w:rPr>
          <w:rStyle w:val="7"/>
          <w:rFonts w:hint="default" w:ascii="Times New Roman" w:hAnsi="Times New Roman" w:eastAsia="SimSun" w:cs="Times New Roman"/>
          <w:sz w:val="24"/>
          <w:szCs w:val="24"/>
        </w:rPr>
        <w:t>Figure S6.</w:t>
      </w:r>
      <w:r>
        <w:rPr>
          <w:rFonts w:hint="default" w:ascii="Times New Roman" w:hAnsi="Times New Roman" w:eastAsia="SimSun" w:cs="Times New Roman"/>
          <w:sz w:val="24"/>
          <w:szCs w:val="24"/>
        </w:rPr>
        <w:t xml:space="preserve"> Experimental setup for high-power illumination and electrical characterization of the solar cell. (a) The device was exposed to a 500 W xenon/metal-halide lamp positioned close to the sample, and the current–voltage (I–V) response was measured using a source-measure unit. This setup was used to investigate illumination-induced photo-thermal degradation. (b) Solar simulator utilized for calibrated AM 1.5G measurements.</w:t>
      </w:r>
    </w:p>
    <w:p w14:paraId="39E1CA92"/>
    <w:p w14:paraId="6E15C993"/>
    <w:p w14:paraId="41AE31F9">
      <w:pPr>
        <w:pStyle w:val="6"/>
        <w:keepNext w:val="0"/>
        <w:keepLines w:val="0"/>
        <w:widowControl/>
        <w:suppressLineNumbers w:val="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drawing>
          <wp:inline distT="0" distB="0" distL="114300" distR="114300">
            <wp:extent cx="5435600" cy="2927985"/>
            <wp:effectExtent l="0" t="0" r="12700" b="5715"/>
            <wp:docPr id="7" name="Picture 11" descr="hysters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1" descr="hystersiss"/>
                    <pic:cNvPicPr>
                      <a:picLocks noChangeAspect="1"/>
                    </pic:cNvPicPr>
                  </pic:nvPicPr>
                  <pic:blipFill>
                    <a:blip r:embed="rId12"/>
                    <a:srcRect l="10609" r="10719" b="24669"/>
                    <a:stretch>
                      <a:fillRect/>
                    </a:stretch>
                  </pic:blipFill>
                  <pic:spPr>
                    <a:xfrm>
                      <a:off x="0" y="0"/>
                      <a:ext cx="5435600" cy="2927985"/>
                    </a:xfrm>
                    <a:prstGeom prst="rect">
                      <a:avLst/>
                    </a:prstGeom>
                    <a:noFill/>
                    <a:ln>
                      <a:noFill/>
                    </a:ln>
                  </pic:spPr>
                </pic:pic>
              </a:graphicData>
            </a:graphic>
          </wp:inline>
        </w:drawing>
      </w:r>
    </w:p>
    <w:p w14:paraId="5C4649C7">
      <w:pPr>
        <w:pStyle w:val="4"/>
        <w:bidi w:val="0"/>
        <w:jc w:val="both"/>
        <w:rPr>
          <w:rFonts w:hint="default" w:ascii="Times New Roman" w:hAnsi="Times New Roman" w:cs="Times New Roman"/>
          <w:b w:val="0"/>
          <w:bCs w:val="0"/>
          <w:sz w:val="24"/>
          <w:szCs w:val="24"/>
          <w:lang w:val="en-US"/>
        </w:rPr>
      </w:pPr>
      <w:r>
        <w:rPr>
          <w:rStyle w:val="7"/>
          <w:rFonts w:hint="default" w:ascii="Times New Roman" w:hAnsi="Times New Roman" w:eastAsia="SimSun" w:cs="Times New Roman"/>
          <w:sz w:val="24"/>
          <w:szCs w:val="24"/>
        </w:rPr>
        <w:t>Figure S7</w:t>
      </w:r>
      <w:r>
        <w:rPr>
          <w:rFonts w:hint="default" w:ascii="Times New Roman" w:hAnsi="Times New Roman" w:eastAsia="SimSun" w:cs="Times New Roman"/>
          <w:sz w:val="24"/>
          <w:szCs w:val="24"/>
        </w:rPr>
        <w:t xml:space="preserve"> The hysteresis in the J–V curves varies with spin speed, being more pronounced at low and high spin speeds, while minimal hysteresis is observed at 1500 rpm due to improved film quality and reduced charge trapping.</w:t>
      </w:r>
    </w:p>
    <w:p w14:paraId="0DB57900"/>
    <w:p w14:paraId="3C6ECEF5"/>
    <w:p w14:paraId="79E221B0">
      <w:pPr>
        <w:pStyle w:val="4"/>
        <w:keepNext w:val="0"/>
        <w:keepLines w:val="0"/>
        <w:widowControl/>
        <w:suppressLineNumbers w:val="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drawing>
          <wp:inline distT="0" distB="0" distL="114300" distR="114300">
            <wp:extent cx="5272405" cy="5074285"/>
            <wp:effectExtent l="0" t="0" r="4445" b="12065"/>
            <wp:docPr id="8" name="Picture 2" descr="fIGURE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fIGUREs9"/>
                    <pic:cNvPicPr>
                      <a:picLocks noChangeAspect="1"/>
                    </pic:cNvPicPr>
                  </pic:nvPicPr>
                  <pic:blipFill>
                    <a:blip r:embed="rId13"/>
                    <a:srcRect b="10193"/>
                    <a:stretch>
                      <a:fillRect/>
                    </a:stretch>
                  </pic:blipFill>
                  <pic:spPr>
                    <a:xfrm>
                      <a:off x="0" y="0"/>
                      <a:ext cx="5272405" cy="5074285"/>
                    </a:xfrm>
                    <a:prstGeom prst="rect">
                      <a:avLst/>
                    </a:prstGeom>
                    <a:noFill/>
                    <a:ln>
                      <a:noFill/>
                    </a:ln>
                  </pic:spPr>
                </pic:pic>
              </a:graphicData>
            </a:graphic>
          </wp:inline>
        </w:drawing>
      </w:r>
    </w:p>
    <w:p w14:paraId="19AF2654">
      <w:pPr>
        <w:pStyle w:val="6"/>
        <w:keepNext w:val="0"/>
        <w:keepLines w:val="0"/>
        <w:widowControl/>
        <w:suppressLineNumbers w:val="0"/>
        <w:jc w:val="both"/>
        <w:rPr>
          <w:rFonts w:hint="default" w:ascii="Times New Roman" w:hAnsi="Times New Roman" w:cs="Times New Roman"/>
          <w:b w:val="0"/>
          <w:bCs w:val="0"/>
          <w:sz w:val="24"/>
          <w:szCs w:val="24"/>
        </w:rPr>
      </w:pPr>
    </w:p>
    <w:p w14:paraId="5D1EF045">
      <w:pPr>
        <w:pStyle w:val="6"/>
        <w:keepNext w:val="0"/>
        <w:keepLines w:val="0"/>
        <w:widowControl/>
        <w:suppressLineNumbers w:val="0"/>
        <w:jc w:val="both"/>
        <w:rPr>
          <w:rFonts w:hint="default" w:ascii="Times New Roman" w:hAnsi="Times New Roman" w:cs="Times New Roman"/>
          <w:b w:val="0"/>
          <w:bCs w:val="0"/>
          <w:sz w:val="24"/>
          <w:szCs w:val="24"/>
          <w:lang w:val="en-US"/>
        </w:rPr>
      </w:pPr>
      <w:r>
        <w:rPr>
          <w:rFonts w:hint="default" w:cs="Times New Roman"/>
          <w:b/>
          <w:bCs/>
          <w:sz w:val="24"/>
          <w:szCs w:val="24"/>
          <w:lang w:val="en-US"/>
        </w:rPr>
        <w:t xml:space="preserve">Figure S8 </w:t>
      </w:r>
      <w:r>
        <w:rPr>
          <w:rFonts w:hint="default" w:cs="Times New Roman"/>
          <w:b w:val="0"/>
          <w:bCs w:val="0"/>
          <w:sz w:val="24"/>
          <w:szCs w:val="24"/>
          <w:lang w:val="en-US"/>
        </w:rPr>
        <w:t>AFM images of PM6 and AgV2O5 PM6.</w:t>
      </w:r>
    </w:p>
    <w:p w14:paraId="1120FCA7">
      <w:pPr>
        <w:pStyle w:val="6"/>
        <w:keepNext w:val="0"/>
        <w:keepLines w:val="0"/>
        <w:widowControl/>
        <w:suppressLineNumbers w:val="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drawing>
          <wp:inline distT="0" distB="0" distL="114300" distR="114300">
            <wp:extent cx="5272405" cy="5360035"/>
            <wp:effectExtent l="0" t="0" r="4445" b="12065"/>
            <wp:docPr id="9" name="Picture 6" descr="fIGUR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fIGUREs10"/>
                    <pic:cNvPicPr>
                      <a:picLocks noChangeAspect="1"/>
                    </pic:cNvPicPr>
                  </pic:nvPicPr>
                  <pic:blipFill>
                    <a:blip r:embed="rId14"/>
                    <a:srcRect b="5136"/>
                    <a:stretch>
                      <a:fillRect/>
                    </a:stretch>
                  </pic:blipFill>
                  <pic:spPr>
                    <a:xfrm>
                      <a:off x="0" y="0"/>
                      <a:ext cx="5272405" cy="5360035"/>
                    </a:xfrm>
                    <a:prstGeom prst="rect">
                      <a:avLst/>
                    </a:prstGeom>
                    <a:noFill/>
                    <a:ln>
                      <a:noFill/>
                    </a:ln>
                  </pic:spPr>
                </pic:pic>
              </a:graphicData>
            </a:graphic>
          </wp:inline>
        </w:drawing>
      </w:r>
    </w:p>
    <w:p w14:paraId="17CF70D3">
      <w:pPr>
        <w:pStyle w:val="4"/>
        <w:keepNext w:val="0"/>
        <w:keepLines w:val="0"/>
        <w:widowControl/>
        <w:suppressLineNumbers w:val="0"/>
        <w:jc w:val="both"/>
        <w:rPr>
          <w:rFonts w:hint="default" w:ascii="Times New Roman" w:hAnsi="Times New Roman" w:cs="Times New Roman"/>
          <w:color w:val="000000"/>
          <w:sz w:val="24"/>
          <w:szCs w:val="24"/>
          <w:vertAlign w:val="baseline"/>
          <w:lang w:val="en-US"/>
        </w:rPr>
      </w:pPr>
      <w:r>
        <w:rPr>
          <w:rFonts w:hint="default" w:ascii="Times New Roman" w:hAnsi="Times New Roman" w:cs="Times New Roman"/>
          <w:b/>
          <w:bCs/>
          <w:sz w:val="24"/>
          <w:szCs w:val="24"/>
        </w:rPr>
        <w:t xml:space="preserve">Figure </w:t>
      </w:r>
      <w:r>
        <w:rPr>
          <w:rFonts w:hint="default" w:ascii="Times New Roman" w:hAnsi="Times New Roman" w:cs="Times New Roman"/>
          <w:b/>
          <w:bCs/>
          <w:sz w:val="24"/>
          <w:szCs w:val="24"/>
          <w:lang w:val="en-US"/>
        </w:rPr>
        <w:t xml:space="preserve">S9 </w:t>
      </w:r>
      <w:r>
        <w:rPr>
          <w:rFonts w:hint="default" w:ascii="Times New Roman" w:hAnsi="Times New Roman" w:cs="Times New Roman"/>
          <w:sz w:val="24"/>
          <w:szCs w:val="24"/>
          <w:lang w:val="en-US"/>
        </w:rPr>
        <w:t>AFM topography of UV Visible absorption spectra of PM6 AgV</w:t>
      </w:r>
      <w:r>
        <w:rPr>
          <w:rFonts w:hint="default" w:ascii="Times New Roman" w:hAnsi="Times New Roman" w:cs="Times New Roman"/>
          <w:sz w:val="24"/>
          <w:szCs w:val="24"/>
          <w:vertAlign w:val="subscript"/>
          <w:lang w:val="en-US"/>
        </w:rPr>
        <w:t>2</w:t>
      </w:r>
      <w:r>
        <w:rPr>
          <w:rFonts w:hint="default" w:ascii="Times New Roman" w:hAnsi="Times New Roman" w:cs="Times New Roman"/>
          <w:color w:val="000000"/>
          <w:sz w:val="24"/>
          <w:szCs w:val="24"/>
          <w:vertAlign w:val="baseline"/>
          <w:lang w:val="en-US"/>
        </w:rPr>
        <w:t>O</w:t>
      </w:r>
      <w:r>
        <w:rPr>
          <w:rFonts w:hint="default" w:ascii="Times New Roman" w:hAnsi="Times New Roman" w:cs="Times New Roman"/>
          <w:color w:val="000000"/>
          <w:sz w:val="24"/>
          <w:szCs w:val="24"/>
          <w:vertAlign w:val="subscript"/>
          <w:lang w:val="en-US"/>
        </w:rPr>
        <w:t>5</w:t>
      </w:r>
      <w:r>
        <w:rPr>
          <w:rFonts w:hint="default" w:ascii="Times New Roman" w:hAnsi="Times New Roman" w:cs="Times New Roman"/>
          <w:color w:val="000000"/>
          <w:sz w:val="24"/>
          <w:szCs w:val="24"/>
          <w:vertAlign w:val="superscript"/>
          <w:lang w:val="en-US"/>
        </w:rPr>
        <w:t xml:space="preserve"> </w:t>
      </w:r>
      <w:r>
        <w:rPr>
          <w:rFonts w:hint="default" w:ascii="Times New Roman" w:hAnsi="Times New Roman" w:cs="Times New Roman"/>
          <w:color w:val="000000"/>
          <w:sz w:val="24"/>
          <w:szCs w:val="24"/>
          <w:vertAlign w:val="baseline"/>
          <w:lang w:val="en-US"/>
        </w:rPr>
        <w:t xml:space="preserve"> thin film.</w:t>
      </w:r>
    </w:p>
    <w:p w14:paraId="4B798361">
      <w:pPr>
        <w:rPr>
          <w:rFonts w:hint="default" w:ascii="Times New Roman" w:hAnsi="Times New Roman" w:cs="Times New Roman"/>
          <w:color w:val="000000"/>
          <w:sz w:val="24"/>
          <w:szCs w:val="24"/>
          <w:vertAlign w:val="baseline"/>
          <w:lang w:val="en-US"/>
        </w:rPr>
      </w:pPr>
    </w:p>
    <w:p w14:paraId="7387BB52">
      <w:pPr>
        <w:rPr>
          <w:rFonts w:hint="default" w:ascii="Times New Roman" w:hAnsi="Times New Roman" w:cs="Times New Roman"/>
          <w:color w:val="000000"/>
          <w:sz w:val="24"/>
          <w:szCs w:val="24"/>
          <w:vertAlign w:val="baseline"/>
          <w:lang w:val="en-US"/>
        </w:rPr>
      </w:pPr>
    </w:p>
    <w:p w14:paraId="708B0846">
      <w:pPr>
        <w:rPr>
          <w:rFonts w:hint="default" w:ascii="Times New Roman" w:hAnsi="Times New Roman" w:cs="Times New Roman"/>
          <w:color w:val="000000"/>
          <w:sz w:val="24"/>
          <w:szCs w:val="24"/>
          <w:vertAlign w:val="baseline"/>
          <w:lang w:val="en-US"/>
        </w:rPr>
      </w:pPr>
    </w:p>
    <w:p w14:paraId="6879CB41">
      <w:pPr>
        <w:rPr>
          <w:rFonts w:hint="default" w:ascii="Times New Roman" w:hAnsi="Times New Roman" w:cs="Times New Roman"/>
          <w:color w:val="000000"/>
          <w:sz w:val="24"/>
          <w:szCs w:val="24"/>
          <w:vertAlign w:val="baseline"/>
          <w:lang w:val="en-US"/>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971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14:paraId="485139BC">
            <w:pPr>
              <w:widowControl w:val="0"/>
              <w:jc w:val="both"/>
              <w:rPr>
                <w:rFonts w:hint="default" w:ascii="Times New Roman" w:hAnsi="Times New Roman" w:cs="Times New Roman"/>
                <w:b w:val="0"/>
                <w:bCs w:val="0"/>
                <w:sz w:val="24"/>
                <w:szCs w:val="24"/>
                <w:vertAlign w:val="baseline"/>
                <w:lang w:val="en-US"/>
              </w:rPr>
            </w:pPr>
            <w:r>
              <w:rPr>
                <w:rFonts w:hint="default" w:ascii="Times New Roman" w:hAnsi="Times New Roman" w:eastAsia="SimSun" w:cs="Times New Roman"/>
                <w:b/>
                <w:bCs/>
                <w:sz w:val="24"/>
                <w:szCs w:val="24"/>
              </w:rPr>
              <w:t xml:space="preserve">Table </w:t>
            </w:r>
            <w:r>
              <w:rPr>
                <w:rFonts w:hint="default" w:ascii="Times New Roman" w:hAnsi="Times New Roman" w:eastAsia="SimSun" w:cs="Times New Roman"/>
                <w:b/>
                <w:bCs/>
                <w:sz w:val="24"/>
                <w:szCs w:val="24"/>
                <w:lang w:val="en-US"/>
              </w:rPr>
              <w:t>S1</w:t>
            </w:r>
            <w:bookmarkStart w:id="0" w:name="_GoBack"/>
            <w:bookmarkEnd w:id="0"/>
            <w:r>
              <w:rPr>
                <w:rFonts w:hint="default" w:ascii="Times New Roman" w:hAnsi="Times New Roman" w:eastAsia="SimSun" w:cs="Times New Roman"/>
                <w:b/>
                <w:bCs/>
                <w:sz w:val="24"/>
                <w:szCs w:val="24"/>
              </w:rPr>
              <w:t xml:space="preserve">. </w:t>
            </w:r>
            <w:r>
              <w:rPr>
                <w:rFonts w:hint="default" w:ascii="Times New Roman" w:hAnsi="Times New Roman" w:eastAsia="SimSun" w:cs="Times New Roman"/>
                <w:b/>
                <w:bCs/>
                <w:sz w:val="24"/>
                <w:szCs w:val="24"/>
                <w:lang w:val="en-US"/>
              </w:rPr>
              <w:t>T</w:t>
            </w:r>
            <w:r>
              <w:rPr>
                <w:rFonts w:hint="default" w:ascii="Times New Roman" w:hAnsi="Times New Roman" w:eastAsia="SimSun" w:cs="Times New Roman"/>
                <w:b/>
                <w:bCs/>
                <w:sz w:val="24"/>
                <w:szCs w:val="24"/>
              </w:rPr>
              <w:t xml:space="preserve">hickness of the PM6:Y6 </w:t>
            </w:r>
            <w:r>
              <w:rPr>
                <w:rFonts w:hint="default" w:ascii="Times New Roman" w:hAnsi="Times New Roman" w:eastAsia="SimSun" w:cs="Times New Roman"/>
                <w:b/>
                <w:bCs/>
                <w:sz w:val="24"/>
                <w:szCs w:val="24"/>
                <w:lang w:val="en-US"/>
              </w:rPr>
              <w:t>photo-active</w:t>
            </w:r>
            <w:r>
              <w:rPr>
                <w:rFonts w:hint="default" w:ascii="Times New Roman" w:hAnsi="Times New Roman" w:eastAsia="SimSun" w:cs="Times New Roman"/>
                <w:b/>
                <w:bCs/>
                <w:sz w:val="24"/>
                <w:szCs w:val="24"/>
              </w:rPr>
              <w:t xml:space="preserve"> layer at different spin-coating speeds</w:t>
            </w:r>
            <w:r>
              <w:rPr>
                <w:rFonts w:hint="default" w:ascii="Times New Roman" w:hAnsi="Times New Roman" w:eastAsia="SimSun" w:cs="Times New Roman"/>
                <w:b/>
                <w:bCs/>
                <w:sz w:val="24"/>
                <w:szCs w:val="24"/>
                <w:lang w:val="en-US"/>
              </w:rPr>
              <w:t>.</w:t>
            </w:r>
          </w:p>
        </w:tc>
      </w:tr>
      <w:tr w14:paraId="6F38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14:paraId="7B4B91D4">
            <w:pPr>
              <w:widowControl w:val="0"/>
              <w:jc w:val="both"/>
              <w:rPr>
                <w:rFonts w:hint="default" w:ascii="Times New Roman" w:hAnsi="Times New Roman" w:cs="Times New Roman"/>
                <w:b w:val="0"/>
                <w:bCs w:val="0"/>
                <w:sz w:val="24"/>
                <w:szCs w:val="24"/>
                <w:vertAlign w:val="baseline"/>
                <w:lang w:val="en-US"/>
              </w:rPr>
            </w:pPr>
            <w:r>
              <w:rPr>
                <w:rFonts w:hint="default" w:ascii="Times New Roman" w:hAnsi="Times New Roman" w:cs="Times New Roman"/>
                <w:sz w:val="24"/>
                <w:szCs w:val="24"/>
                <w:rtl w:val="0"/>
              </w:rPr>
              <w:t>PM6:Y6(rpm)</w:t>
            </w:r>
          </w:p>
        </w:tc>
        <w:tc>
          <w:tcPr>
            <w:tcW w:w="4261" w:type="dxa"/>
            <w:vAlign w:val="top"/>
          </w:tcPr>
          <w:p w14:paraId="0F72CF3B">
            <w:pPr>
              <w:widowControl w:val="0"/>
              <w:jc w:val="both"/>
              <w:rPr>
                <w:rFonts w:hint="default" w:ascii="Times New Roman" w:hAnsi="Times New Roman" w:cs="Times New Roman"/>
                <w:b w:val="0"/>
                <w:bCs w:val="0"/>
                <w:sz w:val="24"/>
                <w:szCs w:val="24"/>
                <w:vertAlign w:val="baseline"/>
                <w:lang w:val="en-US"/>
              </w:rPr>
            </w:pPr>
            <w:r>
              <w:rPr>
                <w:rFonts w:hint="default" w:ascii="Times New Roman" w:hAnsi="Times New Roman" w:cs="Times New Roman"/>
                <w:sz w:val="24"/>
                <w:szCs w:val="24"/>
                <w:rtl w:val="0"/>
              </w:rPr>
              <w:t>Thickness</w:t>
            </w:r>
          </w:p>
        </w:tc>
      </w:tr>
      <w:tr w14:paraId="75F5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14:paraId="4CD1DE4F">
            <w:pPr>
              <w:widowControl w:val="0"/>
              <w:jc w:val="both"/>
              <w:rPr>
                <w:rFonts w:hint="default" w:ascii="Times New Roman" w:hAnsi="Times New Roman" w:cs="Times New Roman"/>
                <w:b w:val="0"/>
                <w:bCs w:val="0"/>
                <w:sz w:val="24"/>
                <w:szCs w:val="24"/>
                <w:vertAlign w:val="baseline"/>
                <w:lang w:val="en-US"/>
              </w:rPr>
            </w:pPr>
            <w:r>
              <w:rPr>
                <w:rFonts w:hint="default" w:ascii="Times New Roman" w:hAnsi="Times New Roman" w:cs="Times New Roman"/>
                <w:sz w:val="24"/>
                <w:szCs w:val="24"/>
                <w:rtl w:val="0"/>
              </w:rPr>
              <w:t>600 rpm</w:t>
            </w:r>
          </w:p>
        </w:tc>
        <w:tc>
          <w:tcPr>
            <w:tcW w:w="4261" w:type="dxa"/>
            <w:vAlign w:val="top"/>
          </w:tcPr>
          <w:p w14:paraId="0BA27D3D">
            <w:pPr>
              <w:widowControl w:val="0"/>
              <w:jc w:val="both"/>
              <w:rPr>
                <w:rFonts w:hint="default" w:ascii="Times New Roman" w:hAnsi="Times New Roman" w:cs="Times New Roman"/>
                <w:b w:val="0"/>
                <w:bCs w:val="0"/>
                <w:sz w:val="24"/>
                <w:szCs w:val="24"/>
                <w:vertAlign w:val="baseline"/>
                <w:lang w:val="en-US"/>
              </w:rPr>
            </w:pPr>
            <w:r>
              <w:rPr>
                <w:rFonts w:hint="default" w:ascii="Times New Roman" w:hAnsi="Times New Roman" w:cs="Times New Roman"/>
                <w:sz w:val="24"/>
                <w:szCs w:val="24"/>
                <w:rtl w:val="0"/>
              </w:rPr>
              <w:t>325nm</w:t>
            </w:r>
          </w:p>
        </w:tc>
      </w:tr>
      <w:tr w14:paraId="502C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14:paraId="71E13957">
            <w:pPr>
              <w:widowControl w:val="0"/>
              <w:jc w:val="both"/>
              <w:rPr>
                <w:rFonts w:hint="default" w:ascii="Times New Roman" w:hAnsi="Times New Roman" w:cs="Times New Roman"/>
                <w:b w:val="0"/>
                <w:bCs w:val="0"/>
                <w:sz w:val="24"/>
                <w:szCs w:val="24"/>
                <w:vertAlign w:val="baseline"/>
                <w:lang w:val="en-US"/>
              </w:rPr>
            </w:pPr>
            <w:r>
              <w:rPr>
                <w:rFonts w:hint="default" w:ascii="Times New Roman" w:hAnsi="Times New Roman" w:cs="Times New Roman"/>
                <w:sz w:val="24"/>
                <w:szCs w:val="24"/>
                <w:rtl w:val="0"/>
              </w:rPr>
              <w:t>800 rpm</w:t>
            </w:r>
          </w:p>
        </w:tc>
        <w:tc>
          <w:tcPr>
            <w:tcW w:w="4261" w:type="dxa"/>
            <w:vAlign w:val="top"/>
          </w:tcPr>
          <w:p w14:paraId="769C9ED7">
            <w:pPr>
              <w:widowControl w:val="0"/>
              <w:jc w:val="both"/>
              <w:rPr>
                <w:rFonts w:hint="default" w:ascii="Times New Roman" w:hAnsi="Times New Roman" w:cs="Times New Roman"/>
                <w:b w:val="0"/>
                <w:bCs w:val="0"/>
                <w:sz w:val="24"/>
                <w:szCs w:val="24"/>
                <w:vertAlign w:val="baseline"/>
                <w:lang w:val="en-US"/>
              </w:rPr>
            </w:pPr>
            <w:r>
              <w:rPr>
                <w:rFonts w:hint="default" w:ascii="Times New Roman" w:hAnsi="Times New Roman" w:cs="Times New Roman"/>
                <w:sz w:val="24"/>
                <w:szCs w:val="24"/>
                <w:rtl w:val="0"/>
              </w:rPr>
              <w:t>200 nm</w:t>
            </w:r>
          </w:p>
        </w:tc>
      </w:tr>
      <w:tr w14:paraId="0E4C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14:paraId="3A8E3FE1">
            <w:pPr>
              <w:widowControl w:val="0"/>
              <w:jc w:val="both"/>
              <w:rPr>
                <w:rFonts w:hint="default" w:ascii="Times New Roman" w:hAnsi="Times New Roman" w:cs="Times New Roman"/>
                <w:b w:val="0"/>
                <w:bCs w:val="0"/>
                <w:sz w:val="24"/>
                <w:szCs w:val="24"/>
                <w:vertAlign w:val="baseline"/>
                <w:lang w:val="en-US"/>
              </w:rPr>
            </w:pPr>
            <w:r>
              <w:rPr>
                <w:rFonts w:hint="default" w:ascii="Times New Roman" w:hAnsi="Times New Roman" w:cs="Times New Roman"/>
                <w:sz w:val="24"/>
                <w:szCs w:val="24"/>
                <w:rtl w:val="0"/>
              </w:rPr>
              <w:t>1500 rpm</w:t>
            </w:r>
          </w:p>
        </w:tc>
        <w:tc>
          <w:tcPr>
            <w:tcW w:w="4261" w:type="dxa"/>
            <w:vAlign w:val="top"/>
          </w:tcPr>
          <w:p w14:paraId="49E08A1C">
            <w:pPr>
              <w:widowControl w:val="0"/>
              <w:jc w:val="both"/>
              <w:rPr>
                <w:rFonts w:hint="default" w:ascii="Times New Roman" w:hAnsi="Times New Roman" w:cs="Times New Roman"/>
                <w:b w:val="0"/>
                <w:bCs w:val="0"/>
                <w:sz w:val="24"/>
                <w:szCs w:val="24"/>
                <w:vertAlign w:val="baseline"/>
                <w:lang w:val="en-US"/>
              </w:rPr>
            </w:pPr>
            <w:r>
              <w:rPr>
                <w:rFonts w:hint="default" w:ascii="Times New Roman" w:hAnsi="Times New Roman" w:cs="Times New Roman"/>
                <w:sz w:val="24"/>
                <w:szCs w:val="24"/>
                <w:rtl w:val="0"/>
              </w:rPr>
              <w:t>120 nm</w:t>
            </w:r>
          </w:p>
        </w:tc>
      </w:tr>
      <w:tr w14:paraId="1E48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14:paraId="0FA846CE">
            <w:pPr>
              <w:widowControl w:val="0"/>
              <w:jc w:val="both"/>
              <w:rPr>
                <w:rFonts w:hint="default" w:ascii="Times New Roman" w:hAnsi="Times New Roman" w:cs="Times New Roman"/>
                <w:b w:val="0"/>
                <w:bCs w:val="0"/>
                <w:sz w:val="24"/>
                <w:szCs w:val="24"/>
                <w:vertAlign w:val="baseline"/>
                <w:lang w:val="en-US"/>
              </w:rPr>
            </w:pPr>
            <w:r>
              <w:rPr>
                <w:rFonts w:hint="default" w:ascii="Times New Roman" w:hAnsi="Times New Roman" w:cs="Times New Roman"/>
                <w:sz w:val="24"/>
                <w:szCs w:val="24"/>
                <w:rtl w:val="0"/>
              </w:rPr>
              <w:t>3000 rpm</w:t>
            </w:r>
          </w:p>
        </w:tc>
        <w:tc>
          <w:tcPr>
            <w:tcW w:w="4261" w:type="dxa"/>
            <w:vAlign w:val="top"/>
          </w:tcPr>
          <w:p w14:paraId="4421833E">
            <w:pPr>
              <w:widowControl w:val="0"/>
              <w:jc w:val="both"/>
              <w:rPr>
                <w:rFonts w:hint="default" w:ascii="Times New Roman" w:hAnsi="Times New Roman" w:cs="Times New Roman"/>
                <w:b w:val="0"/>
                <w:bCs w:val="0"/>
                <w:sz w:val="24"/>
                <w:szCs w:val="24"/>
                <w:vertAlign w:val="baseline"/>
                <w:lang w:val="en-US"/>
              </w:rPr>
            </w:pPr>
            <w:r>
              <w:rPr>
                <w:rFonts w:hint="default" w:ascii="Times New Roman" w:hAnsi="Times New Roman" w:cs="Times New Roman"/>
                <w:sz w:val="24"/>
                <w:szCs w:val="24"/>
                <w:rtl w:val="0"/>
              </w:rPr>
              <w:t>75 nm</w:t>
            </w:r>
          </w:p>
        </w:tc>
      </w:tr>
    </w:tbl>
    <w:p w14:paraId="1C16C8BA"/>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6721E1"/>
    <w:rsid w:val="035241C7"/>
    <w:rsid w:val="04C602E0"/>
    <w:rsid w:val="1C322F51"/>
    <w:rsid w:val="77672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caption"/>
    <w:basedOn w:val="1"/>
    <w:next w:val="1"/>
    <w:unhideWhenUsed/>
    <w:qFormat/>
    <w:uiPriority w:val="0"/>
    <w:rPr>
      <w:rFonts w:ascii="Arial" w:hAnsi="Arial" w:eastAsia="黑体" w:cs="Arial"/>
      <w:sz w:val="20"/>
    </w:rPr>
  </w:style>
  <w:style w:type="character" w:styleId="5">
    <w:name w:val="Emphasis"/>
    <w:basedOn w:val="2"/>
    <w:qFormat/>
    <w:uiPriority w:val="0"/>
    <w:rPr>
      <w:i/>
      <w:iCs/>
    </w:r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7">
    <w:name w:val="Strong"/>
    <w:basedOn w:val="2"/>
    <w:qFormat/>
    <w:uiPriority w:val="0"/>
    <w:rPr>
      <w:b/>
      <w:bCs/>
    </w:rPr>
  </w:style>
  <w:style w:type="table" w:styleId="8">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9.tiff"/><Relationship Id="rId13" Type="http://schemas.openxmlformats.org/officeDocument/2006/relationships/image" Target="media/image8.tiff"/><Relationship Id="rId12" Type="http://schemas.openxmlformats.org/officeDocument/2006/relationships/image" Target="media/image7.tiff"/><Relationship Id="rId11" Type="http://schemas.openxmlformats.org/officeDocument/2006/relationships/image" Target="media/image6.tiff"/><Relationship Id="rId10" Type="http://schemas.openxmlformats.org/officeDocument/2006/relationships/image" Target="media/image5.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18</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2026-02-05T09:20:00Z</dcterms:created>
  <dc:creator>Anu Radha chhillar</dc:creator>
  <cp:lastModifiedBy>Anu Radha chhillar</cp:lastModifiedBy>
  <dcterms:modified xsi:type="dcterms:W3CDTF">2026-02-05T10:09:31Z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76B8312701994FF7993F397A61E12B17_13</vt:lpwstr>
  </property>
</Properties>
</file>