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16116" w14:textId="77777777" w:rsidR="00F76EFE" w:rsidRPr="00F76EFE" w:rsidRDefault="00F76EFE" w:rsidP="00F76EFE">
      <w:pPr>
        <w:jc w:val="both"/>
        <w:rPr>
          <w:bCs/>
          <w:lang w:val="en-US"/>
        </w:rPr>
      </w:pPr>
      <w:r w:rsidRPr="00F76EFE">
        <w:rPr>
          <w:bCs/>
          <w:lang w:val="en-US"/>
        </w:rPr>
        <w:t>Supplementary information</w:t>
      </w:r>
    </w:p>
    <w:p w14:paraId="76064FF2" w14:textId="77777777" w:rsidR="00F76EFE" w:rsidRPr="00F76EFE" w:rsidRDefault="00F76EFE" w:rsidP="00F76EFE">
      <w:pPr>
        <w:jc w:val="both"/>
        <w:rPr>
          <w:bCs/>
          <w:lang w:val="en-US"/>
        </w:rPr>
      </w:pPr>
      <w:r w:rsidRPr="00F76EFE">
        <w:rPr>
          <w:bCs/>
          <w:lang w:val="en-US"/>
        </w:rPr>
        <w:t xml:space="preserve">Table S1. Population distribution of Metropolitan France (mainland and Corsica) </w:t>
      </w:r>
      <w:r w:rsidRPr="00F76EFE">
        <w:rPr>
          <w:bCs/>
          <w:lang w:val="en-US"/>
        </w:rPr>
        <w:fldChar w:fldCharType="begin"/>
      </w:r>
      <w:r w:rsidRPr="00F76EFE">
        <w:rPr>
          <w:bCs/>
          <w:lang w:val="en-US"/>
        </w:rPr>
        <w:instrText xml:space="preserve"> ADDIN EN.CITE &lt;EndNote&gt;&lt;Cite&gt;&lt;Author&gt;INSEE&lt;/Author&gt;&lt;RecNum&gt;54&lt;/RecNum&gt;&lt;DisplayText&gt;&lt;style face="superscript"&gt;41&lt;/style&gt;&lt;/DisplayText&gt;&lt;record&gt;&lt;rec-number&gt;54&lt;/rec-number&gt;&lt;foreign-keys&gt;&lt;key app="EN" db-id="9e999sft4vte0iexezlx9apva2f9s020p2rv" timestamp="1762353476"&gt;54&lt;/key&gt;&lt;/foreign-keys&gt;&lt;ref-type name="Web Page"&gt;12&lt;/ref-type&gt;&lt;contributors&gt;&lt;authors&gt;&lt;author&gt;INSEE&lt;/author&gt;&lt;/authors&gt;&lt;/contributors&gt;&lt;titles&gt;&lt;/titles&gt;&lt;volume&gt;2025&lt;/volume&gt;&lt;number&gt;05 Nov&lt;/number&gt;&lt;dates&gt;&lt;/dates&gt;&lt;urls&gt;&lt;related-urls&gt;&lt;url&gt;https://www.insee.fr/en/statistiques/series/103088458&lt;/url&gt;&lt;/related-urls&gt;&lt;/urls&gt;&lt;/record&gt;&lt;/Cite&gt;&lt;/EndNote&gt;</w:instrText>
      </w:r>
      <w:r w:rsidRPr="00F76EFE">
        <w:rPr>
          <w:bCs/>
          <w:lang w:val="en-US"/>
        </w:rPr>
        <w:fldChar w:fldCharType="separate"/>
      </w:r>
      <w:r w:rsidRPr="00F76EFE">
        <w:rPr>
          <w:bCs/>
          <w:noProof/>
          <w:vertAlign w:val="superscript"/>
          <w:lang w:val="en-US"/>
        </w:rPr>
        <w:t>41</w:t>
      </w:r>
      <w:r w:rsidRPr="00F76EFE">
        <w:rPr>
          <w:bCs/>
          <w:lang w:val="en-US"/>
        </w:rPr>
        <w:fldChar w:fldCharType="end"/>
      </w:r>
    </w:p>
    <w:tbl>
      <w:tblPr>
        <w:tblStyle w:val="Tabellenraster"/>
        <w:tblW w:w="6516" w:type="dxa"/>
        <w:tblLayout w:type="fixed"/>
        <w:tblLook w:val="04A0" w:firstRow="1" w:lastRow="0" w:firstColumn="1" w:lastColumn="0" w:noHBand="0" w:noVBand="1"/>
      </w:tblPr>
      <w:tblGrid>
        <w:gridCol w:w="5382"/>
        <w:gridCol w:w="1134"/>
      </w:tblGrid>
      <w:tr w:rsidR="00F76EFE" w:rsidRPr="00F76EFE" w14:paraId="53F95E7B" w14:textId="77777777" w:rsidTr="00376B3A">
        <w:trPr>
          <w:trHeight w:val="300"/>
        </w:trPr>
        <w:tc>
          <w:tcPr>
            <w:tcW w:w="5382" w:type="dxa"/>
            <w:noWrap/>
            <w:hideMark/>
          </w:tcPr>
          <w:p w14:paraId="6B35F7A3" w14:textId="77777777" w:rsidR="00F76EFE" w:rsidRPr="00F76EFE" w:rsidRDefault="00F76EFE" w:rsidP="00F76EFE">
            <w:pPr>
              <w:jc w:val="both"/>
              <w:rPr>
                <w:bCs/>
                <w:lang w:val="en-US"/>
              </w:rPr>
            </w:pPr>
            <w:r w:rsidRPr="00F76EFE">
              <w:rPr>
                <w:bCs/>
                <w:lang w:val="en-US"/>
              </w:rPr>
              <w:t>Region</w:t>
            </w:r>
          </w:p>
        </w:tc>
        <w:tc>
          <w:tcPr>
            <w:tcW w:w="1134" w:type="dxa"/>
          </w:tcPr>
          <w:p w14:paraId="106A2AD1" w14:textId="77777777" w:rsidR="00F76EFE" w:rsidRPr="00F76EFE" w:rsidRDefault="00F76EFE" w:rsidP="00F76EFE">
            <w:pPr>
              <w:jc w:val="both"/>
              <w:rPr>
                <w:bCs/>
                <w:lang w:val="en-US"/>
              </w:rPr>
            </w:pPr>
          </w:p>
        </w:tc>
      </w:tr>
      <w:tr w:rsidR="00F76EFE" w:rsidRPr="00F76EFE" w14:paraId="5F899710" w14:textId="77777777" w:rsidTr="00376B3A">
        <w:trPr>
          <w:trHeight w:val="300"/>
        </w:trPr>
        <w:tc>
          <w:tcPr>
            <w:tcW w:w="5382" w:type="dxa"/>
            <w:noWrap/>
            <w:hideMark/>
          </w:tcPr>
          <w:p w14:paraId="20AA6442" w14:textId="77777777" w:rsidR="00F76EFE" w:rsidRPr="00F76EFE" w:rsidRDefault="00F76EFE" w:rsidP="00F76EFE">
            <w:pPr>
              <w:jc w:val="both"/>
              <w:rPr>
                <w:bCs/>
                <w:lang w:val="en-US"/>
              </w:rPr>
            </w:pPr>
            <w:r w:rsidRPr="00F76EFE">
              <w:rPr>
                <w:bCs/>
                <w:lang w:val="en-US"/>
              </w:rPr>
              <w:t>AUVERGNE RHONE ALPES</w:t>
            </w:r>
          </w:p>
        </w:tc>
        <w:tc>
          <w:tcPr>
            <w:tcW w:w="1134" w:type="dxa"/>
            <w:vAlign w:val="bottom"/>
          </w:tcPr>
          <w:p w14:paraId="43D50E12" w14:textId="77777777" w:rsidR="00F76EFE" w:rsidRPr="00F76EFE" w:rsidRDefault="00F76EFE" w:rsidP="00F76EFE">
            <w:pPr>
              <w:jc w:val="both"/>
              <w:rPr>
                <w:bCs/>
                <w:lang w:val="en-US"/>
              </w:rPr>
            </w:pPr>
            <w:r w:rsidRPr="00F76EFE">
              <w:rPr>
                <w:bCs/>
                <w:lang w:val="en-US"/>
              </w:rPr>
              <w:t>12%</w:t>
            </w:r>
          </w:p>
        </w:tc>
      </w:tr>
      <w:tr w:rsidR="00F76EFE" w:rsidRPr="00F76EFE" w14:paraId="2AA8E0E1" w14:textId="77777777" w:rsidTr="00376B3A">
        <w:trPr>
          <w:trHeight w:val="300"/>
        </w:trPr>
        <w:tc>
          <w:tcPr>
            <w:tcW w:w="5382" w:type="dxa"/>
            <w:noWrap/>
            <w:hideMark/>
          </w:tcPr>
          <w:p w14:paraId="3C752870" w14:textId="77777777" w:rsidR="00F76EFE" w:rsidRPr="00F76EFE" w:rsidRDefault="00F76EFE" w:rsidP="00F76EFE">
            <w:pPr>
              <w:jc w:val="both"/>
              <w:rPr>
                <w:bCs/>
                <w:lang w:val="en-US"/>
              </w:rPr>
            </w:pPr>
            <w:r w:rsidRPr="00F76EFE">
              <w:rPr>
                <w:bCs/>
                <w:lang w:val="en-US"/>
              </w:rPr>
              <w:t>BOURGOGNE FRANCHE COMTE</w:t>
            </w:r>
          </w:p>
        </w:tc>
        <w:tc>
          <w:tcPr>
            <w:tcW w:w="1134" w:type="dxa"/>
            <w:vAlign w:val="bottom"/>
          </w:tcPr>
          <w:p w14:paraId="759D328A" w14:textId="77777777" w:rsidR="00F76EFE" w:rsidRPr="00F76EFE" w:rsidRDefault="00F76EFE" w:rsidP="00F76EFE">
            <w:pPr>
              <w:jc w:val="both"/>
              <w:rPr>
                <w:bCs/>
                <w:lang w:val="en-US"/>
              </w:rPr>
            </w:pPr>
            <w:r w:rsidRPr="00F76EFE">
              <w:rPr>
                <w:bCs/>
                <w:lang w:val="en-US"/>
              </w:rPr>
              <w:t>4%</w:t>
            </w:r>
          </w:p>
        </w:tc>
      </w:tr>
      <w:tr w:rsidR="00F76EFE" w:rsidRPr="00F76EFE" w14:paraId="51A0C649" w14:textId="77777777" w:rsidTr="00376B3A">
        <w:trPr>
          <w:trHeight w:val="300"/>
        </w:trPr>
        <w:tc>
          <w:tcPr>
            <w:tcW w:w="5382" w:type="dxa"/>
            <w:noWrap/>
            <w:hideMark/>
          </w:tcPr>
          <w:p w14:paraId="2BC7DE3F" w14:textId="77777777" w:rsidR="00F76EFE" w:rsidRPr="00F76EFE" w:rsidRDefault="00F76EFE" w:rsidP="00F76EFE">
            <w:pPr>
              <w:jc w:val="both"/>
              <w:rPr>
                <w:bCs/>
                <w:lang w:val="en-US"/>
              </w:rPr>
            </w:pPr>
            <w:r w:rsidRPr="00F76EFE">
              <w:rPr>
                <w:bCs/>
                <w:lang w:val="en-US"/>
              </w:rPr>
              <w:t>BRETAGNE</w:t>
            </w:r>
          </w:p>
        </w:tc>
        <w:tc>
          <w:tcPr>
            <w:tcW w:w="1134" w:type="dxa"/>
            <w:vAlign w:val="bottom"/>
          </w:tcPr>
          <w:p w14:paraId="2DA5EDCE" w14:textId="77777777" w:rsidR="00F76EFE" w:rsidRPr="00F76EFE" w:rsidRDefault="00F76EFE" w:rsidP="00F76EFE">
            <w:pPr>
              <w:jc w:val="both"/>
              <w:rPr>
                <w:bCs/>
                <w:lang w:val="en-US"/>
              </w:rPr>
            </w:pPr>
            <w:r w:rsidRPr="00F76EFE">
              <w:rPr>
                <w:bCs/>
                <w:lang w:val="en-US"/>
              </w:rPr>
              <w:t>5%</w:t>
            </w:r>
          </w:p>
        </w:tc>
      </w:tr>
      <w:tr w:rsidR="00F76EFE" w:rsidRPr="00F76EFE" w14:paraId="0A67DD2A" w14:textId="77777777" w:rsidTr="00376B3A">
        <w:trPr>
          <w:trHeight w:val="300"/>
        </w:trPr>
        <w:tc>
          <w:tcPr>
            <w:tcW w:w="5382" w:type="dxa"/>
            <w:noWrap/>
            <w:hideMark/>
          </w:tcPr>
          <w:p w14:paraId="1FE3BF2E" w14:textId="77777777" w:rsidR="00F76EFE" w:rsidRPr="00F76EFE" w:rsidRDefault="00F76EFE" w:rsidP="00F76EFE">
            <w:pPr>
              <w:jc w:val="both"/>
              <w:rPr>
                <w:bCs/>
                <w:lang w:val="en-US"/>
              </w:rPr>
            </w:pPr>
            <w:r w:rsidRPr="00F76EFE">
              <w:rPr>
                <w:bCs/>
                <w:lang w:val="en-US"/>
              </w:rPr>
              <w:t>CENTRE VAL DE LOIRE</w:t>
            </w:r>
          </w:p>
        </w:tc>
        <w:tc>
          <w:tcPr>
            <w:tcW w:w="1134" w:type="dxa"/>
            <w:vAlign w:val="bottom"/>
          </w:tcPr>
          <w:p w14:paraId="7F2A0752" w14:textId="77777777" w:rsidR="00F76EFE" w:rsidRPr="00F76EFE" w:rsidRDefault="00F76EFE" w:rsidP="00F76EFE">
            <w:pPr>
              <w:jc w:val="both"/>
              <w:rPr>
                <w:bCs/>
                <w:lang w:val="en-US"/>
              </w:rPr>
            </w:pPr>
            <w:r w:rsidRPr="00F76EFE">
              <w:rPr>
                <w:bCs/>
                <w:lang w:val="en-US"/>
              </w:rPr>
              <w:t>4%</w:t>
            </w:r>
          </w:p>
        </w:tc>
      </w:tr>
      <w:tr w:rsidR="00F76EFE" w:rsidRPr="00F76EFE" w14:paraId="0572FAAB" w14:textId="77777777" w:rsidTr="00376B3A">
        <w:trPr>
          <w:trHeight w:val="300"/>
        </w:trPr>
        <w:tc>
          <w:tcPr>
            <w:tcW w:w="5382" w:type="dxa"/>
            <w:noWrap/>
            <w:hideMark/>
          </w:tcPr>
          <w:p w14:paraId="4D9C37D9" w14:textId="77777777" w:rsidR="00F76EFE" w:rsidRPr="00F76EFE" w:rsidRDefault="00F76EFE" w:rsidP="00F76EFE">
            <w:pPr>
              <w:jc w:val="both"/>
              <w:rPr>
                <w:bCs/>
                <w:lang w:val="en-US"/>
              </w:rPr>
            </w:pPr>
            <w:r w:rsidRPr="00F76EFE">
              <w:rPr>
                <w:bCs/>
                <w:lang w:val="en-US"/>
              </w:rPr>
              <w:t>CORSE</w:t>
            </w:r>
          </w:p>
        </w:tc>
        <w:tc>
          <w:tcPr>
            <w:tcW w:w="1134" w:type="dxa"/>
            <w:vAlign w:val="bottom"/>
          </w:tcPr>
          <w:p w14:paraId="7D176462" w14:textId="77777777" w:rsidR="00F76EFE" w:rsidRPr="00F76EFE" w:rsidRDefault="00F76EFE" w:rsidP="00F76EFE">
            <w:pPr>
              <w:jc w:val="both"/>
              <w:rPr>
                <w:bCs/>
                <w:lang w:val="en-US"/>
              </w:rPr>
            </w:pPr>
            <w:r w:rsidRPr="00F76EFE">
              <w:rPr>
                <w:bCs/>
                <w:lang w:val="en-US"/>
              </w:rPr>
              <w:t>1%</w:t>
            </w:r>
          </w:p>
        </w:tc>
      </w:tr>
      <w:tr w:rsidR="00F76EFE" w:rsidRPr="00F76EFE" w14:paraId="73176FC6" w14:textId="77777777" w:rsidTr="00376B3A">
        <w:trPr>
          <w:trHeight w:val="300"/>
        </w:trPr>
        <w:tc>
          <w:tcPr>
            <w:tcW w:w="5382" w:type="dxa"/>
            <w:noWrap/>
            <w:hideMark/>
          </w:tcPr>
          <w:p w14:paraId="2707175D" w14:textId="77777777" w:rsidR="00F76EFE" w:rsidRPr="00F76EFE" w:rsidRDefault="00F76EFE" w:rsidP="00F76EFE">
            <w:pPr>
              <w:jc w:val="both"/>
              <w:rPr>
                <w:bCs/>
                <w:lang w:val="en-US"/>
              </w:rPr>
            </w:pPr>
            <w:r w:rsidRPr="00F76EFE">
              <w:rPr>
                <w:bCs/>
                <w:lang w:val="en-US"/>
              </w:rPr>
              <w:t>GRAND EST</w:t>
            </w:r>
          </w:p>
        </w:tc>
        <w:tc>
          <w:tcPr>
            <w:tcW w:w="1134" w:type="dxa"/>
            <w:vAlign w:val="bottom"/>
          </w:tcPr>
          <w:p w14:paraId="561808D3" w14:textId="77777777" w:rsidR="00F76EFE" w:rsidRPr="00F76EFE" w:rsidRDefault="00F76EFE" w:rsidP="00F76EFE">
            <w:pPr>
              <w:jc w:val="both"/>
              <w:rPr>
                <w:bCs/>
                <w:lang w:val="en-US"/>
              </w:rPr>
            </w:pPr>
            <w:r w:rsidRPr="00F76EFE">
              <w:rPr>
                <w:bCs/>
                <w:lang w:val="en-US"/>
              </w:rPr>
              <w:t>8%</w:t>
            </w:r>
          </w:p>
        </w:tc>
      </w:tr>
      <w:tr w:rsidR="00F76EFE" w:rsidRPr="00F76EFE" w14:paraId="69B4372A" w14:textId="77777777" w:rsidTr="00376B3A">
        <w:trPr>
          <w:trHeight w:val="300"/>
        </w:trPr>
        <w:tc>
          <w:tcPr>
            <w:tcW w:w="5382" w:type="dxa"/>
            <w:noWrap/>
            <w:hideMark/>
          </w:tcPr>
          <w:p w14:paraId="6527F910" w14:textId="77777777" w:rsidR="00F76EFE" w:rsidRPr="00F76EFE" w:rsidRDefault="00F76EFE" w:rsidP="00F76EFE">
            <w:pPr>
              <w:jc w:val="both"/>
              <w:rPr>
                <w:bCs/>
                <w:lang w:val="en-US"/>
              </w:rPr>
            </w:pPr>
            <w:r w:rsidRPr="00F76EFE">
              <w:rPr>
                <w:bCs/>
                <w:lang w:val="en-US"/>
              </w:rPr>
              <w:t>HAUTS DE FRANCE</w:t>
            </w:r>
          </w:p>
        </w:tc>
        <w:tc>
          <w:tcPr>
            <w:tcW w:w="1134" w:type="dxa"/>
          </w:tcPr>
          <w:p w14:paraId="498AB7A6" w14:textId="77777777" w:rsidR="00F76EFE" w:rsidRPr="00F76EFE" w:rsidRDefault="00F76EFE" w:rsidP="00F76EFE">
            <w:pPr>
              <w:jc w:val="both"/>
              <w:rPr>
                <w:bCs/>
                <w:lang w:val="en-US"/>
              </w:rPr>
            </w:pPr>
            <w:r w:rsidRPr="00F76EFE">
              <w:rPr>
                <w:bCs/>
                <w:lang w:val="en-US"/>
              </w:rPr>
              <w:t>9%</w:t>
            </w:r>
          </w:p>
        </w:tc>
      </w:tr>
      <w:tr w:rsidR="00F76EFE" w:rsidRPr="00F76EFE" w14:paraId="12C2A2CD" w14:textId="77777777" w:rsidTr="00376B3A">
        <w:trPr>
          <w:trHeight w:val="300"/>
        </w:trPr>
        <w:tc>
          <w:tcPr>
            <w:tcW w:w="5382" w:type="dxa"/>
            <w:noWrap/>
            <w:hideMark/>
          </w:tcPr>
          <w:p w14:paraId="41B53A9F" w14:textId="77777777" w:rsidR="00F76EFE" w:rsidRPr="00F76EFE" w:rsidRDefault="00F76EFE" w:rsidP="00F76EFE">
            <w:pPr>
              <w:jc w:val="both"/>
              <w:rPr>
                <w:bCs/>
                <w:lang w:val="en-US"/>
              </w:rPr>
            </w:pPr>
            <w:r w:rsidRPr="00F76EFE">
              <w:rPr>
                <w:bCs/>
                <w:lang w:val="en-US"/>
              </w:rPr>
              <w:t>ILE DE FRANCE</w:t>
            </w:r>
          </w:p>
        </w:tc>
        <w:tc>
          <w:tcPr>
            <w:tcW w:w="1134" w:type="dxa"/>
            <w:vAlign w:val="bottom"/>
          </w:tcPr>
          <w:p w14:paraId="6096C2F9" w14:textId="77777777" w:rsidR="00F76EFE" w:rsidRPr="00F76EFE" w:rsidRDefault="00F76EFE" w:rsidP="00F76EFE">
            <w:pPr>
              <w:jc w:val="both"/>
              <w:rPr>
                <w:bCs/>
                <w:lang w:val="en-US"/>
              </w:rPr>
            </w:pPr>
            <w:r w:rsidRPr="00F76EFE">
              <w:rPr>
                <w:bCs/>
                <w:lang w:val="en-US"/>
              </w:rPr>
              <w:t>19%</w:t>
            </w:r>
          </w:p>
        </w:tc>
      </w:tr>
      <w:tr w:rsidR="00F76EFE" w:rsidRPr="00F76EFE" w14:paraId="7D038D07" w14:textId="77777777" w:rsidTr="00376B3A">
        <w:trPr>
          <w:trHeight w:val="300"/>
        </w:trPr>
        <w:tc>
          <w:tcPr>
            <w:tcW w:w="5382" w:type="dxa"/>
            <w:noWrap/>
            <w:hideMark/>
          </w:tcPr>
          <w:p w14:paraId="4FEC4BDE" w14:textId="77777777" w:rsidR="00F76EFE" w:rsidRPr="00F76EFE" w:rsidRDefault="00F76EFE" w:rsidP="00F76EFE">
            <w:pPr>
              <w:jc w:val="both"/>
              <w:rPr>
                <w:bCs/>
                <w:lang w:val="en-US"/>
              </w:rPr>
            </w:pPr>
            <w:r w:rsidRPr="00F76EFE">
              <w:rPr>
                <w:bCs/>
                <w:lang w:val="en-US"/>
              </w:rPr>
              <w:t>NORMANDIE</w:t>
            </w:r>
          </w:p>
        </w:tc>
        <w:tc>
          <w:tcPr>
            <w:tcW w:w="1134" w:type="dxa"/>
            <w:vAlign w:val="bottom"/>
          </w:tcPr>
          <w:p w14:paraId="372762BC" w14:textId="77777777" w:rsidR="00F76EFE" w:rsidRPr="00F76EFE" w:rsidRDefault="00F76EFE" w:rsidP="00F76EFE">
            <w:pPr>
              <w:jc w:val="both"/>
              <w:rPr>
                <w:bCs/>
                <w:lang w:val="en-US"/>
              </w:rPr>
            </w:pPr>
            <w:r w:rsidRPr="00F76EFE">
              <w:rPr>
                <w:bCs/>
                <w:lang w:val="en-US"/>
              </w:rPr>
              <w:t>5%</w:t>
            </w:r>
          </w:p>
        </w:tc>
      </w:tr>
      <w:tr w:rsidR="00F76EFE" w:rsidRPr="00F76EFE" w14:paraId="7432B072" w14:textId="77777777" w:rsidTr="00376B3A">
        <w:trPr>
          <w:trHeight w:val="300"/>
        </w:trPr>
        <w:tc>
          <w:tcPr>
            <w:tcW w:w="5382" w:type="dxa"/>
            <w:noWrap/>
            <w:hideMark/>
          </w:tcPr>
          <w:p w14:paraId="0C46315E" w14:textId="77777777" w:rsidR="00F76EFE" w:rsidRPr="00F76EFE" w:rsidRDefault="00F76EFE" w:rsidP="00F76EFE">
            <w:pPr>
              <w:jc w:val="both"/>
              <w:rPr>
                <w:bCs/>
                <w:lang w:val="en-US"/>
              </w:rPr>
            </w:pPr>
            <w:r w:rsidRPr="00F76EFE">
              <w:rPr>
                <w:bCs/>
                <w:lang w:val="en-US"/>
              </w:rPr>
              <w:t>NOUVELLE AQUITAINE</w:t>
            </w:r>
          </w:p>
        </w:tc>
        <w:tc>
          <w:tcPr>
            <w:tcW w:w="1134" w:type="dxa"/>
            <w:vAlign w:val="bottom"/>
          </w:tcPr>
          <w:p w14:paraId="7BE0A54F" w14:textId="77777777" w:rsidR="00F76EFE" w:rsidRPr="00F76EFE" w:rsidRDefault="00F76EFE" w:rsidP="00F76EFE">
            <w:pPr>
              <w:jc w:val="both"/>
              <w:rPr>
                <w:bCs/>
                <w:lang w:val="en-US"/>
              </w:rPr>
            </w:pPr>
            <w:r w:rsidRPr="00F76EFE">
              <w:rPr>
                <w:bCs/>
                <w:lang w:val="en-US"/>
              </w:rPr>
              <w:t>9%</w:t>
            </w:r>
          </w:p>
        </w:tc>
      </w:tr>
      <w:tr w:rsidR="00F76EFE" w:rsidRPr="00F76EFE" w14:paraId="32FE3F4D" w14:textId="77777777" w:rsidTr="00376B3A">
        <w:trPr>
          <w:trHeight w:val="300"/>
        </w:trPr>
        <w:tc>
          <w:tcPr>
            <w:tcW w:w="5382" w:type="dxa"/>
            <w:noWrap/>
            <w:hideMark/>
          </w:tcPr>
          <w:p w14:paraId="57A80338" w14:textId="77777777" w:rsidR="00F76EFE" w:rsidRPr="00F76EFE" w:rsidRDefault="00F76EFE" w:rsidP="00F76EFE">
            <w:pPr>
              <w:jc w:val="both"/>
              <w:rPr>
                <w:bCs/>
                <w:lang w:val="en-US"/>
              </w:rPr>
            </w:pPr>
            <w:r w:rsidRPr="00F76EFE">
              <w:rPr>
                <w:bCs/>
                <w:lang w:val="en-US"/>
              </w:rPr>
              <w:t>OCCITANIE</w:t>
            </w:r>
          </w:p>
        </w:tc>
        <w:tc>
          <w:tcPr>
            <w:tcW w:w="1134" w:type="dxa"/>
            <w:vAlign w:val="bottom"/>
          </w:tcPr>
          <w:p w14:paraId="63905448" w14:textId="77777777" w:rsidR="00F76EFE" w:rsidRPr="00F76EFE" w:rsidRDefault="00F76EFE" w:rsidP="00F76EFE">
            <w:pPr>
              <w:jc w:val="both"/>
              <w:rPr>
                <w:bCs/>
                <w:lang w:val="en-US"/>
              </w:rPr>
            </w:pPr>
            <w:r w:rsidRPr="00F76EFE">
              <w:rPr>
                <w:bCs/>
                <w:lang w:val="en-US"/>
              </w:rPr>
              <w:t>9%</w:t>
            </w:r>
          </w:p>
        </w:tc>
      </w:tr>
      <w:tr w:rsidR="00F76EFE" w:rsidRPr="00F76EFE" w14:paraId="5145AAA4" w14:textId="77777777" w:rsidTr="00376B3A">
        <w:trPr>
          <w:trHeight w:val="300"/>
        </w:trPr>
        <w:tc>
          <w:tcPr>
            <w:tcW w:w="5382" w:type="dxa"/>
            <w:noWrap/>
            <w:hideMark/>
          </w:tcPr>
          <w:p w14:paraId="5ECF2B16" w14:textId="77777777" w:rsidR="00F76EFE" w:rsidRPr="00F76EFE" w:rsidRDefault="00F76EFE" w:rsidP="00F76EFE">
            <w:pPr>
              <w:jc w:val="both"/>
              <w:rPr>
                <w:bCs/>
                <w:lang w:val="en-US"/>
              </w:rPr>
            </w:pPr>
            <w:r w:rsidRPr="00F76EFE">
              <w:rPr>
                <w:bCs/>
                <w:lang w:val="en-US"/>
              </w:rPr>
              <w:t>PAYS DE LA LOIRE</w:t>
            </w:r>
          </w:p>
        </w:tc>
        <w:tc>
          <w:tcPr>
            <w:tcW w:w="1134" w:type="dxa"/>
            <w:vAlign w:val="bottom"/>
          </w:tcPr>
          <w:p w14:paraId="4CB4DB16" w14:textId="77777777" w:rsidR="00F76EFE" w:rsidRPr="00F76EFE" w:rsidRDefault="00F76EFE" w:rsidP="00F76EFE">
            <w:pPr>
              <w:jc w:val="both"/>
              <w:rPr>
                <w:bCs/>
                <w:lang w:val="en-US"/>
              </w:rPr>
            </w:pPr>
            <w:r w:rsidRPr="00F76EFE">
              <w:rPr>
                <w:bCs/>
                <w:lang w:val="en-US"/>
              </w:rPr>
              <w:t>6%</w:t>
            </w:r>
          </w:p>
        </w:tc>
      </w:tr>
      <w:tr w:rsidR="00F76EFE" w:rsidRPr="00F76EFE" w14:paraId="28D49043" w14:textId="77777777" w:rsidTr="00376B3A">
        <w:trPr>
          <w:trHeight w:val="300"/>
        </w:trPr>
        <w:tc>
          <w:tcPr>
            <w:tcW w:w="5382" w:type="dxa"/>
            <w:noWrap/>
            <w:hideMark/>
          </w:tcPr>
          <w:p w14:paraId="78B032A3" w14:textId="77777777" w:rsidR="00F76EFE" w:rsidRPr="00F76EFE" w:rsidRDefault="00F76EFE" w:rsidP="00F76EFE">
            <w:pPr>
              <w:jc w:val="both"/>
              <w:rPr>
                <w:bCs/>
                <w:lang w:val="en-US"/>
              </w:rPr>
            </w:pPr>
            <w:r w:rsidRPr="00F76EFE">
              <w:rPr>
                <w:bCs/>
                <w:lang w:val="en-US"/>
              </w:rPr>
              <w:t>PROVENCE ALPES COTE D AZUR</w:t>
            </w:r>
          </w:p>
        </w:tc>
        <w:tc>
          <w:tcPr>
            <w:tcW w:w="1134" w:type="dxa"/>
            <w:vAlign w:val="bottom"/>
          </w:tcPr>
          <w:p w14:paraId="1A9387FC" w14:textId="77777777" w:rsidR="00F76EFE" w:rsidRPr="00F76EFE" w:rsidRDefault="00F76EFE" w:rsidP="00F76EFE">
            <w:pPr>
              <w:jc w:val="both"/>
              <w:rPr>
                <w:bCs/>
                <w:lang w:val="en-US"/>
              </w:rPr>
            </w:pPr>
            <w:r w:rsidRPr="00F76EFE">
              <w:rPr>
                <w:bCs/>
                <w:lang w:val="en-US"/>
              </w:rPr>
              <w:t>8%</w:t>
            </w:r>
          </w:p>
        </w:tc>
      </w:tr>
    </w:tbl>
    <w:p w14:paraId="7DAF1947" w14:textId="77777777" w:rsidR="00F76EFE" w:rsidRPr="00F76EFE" w:rsidRDefault="00F76EFE" w:rsidP="00F76EFE">
      <w:pPr>
        <w:jc w:val="both"/>
        <w:rPr>
          <w:bCs/>
          <w:lang w:val="en-US"/>
        </w:rPr>
      </w:pPr>
    </w:p>
    <w:p w14:paraId="4169A8D0" w14:textId="77777777" w:rsidR="00F76EFE" w:rsidRPr="00F76EFE" w:rsidRDefault="00F76EFE" w:rsidP="00F76EFE">
      <w:pPr>
        <w:jc w:val="both"/>
        <w:rPr>
          <w:bCs/>
          <w:lang w:val="en-US"/>
        </w:rPr>
      </w:pPr>
    </w:p>
    <w:p w14:paraId="0D7DFC52" w14:textId="77777777" w:rsidR="00F76EFE" w:rsidRPr="00F76EFE" w:rsidRDefault="00F76EFE" w:rsidP="00F76EFE">
      <w:pPr>
        <w:jc w:val="both"/>
        <w:rPr>
          <w:bCs/>
          <w:lang w:val="en-US"/>
        </w:rPr>
        <w:sectPr w:rsidR="00F76EFE" w:rsidRPr="00F76EFE">
          <w:footerReference w:type="default" r:id="rId5"/>
          <w:pgSz w:w="11906" w:h="16838"/>
          <w:pgMar w:top="1417" w:right="1417" w:bottom="1134" w:left="1417" w:header="708" w:footer="708" w:gutter="0"/>
          <w:cols w:space="708"/>
          <w:docGrid w:linePitch="360"/>
        </w:sectPr>
      </w:pPr>
    </w:p>
    <w:p w14:paraId="35459794" w14:textId="77777777" w:rsidR="00F76EFE" w:rsidRPr="00F76EFE" w:rsidRDefault="00F76EFE" w:rsidP="00F76EFE">
      <w:pPr>
        <w:jc w:val="both"/>
        <w:rPr>
          <w:bCs/>
          <w:lang w:val="en-US"/>
        </w:rPr>
      </w:pPr>
      <w:r w:rsidRPr="00F76EFE">
        <w:rPr>
          <w:bCs/>
          <w:lang w:val="en-US"/>
        </w:rPr>
        <w:lastRenderedPageBreak/>
        <w:t xml:space="preserve">Table S2. </w:t>
      </w:r>
      <w:r w:rsidRPr="00F76EFE">
        <w:rPr>
          <w:bCs/>
          <w:lang w:val="en-US" w:eastAsia="de-DE"/>
        </w:rPr>
        <w:t>Diagnostic or therapeutic procedures typical for the diagnosis or therapy of vestibular disease and used for case definition (https://www.assurance-maladie.ameli.fr/etudes-et-donnees/actes-techniques-ccam)</w:t>
      </w:r>
    </w:p>
    <w:tbl>
      <w:tblPr>
        <w:tblStyle w:val="Tabellenraster"/>
        <w:tblW w:w="5000" w:type="pct"/>
        <w:tblLayout w:type="fixed"/>
        <w:tblLook w:val="04A0" w:firstRow="1" w:lastRow="0" w:firstColumn="1" w:lastColumn="0" w:noHBand="0" w:noVBand="1"/>
      </w:tblPr>
      <w:tblGrid>
        <w:gridCol w:w="1270"/>
        <w:gridCol w:w="9783"/>
        <w:gridCol w:w="2013"/>
        <w:gridCol w:w="1211"/>
      </w:tblGrid>
      <w:tr w:rsidR="00F76EFE" w:rsidRPr="00F76EFE" w14:paraId="540DE43D" w14:textId="77777777" w:rsidTr="00376B3A">
        <w:trPr>
          <w:trHeight w:val="545"/>
        </w:trPr>
        <w:tc>
          <w:tcPr>
            <w:tcW w:w="445" w:type="pct"/>
            <w:hideMark/>
          </w:tcPr>
          <w:p w14:paraId="49D4CEAC" w14:textId="77777777" w:rsidR="00F76EFE" w:rsidRPr="00F76EFE" w:rsidRDefault="00F76EFE" w:rsidP="00F76EFE">
            <w:pPr>
              <w:jc w:val="both"/>
              <w:rPr>
                <w:bCs/>
                <w:lang w:val="en-US"/>
              </w:rPr>
            </w:pPr>
            <w:r w:rsidRPr="00F76EFE">
              <w:rPr>
                <w:bCs/>
                <w:lang w:val="en-US"/>
              </w:rPr>
              <w:t xml:space="preserve">Code </w:t>
            </w:r>
          </w:p>
        </w:tc>
        <w:tc>
          <w:tcPr>
            <w:tcW w:w="3426" w:type="pct"/>
            <w:hideMark/>
          </w:tcPr>
          <w:p w14:paraId="04098863" w14:textId="77777777" w:rsidR="00F76EFE" w:rsidRPr="00F76EFE" w:rsidRDefault="00F76EFE" w:rsidP="00F76EFE">
            <w:pPr>
              <w:jc w:val="both"/>
              <w:rPr>
                <w:bCs/>
                <w:lang w:val="en-US"/>
              </w:rPr>
            </w:pPr>
            <w:r w:rsidRPr="00F76EFE">
              <w:rPr>
                <w:bCs/>
                <w:lang w:val="en-US"/>
              </w:rPr>
              <w:t>Description of procedure</w:t>
            </w:r>
          </w:p>
        </w:tc>
        <w:tc>
          <w:tcPr>
            <w:tcW w:w="705" w:type="pct"/>
            <w:hideMark/>
          </w:tcPr>
          <w:p w14:paraId="7CC1E0A7" w14:textId="77777777" w:rsidR="00F76EFE" w:rsidRPr="00F76EFE" w:rsidRDefault="00F76EFE" w:rsidP="00F76EFE">
            <w:pPr>
              <w:jc w:val="both"/>
              <w:rPr>
                <w:bCs/>
                <w:lang w:val="en-US"/>
              </w:rPr>
            </w:pPr>
            <w:r w:rsidRPr="00F76EFE">
              <w:rPr>
                <w:bCs/>
                <w:lang w:val="en-US"/>
              </w:rPr>
              <w:t>Frequency of procedure in 2022 No.</w:t>
            </w:r>
          </w:p>
        </w:tc>
        <w:tc>
          <w:tcPr>
            <w:tcW w:w="424" w:type="pct"/>
            <w:hideMark/>
          </w:tcPr>
          <w:p w14:paraId="34D46AB1" w14:textId="77777777" w:rsidR="00F76EFE" w:rsidRPr="00F76EFE" w:rsidRDefault="00F76EFE" w:rsidP="00F76EFE">
            <w:pPr>
              <w:jc w:val="both"/>
              <w:rPr>
                <w:bCs/>
                <w:lang w:val="en-US"/>
              </w:rPr>
            </w:pPr>
            <w:r w:rsidRPr="00F76EFE">
              <w:rPr>
                <w:bCs/>
                <w:lang w:val="en-US"/>
              </w:rPr>
              <w:t>Expenses in 2022 €</w:t>
            </w:r>
          </w:p>
        </w:tc>
      </w:tr>
      <w:tr w:rsidR="00F76EFE" w:rsidRPr="00F76EFE" w14:paraId="23F011B7" w14:textId="77777777" w:rsidTr="00376B3A">
        <w:trPr>
          <w:trHeight w:val="300"/>
        </w:trPr>
        <w:tc>
          <w:tcPr>
            <w:tcW w:w="445" w:type="pct"/>
            <w:noWrap/>
            <w:vAlign w:val="bottom"/>
          </w:tcPr>
          <w:p w14:paraId="33F9CD21" w14:textId="77777777" w:rsidR="00F76EFE" w:rsidRPr="00F76EFE" w:rsidRDefault="00F76EFE" w:rsidP="00F76EFE">
            <w:pPr>
              <w:jc w:val="both"/>
              <w:rPr>
                <w:bCs/>
                <w:lang w:val="en-US"/>
              </w:rPr>
            </w:pPr>
            <w:r w:rsidRPr="00F76EFE">
              <w:rPr>
                <w:rFonts w:ascii="Calibri" w:hAnsi="Calibri" w:cs="Calibri"/>
                <w:bCs/>
                <w:color w:val="000000"/>
                <w:lang w:val="en-US"/>
              </w:rPr>
              <w:t>ADPA005</w:t>
            </w:r>
          </w:p>
        </w:tc>
        <w:tc>
          <w:tcPr>
            <w:tcW w:w="3426" w:type="pct"/>
            <w:noWrap/>
          </w:tcPr>
          <w:p w14:paraId="113F4415" w14:textId="77777777" w:rsidR="00F76EFE" w:rsidRPr="00F76EFE" w:rsidRDefault="00F76EFE" w:rsidP="00F76EFE">
            <w:pPr>
              <w:jc w:val="both"/>
              <w:rPr>
                <w:bCs/>
                <w:lang w:val="en-US"/>
              </w:rPr>
            </w:pPr>
            <w:r w:rsidRPr="00F76EFE">
              <w:rPr>
                <w:bCs/>
                <w:lang w:val="en-US"/>
              </w:rPr>
              <w:t xml:space="preserve">Vestibular neurotomy, via </w:t>
            </w:r>
            <w:proofErr w:type="spellStart"/>
            <w:r w:rsidRPr="00F76EFE">
              <w:rPr>
                <w:bCs/>
                <w:lang w:val="en-US"/>
              </w:rPr>
              <w:t>translabyrinthine</w:t>
            </w:r>
            <w:proofErr w:type="spellEnd"/>
            <w:r w:rsidRPr="00F76EFE">
              <w:rPr>
                <w:bCs/>
                <w:lang w:val="en-US"/>
              </w:rPr>
              <w:t xml:space="preserve"> approach</w:t>
            </w:r>
          </w:p>
        </w:tc>
        <w:tc>
          <w:tcPr>
            <w:tcW w:w="705" w:type="pct"/>
            <w:noWrap/>
            <w:vAlign w:val="bottom"/>
          </w:tcPr>
          <w:p w14:paraId="43238BFB" w14:textId="77777777" w:rsidR="00F76EFE" w:rsidRPr="00F76EFE" w:rsidRDefault="00F76EFE" w:rsidP="00F76EFE">
            <w:pPr>
              <w:jc w:val="both"/>
              <w:rPr>
                <w:bCs/>
                <w:lang w:val="en-US"/>
              </w:rPr>
            </w:pPr>
            <w:r w:rsidRPr="00F76EFE">
              <w:rPr>
                <w:rFonts w:ascii="Calibri" w:hAnsi="Calibri" w:cs="Calibri"/>
                <w:bCs/>
                <w:color w:val="000000"/>
                <w:lang w:val="en-US"/>
              </w:rPr>
              <w:t>2</w:t>
            </w:r>
          </w:p>
        </w:tc>
        <w:tc>
          <w:tcPr>
            <w:tcW w:w="424" w:type="pct"/>
            <w:noWrap/>
            <w:vAlign w:val="bottom"/>
          </w:tcPr>
          <w:p w14:paraId="45BDF86C" w14:textId="77777777" w:rsidR="00F76EFE" w:rsidRPr="00F76EFE" w:rsidRDefault="00F76EFE" w:rsidP="00F76EFE">
            <w:pPr>
              <w:jc w:val="both"/>
              <w:rPr>
                <w:bCs/>
                <w:lang w:val="en-US"/>
              </w:rPr>
            </w:pPr>
            <w:r w:rsidRPr="00F76EFE">
              <w:rPr>
                <w:rFonts w:ascii="Calibri" w:hAnsi="Calibri" w:cs="Calibri"/>
                <w:bCs/>
                <w:color w:val="000000"/>
                <w:lang w:val="en-US"/>
              </w:rPr>
              <w:t>620</w:t>
            </w:r>
          </w:p>
        </w:tc>
      </w:tr>
      <w:tr w:rsidR="00F76EFE" w:rsidRPr="00F76EFE" w14:paraId="4EFAF3C6" w14:textId="77777777" w:rsidTr="00376B3A">
        <w:trPr>
          <w:trHeight w:val="300"/>
        </w:trPr>
        <w:tc>
          <w:tcPr>
            <w:tcW w:w="445" w:type="pct"/>
            <w:noWrap/>
            <w:vAlign w:val="bottom"/>
          </w:tcPr>
          <w:p w14:paraId="4BE46216" w14:textId="77777777" w:rsidR="00F76EFE" w:rsidRPr="00F76EFE" w:rsidRDefault="00F76EFE" w:rsidP="00F76EFE">
            <w:pPr>
              <w:jc w:val="both"/>
              <w:rPr>
                <w:bCs/>
                <w:lang w:val="en-US"/>
              </w:rPr>
            </w:pPr>
            <w:r w:rsidRPr="00F76EFE">
              <w:rPr>
                <w:rFonts w:ascii="Calibri" w:hAnsi="Calibri" w:cs="Calibri"/>
                <w:bCs/>
                <w:color w:val="000000"/>
                <w:lang w:val="en-US"/>
              </w:rPr>
              <w:t>ADPA005</w:t>
            </w:r>
          </w:p>
        </w:tc>
        <w:tc>
          <w:tcPr>
            <w:tcW w:w="3426" w:type="pct"/>
            <w:noWrap/>
          </w:tcPr>
          <w:p w14:paraId="1393C035" w14:textId="77777777" w:rsidR="00F76EFE" w:rsidRPr="00F76EFE" w:rsidRDefault="00F76EFE" w:rsidP="00F76EFE">
            <w:pPr>
              <w:jc w:val="both"/>
              <w:rPr>
                <w:bCs/>
                <w:lang w:val="en-US"/>
              </w:rPr>
            </w:pPr>
            <w:r w:rsidRPr="00F76EFE">
              <w:rPr>
                <w:bCs/>
                <w:lang w:val="en-US"/>
              </w:rPr>
              <w:t xml:space="preserve">Vestibular neurotomy, via </w:t>
            </w:r>
            <w:proofErr w:type="spellStart"/>
            <w:r w:rsidRPr="00F76EFE">
              <w:rPr>
                <w:bCs/>
                <w:lang w:val="en-US"/>
              </w:rPr>
              <w:t>translabyrinthine</w:t>
            </w:r>
            <w:proofErr w:type="spellEnd"/>
            <w:r w:rsidRPr="00F76EFE">
              <w:rPr>
                <w:bCs/>
                <w:lang w:val="en-US"/>
              </w:rPr>
              <w:t xml:space="preserve"> approach</w:t>
            </w:r>
          </w:p>
        </w:tc>
        <w:tc>
          <w:tcPr>
            <w:tcW w:w="705" w:type="pct"/>
            <w:noWrap/>
            <w:vAlign w:val="bottom"/>
          </w:tcPr>
          <w:p w14:paraId="26417F68" w14:textId="77777777" w:rsidR="00F76EFE" w:rsidRPr="00F76EFE" w:rsidRDefault="00F76EFE" w:rsidP="00F76EFE">
            <w:pPr>
              <w:jc w:val="both"/>
              <w:rPr>
                <w:bCs/>
                <w:lang w:val="en-US"/>
              </w:rPr>
            </w:pPr>
            <w:r w:rsidRPr="00F76EFE">
              <w:rPr>
                <w:rFonts w:ascii="Calibri" w:hAnsi="Calibri" w:cs="Calibri"/>
                <w:bCs/>
                <w:color w:val="000000"/>
                <w:lang w:val="en-US"/>
              </w:rPr>
              <w:t>2</w:t>
            </w:r>
          </w:p>
        </w:tc>
        <w:tc>
          <w:tcPr>
            <w:tcW w:w="424" w:type="pct"/>
            <w:noWrap/>
            <w:vAlign w:val="bottom"/>
          </w:tcPr>
          <w:p w14:paraId="39C17D91" w14:textId="77777777" w:rsidR="00F76EFE" w:rsidRPr="00F76EFE" w:rsidRDefault="00F76EFE" w:rsidP="00F76EFE">
            <w:pPr>
              <w:jc w:val="both"/>
              <w:rPr>
                <w:bCs/>
                <w:lang w:val="en-US"/>
              </w:rPr>
            </w:pPr>
            <w:r w:rsidRPr="00F76EFE">
              <w:rPr>
                <w:rFonts w:ascii="Calibri" w:hAnsi="Calibri" w:cs="Calibri"/>
                <w:bCs/>
                <w:color w:val="000000"/>
                <w:lang w:val="en-US"/>
              </w:rPr>
              <w:t>1,479</w:t>
            </w:r>
          </w:p>
        </w:tc>
      </w:tr>
      <w:tr w:rsidR="00F76EFE" w:rsidRPr="00F76EFE" w14:paraId="5DAF9E72" w14:textId="77777777" w:rsidTr="00376B3A">
        <w:trPr>
          <w:trHeight w:val="300"/>
        </w:trPr>
        <w:tc>
          <w:tcPr>
            <w:tcW w:w="445" w:type="pct"/>
            <w:noWrap/>
            <w:vAlign w:val="bottom"/>
          </w:tcPr>
          <w:p w14:paraId="0C66D371" w14:textId="77777777" w:rsidR="00F76EFE" w:rsidRPr="00F76EFE" w:rsidRDefault="00F76EFE" w:rsidP="00F76EFE">
            <w:pPr>
              <w:jc w:val="both"/>
              <w:rPr>
                <w:bCs/>
                <w:lang w:val="en-US"/>
              </w:rPr>
            </w:pPr>
            <w:r w:rsidRPr="00F76EFE">
              <w:rPr>
                <w:rFonts w:ascii="Calibri" w:hAnsi="Calibri" w:cs="Calibri"/>
                <w:bCs/>
                <w:color w:val="000000"/>
                <w:lang w:val="en-US"/>
              </w:rPr>
              <w:t>ADPA010</w:t>
            </w:r>
          </w:p>
        </w:tc>
        <w:tc>
          <w:tcPr>
            <w:tcW w:w="3426" w:type="pct"/>
            <w:noWrap/>
          </w:tcPr>
          <w:p w14:paraId="5FCA47BA" w14:textId="77777777" w:rsidR="00F76EFE" w:rsidRPr="00F76EFE" w:rsidRDefault="00F76EFE" w:rsidP="00F76EFE">
            <w:pPr>
              <w:jc w:val="both"/>
              <w:rPr>
                <w:bCs/>
                <w:lang w:val="en-US"/>
              </w:rPr>
            </w:pPr>
            <w:r w:rsidRPr="00F76EFE">
              <w:rPr>
                <w:bCs/>
                <w:lang w:val="en-US"/>
              </w:rPr>
              <w:t xml:space="preserve">Vestibular neurotomy, via </w:t>
            </w:r>
            <w:proofErr w:type="spellStart"/>
            <w:r w:rsidRPr="00F76EFE">
              <w:rPr>
                <w:bCs/>
                <w:lang w:val="en-US"/>
              </w:rPr>
              <w:t>retrolabyrinthine</w:t>
            </w:r>
            <w:proofErr w:type="spellEnd"/>
            <w:r w:rsidRPr="00F76EFE">
              <w:rPr>
                <w:bCs/>
                <w:lang w:val="en-US"/>
              </w:rPr>
              <w:t xml:space="preserve"> approach</w:t>
            </w:r>
          </w:p>
        </w:tc>
        <w:tc>
          <w:tcPr>
            <w:tcW w:w="705" w:type="pct"/>
            <w:noWrap/>
            <w:vAlign w:val="bottom"/>
          </w:tcPr>
          <w:p w14:paraId="6E2E94D1" w14:textId="77777777" w:rsidR="00F76EFE" w:rsidRPr="00F76EFE" w:rsidRDefault="00F76EFE" w:rsidP="00F76EFE">
            <w:pPr>
              <w:jc w:val="both"/>
              <w:rPr>
                <w:bCs/>
                <w:lang w:val="en-US"/>
              </w:rPr>
            </w:pPr>
            <w:r w:rsidRPr="00F76EFE">
              <w:rPr>
                <w:rFonts w:ascii="Calibri" w:hAnsi="Calibri" w:cs="Calibri"/>
                <w:bCs/>
                <w:color w:val="000000"/>
                <w:lang w:val="en-US"/>
              </w:rPr>
              <w:t>4</w:t>
            </w:r>
          </w:p>
        </w:tc>
        <w:tc>
          <w:tcPr>
            <w:tcW w:w="424" w:type="pct"/>
            <w:noWrap/>
            <w:vAlign w:val="bottom"/>
          </w:tcPr>
          <w:p w14:paraId="0C10057F" w14:textId="77777777" w:rsidR="00F76EFE" w:rsidRPr="00F76EFE" w:rsidRDefault="00F76EFE" w:rsidP="00F76EFE">
            <w:pPr>
              <w:jc w:val="both"/>
              <w:rPr>
                <w:bCs/>
                <w:lang w:val="en-US"/>
              </w:rPr>
            </w:pPr>
            <w:r w:rsidRPr="00F76EFE">
              <w:rPr>
                <w:rFonts w:ascii="Calibri" w:hAnsi="Calibri" w:cs="Calibri"/>
                <w:bCs/>
                <w:color w:val="000000"/>
                <w:lang w:val="en-US"/>
              </w:rPr>
              <w:t>1,246</w:t>
            </w:r>
          </w:p>
        </w:tc>
      </w:tr>
      <w:tr w:rsidR="00F76EFE" w:rsidRPr="00F76EFE" w14:paraId="42F261D4" w14:textId="77777777" w:rsidTr="00376B3A">
        <w:trPr>
          <w:trHeight w:val="300"/>
        </w:trPr>
        <w:tc>
          <w:tcPr>
            <w:tcW w:w="445" w:type="pct"/>
            <w:noWrap/>
            <w:vAlign w:val="bottom"/>
          </w:tcPr>
          <w:p w14:paraId="355E55EE" w14:textId="77777777" w:rsidR="00F76EFE" w:rsidRPr="00F76EFE" w:rsidRDefault="00F76EFE" w:rsidP="00F76EFE">
            <w:pPr>
              <w:jc w:val="both"/>
              <w:rPr>
                <w:bCs/>
                <w:lang w:val="en-US"/>
              </w:rPr>
            </w:pPr>
            <w:r w:rsidRPr="00F76EFE">
              <w:rPr>
                <w:rFonts w:ascii="Calibri" w:hAnsi="Calibri" w:cs="Calibri"/>
                <w:bCs/>
                <w:color w:val="000000"/>
                <w:lang w:val="en-US"/>
              </w:rPr>
              <w:t>ADPA010</w:t>
            </w:r>
          </w:p>
        </w:tc>
        <w:tc>
          <w:tcPr>
            <w:tcW w:w="3426" w:type="pct"/>
            <w:noWrap/>
          </w:tcPr>
          <w:p w14:paraId="7F134F1E" w14:textId="77777777" w:rsidR="00F76EFE" w:rsidRPr="00F76EFE" w:rsidRDefault="00F76EFE" w:rsidP="00F76EFE">
            <w:pPr>
              <w:jc w:val="both"/>
              <w:rPr>
                <w:bCs/>
                <w:lang w:val="en-US"/>
              </w:rPr>
            </w:pPr>
            <w:r w:rsidRPr="00F76EFE">
              <w:rPr>
                <w:bCs/>
                <w:lang w:val="en-US"/>
              </w:rPr>
              <w:t xml:space="preserve">Vestibular neurotomy, via </w:t>
            </w:r>
            <w:proofErr w:type="spellStart"/>
            <w:r w:rsidRPr="00F76EFE">
              <w:rPr>
                <w:bCs/>
                <w:lang w:val="en-US"/>
              </w:rPr>
              <w:t>retrolabyrinthine</w:t>
            </w:r>
            <w:proofErr w:type="spellEnd"/>
            <w:r w:rsidRPr="00F76EFE">
              <w:rPr>
                <w:bCs/>
                <w:lang w:val="en-US"/>
              </w:rPr>
              <w:t xml:space="preserve"> approach</w:t>
            </w:r>
          </w:p>
        </w:tc>
        <w:tc>
          <w:tcPr>
            <w:tcW w:w="705" w:type="pct"/>
            <w:noWrap/>
            <w:vAlign w:val="bottom"/>
          </w:tcPr>
          <w:p w14:paraId="22CF32ED" w14:textId="77777777" w:rsidR="00F76EFE" w:rsidRPr="00F76EFE" w:rsidRDefault="00F76EFE" w:rsidP="00F76EFE">
            <w:pPr>
              <w:jc w:val="both"/>
              <w:rPr>
                <w:bCs/>
                <w:lang w:val="en-US"/>
              </w:rPr>
            </w:pPr>
            <w:r w:rsidRPr="00F76EFE">
              <w:rPr>
                <w:rFonts w:ascii="Calibri" w:hAnsi="Calibri" w:cs="Calibri"/>
                <w:bCs/>
                <w:color w:val="000000"/>
                <w:lang w:val="en-US"/>
              </w:rPr>
              <w:t>4</w:t>
            </w:r>
          </w:p>
        </w:tc>
        <w:tc>
          <w:tcPr>
            <w:tcW w:w="424" w:type="pct"/>
            <w:noWrap/>
            <w:vAlign w:val="bottom"/>
          </w:tcPr>
          <w:p w14:paraId="01E17FD9" w14:textId="77777777" w:rsidR="00F76EFE" w:rsidRPr="00F76EFE" w:rsidRDefault="00F76EFE" w:rsidP="00F76EFE">
            <w:pPr>
              <w:jc w:val="both"/>
              <w:rPr>
                <w:bCs/>
                <w:lang w:val="en-US"/>
              </w:rPr>
            </w:pPr>
            <w:r w:rsidRPr="00F76EFE">
              <w:rPr>
                <w:rFonts w:ascii="Calibri" w:hAnsi="Calibri" w:cs="Calibri"/>
                <w:bCs/>
                <w:color w:val="000000"/>
                <w:lang w:val="en-US"/>
              </w:rPr>
              <w:t>3,054</w:t>
            </w:r>
          </w:p>
        </w:tc>
      </w:tr>
      <w:tr w:rsidR="00F76EFE" w:rsidRPr="00F76EFE" w14:paraId="00C52BFF" w14:textId="77777777" w:rsidTr="00376B3A">
        <w:trPr>
          <w:trHeight w:val="300"/>
        </w:trPr>
        <w:tc>
          <w:tcPr>
            <w:tcW w:w="445" w:type="pct"/>
            <w:noWrap/>
            <w:vAlign w:val="bottom"/>
          </w:tcPr>
          <w:p w14:paraId="679FCC1F" w14:textId="77777777" w:rsidR="00F76EFE" w:rsidRPr="00F76EFE" w:rsidRDefault="00F76EFE" w:rsidP="00F76EFE">
            <w:pPr>
              <w:jc w:val="both"/>
              <w:rPr>
                <w:bCs/>
                <w:lang w:val="en-US"/>
              </w:rPr>
            </w:pPr>
            <w:r w:rsidRPr="00F76EFE">
              <w:rPr>
                <w:rFonts w:ascii="Calibri" w:hAnsi="Calibri" w:cs="Calibri"/>
                <w:bCs/>
                <w:color w:val="000000"/>
                <w:lang w:val="en-US"/>
              </w:rPr>
              <w:t>CERP001</w:t>
            </w:r>
          </w:p>
        </w:tc>
        <w:tc>
          <w:tcPr>
            <w:tcW w:w="3426" w:type="pct"/>
            <w:noWrap/>
          </w:tcPr>
          <w:p w14:paraId="7866A464" w14:textId="77777777" w:rsidR="00F76EFE" w:rsidRPr="00F76EFE" w:rsidRDefault="00F76EFE" w:rsidP="00F76EFE">
            <w:pPr>
              <w:jc w:val="both"/>
              <w:rPr>
                <w:bCs/>
                <w:lang w:val="en-US"/>
              </w:rPr>
            </w:pPr>
            <w:r w:rsidRPr="00F76EFE">
              <w:rPr>
                <w:bCs/>
                <w:lang w:val="en-US"/>
              </w:rPr>
              <w:t xml:space="preserve">Calibrated </w:t>
            </w:r>
            <w:proofErr w:type="spellStart"/>
            <w:r w:rsidRPr="00F76EFE">
              <w:rPr>
                <w:bCs/>
                <w:lang w:val="en-US"/>
              </w:rPr>
              <w:t>bicaloric</w:t>
            </w:r>
            <w:proofErr w:type="spellEnd"/>
            <w:r w:rsidRPr="00F76EFE">
              <w:rPr>
                <w:bCs/>
                <w:lang w:val="en-US"/>
              </w:rPr>
              <w:t xml:space="preserve"> vestibular test with electronystagmography or </w:t>
            </w:r>
            <w:proofErr w:type="spellStart"/>
            <w:r w:rsidRPr="00F76EFE">
              <w:rPr>
                <w:bCs/>
                <w:lang w:val="en-US"/>
              </w:rPr>
              <w:t>videonystagmography</w:t>
            </w:r>
            <w:proofErr w:type="spellEnd"/>
          </w:p>
        </w:tc>
        <w:tc>
          <w:tcPr>
            <w:tcW w:w="705" w:type="pct"/>
            <w:noWrap/>
            <w:vAlign w:val="bottom"/>
          </w:tcPr>
          <w:p w14:paraId="14BD7615" w14:textId="77777777" w:rsidR="00F76EFE" w:rsidRPr="00F76EFE" w:rsidRDefault="00F76EFE" w:rsidP="00F76EFE">
            <w:pPr>
              <w:jc w:val="both"/>
              <w:rPr>
                <w:bCs/>
                <w:lang w:val="en-US"/>
              </w:rPr>
            </w:pPr>
            <w:r w:rsidRPr="00F76EFE">
              <w:rPr>
                <w:rFonts w:ascii="Calibri" w:hAnsi="Calibri" w:cs="Calibri"/>
                <w:bCs/>
                <w:color w:val="000000"/>
                <w:lang w:val="en-US"/>
              </w:rPr>
              <w:t>9,356</w:t>
            </w:r>
          </w:p>
        </w:tc>
        <w:tc>
          <w:tcPr>
            <w:tcW w:w="424" w:type="pct"/>
            <w:noWrap/>
            <w:vAlign w:val="bottom"/>
          </w:tcPr>
          <w:p w14:paraId="4367D0E1" w14:textId="77777777" w:rsidR="00F76EFE" w:rsidRPr="00F76EFE" w:rsidRDefault="00F76EFE" w:rsidP="00F76EFE">
            <w:pPr>
              <w:jc w:val="both"/>
              <w:rPr>
                <w:bCs/>
                <w:lang w:val="en-US"/>
              </w:rPr>
            </w:pPr>
            <w:r w:rsidRPr="00F76EFE">
              <w:rPr>
                <w:rFonts w:ascii="Calibri" w:hAnsi="Calibri" w:cs="Calibri"/>
                <w:bCs/>
                <w:color w:val="000000"/>
                <w:lang w:val="en-US"/>
              </w:rPr>
              <w:t>351,131</w:t>
            </w:r>
          </w:p>
        </w:tc>
      </w:tr>
      <w:tr w:rsidR="00F76EFE" w:rsidRPr="00F76EFE" w14:paraId="2DDCFD2B" w14:textId="77777777" w:rsidTr="00376B3A">
        <w:trPr>
          <w:trHeight w:val="300"/>
        </w:trPr>
        <w:tc>
          <w:tcPr>
            <w:tcW w:w="445" w:type="pct"/>
            <w:noWrap/>
            <w:vAlign w:val="bottom"/>
          </w:tcPr>
          <w:p w14:paraId="27358A77" w14:textId="77777777" w:rsidR="00F76EFE" w:rsidRPr="00F76EFE" w:rsidRDefault="00F76EFE" w:rsidP="00F76EFE">
            <w:pPr>
              <w:jc w:val="both"/>
              <w:rPr>
                <w:bCs/>
                <w:lang w:val="en-US"/>
              </w:rPr>
            </w:pPr>
            <w:r w:rsidRPr="00F76EFE">
              <w:rPr>
                <w:rFonts w:ascii="Calibri" w:hAnsi="Calibri" w:cs="Calibri"/>
                <w:bCs/>
                <w:color w:val="000000"/>
                <w:lang w:val="en-US"/>
              </w:rPr>
              <w:t>CERP002</w:t>
            </w:r>
          </w:p>
        </w:tc>
        <w:tc>
          <w:tcPr>
            <w:tcW w:w="3426" w:type="pct"/>
            <w:noWrap/>
          </w:tcPr>
          <w:p w14:paraId="4C0DACE1" w14:textId="77777777" w:rsidR="00F76EFE" w:rsidRPr="00F76EFE" w:rsidRDefault="00F76EFE" w:rsidP="00F76EFE">
            <w:pPr>
              <w:jc w:val="both"/>
              <w:rPr>
                <w:bCs/>
                <w:lang w:val="en-US"/>
              </w:rPr>
            </w:pPr>
            <w:r w:rsidRPr="00F76EFE">
              <w:rPr>
                <w:bCs/>
                <w:lang w:val="en-US"/>
              </w:rPr>
              <w:t>Vestibular rehabilitation session</w:t>
            </w:r>
          </w:p>
        </w:tc>
        <w:tc>
          <w:tcPr>
            <w:tcW w:w="705" w:type="pct"/>
            <w:noWrap/>
            <w:vAlign w:val="bottom"/>
          </w:tcPr>
          <w:p w14:paraId="43AE1B2D" w14:textId="77777777" w:rsidR="00F76EFE" w:rsidRPr="00F76EFE" w:rsidRDefault="00F76EFE" w:rsidP="00F76EFE">
            <w:pPr>
              <w:jc w:val="both"/>
              <w:rPr>
                <w:bCs/>
                <w:lang w:val="en-US"/>
              </w:rPr>
            </w:pPr>
            <w:r w:rsidRPr="00F76EFE">
              <w:rPr>
                <w:rFonts w:ascii="Calibri" w:hAnsi="Calibri" w:cs="Calibri"/>
                <w:bCs/>
                <w:color w:val="000000"/>
                <w:lang w:val="en-US"/>
              </w:rPr>
              <w:t>116,769</w:t>
            </w:r>
          </w:p>
        </w:tc>
        <w:tc>
          <w:tcPr>
            <w:tcW w:w="424" w:type="pct"/>
            <w:noWrap/>
            <w:vAlign w:val="bottom"/>
          </w:tcPr>
          <w:p w14:paraId="09557102" w14:textId="77777777" w:rsidR="00F76EFE" w:rsidRPr="00F76EFE" w:rsidRDefault="00F76EFE" w:rsidP="00F76EFE">
            <w:pPr>
              <w:jc w:val="both"/>
              <w:rPr>
                <w:bCs/>
                <w:lang w:val="en-US"/>
              </w:rPr>
            </w:pPr>
            <w:r w:rsidRPr="00F76EFE">
              <w:rPr>
                <w:rFonts w:ascii="Calibri" w:hAnsi="Calibri" w:cs="Calibri"/>
                <w:bCs/>
                <w:color w:val="000000"/>
                <w:lang w:val="en-US"/>
              </w:rPr>
              <w:t>2,537,440</w:t>
            </w:r>
          </w:p>
        </w:tc>
      </w:tr>
      <w:tr w:rsidR="00F76EFE" w:rsidRPr="00F76EFE" w14:paraId="508F703E" w14:textId="77777777" w:rsidTr="00376B3A">
        <w:trPr>
          <w:trHeight w:val="300"/>
        </w:trPr>
        <w:tc>
          <w:tcPr>
            <w:tcW w:w="445" w:type="pct"/>
            <w:noWrap/>
            <w:vAlign w:val="bottom"/>
          </w:tcPr>
          <w:p w14:paraId="11E9313E" w14:textId="77777777" w:rsidR="00F76EFE" w:rsidRPr="00F76EFE" w:rsidRDefault="00F76EFE" w:rsidP="00F76EFE">
            <w:pPr>
              <w:jc w:val="both"/>
              <w:rPr>
                <w:bCs/>
                <w:lang w:val="en-US"/>
              </w:rPr>
            </w:pPr>
            <w:r w:rsidRPr="00F76EFE">
              <w:rPr>
                <w:rFonts w:ascii="Calibri" w:hAnsi="Calibri" w:cs="Calibri"/>
                <w:bCs/>
                <w:color w:val="000000"/>
                <w:lang w:val="en-US"/>
              </w:rPr>
              <w:t>CERP003</w:t>
            </w:r>
          </w:p>
        </w:tc>
        <w:tc>
          <w:tcPr>
            <w:tcW w:w="3426" w:type="pct"/>
            <w:noWrap/>
          </w:tcPr>
          <w:p w14:paraId="3A12CA1A" w14:textId="77777777" w:rsidR="00F76EFE" w:rsidRPr="00F76EFE" w:rsidRDefault="00F76EFE" w:rsidP="00F76EFE">
            <w:pPr>
              <w:jc w:val="both"/>
              <w:rPr>
                <w:bCs/>
                <w:lang w:val="en-US"/>
              </w:rPr>
            </w:pPr>
            <w:r w:rsidRPr="00F76EFE">
              <w:rPr>
                <w:bCs/>
                <w:lang w:val="en-US"/>
              </w:rPr>
              <w:t xml:space="preserve">Calibrated </w:t>
            </w:r>
            <w:proofErr w:type="spellStart"/>
            <w:r w:rsidRPr="00F76EFE">
              <w:rPr>
                <w:bCs/>
                <w:lang w:val="en-US"/>
              </w:rPr>
              <w:t>bicaloric</w:t>
            </w:r>
            <w:proofErr w:type="spellEnd"/>
            <w:r w:rsidRPr="00F76EFE">
              <w:rPr>
                <w:bCs/>
                <w:lang w:val="en-US"/>
              </w:rPr>
              <w:t xml:space="preserve"> vestibular test, pendular or rotatory, with electronystagmography or </w:t>
            </w:r>
            <w:proofErr w:type="spellStart"/>
            <w:r w:rsidRPr="00F76EFE">
              <w:rPr>
                <w:bCs/>
                <w:lang w:val="en-US"/>
              </w:rPr>
              <w:t>videonystagmography</w:t>
            </w:r>
            <w:proofErr w:type="spellEnd"/>
            <w:r w:rsidRPr="00F76EFE">
              <w:rPr>
                <w:bCs/>
                <w:lang w:val="en-US"/>
              </w:rPr>
              <w:t>, and oculographic tests</w:t>
            </w:r>
          </w:p>
        </w:tc>
        <w:tc>
          <w:tcPr>
            <w:tcW w:w="705" w:type="pct"/>
            <w:noWrap/>
            <w:vAlign w:val="bottom"/>
          </w:tcPr>
          <w:p w14:paraId="7DE01238" w14:textId="77777777" w:rsidR="00F76EFE" w:rsidRPr="00F76EFE" w:rsidRDefault="00F76EFE" w:rsidP="00F76EFE">
            <w:pPr>
              <w:jc w:val="both"/>
              <w:rPr>
                <w:bCs/>
                <w:lang w:val="en-US"/>
              </w:rPr>
            </w:pPr>
            <w:r w:rsidRPr="00F76EFE">
              <w:rPr>
                <w:rFonts w:ascii="Calibri" w:hAnsi="Calibri" w:cs="Calibri"/>
                <w:bCs/>
                <w:color w:val="000000"/>
                <w:lang w:val="en-US"/>
              </w:rPr>
              <w:t>74,075</w:t>
            </w:r>
          </w:p>
        </w:tc>
        <w:tc>
          <w:tcPr>
            <w:tcW w:w="424" w:type="pct"/>
            <w:noWrap/>
            <w:vAlign w:val="bottom"/>
          </w:tcPr>
          <w:p w14:paraId="1827F930" w14:textId="77777777" w:rsidR="00F76EFE" w:rsidRPr="00F76EFE" w:rsidRDefault="00F76EFE" w:rsidP="00F76EFE">
            <w:pPr>
              <w:jc w:val="both"/>
              <w:rPr>
                <w:bCs/>
                <w:lang w:val="en-US"/>
              </w:rPr>
            </w:pPr>
            <w:r w:rsidRPr="00F76EFE">
              <w:rPr>
                <w:rFonts w:ascii="Calibri" w:hAnsi="Calibri" w:cs="Calibri"/>
                <w:bCs/>
                <w:color w:val="000000"/>
                <w:lang w:val="en-US"/>
              </w:rPr>
              <w:t>4,595,133</w:t>
            </w:r>
          </w:p>
        </w:tc>
      </w:tr>
      <w:tr w:rsidR="00F76EFE" w:rsidRPr="00F76EFE" w14:paraId="0635AC81" w14:textId="77777777" w:rsidTr="00376B3A">
        <w:trPr>
          <w:trHeight w:val="300"/>
        </w:trPr>
        <w:tc>
          <w:tcPr>
            <w:tcW w:w="445" w:type="pct"/>
            <w:noWrap/>
            <w:vAlign w:val="bottom"/>
          </w:tcPr>
          <w:p w14:paraId="29D1D124" w14:textId="77777777" w:rsidR="00F76EFE" w:rsidRPr="00F76EFE" w:rsidRDefault="00F76EFE" w:rsidP="00F76EFE">
            <w:pPr>
              <w:jc w:val="both"/>
              <w:rPr>
                <w:bCs/>
                <w:lang w:val="en-US"/>
              </w:rPr>
            </w:pPr>
            <w:r w:rsidRPr="00F76EFE">
              <w:rPr>
                <w:rFonts w:ascii="Calibri" w:hAnsi="Calibri" w:cs="Calibri"/>
                <w:bCs/>
                <w:color w:val="000000"/>
                <w:lang w:val="en-US"/>
              </w:rPr>
              <w:t>CERP004</w:t>
            </w:r>
          </w:p>
        </w:tc>
        <w:tc>
          <w:tcPr>
            <w:tcW w:w="3426" w:type="pct"/>
            <w:noWrap/>
          </w:tcPr>
          <w:p w14:paraId="71512B04" w14:textId="77777777" w:rsidR="00F76EFE" w:rsidRPr="00F76EFE" w:rsidRDefault="00F76EFE" w:rsidP="00F76EFE">
            <w:pPr>
              <w:jc w:val="both"/>
              <w:rPr>
                <w:bCs/>
                <w:lang w:val="en-US"/>
              </w:rPr>
            </w:pPr>
            <w:r w:rsidRPr="00F76EFE">
              <w:rPr>
                <w:bCs/>
                <w:lang w:val="en-US"/>
              </w:rPr>
              <w:t xml:space="preserve">Pendular or rotatory vestibular test with electronystagmography or </w:t>
            </w:r>
            <w:proofErr w:type="spellStart"/>
            <w:r w:rsidRPr="00F76EFE">
              <w:rPr>
                <w:bCs/>
                <w:lang w:val="en-US"/>
              </w:rPr>
              <w:t>videonystagmography</w:t>
            </w:r>
            <w:proofErr w:type="spellEnd"/>
          </w:p>
        </w:tc>
        <w:tc>
          <w:tcPr>
            <w:tcW w:w="705" w:type="pct"/>
            <w:noWrap/>
            <w:vAlign w:val="bottom"/>
          </w:tcPr>
          <w:p w14:paraId="51EC2998" w14:textId="77777777" w:rsidR="00F76EFE" w:rsidRPr="00F76EFE" w:rsidRDefault="00F76EFE" w:rsidP="00F76EFE">
            <w:pPr>
              <w:jc w:val="both"/>
              <w:rPr>
                <w:bCs/>
                <w:lang w:val="en-US"/>
              </w:rPr>
            </w:pPr>
            <w:r w:rsidRPr="00F76EFE">
              <w:rPr>
                <w:rFonts w:ascii="Calibri" w:hAnsi="Calibri" w:cs="Calibri"/>
                <w:bCs/>
                <w:color w:val="000000"/>
                <w:lang w:val="en-US"/>
              </w:rPr>
              <w:t>21,172</w:t>
            </w:r>
          </w:p>
        </w:tc>
        <w:tc>
          <w:tcPr>
            <w:tcW w:w="424" w:type="pct"/>
            <w:noWrap/>
            <w:vAlign w:val="bottom"/>
          </w:tcPr>
          <w:p w14:paraId="6C0490D8" w14:textId="77777777" w:rsidR="00F76EFE" w:rsidRPr="00F76EFE" w:rsidRDefault="00F76EFE" w:rsidP="00F76EFE">
            <w:pPr>
              <w:jc w:val="both"/>
              <w:rPr>
                <w:bCs/>
                <w:lang w:val="en-US"/>
              </w:rPr>
            </w:pPr>
            <w:r w:rsidRPr="00F76EFE">
              <w:rPr>
                <w:rFonts w:ascii="Calibri" w:hAnsi="Calibri" w:cs="Calibri"/>
                <w:bCs/>
                <w:color w:val="000000"/>
                <w:lang w:val="en-US"/>
              </w:rPr>
              <w:t>846,260</w:t>
            </w:r>
          </w:p>
        </w:tc>
      </w:tr>
      <w:tr w:rsidR="00F76EFE" w:rsidRPr="00F76EFE" w14:paraId="47E914B1" w14:textId="77777777" w:rsidTr="00376B3A">
        <w:trPr>
          <w:trHeight w:val="300"/>
        </w:trPr>
        <w:tc>
          <w:tcPr>
            <w:tcW w:w="445" w:type="pct"/>
            <w:noWrap/>
            <w:vAlign w:val="bottom"/>
          </w:tcPr>
          <w:p w14:paraId="5427720E" w14:textId="77777777" w:rsidR="00F76EFE" w:rsidRPr="00F76EFE" w:rsidRDefault="00F76EFE" w:rsidP="00F76EFE">
            <w:pPr>
              <w:jc w:val="both"/>
              <w:rPr>
                <w:bCs/>
                <w:lang w:val="en-US"/>
              </w:rPr>
            </w:pPr>
            <w:r w:rsidRPr="00F76EFE">
              <w:rPr>
                <w:rFonts w:ascii="Calibri" w:hAnsi="Calibri" w:cs="Calibri"/>
                <w:bCs/>
                <w:color w:val="000000"/>
                <w:lang w:val="en-US"/>
              </w:rPr>
              <w:t>CERP005</w:t>
            </w:r>
          </w:p>
        </w:tc>
        <w:tc>
          <w:tcPr>
            <w:tcW w:w="3426" w:type="pct"/>
            <w:noWrap/>
          </w:tcPr>
          <w:p w14:paraId="084F6ED6" w14:textId="77777777" w:rsidR="00F76EFE" w:rsidRPr="00F76EFE" w:rsidRDefault="00F76EFE" w:rsidP="00F76EFE">
            <w:pPr>
              <w:jc w:val="both"/>
              <w:rPr>
                <w:bCs/>
                <w:lang w:val="en-US"/>
              </w:rPr>
            </w:pPr>
            <w:r w:rsidRPr="00F76EFE">
              <w:rPr>
                <w:bCs/>
                <w:lang w:val="en-US"/>
              </w:rPr>
              <w:t xml:space="preserve">Calibrated </w:t>
            </w:r>
            <w:proofErr w:type="spellStart"/>
            <w:r w:rsidRPr="00F76EFE">
              <w:rPr>
                <w:bCs/>
                <w:lang w:val="en-US"/>
              </w:rPr>
              <w:t>bicaloric</w:t>
            </w:r>
            <w:proofErr w:type="spellEnd"/>
            <w:r w:rsidRPr="00F76EFE">
              <w:rPr>
                <w:bCs/>
                <w:lang w:val="en-US"/>
              </w:rPr>
              <w:t xml:space="preserve"> vestibular test without recording [clinical]</w:t>
            </w:r>
          </w:p>
        </w:tc>
        <w:tc>
          <w:tcPr>
            <w:tcW w:w="705" w:type="pct"/>
            <w:noWrap/>
            <w:vAlign w:val="bottom"/>
          </w:tcPr>
          <w:p w14:paraId="6A5BC2DC" w14:textId="77777777" w:rsidR="00F76EFE" w:rsidRPr="00F76EFE" w:rsidRDefault="00F76EFE" w:rsidP="00F76EFE">
            <w:pPr>
              <w:jc w:val="both"/>
              <w:rPr>
                <w:bCs/>
                <w:lang w:val="en-US"/>
              </w:rPr>
            </w:pPr>
            <w:r w:rsidRPr="00F76EFE">
              <w:rPr>
                <w:rFonts w:ascii="Calibri" w:hAnsi="Calibri" w:cs="Calibri"/>
                <w:bCs/>
                <w:color w:val="000000"/>
                <w:lang w:val="en-US"/>
              </w:rPr>
              <w:t>7</w:t>
            </w:r>
          </w:p>
        </w:tc>
        <w:tc>
          <w:tcPr>
            <w:tcW w:w="424" w:type="pct"/>
            <w:noWrap/>
            <w:vAlign w:val="bottom"/>
          </w:tcPr>
          <w:p w14:paraId="5D4F57D3" w14:textId="77777777" w:rsidR="00F76EFE" w:rsidRPr="00F76EFE" w:rsidRDefault="00F76EFE" w:rsidP="00F76EFE">
            <w:pPr>
              <w:jc w:val="both"/>
              <w:rPr>
                <w:bCs/>
                <w:lang w:val="en-US"/>
              </w:rPr>
            </w:pPr>
            <w:r w:rsidRPr="00F76EFE">
              <w:rPr>
                <w:rFonts w:ascii="Calibri" w:hAnsi="Calibri" w:cs="Calibri"/>
                <w:bCs/>
                <w:color w:val="000000"/>
                <w:lang w:val="en-US"/>
              </w:rPr>
              <w:t>0</w:t>
            </w:r>
          </w:p>
        </w:tc>
      </w:tr>
      <w:tr w:rsidR="00F76EFE" w:rsidRPr="00F76EFE" w14:paraId="5E7BB728" w14:textId="77777777" w:rsidTr="00376B3A">
        <w:trPr>
          <w:trHeight w:val="300"/>
        </w:trPr>
        <w:tc>
          <w:tcPr>
            <w:tcW w:w="445" w:type="pct"/>
            <w:noWrap/>
            <w:vAlign w:val="bottom"/>
          </w:tcPr>
          <w:p w14:paraId="53CB9860" w14:textId="77777777" w:rsidR="00F76EFE" w:rsidRPr="00F76EFE" w:rsidRDefault="00F76EFE" w:rsidP="00F76EFE">
            <w:pPr>
              <w:jc w:val="both"/>
              <w:rPr>
                <w:bCs/>
                <w:lang w:val="en-US"/>
              </w:rPr>
            </w:pPr>
            <w:r w:rsidRPr="00F76EFE">
              <w:rPr>
                <w:rFonts w:ascii="Calibri" w:hAnsi="Calibri" w:cs="Calibri"/>
                <w:bCs/>
                <w:color w:val="000000"/>
                <w:lang w:val="en-US"/>
              </w:rPr>
              <w:t>CEQP002</w:t>
            </w:r>
          </w:p>
        </w:tc>
        <w:tc>
          <w:tcPr>
            <w:tcW w:w="3426" w:type="pct"/>
            <w:noWrap/>
          </w:tcPr>
          <w:p w14:paraId="44A17F0E" w14:textId="77777777" w:rsidR="00F76EFE" w:rsidRPr="00F76EFE" w:rsidRDefault="00F76EFE" w:rsidP="00F76EFE">
            <w:pPr>
              <w:jc w:val="both"/>
              <w:rPr>
                <w:bCs/>
                <w:lang w:val="en-US"/>
              </w:rPr>
            </w:pPr>
            <w:proofErr w:type="spellStart"/>
            <w:r w:rsidRPr="00F76EFE">
              <w:rPr>
                <w:bCs/>
                <w:lang w:val="en-US"/>
              </w:rPr>
              <w:t>Statokinetic</w:t>
            </w:r>
            <w:proofErr w:type="spellEnd"/>
            <w:r w:rsidRPr="00F76EFE">
              <w:rPr>
                <w:bCs/>
                <w:lang w:val="en-US"/>
              </w:rPr>
              <w:t xml:space="preserve"> measurement with </w:t>
            </w:r>
            <w:proofErr w:type="spellStart"/>
            <w:r w:rsidRPr="00F76EFE">
              <w:rPr>
                <w:bCs/>
                <w:lang w:val="en-US"/>
              </w:rPr>
              <w:t>stabilometry</w:t>
            </w:r>
            <w:proofErr w:type="spellEnd"/>
          </w:p>
        </w:tc>
        <w:tc>
          <w:tcPr>
            <w:tcW w:w="705" w:type="pct"/>
            <w:noWrap/>
            <w:vAlign w:val="bottom"/>
          </w:tcPr>
          <w:p w14:paraId="0294104F" w14:textId="77777777" w:rsidR="00F76EFE" w:rsidRPr="00F76EFE" w:rsidRDefault="00F76EFE" w:rsidP="00F76EFE">
            <w:pPr>
              <w:jc w:val="both"/>
              <w:rPr>
                <w:bCs/>
                <w:lang w:val="en-US"/>
              </w:rPr>
            </w:pPr>
            <w:r w:rsidRPr="00F76EFE">
              <w:rPr>
                <w:rFonts w:ascii="Calibri" w:hAnsi="Calibri" w:cs="Calibri"/>
                <w:bCs/>
                <w:color w:val="000000"/>
                <w:lang w:val="en-US"/>
              </w:rPr>
              <w:t>20</w:t>
            </w:r>
          </w:p>
        </w:tc>
        <w:tc>
          <w:tcPr>
            <w:tcW w:w="424" w:type="pct"/>
            <w:noWrap/>
            <w:vAlign w:val="bottom"/>
          </w:tcPr>
          <w:p w14:paraId="05426079" w14:textId="77777777" w:rsidR="00F76EFE" w:rsidRPr="00F76EFE" w:rsidRDefault="00F76EFE" w:rsidP="00F76EFE">
            <w:pPr>
              <w:jc w:val="both"/>
              <w:rPr>
                <w:bCs/>
                <w:lang w:val="en-US"/>
              </w:rPr>
            </w:pPr>
            <w:r w:rsidRPr="00F76EFE">
              <w:rPr>
                <w:rFonts w:ascii="Calibri" w:hAnsi="Calibri" w:cs="Calibri"/>
                <w:bCs/>
                <w:color w:val="000000"/>
                <w:lang w:val="en-US"/>
              </w:rPr>
              <w:t>0</w:t>
            </w:r>
          </w:p>
        </w:tc>
      </w:tr>
      <w:tr w:rsidR="00F76EFE" w:rsidRPr="00F76EFE" w14:paraId="519400E6" w14:textId="77777777" w:rsidTr="00376B3A">
        <w:trPr>
          <w:trHeight w:val="300"/>
        </w:trPr>
        <w:tc>
          <w:tcPr>
            <w:tcW w:w="445" w:type="pct"/>
            <w:noWrap/>
            <w:vAlign w:val="bottom"/>
          </w:tcPr>
          <w:p w14:paraId="4B2E6904" w14:textId="77777777" w:rsidR="00F76EFE" w:rsidRPr="00F76EFE" w:rsidRDefault="00F76EFE" w:rsidP="00F76EFE">
            <w:pPr>
              <w:jc w:val="both"/>
              <w:rPr>
                <w:bCs/>
                <w:lang w:val="en-US"/>
              </w:rPr>
            </w:pPr>
            <w:r w:rsidRPr="00F76EFE">
              <w:rPr>
                <w:rFonts w:ascii="Calibri" w:hAnsi="Calibri" w:cs="Calibri"/>
                <w:bCs/>
                <w:color w:val="000000"/>
                <w:lang w:val="en-US"/>
              </w:rPr>
              <w:t>CEQP005</w:t>
            </w:r>
          </w:p>
        </w:tc>
        <w:tc>
          <w:tcPr>
            <w:tcW w:w="3426" w:type="pct"/>
            <w:noWrap/>
          </w:tcPr>
          <w:p w14:paraId="4E7F93CC" w14:textId="77777777" w:rsidR="00F76EFE" w:rsidRPr="00F76EFE" w:rsidRDefault="00F76EFE" w:rsidP="00F76EFE">
            <w:pPr>
              <w:jc w:val="both"/>
              <w:rPr>
                <w:bCs/>
                <w:lang w:val="en-US"/>
              </w:rPr>
            </w:pPr>
            <w:r w:rsidRPr="00F76EFE">
              <w:rPr>
                <w:bCs/>
                <w:lang w:val="en-US"/>
              </w:rPr>
              <w:t>Analysis of static and/or dynamic vertical posture on a force platform [</w:t>
            </w:r>
            <w:proofErr w:type="spellStart"/>
            <w:r w:rsidRPr="00F76EFE">
              <w:rPr>
                <w:bCs/>
                <w:lang w:val="en-US"/>
              </w:rPr>
              <w:t>posturography</w:t>
            </w:r>
            <w:proofErr w:type="spellEnd"/>
            <w:r w:rsidRPr="00F76EFE">
              <w:rPr>
                <w:bCs/>
                <w:lang w:val="en-US"/>
              </w:rPr>
              <w:t>]</w:t>
            </w:r>
          </w:p>
        </w:tc>
        <w:tc>
          <w:tcPr>
            <w:tcW w:w="705" w:type="pct"/>
            <w:noWrap/>
            <w:vAlign w:val="bottom"/>
          </w:tcPr>
          <w:p w14:paraId="0F55CEAE" w14:textId="77777777" w:rsidR="00F76EFE" w:rsidRPr="00F76EFE" w:rsidRDefault="00F76EFE" w:rsidP="00F76EFE">
            <w:pPr>
              <w:jc w:val="both"/>
              <w:rPr>
                <w:bCs/>
                <w:lang w:val="en-US"/>
              </w:rPr>
            </w:pPr>
            <w:r w:rsidRPr="00F76EFE">
              <w:rPr>
                <w:rFonts w:ascii="Calibri" w:hAnsi="Calibri" w:cs="Calibri"/>
                <w:bCs/>
                <w:color w:val="000000"/>
                <w:lang w:val="en-US"/>
              </w:rPr>
              <w:t>24</w:t>
            </w:r>
          </w:p>
        </w:tc>
        <w:tc>
          <w:tcPr>
            <w:tcW w:w="424" w:type="pct"/>
            <w:noWrap/>
            <w:vAlign w:val="bottom"/>
          </w:tcPr>
          <w:p w14:paraId="69E6AD52" w14:textId="77777777" w:rsidR="00F76EFE" w:rsidRPr="00F76EFE" w:rsidRDefault="00F76EFE" w:rsidP="00F76EFE">
            <w:pPr>
              <w:jc w:val="both"/>
              <w:rPr>
                <w:bCs/>
                <w:lang w:val="en-US"/>
              </w:rPr>
            </w:pPr>
            <w:r w:rsidRPr="00F76EFE">
              <w:rPr>
                <w:rFonts w:ascii="Calibri" w:hAnsi="Calibri" w:cs="Calibri"/>
                <w:bCs/>
                <w:color w:val="000000"/>
                <w:lang w:val="en-US"/>
              </w:rPr>
              <w:t>0</w:t>
            </w:r>
          </w:p>
        </w:tc>
      </w:tr>
      <w:tr w:rsidR="00F76EFE" w:rsidRPr="00F76EFE" w14:paraId="4615F7B9" w14:textId="77777777" w:rsidTr="00376B3A">
        <w:trPr>
          <w:trHeight w:val="300"/>
        </w:trPr>
        <w:tc>
          <w:tcPr>
            <w:tcW w:w="445" w:type="pct"/>
            <w:noWrap/>
            <w:vAlign w:val="bottom"/>
          </w:tcPr>
          <w:p w14:paraId="35F356CA" w14:textId="77777777" w:rsidR="00F76EFE" w:rsidRPr="00F76EFE" w:rsidRDefault="00F76EFE" w:rsidP="00F76EFE">
            <w:pPr>
              <w:jc w:val="both"/>
              <w:rPr>
                <w:bCs/>
                <w:lang w:val="en-US"/>
              </w:rPr>
            </w:pPr>
            <w:r w:rsidRPr="00F76EFE">
              <w:rPr>
                <w:rFonts w:ascii="Calibri" w:hAnsi="Calibri" w:cs="Calibri"/>
                <w:bCs/>
                <w:color w:val="000000"/>
                <w:lang w:val="en-US"/>
              </w:rPr>
              <w:t>CEQP008</w:t>
            </w:r>
          </w:p>
        </w:tc>
        <w:tc>
          <w:tcPr>
            <w:tcW w:w="3426" w:type="pct"/>
            <w:noWrap/>
          </w:tcPr>
          <w:p w14:paraId="5355580D" w14:textId="77777777" w:rsidR="00F76EFE" w:rsidRPr="00F76EFE" w:rsidRDefault="00F76EFE" w:rsidP="00F76EFE">
            <w:pPr>
              <w:jc w:val="both"/>
              <w:rPr>
                <w:bCs/>
                <w:lang w:val="en-US"/>
              </w:rPr>
            </w:pPr>
            <w:r w:rsidRPr="00F76EFE">
              <w:rPr>
                <w:bCs/>
                <w:lang w:val="en-US"/>
              </w:rPr>
              <w:t>Recording of vestibular evoked potentials of saccular origin [otolithic evoked potentials] [saccule-collar evoked potentials] by electromyography</w:t>
            </w:r>
          </w:p>
        </w:tc>
        <w:tc>
          <w:tcPr>
            <w:tcW w:w="705" w:type="pct"/>
            <w:noWrap/>
            <w:vAlign w:val="bottom"/>
          </w:tcPr>
          <w:p w14:paraId="0C1FCE4E" w14:textId="77777777" w:rsidR="00F76EFE" w:rsidRPr="00F76EFE" w:rsidRDefault="00F76EFE" w:rsidP="00F76EFE">
            <w:pPr>
              <w:jc w:val="both"/>
              <w:rPr>
                <w:bCs/>
                <w:lang w:val="en-US"/>
              </w:rPr>
            </w:pPr>
            <w:r w:rsidRPr="00F76EFE">
              <w:rPr>
                <w:rFonts w:ascii="Calibri" w:hAnsi="Calibri" w:cs="Calibri"/>
                <w:bCs/>
                <w:color w:val="000000"/>
                <w:lang w:val="en-US"/>
              </w:rPr>
              <w:t>7,115</w:t>
            </w:r>
          </w:p>
        </w:tc>
        <w:tc>
          <w:tcPr>
            <w:tcW w:w="424" w:type="pct"/>
            <w:noWrap/>
            <w:vAlign w:val="bottom"/>
          </w:tcPr>
          <w:p w14:paraId="3B3A492C" w14:textId="77777777" w:rsidR="00F76EFE" w:rsidRPr="00F76EFE" w:rsidRDefault="00F76EFE" w:rsidP="00F76EFE">
            <w:pPr>
              <w:jc w:val="both"/>
              <w:rPr>
                <w:bCs/>
                <w:lang w:val="en-US"/>
              </w:rPr>
            </w:pPr>
            <w:r w:rsidRPr="00F76EFE">
              <w:rPr>
                <w:rFonts w:ascii="Calibri" w:hAnsi="Calibri" w:cs="Calibri"/>
                <w:bCs/>
                <w:color w:val="000000"/>
                <w:lang w:val="en-US"/>
              </w:rPr>
              <w:t>207,644</w:t>
            </w:r>
          </w:p>
        </w:tc>
      </w:tr>
      <w:tr w:rsidR="00F76EFE" w:rsidRPr="00F76EFE" w14:paraId="1C298D39" w14:textId="77777777" w:rsidTr="00376B3A">
        <w:trPr>
          <w:trHeight w:val="300"/>
        </w:trPr>
        <w:tc>
          <w:tcPr>
            <w:tcW w:w="445" w:type="pct"/>
            <w:noWrap/>
            <w:vAlign w:val="bottom"/>
          </w:tcPr>
          <w:p w14:paraId="53CD4CC5" w14:textId="77777777" w:rsidR="00F76EFE" w:rsidRPr="00F76EFE" w:rsidRDefault="00F76EFE" w:rsidP="00F76EFE">
            <w:pPr>
              <w:jc w:val="both"/>
              <w:rPr>
                <w:bCs/>
                <w:lang w:val="en-US"/>
              </w:rPr>
            </w:pPr>
            <w:r w:rsidRPr="00F76EFE">
              <w:rPr>
                <w:rFonts w:ascii="Calibri" w:hAnsi="Calibri" w:cs="Calibri"/>
                <w:bCs/>
                <w:color w:val="000000"/>
                <w:lang w:val="en-US"/>
              </w:rPr>
              <w:t>CCCA001</w:t>
            </w:r>
          </w:p>
        </w:tc>
        <w:tc>
          <w:tcPr>
            <w:tcW w:w="3426" w:type="pct"/>
            <w:noWrap/>
          </w:tcPr>
          <w:p w14:paraId="0607163C" w14:textId="77777777" w:rsidR="00F76EFE" w:rsidRPr="00F76EFE" w:rsidRDefault="00F76EFE" w:rsidP="00F76EFE">
            <w:pPr>
              <w:jc w:val="both"/>
              <w:rPr>
                <w:bCs/>
                <w:lang w:val="en-US"/>
              </w:rPr>
            </w:pPr>
            <w:r w:rsidRPr="00F76EFE">
              <w:rPr>
                <w:bCs/>
                <w:lang w:val="en-US"/>
              </w:rPr>
              <w:t>Laser opening and occlusion of the posterior semicircular canal</w:t>
            </w:r>
          </w:p>
        </w:tc>
        <w:tc>
          <w:tcPr>
            <w:tcW w:w="705" w:type="pct"/>
            <w:noWrap/>
            <w:vAlign w:val="bottom"/>
          </w:tcPr>
          <w:p w14:paraId="58ECA827" w14:textId="77777777" w:rsidR="00F76EFE" w:rsidRPr="00F76EFE" w:rsidRDefault="00F76EFE" w:rsidP="00F76EFE">
            <w:pPr>
              <w:jc w:val="both"/>
              <w:rPr>
                <w:bCs/>
                <w:lang w:val="en-US"/>
              </w:rPr>
            </w:pPr>
            <w:r w:rsidRPr="00F76EFE">
              <w:rPr>
                <w:rFonts w:ascii="Calibri" w:hAnsi="Calibri" w:cs="Calibri"/>
                <w:bCs/>
                <w:color w:val="000000"/>
                <w:lang w:val="en-US"/>
              </w:rPr>
              <w:t>1</w:t>
            </w:r>
          </w:p>
        </w:tc>
        <w:tc>
          <w:tcPr>
            <w:tcW w:w="424" w:type="pct"/>
            <w:noWrap/>
            <w:vAlign w:val="bottom"/>
          </w:tcPr>
          <w:p w14:paraId="09FBCE64" w14:textId="77777777" w:rsidR="00F76EFE" w:rsidRPr="00F76EFE" w:rsidRDefault="00F76EFE" w:rsidP="00F76EFE">
            <w:pPr>
              <w:jc w:val="both"/>
              <w:rPr>
                <w:bCs/>
                <w:lang w:val="en-US"/>
              </w:rPr>
            </w:pPr>
            <w:r w:rsidRPr="00F76EFE">
              <w:rPr>
                <w:rFonts w:ascii="Calibri" w:hAnsi="Calibri" w:cs="Calibri"/>
                <w:bCs/>
                <w:color w:val="000000"/>
                <w:lang w:val="en-US"/>
              </w:rPr>
              <w:t>93</w:t>
            </w:r>
          </w:p>
        </w:tc>
      </w:tr>
      <w:tr w:rsidR="00F76EFE" w:rsidRPr="00F76EFE" w14:paraId="2F59389A" w14:textId="77777777" w:rsidTr="00376B3A">
        <w:trPr>
          <w:trHeight w:val="300"/>
        </w:trPr>
        <w:tc>
          <w:tcPr>
            <w:tcW w:w="445" w:type="pct"/>
            <w:noWrap/>
            <w:vAlign w:val="bottom"/>
          </w:tcPr>
          <w:p w14:paraId="011B94B5" w14:textId="77777777" w:rsidR="00F76EFE" w:rsidRPr="00F76EFE" w:rsidRDefault="00F76EFE" w:rsidP="00F76EFE">
            <w:pPr>
              <w:jc w:val="both"/>
              <w:rPr>
                <w:bCs/>
                <w:lang w:val="en-US"/>
              </w:rPr>
            </w:pPr>
            <w:r w:rsidRPr="00F76EFE">
              <w:rPr>
                <w:rFonts w:ascii="Calibri" w:hAnsi="Calibri" w:cs="Calibri"/>
                <w:bCs/>
                <w:color w:val="000000"/>
                <w:lang w:val="en-US"/>
              </w:rPr>
              <w:t>CCCA001</w:t>
            </w:r>
          </w:p>
        </w:tc>
        <w:tc>
          <w:tcPr>
            <w:tcW w:w="3426" w:type="pct"/>
            <w:noWrap/>
          </w:tcPr>
          <w:p w14:paraId="1A24A4CB" w14:textId="77777777" w:rsidR="00F76EFE" w:rsidRPr="00F76EFE" w:rsidRDefault="00F76EFE" w:rsidP="00F76EFE">
            <w:pPr>
              <w:jc w:val="both"/>
              <w:rPr>
                <w:bCs/>
                <w:lang w:val="en-US"/>
              </w:rPr>
            </w:pPr>
            <w:r w:rsidRPr="00F76EFE">
              <w:rPr>
                <w:bCs/>
                <w:lang w:val="en-US"/>
              </w:rPr>
              <w:t>Laser opening and occlusion of the posterior semicircular canal</w:t>
            </w:r>
          </w:p>
        </w:tc>
        <w:tc>
          <w:tcPr>
            <w:tcW w:w="705" w:type="pct"/>
            <w:noWrap/>
            <w:vAlign w:val="bottom"/>
          </w:tcPr>
          <w:p w14:paraId="0AD2CCB4" w14:textId="77777777" w:rsidR="00F76EFE" w:rsidRPr="00F76EFE" w:rsidRDefault="00F76EFE" w:rsidP="00F76EFE">
            <w:pPr>
              <w:jc w:val="both"/>
              <w:rPr>
                <w:bCs/>
                <w:lang w:val="en-US"/>
              </w:rPr>
            </w:pPr>
            <w:r w:rsidRPr="00F76EFE">
              <w:rPr>
                <w:rFonts w:ascii="Calibri" w:hAnsi="Calibri" w:cs="Calibri"/>
                <w:bCs/>
                <w:color w:val="000000"/>
                <w:lang w:val="en-US"/>
              </w:rPr>
              <w:t>1</w:t>
            </w:r>
          </w:p>
        </w:tc>
        <w:tc>
          <w:tcPr>
            <w:tcW w:w="424" w:type="pct"/>
            <w:noWrap/>
            <w:vAlign w:val="bottom"/>
          </w:tcPr>
          <w:p w14:paraId="5403C2E9" w14:textId="77777777" w:rsidR="00F76EFE" w:rsidRPr="00F76EFE" w:rsidRDefault="00F76EFE" w:rsidP="00F76EFE">
            <w:pPr>
              <w:jc w:val="both"/>
              <w:rPr>
                <w:bCs/>
                <w:lang w:val="en-US"/>
              </w:rPr>
            </w:pPr>
            <w:r w:rsidRPr="00F76EFE">
              <w:rPr>
                <w:rFonts w:ascii="Calibri" w:hAnsi="Calibri" w:cs="Calibri"/>
                <w:bCs/>
                <w:color w:val="000000"/>
                <w:lang w:val="en-US"/>
              </w:rPr>
              <w:t>237</w:t>
            </w:r>
          </w:p>
        </w:tc>
      </w:tr>
      <w:tr w:rsidR="00F76EFE" w:rsidRPr="00F76EFE" w14:paraId="011AC556" w14:textId="77777777" w:rsidTr="00376B3A">
        <w:trPr>
          <w:trHeight w:val="300"/>
        </w:trPr>
        <w:tc>
          <w:tcPr>
            <w:tcW w:w="445" w:type="pct"/>
            <w:noWrap/>
            <w:vAlign w:val="bottom"/>
          </w:tcPr>
          <w:p w14:paraId="0CDD46E9" w14:textId="77777777" w:rsidR="00F76EFE" w:rsidRPr="00F76EFE" w:rsidRDefault="00F76EFE" w:rsidP="00F76EFE">
            <w:pPr>
              <w:jc w:val="both"/>
              <w:rPr>
                <w:bCs/>
                <w:lang w:val="en-US"/>
              </w:rPr>
            </w:pPr>
            <w:r w:rsidRPr="00F76EFE">
              <w:rPr>
                <w:rFonts w:ascii="Calibri" w:hAnsi="Calibri" w:cs="Calibri"/>
                <w:bCs/>
                <w:color w:val="000000"/>
                <w:lang w:val="en-US"/>
              </w:rPr>
              <w:t>CCCA002</w:t>
            </w:r>
          </w:p>
        </w:tc>
        <w:tc>
          <w:tcPr>
            <w:tcW w:w="3426" w:type="pct"/>
            <w:noWrap/>
          </w:tcPr>
          <w:p w14:paraId="1FF61FC1" w14:textId="77777777" w:rsidR="00F76EFE" w:rsidRPr="00F76EFE" w:rsidRDefault="00F76EFE" w:rsidP="00F76EFE">
            <w:pPr>
              <w:jc w:val="both"/>
              <w:rPr>
                <w:bCs/>
                <w:lang w:val="en-US"/>
              </w:rPr>
            </w:pPr>
            <w:r w:rsidRPr="00F76EFE">
              <w:rPr>
                <w:bCs/>
                <w:lang w:val="en-US"/>
              </w:rPr>
              <w:t>Opening without laser and occlusion of the posterior semicircular canal</w:t>
            </w:r>
          </w:p>
        </w:tc>
        <w:tc>
          <w:tcPr>
            <w:tcW w:w="705" w:type="pct"/>
            <w:noWrap/>
            <w:vAlign w:val="bottom"/>
          </w:tcPr>
          <w:p w14:paraId="402CF10D" w14:textId="77777777" w:rsidR="00F76EFE" w:rsidRPr="00F76EFE" w:rsidRDefault="00F76EFE" w:rsidP="00F76EFE">
            <w:pPr>
              <w:jc w:val="both"/>
              <w:rPr>
                <w:bCs/>
                <w:lang w:val="en-US"/>
              </w:rPr>
            </w:pPr>
            <w:r w:rsidRPr="00F76EFE">
              <w:rPr>
                <w:rFonts w:ascii="Calibri" w:hAnsi="Calibri" w:cs="Calibri"/>
                <w:bCs/>
                <w:color w:val="000000"/>
                <w:lang w:val="en-US"/>
              </w:rPr>
              <w:t>0</w:t>
            </w:r>
          </w:p>
        </w:tc>
        <w:tc>
          <w:tcPr>
            <w:tcW w:w="424" w:type="pct"/>
            <w:noWrap/>
            <w:vAlign w:val="bottom"/>
          </w:tcPr>
          <w:p w14:paraId="17285392" w14:textId="77777777" w:rsidR="00F76EFE" w:rsidRPr="00F76EFE" w:rsidRDefault="00F76EFE" w:rsidP="00F76EFE">
            <w:pPr>
              <w:jc w:val="both"/>
              <w:rPr>
                <w:bCs/>
                <w:lang w:val="en-US"/>
              </w:rPr>
            </w:pPr>
          </w:p>
        </w:tc>
      </w:tr>
      <w:tr w:rsidR="00F76EFE" w:rsidRPr="00F76EFE" w14:paraId="5F386E1D" w14:textId="77777777" w:rsidTr="00376B3A">
        <w:trPr>
          <w:trHeight w:val="300"/>
        </w:trPr>
        <w:tc>
          <w:tcPr>
            <w:tcW w:w="445" w:type="pct"/>
            <w:noWrap/>
            <w:vAlign w:val="bottom"/>
          </w:tcPr>
          <w:p w14:paraId="7B1117AE" w14:textId="77777777" w:rsidR="00F76EFE" w:rsidRPr="00F76EFE" w:rsidRDefault="00F76EFE" w:rsidP="00F76EFE">
            <w:pPr>
              <w:jc w:val="both"/>
              <w:rPr>
                <w:bCs/>
                <w:lang w:val="en-US"/>
              </w:rPr>
            </w:pPr>
            <w:r w:rsidRPr="00F76EFE">
              <w:rPr>
                <w:rFonts w:ascii="Calibri" w:hAnsi="Calibri" w:cs="Calibri"/>
                <w:bCs/>
                <w:color w:val="000000"/>
                <w:lang w:val="en-US"/>
              </w:rPr>
              <w:t>CCCA002</w:t>
            </w:r>
          </w:p>
        </w:tc>
        <w:tc>
          <w:tcPr>
            <w:tcW w:w="3426" w:type="pct"/>
            <w:noWrap/>
          </w:tcPr>
          <w:p w14:paraId="59C66B31" w14:textId="77777777" w:rsidR="00F76EFE" w:rsidRPr="00F76EFE" w:rsidRDefault="00F76EFE" w:rsidP="00F76EFE">
            <w:pPr>
              <w:jc w:val="both"/>
              <w:rPr>
                <w:bCs/>
                <w:lang w:val="en-US"/>
              </w:rPr>
            </w:pPr>
            <w:r w:rsidRPr="00F76EFE">
              <w:rPr>
                <w:bCs/>
                <w:lang w:val="en-US"/>
              </w:rPr>
              <w:t>Opening without laser and occlusion of the posterior semicircular canal</w:t>
            </w:r>
          </w:p>
        </w:tc>
        <w:tc>
          <w:tcPr>
            <w:tcW w:w="705" w:type="pct"/>
            <w:noWrap/>
            <w:vAlign w:val="bottom"/>
          </w:tcPr>
          <w:p w14:paraId="2C0B1B48" w14:textId="77777777" w:rsidR="00F76EFE" w:rsidRPr="00F76EFE" w:rsidRDefault="00F76EFE" w:rsidP="00F76EFE">
            <w:pPr>
              <w:jc w:val="both"/>
              <w:rPr>
                <w:bCs/>
                <w:lang w:val="en-US"/>
              </w:rPr>
            </w:pPr>
            <w:r w:rsidRPr="00F76EFE">
              <w:rPr>
                <w:rFonts w:ascii="Calibri" w:hAnsi="Calibri" w:cs="Calibri"/>
                <w:bCs/>
                <w:color w:val="000000"/>
                <w:lang w:val="en-US"/>
              </w:rPr>
              <w:t>1</w:t>
            </w:r>
          </w:p>
        </w:tc>
        <w:tc>
          <w:tcPr>
            <w:tcW w:w="424" w:type="pct"/>
            <w:noWrap/>
            <w:vAlign w:val="bottom"/>
          </w:tcPr>
          <w:p w14:paraId="412262E3" w14:textId="77777777" w:rsidR="00F76EFE" w:rsidRPr="00F76EFE" w:rsidRDefault="00F76EFE" w:rsidP="00F76EFE">
            <w:pPr>
              <w:jc w:val="both"/>
              <w:rPr>
                <w:bCs/>
                <w:lang w:val="en-US"/>
              </w:rPr>
            </w:pPr>
            <w:r w:rsidRPr="00F76EFE">
              <w:rPr>
                <w:rFonts w:ascii="Calibri" w:hAnsi="Calibri" w:cs="Calibri"/>
                <w:bCs/>
                <w:color w:val="000000"/>
                <w:lang w:val="en-US"/>
              </w:rPr>
              <w:t>474</w:t>
            </w:r>
          </w:p>
        </w:tc>
      </w:tr>
      <w:tr w:rsidR="00F76EFE" w:rsidRPr="00F76EFE" w14:paraId="19AD11F1" w14:textId="77777777" w:rsidTr="00376B3A">
        <w:trPr>
          <w:trHeight w:val="300"/>
        </w:trPr>
        <w:tc>
          <w:tcPr>
            <w:tcW w:w="445" w:type="pct"/>
            <w:noWrap/>
            <w:vAlign w:val="bottom"/>
          </w:tcPr>
          <w:p w14:paraId="12E52B99" w14:textId="77777777" w:rsidR="00F76EFE" w:rsidRPr="00F76EFE" w:rsidRDefault="00F76EFE" w:rsidP="00F76EFE">
            <w:pPr>
              <w:jc w:val="both"/>
              <w:rPr>
                <w:bCs/>
                <w:lang w:val="en-US"/>
              </w:rPr>
            </w:pPr>
            <w:r w:rsidRPr="00F76EFE">
              <w:rPr>
                <w:rFonts w:ascii="Calibri" w:hAnsi="Calibri" w:cs="Calibri"/>
                <w:bCs/>
                <w:color w:val="000000"/>
                <w:lang w:val="en-US"/>
              </w:rPr>
              <w:t>CCFA001</w:t>
            </w:r>
          </w:p>
        </w:tc>
        <w:tc>
          <w:tcPr>
            <w:tcW w:w="3426" w:type="pct"/>
            <w:noWrap/>
          </w:tcPr>
          <w:p w14:paraId="7CC656FC" w14:textId="77777777" w:rsidR="00F76EFE" w:rsidRPr="00F76EFE" w:rsidRDefault="00F76EFE" w:rsidP="00F76EFE">
            <w:pPr>
              <w:jc w:val="both"/>
              <w:rPr>
                <w:bCs/>
                <w:lang w:val="en-US"/>
              </w:rPr>
            </w:pPr>
            <w:r w:rsidRPr="00F76EFE">
              <w:rPr>
                <w:bCs/>
                <w:lang w:val="en-US"/>
              </w:rPr>
              <w:t>Partial or total labyrinthectomy, via direct approach</w:t>
            </w:r>
          </w:p>
        </w:tc>
        <w:tc>
          <w:tcPr>
            <w:tcW w:w="705" w:type="pct"/>
            <w:noWrap/>
            <w:vAlign w:val="bottom"/>
          </w:tcPr>
          <w:p w14:paraId="6003E98C" w14:textId="77777777" w:rsidR="00F76EFE" w:rsidRPr="00F76EFE" w:rsidRDefault="00F76EFE" w:rsidP="00F76EFE">
            <w:pPr>
              <w:jc w:val="both"/>
              <w:rPr>
                <w:bCs/>
                <w:lang w:val="en-US"/>
              </w:rPr>
            </w:pPr>
            <w:r w:rsidRPr="00F76EFE">
              <w:rPr>
                <w:rFonts w:ascii="Calibri" w:hAnsi="Calibri" w:cs="Calibri"/>
                <w:bCs/>
                <w:color w:val="000000"/>
                <w:lang w:val="en-US"/>
              </w:rPr>
              <w:t>20</w:t>
            </w:r>
          </w:p>
        </w:tc>
        <w:tc>
          <w:tcPr>
            <w:tcW w:w="424" w:type="pct"/>
            <w:noWrap/>
            <w:vAlign w:val="bottom"/>
          </w:tcPr>
          <w:p w14:paraId="11237E33" w14:textId="77777777" w:rsidR="00F76EFE" w:rsidRPr="00F76EFE" w:rsidRDefault="00F76EFE" w:rsidP="00F76EFE">
            <w:pPr>
              <w:jc w:val="both"/>
              <w:rPr>
                <w:bCs/>
                <w:lang w:val="en-US"/>
              </w:rPr>
            </w:pPr>
            <w:r w:rsidRPr="00F76EFE">
              <w:rPr>
                <w:rFonts w:ascii="Calibri" w:hAnsi="Calibri" w:cs="Calibri"/>
                <w:bCs/>
                <w:color w:val="000000"/>
                <w:lang w:val="en-US"/>
              </w:rPr>
              <w:t>3,951</w:t>
            </w:r>
          </w:p>
        </w:tc>
      </w:tr>
      <w:tr w:rsidR="00F76EFE" w:rsidRPr="00F76EFE" w14:paraId="620763FE" w14:textId="77777777" w:rsidTr="00376B3A">
        <w:trPr>
          <w:trHeight w:val="300"/>
        </w:trPr>
        <w:tc>
          <w:tcPr>
            <w:tcW w:w="445" w:type="pct"/>
            <w:noWrap/>
            <w:vAlign w:val="bottom"/>
          </w:tcPr>
          <w:p w14:paraId="1F9612DC" w14:textId="77777777" w:rsidR="00F76EFE" w:rsidRPr="00F76EFE" w:rsidRDefault="00F76EFE" w:rsidP="00F76EFE">
            <w:pPr>
              <w:jc w:val="both"/>
              <w:rPr>
                <w:bCs/>
                <w:lang w:val="en-US"/>
              </w:rPr>
            </w:pPr>
            <w:r w:rsidRPr="00F76EFE">
              <w:rPr>
                <w:rFonts w:ascii="Calibri" w:hAnsi="Calibri" w:cs="Calibri"/>
                <w:bCs/>
                <w:color w:val="000000"/>
                <w:lang w:val="en-US"/>
              </w:rPr>
              <w:t>CCFA001</w:t>
            </w:r>
          </w:p>
        </w:tc>
        <w:tc>
          <w:tcPr>
            <w:tcW w:w="3426" w:type="pct"/>
            <w:noWrap/>
          </w:tcPr>
          <w:p w14:paraId="5B5E4043" w14:textId="77777777" w:rsidR="00F76EFE" w:rsidRPr="00F76EFE" w:rsidRDefault="00F76EFE" w:rsidP="00F76EFE">
            <w:pPr>
              <w:jc w:val="both"/>
              <w:rPr>
                <w:bCs/>
                <w:lang w:val="en-US"/>
              </w:rPr>
            </w:pPr>
            <w:r w:rsidRPr="00F76EFE">
              <w:rPr>
                <w:bCs/>
                <w:lang w:val="en-US"/>
              </w:rPr>
              <w:t>Partial or total labyrinthectomy, via direct approach</w:t>
            </w:r>
          </w:p>
        </w:tc>
        <w:tc>
          <w:tcPr>
            <w:tcW w:w="705" w:type="pct"/>
            <w:noWrap/>
            <w:vAlign w:val="bottom"/>
          </w:tcPr>
          <w:p w14:paraId="49D428F9" w14:textId="77777777" w:rsidR="00F76EFE" w:rsidRPr="00F76EFE" w:rsidRDefault="00F76EFE" w:rsidP="00F76EFE">
            <w:pPr>
              <w:jc w:val="both"/>
              <w:rPr>
                <w:bCs/>
                <w:lang w:val="en-US"/>
              </w:rPr>
            </w:pPr>
            <w:r w:rsidRPr="00F76EFE">
              <w:rPr>
                <w:rFonts w:ascii="Calibri" w:hAnsi="Calibri" w:cs="Calibri"/>
                <w:bCs/>
                <w:color w:val="000000"/>
                <w:lang w:val="en-US"/>
              </w:rPr>
              <w:t>29</w:t>
            </w:r>
          </w:p>
        </w:tc>
        <w:tc>
          <w:tcPr>
            <w:tcW w:w="424" w:type="pct"/>
            <w:noWrap/>
            <w:vAlign w:val="bottom"/>
          </w:tcPr>
          <w:p w14:paraId="6B34C21B" w14:textId="77777777" w:rsidR="00F76EFE" w:rsidRPr="00F76EFE" w:rsidRDefault="00F76EFE" w:rsidP="00F76EFE">
            <w:pPr>
              <w:jc w:val="both"/>
              <w:rPr>
                <w:bCs/>
                <w:lang w:val="en-US"/>
              </w:rPr>
            </w:pPr>
            <w:r w:rsidRPr="00F76EFE">
              <w:rPr>
                <w:rFonts w:ascii="Calibri" w:hAnsi="Calibri" w:cs="Calibri"/>
                <w:bCs/>
                <w:color w:val="000000"/>
                <w:lang w:val="en-US"/>
              </w:rPr>
              <w:t>12,270</w:t>
            </w:r>
          </w:p>
        </w:tc>
      </w:tr>
      <w:tr w:rsidR="00F76EFE" w:rsidRPr="00F76EFE" w14:paraId="1F0D69A1" w14:textId="77777777" w:rsidTr="00376B3A">
        <w:trPr>
          <w:trHeight w:val="300"/>
        </w:trPr>
        <w:tc>
          <w:tcPr>
            <w:tcW w:w="445" w:type="pct"/>
            <w:noWrap/>
            <w:vAlign w:val="bottom"/>
          </w:tcPr>
          <w:p w14:paraId="5093ED8D" w14:textId="77777777" w:rsidR="00F76EFE" w:rsidRPr="00F76EFE" w:rsidRDefault="00F76EFE" w:rsidP="00F76EFE">
            <w:pPr>
              <w:jc w:val="both"/>
              <w:rPr>
                <w:bCs/>
                <w:lang w:val="en-US"/>
              </w:rPr>
            </w:pPr>
            <w:r w:rsidRPr="00F76EFE">
              <w:rPr>
                <w:rFonts w:ascii="Calibri" w:hAnsi="Calibri" w:cs="Calibri"/>
                <w:bCs/>
                <w:color w:val="000000"/>
                <w:lang w:val="en-US"/>
              </w:rPr>
              <w:t>CCNB001</w:t>
            </w:r>
          </w:p>
        </w:tc>
        <w:tc>
          <w:tcPr>
            <w:tcW w:w="3426" w:type="pct"/>
            <w:noWrap/>
          </w:tcPr>
          <w:p w14:paraId="560D11BD" w14:textId="77777777" w:rsidR="00F76EFE" w:rsidRPr="00F76EFE" w:rsidRDefault="00F76EFE" w:rsidP="00F76EFE">
            <w:pPr>
              <w:jc w:val="both"/>
              <w:rPr>
                <w:bCs/>
                <w:lang w:val="en-US"/>
              </w:rPr>
            </w:pPr>
            <w:r w:rsidRPr="00F76EFE">
              <w:rPr>
                <w:bCs/>
                <w:lang w:val="en-US"/>
              </w:rPr>
              <w:t xml:space="preserve">Destruction of the labyrinth by injection of a pharmacological agent, via the </w:t>
            </w:r>
            <w:proofErr w:type="spellStart"/>
            <w:r w:rsidRPr="00F76EFE">
              <w:rPr>
                <w:bCs/>
                <w:lang w:val="en-US"/>
              </w:rPr>
              <w:t>transtympanic</w:t>
            </w:r>
            <w:proofErr w:type="spellEnd"/>
            <w:r w:rsidRPr="00F76EFE">
              <w:rPr>
                <w:bCs/>
                <w:lang w:val="en-US"/>
              </w:rPr>
              <w:t xml:space="preserve"> route</w:t>
            </w:r>
          </w:p>
        </w:tc>
        <w:tc>
          <w:tcPr>
            <w:tcW w:w="705" w:type="pct"/>
            <w:noWrap/>
            <w:vAlign w:val="bottom"/>
          </w:tcPr>
          <w:p w14:paraId="4E6E5F7E" w14:textId="77777777" w:rsidR="00F76EFE" w:rsidRPr="00F76EFE" w:rsidRDefault="00F76EFE" w:rsidP="00F76EFE">
            <w:pPr>
              <w:jc w:val="both"/>
              <w:rPr>
                <w:bCs/>
                <w:lang w:val="en-US"/>
              </w:rPr>
            </w:pPr>
            <w:r w:rsidRPr="00F76EFE">
              <w:rPr>
                <w:rFonts w:ascii="Calibri" w:hAnsi="Calibri" w:cs="Calibri"/>
                <w:bCs/>
                <w:color w:val="000000"/>
                <w:lang w:val="en-US"/>
              </w:rPr>
              <w:t>39</w:t>
            </w:r>
          </w:p>
        </w:tc>
        <w:tc>
          <w:tcPr>
            <w:tcW w:w="424" w:type="pct"/>
            <w:noWrap/>
            <w:vAlign w:val="bottom"/>
          </w:tcPr>
          <w:p w14:paraId="7B524AD3" w14:textId="77777777" w:rsidR="00F76EFE" w:rsidRPr="00F76EFE" w:rsidRDefault="00F76EFE" w:rsidP="00F76EFE">
            <w:pPr>
              <w:jc w:val="both"/>
              <w:rPr>
                <w:bCs/>
                <w:lang w:val="en-US"/>
              </w:rPr>
            </w:pPr>
            <w:r w:rsidRPr="00F76EFE">
              <w:rPr>
                <w:rFonts w:ascii="Calibri" w:hAnsi="Calibri" w:cs="Calibri"/>
                <w:bCs/>
                <w:color w:val="000000"/>
                <w:lang w:val="en-US"/>
              </w:rPr>
              <w:t>2,174</w:t>
            </w:r>
          </w:p>
        </w:tc>
      </w:tr>
      <w:tr w:rsidR="00F76EFE" w:rsidRPr="00F76EFE" w14:paraId="1222E620" w14:textId="77777777" w:rsidTr="00376B3A">
        <w:trPr>
          <w:trHeight w:val="300"/>
        </w:trPr>
        <w:tc>
          <w:tcPr>
            <w:tcW w:w="445" w:type="pct"/>
            <w:noWrap/>
            <w:vAlign w:val="bottom"/>
          </w:tcPr>
          <w:p w14:paraId="609A0B65" w14:textId="77777777" w:rsidR="00F76EFE" w:rsidRPr="00F76EFE" w:rsidRDefault="00F76EFE" w:rsidP="00F76EFE">
            <w:pPr>
              <w:jc w:val="both"/>
              <w:rPr>
                <w:bCs/>
                <w:lang w:val="en-US"/>
              </w:rPr>
            </w:pPr>
            <w:r w:rsidRPr="00F76EFE">
              <w:rPr>
                <w:rFonts w:ascii="Calibri" w:hAnsi="Calibri" w:cs="Calibri"/>
                <w:bCs/>
                <w:color w:val="000000"/>
                <w:lang w:val="en-US"/>
              </w:rPr>
              <w:t>CCNB001</w:t>
            </w:r>
          </w:p>
        </w:tc>
        <w:tc>
          <w:tcPr>
            <w:tcW w:w="3426" w:type="pct"/>
            <w:noWrap/>
          </w:tcPr>
          <w:p w14:paraId="10B40D97" w14:textId="77777777" w:rsidR="00F76EFE" w:rsidRPr="00F76EFE" w:rsidRDefault="00F76EFE" w:rsidP="00F76EFE">
            <w:pPr>
              <w:jc w:val="both"/>
              <w:rPr>
                <w:bCs/>
                <w:lang w:val="en-US"/>
              </w:rPr>
            </w:pPr>
            <w:r w:rsidRPr="00F76EFE">
              <w:rPr>
                <w:bCs/>
                <w:lang w:val="en-US"/>
              </w:rPr>
              <w:t xml:space="preserve">Destruction of the labyrinth by injection of a pharmacological agent, via the </w:t>
            </w:r>
            <w:proofErr w:type="spellStart"/>
            <w:r w:rsidRPr="00F76EFE">
              <w:rPr>
                <w:bCs/>
                <w:lang w:val="en-US"/>
              </w:rPr>
              <w:t>transtympanic</w:t>
            </w:r>
            <w:proofErr w:type="spellEnd"/>
            <w:r w:rsidRPr="00F76EFE">
              <w:rPr>
                <w:bCs/>
                <w:lang w:val="en-US"/>
              </w:rPr>
              <w:t xml:space="preserve"> route</w:t>
            </w:r>
          </w:p>
        </w:tc>
        <w:tc>
          <w:tcPr>
            <w:tcW w:w="705" w:type="pct"/>
            <w:noWrap/>
            <w:vAlign w:val="bottom"/>
          </w:tcPr>
          <w:p w14:paraId="667A22E9" w14:textId="77777777" w:rsidR="00F76EFE" w:rsidRPr="00F76EFE" w:rsidRDefault="00F76EFE" w:rsidP="00F76EFE">
            <w:pPr>
              <w:jc w:val="both"/>
              <w:rPr>
                <w:bCs/>
                <w:lang w:val="en-US"/>
              </w:rPr>
            </w:pPr>
            <w:r w:rsidRPr="00F76EFE">
              <w:rPr>
                <w:rFonts w:ascii="Calibri" w:hAnsi="Calibri" w:cs="Calibri"/>
                <w:bCs/>
                <w:color w:val="000000"/>
                <w:lang w:val="en-US"/>
              </w:rPr>
              <w:t>282</w:t>
            </w:r>
          </w:p>
        </w:tc>
        <w:tc>
          <w:tcPr>
            <w:tcW w:w="424" w:type="pct"/>
            <w:noWrap/>
            <w:vAlign w:val="bottom"/>
          </w:tcPr>
          <w:p w14:paraId="769A224D" w14:textId="77777777" w:rsidR="00F76EFE" w:rsidRPr="00F76EFE" w:rsidRDefault="00F76EFE" w:rsidP="00F76EFE">
            <w:pPr>
              <w:jc w:val="both"/>
              <w:rPr>
                <w:bCs/>
                <w:lang w:val="en-US"/>
              </w:rPr>
            </w:pPr>
            <w:r w:rsidRPr="00F76EFE">
              <w:rPr>
                <w:rFonts w:ascii="Calibri" w:hAnsi="Calibri" w:cs="Calibri"/>
                <w:bCs/>
                <w:color w:val="000000"/>
                <w:lang w:val="en-US"/>
              </w:rPr>
              <w:t>6,403</w:t>
            </w:r>
          </w:p>
        </w:tc>
      </w:tr>
      <w:tr w:rsidR="00F76EFE" w:rsidRPr="00F76EFE" w14:paraId="2BD3E19A" w14:textId="77777777" w:rsidTr="00376B3A">
        <w:trPr>
          <w:trHeight w:val="300"/>
        </w:trPr>
        <w:tc>
          <w:tcPr>
            <w:tcW w:w="445" w:type="pct"/>
            <w:noWrap/>
            <w:vAlign w:val="bottom"/>
          </w:tcPr>
          <w:p w14:paraId="5FE320BB" w14:textId="77777777" w:rsidR="00F76EFE" w:rsidRPr="00F76EFE" w:rsidRDefault="00F76EFE" w:rsidP="00F76EFE">
            <w:pPr>
              <w:jc w:val="both"/>
              <w:rPr>
                <w:bCs/>
                <w:lang w:val="en-US"/>
              </w:rPr>
            </w:pPr>
            <w:r w:rsidRPr="00F76EFE">
              <w:rPr>
                <w:rFonts w:ascii="Calibri" w:hAnsi="Calibri" w:cs="Calibri"/>
                <w:bCs/>
                <w:color w:val="000000"/>
                <w:lang w:val="en-US"/>
              </w:rPr>
              <w:t>CCPA001</w:t>
            </w:r>
          </w:p>
        </w:tc>
        <w:tc>
          <w:tcPr>
            <w:tcW w:w="3426" w:type="pct"/>
            <w:noWrap/>
          </w:tcPr>
          <w:p w14:paraId="276B8E3C" w14:textId="77777777" w:rsidR="00F76EFE" w:rsidRPr="00F76EFE" w:rsidRDefault="00F76EFE" w:rsidP="00F76EFE">
            <w:pPr>
              <w:jc w:val="both"/>
              <w:rPr>
                <w:bCs/>
                <w:lang w:val="en-US"/>
              </w:rPr>
            </w:pPr>
            <w:proofErr w:type="spellStart"/>
            <w:r w:rsidRPr="00F76EFE">
              <w:rPr>
                <w:bCs/>
                <w:lang w:val="en-US"/>
              </w:rPr>
              <w:t>Intralabyrinthine</w:t>
            </w:r>
            <w:proofErr w:type="spellEnd"/>
            <w:r w:rsidRPr="00F76EFE">
              <w:rPr>
                <w:bCs/>
                <w:lang w:val="en-US"/>
              </w:rPr>
              <w:t xml:space="preserve"> decompression via window approach, without laser</w:t>
            </w:r>
          </w:p>
        </w:tc>
        <w:tc>
          <w:tcPr>
            <w:tcW w:w="705" w:type="pct"/>
            <w:noWrap/>
            <w:vAlign w:val="bottom"/>
          </w:tcPr>
          <w:p w14:paraId="643C67A4" w14:textId="77777777" w:rsidR="00F76EFE" w:rsidRPr="00F76EFE" w:rsidRDefault="00F76EFE" w:rsidP="00F76EFE">
            <w:pPr>
              <w:jc w:val="both"/>
              <w:rPr>
                <w:bCs/>
                <w:lang w:val="en-US"/>
              </w:rPr>
            </w:pPr>
            <w:r w:rsidRPr="00F76EFE">
              <w:rPr>
                <w:rFonts w:ascii="Calibri" w:hAnsi="Calibri" w:cs="Calibri"/>
                <w:bCs/>
                <w:color w:val="000000"/>
                <w:lang w:val="en-US"/>
              </w:rPr>
              <w:t>1</w:t>
            </w:r>
          </w:p>
        </w:tc>
        <w:tc>
          <w:tcPr>
            <w:tcW w:w="424" w:type="pct"/>
            <w:noWrap/>
            <w:vAlign w:val="bottom"/>
          </w:tcPr>
          <w:p w14:paraId="7C60E23B" w14:textId="77777777" w:rsidR="00F76EFE" w:rsidRPr="00F76EFE" w:rsidRDefault="00F76EFE" w:rsidP="00F76EFE">
            <w:pPr>
              <w:jc w:val="both"/>
              <w:rPr>
                <w:bCs/>
                <w:lang w:val="en-US"/>
              </w:rPr>
            </w:pPr>
            <w:r w:rsidRPr="00F76EFE">
              <w:rPr>
                <w:rFonts w:ascii="Calibri" w:hAnsi="Calibri" w:cs="Calibri"/>
                <w:bCs/>
                <w:color w:val="000000"/>
                <w:lang w:val="en-US"/>
              </w:rPr>
              <w:t>221</w:t>
            </w:r>
          </w:p>
        </w:tc>
      </w:tr>
      <w:tr w:rsidR="00F76EFE" w:rsidRPr="00F76EFE" w14:paraId="36F551C3" w14:textId="77777777" w:rsidTr="00376B3A">
        <w:trPr>
          <w:trHeight w:val="300"/>
        </w:trPr>
        <w:tc>
          <w:tcPr>
            <w:tcW w:w="445" w:type="pct"/>
            <w:noWrap/>
            <w:vAlign w:val="bottom"/>
          </w:tcPr>
          <w:p w14:paraId="7A82A7A2" w14:textId="77777777" w:rsidR="00F76EFE" w:rsidRPr="00F76EFE" w:rsidRDefault="00F76EFE" w:rsidP="00F76EFE">
            <w:pPr>
              <w:jc w:val="both"/>
              <w:rPr>
                <w:bCs/>
                <w:lang w:val="en-US"/>
              </w:rPr>
            </w:pPr>
            <w:r w:rsidRPr="00F76EFE">
              <w:rPr>
                <w:rFonts w:ascii="Calibri" w:hAnsi="Calibri" w:cs="Calibri"/>
                <w:bCs/>
                <w:color w:val="000000"/>
                <w:lang w:val="en-US"/>
              </w:rPr>
              <w:t>CCPA001</w:t>
            </w:r>
          </w:p>
        </w:tc>
        <w:tc>
          <w:tcPr>
            <w:tcW w:w="3426" w:type="pct"/>
            <w:noWrap/>
          </w:tcPr>
          <w:p w14:paraId="0165F821" w14:textId="77777777" w:rsidR="00F76EFE" w:rsidRPr="00F76EFE" w:rsidRDefault="00F76EFE" w:rsidP="00F76EFE">
            <w:pPr>
              <w:jc w:val="both"/>
              <w:rPr>
                <w:bCs/>
                <w:lang w:val="en-US"/>
              </w:rPr>
            </w:pPr>
            <w:proofErr w:type="spellStart"/>
            <w:r w:rsidRPr="00F76EFE">
              <w:rPr>
                <w:bCs/>
                <w:lang w:val="en-US"/>
              </w:rPr>
              <w:t>Intralabyrinthine</w:t>
            </w:r>
            <w:proofErr w:type="spellEnd"/>
            <w:r w:rsidRPr="00F76EFE">
              <w:rPr>
                <w:bCs/>
                <w:lang w:val="en-US"/>
              </w:rPr>
              <w:t xml:space="preserve"> decompression via window approach, without laser</w:t>
            </w:r>
          </w:p>
        </w:tc>
        <w:tc>
          <w:tcPr>
            <w:tcW w:w="705" w:type="pct"/>
            <w:noWrap/>
            <w:vAlign w:val="bottom"/>
          </w:tcPr>
          <w:p w14:paraId="3FECAA48" w14:textId="77777777" w:rsidR="00F76EFE" w:rsidRPr="00F76EFE" w:rsidRDefault="00F76EFE" w:rsidP="00F76EFE">
            <w:pPr>
              <w:jc w:val="both"/>
              <w:rPr>
                <w:bCs/>
                <w:lang w:val="en-US"/>
              </w:rPr>
            </w:pPr>
            <w:r w:rsidRPr="00F76EFE">
              <w:rPr>
                <w:rFonts w:ascii="Calibri" w:hAnsi="Calibri" w:cs="Calibri"/>
                <w:bCs/>
                <w:color w:val="000000"/>
                <w:lang w:val="en-US"/>
              </w:rPr>
              <w:t>2</w:t>
            </w:r>
          </w:p>
        </w:tc>
        <w:tc>
          <w:tcPr>
            <w:tcW w:w="424" w:type="pct"/>
            <w:noWrap/>
            <w:vAlign w:val="bottom"/>
          </w:tcPr>
          <w:p w14:paraId="754D7102" w14:textId="77777777" w:rsidR="00F76EFE" w:rsidRPr="00F76EFE" w:rsidRDefault="00F76EFE" w:rsidP="00F76EFE">
            <w:pPr>
              <w:jc w:val="both"/>
              <w:rPr>
                <w:bCs/>
                <w:lang w:val="en-US"/>
              </w:rPr>
            </w:pPr>
            <w:r w:rsidRPr="00F76EFE">
              <w:rPr>
                <w:rFonts w:ascii="Calibri" w:hAnsi="Calibri" w:cs="Calibri"/>
                <w:bCs/>
                <w:color w:val="000000"/>
                <w:lang w:val="en-US"/>
              </w:rPr>
              <w:t>661</w:t>
            </w:r>
          </w:p>
        </w:tc>
      </w:tr>
      <w:tr w:rsidR="00F76EFE" w:rsidRPr="00F76EFE" w14:paraId="10930410" w14:textId="77777777" w:rsidTr="00376B3A">
        <w:trPr>
          <w:trHeight w:val="300"/>
        </w:trPr>
        <w:tc>
          <w:tcPr>
            <w:tcW w:w="445" w:type="pct"/>
            <w:noWrap/>
            <w:vAlign w:val="bottom"/>
          </w:tcPr>
          <w:p w14:paraId="7C4E7F60" w14:textId="77777777" w:rsidR="00F76EFE" w:rsidRPr="00F76EFE" w:rsidRDefault="00F76EFE" w:rsidP="00F76EFE">
            <w:pPr>
              <w:jc w:val="both"/>
              <w:rPr>
                <w:bCs/>
                <w:lang w:val="en-US"/>
              </w:rPr>
            </w:pPr>
            <w:r w:rsidRPr="00F76EFE">
              <w:rPr>
                <w:rFonts w:ascii="Calibri" w:hAnsi="Calibri" w:cs="Calibri"/>
                <w:bCs/>
                <w:color w:val="000000"/>
                <w:lang w:val="en-US"/>
              </w:rPr>
              <w:lastRenderedPageBreak/>
              <w:t>CCPA003</w:t>
            </w:r>
          </w:p>
        </w:tc>
        <w:tc>
          <w:tcPr>
            <w:tcW w:w="3426" w:type="pct"/>
            <w:noWrap/>
          </w:tcPr>
          <w:p w14:paraId="6A798866" w14:textId="77777777" w:rsidR="00F76EFE" w:rsidRPr="00F76EFE" w:rsidRDefault="00F76EFE" w:rsidP="00F76EFE">
            <w:pPr>
              <w:jc w:val="both"/>
              <w:rPr>
                <w:bCs/>
                <w:lang w:val="en-US"/>
              </w:rPr>
            </w:pPr>
            <w:r w:rsidRPr="00F76EFE">
              <w:rPr>
                <w:bCs/>
                <w:lang w:val="en-US"/>
              </w:rPr>
              <w:t>Decompression or diversion of the endolymphatic sac</w:t>
            </w:r>
          </w:p>
        </w:tc>
        <w:tc>
          <w:tcPr>
            <w:tcW w:w="705" w:type="pct"/>
            <w:noWrap/>
            <w:vAlign w:val="bottom"/>
          </w:tcPr>
          <w:p w14:paraId="53729B14" w14:textId="77777777" w:rsidR="00F76EFE" w:rsidRPr="00F76EFE" w:rsidRDefault="00F76EFE" w:rsidP="00F76EFE">
            <w:pPr>
              <w:jc w:val="both"/>
              <w:rPr>
                <w:bCs/>
                <w:lang w:val="en-US"/>
              </w:rPr>
            </w:pPr>
            <w:r w:rsidRPr="00F76EFE">
              <w:rPr>
                <w:rFonts w:ascii="Calibri" w:hAnsi="Calibri" w:cs="Calibri"/>
                <w:bCs/>
                <w:color w:val="000000"/>
                <w:lang w:val="en-US"/>
              </w:rPr>
              <w:t>18</w:t>
            </w:r>
          </w:p>
        </w:tc>
        <w:tc>
          <w:tcPr>
            <w:tcW w:w="424" w:type="pct"/>
            <w:noWrap/>
            <w:vAlign w:val="bottom"/>
          </w:tcPr>
          <w:p w14:paraId="6EB428ED" w14:textId="77777777" w:rsidR="00F76EFE" w:rsidRPr="00F76EFE" w:rsidRDefault="00F76EFE" w:rsidP="00F76EFE">
            <w:pPr>
              <w:jc w:val="both"/>
              <w:rPr>
                <w:bCs/>
                <w:lang w:val="en-US"/>
              </w:rPr>
            </w:pPr>
            <w:r w:rsidRPr="00F76EFE">
              <w:rPr>
                <w:rFonts w:ascii="Calibri" w:hAnsi="Calibri" w:cs="Calibri"/>
                <w:bCs/>
                <w:color w:val="000000"/>
                <w:lang w:val="en-US"/>
              </w:rPr>
              <w:t>3,167</w:t>
            </w:r>
          </w:p>
        </w:tc>
      </w:tr>
      <w:tr w:rsidR="00F76EFE" w:rsidRPr="00F76EFE" w14:paraId="068CFBF4" w14:textId="77777777" w:rsidTr="00376B3A">
        <w:trPr>
          <w:trHeight w:val="300"/>
        </w:trPr>
        <w:tc>
          <w:tcPr>
            <w:tcW w:w="445" w:type="pct"/>
            <w:noWrap/>
            <w:vAlign w:val="bottom"/>
          </w:tcPr>
          <w:p w14:paraId="730F85F1" w14:textId="77777777" w:rsidR="00F76EFE" w:rsidRPr="00F76EFE" w:rsidRDefault="00F76EFE" w:rsidP="00F76EFE">
            <w:pPr>
              <w:jc w:val="both"/>
              <w:rPr>
                <w:bCs/>
                <w:lang w:val="en-US"/>
              </w:rPr>
            </w:pPr>
            <w:r w:rsidRPr="00F76EFE">
              <w:rPr>
                <w:rFonts w:ascii="Calibri" w:hAnsi="Calibri" w:cs="Calibri"/>
                <w:bCs/>
                <w:color w:val="000000"/>
                <w:lang w:val="en-US"/>
              </w:rPr>
              <w:t>CCPA003</w:t>
            </w:r>
          </w:p>
        </w:tc>
        <w:tc>
          <w:tcPr>
            <w:tcW w:w="3426" w:type="pct"/>
            <w:noWrap/>
          </w:tcPr>
          <w:p w14:paraId="35926E3B" w14:textId="77777777" w:rsidR="00F76EFE" w:rsidRPr="00F76EFE" w:rsidRDefault="00F76EFE" w:rsidP="00F76EFE">
            <w:pPr>
              <w:jc w:val="both"/>
              <w:rPr>
                <w:bCs/>
                <w:lang w:val="en-US"/>
              </w:rPr>
            </w:pPr>
            <w:r w:rsidRPr="00F76EFE">
              <w:rPr>
                <w:bCs/>
                <w:lang w:val="en-US"/>
              </w:rPr>
              <w:t>Decompression or diversion of the endolymphatic sac</w:t>
            </w:r>
          </w:p>
        </w:tc>
        <w:tc>
          <w:tcPr>
            <w:tcW w:w="705" w:type="pct"/>
            <w:noWrap/>
            <w:vAlign w:val="bottom"/>
          </w:tcPr>
          <w:p w14:paraId="4D9B94B1" w14:textId="77777777" w:rsidR="00F76EFE" w:rsidRPr="00F76EFE" w:rsidRDefault="00F76EFE" w:rsidP="00F76EFE">
            <w:pPr>
              <w:jc w:val="both"/>
              <w:rPr>
                <w:bCs/>
                <w:lang w:val="en-US"/>
              </w:rPr>
            </w:pPr>
            <w:r w:rsidRPr="00F76EFE">
              <w:rPr>
                <w:rFonts w:ascii="Calibri" w:hAnsi="Calibri" w:cs="Calibri"/>
                <w:bCs/>
                <w:color w:val="000000"/>
                <w:lang w:val="en-US"/>
              </w:rPr>
              <w:t>23</w:t>
            </w:r>
          </w:p>
        </w:tc>
        <w:tc>
          <w:tcPr>
            <w:tcW w:w="424" w:type="pct"/>
            <w:noWrap/>
            <w:vAlign w:val="bottom"/>
          </w:tcPr>
          <w:p w14:paraId="64A41A2C" w14:textId="77777777" w:rsidR="00F76EFE" w:rsidRPr="00F76EFE" w:rsidRDefault="00F76EFE" w:rsidP="00F76EFE">
            <w:pPr>
              <w:jc w:val="both"/>
              <w:rPr>
                <w:bCs/>
                <w:lang w:val="en-US"/>
              </w:rPr>
            </w:pPr>
            <w:r w:rsidRPr="00F76EFE">
              <w:rPr>
                <w:rFonts w:ascii="Calibri" w:hAnsi="Calibri" w:cs="Calibri"/>
                <w:bCs/>
                <w:color w:val="000000"/>
                <w:lang w:val="en-US"/>
              </w:rPr>
              <w:t>9,173</w:t>
            </w:r>
          </w:p>
        </w:tc>
      </w:tr>
      <w:tr w:rsidR="00F76EFE" w:rsidRPr="00F76EFE" w14:paraId="6223FB37" w14:textId="77777777" w:rsidTr="00376B3A">
        <w:trPr>
          <w:trHeight w:val="300"/>
        </w:trPr>
        <w:tc>
          <w:tcPr>
            <w:tcW w:w="445" w:type="pct"/>
            <w:noWrap/>
            <w:vAlign w:val="bottom"/>
          </w:tcPr>
          <w:p w14:paraId="69AA7DAE" w14:textId="77777777" w:rsidR="00F76EFE" w:rsidRPr="00F76EFE" w:rsidRDefault="00F76EFE" w:rsidP="00F76EFE">
            <w:pPr>
              <w:jc w:val="both"/>
              <w:rPr>
                <w:bCs/>
                <w:lang w:val="en-US"/>
              </w:rPr>
            </w:pPr>
            <w:r w:rsidRPr="00F76EFE">
              <w:rPr>
                <w:rFonts w:ascii="Calibri" w:hAnsi="Calibri" w:cs="Calibri"/>
                <w:bCs/>
                <w:color w:val="000000"/>
                <w:lang w:val="en-US"/>
              </w:rPr>
              <w:t>CCSA001</w:t>
            </w:r>
          </w:p>
        </w:tc>
        <w:tc>
          <w:tcPr>
            <w:tcW w:w="3426" w:type="pct"/>
            <w:noWrap/>
          </w:tcPr>
          <w:p w14:paraId="4CA46556" w14:textId="77777777" w:rsidR="00F76EFE" w:rsidRPr="00F76EFE" w:rsidRDefault="00F76EFE" w:rsidP="00F76EFE">
            <w:pPr>
              <w:jc w:val="both"/>
              <w:rPr>
                <w:bCs/>
                <w:lang w:val="en-US"/>
              </w:rPr>
            </w:pPr>
            <w:r w:rsidRPr="00F76EFE">
              <w:rPr>
                <w:bCs/>
                <w:lang w:val="en-US"/>
              </w:rPr>
              <w:t>Closure of perilymph fistula</w:t>
            </w:r>
          </w:p>
        </w:tc>
        <w:tc>
          <w:tcPr>
            <w:tcW w:w="705" w:type="pct"/>
            <w:noWrap/>
            <w:vAlign w:val="bottom"/>
          </w:tcPr>
          <w:p w14:paraId="59D06803" w14:textId="77777777" w:rsidR="00F76EFE" w:rsidRPr="00F76EFE" w:rsidRDefault="00F76EFE" w:rsidP="00F76EFE">
            <w:pPr>
              <w:jc w:val="both"/>
              <w:rPr>
                <w:bCs/>
                <w:lang w:val="en-US"/>
              </w:rPr>
            </w:pPr>
            <w:r w:rsidRPr="00F76EFE">
              <w:rPr>
                <w:rFonts w:ascii="Calibri" w:hAnsi="Calibri" w:cs="Calibri"/>
                <w:bCs/>
                <w:color w:val="000000"/>
                <w:lang w:val="en-US"/>
              </w:rPr>
              <w:t>138</w:t>
            </w:r>
          </w:p>
        </w:tc>
        <w:tc>
          <w:tcPr>
            <w:tcW w:w="424" w:type="pct"/>
            <w:noWrap/>
            <w:vAlign w:val="bottom"/>
          </w:tcPr>
          <w:p w14:paraId="2B3317C7" w14:textId="77777777" w:rsidR="00F76EFE" w:rsidRPr="00F76EFE" w:rsidRDefault="00F76EFE" w:rsidP="00F76EFE">
            <w:pPr>
              <w:jc w:val="both"/>
              <w:rPr>
                <w:bCs/>
                <w:lang w:val="en-US"/>
              </w:rPr>
            </w:pPr>
            <w:r w:rsidRPr="00F76EFE">
              <w:rPr>
                <w:rFonts w:ascii="Calibri" w:hAnsi="Calibri" w:cs="Calibri"/>
                <w:bCs/>
                <w:color w:val="000000"/>
                <w:lang w:val="en-US"/>
              </w:rPr>
              <w:t>24,610</w:t>
            </w:r>
          </w:p>
        </w:tc>
      </w:tr>
      <w:tr w:rsidR="00F76EFE" w:rsidRPr="00F76EFE" w14:paraId="318ED93B" w14:textId="77777777" w:rsidTr="00376B3A">
        <w:trPr>
          <w:trHeight w:val="300"/>
        </w:trPr>
        <w:tc>
          <w:tcPr>
            <w:tcW w:w="445" w:type="pct"/>
            <w:noWrap/>
          </w:tcPr>
          <w:p w14:paraId="19696997" w14:textId="77777777" w:rsidR="00F76EFE" w:rsidRPr="00F76EFE" w:rsidRDefault="00F76EFE" w:rsidP="00F76EFE">
            <w:pPr>
              <w:jc w:val="both"/>
              <w:rPr>
                <w:rFonts w:ascii="Calibri" w:hAnsi="Calibri" w:cs="Calibri"/>
                <w:bCs/>
                <w:color w:val="000000"/>
                <w:lang w:val="en-US"/>
              </w:rPr>
            </w:pPr>
            <w:r w:rsidRPr="00F76EFE">
              <w:rPr>
                <w:bCs/>
                <w:lang w:val="en-US"/>
              </w:rPr>
              <w:t>CCSA001</w:t>
            </w:r>
          </w:p>
        </w:tc>
        <w:tc>
          <w:tcPr>
            <w:tcW w:w="3426" w:type="pct"/>
            <w:noWrap/>
          </w:tcPr>
          <w:p w14:paraId="7C047BF3" w14:textId="77777777" w:rsidR="00F76EFE" w:rsidRPr="00F76EFE" w:rsidRDefault="00F76EFE" w:rsidP="00F76EFE">
            <w:pPr>
              <w:jc w:val="both"/>
              <w:rPr>
                <w:rFonts w:ascii="Calibri" w:hAnsi="Calibri" w:cs="Calibri"/>
                <w:bCs/>
                <w:color w:val="000000"/>
                <w:lang w:val="en-US"/>
              </w:rPr>
            </w:pPr>
            <w:r w:rsidRPr="00F76EFE">
              <w:rPr>
                <w:bCs/>
                <w:lang w:val="en-US"/>
              </w:rPr>
              <w:t>Closure of perilymph fistula</w:t>
            </w:r>
          </w:p>
        </w:tc>
        <w:tc>
          <w:tcPr>
            <w:tcW w:w="705" w:type="pct"/>
            <w:noWrap/>
          </w:tcPr>
          <w:p w14:paraId="53141F06" w14:textId="77777777" w:rsidR="00F76EFE" w:rsidRPr="00F76EFE" w:rsidRDefault="00F76EFE" w:rsidP="00F76EFE">
            <w:pPr>
              <w:jc w:val="both"/>
              <w:rPr>
                <w:rFonts w:ascii="Calibri" w:hAnsi="Calibri" w:cs="Calibri"/>
                <w:bCs/>
                <w:color w:val="000000"/>
                <w:lang w:val="en-US"/>
              </w:rPr>
            </w:pPr>
            <w:r w:rsidRPr="00F76EFE">
              <w:rPr>
                <w:bCs/>
                <w:lang w:val="en-US"/>
              </w:rPr>
              <w:t>176</w:t>
            </w:r>
          </w:p>
        </w:tc>
        <w:tc>
          <w:tcPr>
            <w:tcW w:w="424" w:type="pct"/>
            <w:noWrap/>
          </w:tcPr>
          <w:p w14:paraId="45F70BDC" w14:textId="77777777" w:rsidR="00F76EFE" w:rsidRPr="00F76EFE" w:rsidRDefault="00F76EFE" w:rsidP="00F76EFE">
            <w:pPr>
              <w:jc w:val="both"/>
              <w:rPr>
                <w:rFonts w:ascii="Calibri" w:hAnsi="Calibri" w:cs="Calibri"/>
                <w:bCs/>
                <w:color w:val="000000"/>
                <w:lang w:val="en-US"/>
              </w:rPr>
            </w:pPr>
            <w:r w:rsidRPr="00F76EFE">
              <w:rPr>
                <w:bCs/>
                <w:lang w:val="en-US"/>
              </w:rPr>
              <w:t>54,139</w:t>
            </w:r>
          </w:p>
        </w:tc>
      </w:tr>
      <w:tr w:rsidR="00F76EFE" w:rsidRPr="00F76EFE" w14:paraId="7C92D5D4" w14:textId="77777777" w:rsidTr="00376B3A">
        <w:trPr>
          <w:trHeight w:val="300"/>
        </w:trPr>
        <w:tc>
          <w:tcPr>
            <w:tcW w:w="445" w:type="pct"/>
            <w:noWrap/>
            <w:vAlign w:val="bottom"/>
          </w:tcPr>
          <w:p w14:paraId="50306BE6" w14:textId="77777777" w:rsidR="00F76EFE" w:rsidRPr="00F76EFE" w:rsidRDefault="00F76EFE" w:rsidP="00F76EFE">
            <w:pPr>
              <w:jc w:val="both"/>
              <w:rPr>
                <w:rFonts w:ascii="Calibri" w:hAnsi="Calibri" w:cs="Calibri"/>
                <w:bCs/>
                <w:color w:val="000000"/>
                <w:lang w:val="en-US"/>
              </w:rPr>
            </w:pPr>
          </w:p>
        </w:tc>
        <w:tc>
          <w:tcPr>
            <w:tcW w:w="3426" w:type="pct"/>
            <w:noWrap/>
            <w:vAlign w:val="bottom"/>
          </w:tcPr>
          <w:p w14:paraId="6CA82A9F" w14:textId="77777777" w:rsidR="00F76EFE" w:rsidRPr="00F76EFE" w:rsidRDefault="00F76EFE" w:rsidP="00F76EFE">
            <w:pPr>
              <w:jc w:val="both"/>
              <w:rPr>
                <w:rFonts w:ascii="Calibri" w:hAnsi="Calibri" w:cs="Calibri"/>
                <w:bCs/>
                <w:color w:val="000000"/>
                <w:lang w:val="en-US"/>
              </w:rPr>
            </w:pPr>
            <w:r w:rsidRPr="00F76EFE">
              <w:rPr>
                <w:rFonts w:ascii="Calibri" w:hAnsi="Calibri" w:cs="Calibri"/>
                <w:bCs/>
                <w:color w:val="000000"/>
                <w:lang w:val="en-US"/>
              </w:rPr>
              <w:t>Total</w:t>
            </w:r>
          </w:p>
        </w:tc>
        <w:tc>
          <w:tcPr>
            <w:tcW w:w="705" w:type="pct"/>
            <w:noWrap/>
            <w:vAlign w:val="bottom"/>
          </w:tcPr>
          <w:p w14:paraId="0A780E53" w14:textId="77777777" w:rsidR="00F76EFE" w:rsidRPr="00F76EFE" w:rsidRDefault="00F76EFE" w:rsidP="00F76EFE">
            <w:pPr>
              <w:jc w:val="both"/>
              <w:rPr>
                <w:rFonts w:ascii="Calibri" w:hAnsi="Calibri" w:cs="Calibri"/>
                <w:bCs/>
                <w:color w:val="000000"/>
                <w:lang w:val="en-US"/>
              </w:rPr>
            </w:pPr>
            <w:r w:rsidRPr="00F76EFE">
              <w:rPr>
                <w:rFonts w:ascii="Calibri" w:hAnsi="Calibri" w:cs="Calibri"/>
                <w:bCs/>
                <w:color w:val="000000"/>
                <w:lang w:val="en-US"/>
              </w:rPr>
              <w:t>229,281</w:t>
            </w:r>
          </w:p>
        </w:tc>
        <w:tc>
          <w:tcPr>
            <w:tcW w:w="424" w:type="pct"/>
            <w:noWrap/>
            <w:vAlign w:val="bottom"/>
          </w:tcPr>
          <w:p w14:paraId="3ACA43AB" w14:textId="77777777" w:rsidR="00F76EFE" w:rsidRPr="00F76EFE" w:rsidRDefault="00F76EFE" w:rsidP="00F76EFE">
            <w:pPr>
              <w:jc w:val="both"/>
              <w:rPr>
                <w:rFonts w:ascii="Calibri" w:hAnsi="Calibri" w:cs="Calibri"/>
                <w:color w:val="000000"/>
              </w:rPr>
            </w:pPr>
            <w:r w:rsidRPr="00F76EFE">
              <w:rPr>
                <w:rFonts w:ascii="Calibri" w:hAnsi="Calibri" w:cs="Calibri"/>
                <w:bCs/>
                <w:color w:val="000000"/>
                <w:lang w:val="en-US"/>
              </w:rPr>
              <w:t>8,661,578</w:t>
            </w:r>
          </w:p>
        </w:tc>
      </w:tr>
    </w:tbl>
    <w:p w14:paraId="282216A2" w14:textId="77777777" w:rsidR="00F76EFE" w:rsidRPr="00F76EFE" w:rsidRDefault="00F76EFE" w:rsidP="00F76EFE">
      <w:pPr>
        <w:jc w:val="both"/>
        <w:rPr>
          <w:bCs/>
          <w:lang w:val="en-US"/>
        </w:rPr>
      </w:pPr>
    </w:p>
    <w:p w14:paraId="3ECB1EFE" w14:textId="77777777" w:rsidR="00F76EFE" w:rsidRPr="00F76EFE" w:rsidRDefault="00F76EFE" w:rsidP="00F76EFE">
      <w:pPr>
        <w:jc w:val="both"/>
        <w:rPr>
          <w:bCs/>
          <w:lang w:val="en-US"/>
        </w:rPr>
      </w:pPr>
    </w:p>
    <w:p w14:paraId="1170BD75" w14:textId="77777777" w:rsidR="00F76EFE" w:rsidRPr="00F76EFE" w:rsidRDefault="00F76EFE" w:rsidP="00F76EFE">
      <w:pPr>
        <w:jc w:val="both"/>
        <w:rPr>
          <w:bCs/>
          <w:lang w:val="en-US"/>
        </w:rPr>
        <w:sectPr w:rsidR="00F76EFE" w:rsidRPr="00F76EFE" w:rsidSect="000A1BB9">
          <w:pgSz w:w="16838" w:h="11906" w:orient="landscape"/>
          <w:pgMar w:top="1417" w:right="1417" w:bottom="1417" w:left="1134" w:header="708" w:footer="708" w:gutter="0"/>
          <w:cols w:space="708"/>
          <w:docGrid w:linePitch="360"/>
        </w:sectPr>
      </w:pPr>
    </w:p>
    <w:p w14:paraId="2D20FA69" w14:textId="77777777" w:rsidR="00F76EFE" w:rsidRPr="00F76EFE" w:rsidRDefault="00F76EFE" w:rsidP="00F76EFE">
      <w:pPr>
        <w:jc w:val="both"/>
        <w:rPr>
          <w:bCs/>
          <w:lang w:val="en-US"/>
        </w:rPr>
      </w:pPr>
      <w:r w:rsidRPr="00F76EFE">
        <w:rPr>
          <w:bCs/>
          <w:lang w:val="en-US"/>
        </w:rPr>
        <w:lastRenderedPageBreak/>
        <w:t>Table S3. Cost components for direct medical expenses in metropolitan France in 2022. Costs represent the total expenditures of the French national health insurance and do not include copayments or deductibles. All expenses in Euro</w:t>
      </w:r>
    </w:p>
    <w:tbl>
      <w:tblPr>
        <w:tblStyle w:val="Tabellenraster"/>
        <w:tblW w:w="5000" w:type="pct"/>
        <w:tblLayout w:type="fixed"/>
        <w:tblLook w:val="04A0" w:firstRow="1" w:lastRow="0" w:firstColumn="1" w:lastColumn="0" w:noHBand="0" w:noVBand="1"/>
      </w:tblPr>
      <w:tblGrid>
        <w:gridCol w:w="2830"/>
        <w:gridCol w:w="1561"/>
        <w:gridCol w:w="1559"/>
        <w:gridCol w:w="1559"/>
        <w:gridCol w:w="1553"/>
      </w:tblGrid>
      <w:tr w:rsidR="00F76EFE" w:rsidRPr="00F76EFE" w14:paraId="2637D4B7" w14:textId="77777777" w:rsidTr="00376B3A">
        <w:trPr>
          <w:trHeight w:val="300"/>
        </w:trPr>
        <w:tc>
          <w:tcPr>
            <w:tcW w:w="1561" w:type="pct"/>
            <w:noWrap/>
            <w:vAlign w:val="bottom"/>
            <w:hideMark/>
          </w:tcPr>
          <w:p w14:paraId="65335DDE" w14:textId="77777777" w:rsidR="00F76EFE" w:rsidRPr="00F76EFE" w:rsidRDefault="00F76EFE" w:rsidP="00F76EFE">
            <w:pPr>
              <w:jc w:val="right"/>
              <w:rPr>
                <w:bCs/>
                <w:sz w:val="20"/>
                <w:szCs w:val="20"/>
                <w:lang w:val="en-US"/>
              </w:rPr>
            </w:pPr>
          </w:p>
        </w:tc>
        <w:tc>
          <w:tcPr>
            <w:tcW w:w="861" w:type="pct"/>
            <w:noWrap/>
            <w:vAlign w:val="bottom"/>
          </w:tcPr>
          <w:p w14:paraId="7EA4F1AD" w14:textId="77777777" w:rsidR="00F76EFE" w:rsidRPr="00F76EFE" w:rsidRDefault="00F76EFE" w:rsidP="00F76EFE">
            <w:pPr>
              <w:jc w:val="right"/>
              <w:rPr>
                <w:bCs/>
                <w:sz w:val="20"/>
                <w:szCs w:val="20"/>
                <w:lang w:val="en-US"/>
              </w:rPr>
            </w:pPr>
            <w:r w:rsidRPr="00F76EFE">
              <w:rPr>
                <w:bCs/>
                <w:sz w:val="20"/>
                <w:szCs w:val="20"/>
                <w:lang w:val="en-US"/>
              </w:rPr>
              <w:t>Cases</w:t>
            </w:r>
          </w:p>
        </w:tc>
        <w:tc>
          <w:tcPr>
            <w:tcW w:w="860" w:type="pct"/>
            <w:noWrap/>
            <w:vAlign w:val="bottom"/>
          </w:tcPr>
          <w:p w14:paraId="18D8667F" w14:textId="77777777" w:rsidR="00F76EFE" w:rsidRPr="00F76EFE" w:rsidRDefault="00F76EFE" w:rsidP="00F76EFE">
            <w:pPr>
              <w:jc w:val="right"/>
              <w:rPr>
                <w:bCs/>
                <w:sz w:val="20"/>
                <w:szCs w:val="20"/>
                <w:lang w:val="en-US"/>
              </w:rPr>
            </w:pPr>
          </w:p>
        </w:tc>
        <w:tc>
          <w:tcPr>
            <w:tcW w:w="860" w:type="pct"/>
            <w:noWrap/>
            <w:vAlign w:val="bottom"/>
          </w:tcPr>
          <w:p w14:paraId="40E0D84C" w14:textId="77777777" w:rsidR="00F76EFE" w:rsidRPr="00F76EFE" w:rsidRDefault="00F76EFE" w:rsidP="00F76EFE">
            <w:pPr>
              <w:jc w:val="right"/>
              <w:rPr>
                <w:bCs/>
                <w:sz w:val="20"/>
                <w:szCs w:val="20"/>
                <w:lang w:val="en-US"/>
              </w:rPr>
            </w:pPr>
            <w:r w:rsidRPr="00F76EFE">
              <w:rPr>
                <w:bCs/>
                <w:sz w:val="20"/>
                <w:szCs w:val="20"/>
                <w:lang w:val="en-US"/>
              </w:rPr>
              <w:t>Controls</w:t>
            </w:r>
          </w:p>
        </w:tc>
        <w:tc>
          <w:tcPr>
            <w:tcW w:w="857" w:type="pct"/>
            <w:noWrap/>
            <w:vAlign w:val="bottom"/>
          </w:tcPr>
          <w:p w14:paraId="0CD6C45D" w14:textId="77777777" w:rsidR="00F76EFE" w:rsidRPr="00F76EFE" w:rsidRDefault="00F76EFE" w:rsidP="00F76EFE">
            <w:pPr>
              <w:jc w:val="right"/>
              <w:rPr>
                <w:bCs/>
                <w:sz w:val="20"/>
                <w:szCs w:val="20"/>
                <w:lang w:val="en-US"/>
              </w:rPr>
            </w:pPr>
          </w:p>
        </w:tc>
      </w:tr>
      <w:tr w:rsidR="00F76EFE" w:rsidRPr="00F76EFE" w14:paraId="273AF88A" w14:textId="77777777" w:rsidTr="00376B3A">
        <w:trPr>
          <w:trHeight w:val="300"/>
        </w:trPr>
        <w:tc>
          <w:tcPr>
            <w:tcW w:w="1561" w:type="pct"/>
            <w:noWrap/>
            <w:vAlign w:val="bottom"/>
          </w:tcPr>
          <w:p w14:paraId="46E83B69" w14:textId="77777777" w:rsidR="00F76EFE" w:rsidRPr="00F76EFE" w:rsidRDefault="00F76EFE" w:rsidP="00F76EFE">
            <w:pPr>
              <w:jc w:val="right"/>
              <w:rPr>
                <w:bCs/>
                <w:sz w:val="20"/>
                <w:szCs w:val="20"/>
                <w:lang w:val="en-US"/>
              </w:rPr>
            </w:pPr>
          </w:p>
        </w:tc>
        <w:tc>
          <w:tcPr>
            <w:tcW w:w="861" w:type="pct"/>
            <w:noWrap/>
            <w:vAlign w:val="bottom"/>
          </w:tcPr>
          <w:p w14:paraId="563BF732" w14:textId="77777777" w:rsidR="00F76EFE" w:rsidRPr="00F76EFE" w:rsidRDefault="00F76EFE" w:rsidP="00F76EFE">
            <w:pPr>
              <w:jc w:val="right"/>
              <w:rPr>
                <w:bCs/>
                <w:sz w:val="20"/>
                <w:szCs w:val="20"/>
                <w:lang w:val="en-US"/>
              </w:rPr>
            </w:pPr>
            <w:r w:rsidRPr="00F76EFE">
              <w:rPr>
                <w:bCs/>
                <w:sz w:val="20"/>
                <w:szCs w:val="20"/>
                <w:lang w:val="en-US"/>
              </w:rPr>
              <w:t>Sum</w:t>
            </w:r>
          </w:p>
        </w:tc>
        <w:tc>
          <w:tcPr>
            <w:tcW w:w="860" w:type="pct"/>
            <w:noWrap/>
            <w:vAlign w:val="bottom"/>
          </w:tcPr>
          <w:p w14:paraId="55872104" w14:textId="77777777" w:rsidR="00F76EFE" w:rsidRPr="00F76EFE" w:rsidRDefault="00F76EFE" w:rsidP="00F76EFE">
            <w:pPr>
              <w:jc w:val="right"/>
              <w:rPr>
                <w:bCs/>
                <w:sz w:val="20"/>
                <w:szCs w:val="20"/>
                <w:lang w:val="en-US"/>
              </w:rPr>
            </w:pPr>
            <w:r w:rsidRPr="00F76EFE">
              <w:rPr>
                <w:bCs/>
                <w:sz w:val="20"/>
                <w:szCs w:val="20"/>
                <w:lang w:val="en-US"/>
              </w:rPr>
              <w:t>Mean (SD)</w:t>
            </w:r>
          </w:p>
        </w:tc>
        <w:tc>
          <w:tcPr>
            <w:tcW w:w="860" w:type="pct"/>
            <w:noWrap/>
            <w:vAlign w:val="bottom"/>
          </w:tcPr>
          <w:p w14:paraId="3C0A66DA" w14:textId="77777777" w:rsidR="00F76EFE" w:rsidRPr="00F76EFE" w:rsidRDefault="00F76EFE" w:rsidP="00F76EFE">
            <w:pPr>
              <w:jc w:val="right"/>
              <w:rPr>
                <w:bCs/>
                <w:sz w:val="20"/>
                <w:szCs w:val="20"/>
                <w:lang w:val="en-US"/>
              </w:rPr>
            </w:pPr>
            <w:r w:rsidRPr="00F76EFE">
              <w:rPr>
                <w:bCs/>
                <w:sz w:val="20"/>
                <w:szCs w:val="20"/>
                <w:lang w:val="en-US"/>
              </w:rPr>
              <w:t>Sum</w:t>
            </w:r>
          </w:p>
        </w:tc>
        <w:tc>
          <w:tcPr>
            <w:tcW w:w="857" w:type="pct"/>
            <w:noWrap/>
            <w:vAlign w:val="bottom"/>
          </w:tcPr>
          <w:p w14:paraId="76188F36" w14:textId="77777777" w:rsidR="00F76EFE" w:rsidRPr="00F76EFE" w:rsidRDefault="00F76EFE" w:rsidP="00F76EFE">
            <w:pPr>
              <w:jc w:val="right"/>
              <w:rPr>
                <w:bCs/>
                <w:sz w:val="20"/>
                <w:szCs w:val="20"/>
                <w:lang w:val="en-US"/>
              </w:rPr>
            </w:pPr>
            <w:r w:rsidRPr="00F76EFE">
              <w:rPr>
                <w:bCs/>
                <w:sz w:val="20"/>
                <w:szCs w:val="20"/>
                <w:lang w:val="en-US"/>
              </w:rPr>
              <w:t>Mean (SD)</w:t>
            </w:r>
          </w:p>
        </w:tc>
      </w:tr>
      <w:tr w:rsidR="00F76EFE" w:rsidRPr="00F76EFE" w14:paraId="691AD3F8" w14:textId="77777777" w:rsidTr="00376B3A">
        <w:trPr>
          <w:trHeight w:val="300"/>
        </w:trPr>
        <w:tc>
          <w:tcPr>
            <w:tcW w:w="1561" w:type="pct"/>
            <w:noWrap/>
            <w:vAlign w:val="bottom"/>
          </w:tcPr>
          <w:p w14:paraId="1C5D8B98" w14:textId="77777777" w:rsidR="00F76EFE" w:rsidRPr="00F76EFE" w:rsidRDefault="00F76EFE" w:rsidP="00F76EFE">
            <w:pPr>
              <w:jc w:val="right"/>
              <w:rPr>
                <w:b/>
                <w:sz w:val="20"/>
                <w:szCs w:val="20"/>
                <w:lang w:val="en-US"/>
              </w:rPr>
            </w:pPr>
            <w:r w:rsidRPr="00F76EFE">
              <w:rPr>
                <w:b/>
                <w:sz w:val="20"/>
                <w:szCs w:val="20"/>
                <w:lang w:val="en-US"/>
              </w:rPr>
              <w:t>Outpatient care</w:t>
            </w:r>
          </w:p>
        </w:tc>
        <w:tc>
          <w:tcPr>
            <w:tcW w:w="861" w:type="pct"/>
            <w:noWrap/>
            <w:vAlign w:val="bottom"/>
          </w:tcPr>
          <w:p w14:paraId="4BC1084E" w14:textId="77777777" w:rsidR="00F76EFE" w:rsidRPr="00F76EFE" w:rsidRDefault="00F76EFE" w:rsidP="00F76EFE">
            <w:pPr>
              <w:jc w:val="right"/>
              <w:rPr>
                <w:b/>
                <w:sz w:val="20"/>
                <w:szCs w:val="20"/>
                <w:lang w:val="en-US"/>
              </w:rPr>
            </w:pPr>
          </w:p>
        </w:tc>
        <w:tc>
          <w:tcPr>
            <w:tcW w:w="860" w:type="pct"/>
            <w:noWrap/>
            <w:vAlign w:val="bottom"/>
          </w:tcPr>
          <w:p w14:paraId="47687A1E" w14:textId="77777777" w:rsidR="00F76EFE" w:rsidRPr="00F76EFE" w:rsidRDefault="00F76EFE" w:rsidP="00F76EFE">
            <w:pPr>
              <w:jc w:val="right"/>
              <w:rPr>
                <w:b/>
                <w:sz w:val="20"/>
                <w:szCs w:val="20"/>
                <w:lang w:val="en-US"/>
              </w:rPr>
            </w:pPr>
          </w:p>
        </w:tc>
        <w:tc>
          <w:tcPr>
            <w:tcW w:w="860" w:type="pct"/>
            <w:noWrap/>
            <w:vAlign w:val="bottom"/>
          </w:tcPr>
          <w:p w14:paraId="0E21AC50" w14:textId="77777777" w:rsidR="00F76EFE" w:rsidRPr="00F76EFE" w:rsidRDefault="00F76EFE" w:rsidP="00F76EFE">
            <w:pPr>
              <w:jc w:val="right"/>
              <w:rPr>
                <w:b/>
                <w:sz w:val="20"/>
                <w:szCs w:val="20"/>
                <w:lang w:val="en-US"/>
              </w:rPr>
            </w:pPr>
          </w:p>
        </w:tc>
        <w:tc>
          <w:tcPr>
            <w:tcW w:w="857" w:type="pct"/>
            <w:noWrap/>
            <w:vAlign w:val="bottom"/>
          </w:tcPr>
          <w:p w14:paraId="3CDC439E" w14:textId="77777777" w:rsidR="00F76EFE" w:rsidRPr="00F76EFE" w:rsidRDefault="00F76EFE" w:rsidP="00F76EFE">
            <w:pPr>
              <w:jc w:val="right"/>
              <w:rPr>
                <w:b/>
                <w:sz w:val="20"/>
                <w:szCs w:val="20"/>
                <w:lang w:val="en-US"/>
              </w:rPr>
            </w:pPr>
          </w:p>
        </w:tc>
      </w:tr>
      <w:tr w:rsidR="00F76EFE" w:rsidRPr="00F76EFE" w14:paraId="779A770A" w14:textId="77777777" w:rsidTr="00376B3A">
        <w:trPr>
          <w:trHeight w:val="300"/>
        </w:trPr>
        <w:tc>
          <w:tcPr>
            <w:tcW w:w="1561" w:type="pct"/>
            <w:noWrap/>
            <w:vAlign w:val="bottom"/>
            <w:hideMark/>
          </w:tcPr>
          <w:p w14:paraId="4542CD8D" w14:textId="77777777" w:rsidR="00F76EFE" w:rsidRPr="00F76EFE" w:rsidRDefault="00F76EFE" w:rsidP="00F76EFE">
            <w:pPr>
              <w:jc w:val="right"/>
              <w:rPr>
                <w:bCs/>
                <w:sz w:val="20"/>
                <w:szCs w:val="20"/>
                <w:lang w:val="en-US"/>
              </w:rPr>
            </w:pPr>
            <w:r w:rsidRPr="00F76EFE">
              <w:rPr>
                <w:bCs/>
                <w:sz w:val="20"/>
                <w:szCs w:val="20"/>
                <w:lang w:val="en-US"/>
              </w:rPr>
              <w:t>General practitioner</w:t>
            </w:r>
          </w:p>
        </w:tc>
        <w:tc>
          <w:tcPr>
            <w:tcW w:w="861" w:type="pct"/>
            <w:noWrap/>
            <w:vAlign w:val="bottom"/>
          </w:tcPr>
          <w:p w14:paraId="2ED468C0"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198,877,835</w:t>
            </w:r>
          </w:p>
        </w:tc>
        <w:tc>
          <w:tcPr>
            <w:tcW w:w="860" w:type="pct"/>
            <w:noWrap/>
            <w:vAlign w:val="bottom"/>
          </w:tcPr>
          <w:p w14:paraId="25C34F04"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155.38 (147.87)</w:t>
            </w:r>
          </w:p>
        </w:tc>
        <w:tc>
          <w:tcPr>
            <w:tcW w:w="860" w:type="pct"/>
            <w:noWrap/>
            <w:vAlign w:val="bottom"/>
          </w:tcPr>
          <w:p w14:paraId="50BB07F2"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132,363,014</w:t>
            </w:r>
          </w:p>
        </w:tc>
        <w:tc>
          <w:tcPr>
            <w:tcW w:w="857" w:type="pct"/>
            <w:noWrap/>
            <w:vAlign w:val="bottom"/>
          </w:tcPr>
          <w:p w14:paraId="322CB14C"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103.41 (117.47)</w:t>
            </w:r>
          </w:p>
        </w:tc>
      </w:tr>
      <w:tr w:rsidR="00F76EFE" w:rsidRPr="00F76EFE" w14:paraId="0015BD1F" w14:textId="77777777" w:rsidTr="00376B3A">
        <w:trPr>
          <w:trHeight w:val="300"/>
        </w:trPr>
        <w:tc>
          <w:tcPr>
            <w:tcW w:w="1561" w:type="pct"/>
            <w:noWrap/>
            <w:vAlign w:val="bottom"/>
            <w:hideMark/>
          </w:tcPr>
          <w:p w14:paraId="7BD5B0F1" w14:textId="77777777" w:rsidR="00F76EFE" w:rsidRPr="00F76EFE" w:rsidRDefault="00F76EFE" w:rsidP="00F76EFE">
            <w:pPr>
              <w:jc w:val="right"/>
              <w:rPr>
                <w:bCs/>
                <w:sz w:val="20"/>
                <w:szCs w:val="20"/>
                <w:lang w:val="en-US"/>
              </w:rPr>
            </w:pPr>
            <w:r w:rsidRPr="00F76EFE">
              <w:rPr>
                <w:bCs/>
                <w:sz w:val="20"/>
                <w:szCs w:val="20"/>
                <w:lang w:val="en-US"/>
              </w:rPr>
              <w:t>Specialist</w:t>
            </w:r>
          </w:p>
        </w:tc>
        <w:tc>
          <w:tcPr>
            <w:tcW w:w="861" w:type="pct"/>
            <w:noWrap/>
            <w:vAlign w:val="bottom"/>
          </w:tcPr>
          <w:p w14:paraId="4FF2068F" w14:textId="77777777" w:rsidR="00F76EFE" w:rsidRPr="00F76EFE" w:rsidRDefault="00F76EFE" w:rsidP="00F76EFE">
            <w:pPr>
              <w:jc w:val="right"/>
              <w:rPr>
                <w:bCs/>
                <w:sz w:val="20"/>
                <w:szCs w:val="20"/>
                <w:lang w:val="en-US"/>
              </w:rPr>
            </w:pPr>
            <w:r w:rsidRPr="00F76EFE">
              <w:rPr>
                <w:rFonts w:cs="Calibri"/>
                <w:bCs/>
                <w:color w:val="000000"/>
                <w:sz w:val="20"/>
                <w:szCs w:val="20"/>
                <w:lang w:val="en-US"/>
              </w:rPr>
              <w:t>375,865,082</w:t>
            </w:r>
          </w:p>
        </w:tc>
        <w:tc>
          <w:tcPr>
            <w:tcW w:w="860" w:type="pct"/>
            <w:noWrap/>
            <w:vAlign w:val="bottom"/>
          </w:tcPr>
          <w:p w14:paraId="12F28347" w14:textId="77777777" w:rsidR="00F76EFE" w:rsidRPr="00F76EFE" w:rsidRDefault="00F76EFE" w:rsidP="00F76EFE">
            <w:pPr>
              <w:jc w:val="right"/>
              <w:rPr>
                <w:bCs/>
                <w:sz w:val="20"/>
                <w:szCs w:val="20"/>
                <w:lang w:val="en-US"/>
              </w:rPr>
            </w:pPr>
            <w:r w:rsidRPr="00F76EFE">
              <w:rPr>
                <w:rFonts w:cs="Calibri"/>
                <w:bCs/>
                <w:color w:val="000000"/>
                <w:sz w:val="20"/>
                <w:szCs w:val="20"/>
                <w:lang w:val="en-US"/>
              </w:rPr>
              <w:t>293.65 (619.49)</w:t>
            </w:r>
          </w:p>
        </w:tc>
        <w:tc>
          <w:tcPr>
            <w:tcW w:w="860" w:type="pct"/>
            <w:noWrap/>
            <w:vAlign w:val="bottom"/>
          </w:tcPr>
          <w:p w14:paraId="7CA300C6" w14:textId="77777777" w:rsidR="00F76EFE" w:rsidRPr="00F76EFE" w:rsidRDefault="00F76EFE" w:rsidP="00F76EFE">
            <w:pPr>
              <w:jc w:val="right"/>
              <w:rPr>
                <w:bCs/>
                <w:sz w:val="20"/>
                <w:szCs w:val="20"/>
                <w:lang w:val="en-US"/>
              </w:rPr>
            </w:pPr>
            <w:r w:rsidRPr="00F76EFE">
              <w:rPr>
                <w:rFonts w:cs="Calibri"/>
                <w:bCs/>
                <w:color w:val="000000"/>
                <w:sz w:val="20"/>
                <w:szCs w:val="20"/>
                <w:lang w:val="en-US"/>
              </w:rPr>
              <w:t>266,853,575</w:t>
            </w:r>
          </w:p>
        </w:tc>
        <w:tc>
          <w:tcPr>
            <w:tcW w:w="857" w:type="pct"/>
            <w:noWrap/>
            <w:vAlign w:val="bottom"/>
          </w:tcPr>
          <w:p w14:paraId="14619ECC" w14:textId="77777777" w:rsidR="00F76EFE" w:rsidRPr="00F76EFE" w:rsidRDefault="00F76EFE" w:rsidP="00F76EFE">
            <w:pPr>
              <w:jc w:val="right"/>
              <w:rPr>
                <w:bCs/>
                <w:sz w:val="20"/>
                <w:szCs w:val="20"/>
                <w:lang w:val="en-US"/>
              </w:rPr>
            </w:pPr>
            <w:r w:rsidRPr="00F76EFE">
              <w:rPr>
                <w:rFonts w:cs="Calibri"/>
                <w:bCs/>
                <w:color w:val="000000"/>
                <w:sz w:val="20"/>
                <w:szCs w:val="20"/>
                <w:lang w:val="en-US"/>
              </w:rPr>
              <w:t>208.48 (624.38)</w:t>
            </w:r>
          </w:p>
        </w:tc>
      </w:tr>
      <w:tr w:rsidR="00F76EFE" w:rsidRPr="00F76EFE" w14:paraId="4F8152F1" w14:textId="77777777" w:rsidTr="00376B3A">
        <w:trPr>
          <w:trHeight w:val="300"/>
        </w:trPr>
        <w:tc>
          <w:tcPr>
            <w:tcW w:w="1561" w:type="pct"/>
            <w:noWrap/>
            <w:vAlign w:val="bottom"/>
            <w:hideMark/>
          </w:tcPr>
          <w:p w14:paraId="5D050CE6" w14:textId="77777777" w:rsidR="00F76EFE" w:rsidRPr="00F76EFE" w:rsidRDefault="00F76EFE" w:rsidP="00F76EFE">
            <w:pPr>
              <w:jc w:val="right"/>
              <w:rPr>
                <w:bCs/>
                <w:sz w:val="20"/>
                <w:szCs w:val="20"/>
                <w:lang w:val="en-US"/>
              </w:rPr>
            </w:pPr>
            <w:r w:rsidRPr="00F76EFE">
              <w:rPr>
                <w:bCs/>
                <w:sz w:val="20"/>
                <w:szCs w:val="20"/>
                <w:lang w:val="en-US"/>
              </w:rPr>
              <w:t>Dentist</w:t>
            </w:r>
          </w:p>
        </w:tc>
        <w:tc>
          <w:tcPr>
            <w:tcW w:w="861" w:type="pct"/>
            <w:noWrap/>
            <w:vAlign w:val="bottom"/>
          </w:tcPr>
          <w:p w14:paraId="25CCCE11"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107,304,218</w:t>
            </w:r>
          </w:p>
        </w:tc>
        <w:tc>
          <w:tcPr>
            <w:tcW w:w="860" w:type="pct"/>
            <w:noWrap/>
            <w:vAlign w:val="bottom"/>
          </w:tcPr>
          <w:p w14:paraId="3D0A229D" w14:textId="77777777" w:rsidR="00F76EFE" w:rsidRPr="00F76EFE" w:rsidRDefault="00F76EFE" w:rsidP="00F76EFE">
            <w:pPr>
              <w:jc w:val="right"/>
              <w:rPr>
                <w:bCs/>
                <w:sz w:val="20"/>
                <w:szCs w:val="20"/>
                <w:lang w:val="en-US"/>
              </w:rPr>
            </w:pPr>
            <w:r w:rsidRPr="00F76EFE">
              <w:rPr>
                <w:rFonts w:cs="Calibri"/>
                <w:bCs/>
                <w:color w:val="000000"/>
                <w:sz w:val="20"/>
                <w:szCs w:val="20"/>
                <w:lang w:val="en-US"/>
              </w:rPr>
              <w:t>83.83 (180.09)</w:t>
            </w:r>
          </w:p>
        </w:tc>
        <w:tc>
          <w:tcPr>
            <w:tcW w:w="860" w:type="pct"/>
            <w:noWrap/>
            <w:vAlign w:val="bottom"/>
          </w:tcPr>
          <w:p w14:paraId="48DEC2F7" w14:textId="77777777" w:rsidR="00F76EFE" w:rsidRPr="00F76EFE" w:rsidRDefault="00F76EFE" w:rsidP="00F76EFE">
            <w:pPr>
              <w:jc w:val="right"/>
              <w:rPr>
                <w:bCs/>
                <w:sz w:val="20"/>
                <w:szCs w:val="20"/>
                <w:lang w:val="en-US"/>
              </w:rPr>
            </w:pPr>
            <w:r w:rsidRPr="00F76EFE">
              <w:rPr>
                <w:rFonts w:cs="Calibri"/>
                <w:bCs/>
                <w:color w:val="000000"/>
                <w:sz w:val="20"/>
                <w:szCs w:val="20"/>
                <w:lang w:val="en-US"/>
              </w:rPr>
              <w:t>94,543,932</w:t>
            </w:r>
          </w:p>
        </w:tc>
        <w:tc>
          <w:tcPr>
            <w:tcW w:w="857" w:type="pct"/>
            <w:noWrap/>
            <w:vAlign w:val="bottom"/>
          </w:tcPr>
          <w:p w14:paraId="24EA6715" w14:textId="77777777" w:rsidR="00F76EFE" w:rsidRPr="00F76EFE" w:rsidRDefault="00F76EFE" w:rsidP="00F76EFE">
            <w:pPr>
              <w:jc w:val="right"/>
              <w:rPr>
                <w:bCs/>
                <w:sz w:val="20"/>
                <w:szCs w:val="20"/>
                <w:lang w:val="en-US"/>
              </w:rPr>
            </w:pPr>
            <w:r w:rsidRPr="00F76EFE">
              <w:rPr>
                <w:rFonts w:cs="Calibri"/>
                <w:bCs/>
                <w:color w:val="000000"/>
                <w:sz w:val="20"/>
                <w:szCs w:val="20"/>
                <w:lang w:val="en-US"/>
              </w:rPr>
              <w:t>73.86 (165.78)</w:t>
            </w:r>
          </w:p>
        </w:tc>
      </w:tr>
      <w:tr w:rsidR="00F76EFE" w:rsidRPr="00F76EFE" w14:paraId="0EDC3D78" w14:textId="77777777" w:rsidTr="00376B3A">
        <w:trPr>
          <w:trHeight w:val="300"/>
        </w:trPr>
        <w:tc>
          <w:tcPr>
            <w:tcW w:w="1561" w:type="pct"/>
            <w:noWrap/>
            <w:vAlign w:val="bottom"/>
            <w:hideMark/>
          </w:tcPr>
          <w:p w14:paraId="2F57B7E0" w14:textId="77777777" w:rsidR="00F76EFE" w:rsidRPr="00F76EFE" w:rsidRDefault="00F76EFE" w:rsidP="00F76EFE">
            <w:pPr>
              <w:jc w:val="right"/>
              <w:rPr>
                <w:bCs/>
                <w:sz w:val="20"/>
                <w:szCs w:val="20"/>
                <w:lang w:val="en-US"/>
              </w:rPr>
            </w:pPr>
            <w:r w:rsidRPr="00F76EFE">
              <w:rPr>
                <w:bCs/>
                <w:sz w:val="20"/>
                <w:szCs w:val="20"/>
                <w:lang w:val="en-US"/>
              </w:rPr>
              <w:t>Midwives</w:t>
            </w:r>
          </w:p>
        </w:tc>
        <w:tc>
          <w:tcPr>
            <w:tcW w:w="861" w:type="pct"/>
            <w:noWrap/>
            <w:vAlign w:val="bottom"/>
          </w:tcPr>
          <w:p w14:paraId="5335DB6C" w14:textId="77777777" w:rsidR="00F76EFE" w:rsidRPr="00F76EFE" w:rsidRDefault="00F76EFE" w:rsidP="00F76EFE">
            <w:pPr>
              <w:jc w:val="right"/>
              <w:rPr>
                <w:bCs/>
                <w:sz w:val="20"/>
                <w:szCs w:val="20"/>
                <w:lang w:val="en-US"/>
              </w:rPr>
            </w:pPr>
            <w:r w:rsidRPr="00F76EFE">
              <w:rPr>
                <w:rFonts w:cs="Calibri"/>
                <w:bCs/>
                <w:color w:val="000000"/>
                <w:sz w:val="20"/>
                <w:szCs w:val="20"/>
                <w:lang w:val="en-US"/>
              </w:rPr>
              <w:t>4,944,248</w:t>
            </w:r>
          </w:p>
        </w:tc>
        <w:tc>
          <w:tcPr>
            <w:tcW w:w="860" w:type="pct"/>
            <w:noWrap/>
            <w:vAlign w:val="bottom"/>
          </w:tcPr>
          <w:p w14:paraId="542FB046" w14:textId="77777777" w:rsidR="00F76EFE" w:rsidRPr="00F76EFE" w:rsidRDefault="00F76EFE" w:rsidP="00F76EFE">
            <w:pPr>
              <w:jc w:val="right"/>
              <w:rPr>
                <w:bCs/>
                <w:sz w:val="20"/>
                <w:szCs w:val="20"/>
                <w:lang w:val="en-US"/>
              </w:rPr>
            </w:pPr>
            <w:r w:rsidRPr="00F76EFE">
              <w:rPr>
                <w:rFonts w:cs="Calibri"/>
                <w:bCs/>
                <w:color w:val="000000"/>
                <w:sz w:val="20"/>
                <w:szCs w:val="20"/>
                <w:lang w:val="en-US"/>
              </w:rPr>
              <w:t>3.86 (37.38)</w:t>
            </w:r>
          </w:p>
        </w:tc>
        <w:tc>
          <w:tcPr>
            <w:tcW w:w="860" w:type="pct"/>
            <w:noWrap/>
            <w:vAlign w:val="bottom"/>
          </w:tcPr>
          <w:p w14:paraId="448A58CD" w14:textId="77777777" w:rsidR="00F76EFE" w:rsidRPr="00F76EFE" w:rsidRDefault="00F76EFE" w:rsidP="00F76EFE">
            <w:pPr>
              <w:jc w:val="right"/>
              <w:rPr>
                <w:bCs/>
                <w:sz w:val="20"/>
                <w:szCs w:val="20"/>
                <w:lang w:val="en-US"/>
              </w:rPr>
            </w:pPr>
            <w:r w:rsidRPr="00F76EFE">
              <w:rPr>
                <w:rFonts w:cs="Calibri"/>
                <w:bCs/>
                <w:color w:val="000000"/>
                <w:sz w:val="20"/>
                <w:szCs w:val="20"/>
                <w:lang w:val="en-US"/>
              </w:rPr>
              <w:t>7,136,250</w:t>
            </w:r>
          </w:p>
        </w:tc>
        <w:tc>
          <w:tcPr>
            <w:tcW w:w="857" w:type="pct"/>
            <w:noWrap/>
            <w:vAlign w:val="bottom"/>
          </w:tcPr>
          <w:p w14:paraId="0A7D957B" w14:textId="77777777" w:rsidR="00F76EFE" w:rsidRPr="00F76EFE" w:rsidRDefault="00F76EFE" w:rsidP="00F76EFE">
            <w:pPr>
              <w:jc w:val="right"/>
              <w:rPr>
                <w:bCs/>
                <w:sz w:val="20"/>
                <w:szCs w:val="20"/>
                <w:lang w:val="en-US"/>
              </w:rPr>
            </w:pPr>
            <w:r w:rsidRPr="00F76EFE">
              <w:rPr>
                <w:rFonts w:cs="Calibri"/>
                <w:bCs/>
                <w:color w:val="000000"/>
                <w:sz w:val="20"/>
                <w:szCs w:val="20"/>
                <w:lang w:val="en-US"/>
              </w:rPr>
              <w:t>5.58 (54.09)</w:t>
            </w:r>
          </w:p>
        </w:tc>
      </w:tr>
      <w:tr w:rsidR="00F76EFE" w:rsidRPr="00F76EFE" w14:paraId="1C0AE6FA" w14:textId="77777777" w:rsidTr="00376B3A">
        <w:trPr>
          <w:trHeight w:val="300"/>
        </w:trPr>
        <w:tc>
          <w:tcPr>
            <w:tcW w:w="1561" w:type="pct"/>
            <w:noWrap/>
            <w:vAlign w:val="bottom"/>
            <w:hideMark/>
          </w:tcPr>
          <w:p w14:paraId="322ED765" w14:textId="77777777" w:rsidR="00F76EFE" w:rsidRPr="00F76EFE" w:rsidRDefault="00F76EFE" w:rsidP="00F76EFE">
            <w:pPr>
              <w:jc w:val="right"/>
              <w:rPr>
                <w:bCs/>
                <w:sz w:val="20"/>
                <w:szCs w:val="20"/>
                <w:lang w:val="en-US"/>
              </w:rPr>
            </w:pPr>
            <w:r w:rsidRPr="00F76EFE">
              <w:rPr>
                <w:bCs/>
                <w:sz w:val="20"/>
                <w:szCs w:val="20"/>
                <w:lang w:val="en-US"/>
              </w:rPr>
              <w:t>Physical therapy</w:t>
            </w:r>
          </w:p>
        </w:tc>
        <w:tc>
          <w:tcPr>
            <w:tcW w:w="861" w:type="pct"/>
            <w:noWrap/>
            <w:vAlign w:val="bottom"/>
          </w:tcPr>
          <w:p w14:paraId="4A0A1D60"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151,528,788</w:t>
            </w:r>
          </w:p>
        </w:tc>
        <w:tc>
          <w:tcPr>
            <w:tcW w:w="860" w:type="pct"/>
            <w:noWrap/>
            <w:vAlign w:val="bottom"/>
          </w:tcPr>
          <w:p w14:paraId="0115C3FF"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118.39 (334.11)</w:t>
            </w:r>
          </w:p>
        </w:tc>
        <w:tc>
          <w:tcPr>
            <w:tcW w:w="860" w:type="pct"/>
            <w:noWrap/>
            <w:vAlign w:val="bottom"/>
          </w:tcPr>
          <w:p w14:paraId="3B0CB221"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102,716,505</w:t>
            </w:r>
          </w:p>
        </w:tc>
        <w:tc>
          <w:tcPr>
            <w:tcW w:w="857" w:type="pct"/>
            <w:noWrap/>
            <w:vAlign w:val="bottom"/>
          </w:tcPr>
          <w:p w14:paraId="711A6112" w14:textId="77777777" w:rsidR="00F76EFE" w:rsidRPr="00F76EFE" w:rsidRDefault="00F76EFE" w:rsidP="00F76EFE">
            <w:pPr>
              <w:jc w:val="right"/>
              <w:rPr>
                <w:bCs/>
                <w:sz w:val="20"/>
                <w:szCs w:val="20"/>
                <w:lang w:val="en-US"/>
              </w:rPr>
            </w:pPr>
            <w:r w:rsidRPr="00F76EFE">
              <w:rPr>
                <w:rFonts w:cs="Calibri"/>
                <w:bCs/>
                <w:color w:val="000000"/>
                <w:sz w:val="20"/>
                <w:szCs w:val="20"/>
                <w:lang w:val="en-US"/>
              </w:rPr>
              <w:t>80.25 (298.08)</w:t>
            </w:r>
          </w:p>
        </w:tc>
      </w:tr>
      <w:tr w:rsidR="00F76EFE" w:rsidRPr="00F76EFE" w14:paraId="11B5858B" w14:textId="77777777" w:rsidTr="00376B3A">
        <w:trPr>
          <w:trHeight w:val="300"/>
        </w:trPr>
        <w:tc>
          <w:tcPr>
            <w:tcW w:w="1561" w:type="pct"/>
            <w:noWrap/>
            <w:vAlign w:val="bottom"/>
            <w:hideMark/>
          </w:tcPr>
          <w:p w14:paraId="694BCCF9" w14:textId="77777777" w:rsidR="00F76EFE" w:rsidRPr="00F76EFE" w:rsidRDefault="00F76EFE" w:rsidP="00F76EFE">
            <w:pPr>
              <w:jc w:val="right"/>
              <w:rPr>
                <w:bCs/>
                <w:sz w:val="20"/>
                <w:szCs w:val="20"/>
                <w:lang w:val="en-US"/>
              </w:rPr>
            </w:pPr>
            <w:r w:rsidRPr="00F76EFE">
              <w:rPr>
                <w:bCs/>
                <w:sz w:val="20"/>
                <w:szCs w:val="20"/>
                <w:lang w:val="en-US"/>
              </w:rPr>
              <w:t>Nursing</w:t>
            </w:r>
          </w:p>
        </w:tc>
        <w:tc>
          <w:tcPr>
            <w:tcW w:w="861" w:type="pct"/>
            <w:noWrap/>
            <w:vAlign w:val="bottom"/>
          </w:tcPr>
          <w:p w14:paraId="1C036997" w14:textId="77777777" w:rsidR="00F76EFE" w:rsidRPr="00F76EFE" w:rsidRDefault="00F76EFE" w:rsidP="00F76EFE">
            <w:pPr>
              <w:jc w:val="right"/>
              <w:rPr>
                <w:bCs/>
                <w:sz w:val="20"/>
                <w:szCs w:val="20"/>
                <w:lang w:val="en-US"/>
              </w:rPr>
            </w:pPr>
            <w:r w:rsidRPr="00F76EFE">
              <w:rPr>
                <w:rFonts w:cs="Calibri"/>
                <w:bCs/>
                <w:color w:val="000000"/>
                <w:sz w:val="20"/>
                <w:szCs w:val="20"/>
                <w:lang w:val="en-US"/>
              </w:rPr>
              <w:t>228,683,081</w:t>
            </w:r>
          </w:p>
        </w:tc>
        <w:tc>
          <w:tcPr>
            <w:tcW w:w="860" w:type="pct"/>
            <w:noWrap/>
            <w:vAlign w:val="bottom"/>
          </w:tcPr>
          <w:p w14:paraId="49F6865E"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178.66 (1117.81)</w:t>
            </w:r>
          </w:p>
        </w:tc>
        <w:tc>
          <w:tcPr>
            <w:tcW w:w="860" w:type="pct"/>
            <w:noWrap/>
            <w:vAlign w:val="bottom"/>
          </w:tcPr>
          <w:p w14:paraId="118DAD0D" w14:textId="77777777" w:rsidR="00F76EFE" w:rsidRPr="00F76EFE" w:rsidRDefault="00F76EFE" w:rsidP="00F76EFE">
            <w:pPr>
              <w:jc w:val="right"/>
              <w:rPr>
                <w:bCs/>
                <w:sz w:val="20"/>
                <w:szCs w:val="20"/>
                <w:lang w:val="en-US"/>
              </w:rPr>
            </w:pPr>
            <w:r w:rsidRPr="00F76EFE">
              <w:rPr>
                <w:rFonts w:cs="Calibri"/>
                <w:bCs/>
                <w:color w:val="000000"/>
                <w:sz w:val="20"/>
                <w:szCs w:val="20"/>
                <w:lang w:val="en-US"/>
              </w:rPr>
              <w:t>223,587,918</w:t>
            </w:r>
          </w:p>
        </w:tc>
        <w:tc>
          <w:tcPr>
            <w:tcW w:w="857" w:type="pct"/>
            <w:noWrap/>
            <w:vAlign w:val="bottom"/>
          </w:tcPr>
          <w:p w14:paraId="03348A97"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174.68 (1158.86)</w:t>
            </w:r>
          </w:p>
        </w:tc>
      </w:tr>
      <w:tr w:rsidR="00F76EFE" w:rsidRPr="00F76EFE" w14:paraId="1C7C9C63" w14:textId="77777777" w:rsidTr="00376B3A">
        <w:trPr>
          <w:trHeight w:val="300"/>
        </w:trPr>
        <w:tc>
          <w:tcPr>
            <w:tcW w:w="1561" w:type="pct"/>
            <w:noWrap/>
            <w:vAlign w:val="bottom"/>
            <w:hideMark/>
          </w:tcPr>
          <w:p w14:paraId="7BD0F24C" w14:textId="77777777" w:rsidR="00F76EFE" w:rsidRPr="00F76EFE" w:rsidRDefault="00F76EFE" w:rsidP="00F76EFE">
            <w:pPr>
              <w:jc w:val="right"/>
              <w:rPr>
                <w:bCs/>
                <w:sz w:val="20"/>
                <w:szCs w:val="20"/>
                <w:lang w:val="en-US"/>
              </w:rPr>
            </w:pPr>
            <w:r w:rsidRPr="00F76EFE">
              <w:rPr>
                <w:bCs/>
                <w:sz w:val="20"/>
                <w:szCs w:val="20"/>
                <w:lang w:val="en-US"/>
              </w:rPr>
              <w:t>Other health professionals</w:t>
            </w:r>
          </w:p>
        </w:tc>
        <w:tc>
          <w:tcPr>
            <w:tcW w:w="861" w:type="pct"/>
            <w:noWrap/>
            <w:vAlign w:val="bottom"/>
          </w:tcPr>
          <w:p w14:paraId="19EC456C"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13,342,666</w:t>
            </w:r>
          </w:p>
        </w:tc>
        <w:tc>
          <w:tcPr>
            <w:tcW w:w="860" w:type="pct"/>
            <w:noWrap/>
            <w:vAlign w:val="bottom"/>
          </w:tcPr>
          <w:p w14:paraId="183004CC"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10.42 (73.53)</w:t>
            </w:r>
          </w:p>
        </w:tc>
        <w:tc>
          <w:tcPr>
            <w:tcW w:w="860" w:type="pct"/>
            <w:noWrap/>
            <w:vAlign w:val="bottom"/>
          </w:tcPr>
          <w:p w14:paraId="0534C14F" w14:textId="77777777" w:rsidR="00F76EFE" w:rsidRPr="00F76EFE" w:rsidRDefault="00F76EFE" w:rsidP="00F76EFE">
            <w:pPr>
              <w:jc w:val="right"/>
              <w:rPr>
                <w:bCs/>
                <w:sz w:val="20"/>
                <w:szCs w:val="20"/>
                <w:lang w:val="en-US"/>
              </w:rPr>
            </w:pPr>
            <w:r w:rsidRPr="00F76EFE">
              <w:rPr>
                <w:rFonts w:cs="Calibri"/>
                <w:bCs/>
                <w:color w:val="000000"/>
                <w:sz w:val="20"/>
                <w:szCs w:val="20"/>
                <w:lang w:val="en-US"/>
              </w:rPr>
              <w:t>8,362,802</w:t>
            </w:r>
          </w:p>
        </w:tc>
        <w:tc>
          <w:tcPr>
            <w:tcW w:w="857" w:type="pct"/>
            <w:noWrap/>
            <w:vAlign w:val="bottom"/>
          </w:tcPr>
          <w:p w14:paraId="53E893D8" w14:textId="77777777" w:rsidR="00F76EFE" w:rsidRPr="00F76EFE" w:rsidRDefault="00F76EFE" w:rsidP="00F76EFE">
            <w:pPr>
              <w:jc w:val="right"/>
              <w:rPr>
                <w:bCs/>
                <w:sz w:val="20"/>
                <w:szCs w:val="20"/>
                <w:lang w:val="en-US"/>
              </w:rPr>
            </w:pPr>
            <w:r w:rsidRPr="00F76EFE">
              <w:rPr>
                <w:rFonts w:cs="Calibri"/>
                <w:bCs/>
                <w:color w:val="000000"/>
                <w:sz w:val="20"/>
                <w:szCs w:val="20"/>
                <w:lang w:val="en-US"/>
              </w:rPr>
              <w:t>6.53 (58.9)</w:t>
            </w:r>
          </w:p>
        </w:tc>
      </w:tr>
      <w:tr w:rsidR="00F76EFE" w:rsidRPr="00F76EFE" w14:paraId="33E9216B" w14:textId="77777777" w:rsidTr="00376B3A">
        <w:trPr>
          <w:trHeight w:val="300"/>
        </w:trPr>
        <w:tc>
          <w:tcPr>
            <w:tcW w:w="1561" w:type="pct"/>
            <w:noWrap/>
            <w:vAlign w:val="bottom"/>
            <w:hideMark/>
          </w:tcPr>
          <w:p w14:paraId="73885069" w14:textId="77777777" w:rsidR="00F76EFE" w:rsidRPr="00F76EFE" w:rsidRDefault="00F76EFE" w:rsidP="00F76EFE">
            <w:pPr>
              <w:jc w:val="right"/>
              <w:rPr>
                <w:bCs/>
                <w:sz w:val="20"/>
                <w:szCs w:val="20"/>
                <w:lang w:val="en-US"/>
              </w:rPr>
            </w:pPr>
            <w:r w:rsidRPr="00F76EFE">
              <w:rPr>
                <w:bCs/>
                <w:sz w:val="20"/>
                <w:szCs w:val="20"/>
                <w:lang w:val="en-US"/>
              </w:rPr>
              <w:t>Tests and imaging</w:t>
            </w:r>
          </w:p>
        </w:tc>
        <w:tc>
          <w:tcPr>
            <w:tcW w:w="861" w:type="pct"/>
            <w:noWrap/>
            <w:vAlign w:val="bottom"/>
          </w:tcPr>
          <w:p w14:paraId="4F81D32A"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135,367,124</w:t>
            </w:r>
          </w:p>
        </w:tc>
        <w:tc>
          <w:tcPr>
            <w:tcW w:w="860" w:type="pct"/>
            <w:noWrap/>
            <w:vAlign w:val="bottom"/>
          </w:tcPr>
          <w:p w14:paraId="428ED863"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105.76 (134.07)</w:t>
            </w:r>
          </w:p>
        </w:tc>
        <w:tc>
          <w:tcPr>
            <w:tcW w:w="860" w:type="pct"/>
            <w:noWrap/>
            <w:vAlign w:val="bottom"/>
          </w:tcPr>
          <w:p w14:paraId="7D10178B"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111,614,882</w:t>
            </w:r>
          </w:p>
        </w:tc>
        <w:tc>
          <w:tcPr>
            <w:tcW w:w="857" w:type="pct"/>
            <w:noWrap/>
            <w:vAlign w:val="bottom"/>
          </w:tcPr>
          <w:p w14:paraId="6D641792" w14:textId="77777777" w:rsidR="00F76EFE" w:rsidRPr="00F76EFE" w:rsidRDefault="00F76EFE" w:rsidP="00F76EFE">
            <w:pPr>
              <w:jc w:val="right"/>
              <w:rPr>
                <w:bCs/>
                <w:sz w:val="20"/>
                <w:szCs w:val="20"/>
                <w:lang w:val="en-US"/>
              </w:rPr>
            </w:pPr>
            <w:r w:rsidRPr="00F76EFE">
              <w:rPr>
                <w:rFonts w:cs="Calibri"/>
                <w:bCs/>
                <w:color w:val="000000"/>
                <w:sz w:val="20"/>
                <w:szCs w:val="20"/>
                <w:lang w:val="en-US"/>
              </w:rPr>
              <w:t>87.2 (132.32)</w:t>
            </w:r>
          </w:p>
        </w:tc>
      </w:tr>
      <w:tr w:rsidR="00F76EFE" w:rsidRPr="00F76EFE" w14:paraId="1C2995A8" w14:textId="77777777" w:rsidTr="00376B3A">
        <w:trPr>
          <w:trHeight w:val="300"/>
        </w:trPr>
        <w:tc>
          <w:tcPr>
            <w:tcW w:w="1561" w:type="pct"/>
            <w:noWrap/>
            <w:vAlign w:val="bottom"/>
            <w:hideMark/>
          </w:tcPr>
          <w:p w14:paraId="11B3D692" w14:textId="77777777" w:rsidR="00F76EFE" w:rsidRPr="00F76EFE" w:rsidRDefault="00F76EFE" w:rsidP="00F76EFE">
            <w:pPr>
              <w:jc w:val="right"/>
              <w:rPr>
                <w:bCs/>
                <w:sz w:val="20"/>
                <w:szCs w:val="20"/>
                <w:lang w:val="en-US"/>
              </w:rPr>
            </w:pPr>
            <w:r w:rsidRPr="00F76EFE">
              <w:rPr>
                <w:bCs/>
                <w:sz w:val="20"/>
                <w:szCs w:val="20"/>
                <w:lang w:val="en-US"/>
              </w:rPr>
              <w:t>Medication</w:t>
            </w:r>
          </w:p>
        </w:tc>
        <w:tc>
          <w:tcPr>
            <w:tcW w:w="861" w:type="pct"/>
            <w:noWrap/>
            <w:vAlign w:val="bottom"/>
          </w:tcPr>
          <w:p w14:paraId="3B3B6A91" w14:textId="77777777" w:rsidR="00F76EFE" w:rsidRPr="00F76EFE" w:rsidRDefault="00F76EFE" w:rsidP="00F76EFE">
            <w:pPr>
              <w:jc w:val="right"/>
              <w:rPr>
                <w:bCs/>
                <w:sz w:val="20"/>
                <w:szCs w:val="20"/>
                <w:lang w:val="en-US"/>
              </w:rPr>
            </w:pPr>
            <w:r w:rsidRPr="00F76EFE">
              <w:rPr>
                <w:rFonts w:cs="Calibri"/>
                <w:bCs/>
                <w:color w:val="000000"/>
                <w:sz w:val="20"/>
                <w:szCs w:val="20"/>
                <w:lang w:val="en-US"/>
              </w:rPr>
              <w:t>823,659,268</w:t>
            </w:r>
          </w:p>
        </w:tc>
        <w:tc>
          <w:tcPr>
            <w:tcW w:w="860" w:type="pct"/>
            <w:noWrap/>
            <w:vAlign w:val="bottom"/>
          </w:tcPr>
          <w:p w14:paraId="71741A1C" w14:textId="77777777" w:rsidR="00F76EFE" w:rsidRPr="00F76EFE" w:rsidRDefault="00F76EFE" w:rsidP="00F76EFE">
            <w:pPr>
              <w:jc w:val="right"/>
              <w:rPr>
                <w:bCs/>
                <w:sz w:val="20"/>
                <w:szCs w:val="20"/>
                <w:lang w:val="en-US"/>
              </w:rPr>
            </w:pPr>
            <w:r w:rsidRPr="00F76EFE">
              <w:rPr>
                <w:rFonts w:cs="Calibri"/>
                <w:bCs/>
                <w:color w:val="000000"/>
                <w:sz w:val="20"/>
                <w:szCs w:val="20"/>
                <w:lang w:val="en-US"/>
              </w:rPr>
              <w:t>643.5 (3461.53)</w:t>
            </w:r>
          </w:p>
        </w:tc>
        <w:tc>
          <w:tcPr>
            <w:tcW w:w="860" w:type="pct"/>
            <w:noWrap/>
            <w:vAlign w:val="bottom"/>
          </w:tcPr>
          <w:p w14:paraId="0E1A916C" w14:textId="77777777" w:rsidR="00F76EFE" w:rsidRPr="00F76EFE" w:rsidRDefault="00F76EFE" w:rsidP="00F76EFE">
            <w:pPr>
              <w:jc w:val="right"/>
              <w:rPr>
                <w:bCs/>
                <w:sz w:val="20"/>
                <w:szCs w:val="20"/>
                <w:lang w:val="en-US"/>
              </w:rPr>
            </w:pPr>
            <w:r w:rsidRPr="00F76EFE">
              <w:rPr>
                <w:rFonts w:cs="Calibri"/>
                <w:bCs/>
                <w:color w:val="000000"/>
                <w:sz w:val="20"/>
                <w:szCs w:val="20"/>
                <w:lang w:val="en-US"/>
              </w:rPr>
              <w:t>762,727,780</w:t>
            </w:r>
          </w:p>
        </w:tc>
        <w:tc>
          <w:tcPr>
            <w:tcW w:w="857" w:type="pct"/>
            <w:noWrap/>
            <w:vAlign w:val="bottom"/>
          </w:tcPr>
          <w:p w14:paraId="2C49896B" w14:textId="77777777" w:rsidR="00F76EFE" w:rsidRPr="00F76EFE" w:rsidRDefault="00F76EFE" w:rsidP="00F76EFE">
            <w:pPr>
              <w:jc w:val="right"/>
              <w:rPr>
                <w:bCs/>
                <w:sz w:val="20"/>
                <w:szCs w:val="20"/>
                <w:lang w:val="en-US"/>
              </w:rPr>
            </w:pPr>
            <w:r w:rsidRPr="00F76EFE">
              <w:rPr>
                <w:rFonts w:cs="Calibri"/>
                <w:bCs/>
                <w:color w:val="000000"/>
                <w:sz w:val="20"/>
                <w:szCs w:val="20"/>
                <w:lang w:val="en-US"/>
              </w:rPr>
              <w:t>595.9 (3505.89)</w:t>
            </w:r>
          </w:p>
        </w:tc>
      </w:tr>
      <w:tr w:rsidR="00F76EFE" w:rsidRPr="00F76EFE" w14:paraId="4D9E603A" w14:textId="77777777" w:rsidTr="00376B3A">
        <w:trPr>
          <w:trHeight w:val="300"/>
        </w:trPr>
        <w:tc>
          <w:tcPr>
            <w:tcW w:w="1561" w:type="pct"/>
            <w:noWrap/>
            <w:vAlign w:val="bottom"/>
            <w:hideMark/>
          </w:tcPr>
          <w:p w14:paraId="025F01F6" w14:textId="77777777" w:rsidR="00F76EFE" w:rsidRPr="00F76EFE" w:rsidRDefault="00F76EFE" w:rsidP="00F76EFE">
            <w:pPr>
              <w:jc w:val="right"/>
              <w:rPr>
                <w:bCs/>
                <w:sz w:val="20"/>
                <w:szCs w:val="20"/>
                <w:lang w:val="en-US"/>
              </w:rPr>
            </w:pPr>
            <w:r w:rsidRPr="00F76EFE">
              <w:rPr>
                <w:bCs/>
                <w:sz w:val="20"/>
                <w:szCs w:val="20"/>
                <w:lang w:val="en-US"/>
              </w:rPr>
              <w:t>Other health products</w:t>
            </w:r>
          </w:p>
        </w:tc>
        <w:tc>
          <w:tcPr>
            <w:tcW w:w="861" w:type="pct"/>
            <w:noWrap/>
            <w:vAlign w:val="bottom"/>
          </w:tcPr>
          <w:p w14:paraId="11DAE920" w14:textId="77777777" w:rsidR="00F76EFE" w:rsidRPr="00F76EFE" w:rsidRDefault="00F76EFE" w:rsidP="00F76EFE">
            <w:pPr>
              <w:jc w:val="right"/>
              <w:rPr>
                <w:bCs/>
                <w:sz w:val="20"/>
                <w:szCs w:val="20"/>
                <w:lang w:val="en-US"/>
              </w:rPr>
            </w:pPr>
            <w:r w:rsidRPr="00F76EFE">
              <w:rPr>
                <w:rFonts w:cs="Calibri"/>
                <w:bCs/>
                <w:color w:val="000000"/>
                <w:sz w:val="20"/>
                <w:szCs w:val="20"/>
                <w:lang w:val="en-US"/>
              </w:rPr>
              <w:t>214,517,407</w:t>
            </w:r>
          </w:p>
        </w:tc>
        <w:tc>
          <w:tcPr>
            <w:tcW w:w="860" w:type="pct"/>
            <w:noWrap/>
            <w:vAlign w:val="bottom"/>
          </w:tcPr>
          <w:p w14:paraId="162E314B"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167.6 (605.18)</w:t>
            </w:r>
          </w:p>
        </w:tc>
        <w:tc>
          <w:tcPr>
            <w:tcW w:w="860" w:type="pct"/>
            <w:noWrap/>
            <w:vAlign w:val="bottom"/>
          </w:tcPr>
          <w:p w14:paraId="0525CB5D"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189,291,407</w:t>
            </w:r>
          </w:p>
        </w:tc>
        <w:tc>
          <w:tcPr>
            <w:tcW w:w="857" w:type="pct"/>
            <w:noWrap/>
            <w:vAlign w:val="bottom"/>
          </w:tcPr>
          <w:p w14:paraId="15F75C58"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147.89 (640.79)</w:t>
            </w:r>
          </w:p>
        </w:tc>
      </w:tr>
      <w:tr w:rsidR="00F76EFE" w:rsidRPr="00F76EFE" w14:paraId="31378CFA" w14:textId="77777777" w:rsidTr="00376B3A">
        <w:trPr>
          <w:trHeight w:val="300"/>
        </w:trPr>
        <w:tc>
          <w:tcPr>
            <w:tcW w:w="1561" w:type="pct"/>
            <w:noWrap/>
            <w:vAlign w:val="bottom"/>
            <w:hideMark/>
          </w:tcPr>
          <w:p w14:paraId="4FDE7D1E" w14:textId="77777777" w:rsidR="00F76EFE" w:rsidRPr="00F76EFE" w:rsidRDefault="00F76EFE" w:rsidP="00F76EFE">
            <w:pPr>
              <w:jc w:val="right"/>
              <w:rPr>
                <w:bCs/>
                <w:sz w:val="20"/>
                <w:szCs w:val="20"/>
                <w:lang w:val="en-US"/>
              </w:rPr>
            </w:pPr>
            <w:r w:rsidRPr="00F76EFE">
              <w:rPr>
                <w:bCs/>
                <w:sz w:val="20"/>
                <w:szCs w:val="20"/>
                <w:lang w:val="en-US"/>
              </w:rPr>
              <w:t>Transports</w:t>
            </w:r>
          </w:p>
        </w:tc>
        <w:tc>
          <w:tcPr>
            <w:tcW w:w="861" w:type="pct"/>
            <w:noWrap/>
            <w:vAlign w:val="bottom"/>
          </w:tcPr>
          <w:p w14:paraId="2572BEE4"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120,686,514</w:t>
            </w:r>
          </w:p>
        </w:tc>
        <w:tc>
          <w:tcPr>
            <w:tcW w:w="860" w:type="pct"/>
            <w:noWrap/>
            <w:vAlign w:val="bottom"/>
          </w:tcPr>
          <w:p w14:paraId="3E12063F" w14:textId="77777777" w:rsidR="00F76EFE" w:rsidRPr="00F76EFE" w:rsidRDefault="00F76EFE" w:rsidP="00F76EFE">
            <w:pPr>
              <w:jc w:val="right"/>
              <w:rPr>
                <w:bCs/>
                <w:sz w:val="20"/>
                <w:szCs w:val="20"/>
                <w:lang w:val="en-US"/>
              </w:rPr>
            </w:pPr>
            <w:r w:rsidRPr="00F76EFE">
              <w:rPr>
                <w:rFonts w:cs="Calibri"/>
                <w:bCs/>
                <w:color w:val="000000"/>
                <w:sz w:val="20"/>
                <w:szCs w:val="20"/>
                <w:lang w:val="en-US"/>
              </w:rPr>
              <w:t>94.29 (741.72)</w:t>
            </w:r>
          </w:p>
        </w:tc>
        <w:tc>
          <w:tcPr>
            <w:tcW w:w="860" w:type="pct"/>
            <w:noWrap/>
            <w:vAlign w:val="bottom"/>
          </w:tcPr>
          <w:p w14:paraId="54867B6C"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106,739,209</w:t>
            </w:r>
          </w:p>
        </w:tc>
        <w:tc>
          <w:tcPr>
            <w:tcW w:w="857" w:type="pct"/>
            <w:noWrap/>
            <w:vAlign w:val="bottom"/>
          </w:tcPr>
          <w:p w14:paraId="4639C496" w14:textId="77777777" w:rsidR="00F76EFE" w:rsidRPr="00F76EFE" w:rsidRDefault="00F76EFE" w:rsidP="00F76EFE">
            <w:pPr>
              <w:jc w:val="right"/>
              <w:rPr>
                <w:bCs/>
                <w:sz w:val="20"/>
                <w:szCs w:val="20"/>
                <w:lang w:val="en-US"/>
              </w:rPr>
            </w:pPr>
            <w:r w:rsidRPr="00F76EFE">
              <w:rPr>
                <w:rFonts w:cs="Calibri"/>
                <w:bCs/>
                <w:color w:val="000000"/>
                <w:sz w:val="20"/>
                <w:szCs w:val="20"/>
                <w:lang w:val="en-US"/>
              </w:rPr>
              <w:t>83.39 (765.05)</w:t>
            </w:r>
          </w:p>
        </w:tc>
      </w:tr>
      <w:tr w:rsidR="00F76EFE" w:rsidRPr="00F76EFE" w14:paraId="7833F21F" w14:textId="77777777" w:rsidTr="00376B3A">
        <w:trPr>
          <w:trHeight w:val="300"/>
        </w:trPr>
        <w:tc>
          <w:tcPr>
            <w:tcW w:w="1561" w:type="pct"/>
            <w:noWrap/>
            <w:vAlign w:val="bottom"/>
            <w:hideMark/>
          </w:tcPr>
          <w:p w14:paraId="3B282E88" w14:textId="77777777" w:rsidR="00F76EFE" w:rsidRPr="00F76EFE" w:rsidRDefault="00F76EFE" w:rsidP="00F76EFE">
            <w:pPr>
              <w:jc w:val="right"/>
              <w:rPr>
                <w:bCs/>
                <w:sz w:val="20"/>
                <w:szCs w:val="20"/>
                <w:lang w:val="en-US"/>
              </w:rPr>
            </w:pPr>
            <w:r w:rsidRPr="00F76EFE">
              <w:rPr>
                <w:bCs/>
                <w:sz w:val="20"/>
                <w:szCs w:val="20"/>
                <w:lang w:val="en-US"/>
              </w:rPr>
              <w:t>Other outpatient expenses</w:t>
            </w:r>
          </w:p>
        </w:tc>
        <w:tc>
          <w:tcPr>
            <w:tcW w:w="861" w:type="pct"/>
            <w:noWrap/>
            <w:vAlign w:val="bottom"/>
          </w:tcPr>
          <w:p w14:paraId="0F8DFDD6"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16,734,440</w:t>
            </w:r>
          </w:p>
        </w:tc>
        <w:tc>
          <w:tcPr>
            <w:tcW w:w="860" w:type="pct"/>
            <w:noWrap/>
            <w:vAlign w:val="bottom"/>
          </w:tcPr>
          <w:p w14:paraId="554FB9D5"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13.07 (85.4)</w:t>
            </w:r>
          </w:p>
        </w:tc>
        <w:tc>
          <w:tcPr>
            <w:tcW w:w="860" w:type="pct"/>
            <w:noWrap/>
            <w:vAlign w:val="bottom"/>
          </w:tcPr>
          <w:p w14:paraId="6E98F7F8"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14,109,702</w:t>
            </w:r>
          </w:p>
        </w:tc>
        <w:tc>
          <w:tcPr>
            <w:tcW w:w="857" w:type="pct"/>
            <w:noWrap/>
            <w:vAlign w:val="bottom"/>
          </w:tcPr>
          <w:p w14:paraId="7D6DCBE4"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11.02 (73.48)</w:t>
            </w:r>
          </w:p>
        </w:tc>
      </w:tr>
      <w:tr w:rsidR="00F76EFE" w:rsidRPr="00F76EFE" w14:paraId="4C47DE30" w14:textId="77777777" w:rsidTr="00376B3A">
        <w:trPr>
          <w:trHeight w:val="300"/>
        </w:trPr>
        <w:tc>
          <w:tcPr>
            <w:tcW w:w="1561" w:type="pct"/>
            <w:noWrap/>
            <w:vAlign w:val="bottom"/>
            <w:hideMark/>
          </w:tcPr>
          <w:p w14:paraId="7BDC78AF" w14:textId="77777777" w:rsidR="00F76EFE" w:rsidRPr="00F76EFE" w:rsidRDefault="00F76EFE" w:rsidP="00F76EFE">
            <w:pPr>
              <w:jc w:val="right"/>
              <w:rPr>
                <w:b/>
                <w:sz w:val="20"/>
                <w:szCs w:val="20"/>
                <w:lang w:val="en-US"/>
              </w:rPr>
            </w:pPr>
            <w:r w:rsidRPr="00F76EFE">
              <w:rPr>
                <w:b/>
                <w:sz w:val="20"/>
                <w:szCs w:val="20"/>
                <w:lang w:val="en-US"/>
              </w:rPr>
              <w:t>Total outpatient services</w:t>
            </w:r>
          </w:p>
        </w:tc>
        <w:tc>
          <w:tcPr>
            <w:tcW w:w="861" w:type="pct"/>
            <w:noWrap/>
            <w:vAlign w:val="bottom"/>
          </w:tcPr>
          <w:p w14:paraId="540EC14B" w14:textId="77777777" w:rsidR="00F76EFE" w:rsidRPr="00F76EFE" w:rsidRDefault="00F76EFE" w:rsidP="00F76EFE">
            <w:pPr>
              <w:jc w:val="right"/>
              <w:rPr>
                <w:b/>
                <w:sz w:val="20"/>
                <w:szCs w:val="20"/>
                <w:lang w:val="en-US"/>
              </w:rPr>
            </w:pPr>
            <w:r w:rsidRPr="00F76EFE">
              <w:rPr>
                <w:rFonts w:cs="Calibri"/>
                <w:bCs/>
                <w:color w:val="000000"/>
                <w:sz w:val="20"/>
                <w:szCs w:val="20"/>
                <w:lang w:val="en-US"/>
              </w:rPr>
              <w:t>2,391,510,671</w:t>
            </w:r>
          </w:p>
        </w:tc>
        <w:tc>
          <w:tcPr>
            <w:tcW w:w="860" w:type="pct"/>
            <w:noWrap/>
            <w:vAlign w:val="bottom"/>
          </w:tcPr>
          <w:p w14:paraId="551A2D7E" w14:textId="77777777" w:rsidR="00F76EFE" w:rsidRPr="00F76EFE" w:rsidRDefault="00F76EFE" w:rsidP="00F76EFE">
            <w:pPr>
              <w:jc w:val="right"/>
              <w:rPr>
                <w:b/>
                <w:sz w:val="20"/>
                <w:szCs w:val="20"/>
                <w:lang w:val="en-US"/>
              </w:rPr>
            </w:pPr>
            <w:r w:rsidRPr="00F76EFE">
              <w:rPr>
                <w:rFonts w:cs="Calibri"/>
                <w:bCs/>
                <w:color w:val="000000"/>
                <w:sz w:val="20"/>
                <w:szCs w:val="20"/>
                <w:lang w:val="en-US"/>
              </w:rPr>
              <w:t>1868.42 (4343.68)</w:t>
            </w:r>
          </w:p>
        </w:tc>
        <w:tc>
          <w:tcPr>
            <w:tcW w:w="860" w:type="pct"/>
            <w:noWrap/>
            <w:vAlign w:val="bottom"/>
          </w:tcPr>
          <w:p w14:paraId="68500D0B" w14:textId="77777777" w:rsidR="00F76EFE" w:rsidRPr="00F76EFE" w:rsidRDefault="00F76EFE" w:rsidP="00F76EFE">
            <w:pPr>
              <w:jc w:val="right"/>
              <w:rPr>
                <w:b/>
                <w:sz w:val="20"/>
                <w:szCs w:val="20"/>
                <w:lang w:val="en-US"/>
              </w:rPr>
            </w:pPr>
            <w:r w:rsidRPr="00F76EFE">
              <w:rPr>
                <w:rFonts w:cs="Calibri"/>
                <w:bCs/>
                <w:color w:val="000000"/>
                <w:sz w:val="20"/>
                <w:szCs w:val="20"/>
                <w:lang w:val="en-US"/>
              </w:rPr>
              <w:t>2,020,046,975</w:t>
            </w:r>
          </w:p>
        </w:tc>
        <w:tc>
          <w:tcPr>
            <w:tcW w:w="857" w:type="pct"/>
            <w:noWrap/>
            <w:vAlign w:val="bottom"/>
          </w:tcPr>
          <w:p w14:paraId="621149C4" w14:textId="77777777" w:rsidR="00F76EFE" w:rsidRPr="00F76EFE" w:rsidRDefault="00F76EFE" w:rsidP="00F76EFE">
            <w:pPr>
              <w:jc w:val="right"/>
              <w:rPr>
                <w:b/>
                <w:sz w:val="20"/>
                <w:szCs w:val="20"/>
                <w:lang w:val="en-US"/>
              </w:rPr>
            </w:pPr>
            <w:r w:rsidRPr="00F76EFE">
              <w:rPr>
                <w:rFonts w:cs="Calibri"/>
                <w:bCs/>
                <w:color w:val="000000"/>
                <w:sz w:val="20"/>
                <w:szCs w:val="20"/>
                <w:lang w:val="en-US"/>
              </w:rPr>
              <w:t>1578.2 (4412.51)</w:t>
            </w:r>
          </w:p>
        </w:tc>
      </w:tr>
      <w:tr w:rsidR="00F76EFE" w:rsidRPr="00F76EFE" w14:paraId="1F9993E1" w14:textId="77777777" w:rsidTr="00376B3A">
        <w:trPr>
          <w:trHeight w:val="300"/>
        </w:trPr>
        <w:tc>
          <w:tcPr>
            <w:tcW w:w="1561" w:type="pct"/>
            <w:noWrap/>
            <w:vAlign w:val="bottom"/>
          </w:tcPr>
          <w:p w14:paraId="7C23A62F" w14:textId="77777777" w:rsidR="00F76EFE" w:rsidRPr="00F76EFE" w:rsidRDefault="00F76EFE" w:rsidP="00F76EFE">
            <w:pPr>
              <w:jc w:val="right"/>
              <w:rPr>
                <w:b/>
                <w:sz w:val="20"/>
                <w:szCs w:val="20"/>
                <w:lang w:val="en-US"/>
              </w:rPr>
            </w:pPr>
            <w:r w:rsidRPr="00F76EFE">
              <w:rPr>
                <w:b/>
                <w:sz w:val="20"/>
                <w:szCs w:val="20"/>
                <w:lang w:val="en-US"/>
              </w:rPr>
              <w:t>Inpatient care</w:t>
            </w:r>
          </w:p>
        </w:tc>
        <w:tc>
          <w:tcPr>
            <w:tcW w:w="861" w:type="pct"/>
            <w:noWrap/>
            <w:vAlign w:val="bottom"/>
          </w:tcPr>
          <w:p w14:paraId="7EAB559A" w14:textId="77777777" w:rsidR="00F76EFE" w:rsidRPr="00F76EFE" w:rsidRDefault="00F76EFE" w:rsidP="00F76EFE">
            <w:pPr>
              <w:jc w:val="right"/>
              <w:rPr>
                <w:b/>
                <w:sz w:val="20"/>
                <w:szCs w:val="20"/>
                <w:lang w:val="en-US"/>
              </w:rPr>
            </w:pPr>
          </w:p>
        </w:tc>
        <w:tc>
          <w:tcPr>
            <w:tcW w:w="860" w:type="pct"/>
            <w:noWrap/>
            <w:vAlign w:val="bottom"/>
          </w:tcPr>
          <w:p w14:paraId="0DFFF0F4" w14:textId="77777777" w:rsidR="00F76EFE" w:rsidRPr="00F76EFE" w:rsidRDefault="00F76EFE" w:rsidP="00F76EFE">
            <w:pPr>
              <w:jc w:val="right"/>
              <w:rPr>
                <w:b/>
                <w:sz w:val="20"/>
                <w:szCs w:val="20"/>
                <w:lang w:val="en-US"/>
              </w:rPr>
            </w:pPr>
          </w:p>
        </w:tc>
        <w:tc>
          <w:tcPr>
            <w:tcW w:w="860" w:type="pct"/>
            <w:noWrap/>
            <w:vAlign w:val="bottom"/>
          </w:tcPr>
          <w:p w14:paraId="2ECB8BCC" w14:textId="77777777" w:rsidR="00F76EFE" w:rsidRPr="00F76EFE" w:rsidRDefault="00F76EFE" w:rsidP="00F76EFE">
            <w:pPr>
              <w:jc w:val="right"/>
              <w:rPr>
                <w:b/>
                <w:sz w:val="20"/>
                <w:szCs w:val="20"/>
                <w:lang w:val="en-US"/>
              </w:rPr>
            </w:pPr>
          </w:p>
        </w:tc>
        <w:tc>
          <w:tcPr>
            <w:tcW w:w="857" w:type="pct"/>
            <w:noWrap/>
            <w:vAlign w:val="bottom"/>
          </w:tcPr>
          <w:p w14:paraId="51BECBB4" w14:textId="77777777" w:rsidR="00F76EFE" w:rsidRPr="00F76EFE" w:rsidRDefault="00F76EFE" w:rsidP="00F76EFE">
            <w:pPr>
              <w:jc w:val="right"/>
              <w:rPr>
                <w:b/>
                <w:sz w:val="20"/>
                <w:szCs w:val="20"/>
                <w:lang w:val="en-US"/>
              </w:rPr>
            </w:pPr>
          </w:p>
        </w:tc>
      </w:tr>
      <w:tr w:rsidR="00F76EFE" w:rsidRPr="00F76EFE" w14:paraId="1911CEE9" w14:textId="77777777" w:rsidTr="00376B3A">
        <w:trPr>
          <w:trHeight w:val="300"/>
        </w:trPr>
        <w:tc>
          <w:tcPr>
            <w:tcW w:w="1561" w:type="pct"/>
            <w:noWrap/>
            <w:vAlign w:val="bottom"/>
            <w:hideMark/>
          </w:tcPr>
          <w:p w14:paraId="61CAF042" w14:textId="77777777" w:rsidR="00F76EFE" w:rsidRPr="00F76EFE" w:rsidRDefault="00F76EFE" w:rsidP="00F76EFE">
            <w:pPr>
              <w:jc w:val="right"/>
              <w:rPr>
                <w:bCs/>
                <w:sz w:val="20"/>
                <w:szCs w:val="20"/>
                <w:lang w:val="en-US"/>
              </w:rPr>
            </w:pPr>
            <w:r w:rsidRPr="00F76EFE">
              <w:rPr>
                <w:bCs/>
                <w:sz w:val="20"/>
                <w:szCs w:val="20"/>
                <w:lang w:val="en-US"/>
              </w:rPr>
              <w:t xml:space="preserve">General hospital </w:t>
            </w:r>
          </w:p>
        </w:tc>
        <w:tc>
          <w:tcPr>
            <w:tcW w:w="861" w:type="pct"/>
            <w:noWrap/>
            <w:vAlign w:val="bottom"/>
          </w:tcPr>
          <w:p w14:paraId="417005CB"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1,373,752,998</w:t>
            </w:r>
          </w:p>
        </w:tc>
        <w:tc>
          <w:tcPr>
            <w:tcW w:w="860" w:type="pct"/>
            <w:noWrap/>
            <w:vAlign w:val="bottom"/>
          </w:tcPr>
          <w:p w14:paraId="019B1338"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1073.27 (4597.98)</w:t>
            </w:r>
          </w:p>
        </w:tc>
        <w:tc>
          <w:tcPr>
            <w:tcW w:w="860" w:type="pct"/>
            <w:noWrap/>
            <w:vAlign w:val="bottom"/>
          </w:tcPr>
          <w:p w14:paraId="353CEFFC"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1,275,989,396</w:t>
            </w:r>
          </w:p>
        </w:tc>
        <w:tc>
          <w:tcPr>
            <w:tcW w:w="857" w:type="pct"/>
            <w:noWrap/>
            <w:vAlign w:val="bottom"/>
          </w:tcPr>
          <w:p w14:paraId="7DCF6991" w14:textId="77777777" w:rsidR="00F76EFE" w:rsidRPr="00F76EFE" w:rsidRDefault="00F76EFE" w:rsidP="00F76EFE">
            <w:pPr>
              <w:jc w:val="right"/>
              <w:rPr>
                <w:bCs/>
                <w:sz w:val="20"/>
                <w:szCs w:val="20"/>
                <w:lang w:val="en-US"/>
              </w:rPr>
            </w:pPr>
            <w:r w:rsidRPr="00F76EFE">
              <w:rPr>
                <w:rFonts w:cs="Calibri"/>
                <w:bCs/>
                <w:color w:val="000000"/>
                <w:sz w:val="20"/>
                <w:szCs w:val="20"/>
                <w:lang w:val="en-US"/>
              </w:rPr>
              <w:t>996.89 (4881.31)</w:t>
            </w:r>
          </w:p>
        </w:tc>
      </w:tr>
      <w:tr w:rsidR="00F76EFE" w:rsidRPr="00F76EFE" w14:paraId="471B1698" w14:textId="77777777" w:rsidTr="00376B3A">
        <w:trPr>
          <w:trHeight w:val="300"/>
        </w:trPr>
        <w:tc>
          <w:tcPr>
            <w:tcW w:w="1561" w:type="pct"/>
            <w:noWrap/>
            <w:vAlign w:val="bottom"/>
            <w:hideMark/>
          </w:tcPr>
          <w:p w14:paraId="5B3B79D0" w14:textId="77777777" w:rsidR="00F76EFE" w:rsidRPr="00F76EFE" w:rsidRDefault="00F76EFE" w:rsidP="00F76EFE">
            <w:pPr>
              <w:jc w:val="right"/>
              <w:rPr>
                <w:bCs/>
                <w:sz w:val="20"/>
                <w:szCs w:val="20"/>
                <w:lang w:val="en-US"/>
              </w:rPr>
            </w:pPr>
            <w:r w:rsidRPr="00F76EFE">
              <w:rPr>
                <w:bCs/>
                <w:sz w:val="20"/>
                <w:szCs w:val="20"/>
                <w:lang w:val="en-US"/>
              </w:rPr>
              <w:t>Psychiatric hospital</w:t>
            </w:r>
          </w:p>
        </w:tc>
        <w:tc>
          <w:tcPr>
            <w:tcW w:w="861" w:type="pct"/>
            <w:noWrap/>
            <w:vAlign w:val="bottom"/>
          </w:tcPr>
          <w:p w14:paraId="13BD111C"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1,634</w:t>
            </w:r>
          </w:p>
        </w:tc>
        <w:tc>
          <w:tcPr>
            <w:tcW w:w="860" w:type="pct"/>
            <w:noWrap/>
            <w:vAlign w:val="bottom"/>
          </w:tcPr>
          <w:p w14:paraId="57460BE7" w14:textId="77777777" w:rsidR="00F76EFE" w:rsidRPr="00F76EFE" w:rsidRDefault="00F76EFE" w:rsidP="00F76EFE">
            <w:pPr>
              <w:jc w:val="right"/>
              <w:rPr>
                <w:bCs/>
                <w:sz w:val="20"/>
                <w:szCs w:val="20"/>
                <w:lang w:val="en-US"/>
              </w:rPr>
            </w:pPr>
            <w:r w:rsidRPr="00F76EFE">
              <w:rPr>
                <w:rFonts w:cs="Calibri"/>
                <w:bCs/>
                <w:color w:val="000000"/>
                <w:sz w:val="20"/>
                <w:szCs w:val="20"/>
                <w:lang w:val="en-US"/>
              </w:rPr>
              <w:t>0 (0.8)</w:t>
            </w:r>
          </w:p>
        </w:tc>
        <w:tc>
          <w:tcPr>
            <w:tcW w:w="860" w:type="pct"/>
            <w:noWrap/>
            <w:vAlign w:val="bottom"/>
          </w:tcPr>
          <w:p w14:paraId="3543879E" w14:textId="77777777" w:rsidR="00F76EFE" w:rsidRPr="00F76EFE" w:rsidRDefault="00F76EFE" w:rsidP="00F76EFE">
            <w:pPr>
              <w:jc w:val="right"/>
              <w:rPr>
                <w:bCs/>
                <w:sz w:val="20"/>
                <w:szCs w:val="20"/>
                <w:lang w:val="en-US"/>
              </w:rPr>
            </w:pPr>
            <w:r w:rsidRPr="00F76EFE">
              <w:rPr>
                <w:rFonts w:cs="Calibri"/>
                <w:bCs/>
                <w:color w:val="000000"/>
                <w:sz w:val="20"/>
                <w:szCs w:val="20"/>
                <w:lang w:val="en-US"/>
              </w:rPr>
              <w:t>0</w:t>
            </w:r>
          </w:p>
        </w:tc>
        <w:tc>
          <w:tcPr>
            <w:tcW w:w="857" w:type="pct"/>
            <w:noWrap/>
            <w:vAlign w:val="bottom"/>
          </w:tcPr>
          <w:p w14:paraId="7AB6850C" w14:textId="77777777" w:rsidR="00F76EFE" w:rsidRPr="00F76EFE" w:rsidRDefault="00F76EFE" w:rsidP="00F76EFE">
            <w:pPr>
              <w:jc w:val="right"/>
              <w:rPr>
                <w:bCs/>
                <w:sz w:val="20"/>
                <w:szCs w:val="20"/>
                <w:lang w:val="en-US"/>
              </w:rPr>
            </w:pPr>
            <w:r w:rsidRPr="00F76EFE">
              <w:rPr>
                <w:rFonts w:cs="Calibri"/>
                <w:bCs/>
                <w:color w:val="000000"/>
                <w:sz w:val="20"/>
                <w:szCs w:val="20"/>
                <w:lang w:val="en-US"/>
              </w:rPr>
              <w:t>0 (0)</w:t>
            </w:r>
          </w:p>
        </w:tc>
      </w:tr>
      <w:tr w:rsidR="00F76EFE" w:rsidRPr="00F76EFE" w14:paraId="106FAD0E" w14:textId="77777777" w:rsidTr="00376B3A">
        <w:trPr>
          <w:trHeight w:val="300"/>
        </w:trPr>
        <w:tc>
          <w:tcPr>
            <w:tcW w:w="1561" w:type="pct"/>
            <w:noWrap/>
            <w:vAlign w:val="bottom"/>
            <w:hideMark/>
          </w:tcPr>
          <w:p w14:paraId="753E9B29" w14:textId="77777777" w:rsidR="00F76EFE" w:rsidRPr="00F76EFE" w:rsidRDefault="00F76EFE" w:rsidP="00F76EFE">
            <w:pPr>
              <w:jc w:val="right"/>
              <w:rPr>
                <w:bCs/>
                <w:sz w:val="20"/>
                <w:szCs w:val="20"/>
                <w:lang w:val="en-US"/>
              </w:rPr>
            </w:pPr>
            <w:r w:rsidRPr="00F76EFE">
              <w:rPr>
                <w:bCs/>
                <w:sz w:val="20"/>
                <w:szCs w:val="20"/>
                <w:lang w:val="en-US"/>
              </w:rPr>
              <w:t xml:space="preserve">Rehabilitation hospital </w:t>
            </w:r>
          </w:p>
        </w:tc>
        <w:tc>
          <w:tcPr>
            <w:tcW w:w="861" w:type="pct"/>
            <w:noWrap/>
            <w:vAlign w:val="bottom"/>
          </w:tcPr>
          <w:p w14:paraId="7DD35AD8"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144,006,435</w:t>
            </w:r>
          </w:p>
        </w:tc>
        <w:tc>
          <w:tcPr>
            <w:tcW w:w="860" w:type="pct"/>
            <w:noWrap/>
            <w:vAlign w:val="bottom"/>
          </w:tcPr>
          <w:p w14:paraId="3051007D"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112.51 (1273.81)</w:t>
            </w:r>
          </w:p>
        </w:tc>
        <w:tc>
          <w:tcPr>
            <w:tcW w:w="860" w:type="pct"/>
            <w:noWrap/>
            <w:vAlign w:val="bottom"/>
          </w:tcPr>
          <w:p w14:paraId="2E8C842B"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143,532,123</w:t>
            </w:r>
          </w:p>
        </w:tc>
        <w:tc>
          <w:tcPr>
            <w:tcW w:w="857" w:type="pct"/>
            <w:noWrap/>
            <w:vAlign w:val="bottom"/>
          </w:tcPr>
          <w:p w14:paraId="5FB72768"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112.14 (1430.85)</w:t>
            </w:r>
          </w:p>
        </w:tc>
      </w:tr>
      <w:tr w:rsidR="00F76EFE" w:rsidRPr="00F76EFE" w14:paraId="42E5F7C5" w14:textId="77777777" w:rsidTr="00376B3A">
        <w:trPr>
          <w:trHeight w:val="300"/>
        </w:trPr>
        <w:tc>
          <w:tcPr>
            <w:tcW w:w="1561" w:type="pct"/>
            <w:noWrap/>
            <w:vAlign w:val="bottom"/>
            <w:hideMark/>
          </w:tcPr>
          <w:p w14:paraId="274EB79F" w14:textId="77777777" w:rsidR="00F76EFE" w:rsidRPr="00F76EFE" w:rsidRDefault="00F76EFE" w:rsidP="00F76EFE">
            <w:pPr>
              <w:jc w:val="right"/>
              <w:rPr>
                <w:bCs/>
                <w:sz w:val="20"/>
                <w:szCs w:val="20"/>
                <w:lang w:val="en-US"/>
              </w:rPr>
            </w:pPr>
            <w:r w:rsidRPr="00F76EFE">
              <w:rPr>
                <w:bCs/>
                <w:sz w:val="20"/>
                <w:szCs w:val="20"/>
                <w:lang w:val="en-US"/>
              </w:rPr>
              <w:t xml:space="preserve">Nursing care at home </w:t>
            </w:r>
          </w:p>
        </w:tc>
        <w:tc>
          <w:tcPr>
            <w:tcW w:w="861" w:type="pct"/>
            <w:noWrap/>
            <w:vAlign w:val="bottom"/>
          </w:tcPr>
          <w:p w14:paraId="11E717D2"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128,08,775</w:t>
            </w:r>
          </w:p>
        </w:tc>
        <w:tc>
          <w:tcPr>
            <w:tcW w:w="860" w:type="pct"/>
            <w:noWrap/>
            <w:vAlign w:val="bottom"/>
          </w:tcPr>
          <w:p w14:paraId="69898A95"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10.01 (1050.06)</w:t>
            </w:r>
          </w:p>
        </w:tc>
        <w:tc>
          <w:tcPr>
            <w:tcW w:w="860" w:type="pct"/>
            <w:noWrap/>
            <w:vAlign w:val="bottom"/>
          </w:tcPr>
          <w:p w14:paraId="5C967847"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18,210,545</w:t>
            </w:r>
          </w:p>
        </w:tc>
        <w:tc>
          <w:tcPr>
            <w:tcW w:w="857" w:type="pct"/>
            <w:noWrap/>
            <w:vAlign w:val="bottom"/>
          </w:tcPr>
          <w:p w14:paraId="13912931" w14:textId="77777777" w:rsidR="00F76EFE" w:rsidRPr="00F76EFE" w:rsidRDefault="00F76EFE" w:rsidP="00F76EFE">
            <w:pPr>
              <w:jc w:val="right"/>
              <w:rPr>
                <w:bCs/>
                <w:sz w:val="20"/>
                <w:szCs w:val="20"/>
                <w:lang w:val="en-US"/>
              </w:rPr>
            </w:pPr>
            <w:r w:rsidRPr="00F76EFE">
              <w:rPr>
                <w:rFonts w:cs="Calibri"/>
                <w:bCs/>
                <w:color w:val="000000"/>
                <w:sz w:val="20"/>
                <w:szCs w:val="20"/>
                <w:lang w:val="en-US"/>
              </w:rPr>
              <w:t>14.23 (744.99)</w:t>
            </w:r>
          </w:p>
        </w:tc>
      </w:tr>
      <w:tr w:rsidR="00F76EFE" w:rsidRPr="00F76EFE" w14:paraId="04821E80" w14:textId="77777777" w:rsidTr="00376B3A">
        <w:trPr>
          <w:trHeight w:val="300"/>
        </w:trPr>
        <w:tc>
          <w:tcPr>
            <w:tcW w:w="1561" w:type="pct"/>
            <w:noWrap/>
            <w:vAlign w:val="bottom"/>
            <w:hideMark/>
          </w:tcPr>
          <w:p w14:paraId="0B5F1889" w14:textId="77777777" w:rsidR="00F76EFE" w:rsidRPr="00F76EFE" w:rsidRDefault="00F76EFE" w:rsidP="00F76EFE">
            <w:pPr>
              <w:jc w:val="right"/>
              <w:rPr>
                <w:b/>
                <w:sz w:val="20"/>
                <w:szCs w:val="20"/>
                <w:lang w:val="en-US"/>
              </w:rPr>
            </w:pPr>
            <w:r w:rsidRPr="00F76EFE">
              <w:rPr>
                <w:b/>
                <w:sz w:val="20"/>
                <w:szCs w:val="20"/>
                <w:lang w:val="en-US"/>
              </w:rPr>
              <w:t>Total hospital/inpatient services</w:t>
            </w:r>
          </w:p>
        </w:tc>
        <w:tc>
          <w:tcPr>
            <w:tcW w:w="861" w:type="pct"/>
            <w:noWrap/>
            <w:vAlign w:val="bottom"/>
          </w:tcPr>
          <w:p w14:paraId="5A3CFCAF" w14:textId="77777777" w:rsidR="00F76EFE" w:rsidRPr="00F76EFE" w:rsidRDefault="00F76EFE" w:rsidP="00F76EFE">
            <w:pPr>
              <w:jc w:val="right"/>
              <w:rPr>
                <w:rFonts w:cs="Calibri"/>
                <w:color w:val="000000"/>
                <w:sz w:val="20"/>
                <w:szCs w:val="20"/>
              </w:rPr>
            </w:pPr>
            <w:r w:rsidRPr="00F76EFE">
              <w:rPr>
                <w:rFonts w:cs="Calibri"/>
                <w:bCs/>
                <w:color w:val="000000"/>
                <w:sz w:val="20"/>
                <w:szCs w:val="20"/>
                <w:lang w:val="en-US"/>
              </w:rPr>
              <w:t>1,530,569,842</w:t>
            </w:r>
          </w:p>
        </w:tc>
        <w:tc>
          <w:tcPr>
            <w:tcW w:w="860" w:type="pct"/>
            <w:noWrap/>
            <w:vAlign w:val="bottom"/>
          </w:tcPr>
          <w:p w14:paraId="70B6B943" w14:textId="77777777" w:rsidR="00F76EFE" w:rsidRPr="00F76EFE" w:rsidRDefault="00F76EFE" w:rsidP="00F76EFE">
            <w:pPr>
              <w:jc w:val="right"/>
              <w:rPr>
                <w:b/>
                <w:sz w:val="20"/>
                <w:szCs w:val="20"/>
                <w:lang w:val="en-US"/>
              </w:rPr>
            </w:pPr>
            <w:r w:rsidRPr="00F76EFE">
              <w:rPr>
                <w:rFonts w:cs="Calibri"/>
                <w:bCs/>
                <w:color w:val="000000"/>
                <w:sz w:val="20"/>
                <w:szCs w:val="20"/>
                <w:lang w:val="en-US"/>
              </w:rPr>
              <w:t>1195.79 (5149.6)</w:t>
            </w:r>
          </w:p>
        </w:tc>
        <w:tc>
          <w:tcPr>
            <w:tcW w:w="860" w:type="pct"/>
            <w:noWrap/>
            <w:vAlign w:val="bottom"/>
          </w:tcPr>
          <w:p w14:paraId="2CEE2A90" w14:textId="77777777" w:rsidR="00F76EFE" w:rsidRPr="00F76EFE" w:rsidRDefault="00F76EFE" w:rsidP="00F76EFE">
            <w:pPr>
              <w:jc w:val="right"/>
              <w:rPr>
                <w:b/>
                <w:sz w:val="20"/>
                <w:szCs w:val="20"/>
                <w:lang w:val="en-US"/>
              </w:rPr>
            </w:pPr>
            <w:r w:rsidRPr="00F76EFE">
              <w:rPr>
                <w:rFonts w:cs="Calibri"/>
                <w:bCs/>
                <w:color w:val="000000"/>
                <w:sz w:val="20"/>
                <w:szCs w:val="20"/>
                <w:lang w:val="en-US"/>
              </w:rPr>
              <w:t>1,437,732,064</w:t>
            </w:r>
          </w:p>
        </w:tc>
        <w:tc>
          <w:tcPr>
            <w:tcW w:w="857" w:type="pct"/>
            <w:noWrap/>
            <w:vAlign w:val="bottom"/>
          </w:tcPr>
          <w:p w14:paraId="47E3AD74" w14:textId="77777777" w:rsidR="00F76EFE" w:rsidRPr="00F76EFE" w:rsidRDefault="00F76EFE" w:rsidP="00F76EFE">
            <w:pPr>
              <w:jc w:val="right"/>
              <w:rPr>
                <w:b/>
                <w:sz w:val="20"/>
                <w:szCs w:val="20"/>
                <w:lang w:val="en-US"/>
              </w:rPr>
            </w:pPr>
            <w:r w:rsidRPr="00F76EFE">
              <w:rPr>
                <w:rFonts w:cs="Calibri"/>
                <w:bCs/>
                <w:color w:val="000000"/>
                <w:sz w:val="20"/>
                <w:szCs w:val="20"/>
                <w:lang w:val="en-US"/>
              </w:rPr>
              <w:t>1123.26 (5438.17)</w:t>
            </w:r>
          </w:p>
        </w:tc>
      </w:tr>
      <w:tr w:rsidR="00F76EFE" w:rsidRPr="00F76EFE" w14:paraId="4BE6BE9B" w14:textId="77777777" w:rsidTr="00376B3A">
        <w:trPr>
          <w:trHeight w:val="300"/>
        </w:trPr>
        <w:tc>
          <w:tcPr>
            <w:tcW w:w="1561" w:type="pct"/>
            <w:noWrap/>
            <w:vAlign w:val="bottom"/>
            <w:hideMark/>
          </w:tcPr>
          <w:p w14:paraId="0ED8C26F" w14:textId="77777777" w:rsidR="00F76EFE" w:rsidRPr="00F76EFE" w:rsidRDefault="00F76EFE" w:rsidP="00F76EFE">
            <w:pPr>
              <w:jc w:val="right"/>
              <w:rPr>
                <w:b/>
                <w:sz w:val="20"/>
                <w:szCs w:val="20"/>
                <w:lang w:val="en-US"/>
              </w:rPr>
            </w:pPr>
            <w:r w:rsidRPr="00F76EFE">
              <w:rPr>
                <w:b/>
                <w:sz w:val="20"/>
                <w:szCs w:val="20"/>
                <w:lang w:val="en-US"/>
              </w:rPr>
              <w:t>Total expenses</w:t>
            </w:r>
          </w:p>
        </w:tc>
        <w:tc>
          <w:tcPr>
            <w:tcW w:w="861" w:type="pct"/>
            <w:noWrap/>
            <w:vAlign w:val="bottom"/>
          </w:tcPr>
          <w:p w14:paraId="2CA7DD10" w14:textId="77777777" w:rsidR="00F76EFE" w:rsidRPr="00F76EFE" w:rsidRDefault="00F76EFE" w:rsidP="00F76EFE">
            <w:pPr>
              <w:jc w:val="right"/>
              <w:rPr>
                <w:rFonts w:cs="Calibri"/>
                <w:color w:val="000000"/>
                <w:sz w:val="20"/>
                <w:szCs w:val="20"/>
              </w:rPr>
            </w:pPr>
            <w:r w:rsidRPr="00F76EFE">
              <w:rPr>
                <w:rFonts w:cs="Calibri"/>
                <w:bCs/>
                <w:color w:val="000000"/>
                <w:sz w:val="20"/>
                <w:szCs w:val="20"/>
                <w:lang w:val="en-US"/>
              </w:rPr>
              <w:t>4,671,985,520</w:t>
            </w:r>
          </w:p>
        </w:tc>
        <w:tc>
          <w:tcPr>
            <w:tcW w:w="860" w:type="pct"/>
            <w:noWrap/>
            <w:vAlign w:val="bottom"/>
          </w:tcPr>
          <w:p w14:paraId="3ED88641" w14:textId="77777777" w:rsidR="00F76EFE" w:rsidRPr="00F76EFE" w:rsidRDefault="00F76EFE" w:rsidP="00F76EFE">
            <w:pPr>
              <w:jc w:val="right"/>
              <w:rPr>
                <w:rFonts w:cs="Calibri"/>
                <w:color w:val="000000"/>
                <w:sz w:val="20"/>
                <w:szCs w:val="20"/>
              </w:rPr>
            </w:pPr>
            <w:r w:rsidRPr="00F76EFE">
              <w:rPr>
                <w:rFonts w:cs="Calibri"/>
                <w:bCs/>
                <w:color w:val="000000"/>
                <w:sz w:val="20"/>
                <w:szCs w:val="20"/>
                <w:lang w:val="en-US"/>
              </w:rPr>
              <w:t>3650.09 (8100.68)</w:t>
            </w:r>
          </w:p>
        </w:tc>
        <w:tc>
          <w:tcPr>
            <w:tcW w:w="860" w:type="pct"/>
            <w:noWrap/>
            <w:vAlign w:val="bottom"/>
          </w:tcPr>
          <w:p w14:paraId="13A3447B" w14:textId="77777777" w:rsidR="00F76EFE" w:rsidRPr="00F76EFE" w:rsidRDefault="00F76EFE" w:rsidP="00F76EFE">
            <w:pPr>
              <w:jc w:val="right"/>
              <w:rPr>
                <w:rFonts w:cs="Calibri"/>
                <w:color w:val="000000"/>
                <w:sz w:val="20"/>
                <w:szCs w:val="20"/>
              </w:rPr>
            </w:pPr>
            <w:r w:rsidRPr="00F76EFE">
              <w:rPr>
                <w:rFonts w:cs="Calibri"/>
                <w:bCs/>
                <w:color w:val="000000"/>
                <w:sz w:val="20"/>
                <w:szCs w:val="20"/>
                <w:lang w:val="en-US"/>
              </w:rPr>
              <w:t>3,996,269,726</w:t>
            </w:r>
          </w:p>
          <w:p w14:paraId="7986E67E" w14:textId="77777777" w:rsidR="00F76EFE" w:rsidRPr="00F76EFE" w:rsidRDefault="00F76EFE" w:rsidP="00F76EFE">
            <w:pPr>
              <w:jc w:val="right"/>
              <w:rPr>
                <w:b/>
                <w:sz w:val="20"/>
                <w:szCs w:val="20"/>
                <w:lang w:val="en-US"/>
              </w:rPr>
            </w:pPr>
          </w:p>
        </w:tc>
        <w:tc>
          <w:tcPr>
            <w:tcW w:w="857" w:type="pct"/>
            <w:noWrap/>
            <w:vAlign w:val="bottom"/>
          </w:tcPr>
          <w:p w14:paraId="47455860" w14:textId="77777777" w:rsidR="00F76EFE" w:rsidRPr="00F76EFE" w:rsidRDefault="00F76EFE" w:rsidP="00F76EFE">
            <w:pPr>
              <w:jc w:val="right"/>
              <w:rPr>
                <w:rFonts w:cs="Calibri"/>
                <w:color w:val="000000"/>
                <w:sz w:val="20"/>
                <w:szCs w:val="20"/>
              </w:rPr>
            </w:pPr>
            <w:r w:rsidRPr="00F76EFE">
              <w:rPr>
                <w:rFonts w:cs="Calibri"/>
                <w:bCs/>
                <w:color w:val="000000"/>
                <w:sz w:val="20"/>
                <w:szCs w:val="20"/>
                <w:lang w:val="en-US"/>
              </w:rPr>
              <w:t>3122.17 (8312.8)</w:t>
            </w:r>
          </w:p>
          <w:p w14:paraId="4A5C243B" w14:textId="77777777" w:rsidR="00F76EFE" w:rsidRPr="00F76EFE" w:rsidRDefault="00F76EFE" w:rsidP="00F76EFE">
            <w:pPr>
              <w:jc w:val="right"/>
              <w:rPr>
                <w:b/>
                <w:sz w:val="20"/>
                <w:szCs w:val="20"/>
                <w:lang w:val="en-US"/>
              </w:rPr>
            </w:pPr>
          </w:p>
        </w:tc>
      </w:tr>
    </w:tbl>
    <w:p w14:paraId="6E2B0B9C" w14:textId="77777777" w:rsidR="00F76EFE" w:rsidRPr="00F76EFE" w:rsidRDefault="00F76EFE" w:rsidP="00F76EFE">
      <w:pPr>
        <w:jc w:val="both"/>
        <w:rPr>
          <w:bCs/>
          <w:lang w:val="en-US"/>
        </w:rPr>
      </w:pPr>
    </w:p>
    <w:p w14:paraId="04694E92" w14:textId="77777777" w:rsidR="00F76EFE" w:rsidRPr="00F76EFE" w:rsidRDefault="00F76EFE" w:rsidP="00F76EFE">
      <w:pPr>
        <w:jc w:val="both"/>
        <w:rPr>
          <w:bCs/>
          <w:highlight w:val="yellow"/>
          <w:lang w:val="en-US"/>
        </w:rPr>
      </w:pPr>
    </w:p>
    <w:p w14:paraId="56F7E3EC" w14:textId="77777777" w:rsidR="00F76EFE" w:rsidRPr="00F76EFE" w:rsidRDefault="00F76EFE" w:rsidP="00F76EFE">
      <w:pPr>
        <w:rPr>
          <w:bCs/>
          <w:highlight w:val="yellow"/>
          <w:lang w:val="en-US"/>
        </w:rPr>
      </w:pPr>
      <w:r w:rsidRPr="00F76EFE">
        <w:rPr>
          <w:bCs/>
          <w:highlight w:val="yellow"/>
          <w:lang w:val="en-US"/>
        </w:rPr>
        <w:br w:type="page"/>
      </w:r>
    </w:p>
    <w:p w14:paraId="7EEFA701" w14:textId="77777777" w:rsidR="00F76EFE" w:rsidRPr="00F76EFE" w:rsidRDefault="00F76EFE" w:rsidP="00F76EFE">
      <w:pPr>
        <w:jc w:val="both"/>
        <w:rPr>
          <w:bCs/>
          <w:lang w:val="en-US"/>
        </w:rPr>
      </w:pPr>
      <w:r w:rsidRPr="00F76EFE">
        <w:rPr>
          <w:bCs/>
          <w:lang w:val="en-US"/>
        </w:rPr>
        <w:lastRenderedPageBreak/>
        <w:t xml:space="preserve">Table S4. Results of log-linear mixture model for 2023. An estimate of individual costs can be obtained by exponentiation of the estimate. For example, a woman with vestibular disease aged under 35 in the least deprived quintile living in Val de Loire would have annual costs of </w:t>
      </w:r>
      <w:proofErr w:type="gramStart"/>
      <w:r w:rsidRPr="00F76EFE">
        <w:rPr>
          <w:bCs/>
          <w:lang w:val="en-US"/>
        </w:rPr>
        <w:t>exp(</w:t>
      </w:r>
      <w:proofErr w:type="gramEnd"/>
      <w:r w:rsidRPr="00F76EFE">
        <w:rPr>
          <w:bCs/>
          <w:lang w:val="en-US"/>
        </w:rPr>
        <w:t xml:space="preserve">7.88+1.17-0.50-0.06-0.24)= €1396 </w:t>
      </w:r>
    </w:p>
    <w:tbl>
      <w:tblPr>
        <w:tblStyle w:val="Tabellenraster"/>
        <w:tblW w:w="5000" w:type="pct"/>
        <w:tblLayout w:type="fixed"/>
        <w:tblLook w:val="04A0" w:firstRow="1" w:lastRow="0" w:firstColumn="1" w:lastColumn="0" w:noHBand="0" w:noVBand="1"/>
      </w:tblPr>
      <w:tblGrid>
        <w:gridCol w:w="2266"/>
        <w:gridCol w:w="1698"/>
        <w:gridCol w:w="1700"/>
        <w:gridCol w:w="1698"/>
        <w:gridCol w:w="1700"/>
      </w:tblGrid>
      <w:tr w:rsidR="00F76EFE" w:rsidRPr="00F76EFE" w14:paraId="1CE28C5F" w14:textId="77777777" w:rsidTr="00376B3A">
        <w:trPr>
          <w:trHeight w:val="300"/>
        </w:trPr>
        <w:tc>
          <w:tcPr>
            <w:tcW w:w="1250" w:type="pct"/>
            <w:noWrap/>
            <w:hideMark/>
          </w:tcPr>
          <w:p w14:paraId="4AE6BC23" w14:textId="77777777" w:rsidR="00F76EFE" w:rsidRPr="00F76EFE" w:rsidRDefault="00F76EFE" w:rsidP="00F76EFE">
            <w:pPr>
              <w:jc w:val="both"/>
              <w:rPr>
                <w:rFonts w:eastAsia="Times New Roman" w:cs="Calibri"/>
                <w:bCs/>
                <w:color w:val="000000"/>
                <w:sz w:val="20"/>
                <w:szCs w:val="20"/>
                <w:lang w:val="en-US" w:eastAsia="de-DE"/>
              </w:rPr>
            </w:pPr>
          </w:p>
        </w:tc>
        <w:tc>
          <w:tcPr>
            <w:tcW w:w="937" w:type="pct"/>
            <w:noWrap/>
            <w:hideMark/>
          </w:tcPr>
          <w:p w14:paraId="10CC5E6A"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Estimate</w:t>
            </w:r>
          </w:p>
        </w:tc>
        <w:tc>
          <w:tcPr>
            <w:tcW w:w="938" w:type="pct"/>
            <w:noWrap/>
            <w:hideMark/>
          </w:tcPr>
          <w:p w14:paraId="0B4EB7DE" w14:textId="77777777" w:rsidR="00F76EFE" w:rsidRPr="00F76EFE" w:rsidRDefault="00F76EFE" w:rsidP="00F76EFE">
            <w:pPr>
              <w:jc w:val="both"/>
              <w:rPr>
                <w:rFonts w:eastAsia="Times New Roman" w:cs="Calibri"/>
                <w:bCs/>
                <w:color w:val="000000"/>
                <w:sz w:val="20"/>
                <w:szCs w:val="20"/>
                <w:lang w:val="en-US" w:eastAsia="de-DE"/>
              </w:rPr>
            </w:pPr>
            <w:proofErr w:type="spellStart"/>
            <w:r w:rsidRPr="00F76EFE">
              <w:rPr>
                <w:rFonts w:eastAsia="Times New Roman" w:cs="Calibri"/>
                <w:bCs/>
                <w:color w:val="000000"/>
                <w:sz w:val="20"/>
                <w:szCs w:val="20"/>
                <w:lang w:val="en-US" w:eastAsia="de-DE"/>
              </w:rPr>
              <w:t>StdErr</w:t>
            </w:r>
            <w:proofErr w:type="spellEnd"/>
          </w:p>
        </w:tc>
        <w:tc>
          <w:tcPr>
            <w:tcW w:w="937" w:type="pct"/>
            <w:noWrap/>
            <w:hideMark/>
          </w:tcPr>
          <w:p w14:paraId="65F06B54" w14:textId="77777777" w:rsidR="00F76EFE" w:rsidRPr="00F76EFE" w:rsidRDefault="00F76EFE" w:rsidP="00F76EFE">
            <w:pPr>
              <w:jc w:val="both"/>
              <w:rPr>
                <w:rFonts w:eastAsia="Times New Roman" w:cs="Calibri"/>
                <w:bCs/>
                <w:color w:val="000000"/>
                <w:sz w:val="20"/>
                <w:szCs w:val="20"/>
                <w:lang w:val="en-US" w:eastAsia="de-DE"/>
              </w:rPr>
            </w:pPr>
            <w:proofErr w:type="spellStart"/>
            <w:r w:rsidRPr="00F76EFE">
              <w:rPr>
                <w:rFonts w:eastAsia="Times New Roman" w:cs="Calibri"/>
                <w:bCs/>
                <w:color w:val="000000"/>
                <w:sz w:val="20"/>
                <w:szCs w:val="20"/>
                <w:lang w:val="en-US" w:eastAsia="de-DE"/>
              </w:rPr>
              <w:t>ZValue</w:t>
            </w:r>
            <w:proofErr w:type="spellEnd"/>
          </w:p>
        </w:tc>
        <w:tc>
          <w:tcPr>
            <w:tcW w:w="938" w:type="pct"/>
            <w:noWrap/>
            <w:hideMark/>
          </w:tcPr>
          <w:p w14:paraId="535271BF" w14:textId="77777777" w:rsidR="00F76EFE" w:rsidRPr="00F76EFE" w:rsidRDefault="00F76EFE" w:rsidP="00F76EFE">
            <w:pPr>
              <w:jc w:val="both"/>
              <w:rPr>
                <w:rFonts w:eastAsia="Times New Roman" w:cs="Calibri"/>
                <w:bCs/>
                <w:color w:val="000000"/>
                <w:sz w:val="20"/>
                <w:szCs w:val="20"/>
                <w:lang w:val="en-US" w:eastAsia="de-DE"/>
              </w:rPr>
            </w:pPr>
            <w:proofErr w:type="spellStart"/>
            <w:r w:rsidRPr="00F76EFE">
              <w:rPr>
                <w:rFonts w:eastAsia="Times New Roman" w:cs="Calibri"/>
                <w:bCs/>
                <w:color w:val="000000"/>
                <w:sz w:val="20"/>
                <w:szCs w:val="20"/>
                <w:lang w:val="en-US" w:eastAsia="de-DE"/>
              </w:rPr>
              <w:t>ProbZ</w:t>
            </w:r>
            <w:proofErr w:type="spellEnd"/>
          </w:p>
        </w:tc>
      </w:tr>
      <w:tr w:rsidR="00F76EFE" w:rsidRPr="00F76EFE" w14:paraId="6BC8D093" w14:textId="77777777" w:rsidTr="00376B3A">
        <w:trPr>
          <w:trHeight w:val="300"/>
        </w:trPr>
        <w:tc>
          <w:tcPr>
            <w:tcW w:w="1250" w:type="pct"/>
            <w:noWrap/>
            <w:hideMark/>
          </w:tcPr>
          <w:p w14:paraId="3A2FE623"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Intercept</w:t>
            </w:r>
          </w:p>
        </w:tc>
        <w:tc>
          <w:tcPr>
            <w:tcW w:w="937" w:type="pct"/>
            <w:noWrap/>
            <w:hideMark/>
          </w:tcPr>
          <w:p w14:paraId="5A9CAD7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7.88297215</w:t>
            </w:r>
          </w:p>
        </w:tc>
        <w:tc>
          <w:tcPr>
            <w:tcW w:w="938" w:type="pct"/>
            <w:noWrap/>
            <w:hideMark/>
          </w:tcPr>
          <w:p w14:paraId="47B6DB5C"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0.00382891</w:t>
            </w:r>
          </w:p>
        </w:tc>
        <w:tc>
          <w:tcPr>
            <w:tcW w:w="937" w:type="pct"/>
            <w:noWrap/>
            <w:hideMark/>
          </w:tcPr>
          <w:p w14:paraId="4D0A364E"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2058.81</w:t>
            </w:r>
          </w:p>
        </w:tc>
        <w:tc>
          <w:tcPr>
            <w:tcW w:w="938" w:type="pct"/>
            <w:noWrap/>
            <w:hideMark/>
          </w:tcPr>
          <w:p w14:paraId="1BD23F08"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43021062" w14:textId="77777777" w:rsidTr="00376B3A">
        <w:trPr>
          <w:trHeight w:val="300"/>
        </w:trPr>
        <w:tc>
          <w:tcPr>
            <w:tcW w:w="1250" w:type="pct"/>
            <w:noWrap/>
            <w:hideMark/>
          </w:tcPr>
          <w:p w14:paraId="11F679DC"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Vestibular disease present</w:t>
            </w:r>
          </w:p>
        </w:tc>
        <w:tc>
          <w:tcPr>
            <w:tcW w:w="937" w:type="pct"/>
            <w:noWrap/>
            <w:hideMark/>
          </w:tcPr>
          <w:p w14:paraId="37ADBA79"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0.16575956</w:t>
            </w:r>
          </w:p>
        </w:tc>
        <w:tc>
          <w:tcPr>
            <w:tcW w:w="938" w:type="pct"/>
            <w:noWrap/>
            <w:hideMark/>
          </w:tcPr>
          <w:p w14:paraId="1ED78DB9"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0.00159167</w:t>
            </w:r>
          </w:p>
        </w:tc>
        <w:tc>
          <w:tcPr>
            <w:tcW w:w="937" w:type="pct"/>
            <w:noWrap/>
            <w:hideMark/>
          </w:tcPr>
          <w:p w14:paraId="4E64BCE9"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104.14</w:t>
            </w:r>
          </w:p>
        </w:tc>
        <w:tc>
          <w:tcPr>
            <w:tcW w:w="938" w:type="pct"/>
            <w:noWrap/>
            <w:hideMark/>
          </w:tcPr>
          <w:p w14:paraId="09B01429"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7277E4CF" w14:textId="77777777" w:rsidTr="00376B3A">
        <w:trPr>
          <w:trHeight w:val="300"/>
        </w:trPr>
        <w:tc>
          <w:tcPr>
            <w:tcW w:w="1250" w:type="pct"/>
            <w:noWrap/>
            <w:hideMark/>
          </w:tcPr>
          <w:p w14:paraId="413B4EE0"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Sex male</w:t>
            </w:r>
          </w:p>
        </w:tc>
        <w:tc>
          <w:tcPr>
            <w:tcW w:w="937" w:type="pct"/>
            <w:noWrap/>
            <w:hideMark/>
          </w:tcPr>
          <w:p w14:paraId="1B4DC7F6"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0.01570031</w:t>
            </w:r>
          </w:p>
        </w:tc>
        <w:tc>
          <w:tcPr>
            <w:tcW w:w="938" w:type="pct"/>
            <w:noWrap/>
            <w:hideMark/>
          </w:tcPr>
          <w:p w14:paraId="11FCE104"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0.00177336</w:t>
            </w:r>
          </w:p>
        </w:tc>
        <w:tc>
          <w:tcPr>
            <w:tcW w:w="937" w:type="pct"/>
            <w:noWrap/>
            <w:hideMark/>
          </w:tcPr>
          <w:p w14:paraId="2D511638"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8.85</w:t>
            </w:r>
          </w:p>
        </w:tc>
        <w:tc>
          <w:tcPr>
            <w:tcW w:w="938" w:type="pct"/>
            <w:noWrap/>
            <w:hideMark/>
          </w:tcPr>
          <w:p w14:paraId="1ACE2BED"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2136C40B" w14:textId="77777777" w:rsidTr="00376B3A">
        <w:trPr>
          <w:trHeight w:val="300"/>
        </w:trPr>
        <w:tc>
          <w:tcPr>
            <w:tcW w:w="1250" w:type="pct"/>
            <w:noWrap/>
            <w:hideMark/>
          </w:tcPr>
          <w:p w14:paraId="7C91BE80"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Age</w:t>
            </w:r>
          </w:p>
        </w:tc>
        <w:tc>
          <w:tcPr>
            <w:tcW w:w="937" w:type="pct"/>
            <w:noWrap/>
            <w:hideMark/>
          </w:tcPr>
          <w:p w14:paraId="7E462484" w14:textId="77777777" w:rsidR="00F76EFE" w:rsidRPr="00F76EFE" w:rsidRDefault="00F76EFE" w:rsidP="00F76EFE">
            <w:pPr>
              <w:jc w:val="both"/>
              <w:rPr>
                <w:rFonts w:eastAsia="Times New Roman" w:cs="Calibri"/>
                <w:bCs/>
                <w:color w:val="000000"/>
                <w:sz w:val="20"/>
                <w:szCs w:val="20"/>
                <w:lang w:val="en-US" w:eastAsia="de-DE"/>
              </w:rPr>
            </w:pPr>
          </w:p>
        </w:tc>
        <w:tc>
          <w:tcPr>
            <w:tcW w:w="938" w:type="pct"/>
            <w:noWrap/>
            <w:hideMark/>
          </w:tcPr>
          <w:p w14:paraId="63F3CB12" w14:textId="77777777" w:rsidR="00F76EFE" w:rsidRPr="00F76EFE" w:rsidRDefault="00F76EFE" w:rsidP="00F76EFE">
            <w:pPr>
              <w:jc w:val="both"/>
              <w:rPr>
                <w:rFonts w:eastAsia="Times New Roman" w:cs="Calibri"/>
                <w:bCs/>
                <w:color w:val="000000"/>
                <w:sz w:val="20"/>
                <w:szCs w:val="20"/>
                <w:lang w:val="en-US" w:eastAsia="de-DE"/>
              </w:rPr>
            </w:pPr>
          </w:p>
        </w:tc>
        <w:tc>
          <w:tcPr>
            <w:tcW w:w="937" w:type="pct"/>
            <w:noWrap/>
            <w:hideMark/>
          </w:tcPr>
          <w:p w14:paraId="1AC259C4" w14:textId="77777777" w:rsidR="00F76EFE" w:rsidRPr="00F76EFE" w:rsidRDefault="00F76EFE" w:rsidP="00F76EFE">
            <w:pPr>
              <w:jc w:val="both"/>
              <w:rPr>
                <w:rFonts w:eastAsia="Times New Roman" w:cs="Calibri"/>
                <w:bCs/>
                <w:color w:val="000000"/>
                <w:sz w:val="20"/>
                <w:szCs w:val="20"/>
                <w:lang w:val="en-US" w:eastAsia="de-DE"/>
              </w:rPr>
            </w:pPr>
          </w:p>
        </w:tc>
        <w:tc>
          <w:tcPr>
            <w:tcW w:w="938" w:type="pct"/>
            <w:noWrap/>
            <w:hideMark/>
          </w:tcPr>
          <w:p w14:paraId="2CFA8115" w14:textId="77777777" w:rsidR="00F76EFE" w:rsidRPr="00F76EFE" w:rsidRDefault="00F76EFE" w:rsidP="00F76EFE">
            <w:pPr>
              <w:jc w:val="both"/>
              <w:rPr>
                <w:rFonts w:eastAsia="Times New Roman" w:cs="Calibri"/>
                <w:bCs/>
                <w:color w:val="000000"/>
                <w:sz w:val="20"/>
                <w:szCs w:val="20"/>
                <w:lang w:val="en-US" w:eastAsia="de-DE"/>
              </w:rPr>
            </w:pPr>
          </w:p>
        </w:tc>
      </w:tr>
      <w:tr w:rsidR="00F76EFE" w:rsidRPr="00F76EFE" w14:paraId="6B3E3D8E" w14:textId="77777777" w:rsidTr="00376B3A">
        <w:trPr>
          <w:trHeight w:val="300"/>
        </w:trPr>
        <w:tc>
          <w:tcPr>
            <w:tcW w:w="1250" w:type="pct"/>
            <w:noWrap/>
            <w:hideMark/>
          </w:tcPr>
          <w:p w14:paraId="4D0BA36D"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15-34</w:t>
            </w:r>
          </w:p>
        </w:tc>
        <w:tc>
          <w:tcPr>
            <w:tcW w:w="937" w:type="pct"/>
            <w:noWrap/>
            <w:hideMark/>
          </w:tcPr>
          <w:p w14:paraId="528966BC"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-0.50206599</w:t>
            </w:r>
          </w:p>
        </w:tc>
        <w:tc>
          <w:tcPr>
            <w:tcW w:w="938" w:type="pct"/>
            <w:noWrap/>
            <w:hideMark/>
          </w:tcPr>
          <w:p w14:paraId="7C3727D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0.00351413</w:t>
            </w:r>
          </w:p>
        </w:tc>
        <w:tc>
          <w:tcPr>
            <w:tcW w:w="937" w:type="pct"/>
            <w:noWrap/>
            <w:hideMark/>
          </w:tcPr>
          <w:p w14:paraId="6B00525F"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-142.87</w:t>
            </w:r>
          </w:p>
        </w:tc>
        <w:tc>
          <w:tcPr>
            <w:tcW w:w="938" w:type="pct"/>
            <w:noWrap/>
            <w:hideMark/>
          </w:tcPr>
          <w:p w14:paraId="0664FCAD"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68AC6FE0" w14:textId="77777777" w:rsidTr="00376B3A">
        <w:trPr>
          <w:trHeight w:val="300"/>
        </w:trPr>
        <w:tc>
          <w:tcPr>
            <w:tcW w:w="1250" w:type="pct"/>
            <w:noWrap/>
            <w:hideMark/>
          </w:tcPr>
          <w:p w14:paraId="4DCC6014"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35-54</w:t>
            </w:r>
          </w:p>
        </w:tc>
        <w:tc>
          <w:tcPr>
            <w:tcW w:w="937" w:type="pct"/>
            <w:noWrap/>
            <w:hideMark/>
          </w:tcPr>
          <w:p w14:paraId="348EC3E5"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-0.3343078</w:t>
            </w:r>
          </w:p>
        </w:tc>
        <w:tc>
          <w:tcPr>
            <w:tcW w:w="938" w:type="pct"/>
            <w:noWrap/>
            <w:hideMark/>
          </w:tcPr>
          <w:p w14:paraId="63FDFFDB"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0.0025683</w:t>
            </w:r>
          </w:p>
        </w:tc>
        <w:tc>
          <w:tcPr>
            <w:tcW w:w="937" w:type="pct"/>
            <w:noWrap/>
            <w:hideMark/>
          </w:tcPr>
          <w:p w14:paraId="224D6255"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-130.17</w:t>
            </w:r>
          </w:p>
        </w:tc>
        <w:tc>
          <w:tcPr>
            <w:tcW w:w="938" w:type="pct"/>
            <w:noWrap/>
            <w:hideMark/>
          </w:tcPr>
          <w:p w14:paraId="0DC20E54"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26CBE8CC" w14:textId="77777777" w:rsidTr="00376B3A">
        <w:trPr>
          <w:trHeight w:val="300"/>
        </w:trPr>
        <w:tc>
          <w:tcPr>
            <w:tcW w:w="1250" w:type="pct"/>
            <w:noWrap/>
            <w:hideMark/>
          </w:tcPr>
          <w:p w14:paraId="3A4CC98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55-64</w:t>
            </w:r>
          </w:p>
        </w:tc>
        <w:tc>
          <w:tcPr>
            <w:tcW w:w="937" w:type="pct"/>
            <w:noWrap/>
            <w:hideMark/>
          </w:tcPr>
          <w:p w14:paraId="2EDC2220"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-0.1693708</w:t>
            </w:r>
          </w:p>
        </w:tc>
        <w:tc>
          <w:tcPr>
            <w:tcW w:w="938" w:type="pct"/>
            <w:noWrap/>
            <w:hideMark/>
          </w:tcPr>
          <w:p w14:paraId="4E15F68C"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0.00256335</w:t>
            </w:r>
          </w:p>
        </w:tc>
        <w:tc>
          <w:tcPr>
            <w:tcW w:w="937" w:type="pct"/>
            <w:noWrap/>
            <w:hideMark/>
          </w:tcPr>
          <w:p w14:paraId="3BA0394B"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-66.07</w:t>
            </w:r>
          </w:p>
        </w:tc>
        <w:tc>
          <w:tcPr>
            <w:tcW w:w="938" w:type="pct"/>
            <w:noWrap/>
            <w:hideMark/>
          </w:tcPr>
          <w:p w14:paraId="0CC2C35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4C7A47DA" w14:textId="77777777" w:rsidTr="00376B3A">
        <w:trPr>
          <w:trHeight w:val="300"/>
        </w:trPr>
        <w:tc>
          <w:tcPr>
            <w:tcW w:w="1250" w:type="pct"/>
            <w:noWrap/>
            <w:hideMark/>
          </w:tcPr>
          <w:p w14:paraId="77AEA2F0"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65-74</w:t>
            </w:r>
          </w:p>
        </w:tc>
        <w:tc>
          <w:tcPr>
            <w:tcW w:w="937" w:type="pct"/>
            <w:noWrap/>
            <w:hideMark/>
          </w:tcPr>
          <w:p w14:paraId="01ADC04F"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-0.28447251</w:t>
            </w:r>
          </w:p>
        </w:tc>
        <w:tc>
          <w:tcPr>
            <w:tcW w:w="938" w:type="pct"/>
            <w:noWrap/>
            <w:hideMark/>
          </w:tcPr>
          <w:p w14:paraId="01B75891"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0.00234386</w:t>
            </w:r>
          </w:p>
        </w:tc>
        <w:tc>
          <w:tcPr>
            <w:tcW w:w="937" w:type="pct"/>
            <w:noWrap/>
            <w:hideMark/>
          </w:tcPr>
          <w:p w14:paraId="71CD5930"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-121.37</w:t>
            </w:r>
          </w:p>
        </w:tc>
        <w:tc>
          <w:tcPr>
            <w:tcW w:w="938" w:type="pct"/>
            <w:noWrap/>
            <w:hideMark/>
          </w:tcPr>
          <w:p w14:paraId="6DE38536"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22C7E3B3" w14:textId="77777777" w:rsidTr="00376B3A">
        <w:trPr>
          <w:trHeight w:val="300"/>
        </w:trPr>
        <w:tc>
          <w:tcPr>
            <w:tcW w:w="1250" w:type="pct"/>
            <w:noWrap/>
            <w:hideMark/>
          </w:tcPr>
          <w:p w14:paraId="0A234AF1"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75+</w:t>
            </w:r>
          </w:p>
        </w:tc>
        <w:tc>
          <w:tcPr>
            <w:tcW w:w="937" w:type="pct"/>
            <w:noWrap/>
            <w:hideMark/>
          </w:tcPr>
          <w:p w14:paraId="06FEC3BD"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Reference</w:t>
            </w:r>
          </w:p>
        </w:tc>
        <w:tc>
          <w:tcPr>
            <w:tcW w:w="938" w:type="pct"/>
            <w:noWrap/>
            <w:hideMark/>
          </w:tcPr>
          <w:p w14:paraId="76A7E85F" w14:textId="77777777" w:rsidR="00F76EFE" w:rsidRPr="00F76EFE" w:rsidRDefault="00F76EFE" w:rsidP="00F76EFE">
            <w:pPr>
              <w:jc w:val="both"/>
              <w:rPr>
                <w:rFonts w:eastAsia="Times New Roman" w:cs="Calibri"/>
                <w:bCs/>
                <w:color w:val="000000"/>
                <w:sz w:val="20"/>
                <w:szCs w:val="20"/>
                <w:lang w:val="en-US" w:eastAsia="de-DE"/>
              </w:rPr>
            </w:pPr>
          </w:p>
        </w:tc>
        <w:tc>
          <w:tcPr>
            <w:tcW w:w="937" w:type="pct"/>
            <w:noWrap/>
            <w:hideMark/>
          </w:tcPr>
          <w:p w14:paraId="228A85FD" w14:textId="77777777" w:rsidR="00F76EFE" w:rsidRPr="00F76EFE" w:rsidRDefault="00F76EFE" w:rsidP="00F76EFE">
            <w:pPr>
              <w:jc w:val="both"/>
              <w:rPr>
                <w:rFonts w:eastAsia="Times New Roman" w:cs="Calibri"/>
                <w:bCs/>
                <w:color w:val="000000"/>
                <w:sz w:val="20"/>
                <w:szCs w:val="20"/>
                <w:lang w:val="en-US" w:eastAsia="de-DE"/>
              </w:rPr>
            </w:pPr>
          </w:p>
        </w:tc>
        <w:tc>
          <w:tcPr>
            <w:tcW w:w="938" w:type="pct"/>
            <w:noWrap/>
            <w:hideMark/>
          </w:tcPr>
          <w:p w14:paraId="37430FF4" w14:textId="77777777" w:rsidR="00F76EFE" w:rsidRPr="00F76EFE" w:rsidRDefault="00F76EFE" w:rsidP="00F76EFE">
            <w:pPr>
              <w:jc w:val="both"/>
              <w:rPr>
                <w:rFonts w:eastAsia="Times New Roman" w:cs="Calibri"/>
                <w:bCs/>
                <w:color w:val="000000"/>
                <w:sz w:val="20"/>
                <w:szCs w:val="20"/>
                <w:lang w:val="en-US" w:eastAsia="de-DE"/>
              </w:rPr>
            </w:pPr>
          </w:p>
        </w:tc>
      </w:tr>
      <w:tr w:rsidR="00F76EFE" w:rsidRPr="00F76EFE" w14:paraId="71ECE613" w14:textId="77777777" w:rsidTr="00376B3A">
        <w:trPr>
          <w:trHeight w:val="300"/>
        </w:trPr>
        <w:tc>
          <w:tcPr>
            <w:tcW w:w="1250" w:type="pct"/>
            <w:noWrap/>
          </w:tcPr>
          <w:p w14:paraId="69771E9F"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Quintile of deprivation</w:t>
            </w:r>
          </w:p>
        </w:tc>
        <w:tc>
          <w:tcPr>
            <w:tcW w:w="937" w:type="pct"/>
            <w:noWrap/>
          </w:tcPr>
          <w:p w14:paraId="19DE9660" w14:textId="77777777" w:rsidR="00F76EFE" w:rsidRPr="00F76EFE" w:rsidRDefault="00F76EFE" w:rsidP="00F76EFE">
            <w:pPr>
              <w:jc w:val="both"/>
              <w:rPr>
                <w:rFonts w:eastAsia="Times New Roman" w:cs="Calibri"/>
                <w:bCs/>
                <w:color w:val="000000"/>
                <w:sz w:val="20"/>
                <w:szCs w:val="20"/>
                <w:lang w:val="en-US" w:eastAsia="de-DE"/>
              </w:rPr>
            </w:pPr>
          </w:p>
        </w:tc>
        <w:tc>
          <w:tcPr>
            <w:tcW w:w="938" w:type="pct"/>
            <w:noWrap/>
          </w:tcPr>
          <w:p w14:paraId="0B3BA7D6" w14:textId="77777777" w:rsidR="00F76EFE" w:rsidRPr="00F76EFE" w:rsidRDefault="00F76EFE" w:rsidP="00F76EFE">
            <w:pPr>
              <w:jc w:val="both"/>
              <w:rPr>
                <w:rFonts w:eastAsia="Times New Roman" w:cs="Calibri"/>
                <w:bCs/>
                <w:color w:val="000000"/>
                <w:sz w:val="20"/>
                <w:szCs w:val="20"/>
                <w:lang w:val="en-US" w:eastAsia="de-DE"/>
              </w:rPr>
            </w:pPr>
          </w:p>
        </w:tc>
        <w:tc>
          <w:tcPr>
            <w:tcW w:w="937" w:type="pct"/>
            <w:noWrap/>
          </w:tcPr>
          <w:p w14:paraId="0AA270BF" w14:textId="77777777" w:rsidR="00F76EFE" w:rsidRPr="00F76EFE" w:rsidRDefault="00F76EFE" w:rsidP="00F76EFE">
            <w:pPr>
              <w:jc w:val="both"/>
              <w:rPr>
                <w:rFonts w:eastAsia="Times New Roman" w:cs="Calibri"/>
                <w:bCs/>
                <w:color w:val="000000"/>
                <w:sz w:val="20"/>
                <w:szCs w:val="20"/>
                <w:lang w:val="en-US" w:eastAsia="de-DE"/>
              </w:rPr>
            </w:pPr>
          </w:p>
        </w:tc>
        <w:tc>
          <w:tcPr>
            <w:tcW w:w="938" w:type="pct"/>
            <w:noWrap/>
          </w:tcPr>
          <w:p w14:paraId="14CC051D" w14:textId="77777777" w:rsidR="00F76EFE" w:rsidRPr="00F76EFE" w:rsidRDefault="00F76EFE" w:rsidP="00F76EFE">
            <w:pPr>
              <w:jc w:val="both"/>
              <w:rPr>
                <w:rFonts w:eastAsia="Times New Roman" w:cs="Calibri"/>
                <w:bCs/>
                <w:color w:val="000000"/>
                <w:sz w:val="20"/>
                <w:szCs w:val="20"/>
                <w:lang w:val="en-US" w:eastAsia="de-DE"/>
              </w:rPr>
            </w:pPr>
          </w:p>
        </w:tc>
      </w:tr>
      <w:tr w:rsidR="00F76EFE" w:rsidRPr="00F76EFE" w14:paraId="29889778" w14:textId="77777777" w:rsidTr="00376B3A">
        <w:trPr>
          <w:trHeight w:val="300"/>
        </w:trPr>
        <w:tc>
          <w:tcPr>
            <w:tcW w:w="1250" w:type="pct"/>
            <w:noWrap/>
            <w:hideMark/>
          </w:tcPr>
          <w:p w14:paraId="28435E1D"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w:t>
            </w:r>
          </w:p>
        </w:tc>
        <w:tc>
          <w:tcPr>
            <w:tcW w:w="937" w:type="pct"/>
            <w:noWrap/>
            <w:hideMark/>
          </w:tcPr>
          <w:p w14:paraId="3B7E5813"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-0.06157818</w:t>
            </w:r>
          </w:p>
        </w:tc>
        <w:tc>
          <w:tcPr>
            <w:tcW w:w="938" w:type="pct"/>
            <w:noWrap/>
            <w:hideMark/>
          </w:tcPr>
          <w:p w14:paraId="7905AD10"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0.0027491</w:t>
            </w:r>
          </w:p>
        </w:tc>
        <w:tc>
          <w:tcPr>
            <w:tcW w:w="937" w:type="pct"/>
            <w:noWrap/>
            <w:hideMark/>
          </w:tcPr>
          <w:p w14:paraId="69CD28AF"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-22.40</w:t>
            </w:r>
          </w:p>
        </w:tc>
        <w:tc>
          <w:tcPr>
            <w:tcW w:w="938" w:type="pct"/>
            <w:noWrap/>
            <w:hideMark/>
          </w:tcPr>
          <w:p w14:paraId="7E9EB4BC"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7F339383" w14:textId="77777777" w:rsidTr="00376B3A">
        <w:trPr>
          <w:trHeight w:val="300"/>
        </w:trPr>
        <w:tc>
          <w:tcPr>
            <w:tcW w:w="1250" w:type="pct"/>
            <w:noWrap/>
            <w:hideMark/>
          </w:tcPr>
          <w:p w14:paraId="7827A424"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2</w:t>
            </w:r>
          </w:p>
        </w:tc>
        <w:tc>
          <w:tcPr>
            <w:tcW w:w="937" w:type="pct"/>
            <w:noWrap/>
            <w:hideMark/>
          </w:tcPr>
          <w:p w14:paraId="23D0F935"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-0.0322176</w:t>
            </w:r>
          </w:p>
        </w:tc>
        <w:tc>
          <w:tcPr>
            <w:tcW w:w="938" w:type="pct"/>
            <w:noWrap/>
            <w:hideMark/>
          </w:tcPr>
          <w:p w14:paraId="22F5311C"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0.00255143</w:t>
            </w:r>
          </w:p>
        </w:tc>
        <w:tc>
          <w:tcPr>
            <w:tcW w:w="937" w:type="pct"/>
            <w:noWrap/>
            <w:hideMark/>
          </w:tcPr>
          <w:p w14:paraId="3369C44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-12.63</w:t>
            </w:r>
          </w:p>
        </w:tc>
        <w:tc>
          <w:tcPr>
            <w:tcW w:w="938" w:type="pct"/>
            <w:noWrap/>
            <w:hideMark/>
          </w:tcPr>
          <w:p w14:paraId="7B9ADD95"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7D70B2C5" w14:textId="77777777" w:rsidTr="00376B3A">
        <w:trPr>
          <w:trHeight w:val="300"/>
        </w:trPr>
        <w:tc>
          <w:tcPr>
            <w:tcW w:w="1250" w:type="pct"/>
            <w:noWrap/>
            <w:hideMark/>
          </w:tcPr>
          <w:p w14:paraId="78AF087D"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3</w:t>
            </w:r>
          </w:p>
        </w:tc>
        <w:tc>
          <w:tcPr>
            <w:tcW w:w="937" w:type="pct"/>
            <w:noWrap/>
            <w:hideMark/>
          </w:tcPr>
          <w:p w14:paraId="6DE5A60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-0.0229586</w:t>
            </w:r>
          </w:p>
        </w:tc>
        <w:tc>
          <w:tcPr>
            <w:tcW w:w="938" w:type="pct"/>
            <w:noWrap/>
            <w:hideMark/>
          </w:tcPr>
          <w:p w14:paraId="1E1E8BA5"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0.00251175</w:t>
            </w:r>
          </w:p>
        </w:tc>
        <w:tc>
          <w:tcPr>
            <w:tcW w:w="937" w:type="pct"/>
            <w:noWrap/>
            <w:hideMark/>
          </w:tcPr>
          <w:p w14:paraId="14E00898"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-9.14</w:t>
            </w:r>
          </w:p>
        </w:tc>
        <w:tc>
          <w:tcPr>
            <w:tcW w:w="938" w:type="pct"/>
            <w:noWrap/>
            <w:hideMark/>
          </w:tcPr>
          <w:p w14:paraId="71B665EA"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3C045A20" w14:textId="77777777" w:rsidTr="00376B3A">
        <w:trPr>
          <w:trHeight w:val="300"/>
        </w:trPr>
        <w:tc>
          <w:tcPr>
            <w:tcW w:w="1250" w:type="pct"/>
            <w:noWrap/>
            <w:hideMark/>
          </w:tcPr>
          <w:p w14:paraId="67873E01"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4</w:t>
            </w:r>
          </w:p>
        </w:tc>
        <w:tc>
          <w:tcPr>
            <w:tcW w:w="937" w:type="pct"/>
            <w:noWrap/>
            <w:hideMark/>
          </w:tcPr>
          <w:p w14:paraId="4A6291BE"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-0.00930719</w:t>
            </w:r>
          </w:p>
        </w:tc>
        <w:tc>
          <w:tcPr>
            <w:tcW w:w="938" w:type="pct"/>
            <w:noWrap/>
            <w:hideMark/>
          </w:tcPr>
          <w:p w14:paraId="427DF6A5"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0.00245892</w:t>
            </w:r>
          </w:p>
        </w:tc>
        <w:tc>
          <w:tcPr>
            <w:tcW w:w="937" w:type="pct"/>
            <w:noWrap/>
            <w:hideMark/>
          </w:tcPr>
          <w:p w14:paraId="756C02DC"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-3.79</w:t>
            </w:r>
          </w:p>
        </w:tc>
        <w:tc>
          <w:tcPr>
            <w:tcW w:w="938" w:type="pct"/>
            <w:noWrap/>
            <w:hideMark/>
          </w:tcPr>
          <w:p w14:paraId="4BB6B9D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0.0002</w:t>
            </w:r>
          </w:p>
        </w:tc>
      </w:tr>
      <w:tr w:rsidR="00F76EFE" w:rsidRPr="00F76EFE" w14:paraId="4A5F9D4A" w14:textId="77777777" w:rsidTr="00376B3A">
        <w:trPr>
          <w:trHeight w:val="300"/>
        </w:trPr>
        <w:tc>
          <w:tcPr>
            <w:tcW w:w="1250" w:type="pct"/>
            <w:noWrap/>
            <w:hideMark/>
          </w:tcPr>
          <w:p w14:paraId="0E02627B"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5</w:t>
            </w:r>
          </w:p>
        </w:tc>
        <w:tc>
          <w:tcPr>
            <w:tcW w:w="937" w:type="pct"/>
            <w:noWrap/>
            <w:hideMark/>
          </w:tcPr>
          <w:p w14:paraId="0C88CEE5"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Reference</w:t>
            </w:r>
          </w:p>
        </w:tc>
        <w:tc>
          <w:tcPr>
            <w:tcW w:w="938" w:type="pct"/>
            <w:noWrap/>
            <w:hideMark/>
          </w:tcPr>
          <w:p w14:paraId="7775E23B" w14:textId="77777777" w:rsidR="00F76EFE" w:rsidRPr="00F76EFE" w:rsidRDefault="00F76EFE" w:rsidP="00F76EFE">
            <w:pPr>
              <w:jc w:val="both"/>
              <w:rPr>
                <w:rFonts w:eastAsia="Times New Roman" w:cs="Calibri"/>
                <w:bCs/>
                <w:color w:val="000000"/>
                <w:sz w:val="20"/>
                <w:szCs w:val="20"/>
                <w:lang w:val="en-US" w:eastAsia="de-DE"/>
              </w:rPr>
            </w:pPr>
          </w:p>
        </w:tc>
        <w:tc>
          <w:tcPr>
            <w:tcW w:w="937" w:type="pct"/>
            <w:noWrap/>
            <w:hideMark/>
          </w:tcPr>
          <w:p w14:paraId="0074F6BC" w14:textId="77777777" w:rsidR="00F76EFE" w:rsidRPr="00F76EFE" w:rsidRDefault="00F76EFE" w:rsidP="00F76EFE">
            <w:pPr>
              <w:jc w:val="both"/>
              <w:rPr>
                <w:rFonts w:eastAsia="Times New Roman" w:cs="Calibri"/>
                <w:bCs/>
                <w:color w:val="000000"/>
                <w:sz w:val="20"/>
                <w:szCs w:val="20"/>
                <w:lang w:val="en-US" w:eastAsia="de-DE"/>
              </w:rPr>
            </w:pPr>
          </w:p>
        </w:tc>
        <w:tc>
          <w:tcPr>
            <w:tcW w:w="938" w:type="pct"/>
            <w:noWrap/>
            <w:hideMark/>
          </w:tcPr>
          <w:p w14:paraId="222A432B" w14:textId="77777777" w:rsidR="00F76EFE" w:rsidRPr="00F76EFE" w:rsidRDefault="00F76EFE" w:rsidP="00F76EFE">
            <w:pPr>
              <w:jc w:val="both"/>
              <w:rPr>
                <w:rFonts w:eastAsia="Times New Roman" w:cs="Calibri"/>
                <w:bCs/>
                <w:color w:val="000000"/>
                <w:sz w:val="20"/>
                <w:szCs w:val="20"/>
                <w:lang w:val="en-US" w:eastAsia="de-DE"/>
              </w:rPr>
            </w:pPr>
          </w:p>
        </w:tc>
      </w:tr>
      <w:tr w:rsidR="00F76EFE" w:rsidRPr="00F76EFE" w14:paraId="528184EF" w14:textId="77777777" w:rsidTr="00376B3A">
        <w:trPr>
          <w:trHeight w:val="300"/>
        </w:trPr>
        <w:tc>
          <w:tcPr>
            <w:tcW w:w="1250" w:type="pct"/>
            <w:noWrap/>
          </w:tcPr>
          <w:p w14:paraId="51220EF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Region</w:t>
            </w:r>
          </w:p>
        </w:tc>
        <w:tc>
          <w:tcPr>
            <w:tcW w:w="937" w:type="pct"/>
            <w:noWrap/>
          </w:tcPr>
          <w:p w14:paraId="22A4EB41" w14:textId="77777777" w:rsidR="00F76EFE" w:rsidRPr="00F76EFE" w:rsidRDefault="00F76EFE" w:rsidP="00F76EFE">
            <w:pPr>
              <w:jc w:val="both"/>
              <w:rPr>
                <w:rFonts w:eastAsia="Times New Roman" w:cs="Calibri"/>
                <w:bCs/>
                <w:color w:val="000000"/>
                <w:sz w:val="20"/>
                <w:szCs w:val="20"/>
                <w:lang w:val="en-US" w:eastAsia="de-DE"/>
              </w:rPr>
            </w:pPr>
          </w:p>
        </w:tc>
        <w:tc>
          <w:tcPr>
            <w:tcW w:w="938" w:type="pct"/>
            <w:noWrap/>
          </w:tcPr>
          <w:p w14:paraId="2BE1E811" w14:textId="77777777" w:rsidR="00F76EFE" w:rsidRPr="00F76EFE" w:rsidRDefault="00F76EFE" w:rsidP="00F76EFE">
            <w:pPr>
              <w:jc w:val="both"/>
              <w:rPr>
                <w:rFonts w:eastAsia="Times New Roman" w:cs="Calibri"/>
                <w:bCs/>
                <w:color w:val="000000"/>
                <w:sz w:val="20"/>
                <w:szCs w:val="20"/>
                <w:lang w:val="en-US" w:eastAsia="de-DE"/>
              </w:rPr>
            </w:pPr>
          </w:p>
        </w:tc>
        <w:tc>
          <w:tcPr>
            <w:tcW w:w="937" w:type="pct"/>
            <w:noWrap/>
          </w:tcPr>
          <w:p w14:paraId="1490AAA5" w14:textId="77777777" w:rsidR="00F76EFE" w:rsidRPr="00F76EFE" w:rsidRDefault="00F76EFE" w:rsidP="00F76EFE">
            <w:pPr>
              <w:jc w:val="both"/>
              <w:rPr>
                <w:rFonts w:eastAsia="Times New Roman" w:cs="Calibri"/>
                <w:bCs/>
                <w:color w:val="000000"/>
                <w:sz w:val="20"/>
                <w:szCs w:val="20"/>
                <w:lang w:val="en-US" w:eastAsia="de-DE"/>
              </w:rPr>
            </w:pPr>
          </w:p>
        </w:tc>
        <w:tc>
          <w:tcPr>
            <w:tcW w:w="938" w:type="pct"/>
            <w:noWrap/>
          </w:tcPr>
          <w:p w14:paraId="0CEF46F3" w14:textId="77777777" w:rsidR="00F76EFE" w:rsidRPr="00F76EFE" w:rsidRDefault="00F76EFE" w:rsidP="00F76EFE">
            <w:pPr>
              <w:jc w:val="both"/>
              <w:rPr>
                <w:rFonts w:eastAsia="Times New Roman" w:cs="Calibri"/>
                <w:bCs/>
                <w:color w:val="000000"/>
                <w:sz w:val="20"/>
                <w:szCs w:val="20"/>
                <w:lang w:val="en-US" w:eastAsia="de-DE"/>
              </w:rPr>
            </w:pPr>
          </w:p>
        </w:tc>
      </w:tr>
      <w:tr w:rsidR="00F76EFE" w:rsidRPr="00F76EFE" w14:paraId="22EB300A" w14:textId="77777777" w:rsidTr="00376B3A">
        <w:trPr>
          <w:trHeight w:val="300"/>
        </w:trPr>
        <w:tc>
          <w:tcPr>
            <w:tcW w:w="1250" w:type="pct"/>
            <w:noWrap/>
            <w:hideMark/>
          </w:tcPr>
          <w:p w14:paraId="4DD5A88E"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AUVERGNE RHONE ALPES</w:t>
            </w:r>
          </w:p>
        </w:tc>
        <w:tc>
          <w:tcPr>
            <w:tcW w:w="937" w:type="pct"/>
            <w:noWrap/>
            <w:hideMark/>
          </w:tcPr>
          <w:p w14:paraId="18B0205D"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-0.12144599</w:t>
            </w:r>
          </w:p>
        </w:tc>
        <w:tc>
          <w:tcPr>
            <w:tcW w:w="938" w:type="pct"/>
            <w:noWrap/>
            <w:hideMark/>
          </w:tcPr>
          <w:p w14:paraId="37D63BEB"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0.00347111</w:t>
            </w:r>
          </w:p>
        </w:tc>
        <w:tc>
          <w:tcPr>
            <w:tcW w:w="937" w:type="pct"/>
            <w:noWrap/>
            <w:hideMark/>
          </w:tcPr>
          <w:p w14:paraId="30C57FB0"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-34.99</w:t>
            </w:r>
          </w:p>
        </w:tc>
        <w:tc>
          <w:tcPr>
            <w:tcW w:w="938" w:type="pct"/>
            <w:noWrap/>
            <w:hideMark/>
          </w:tcPr>
          <w:p w14:paraId="23C04A3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1EF2F790" w14:textId="77777777" w:rsidTr="00376B3A">
        <w:trPr>
          <w:trHeight w:val="300"/>
        </w:trPr>
        <w:tc>
          <w:tcPr>
            <w:tcW w:w="1250" w:type="pct"/>
            <w:noWrap/>
            <w:hideMark/>
          </w:tcPr>
          <w:p w14:paraId="339EBB3D"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BOURGOGNE FRANCHE COMTE</w:t>
            </w:r>
          </w:p>
        </w:tc>
        <w:tc>
          <w:tcPr>
            <w:tcW w:w="937" w:type="pct"/>
            <w:noWrap/>
            <w:hideMark/>
          </w:tcPr>
          <w:p w14:paraId="6B81D133"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-0.17636369</w:t>
            </w:r>
          </w:p>
        </w:tc>
        <w:tc>
          <w:tcPr>
            <w:tcW w:w="938" w:type="pct"/>
            <w:noWrap/>
            <w:hideMark/>
          </w:tcPr>
          <w:p w14:paraId="6E437AA6"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0.00453254</w:t>
            </w:r>
          </w:p>
        </w:tc>
        <w:tc>
          <w:tcPr>
            <w:tcW w:w="937" w:type="pct"/>
            <w:noWrap/>
            <w:hideMark/>
          </w:tcPr>
          <w:p w14:paraId="2DC52C84"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-38.91</w:t>
            </w:r>
          </w:p>
        </w:tc>
        <w:tc>
          <w:tcPr>
            <w:tcW w:w="938" w:type="pct"/>
            <w:noWrap/>
            <w:hideMark/>
          </w:tcPr>
          <w:p w14:paraId="00498153"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0D889C21" w14:textId="77777777" w:rsidTr="00376B3A">
        <w:trPr>
          <w:trHeight w:val="300"/>
        </w:trPr>
        <w:tc>
          <w:tcPr>
            <w:tcW w:w="1250" w:type="pct"/>
            <w:noWrap/>
            <w:hideMark/>
          </w:tcPr>
          <w:p w14:paraId="6A1021CF"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BRETAGNE</w:t>
            </w:r>
          </w:p>
        </w:tc>
        <w:tc>
          <w:tcPr>
            <w:tcW w:w="937" w:type="pct"/>
            <w:noWrap/>
            <w:hideMark/>
          </w:tcPr>
          <w:p w14:paraId="07EDE9E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-0.18810072</w:t>
            </w:r>
          </w:p>
        </w:tc>
        <w:tc>
          <w:tcPr>
            <w:tcW w:w="938" w:type="pct"/>
            <w:noWrap/>
            <w:hideMark/>
          </w:tcPr>
          <w:p w14:paraId="4D330561"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0.00480995</w:t>
            </w:r>
          </w:p>
        </w:tc>
        <w:tc>
          <w:tcPr>
            <w:tcW w:w="937" w:type="pct"/>
            <w:noWrap/>
            <w:hideMark/>
          </w:tcPr>
          <w:p w14:paraId="39623880"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-39.11</w:t>
            </w:r>
          </w:p>
        </w:tc>
        <w:tc>
          <w:tcPr>
            <w:tcW w:w="938" w:type="pct"/>
            <w:noWrap/>
            <w:hideMark/>
          </w:tcPr>
          <w:p w14:paraId="081E4D50"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7361C4F6" w14:textId="77777777" w:rsidTr="00376B3A">
        <w:trPr>
          <w:trHeight w:val="300"/>
        </w:trPr>
        <w:tc>
          <w:tcPr>
            <w:tcW w:w="1250" w:type="pct"/>
            <w:noWrap/>
            <w:hideMark/>
          </w:tcPr>
          <w:p w14:paraId="4CDA5BF4"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CENTRE VAL DE LOIRE</w:t>
            </w:r>
          </w:p>
        </w:tc>
        <w:tc>
          <w:tcPr>
            <w:tcW w:w="937" w:type="pct"/>
            <w:noWrap/>
            <w:hideMark/>
          </w:tcPr>
          <w:p w14:paraId="700681CB"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-0.24345861</w:t>
            </w:r>
          </w:p>
        </w:tc>
        <w:tc>
          <w:tcPr>
            <w:tcW w:w="938" w:type="pct"/>
            <w:noWrap/>
            <w:hideMark/>
          </w:tcPr>
          <w:p w14:paraId="44AE4700"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0.00473795</w:t>
            </w:r>
          </w:p>
        </w:tc>
        <w:tc>
          <w:tcPr>
            <w:tcW w:w="937" w:type="pct"/>
            <w:noWrap/>
            <w:hideMark/>
          </w:tcPr>
          <w:p w14:paraId="6CE6A76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-51.38</w:t>
            </w:r>
          </w:p>
        </w:tc>
        <w:tc>
          <w:tcPr>
            <w:tcW w:w="938" w:type="pct"/>
            <w:noWrap/>
            <w:hideMark/>
          </w:tcPr>
          <w:p w14:paraId="67B05961"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27850B81" w14:textId="77777777" w:rsidTr="00376B3A">
        <w:trPr>
          <w:trHeight w:val="300"/>
        </w:trPr>
        <w:tc>
          <w:tcPr>
            <w:tcW w:w="1250" w:type="pct"/>
            <w:noWrap/>
            <w:hideMark/>
          </w:tcPr>
          <w:p w14:paraId="08CE12B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CORSE</w:t>
            </w:r>
          </w:p>
        </w:tc>
        <w:tc>
          <w:tcPr>
            <w:tcW w:w="937" w:type="pct"/>
            <w:noWrap/>
            <w:hideMark/>
          </w:tcPr>
          <w:p w14:paraId="64AFFDEB"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0.17869054</w:t>
            </w:r>
          </w:p>
        </w:tc>
        <w:tc>
          <w:tcPr>
            <w:tcW w:w="938" w:type="pct"/>
            <w:noWrap/>
            <w:hideMark/>
          </w:tcPr>
          <w:p w14:paraId="4EAD169B"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0.01059397</w:t>
            </w:r>
          </w:p>
        </w:tc>
        <w:tc>
          <w:tcPr>
            <w:tcW w:w="937" w:type="pct"/>
            <w:noWrap/>
            <w:hideMark/>
          </w:tcPr>
          <w:p w14:paraId="61492A46"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16.87</w:t>
            </w:r>
          </w:p>
        </w:tc>
        <w:tc>
          <w:tcPr>
            <w:tcW w:w="938" w:type="pct"/>
            <w:noWrap/>
            <w:hideMark/>
          </w:tcPr>
          <w:p w14:paraId="4EE7A3D5"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525E4939" w14:textId="77777777" w:rsidTr="00376B3A">
        <w:trPr>
          <w:trHeight w:val="300"/>
        </w:trPr>
        <w:tc>
          <w:tcPr>
            <w:tcW w:w="1250" w:type="pct"/>
            <w:noWrap/>
            <w:hideMark/>
          </w:tcPr>
          <w:p w14:paraId="361727A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GRAND EST</w:t>
            </w:r>
          </w:p>
        </w:tc>
        <w:tc>
          <w:tcPr>
            <w:tcW w:w="937" w:type="pct"/>
            <w:noWrap/>
            <w:hideMark/>
          </w:tcPr>
          <w:p w14:paraId="31584E8A"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-0.12780313</w:t>
            </w:r>
          </w:p>
        </w:tc>
        <w:tc>
          <w:tcPr>
            <w:tcW w:w="938" w:type="pct"/>
            <w:noWrap/>
            <w:hideMark/>
          </w:tcPr>
          <w:p w14:paraId="23C9D20F"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0.00366479</w:t>
            </w:r>
          </w:p>
        </w:tc>
        <w:tc>
          <w:tcPr>
            <w:tcW w:w="937" w:type="pct"/>
            <w:noWrap/>
            <w:hideMark/>
          </w:tcPr>
          <w:p w14:paraId="108C5FB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-34.87</w:t>
            </w:r>
          </w:p>
        </w:tc>
        <w:tc>
          <w:tcPr>
            <w:tcW w:w="938" w:type="pct"/>
            <w:noWrap/>
            <w:hideMark/>
          </w:tcPr>
          <w:p w14:paraId="743FE5C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7BD0D292" w14:textId="77777777" w:rsidTr="00376B3A">
        <w:trPr>
          <w:trHeight w:val="300"/>
        </w:trPr>
        <w:tc>
          <w:tcPr>
            <w:tcW w:w="1250" w:type="pct"/>
            <w:noWrap/>
            <w:hideMark/>
          </w:tcPr>
          <w:p w14:paraId="062BF264"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HAUTS DE FRANCE</w:t>
            </w:r>
          </w:p>
        </w:tc>
        <w:tc>
          <w:tcPr>
            <w:tcW w:w="937" w:type="pct"/>
            <w:noWrap/>
            <w:hideMark/>
          </w:tcPr>
          <w:p w14:paraId="5EFEA245"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-0.10371002</w:t>
            </w:r>
          </w:p>
        </w:tc>
        <w:tc>
          <w:tcPr>
            <w:tcW w:w="938" w:type="pct"/>
            <w:noWrap/>
            <w:hideMark/>
          </w:tcPr>
          <w:p w14:paraId="69A416E4"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0.00369547</w:t>
            </w:r>
          </w:p>
        </w:tc>
        <w:tc>
          <w:tcPr>
            <w:tcW w:w="937" w:type="pct"/>
            <w:noWrap/>
            <w:hideMark/>
          </w:tcPr>
          <w:p w14:paraId="570F2343"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-28.06</w:t>
            </w:r>
          </w:p>
        </w:tc>
        <w:tc>
          <w:tcPr>
            <w:tcW w:w="938" w:type="pct"/>
            <w:noWrap/>
            <w:hideMark/>
          </w:tcPr>
          <w:p w14:paraId="7AC89388"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67AA0B64" w14:textId="77777777" w:rsidTr="00376B3A">
        <w:trPr>
          <w:trHeight w:val="300"/>
        </w:trPr>
        <w:tc>
          <w:tcPr>
            <w:tcW w:w="1250" w:type="pct"/>
            <w:noWrap/>
            <w:hideMark/>
          </w:tcPr>
          <w:p w14:paraId="152B2925"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ILE DE FRANCE</w:t>
            </w:r>
          </w:p>
        </w:tc>
        <w:tc>
          <w:tcPr>
            <w:tcW w:w="937" w:type="pct"/>
            <w:noWrap/>
            <w:hideMark/>
          </w:tcPr>
          <w:p w14:paraId="33D63EE4"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-0.13040818</w:t>
            </w:r>
          </w:p>
        </w:tc>
        <w:tc>
          <w:tcPr>
            <w:tcW w:w="938" w:type="pct"/>
            <w:noWrap/>
            <w:hideMark/>
          </w:tcPr>
          <w:p w14:paraId="3D37917C"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0.00331309</w:t>
            </w:r>
          </w:p>
        </w:tc>
        <w:tc>
          <w:tcPr>
            <w:tcW w:w="937" w:type="pct"/>
            <w:noWrap/>
            <w:hideMark/>
          </w:tcPr>
          <w:p w14:paraId="17D5280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-39.36</w:t>
            </w:r>
          </w:p>
        </w:tc>
        <w:tc>
          <w:tcPr>
            <w:tcW w:w="938" w:type="pct"/>
            <w:noWrap/>
            <w:hideMark/>
          </w:tcPr>
          <w:p w14:paraId="676D502F"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3C628AB5" w14:textId="77777777" w:rsidTr="00376B3A">
        <w:trPr>
          <w:trHeight w:val="300"/>
        </w:trPr>
        <w:tc>
          <w:tcPr>
            <w:tcW w:w="1250" w:type="pct"/>
            <w:noWrap/>
            <w:hideMark/>
          </w:tcPr>
          <w:p w14:paraId="0183DFE3"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NORMANDIE</w:t>
            </w:r>
          </w:p>
        </w:tc>
        <w:tc>
          <w:tcPr>
            <w:tcW w:w="937" w:type="pct"/>
            <w:noWrap/>
            <w:hideMark/>
          </w:tcPr>
          <w:p w14:paraId="3B30B1CD"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-0.18760763</w:t>
            </w:r>
          </w:p>
        </w:tc>
        <w:tc>
          <w:tcPr>
            <w:tcW w:w="938" w:type="pct"/>
            <w:noWrap/>
            <w:hideMark/>
          </w:tcPr>
          <w:p w14:paraId="5621D100"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0.0042479</w:t>
            </w:r>
          </w:p>
        </w:tc>
        <w:tc>
          <w:tcPr>
            <w:tcW w:w="937" w:type="pct"/>
            <w:noWrap/>
            <w:hideMark/>
          </w:tcPr>
          <w:p w14:paraId="6A5BD5E6"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-44.16</w:t>
            </w:r>
          </w:p>
        </w:tc>
        <w:tc>
          <w:tcPr>
            <w:tcW w:w="938" w:type="pct"/>
            <w:noWrap/>
            <w:hideMark/>
          </w:tcPr>
          <w:p w14:paraId="6029BDC8"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0C37A702" w14:textId="77777777" w:rsidTr="00376B3A">
        <w:trPr>
          <w:trHeight w:val="300"/>
        </w:trPr>
        <w:tc>
          <w:tcPr>
            <w:tcW w:w="1250" w:type="pct"/>
            <w:noWrap/>
            <w:hideMark/>
          </w:tcPr>
          <w:p w14:paraId="2B700E8F"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NOUVELLE AQUITAINE</w:t>
            </w:r>
          </w:p>
        </w:tc>
        <w:tc>
          <w:tcPr>
            <w:tcW w:w="937" w:type="pct"/>
            <w:noWrap/>
            <w:hideMark/>
          </w:tcPr>
          <w:p w14:paraId="04EB3E66"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-0.17915098</w:t>
            </w:r>
          </w:p>
        </w:tc>
        <w:tc>
          <w:tcPr>
            <w:tcW w:w="938" w:type="pct"/>
            <w:noWrap/>
            <w:hideMark/>
          </w:tcPr>
          <w:p w14:paraId="4FC5763E"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0.00356452</w:t>
            </w:r>
          </w:p>
        </w:tc>
        <w:tc>
          <w:tcPr>
            <w:tcW w:w="937" w:type="pct"/>
            <w:noWrap/>
            <w:hideMark/>
          </w:tcPr>
          <w:p w14:paraId="65560249"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-50.26</w:t>
            </w:r>
          </w:p>
        </w:tc>
        <w:tc>
          <w:tcPr>
            <w:tcW w:w="938" w:type="pct"/>
            <w:noWrap/>
            <w:hideMark/>
          </w:tcPr>
          <w:p w14:paraId="2FA29B96"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3818D31E" w14:textId="77777777" w:rsidTr="00376B3A">
        <w:trPr>
          <w:trHeight w:val="300"/>
        </w:trPr>
        <w:tc>
          <w:tcPr>
            <w:tcW w:w="1250" w:type="pct"/>
            <w:noWrap/>
            <w:hideMark/>
          </w:tcPr>
          <w:p w14:paraId="4E0E9F3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OCCITANIE</w:t>
            </w:r>
          </w:p>
        </w:tc>
        <w:tc>
          <w:tcPr>
            <w:tcW w:w="937" w:type="pct"/>
            <w:noWrap/>
            <w:hideMark/>
          </w:tcPr>
          <w:p w14:paraId="21FED04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-0.10697553</w:t>
            </w:r>
          </w:p>
        </w:tc>
        <w:tc>
          <w:tcPr>
            <w:tcW w:w="938" w:type="pct"/>
            <w:noWrap/>
            <w:hideMark/>
          </w:tcPr>
          <w:p w14:paraId="47882E3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0.00359576</w:t>
            </w:r>
          </w:p>
        </w:tc>
        <w:tc>
          <w:tcPr>
            <w:tcW w:w="937" w:type="pct"/>
            <w:noWrap/>
            <w:hideMark/>
          </w:tcPr>
          <w:p w14:paraId="4E61132C"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-29.75</w:t>
            </w:r>
          </w:p>
        </w:tc>
        <w:tc>
          <w:tcPr>
            <w:tcW w:w="938" w:type="pct"/>
            <w:noWrap/>
            <w:hideMark/>
          </w:tcPr>
          <w:p w14:paraId="7D29651C"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3C14E0FE" w14:textId="77777777" w:rsidTr="00376B3A">
        <w:trPr>
          <w:trHeight w:val="300"/>
        </w:trPr>
        <w:tc>
          <w:tcPr>
            <w:tcW w:w="1250" w:type="pct"/>
            <w:noWrap/>
            <w:hideMark/>
          </w:tcPr>
          <w:p w14:paraId="2B67E7C3"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PAYS DE LA LOIRE</w:t>
            </w:r>
          </w:p>
        </w:tc>
        <w:tc>
          <w:tcPr>
            <w:tcW w:w="937" w:type="pct"/>
            <w:noWrap/>
            <w:hideMark/>
          </w:tcPr>
          <w:p w14:paraId="4C32F0B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-0.20466265</w:t>
            </w:r>
          </w:p>
        </w:tc>
        <w:tc>
          <w:tcPr>
            <w:tcW w:w="938" w:type="pct"/>
            <w:noWrap/>
            <w:hideMark/>
          </w:tcPr>
          <w:p w14:paraId="59498441"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0.00446355</w:t>
            </w:r>
          </w:p>
        </w:tc>
        <w:tc>
          <w:tcPr>
            <w:tcW w:w="937" w:type="pct"/>
            <w:noWrap/>
            <w:hideMark/>
          </w:tcPr>
          <w:p w14:paraId="7463A16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-45.85</w:t>
            </w:r>
          </w:p>
        </w:tc>
        <w:tc>
          <w:tcPr>
            <w:tcW w:w="938" w:type="pct"/>
            <w:noWrap/>
            <w:hideMark/>
          </w:tcPr>
          <w:p w14:paraId="2D33ECEC"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030B1B4D" w14:textId="77777777" w:rsidTr="00376B3A">
        <w:trPr>
          <w:trHeight w:val="300"/>
        </w:trPr>
        <w:tc>
          <w:tcPr>
            <w:tcW w:w="1250" w:type="pct"/>
            <w:noWrap/>
            <w:hideMark/>
          </w:tcPr>
          <w:p w14:paraId="0808402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PROVENCE ALPES COTE D AZUR</w:t>
            </w:r>
          </w:p>
        </w:tc>
        <w:tc>
          <w:tcPr>
            <w:tcW w:w="937" w:type="pct"/>
            <w:noWrap/>
            <w:hideMark/>
          </w:tcPr>
          <w:p w14:paraId="3F91BD68"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Reference</w:t>
            </w:r>
          </w:p>
        </w:tc>
        <w:tc>
          <w:tcPr>
            <w:tcW w:w="938" w:type="pct"/>
            <w:noWrap/>
            <w:hideMark/>
          </w:tcPr>
          <w:p w14:paraId="551C232F" w14:textId="77777777" w:rsidR="00F76EFE" w:rsidRPr="00F76EFE" w:rsidRDefault="00F76EFE" w:rsidP="00F76EFE">
            <w:pPr>
              <w:jc w:val="both"/>
              <w:rPr>
                <w:rFonts w:eastAsia="Times New Roman" w:cs="Calibri"/>
                <w:bCs/>
                <w:color w:val="000000"/>
                <w:sz w:val="20"/>
                <w:szCs w:val="20"/>
                <w:lang w:val="en-US" w:eastAsia="de-DE"/>
              </w:rPr>
            </w:pPr>
          </w:p>
        </w:tc>
        <w:tc>
          <w:tcPr>
            <w:tcW w:w="937" w:type="pct"/>
            <w:noWrap/>
            <w:hideMark/>
          </w:tcPr>
          <w:p w14:paraId="337EAB33" w14:textId="77777777" w:rsidR="00F76EFE" w:rsidRPr="00F76EFE" w:rsidRDefault="00F76EFE" w:rsidP="00F76EFE">
            <w:pPr>
              <w:jc w:val="both"/>
              <w:rPr>
                <w:rFonts w:eastAsia="Times New Roman" w:cs="Calibri"/>
                <w:bCs/>
                <w:color w:val="000000"/>
                <w:sz w:val="20"/>
                <w:szCs w:val="20"/>
                <w:lang w:val="en-US" w:eastAsia="de-DE"/>
              </w:rPr>
            </w:pPr>
          </w:p>
        </w:tc>
        <w:tc>
          <w:tcPr>
            <w:tcW w:w="938" w:type="pct"/>
            <w:noWrap/>
            <w:hideMark/>
          </w:tcPr>
          <w:p w14:paraId="1D7A974D" w14:textId="77777777" w:rsidR="00F76EFE" w:rsidRPr="00F76EFE" w:rsidRDefault="00F76EFE" w:rsidP="00F76EFE">
            <w:pPr>
              <w:jc w:val="both"/>
              <w:rPr>
                <w:rFonts w:eastAsia="Times New Roman" w:cs="Calibri"/>
                <w:bCs/>
                <w:color w:val="000000"/>
                <w:sz w:val="20"/>
                <w:szCs w:val="20"/>
                <w:lang w:val="en-US" w:eastAsia="de-DE"/>
              </w:rPr>
            </w:pPr>
          </w:p>
        </w:tc>
      </w:tr>
      <w:tr w:rsidR="00F76EFE" w:rsidRPr="00F76EFE" w14:paraId="0D1D8F99" w14:textId="77777777" w:rsidTr="00376B3A">
        <w:trPr>
          <w:trHeight w:val="300"/>
        </w:trPr>
        <w:tc>
          <w:tcPr>
            <w:tcW w:w="1250" w:type="pct"/>
            <w:noWrap/>
          </w:tcPr>
          <w:p w14:paraId="5C230089"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Comorbidity</w:t>
            </w:r>
          </w:p>
        </w:tc>
        <w:tc>
          <w:tcPr>
            <w:tcW w:w="937" w:type="pct"/>
            <w:noWrap/>
          </w:tcPr>
          <w:p w14:paraId="45D85E04" w14:textId="77777777" w:rsidR="00F76EFE" w:rsidRPr="00F76EFE" w:rsidRDefault="00F76EFE" w:rsidP="00F76EFE">
            <w:pPr>
              <w:jc w:val="both"/>
              <w:rPr>
                <w:rFonts w:eastAsia="Times New Roman" w:cs="Calibri"/>
                <w:bCs/>
                <w:color w:val="000000"/>
                <w:sz w:val="20"/>
                <w:szCs w:val="20"/>
                <w:lang w:val="en-US" w:eastAsia="de-DE"/>
              </w:rPr>
            </w:pPr>
          </w:p>
        </w:tc>
        <w:tc>
          <w:tcPr>
            <w:tcW w:w="938" w:type="pct"/>
            <w:noWrap/>
          </w:tcPr>
          <w:p w14:paraId="189B8C8F" w14:textId="77777777" w:rsidR="00F76EFE" w:rsidRPr="00F76EFE" w:rsidRDefault="00F76EFE" w:rsidP="00F76EFE">
            <w:pPr>
              <w:jc w:val="both"/>
              <w:rPr>
                <w:rFonts w:eastAsia="Times New Roman" w:cs="Calibri"/>
                <w:bCs/>
                <w:color w:val="000000"/>
                <w:sz w:val="20"/>
                <w:szCs w:val="20"/>
                <w:lang w:val="en-US" w:eastAsia="de-DE"/>
              </w:rPr>
            </w:pPr>
          </w:p>
        </w:tc>
        <w:tc>
          <w:tcPr>
            <w:tcW w:w="937" w:type="pct"/>
            <w:noWrap/>
          </w:tcPr>
          <w:p w14:paraId="226BF9E8" w14:textId="77777777" w:rsidR="00F76EFE" w:rsidRPr="00F76EFE" w:rsidRDefault="00F76EFE" w:rsidP="00F76EFE">
            <w:pPr>
              <w:jc w:val="both"/>
              <w:rPr>
                <w:rFonts w:eastAsia="Times New Roman" w:cs="Calibri"/>
                <w:bCs/>
                <w:color w:val="000000"/>
                <w:sz w:val="20"/>
                <w:szCs w:val="20"/>
                <w:lang w:val="en-US" w:eastAsia="de-DE"/>
              </w:rPr>
            </w:pPr>
          </w:p>
        </w:tc>
        <w:tc>
          <w:tcPr>
            <w:tcW w:w="938" w:type="pct"/>
            <w:noWrap/>
          </w:tcPr>
          <w:p w14:paraId="235EF65A" w14:textId="77777777" w:rsidR="00F76EFE" w:rsidRPr="00F76EFE" w:rsidRDefault="00F76EFE" w:rsidP="00F76EFE">
            <w:pPr>
              <w:jc w:val="both"/>
              <w:rPr>
                <w:rFonts w:eastAsia="Times New Roman" w:cs="Calibri"/>
                <w:bCs/>
                <w:color w:val="000000"/>
                <w:sz w:val="20"/>
                <w:szCs w:val="20"/>
                <w:lang w:val="en-US" w:eastAsia="de-DE"/>
              </w:rPr>
            </w:pPr>
          </w:p>
        </w:tc>
      </w:tr>
      <w:tr w:rsidR="00F76EFE" w:rsidRPr="00F76EFE" w14:paraId="069FED7B" w14:textId="77777777" w:rsidTr="00376B3A">
        <w:trPr>
          <w:trHeight w:val="300"/>
        </w:trPr>
        <w:tc>
          <w:tcPr>
            <w:tcW w:w="1250" w:type="pct"/>
            <w:noWrap/>
            <w:hideMark/>
          </w:tcPr>
          <w:p w14:paraId="421A9D33"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Diabetes</w:t>
            </w:r>
          </w:p>
        </w:tc>
        <w:tc>
          <w:tcPr>
            <w:tcW w:w="937" w:type="pct"/>
            <w:noWrap/>
            <w:hideMark/>
          </w:tcPr>
          <w:p w14:paraId="120D8559"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0.49414327</w:t>
            </w:r>
          </w:p>
        </w:tc>
        <w:tc>
          <w:tcPr>
            <w:tcW w:w="938" w:type="pct"/>
            <w:noWrap/>
            <w:hideMark/>
          </w:tcPr>
          <w:p w14:paraId="2BC15650"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0.00368991</w:t>
            </w:r>
          </w:p>
        </w:tc>
        <w:tc>
          <w:tcPr>
            <w:tcW w:w="937" w:type="pct"/>
            <w:noWrap/>
            <w:hideMark/>
          </w:tcPr>
          <w:p w14:paraId="331910A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133.92</w:t>
            </w:r>
          </w:p>
        </w:tc>
        <w:tc>
          <w:tcPr>
            <w:tcW w:w="938" w:type="pct"/>
            <w:noWrap/>
            <w:hideMark/>
          </w:tcPr>
          <w:p w14:paraId="639FDAF6"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0B13A73B" w14:textId="77777777" w:rsidTr="00376B3A">
        <w:trPr>
          <w:trHeight w:val="300"/>
        </w:trPr>
        <w:tc>
          <w:tcPr>
            <w:tcW w:w="1250" w:type="pct"/>
            <w:noWrap/>
            <w:hideMark/>
          </w:tcPr>
          <w:p w14:paraId="4066408E"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Cancers</w:t>
            </w:r>
          </w:p>
        </w:tc>
        <w:tc>
          <w:tcPr>
            <w:tcW w:w="937" w:type="pct"/>
            <w:noWrap/>
            <w:hideMark/>
          </w:tcPr>
          <w:p w14:paraId="2DC75C4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1.03647039</w:t>
            </w:r>
          </w:p>
        </w:tc>
        <w:tc>
          <w:tcPr>
            <w:tcW w:w="938" w:type="pct"/>
            <w:noWrap/>
            <w:hideMark/>
          </w:tcPr>
          <w:p w14:paraId="542B0D31"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0.00274033</w:t>
            </w:r>
          </w:p>
        </w:tc>
        <w:tc>
          <w:tcPr>
            <w:tcW w:w="937" w:type="pct"/>
            <w:noWrap/>
            <w:hideMark/>
          </w:tcPr>
          <w:p w14:paraId="12A5FA01"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378.23</w:t>
            </w:r>
          </w:p>
        </w:tc>
        <w:tc>
          <w:tcPr>
            <w:tcW w:w="938" w:type="pct"/>
            <w:noWrap/>
            <w:hideMark/>
          </w:tcPr>
          <w:p w14:paraId="0474ACBE"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060C242A" w14:textId="77777777" w:rsidTr="00376B3A">
        <w:trPr>
          <w:trHeight w:val="300"/>
        </w:trPr>
        <w:tc>
          <w:tcPr>
            <w:tcW w:w="1250" w:type="pct"/>
            <w:noWrap/>
            <w:hideMark/>
          </w:tcPr>
          <w:p w14:paraId="0C032A60"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Chronic respiratory disease</w:t>
            </w:r>
          </w:p>
        </w:tc>
        <w:tc>
          <w:tcPr>
            <w:tcW w:w="937" w:type="pct"/>
            <w:noWrap/>
            <w:hideMark/>
          </w:tcPr>
          <w:p w14:paraId="707D513B"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0.42203622</w:t>
            </w:r>
          </w:p>
        </w:tc>
        <w:tc>
          <w:tcPr>
            <w:tcW w:w="938" w:type="pct"/>
            <w:noWrap/>
            <w:hideMark/>
          </w:tcPr>
          <w:p w14:paraId="12A232A8"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0.00289458</w:t>
            </w:r>
          </w:p>
        </w:tc>
        <w:tc>
          <w:tcPr>
            <w:tcW w:w="937" w:type="pct"/>
            <w:noWrap/>
            <w:hideMark/>
          </w:tcPr>
          <w:p w14:paraId="737E11FF"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145.80</w:t>
            </w:r>
          </w:p>
        </w:tc>
        <w:tc>
          <w:tcPr>
            <w:tcW w:w="938" w:type="pct"/>
            <w:noWrap/>
            <w:hideMark/>
          </w:tcPr>
          <w:p w14:paraId="468561F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48D25446" w14:textId="77777777" w:rsidTr="00376B3A">
        <w:trPr>
          <w:trHeight w:val="315"/>
        </w:trPr>
        <w:tc>
          <w:tcPr>
            <w:tcW w:w="1250" w:type="pct"/>
            <w:noWrap/>
            <w:hideMark/>
          </w:tcPr>
          <w:p w14:paraId="1AD41429"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Chronic terminal kidney disease</w:t>
            </w:r>
          </w:p>
        </w:tc>
        <w:tc>
          <w:tcPr>
            <w:tcW w:w="937" w:type="pct"/>
            <w:noWrap/>
            <w:hideMark/>
          </w:tcPr>
          <w:p w14:paraId="55162583"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2.17869754</w:t>
            </w:r>
          </w:p>
        </w:tc>
        <w:tc>
          <w:tcPr>
            <w:tcW w:w="938" w:type="pct"/>
            <w:noWrap/>
            <w:hideMark/>
          </w:tcPr>
          <w:p w14:paraId="4DA9EA68"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0.02016919</w:t>
            </w:r>
          </w:p>
        </w:tc>
        <w:tc>
          <w:tcPr>
            <w:tcW w:w="937" w:type="pct"/>
            <w:noWrap/>
            <w:hideMark/>
          </w:tcPr>
          <w:p w14:paraId="0A926D21"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108.02</w:t>
            </w:r>
          </w:p>
        </w:tc>
        <w:tc>
          <w:tcPr>
            <w:tcW w:w="938" w:type="pct"/>
            <w:noWrap/>
            <w:hideMark/>
          </w:tcPr>
          <w:p w14:paraId="2E713A3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2F83858D" w14:textId="77777777" w:rsidTr="00376B3A">
        <w:trPr>
          <w:trHeight w:val="315"/>
        </w:trPr>
        <w:tc>
          <w:tcPr>
            <w:tcW w:w="1250" w:type="pct"/>
            <w:noWrap/>
            <w:hideMark/>
          </w:tcPr>
          <w:p w14:paraId="47F7DF8A"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Inflammatory disease, HIV</w:t>
            </w:r>
          </w:p>
        </w:tc>
        <w:tc>
          <w:tcPr>
            <w:tcW w:w="937" w:type="pct"/>
            <w:noWrap/>
            <w:hideMark/>
          </w:tcPr>
          <w:p w14:paraId="0B47905F"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0.98082</w:t>
            </w:r>
          </w:p>
        </w:tc>
        <w:tc>
          <w:tcPr>
            <w:tcW w:w="938" w:type="pct"/>
            <w:noWrap/>
            <w:hideMark/>
          </w:tcPr>
          <w:p w14:paraId="537A3AD1"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0.00429486</w:t>
            </w:r>
          </w:p>
        </w:tc>
        <w:tc>
          <w:tcPr>
            <w:tcW w:w="937" w:type="pct"/>
            <w:noWrap/>
            <w:hideMark/>
          </w:tcPr>
          <w:p w14:paraId="132F478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228.37</w:t>
            </w:r>
          </w:p>
        </w:tc>
        <w:tc>
          <w:tcPr>
            <w:tcW w:w="938" w:type="pct"/>
            <w:noWrap/>
            <w:hideMark/>
          </w:tcPr>
          <w:p w14:paraId="17D70911"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6F2EAE68" w14:textId="77777777" w:rsidTr="00376B3A">
        <w:trPr>
          <w:trHeight w:val="315"/>
        </w:trPr>
        <w:tc>
          <w:tcPr>
            <w:tcW w:w="1250" w:type="pct"/>
            <w:noWrap/>
            <w:hideMark/>
          </w:tcPr>
          <w:p w14:paraId="63A74AC9"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Disease of liver or pancreas</w:t>
            </w:r>
          </w:p>
        </w:tc>
        <w:tc>
          <w:tcPr>
            <w:tcW w:w="937" w:type="pct"/>
            <w:noWrap/>
            <w:hideMark/>
          </w:tcPr>
          <w:p w14:paraId="23ECF5AF"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0.51043957</w:t>
            </w:r>
          </w:p>
        </w:tc>
        <w:tc>
          <w:tcPr>
            <w:tcW w:w="938" w:type="pct"/>
            <w:noWrap/>
            <w:hideMark/>
          </w:tcPr>
          <w:p w14:paraId="549A0D4B"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0.00762478</w:t>
            </w:r>
          </w:p>
        </w:tc>
        <w:tc>
          <w:tcPr>
            <w:tcW w:w="937" w:type="pct"/>
            <w:noWrap/>
            <w:hideMark/>
          </w:tcPr>
          <w:p w14:paraId="34FCE47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66.94</w:t>
            </w:r>
          </w:p>
        </w:tc>
        <w:tc>
          <w:tcPr>
            <w:tcW w:w="938" w:type="pct"/>
            <w:noWrap/>
            <w:hideMark/>
          </w:tcPr>
          <w:p w14:paraId="64D58A7C"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7842AB78" w14:textId="77777777" w:rsidTr="00376B3A">
        <w:trPr>
          <w:trHeight w:val="300"/>
        </w:trPr>
        <w:tc>
          <w:tcPr>
            <w:tcW w:w="1250" w:type="pct"/>
            <w:noWrap/>
            <w:hideMark/>
          </w:tcPr>
          <w:p w14:paraId="6CE5B32E"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lastRenderedPageBreak/>
              <w:t>other ALD</w:t>
            </w:r>
          </w:p>
        </w:tc>
        <w:tc>
          <w:tcPr>
            <w:tcW w:w="937" w:type="pct"/>
            <w:noWrap/>
            <w:hideMark/>
          </w:tcPr>
          <w:p w14:paraId="4317DF0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0.65449439</w:t>
            </w:r>
          </w:p>
        </w:tc>
        <w:tc>
          <w:tcPr>
            <w:tcW w:w="938" w:type="pct"/>
            <w:noWrap/>
            <w:hideMark/>
          </w:tcPr>
          <w:p w14:paraId="05D3D801"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0.0040315</w:t>
            </w:r>
          </w:p>
        </w:tc>
        <w:tc>
          <w:tcPr>
            <w:tcW w:w="937" w:type="pct"/>
            <w:noWrap/>
            <w:hideMark/>
          </w:tcPr>
          <w:p w14:paraId="2B12444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162.35</w:t>
            </w:r>
          </w:p>
        </w:tc>
        <w:tc>
          <w:tcPr>
            <w:tcW w:w="938" w:type="pct"/>
            <w:noWrap/>
            <w:hideMark/>
          </w:tcPr>
          <w:p w14:paraId="76D22E2F"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434F029A" w14:textId="77777777" w:rsidTr="00376B3A">
        <w:trPr>
          <w:trHeight w:val="315"/>
        </w:trPr>
        <w:tc>
          <w:tcPr>
            <w:tcW w:w="1250" w:type="pct"/>
            <w:noWrap/>
            <w:hideMark/>
          </w:tcPr>
          <w:p w14:paraId="30B9181A"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Pregnancy and birth</w:t>
            </w:r>
          </w:p>
        </w:tc>
        <w:tc>
          <w:tcPr>
            <w:tcW w:w="937" w:type="pct"/>
            <w:noWrap/>
            <w:hideMark/>
          </w:tcPr>
          <w:p w14:paraId="47DE5A83"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0.8624497</w:t>
            </w:r>
          </w:p>
        </w:tc>
        <w:tc>
          <w:tcPr>
            <w:tcW w:w="938" w:type="pct"/>
            <w:noWrap/>
            <w:hideMark/>
          </w:tcPr>
          <w:p w14:paraId="38432EDA"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0.00736901</w:t>
            </w:r>
          </w:p>
        </w:tc>
        <w:tc>
          <w:tcPr>
            <w:tcW w:w="937" w:type="pct"/>
            <w:noWrap/>
            <w:hideMark/>
          </w:tcPr>
          <w:p w14:paraId="0469442E"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117.04</w:t>
            </w:r>
          </w:p>
        </w:tc>
        <w:tc>
          <w:tcPr>
            <w:tcW w:w="938" w:type="pct"/>
            <w:noWrap/>
            <w:hideMark/>
          </w:tcPr>
          <w:p w14:paraId="55694A2A"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376F006C" w14:textId="77777777" w:rsidTr="00376B3A">
        <w:trPr>
          <w:trHeight w:val="315"/>
        </w:trPr>
        <w:tc>
          <w:tcPr>
            <w:tcW w:w="1250" w:type="pct"/>
            <w:noWrap/>
            <w:hideMark/>
          </w:tcPr>
          <w:p w14:paraId="4923A383"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Obesity treated in hospital</w:t>
            </w:r>
          </w:p>
        </w:tc>
        <w:tc>
          <w:tcPr>
            <w:tcW w:w="937" w:type="pct"/>
            <w:noWrap/>
            <w:hideMark/>
          </w:tcPr>
          <w:p w14:paraId="7744C30F"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0.42677941</w:t>
            </w:r>
          </w:p>
        </w:tc>
        <w:tc>
          <w:tcPr>
            <w:tcW w:w="938" w:type="pct"/>
            <w:noWrap/>
            <w:hideMark/>
          </w:tcPr>
          <w:p w14:paraId="23FC1AED"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0.00367132</w:t>
            </w:r>
          </w:p>
        </w:tc>
        <w:tc>
          <w:tcPr>
            <w:tcW w:w="937" w:type="pct"/>
            <w:noWrap/>
            <w:hideMark/>
          </w:tcPr>
          <w:p w14:paraId="19A1AEF9"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116.25</w:t>
            </w:r>
          </w:p>
        </w:tc>
        <w:tc>
          <w:tcPr>
            <w:tcW w:w="938" w:type="pct"/>
            <w:noWrap/>
            <w:hideMark/>
          </w:tcPr>
          <w:p w14:paraId="6AC234C3"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0F061352" w14:textId="77777777" w:rsidTr="00376B3A">
        <w:trPr>
          <w:trHeight w:val="330"/>
        </w:trPr>
        <w:tc>
          <w:tcPr>
            <w:tcW w:w="1250" w:type="pct"/>
            <w:noWrap/>
            <w:hideMark/>
          </w:tcPr>
          <w:p w14:paraId="386FF212"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 xml:space="preserve">Pain and </w:t>
            </w:r>
            <w:proofErr w:type="spellStart"/>
            <w:r w:rsidRPr="00F76EFE">
              <w:rPr>
                <w:rFonts w:eastAsia="Times New Roman" w:cs="Calibri"/>
                <w:bCs/>
                <w:color w:val="000000"/>
                <w:sz w:val="20"/>
                <w:szCs w:val="20"/>
                <w:lang w:val="en-US" w:eastAsia="de-DE"/>
              </w:rPr>
              <w:t>antiinflammatory</w:t>
            </w:r>
            <w:proofErr w:type="spellEnd"/>
            <w:r w:rsidRPr="00F76EFE">
              <w:rPr>
                <w:rFonts w:eastAsia="Times New Roman" w:cs="Calibri"/>
                <w:bCs/>
                <w:color w:val="000000"/>
                <w:sz w:val="20"/>
                <w:szCs w:val="20"/>
                <w:lang w:val="en-US" w:eastAsia="de-DE"/>
              </w:rPr>
              <w:t xml:space="preserve"> medication without other pathologies</w:t>
            </w:r>
          </w:p>
        </w:tc>
        <w:tc>
          <w:tcPr>
            <w:tcW w:w="937" w:type="pct"/>
            <w:noWrap/>
            <w:hideMark/>
          </w:tcPr>
          <w:p w14:paraId="39A67747"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0.3783937</w:t>
            </w:r>
          </w:p>
        </w:tc>
        <w:tc>
          <w:tcPr>
            <w:tcW w:w="938" w:type="pct"/>
            <w:noWrap/>
            <w:hideMark/>
          </w:tcPr>
          <w:p w14:paraId="423AB75C"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0.00530286</w:t>
            </w:r>
          </w:p>
        </w:tc>
        <w:tc>
          <w:tcPr>
            <w:tcW w:w="937" w:type="pct"/>
            <w:noWrap/>
            <w:hideMark/>
          </w:tcPr>
          <w:p w14:paraId="619912B8"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71.36</w:t>
            </w:r>
          </w:p>
        </w:tc>
        <w:tc>
          <w:tcPr>
            <w:tcW w:w="938" w:type="pct"/>
            <w:noWrap/>
            <w:hideMark/>
          </w:tcPr>
          <w:p w14:paraId="487015ED"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r w:rsidR="00F76EFE" w:rsidRPr="00F76EFE" w14:paraId="7E9467E5" w14:textId="77777777" w:rsidTr="00376B3A">
        <w:trPr>
          <w:trHeight w:val="315"/>
        </w:trPr>
        <w:tc>
          <w:tcPr>
            <w:tcW w:w="1250" w:type="pct"/>
            <w:noWrap/>
            <w:hideMark/>
          </w:tcPr>
          <w:p w14:paraId="771FEBAE"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Cardiovascular disease</w:t>
            </w:r>
          </w:p>
        </w:tc>
        <w:tc>
          <w:tcPr>
            <w:tcW w:w="937" w:type="pct"/>
            <w:noWrap/>
            <w:hideMark/>
          </w:tcPr>
          <w:p w14:paraId="1EA16993"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0.5622347</w:t>
            </w:r>
          </w:p>
        </w:tc>
        <w:tc>
          <w:tcPr>
            <w:tcW w:w="938" w:type="pct"/>
            <w:noWrap/>
            <w:hideMark/>
          </w:tcPr>
          <w:p w14:paraId="315BED84"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0.00307856</w:t>
            </w:r>
          </w:p>
        </w:tc>
        <w:tc>
          <w:tcPr>
            <w:tcW w:w="937" w:type="pct"/>
            <w:noWrap/>
            <w:hideMark/>
          </w:tcPr>
          <w:p w14:paraId="2EB3B4E0"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182.63</w:t>
            </w:r>
          </w:p>
        </w:tc>
        <w:tc>
          <w:tcPr>
            <w:tcW w:w="938" w:type="pct"/>
            <w:noWrap/>
            <w:hideMark/>
          </w:tcPr>
          <w:p w14:paraId="3F2EB9A3" w14:textId="77777777" w:rsidR="00F76EFE" w:rsidRPr="00F76EFE" w:rsidRDefault="00F76EFE" w:rsidP="00F76EFE">
            <w:pPr>
              <w:jc w:val="both"/>
              <w:rPr>
                <w:rFonts w:eastAsia="Times New Roman" w:cs="Calibri"/>
                <w:bCs/>
                <w:color w:val="000000"/>
                <w:sz w:val="20"/>
                <w:szCs w:val="20"/>
                <w:lang w:val="en-US" w:eastAsia="de-DE"/>
              </w:rPr>
            </w:pPr>
            <w:r w:rsidRPr="00F76EFE">
              <w:rPr>
                <w:rFonts w:eastAsia="Times New Roman" w:cs="Calibri"/>
                <w:bCs/>
                <w:color w:val="000000"/>
                <w:sz w:val="20"/>
                <w:szCs w:val="20"/>
                <w:lang w:val="en-US" w:eastAsia="de-DE"/>
              </w:rPr>
              <w:t>0.0000</w:t>
            </w:r>
          </w:p>
        </w:tc>
      </w:tr>
    </w:tbl>
    <w:p w14:paraId="1E62B98C" w14:textId="77777777" w:rsidR="00F76EFE" w:rsidRPr="00F76EFE" w:rsidRDefault="00F76EFE" w:rsidP="00F76EFE">
      <w:pPr>
        <w:jc w:val="both"/>
        <w:rPr>
          <w:bCs/>
          <w:lang w:val="en-US"/>
        </w:rPr>
      </w:pPr>
    </w:p>
    <w:p w14:paraId="57BA0D63" w14:textId="77777777" w:rsidR="00EC121D" w:rsidRDefault="00EC121D"/>
    <w:sectPr w:rsidR="00EC12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661671"/>
      <w:docPartObj>
        <w:docPartGallery w:val="Page Numbers (Bottom of Page)"/>
        <w:docPartUnique/>
      </w:docPartObj>
    </w:sdtPr>
    <w:sdtEndPr/>
    <w:sdtContent>
      <w:p w14:paraId="4C75055A" w14:textId="77777777" w:rsidR="00B90855" w:rsidRDefault="00F76EFE">
        <w:pPr>
          <w:pStyle w:val="Fuzeile"/>
          <w:jc w:val="center"/>
        </w:pPr>
        <w:r>
          <w:fldChar w:fldCharType="begin"/>
        </w:r>
        <w:r>
          <w:instrText xml:space="preserve">PAGE   \* </w:instrText>
        </w:r>
        <w:r>
          <w:instrText>MERGEFORMAT</w:instrText>
        </w:r>
        <w:r>
          <w:fldChar w:fldCharType="separate"/>
        </w:r>
        <w:r w:rsidRPr="0034779A">
          <w:rPr>
            <w:noProof/>
            <w:lang w:val="de-DE"/>
          </w:rPr>
          <w:t>21</w:t>
        </w:r>
        <w:r>
          <w:fldChar w:fldCharType="end"/>
        </w:r>
      </w:p>
    </w:sdtContent>
  </w:sdt>
  <w:p w14:paraId="405B3133" w14:textId="77777777" w:rsidR="00B90855" w:rsidRDefault="00F76EFE">
    <w:pPr>
      <w:pStyle w:val="Fuzeil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731A"/>
    <w:multiLevelType w:val="hybridMultilevel"/>
    <w:tmpl w:val="13B8C7D0"/>
    <w:lvl w:ilvl="0" w:tplc="AE2A2E36">
      <w:start w:val="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524518"/>
    <w:multiLevelType w:val="hybridMultilevel"/>
    <w:tmpl w:val="DDA24B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FE"/>
    <w:rsid w:val="000815DD"/>
    <w:rsid w:val="00BF2C9A"/>
    <w:rsid w:val="00EC121D"/>
    <w:rsid w:val="00F21F9F"/>
    <w:rsid w:val="00F76E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61C0"/>
  <w15:chartTrackingRefBased/>
  <w15:docId w15:val="{5E33B9EF-B988-4EE5-BD58-2E3BFBE5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1F9F"/>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KeineListe1">
    <w:name w:val="Keine Liste1"/>
    <w:next w:val="KeineListe"/>
    <w:uiPriority w:val="99"/>
    <w:semiHidden/>
    <w:unhideWhenUsed/>
    <w:rsid w:val="00F76EFE"/>
  </w:style>
  <w:style w:type="table" w:styleId="Tabellenraster">
    <w:name w:val="Table Grid"/>
    <w:basedOn w:val="NormaleTabelle"/>
    <w:uiPriority w:val="39"/>
    <w:rsid w:val="00F76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76EFE"/>
    <w:rPr>
      <w:color w:val="0563C1" w:themeColor="hyperlink"/>
      <w:u w:val="single"/>
    </w:rPr>
  </w:style>
  <w:style w:type="character" w:customStyle="1" w:styleId="Mentionnonrsolue1">
    <w:name w:val="Mention non résolue1"/>
    <w:basedOn w:val="Absatz-Standardschriftart"/>
    <w:uiPriority w:val="99"/>
    <w:semiHidden/>
    <w:unhideWhenUsed/>
    <w:rsid w:val="00F76EFE"/>
    <w:rPr>
      <w:color w:val="605E5C"/>
      <w:shd w:val="clear" w:color="auto" w:fill="E1DFDD"/>
    </w:rPr>
  </w:style>
  <w:style w:type="paragraph" w:styleId="Listenabsatz">
    <w:name w:val="List Paragraph"/>
    <w:basedOn w:val="Standard"/>
    <w:uiPriority w:val="34"/>
    <w:qFormat/>
    <w:rsid w:val="00F76EFE"/>
    <w:pPr>
      <w:ind w:left="720"/>
      <w:contextualSpacing/>
      <w:jc w:val="both"/>
    </w:pPr>
    <w:rPr>
      <w:bCs/>
      <w:lang w:val="en-US"/>
    </w:rPr>
  </w:style>
  <w:style w:type="character" w:styleId="Hervorhebung">
    <w:name w:val="Emphasis"/>
    <w:basedOn w:val="Absatz-Standardschriftart"/>
    <w:uiPriority w:val="20"/>
    <w:qFormat/>
    <w:rsid w:val="00F76EFE"/>
    <w:rPr>
      <w:i/>
      <w:iCs/>
    </w:rPr>
  </w:style>
  <w:style w:type="paragraph" w:styleId="HTMLVorformatiert">
    <w:name w:val="HTML Preformatted"/>
    <w:basedOn w:val="Standard"/>
    <w:link w:val="HTMLVorformatiertZchn"/>
    <w:uiPriority w:val="99"/>
    <w:semiHidden/>
    <w:unhideWhenUsed/>
    <w:rsid w:val="00F76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bCs/>
      <w:sz w:val="20"/>
      <w:szCs w:val="20"/>
      <w:lang w:val="en-US" w:eastAsia="de-DE"/>
    </w:rPr>
  </w:style>
  <w:style w:type="character" w:customStyle="1" w:styleId="HTMLVorformatiertZchn">
    <w:name w:val="HTML Vorformatiert Zchn"/>
    <w:basedOn w:val="Absatz-Standardschriftart"/>
    <w:link w:val="HTMLVorformatiert"/>
    <w:uiPriority w:val="99"/>
    <w:semiHidden/>
    <w:rsid w:val="00F76EFE"/>
    <w:rPr>
      <w:rFonts w:ascii="Courier New" w:eastAsia="Times New Roman" w:hAnsi="Courier New" w:cs="Courier New"/>
      <w:bCs/>
      <w:sz w:val="20"/>
      <w:szCs w:val="20"/>
      <w:lang w:val="en-US" w:eastAsia="de-DE"/>
    </w:rPr>
  </w:style>
  <w:style w:type="character" w:styleId="HTMLCode">
    <w:name w:val="HTML Code"/>
    <w:basedOn w:val="Absatz-Standardschriftart"/>
    <w:uiPriority w:val="99"/>
    <w:semiHidden/>
    <w:unhideWhenUsed/>
    <w:rsid w:val="00F76EFE"/>
    <w:rPr>
      <w:rFonts w:ascii="Courier New" w:eastAsia="Times New Roman" w:hAnsi="Courier New" w:cs="Courier New"/>
      <w:sz w:val="20"/>
      <w:szCs w:val="20"/>
    </w:rPr>
  </w:style>
  <w:style w:type="character" w:customStyle="1" w:styleId="token">
    <w:name w:val="token"/>
    <w:basedOn w:val="Absatz-Standardschriftart"/>
    <w:rsid w:val="00F76EFE"/>
  </w:style>
  <w:style w:type="paragraph" w:customStyle="1" w:styleId="EndNoteBibliographyTitle">
    <w:name w:val="EndNote Bibliography Title"/>
    <w:basedOn w:val="Standard"/>
    <w:link w:val="EndNoteBibliographyTitleZchn"/>
    <w:rsid w:val="00F76EFE"/>
    <w:pPr>
      <w:spacing w:after="0"/>
      <w:jc w:val="center"/>
    </w:pPr>
    <w:rPr>
      <w:rFonts w:ascii="Calibri" w:hAnsi="Calibri" w:cs="Calibri"/>
      <w:bCs/>
      <w:noProof/>
      <w:lang w:val="en-US"/>
    </w:rPr>
  </w:style>
  <w:style w:type="character" w:customStyle="1" w:styleId="EndNoteBibliographyTitleZchn">
    <w:name w:val="EndNote Bibliography Title Zchn"/>
    <w:basedOn w:val="Absatz-Standardschriftart"/>
    <w:link w:val="EndNoteBibliographyTitle"/>
    <w:rsid w:val="00F76EFE"/>
    <w:rPr>
      <w:rFonts w:ascii="Calibri" w:hAnsi="Calibri" w:cs="Calibri"/>
      <w:bCs/>
      <w:noProof/>
      <w:lang w:val="en-US"/>
    </w:rPr>
  </w:style>
  <w:style w:type="paragraph" w:customStyle="1" w:styleId="EndNoteBibliography">
    <w:name w:val="EndNote Bibliography"/>
    <w:basedOn w:val="Standard"/>
    <w:link w:val="EndNoteBibliographyZchn"/>
    <w:rsid w:val="00F76EFE"/>
    <w:pPr>
      <w:spacing w:line="240" w:lineRule="auto"/>
      <w:jc w:val="both"/>
    </w:pPr>
    <w:rPr>
      <w:rFonts w:ascii="Calibri" w:hAnsi="Calibri" w:cs="Calibri"/>
      <w:bCs/>
      <w:noProof/>
      <w:lang w:val="en-US"/>
    </w:rPr>
  </w:style>
  <w:style w:type="character" w:customStyle="1" w:styleId="EndNoteBibliographyZchn">
    <w:name w:val="EndNote Bibliography Zchn"/>
    <w:basedOn w:val="Absatz-Standardschriftart"/>
    <w:link w:val="EndNoteBibliography"/>
    <w:rsid w:val="00F76EFE"/>
    <w:rPr>
      <w:rFonts w:ascii="Calibri" w:hAnsi="Calibri" w:cs="Calibri"/>
      <w:bCs/>
      <w:noProof/>
      <w:lang w:val="en-US"/>
    </w:rPr>
  </w:style>
  <w:style w:type="character" w:styleId="Kommentarzeichen">
    <w:name w:val="annotation reference"/>
    <w:basedOn w:val="Absatz-Standardschriftart"/>
    <w:uiPriority w:val="99"/>
    <w:semiHidden/>
    <w:unhideWhenUsed/>
    <w:rsid w:val="00F76EFE"/>
    <w:rPr>
      <w:sz w:val="16"/>
      <w:szCs w:val="16"/>
    </w:rPr>
  </w:style>
  <w:style w:type="paragraph" w:styleId="Kommentartext">
    <w:name w:val="annotation text"/>
    <w:basedOn w:val="Standard"/>
    <w:link w:val="KommentartextZchn"/>
    <w:uiPriority w:val="99"/>
    <w:semiHidden/>
    <w:unhideWhenUsed/>
    <w:rsid w:val="00F76EFE"/>
    <w:pPr>
      <w:spacing w:line="240" w:lineRule="auto"/>
      <w:jc w:val="both"/>
    </w:pPr>
    <w:rPr>
      <w:bCs/>
      <w:sz w:val="20"/>
      <w:szCs w:val="20"/>
      <w:lang w:val="en-US"/>
    </w:rPr>
  </w:style>
  <w:style w:type="character" w:customStyle="1" w:styleId="KommentartextZchn">
    <w:name w:val="Kommentartext Zchn"/>
    <w:basedOn w:val="Absatz-Standardschriftart"/>
    <w:link w:val="Kommentartext"/>
    <w:uiPriority w:val="99"/>
    <w:semiHidden/>
    <w:rsid w:val="00F76EFE"/>
    <w:rPr>
      <w:rFonts w:ascii="Cambria" w:hAnsi="Cambria"/>
      <w:bCs/>
      <w:sz w:val="20"/>
      <w:szCs w:val="20"/>
      <w:lang w:val="en-US"/>
    </w:rPr>
  </w:style>
  <w:style w:type="paragraph" w:styleId="Kommentarthema">
    <w:name w:val="annotation subject"/>
    <w:basedOn w:val="Kommentartext"/>
    <w:next w:val="Kommentartext"/>
    <w:link w:val="KommentarthemaZchn"/>
    <w:uiPriority w:val="99"/>
    <w:semiHidden/>
    <w:unhideWhenUsed/>
    <w:rsid w:val="00F76EFE"/>
    <w:rPr>
      <w:b/>
    </w:rPr>
  </w:style>
  <w:style w:type="character" w:customStyle="1" w:styleId="KommentarthemaZchn">
    <w:name w:val="Kommentarthema Zchn"/>
    <w:basedOn w:val="KommentartextZchn"/>
    <w:link w:val="Kommentarthema"/>
    <w:uiPriority w:val="99"/>
    <w:semiHidden/>
    <w:rsid w:val="00F76EFE"/>
    <w:rPr>
      <w:rFonts w:ascii="Cambria" w:hAnsi="Cambria"/>
      <w:b/>
      <w:bCs/>
      <w:sz w:val="20"/>
      <w:szCs w:val="20"/>
      <w:lang w:val="en-US"/>
    </w:rPr>
  </w:style>
  <w:style w:type="paragraph" w:styleId="berarbeitung">
    <w:name w:val="Revision"/>
    <w:hidden/>
    <w:uiPriority w:val="99"/>
    <w:semiHidden/>
    <w:rsid w:val="00F76EFE"/>
    <w:pPr>
      <w:spacing w:after="0" w:line="240" w:lineRule="auto"/>
    </w:pPr>
    <w:rPr>
      <w:rFonts w:ascii="Cambria" w:hAnsi="Cambria"/>
      <w:bCs/>
      <w:lang w:val="en-US"/>
    </w:rPr>
  </w:style>
  <w:style w:type="paragraph" w:styleId="Kopfzeile">
    <w:name w:val="header"/>
    <w:basedOn w:val="Standard"/>
    <w:link w:val="KopfzeileZchn"/>
    <w:uiPriority w:val="99"/>
    <w:unhideWhenUsed/>
    <w:rsid w:val="00F76EFE"/>
    <w:pPr>
      <w:tabs>
        <w:tab w:val="center" w:pos="4536"/>
        <w:tab w:val="right" w:pos="9072"/>
      </w:tabs>
      <w:spacing w:after="0" w:line="240" w:lineRule="auto"/>
      <w:jc w:val="both"/>
    </w:pPr>
    <w:rPr>
      <w:bCs/>
      <w:lang w:val="en-US"/>
    </w:rPr>
  </w:style>
  <w:style w:type="character" w:customStyle="1" w:styleId="KopfzeileZchn">
    <w:name w:val="Kopfzeile Zchn"/>
    <w:basedOn w:val="Absatz-Standardschriftart"/>
    <w:link w:val="Kopfzeile"/>
    <w:uiPriority w:val="99"/>
    <w:rsid w:val="00F76EFE"/>
    <w:rPr>
      <w:rFonts w:ascii="Cambria" w:hAnsi="Cambria"/>
      <w:bCs/>
      <w:lang w:val="en-US"/>
    </w:rPr>
  </w:style>
  <w:style w:type="paragraph" w:styleId="Fuzeile">
    <w:name w:val="footer"/>
    <w:basedOn w:val="Standard"/>
    <w:link w:val="FuzeileZchn"/>
    <w:uiPriority w:val="99"/>
    <w:unhideWhenUsed/>
    <w:rsid w:val="00F76EFE"/>
    <w:pPr>
      <w:tabs>
        <w:tab w:val="center" w:pos="4536"/>
        <w:tab w:val="right" w:pos="9072"/>
      </w:tabs>
      <w:spacing w:after="0" w:line="240" w:lineRule="auto"/>
      <w:jc w:val="both"/>
    </w:pPr>
    <w:rPr>
      <w:bCs/>
      <w:lang w:val="en-US"/>
    </w:rPr>
  </w:style>
  <w:style w:type="character" w:customStyle="1" w:styleId="FuzeileZchn">
    <w:name w:val="Fußzeile Zchn"/>
    <w:basedOn w:val="Absatz-Standardschriftart"/>
    <w:link w:val="Fuzeile"/>
    <w:uiPriority w:val="99"/>
    <w:rsid w:val="00F76EFE"/>
    <w:rPr>
      <w:rFonts w:ascii="Cambria" w:hAnsi="Cambria"/>
      <w:bCs/>
      <w:lang w:val="en-US"/>
    </w:rPr>
  </w:style>
  <w:style w:type="paragraph" w:styleId="Sprechblasentext">
    <w:name w:val="Balloon Text"/>
    <w:basedOn w:val="Standard"/>
    <w:link w:val="SprechblasentextZchn"/>
    <w:uiPriority w:val="99"/>
    <w:semiHidden/>
    <w:unhideWhenUsed/>
    <w:rsid w:val="00F76EFE"/>
    <w:pPr>
      <w:spacing w:after="0" w:line="240" w:lineRule="auto"/>
      <w:jc w:val="both"/>
    </w:pPr>
    <w:rPr>
      <w:rFonts w:ascii="Segoe UI" w:hAnsi="Segoe UI" w:cs="Segoe UI"/>
      <w:bCs/>
      <w:sz w:val="18"/>
      <w:szCs w:val="18"/>
      <w:lang w:val="en-US"/>
    </w:rPr>
  </w:style>
  <w:style w:type="character" w:customStyle="1" w:styleId="SprechblasentextZchn">
    <w:name w:val="Sprechblasentext Zchn"/>
    <w:basedOn w:val="Absatz-Standardschriftart"/>
    <w:link w:val="Sprechblasentext"/>
    <w:uiPriority w:val="99"/>
    <w:semiHidden/>
    <w:rsid w:val="00F76EFE"/>
    <w:rPr>
      <w:rFonts w:ascii="Segoe UI" w:hAnsi="Segoe UI" w:cs="Segoe UI"/>
      <w:bCs/>
      <w:sz w:val="18"/>
      <w:szCs w:val="18"/>
      <w:lang w:val="en-US"/>
    </w:rPr>
  </w:style>
  <w:style w:type="character" w:styleId="NichtaufgelsteErwhnung">
    <w:name w:val="Unresolved Mention"/>
    <w:basedOn w:val="Absatz-Standardschriftart"/>
    <w:uiPriority w:val="99"/>
    <w:semiHidden/>
    <w:unhideWhenUsed/>
    <w:rsid w:val="00F76EFE"/>
    <w:rPr>
      <w:color w:val="605E5C"/>
      <w:shd w:val="clear" w:color="auto" w:fill="E1DFDD"/>
    </w:rPr>
  </w:style>
  <w:style w:type="character" w:styleId="BesuchterLink">
    <w:name w:val="FollowedHyperlink"/>
    <w:basedOn w:val="Absatz-Standardschriftart"/>
    <w:uiPriority w:val="99"/>
    <w:semiHidden/>
    <w:unhideWhenUsed/>
    <w:rsid w:val="00F76E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1034</Words>
  <Characters>6520</Characters>
  <Application>Microsoft Office Word</Application>
  <DocSecurity>0</DocSecurity>
  <Lines>54</Lines>
  <Paragraphs>15</Paragraphs>
  <ScaleCrop>false</ScaleCrop>
  <Company>LMU Klinikum</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Grill</dc:creator>
  <cp:keywords/>
  <dc:description/>
  <cp:lastModifiedBy>Eva Grill</cp:lastModifiedBy>
  <cp:revision>1</cp:revision>
  <dcterms:created xsi:type="dcterms:W3CDTF">2025-11-07T11:22:00Z</dcterms:created>
  <dcterms:modified xsi:type="dcterms:W3CDTF">2025-11-07T11:22:00Z</dcterms:modified>
</cp:coreProperties>
</file>