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3A352" w14:textId="687C8A11" w:rsidR="00022C3C" w:rsidRDefault="00022C3C" w:rsidP="00022C3C">
      <w:pPr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b/>
          <w:bCs/>
          <w:color w:val="4472C4" w:themeColor="accen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4472C4" w:themeColor="accent1"/>
          <w:sz w:val="30"/>
          <w:szCs w:val="30"/>
        </w:rPr>
        <w:t>Supplementary Material</w:t>
      </w:r>
    </w:p>
    <w:p w14:paraId="2A5B2FFC" w14:textId="157CBCD7" w:rsidR="006D1609" w:rsidRPr="00613390" w:rsidRDefault="006D1609" w:rsidP="00022624">
      <w:pPr>
        <w:pStyle w:val="Heading1"/>
        <w:spacing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Table S1: Factors for calculating second-stage sensitivity in alternative emissions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D1609" w:rsidRPr="00613390" w14:paraId="5741A7D5" w14:textId="77777777" w:rsidTr="009C7975">
        <w:tc>
          <w:tcPr>
            <w:tcW w:w="9776" w:type="dxa"/>
          </w:tcPr>
          <w:p w14:paraId="7B7C7D5D" w14:textId="77777777" w:rsidR="006D1609" w:rsidRPr="00613390" w:rsidRDefault="006D1609" w:rsidP="00022624">
            <w:pPr>
              <w:pStyle w:val="NormalWeb"/>
              <w:numPr>
                <w:ilvl w:val="0"/>
                <w:numId w:val="2"/>
              </w:numPr>
              <w:spacing w:line="276" w:lineRule="auto"/>
              <w:rPr>
                <w:sz w:val="20"/>
                <w:szCs w:val="20"/>
              </w:rPr>
            </w:pPr>
            <w:bookmarkStart w:id="0" w:name="_Hlk213613195"/>
            <w:r w:rsidRPr="00613390">
              <w:rPr>
                <w:b/>
                <w:bCs/>
                <w:sz w:val="20"/>
                <w:szCs w:val="20"/>
              </w:rPr>
              <w:t>LNG</w:t>
            </w:r>
            <w:r w:rsidRPr="00613390">
              <w:rPr>
                <w:sz w:val="20"/>
                <w:szCs w:val="20"/>
              </w:rPr>
              <w:t xml:space="preserve"> </w:t>
            </w:r>
            <w:r w:rsidRPr="00613390">
              <w:rPr>
                <w:rStyle w:val="Strong"/>
                <w:sz w:val="20"/>
                <w:szCs w:val="20"/>
              </w:rPr>
              <w:t>combustion</w:t>
            </w:r>
            <w:r w:rsidRPr="00613390">
              <w:rPr>
                <w:sz w:val="20"/>
                <w:szCs w:val="20"/>
              </w:rPr>
              <w:t xml:space="preserve"> </w:t>
            </w:r>
            <w:r w:rsidRPr="00613390">
              <w:rPr>
                <w:b/>
                <w:bCs/>
                <w:sz w:val="20"/>
                <w:szCs w:val="20"/>
              </w:rPr>
              <w:t>factors</w:t>
            </w:r>
          </w:p>
          <w:p w14:paraId="71E24C3F" w14:textId="77777777" w:rsidR="006D1609" w:rsidRPr="00613390" w:rsidRDefault="006D1609" w:rsidP="00022624">
            <w:p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(1)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EF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LNG, mass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per tonne LNG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LNG</m:t>
                      </m:r>
                    </m:sub>
                  </m:sSub>
                  <m:f>
                    <m:fPr>
                      <m:type m:val="lin"/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(MJ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kg)×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EF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gas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 xml:space="preserve"> (kg C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/GJ)</m:t>
                      </m:r>
                    </m:den>
                  </m:f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1000</m:t>
                  </m:r>
                </m:den>
              </m:f>
            </m:oMath>
            <w:r w:rsidRPr="0061339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CV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LNG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×56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1000</m:t>
                  </m:r>
                </m:den>
              </m:f>
            </m:oMath>
          </w:p>
          <w:bookmarkEnd w:id="0"/>
          <w:p w14:paraId="7742C30C" w14:textId="2B73A79E" w:rsidR="006D1609" w:rsidRPr="00022C3C" w:rsidRDefault="006D1609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With,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CV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LNG</m:t>
                  </m:r>
                </m:sub>
              </m:sSub>
            </m:oMath>
            <w:r w:rsidRPr="0061339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is the calorific value of LNG and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EF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gas</m:t>
                  </m:r>
                </m:sub>
              </m:sSub>
            </m:oMath>
            <w:r w:rsidRPr="0061339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is the IPCC Tier-1 gas combustion coefficient (56 kg CO₂ GJ⁻¹) (Environment Protection Authority, 2024; IPCC, 2006)</w:t>
            </w: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.</w:t>
            </w:r>
          </w:p>
        </w:tc>
      </w:tr>
      <w:tr w:rsidR="006D1609" w:rsidRPr="00613390" w14:paraId="33E306FC" w14:textId="77777777" w:rsidTr="009C7975">
        <w:tc>
          <w:tcPr>
            <w:tcW w:w="9776" w:type="dxa"/>
          </w:tcPr>
          <w:p w14:paraId="0CD0759E" w14:textId="77777777" w:rsidR="006D1609" w:rsidRPr="00613390" w:rsidRDefault="006D1609" w:rsidP="00022624">
            <w:pPr>
              <w:pStyle w:val="NormalWeb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bookmarkStart w:id="1" w:name="_Hlk213613204"/>
            <w:r w:rsidRPr="00613390">
              <w:rPr>
                <w:b/>
                <w:bCs/>
                <w:sz w:val="20"/>
                <w:szCs w:val="20"/>
              </w:rPr>
              <w:t xml:space="preserve">LNG </w:t>
            </w:r>
            <w:r w:rsidRPr="00613390">
              <w:rPr>
                <w:rStyle w:val="Strong"/>
                <w:sz w:val="20"/>
                <w:szCs w:val="20"/>
              </w:rPr>
              <w:t>combustion</w:t>
            </w:r>
          </w:p>
          <w:p w14:paraId="343CDCB5" w14:textId="77777777" w:rsidR="006D1609" w:rsidRPr="00613390" w:rsidRDefault="006D1609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(2)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LNG=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en-A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WA,23/24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LNG</m:t>
                  </m:r>
                </m:sup>
              </m:sSubSup>
              <m:r>
                <w:rPr>
                  <w:rFonts w:ascii="Cambria Math" w:hAnsi="Cambria Math" w:cs="Times New Roman"/>
                  <w:sz w:val="20"/>
                  <w:szCs w:val="20"/>
                </w:rPr>
                <m:t>×</m:t>
              </m:r>
              <w:bookmarkStart w:id="2" w:name="_Hlk213612241"/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EF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LNG, mass</m:t>
                  </m:r>
                </m:sub>
              </m:sSub>
            </m:oMath>
            <w:bookmarkEnd w:id="2"/>
          </w:p>
          <w:bookmarkEnd w:id="1"/>
          <w:p w14:paraId="7989BB4A" w14:textId="0CC98EB0" w:rsidR="006D1609" w:rsidRPr="00022C3C" w:rsidRDefault="006D1609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With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en-A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WA,23/24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LNG</m:t>
                  </m:r>
                </m:sup>
              </m:sSubSup>
            </m:oMath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is the LNG conversion quantity and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E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combustion</m:t>
                  </m:r>
                </m:sub>
                <m: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LNG</m:t>
                      </m:r>
                    </m:e>
                  </m:d>
                </m:sup>
              </m:sSubSup>
            </m:oMath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is the LNG combustion factor.</w:t>
            </w:r>
          </w:p>
        </w:tc>
      </w:tr>
      <w:tr w:rsidR="006D1609" w:rsidRPr="00613390" w14:paraId="04B5894B" w14:textId="77777777" w:rsidTr="009C7975">
        <w:tc>
          <w:tcPr>
            <w:tcW w:w="9776" w:type="dxa"/>
          </w:tcPr>
          <w:p w14:paraId="278FCA30" w14:textId="77777777" w:rsidR="006D1609" w:rsidRPr="00613390" w:rsidRDefault="006D1609" w:rsidP="00022624">
            <w:pPr>
              <w:pStyle w:val="NormalWeb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bookmarkStart w:id="3" w:name="_Hlk213612577"/>
            <w:r w:rsidRPr="00613390">
              <w:rPr>
                <w:b/>
                <w:bCs/>
                <w:sz w:val="20"/>
                <w:szCs w:val="20"/>
              </w:rPr>
              <w:t>Iron-</w:t>
            </w:r>
            <w:r w:rsidRPr="00613390">
              <w:rPr>
                <w:rStyle w:val="Strong"/>
                <w:sz w:val="20"/>
                <w:szCs w:val="20"/>
              </w:rPr>
              <w:t>ore</w:t>
            </w:r>
            <w:r w:rsidRPr="00613390">
              <w:rPr>
                <w:b/>
                <w:bCs/>
                <w:sz w:val="20"/>
                <w:szCs w:val="20"/>
              </w:rPr>
              <w:t xml:space="preserve"> to steel conversion (WA)</w:t>
            </w:r>
          </w:p>
          <w:p w14:paraId="524C68B5" w14:textId="77777777" w:rsidR="006D1609" w:rsidRPr="00613390" w:rsidRDefault="006D1609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(3)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Ore=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en-A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WA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,23/24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ore</m:t>
                  </m:r>
                </m:sup>
              </m:sSubSup>
              <m:r>
                <w:rPr>
                  <w:rFonts w:ascii="Cambria Math" w:hAnsi="Cambria Math" w:cs="Times New Roman"/>
                  <w:sz w:val="20"/>
                  <w:szCs w:val="20"/>
                </w:rPr>
                <m:t>×A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ore-to-steel</m:t>
                  </m:r>
                </m:sub>
              </m:sSub>
            </m:oMath>
          </w:p>
          <w:bookmarkEnd w:id="3"/>
          <w:p w14:paraId="5859B65A" w14:textId="77777777" w:rsidR="006D1609" w:rsidRPr="00613390" w:rsidRDefault="006D1609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en-A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WA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,23/24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ore</m:t>
                  </m:r>
                </m:sup>
              </m:sSubSup>
            </m:oMath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is the</w:t>
            </w: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iron ore to steel production and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ore-to-steel</m:t>
                  </m:r>
                </m:sub>
              </m:sSub>
            </m:oMath>
            <w:r w:rsidRPr="00613390">
              <w:rPr>
                <w:rStyle w:val="Heading2Char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3390">
              <w:rPr>
                <w:rStyle w:val="mrel"/>
                <w:rFonts w:ascii="Times New Roman" w:hAnsi="Times New Roman" w:cs="Times New Roman"/>
                <w:sz w:val="20"/>
                <w:szCs w:val="20"/>
              </w:rPr>
              <w:t xml:space="preserve">is the </w:t>
            </w:r>
            <w:r w:rsidRPr="00613390">
              <w:rPr>
                <w:rStyle w:val="mord"/>
                <w:rFonts w:ascii="Times New Roman" w:hAnsi="Times New Roman" w:cs="Times New Roman"/>
                <w:sz w:val="20"/>
                <w:szCs w:val="20"/>
              </w:rPr>
              <w:t>allocation factor (AF).</w:t>
            </w:r>
          </w:p>
        </w:tc>
      </w:tr>
    </w:tbl>
    <w:p w14:paraId="37636FFF" w14:textId="2AD69405" w:rsidR="003170E5" w:rsidRPr="00613390" w:rsidRDefault="002A54CE" w:rsidP="00022624">
      <w:pPr>
        <w:pStyle w:val="Heading1"/>
        <w:spacing w:after="24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Table S</w:t>
      </w:r>
      <w:r w:rsidR="006D1609"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B6F" w:rsidRPr="00613390">
        <w:rPr>
          <w:rFonts w:ascii="Times New Roman" w:hAnsi="Times New Roman" w:cs="Times New Roman"/>
          <w:b/>
          <w:bCs/>
          <w:sz w:val="24"/>
          <w:szCs w:val="24"/>
        </w:rPr>
        <w:t>Calculation of</w:t>
      </w:r>
      <w:r w:rsidR="003170E5"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 Scope 1,2, and 3 emissions of </w:t>
      </w:r>
      <w:r w:rsidR="00F07B6F" w:rsidRPr="00613390">
        <w:rPr>
          <w:rFonts w:ascii="Times New Roman" w:hAnsi="Times New Roman" w:cs="Times New Roman"/>
          <w:b/>
          <w:bCs/>
          <w:sz w:val="24"/>
          <w:szCs w:val="24"/>
        </w:rPr>
        <w:t>Western Australia (</w:t>
      </w:r>
      <w:r w:rsidR="003170E5" w:rsidRPr="00613390">
        <w:rPr>
          <w:rFonts w:ascii="Times New Roman" w:hAnsi="Times New Roman" w:cs="Times New Roman"/>
          <w:b/>
          <w:bCs/>
          <w:sz w:val="24"/>
          <w:szCs w:val="24"/>
        </w:rPr>
        <w:t>WA</w:t>
      </w:r>
      <w:r w:rsidR="00F07B6F" w:rsidRPr="006133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170E5"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B6F"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="003170E5" w:rsidRPr="00613390">
        <w:rPr>
          <w:rFonts w:ascii="Times New Roman" w:hAnsi="Times New Roman" w:cs="Times New Roman"/>
          <w:b/>
          <w:bCs/>
          <w:sz w:val="24"/>
          <w:szCs w:val="24"/>
        </w:rPr>
        <w:t>2023-24; see methodology for accounting formulas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53"/>
        <w:gridCol w:w="4383"/>
      </w:tblGrid>
      <w:tr w:rsidR="003170E5" w:rsidRPr="00613390" w14:paraId="14BF2CF2" w14:textId="77777777" w:rsidTr="00A90D1D">
        <w:tc>
          <w:tcPr>
            <w:tcW w:w="2749" w:type="pct"/>
          </w:tcPr>
          <w:p w14:paraId="7CCC62A6" w14:textId="77777777" w:rsidR="003170E5" w:rsidRPr="00613390" w:rsidRDefault="003170E5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bookmarkStart w:id="4" w:name="_Hlk213376411"/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Emission sources</w:t>
            </w:r>
          </w:p>
        </w:tc>
        <w:tc>
          <w:tcPr>
            <w:tcW w:w="2251" w:type="pct"/>
          </w:tcPr>
          <w:p w14:paraId="47F1726A" w14:textId="77777777" w:rsidR="003170E5" w:rsidRPr="00613390" w:rsidRDefault="003170E5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Calculation</w:t>
            </w:r>
          </w:p>
        </w:tc>
      </w:tr>
      <w:tr w:rsidR="003170E5" w:rsidRPr="00613390" w14:paraId="7D75152E" w14:textId="77777777" w:rsidTr="00A90D1D">
        <w:trPr>
          <w:trHeight w:val="274"/>
        </w:trPr>
        <w:tc>
          <w:tcPr>
            <w:tcW w:w="2749" w:type="pct"/>
          </w:tcPr>
          <w:p w14:paraId="052BEAA1" w14:textId="77777777" w:rsidR="003170E5" w:rsidRPr="00613390" w:rsidRDefault="003170E5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Resource industry</w:t>
            </w:r>
          </w:p>
        </w:tc>
        <w:tc>
          <w:tcPr>
            <w:tcW w:w="2251" w:type="pct"/>
          </w:tcPr>
          <w:p w14:paraId="00D4C423" w14:textId="77777777" w:rsidR="003170E5" w:rsidRPr="00613390" w:rsidRDefault="00A06D23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Scope1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WA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Scope2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WA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=39</m:t>
                </m:r>
                <m:r>
                  <m:rPr>
                    <m:sty m:val="p"/>
                  </m:rPr>
                  <w:rPr>
                    <w:rStyle w:val="mspace"/>
                    <w:rFonts w:ascii="Cambria Math" w:hAnsi="Cambria Math" w:cs="Times New Roman"/>
                    <w:sz w:val="20"/>
                    <w:szCs w:val="20"/>
                  </w:rPr>
                  <m:t> 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MtCO₂-e</m:t>
                </m:r>
              </m:oMath>
            </m:oMathPara>
          </w:p>
        </w:tc>
      </w:tr>
      <w:tr w:rsidR="003170E5" w:rsidRPr="00613390" w14:paraId="09F957FF" w14:textId="77777777" w:rsidTr="00A90D1D">
        <w:tc>
          <w:tcPr>
            <w:tcW w:w="2749" w:type="pct"/>
          </w:tcPr>
          <w:p w14:paraId="0FBA74D6" w14:textId="77777777" w:rsidR="003170E5" w:rsidRPr="00613390" w:rsidRDefault="003170E5" w:rsidP="00022624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Iron ore to steel production</w:t>
            </w:r>
          </w:p>
          <w:p w14:paraId="7F20DCC7" w14:textId="77777777" w:rsidR="003170E5" w:rsidRPr="00613390" w:rsidRDefault="00A06D23" w:rsidP="00022624">
            <w:pPr>
              <w:spacing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en-A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WA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,23/24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ore</m:t>
                  </m:r>
                </m:sup>
              </m:sSubSup>
            </m:oMath>
            <w:r w:rsidR="003170E5"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= 880 Mt (iron ore export) and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ore-to-steel</m:t>
                  </m:r>
                </m:sub>
              </m:sSub>
            </m:oMath>
            <w:r w:rsidR="003170E5" w:rsidRPr="00613390">
              <w:rPr>
                <w:rStyle w:val="Heading2Char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70E5" w:rsidRPr="00613390">
              <w:rPr>
                <w:rStyle w:val="mrel"/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3170E5" w:rsidRPr="00613390">
              <w:rPr>
                <w:rStyle w:val="mord"/>
                <w:rFonts w:ascii="Times New Roman" w:hAnsi="Times New Roman" w:cs="Times New Roman"/>
                <w:sz w:val="20"/>
                <w:szCs w:val="20"/>
              </w:rPr>
              <w:t>1.14</w:t>
            </w:r>
            <w:r w:rsidR="003170E5" w:rsidRPr="00613390">
              <w:rPr>
                <w:rStyle w:val="mspace"/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3170E5" w:rsidRPr="00613390">
              <w:rPr>
                <w:rStyle w:val="mord"/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="003170E5" w:rsidRPr="00613390">
              <w:rPr>
                <w:rStyle w:val="mord"/>
                <w:rFonts w:ascii="Times New Roman" w:hAnsi="Times New Roman" w:cs="Times New Roman"/>
                <w:sz w:val="20"/>
                <w:szCs w:val="20"/>
              </w:rPr>
              <w:t>₂/t ore (allocation factor)</w:t>
            </w:r>
          </w:p>
        </w:tc>
        <w:tc>
          <w:tcPr>
            <w:tcW w:w="2251" w:type="pct"/>
          </w:tcPr>
          <w:p w14:paraId="2AC2B07C" w14:textId="77777777" w:rsidR="003170E5" w:rsidRPr="00613390" w:rsidRDefault="00A06D23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Iron-ore,downstream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WA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 880×1.14=1,003.2 MtC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O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-e</m:t>
                </m:r>
              </m:oMath>
            </m:oMathPara>
          </w:p>
        </w:tc>
      </w:tr>
      <w:tr w:rsidR="003170E5" w:rsidRPr="00613390" w14:paraId="03D99B62" w14:textId="77777777" w:rsidTr="00A90D1D">
        <w:tc>
          <w:tcPr>
            <w:tcW w:w="2749" w:type="pct"/>
          </w:tcPr>
          <w:p w14:paraId="3DB18809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 xml:space="preserve">LNG combustion </w:t>
            </w: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of 110 Mt (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en-A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WA,23/24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LNG</m:t>
                  </m:r>
                </m:sup>
              </m:sSubSup>
            </m:oMath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) with a combustion factor of 2.688 tCO₂/t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EF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LNG, mass</m:t>
                  </m:r>
                </m:sub>
              </m:sSub>
            </m:oMath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251" w:type="pct"/>
          </w:tcPr>
          <w:p w14:paraId="5EBC9629" w14:textId="77777777" w:rsidR="003170E5" w:rsidRPr="00613390" w:rsidRDefault="00A06D23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LNG,downstream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WA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=110×2.688=295.68 MtCO₂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-e</m:t>
                </m:r>
              </m:oMath>
            </m:oMathPara>
          </w:p>
        </w:tc>
      </w:tr>
      <w:tr w:rsidR="003170E5" w:rsidRPr="00613390" w14:paraId="21EC78A1" w14:textId="77777777" w:rsidTr="00A90D1D">
        <w:tc>
          <w:tcPr>
            <w:tcW w:w="2749" w:type="pct"/>
          </w:tcPr>
          <w:p w14:paraId="4E2AB513" w14:textId="77777777" w:rsidR="003170E5" w:rsidRPr="00613390" w:rsidRDefault="003170E5" w:rsidP="00022624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Other minerals and processing</w:t>
            </w:r>
          </w:p>
          <w:p w14:paraId="577175C3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Alumina: 11.4 at 1.33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emission factor (EF)</w:t>
            </w:r>
          </w:p>
          <w:p w14:paraId="36BFAE34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Gold: 0.203 Mt at 25.5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  <w:p w14:paraId="728ADE19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Nickel: 0.16 Mt at 15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  <w:p w14:paraId="547763C9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Copper: 0.085 Mt at 4.0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  <w:p w14:paraId="033BF5DB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Zinc/Lead: 0.12 Mt combined at 3.5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  <w:p w14:paraId="2E539240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Mineral sands (Ilmenite, rutile, zircon): 3.5 Mt at 0.3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  <w:p w14:paraId="571E63DD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Lithium (spodumene): 4 Mt at 0.25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  <w:p w14:paraId="43E9F21F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Rare earth oxides: 0.065 Mt at 6.0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</w:tc>
        <w:tc>
          <w:tcPr>
            <w:tcW w:w="2251" w:type="pct"/>
          </w:tcPr>
          <w:p w14:paraId="00FA6B21" w14:textId="77777777" w:rsidR="003170E5" w:rsidRPr="00613390" w:rsidRDefault="00A06D23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Residual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WA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=∑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WA,23/24</m:t>
                    </m:r>
                  </m:sub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c,residual</m:t>
                        </m:r>
                      </m:e>
                    </m:d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×E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</m:d>
                  </m:sup>
                </m:sSup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=25.9 MtCO₂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-e</m:t>
                </m:r>
              </m:oMath>
            </m:oMathPara>
          </w:p>
        </w:tc>
      </w:tr>
      <w:tr w:rsidR="003170E5" w:rsidRPr="00613390" w14:paraId="01FD860A" w14:textId="77777777" w:rsidTr="00A90D1D">
        <w:tc>
          <w:tcPr>
            <w:tcW w:w="2749" w:type="pct"/>
          </w:tcPr>
          <w:p w14:paraId="07DC6F57" w14:textId="77777777" w:rsidR="003170E5" w:rsidRPr="00613390" w:rsidRDefault="003170E5" w:rsidP="00022624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Total value chain (Scope 3)</w:t>
            </w:r>
          </w:p>
        </w:tc>
        <w:tc>
          <w:tcPr>
            <w:tcW w:w="2251" w:type="pct"/>
          </w:tcPr>
          <w:p w14:paraId="2EA81A16" w14:textId="77777777" w:rsidR="003170E5" w:rsidRPr="00613390" w:rsidRDefault="00A06D23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Scope3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WA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</m:t>
                </m:r>
                <w:bookmarkStart w:id="5" w:name="_Hlk210223074"/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1,003.2+</m:t>
                </m:r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295.68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+25.9</m:t>
                </m:r>
                <w:bookmarkEnd w:id="5"/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=1,324</m:t>
                </m:r>
                <m: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.78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 MtCO₂-e</m:t>
                </m:r>
              </m:oMath>
            </m:oMathPara>
          </w:p>
        </w:tc>
      </w:tr>
      <w:tr w:rsidR="003170E5" w:rsidRPr="00613390" w14:paraId="500249B8" w14:textId="77777777" w:rsidTr="00A90D1D">
        <w:tc>
          <w:tcPr>
            <w:tcW w:w="2749" w:type="pct"/>
          </w:tcPr>
          <w:p w14:paraId="760BE6C3" w14:textId="77777777" w:rsidR="003170E5" w:rsidRPr="00613390" w:rsidRDefault="003170E5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Combined</w:t>
            </w: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mining footprint (Scope 1, 2, 3)</w:t>
            </w:r>
          </w:p>
        </w:tc>
        <w:tc>
          <w:tcPr>
            <w:tcW w:w="2251" w:type="pct"/>
          </w:tcPr>
          <w:p w14:paraId="41A0C715" w14:textId="77777777" w:rsidR="003170E5" w:rsidRPr="00613390" w:rsidRDefault="00A06D23" w:rsidP="00022624">
            <w:pPr>
              <w:keepNext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Scope1,2,3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WA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=39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+1,324</m:t>
                </m:r>
                <m: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.78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r>
                  <m:rPr>
                    <m:sty m:val="b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1,363.78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 xml:space="preserve"> MtCO₂-e</m:t>
                </m:r>
              </m:oMath>
            </m:oMathPara>
          </w:p>
        </w:tc>
      </w:tr>
    </w:tbl>
    <w:bookmarkEnd w:id="4"/>
    <w:p w14:paraId="02D2F090" w14:textId="732FFE67" w:rsidR="003170E5" w:rsidRPr="00613390" w:rsidRDefault="00464A9C" w:rsidP="00022624">
      <w:pPr>
        <w:pStyle w:val="Heading1"/>
        <w:spacing w:after="24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Table S</w:t>
      </w:r>
      <w:r w:rsidR="006D1609"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B6F"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Calculation of </w:t>
      </w:r>
      <w:r w:rsidR="003170E5"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Scope 1,2, and 3 emissions of </w:t>
      </w:r>
      <w:r w:rsidR="00F07B6F" w:rsidRPr="00613390">
        <w:rPr>
          <w:rFonts w:ascii="Times New Roman" w:hAnsi="Times New Roman" w:cs="Times New Roman"/>
          <w:b/>
          <w:bCs/>
          <w:sz w:val="24"/>
          <w:szCs w:val="24"/>
        </w:rPr>
        <w:t>Queensland (</w:t>
      </w:r>
      <w:r w:rsidR="003170E5" w:rsidRPr="00613390">
        <w:rPr>
          <w:rFonts w:ascii="Times New Roman" w:hAnsi="Times New Roman" w:cs="Times New Roman"/>
          <w:b/>
          <w:bCs/>
          <w:sz w:val="24"/>
          <w:szCs w:val="24"/>
        </w:rPr>
        <w:t>Qld</w:t>
      </w:r>
      <w:r w:rsidR="00F07B6F" w:rsidRPr="006133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170E5"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7B6F"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="003170E5" w:rsidRPr="00613390">
        <w:rPr>
          <w:rFonts w:ascii="Times New Roman" w:hAnsi="Times New Roman" w:cs="Times New Roman"/>
          <w:b/>
          <w:bCs/>
          <w:sz w:val="24"/>
          <w:szCs w:val="24"/>
        </w:rPr>
        <w:t>2023-24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53"/>
        <w:gridCol w:w="4383"/>
      </w:tblGrid>
      <w:tr w:rsidR="003170E5" w:rsidRPr="00613390" w14:paraId="66E1100D" w14:textId="77777777" w:rsidTr="00A90D1D">
        <w:tc>
          <w:tcPr>
            <w:tcW w:w="2749" w:type="pct"/>
          </w:tcPr>
          <w:p w14:paraId="71637A2F" w14:textId="77777777" w:rsidR="003170E5" w:rsidRPr="00613390" w:rsidRDefault="003170E5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bookmarkStart w:id="6" w:name="_Hlk213376417"/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Emission sources</w:t>
            </w:r>
          </w:p>
        </w:tc>
        <w:tc>
          <w:tcPr>
            <w:tcW w:w="2251" w:type="pct"/>
          </w:tcPr>
          <w:p w14:paraId="10534DEC" w14:textId="77777777" w:rsidR="003170E5" w:rsidRPr="00613390" w:rsidRDefault="003170E5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Calculation</w:t>
            </w:r>
          </w:p>
        </w:tc>
      </w:tr>
      <w:tr w:rsidR="003170E5" w:rsidRPr="00613390" w14:paraId="1C4F0E79" w14:textId="77777777" w:rsidTr="00A90D1D">
        <w:trPr>
          <w:trHeight w:val="371"/>
        </w:trPr>
        <w:tc>
          <w:tcPr>
            <w:tcW w:w="2749" w:type="pct"/>
          </w:tcPr>
          <w:p w14:paraId="6331C133" w14:textId="77777777" w:rsidR="003170E5" w:rsidRPr="00613390" w:rsidRDefault="003170E5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Resource industry</w:t>
            </w:r>
          </w:p>
        </w:tc>
        <w:tc>
          <w:tcPr>
            <w:tcW w:w="2251" w:type="pct"/>
          </w:tcPr>
          <w:p w14:paraId="06CDB2BF" w14:textId="77777777" w:rsidR="003170E5" w:rsidRPr="00613390" w:rsidRDefault="00A06D23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Scope1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Qld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Scope2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Qld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=33</m:t>
                </m:r>
                <m:r>
                  <m:rPr>
                    <m:sty m:val="p"/>
                  </m:rPr>
                  <w:rPr>
                    <w:rStyle w:val="mspace"/>
                    <w:rFonts w:ascii="Cambria Math" w:hAnsi="Cambria Math" w:cs="Times New Roman"/>
                    <w:sz w:val="20"/>
                    <w:szCs w:val="20"/>
                  </w:rPr>
                  <m:t> 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MtCO₂-e</m:t>
                </m:r>
              </m:oMath>
            </m:oMathPara>
          </w:p>
        </w:tc>
      </w:tr>
      <w:tr w:rsidR="003170E5" w:rsidRPr="00613390" w14:paraId="5C535DD6" w14:textId="77777777" w:rsidTr="00A90D1D">
        <w:tc>
          <w:tcPr>
            <w:tcW w:w="2749" w:type="pct"/>
          </w:tcPr>
          <w:p w14:paraId="1FEAFD91" w14:textId="77777777" w:rsidR="003170E5" w:rsidRPr="00613390" w:rsidRDefault="003170E5" w:rsidP="00022624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lastRenderedPageBreak/>
              <w:t>Downstream coal</w:t>
            </w:r>
          </w:p>
          <w:bookmarkStart w:id="7" w:name="_Hlk210185152"/>
          <w:p w14:paraId="150E73B4" w14:textId="77777777" w:rsidR="003170E5" w:rsidRPr="00613390" w:rsidRDefault="00A06D23" w:rsidP="00022624">
            <w:pPr>
              <w:spacing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en-A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coal,23/24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Qld</m:t>
                  </m:r>
                </m:sup>
              </m:sSubSup>
            </m:oMath>
            <w:r w:rsidR="003170E5"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= 270 (exportable coal production) and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E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coal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en-AU"/>
                </w:rPr>
                <m:t xml:space="preserve">= </m:t>
              </m:r>
            </m:oMath>
            <w:r w:rsidR="003170E5"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2.86 tCO₂/t (conservative combustion emission factor)</w:t>
            </w:r>
            <w:bookmarkEnd w:id="7"/>
          </w:p>
        </w:tc>
        <w:tc>
          <w:tcPr>
            <w:tcW w:w="2251" w:type="pct"/>
          </w:tcPr>
          <w:p w14:paraId="66797391" w14:textId="77777777" w:rsidR="003170E5" w:rsidRPr="00613390" w:rsidRDefault="00A06D23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Coal,downstream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Qld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=270×2.86=772.2 MtCO₂-e</m:t>
                </m:r>
              </m:oMath>
            </m:oMathPara>
          </w:p>
        </w:tc>
      </w:tr>
      <w:tr w:rsidR="003170E5" w:rsidRPr="00613390" w14:paraId="4756DB77" w14:textId="77777777" w:rsidTr="00A90D1D">
        <w:tc>
          <w:tcPr>
            <w:tcW w:w="2749" w:type="pct"/>
          </w:tcPr>
          <w:p w14:paraId="0543C49F" w14:textId="1DED9CA2" w:rsidR="003170E5" w:rsidRPr="00613390" w:rsidRDefault="003170E5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bookmarkStart w:id="8" w:name="_Hlk213612499"/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LNG exports</w:t>
            </w: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of 25 Mt (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en-A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Q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LNG,23/24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AU"/>
                    </w:rPr>
                    <m:t>Qld</m:t>
                  </m:r>
                </m:sup>
              </m:sSubSup>
            </m:oMath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) with a combustion factor of 2.688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EF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LNG, mass</m:t>
                  </m:r>
                </m:sub>
              </m:sSub>
            </m:oMath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)</w:t>
            </w:r>
            <w:bookmarkEnd w:id="8"/>
          </w:p>
        </w:tc>
        <w:tc>
          <w:tcPr>
            <w:tcW w:w="2251" w:type="pct"/>
          </w:tcPr>
          <w:p w14:paraId="13DAAE21" w14:textId="77777777" w:rsidR="003170E5" w:rsidRPr="00613390" w:rsidRDefault="00A06D23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LNG,downstream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Qld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=25×2.688=67.2 MtC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O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-e</m:t>
                </m:r>
              </m:oMath>
            </m:oMathPara>
          </w:p>
        </w:tc>
      </w:tr>
      <w:tr w:rsidR="003170E5" w:rsidRPr="00613390" w14:paraId="5658F08D" w14:textId="77777777" w:rsidTr="00A90D1D">
        <w:tc>
          <w:tcPr>
            <w:tcW w:w="2749" w:type="pct"/>
          </w:tcPr>
          <w:p w14:paraId="6A2E35E6" w14:textId="77777777" w:rsidR="003170E5" w:rsidRPr="00613390" w:rsidRDefault="003170E5" w:rsidP="00022624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Other minerals and processing</w:t>
            </w:r>
          </w:p>
          <w:p w14:paraId="09D6B850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Alumina: 7 Mt at 1.33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EF.</w:t>
            </w:r>
          </w:p>
          <w:p w14:paraId="0D697CEE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Gold: 0.04 Mt at 25.5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  <w:p w14:paraId="22EA5BDA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Nickel: 0.01 Mt at 15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  <w:p w14:paraId="13D2862D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Copper: 0.2 Mt at 4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  <w:p w14:paraId="0E7226DF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Zinc/Lead: 0.3 Mt at 3.5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  <w:p w14:paraId="4C49E72B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Mineral sands: 0.5 Mt at 0.3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  <w:p w14:paraId="4A363244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Lithium (spodumene): 0.2 Mt at 0.25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  <w:p w14:paraId="1C3325C9" w14:textId="77777777" w:rsidR="003170E5" w:rsidRPr="00613390" w:rsidRDefault="003170E5" w:rsidP="0002262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Rare earths oxides: 0.01 Mt at 6 </w:t>
            </w:r>
            <w:proofErr w:type="spellStart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MtCO</w:t>
            </w:r>
            <w:proofErr w:type="spellEnd"/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₂/t EF</w:t>
            </w:r>
          </w:p>
        </w:tc>
        <w:tc>
          <w:tcPr>
            <w:tcW w:w="2251" w:type="pct"/>
          </w:tcPr>
          <w:p w14:paraId="713D43A4" w14:textId="77777777" w:rsidR="003170E5" w:rsidRPr="00613390" w:rsidRDefault="00A06D23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Residual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Qld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=∑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Qld,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24</m:t>
                        </m:r>
                      </m:den>
                    </m:f>
                  </m:sub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c,residual</m:t>
                        </m:r>
                      </m:e>
                    </m:d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×E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</m:d>
                  </m:sup>
                </m:sSup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=12.59 MtCO₂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-e</m:t>
                </m:r>
              </m:oMath>
            </m:oMathPara>
          </w:p>
        </w:tc>
      </w:tr>
      <w:tr w:rsidR="003170E5" w:rsidRPr="00613390" w14:paraId="5E22311E" w14:textId="77777777" w:rsidTr="00A90D1D">
        <w:tc>
          <w:tcPr>
            <w:tcW w:w="2749" w:type="pct"/>
          </w:tcPr>
          <w:p w14:paraId="2D11225F" w14:textId="77777777" w:rsidR="003170E5" w:rsidRPr="00613390" w:rsidRDefault="003170E5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Total value chain (Scope 3)</w:t>
            </w:r>
          </w:p>
        </w:tc>
        <w:tc>
          <w:tcPr>
            <w:tcW w:w="2251" w:type="pct"/>
          </w:tcPr>
          <w:p w14:paraId="0560657D" w14:textId="77777777" w:rsidR="003170E5" w:rsidRPr="00613390" w:rsidRDefault="00A06D23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Scope3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Qld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=772.2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67.2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12.59</m:t>
                </m:r>
                <m:r>
                  <m:rPr>
                    <m:sty m:val="p"/>
                  </m:rPr>
                  <w:rPr>
                    <w:rStyle w:val="mrel"/>
                    <w:rFonts w:ascii="Cambria Math" w:hAnsi="Cambria Math" w:cs="Times New Roman"/>
                    <w:sz w:val="20"/>
                    <w:szCs w:val="20"/>
                  </w:rPr>
                  <m:t>=851.99</m:t>
                </m:r>
                <m:r>
                  <m:rPr>
                    <m:sty m:val="p"/>
                  </m:rPr>
                  <w:rPr>
                    <w:rStyle w:val="mspace"/>
                    <w:rFonts w:ascii="Cambria Math" w:hAnsi="Cambria Math" w:cs="Times New Roman"/>
                    <w:sz w:val="20"/>
                    <w:szCs w:val="20"/>
                  </w:rPr>
                  <m:t> 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MtCO₂-e</m:t>
                </m:r>
              </m:oMath>
            </m:oMathPara>
          </w:p>
        </w:tc>
      </w:tr>
      <w:tr w:rsidR="003170E5" w:rsidRPr="00613390" w14:paraId="386A41AC" w14:textId="77777777" w:rsidTr="00A90D1D">
        <w:tc>
          <w:tcPr>
            <w:tcW w:w="2749" w:type="pct"/>
          </w:tcPr>
          <w:p w14:paraId="60C33B64" w14:textId="77777777" w:rsidR="003170E5" w:rsidRPr="00613390" w:rsidRDefault="003170E5" w:rsidP="0002262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133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Combined</w:t>
            </w:r>
            <w:r w:rsidRPr="006133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mining footprint (Scope 1, 2, 3)</w:t>
            </w:r>
          </w:p>
        </w:tc>
        <w:tc>
          <w:tcPr>
            <w:tcW w:w="2251" w:type="pct"/>
          </w:tcPr>
          <w:p w14:paraId="3CCA4FF5" w14:textId="77777777" w:rsidR="003170E5" w:rsidRPr="00613390" w:rsidRDefault="00A06D23" w:rsidP="00022624">
            <w:pPr>
              <w:keepNext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Scope1,2,3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Qld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0"/>
                        <w:szCs w:val="20"/>
                      </w:rPr>
                    </m:ctrlPr>
                  </m:sub>
                </m:sSub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=33</m:t>
                </m:r>
                <m:r>
                  <m:rPr>
                    <m:sty m:val="p"/>
                  </m:rPr>
                  <w:rPr>
                    <w:rStyle w:val="mbin"/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851</m:t>
                </m:r>
                <m: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.99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 xml:space="preserve"> </m:t>
                </m:r>
                <m:r>
                  <m:rPr>
                    <m:sty m:val="p"/>
                  </m:rPr>
                  <w:rPr>
                    <w:rStyle w:val="mrel"/>
                    <w:rFonts w:ascii="Cambria Math" w:hAnsi="Cambria Math" w:cs="Times New Roman"/>
                    <w:sz w:val="20"/>
                    <w:szCs w:val="20"/>
                  </w:rPr>
                  <m:t>=</m:t>
                </m:r>
                <m:r>
                  <m:rPr>
                    <m:sty m:val="b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884.99</m:t>
                </m:r>
                <m:r>
                  <m:rPr>
                    <m:sty m:val="p"/>
                  </m:rPr>
                  <w:rPr>
                    <w:rStyle w:val="mspace"/>
                    <w:rFonts w:ascii="Cambria Math" w:hAnsi="Cambria Math" w:cs="Times New Roman"/>
                    <w:sz w:val="20"/>
                    <w:szCs w:val="20"/>
                  </w:rPr>
                  <m:t> </m:t>
                </m:r>
                <m:r>
                  <m:rPr>
                    <m:sty m:val="p"/>
                  </m:rPr>
                  <w:rPr>
                    <w:rStyle w:val="mord"/>
                    <w:rFonts w:ascii="Cambria Math" w:hAnsi="Cambria Math" w:cs="Times New Roman"/>
                    <w:sz w:val="20"/>
                    <w:szCs w:val="20"/>
                  </w:rPr>
                  <m:t>MtCO₂-e</m:t>
                </m:r>
              </m:oMath>
            </m:oMathPara>
          </w:p>
        </w:tc>
      </w:tr>
    </w:tbl>
    <w:bookmarkEnd w:id="6"/>
    <w:p w14:paraId="5F662AE4" w14:textId="65EDA64C" w:rsidR="003170E5" w:rsidRPr="00613390" w:rsidRDefault="00464A9C" w:rsidP="00022624">
      <w:pPr>
        <w:pStyle w:val="Heading1"/>
        <w:spacing w:after="240" w:line="276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Table S</w:t>
      </w:r>
      <w:r w:rsidR="006D1609"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70E5"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Alternative emissions </w:t>
      </w:r>
      <w:r w:rsidR="00F07B6F"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3170E5" w:rsidRPr="00613390">
        <w:rPr>
          <w:rFonts w:ascii="Times New Roman" w:hAnsi="Times New Roman" w:cs="Times New Roman"/>
          <w:b/>
          <w:bCs/>
          <w:sz w:val="24"/>
          <w:szCs w:val="24"/>
        </w:rPr>
        <w:t>WA based on changes in emission factors, lower heating values, and allocation factors</w:t>
      </w:r>
    </w:p>
    <w:tbl>
      <w:tblPr>
        <w:tblStyle w:val="TableGrid"/>
        <w:tblW w:w="9730" w:type="dxa"/>
        <w:tblLook w:val="04A0" w:firstRow="1" w:lastRow="0" w:firstColumn="1" w:lastColumn="0" w:noHBand="0" w:noVBand="1"/>
      </w:tblPr>
      <w:tblGrid>
        <w:gridCol w:w="1390"/>
        <w:gridCol w:w="1390"/>
        <w:gridCol w:w="1893"/>
        <w:gridCol w:w="1418"/>
        <w:gridCol w:w="859"/>
        <w:gridCol w:w="1390"/>
        <w:gridCol w:w="1390"/>
      </w:tblGrid>
      <w:tr w:rsidR="003170E5" w:rsidRPr="00613390" w14:paraId="6F11CE43" w14:textId="77777777" w:rsidTr="00A90D1D">
        <w:tc>
          <w:tcPr>
            <w:tcW w:w="1390" w:type="dxa"/>
            <w:vAlign w:val="center"/>
          </w:tcPr>
          <w:p w14:paraId="6D884AA3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213860853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Ore AF (t CO₂/t)</w:t>
            </w:r>
          </w:p>
        </w:tc>
        <w:tc>
          <w:tcPr>
            <w:tcW w:w="1390" w:type="dxa"/>
            <w:vAlign w:val="center"/>
          </w:tcPr>
          <w:p w14:paraId="20A438F1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Ore Scope 3 (Mt)</w:t>
            </w:r>
          </w:p>
        </w:tc>
        <w:tc>
          <w:tcPr>
            <w:tcW w:w="1893" w:type="dxa"/>
            <w:vAlign w:val="center"/>
          </w:tcPr>
          <w:p w14:paraId="5729346A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LNG LHV (MJ/kg)</w:t>
            </w:r>
          </w:p>
        </w:tc>
        <w:tc>
          <w:tcPr>
            <w:tcW w:w="1418" w:type="dxa"/>
            <w:vAlign w:val="center"/>
          </w:tcPr>
          <w:p w14:paraId="62CCAF8E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LNG Scope 3 (Mt)</w:t>
            </w:r>
          </w:p>
        </w:tc>
        <w:tc>
          <w:tcPr>
            <w:tcW w:w="859" w:type="dxa"/>
            <w:vAlign w:val="center"/>
          </w:tcPr>
          <w:p w14:paraId="6177CDC0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Other (Mt)</w:t>
            </w:r>
          </w:p>
        </w:tc>
        <w:tc>
          <w:tcPr>
            <w:tcW w:w="1390" w:type="dxa"/>
            <w:vAlign w:val="center"/>
          </w:tcPr>
          <w:p w14:paraId="4C1D1F8F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Scope 3 (Mt) (ore+ LNG+ other)</w:t>
            </w:r>
          </w:p>
        </w:tc>
        <w:tc>
          <w:tcPr>
            <w:tcW w:w="1390" w:type="dxa"/>
            <w:vAlign w:val="center"/>
          </w:tcPr>
          <w:p w14:paraId="14507E81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Scope 1+2+3</w:t>
            </w:r>
          </w:p>
        </w:tc>
      </w:tr>
      <w:tr w:rsidR="003170E5" w:rsidRPr="00613390" w14:paraId="52DA9F47" w14:textId="77777777" w:rsidTr="00A90D1D">
        <w:tc>
          <w:tcPr>
            <w:tcW w:w="1390" w:type="dxa"/>
            <w:vAlign w:val="center"/>
          </w:tcPr>
          <w:p w14:paraId="1922D169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390" w:type="dxa"/>
            <w:vAlign w:val="center"/>
          </w:tcPr>
          <w:p w14:paraId="67C8605D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528.00</w:t>
            </w:r>
          </w:p>
        </w:tc>
        <w:tc>
          <w:tcPr>
            <w:tcW w:w="1893" w:type="dxa"/>
            <w:vAlign w:val="center"/>
          </w:tcPr>
          <w:p w14:paraId="0D25CAF8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 xml:space="preserve">45 (2.52 </w:t>
            </w:r>
            <w:proofErr w:type="spellStart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₂/t)</w:t>
            </w:r>
          </w:p>
        </w:tc>
        <w:tc>
          <w:tcPr>
            <w:tcW w:w="1418" w:type="dxa"/>
            <w:vAlign w:val="center"/>
          </w:tcPr>
          <w:p w14:paraId="7DE8573E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277.20</w:t>
            </w:r>
          </w:p>
        </w:tc>
        <w:tc>
          <w:tcPr>
            <w:tcW w:w="859" w:type="dxa"/>
            <w:vMerge w:val="restart"/>
            <w:vAlign w:val="center"/>
          </w:tcPr>
          <w:p w14:paraId="5567ECD8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25.90</w:t>
            </w:r>
          </w:p>
        </w:tc>
        <w:tc>
          <w:tcPr>
            <w:tcW w:w="1390" w:type="dxa"/>
            <w:vAlign w:val="center"/>
          </w:tcPr>
          <w:p w14:paraId="0EF5F61C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831.10</w:t>
            </w:r>
          </w:p>
        </w:tc>
        <w:tc>
          <w:tcPr>
            <w:tcW w:w="1390" w:type="dxa"/>
            <w:vAlign w:val="center"/>
          </w:tcPr>
          <w:p w14:paraId="0CEF4945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870.10</w:t>
            </w:r>
          </w:p>
        </w:tc>
      </w:tr>
      <w:tr w:rsidR="003170E5" w:rsidRPr="00613390" w14:paraId="2B23D463" w14:textId="77777777" w:rsidTr="00A90D1D">
        <w:tc>
          <w:tcPr>
            <w:tcW w:w="1390" w:type="dxa"/>
            <w:vAlign w:val="center"/>
          </w:tcPr>
          <w:p w14:paraId="281D3E03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390" w:type="dxa"/>
            <w:vAlign w:val="center"/>
          </w:tcPr>
          <w:p w14:paraId="04E0BD0E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528.00</w:t>
            </w:r>
          </w:p>
        </w:tc>
        <w:tc>
          <w:tcPr>
            <w:tcW w:w="1893" w:type="dxa"/>
            <w:vAlign w:val="center"/>
          </w:tcPr>
          <w:p w14:paraId="3CC16BE5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 xml:space="preserve">48 (2.688 </w:t>
            </w:r>
            <w:proofErr w:type="spellStart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₂/t)</w:t>
            </w:r>
          </w:p>
        </w:tc>
        <w:tc>
          <w:tcPr>
            <w:tcW w:w="1418" w:type="dxa"/>
            <w:vAlign w:val="center"/>
          </w:tcPr>
          <w:p w14:paraId="635517AA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295.68</w:t>
            </w:r>
          </w:p>
        </w:tc>
        <w:tc>
          <w:tcPr>
            <w:tcW w:w="859" w:type="dxa"/>
            <w:vMerge/>
            <w:vAlign w:val="center"/>
          </w:tcPr>
          <w:p w14:paraId="5279CF0A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26089D42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849.58</w:t>
            </w:r>
          </w:p>
        </w:tc>
        <w:tc>
          <w:tcPr>
            <w:tcW w:w="1390" w:type="dxa"/>
            <w:vAlign w:val="center"/>
          </w:tcPr>
          <w:p w14:paraId="3385B2A9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888.58</w:t>
            </w:r>
          </w:p>
        </w:tc>
      </w:tr>
      <w:tr w:rsidR="003170E5" w:rsidRPr="00613390" w14:paraId="4741A4D7" w14:textId="77777777" w:rsidTr="00A90D1D">
        <w:tc>
          <w:tcPr>
            <w:tcW w:w="1390" w:type="dxa"/>
            <w:vAlign w:val="center"/>
          </w:tcPr>
          <w:p w14:paraId="1897AF63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390" w:type="dxa"/>
            <w:vAlign w:val="center"/>
          </w:tcPr>
          <w:p w14:paraId="0E301F24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528.00</w:t>
            </w:r>
          </w:p>
        </w:tc>
        <w:tc>
          <w:tcPr>
            <w:tcW w:w="1893" w:type="dxa"/>
            <w:vAlign w:val="center"/>
          </w:tcPr>
          <w:p w14:paraId="67276811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 xml:space="preserve">50 (2.8 </w:t>
            </w:r>
            <w:proofErr w:type="spellStart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₂/t)</w:t>
            </w:r>
          </w:p>
        </w:tc>
        <w:tc>
          <w:tcPr>
            <w:tcW w:w="1418" w:type="dxa"/>
            <w:vAlign w:val="center"/>
          </w:tcPr>
          <w:p w14:paraId="6DD032A8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308.00</w:t>
            </w:r>
          </w:p>
        </w:tc>
        <w:tc>
          <w:tcPr>
            <w:tcW w:w="859" w:type="dxa"/>
            <w:vMerge/>
            <w:vAlign w:val="center"/>
          </w:tcPr>
          <w:p w14:paraId="6734591B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E4B473C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861.90</w:t>
            </w:r>
          </w:p>
        </w:tc>
        <w:tc>
          <w:tcPr>
            <w:tcW w:w="1390" w:type="dxa"/>
            <w:vAlign w:val="center"/>
          </w:tcPr>
          <w:p w14:paraId="08F8AE41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900.90</w:t>
            </w:r>
          </w:p>
        </w:tc>
      </w:tr>
      <w:tr w:rsidR="003170E5" w:rsidRPr="00613390" w14:paraId="390012A3" w14:textId="77777777" w:rsidTr="00A90D1D">
        <w:tc>
          <w:tcPr>
            <w:tcW w:w="1390" w:type="dxa"/>
            <w:vAlign w:val="center"/>
          </w:tcPr>
          <w:p w14:paraId="3C5DB2E8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390" w:type="dxa"/>
            <w:vAlign w:val="center"/>
          </w:tcPr>
          <w:p w14:paraId="71A55036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1003.20</w:t>
            </w:r>
          </w:p>
        </w:tc>
        <w:tc>
          <w:tcPr>
            <w:tcW w:w="1893" w:type="dxa"/>
            <w:vAlign w:val="center"/>
          </w:tcPr>
          <w:p w14:paraId="6E0310F7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 xml:space="preserve">45 (2.52 </w:t>
            </w:r>
            <w:proofErr w:type="spellStart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₂/t)</w:t>
            </w:r>
          </w:p>
        </w:tc>
        <w:tc>
          <w:tcPr>
            <w:tcW w:w="1418" w:type="dxa"/>
            <w:vAlign w:val="center"/>
          </w:tcPr>
          <w:p w14:paraId="06AEBC8F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277.20</w:t>
            </w:r>
          </w:p>
        </w:tc>
        <w:tc>
          <w:tcPr>
            <w:tcW w:w="859" w:type="dxa"/>
            <w:vMerge/>
            <w:vAlign w:val="center"/>
          </w:tcPr>
          <w:p w14:paraId="788471EB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0C133883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1,306.30</w:t>
            </w:r>
          </w:p>
        </w:tc>
        <w:tc>
          <w:tcPr>
            <w:tcW w:w="1390" w:type="dxa"/>
            <w:vAlign w:val="center"/>
          </w:tcPr>
          <w:p w14:paraId="586BC20B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1,345.30</w:t>
            </w:r>
          </w:p>
        </w:tc>
      </w:tr>
      <w:tr w:rsidR="003170E5" w:rsidRPr="00613390" w14:paraId="759CFCFB" w14:textId="77777777" w:rsidTr="00A90D1D">
        <w:tc>
          <w:tcPr>
            <w:tcW w:w="1390" w:type="dxa"/>
            <w:vAlign w:val="center"/>
          </w:tcPr>
          <w:p w14:paraId="52D7CD9B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390" w:type="dxa"/>
            <w:vAlign w:val="center"/>
          </w:tcPr>
          <w:p w14:paraId="3BF79DB5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1003.20</w:t>
            </w:r>
          </w:p>
        </w:tc>
        <w:tc>
          <w:tcPr>
            <w:tcW w:w="1893" w:type="dxa"/>
            <w:vAlign w:val="center"/>
          </w:tcPr>
          <w:p w14:paraId="2569FFE6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 xml:space="preserve">48 (2.688 </w:t>
            </w:r>
            <w:proofErr w:type="spellStart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₂/t)</w:t>
            </w:r>
          </w:p>
        </w:tc>
        <w:tc>
          <w:tcPr>
            <w:tcW w:w="1418" w:type="dxa"/>
            <w:vAlign w:val="center"/>
          </w:tcPr>
          <w:p w14:paraId="6E8AD78B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295.68</w:t>
            </w:r>
          </w:p>
        </w:tc>
        <w:tc>
          <w:tcPr>
            <w:tcW w:w="859" w:type="dxa"/>
            <w:vMerge/>
            <w:vAlign w:val="center"/>
          </w:tcPr>
          <w:p w14:paraId="5F7BEA27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2FD2C158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1,324.78</w:t>
            </w:r>
          </w:p>
        </w:tc>
        <w:tc>
          <w:tcPr>
            <w:tcW w:w="1390" w:type="dxa"/>
            <w:vAlign w:val="center"/>
          </w:tcPr>
          <w:p w14:paraId="43502B61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1,363.78</w:t>
            </w:r>
          </w:p>
        </w:tc>
      </w:tr>
      <w:tr w:rsidR="003170E5" w:rsidRPr="00613390" w14:paraId="01FA6910" w14:textId="77777777" w:rsidTr="00A90D1D">
        <w:tc>
          <w:tcPr>
            <w:tcW w:w="1390" w:type="dxa"/>
            <w:vAlign w:val="center"/>
          </w:tcPr>
          <w:p w14:paraId="22A213BC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390" w:type="dxa"/>
            <w:vAlign w:val="center"/>
          </w:tcPr>
          <w:p w14:paraId="3EDBD22A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1003.20</w:t>
            </w:r>
          </w:p>
        </w:tc>
        <w:tc>
          <w:tcPr>
            <w:tcW w:w="1893" w:type="dxa"/>
            <w:vAlign w:val="center"/>
          </w:tcPr>
          <w:p w14:paraId="121A57F2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 xml:space="preserve">50 (2.8 </w:t>
            </w:r>
            <w:proofErr w:type="spellStart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₂/t)</w:t>
            </w:r>
          </w:p>
        </w:tc>
        <w:tc>
          <w:tcPr>
            <w:tcW w:w="1418" w:type="dxa"/>
            <w:vAlign w:val="center"/>
          </w:tcPr>
          <w:p w14:paraId="17ACABB8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308.00</w:t>
            </w:r>
          </w:p>
        </w:tc>
        <w:tc>
          <w:tcPr>
            <w:tcW w:w="859" w:type="dxa"/>
            <w:vMerge/>
            <w:vAlign w:val="center"/>
          </w:tcPr>
          <w:p w14:paraId="56446C49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19FB2070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1,337.10</w:t>
            </w:r>
          </w:p>
        </w:tc>
        <w:tc>
          <w:tcPr>
            <w:tcW w:w="1390" w:type="dxa"/>
            <w:vAlign w:val="center"/>
          </w:tcPr>
          <w:p w14:paraId="52181C16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1,376.10</w:t>
            </w:r>
          </w:p>
        </w:tc>
      </w:tr>
    </w:tbl>
    <w:bookmarkEnd w:id="9"/>
    <w:p w14:paraId="7E9D41F5" w14:textId="65A31875" w:rsidR="003170E5" w:rsidRPr="00613390" w:rsidRDefault="00464A9C" w:rsidP="00022624">
      <w:pPr>
        <w:pStyle w:val="Heading1"/>
        <w:spacing w:after="24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Table S</w:t>
      </w:r>
      <w:r w:rsidR="006D1609"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61339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70E5"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Alternative emissions </w:t>
      </w:r>
      <w:r w:rsidR="00F07B6F" w:rsidRPr="00613390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3170E5" w:rsidRPr="00613390">
        <w:rPr>
          <w:rFonts w:ascii="Times New Roman" w:hAnsi="Times New Roman" w:cs="Times New Roman"/>
          <w:b/>
          <w:bCs/>
          <w:sz w:val="24"/>
          <w:szCs w:val="24"/>
        </w:rPr>
        <w:t>Qld based on changes in emission factors, lower heating values, and allocation factors</w:t>
      </w:r>
    </w:p>
    <w:tbl>
      <w:tblPr>
        <w:tblStyle w:val="TableGrid"/>
        <w:tblW w:w="9730" w:type="dxa"/>
        <w:tblLook w:val="04A0" w:firstRow="1" w:lastRow="0" w:firstColumn="1" w:lastColumn="0" w:noHBand="0" w:noVBand="1"/>
      </w:tblPr>
      <w:tblGrid>
        <w:gridCol w:w="1390"/>
        <w:gridCol w:w="1390"/>
        <w:gridCol w:w="1893"/>
        <w:gridCol w:w="1418"/>
        <w:gridCol w:w="859"/>
        <w:gridCol w:w="1390"/>
        <w:gridCol w:w="1390"/>
      </w:tblGrid>
      <w:tr w:rsidR="003170E5" w:rsidRPr="00613390" w14:paraId="654DCF1F" w14:textId="77777777" w:rsidTr="00A90D1D">
        <w:tc>
          <w:tcPr>
            <w:tcW w:w="1390" w:type="dxa"/>
            <w:vAlign w:val="center"/>
          </w:tcPr>
          <w:p w14:paraId="71F84838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213861266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Coal EF (t CO₂/t)</w:t>
            </w:r>
          </w:p>
        </w:tc>
        <w:tc>
          <w:tcPr>
            <w:tcW w:w="1390" w:type="dxa"/>
            <w:vAlign w:val="center"/>
          </w:tcPr>
          <w:p w14:paraId="5CF7729F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Coal Scope 3 (Mt)</w:t>
            </w:r>
          </w:p>
        </w:tc>
        <w:tc>
          <w:tcPr>
            <w:tcW w:w="1893" w:type="dxa"/>
            <w:vAlign w:val="center"/>
          </w:tcPr>
          <w:p w14:paraId="1BF5155B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LNG LHV (MJ/kg)</w:t>
            </w:r>
          </w:p>
        </w:tc>
        <w:tc>
          <w:tcPr>
            <w:tcW w:w="1418" w:type="dxa"/>
            <w:vAlign w:val="center"/>
          </w:tcPr>
          <w:p w14:paraId="24410480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LNG Scope 3 (Mt)</w:t>
            </w:r>
          </w:p>
        </w:tc>
        <w:tc>
          <w:tcPr>
            <w:tcW w:w="859" w:type="dxa"/>
            <w:vAlign w:val="center"/>
          </w:tcPr>
          <w:p w14:paraId="6D565E11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Other (Mt)</w:t>
            </w:r>
          </w:p>
        </w:tc>
        <w:tc>
          <w:tcPr>
            <w:tcW w:w="1390" w:type="dxa"/>
            <w:vAlign w:val="center"/>
          </w:tcPr>
          <w:p w14:paraId="25639B87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Scope 3 (Mt) (coal+ LNG+ other)</w:t>
            </w:r>
          </w:p>
        </w:tc>
        <w:tc>
          <w:tcPr>
            <w:tcW w:w="1390" w:type="dxa"/>
            <w:vAlign w:val="center"/>
          </w:tcPr>
          <w:p w14:paraId="79524C80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Scope 1+2+3</w:t>
            </w:r>
          </w:p>
        </w:tc>
      </w:tr>
      <w:tr w:rsidR="003170E5" w:rsidRPr="00613390" w14:paraId="5688CCBA" w14:textId="77777777" w:rsidTr="00A90D1D">
        <w:tc>
          <w:tcPr>
            <w:tcW w:w="1390" w:type="dxa"/>
            <w:vAlign w:val="center"/>
          </w:tcPr>
          <w:p w14:paraId="750FC594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1390" w:type="dxa"/>
            <w:vAlign w:val="center"/>
          </w:tcPr>
          <w:p w14:paraId="791BBF7D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648.00</w:t>
            </w:r>
          </w:p>
        </w:tc>
        <w:tc>
          <w:tcPr>
            <w:tcW w:w="1893" w:type="dxa"/>
            <w:vAlign w:val="center"/>
          </w:tcPr>
          <w:p w14:paraId="388E2103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 xml:space="preserve">45 (2.52 </w:t>
            </w:r>
            <w:proofErr w:type="spellStart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₂/t)</w:t>
            </w:r>
          </w:p>
        </w:tc>
        <w:tc>
          <w:tcPr>
            <w:tcW w:w="1418" w:type="dxa"/>
            <w:vAlign w:val="center"/>
          </w:tcPr>
          <w:p w14:paraId="3F953AA5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63.00</w:t>
            </w:r>
          </w:p>
        </w:tc>
        <w:tc>
          <w:tcPr>
            <w:tcW w:w="859" w:type="dxa"/>
            <w:vMerge w:val="restart"/>
            <w:vAlign w:val="center"/>
          </w:tcPr>
          <w:p w14:paraId="5AF79B84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12.59</w:t>
            </w:r>
          </w:p>
        </w:tc>
        <w:tc>
          <w:tcPr>
            <w:tcW w:w="1390" w:type="dxa"/>
            <w:vAlign w:val="center"/>
          </w:tcPr>
          <w:p w14:paraId="6815ED0B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723.59</w:t>
            </w:r>
          </w:p>
        </w:tc>
        <w:tc>
          <w:tcPr>
            <w:tcW w:w="1390" w:type="dxa"/>
            <w:vAlign w:val="center"/>
          </w:tcPr>
          <w:p w14:paraId="2C33B3E3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756.59</w:t>
            </w:r>
          </w:p>
        </w:tc>
      </w:tr>
      <w:tr w:rsidR="003170E5" w:rsidRPr="00613390" w14:paraId="2B4130B9" w14:textId="77777777" w:rsidTr="00A90D1D">
        <w:tc>
          <w:tcPr>
            <w:tcW w:w="1390" w:type="dxa"/>
            <w:vAlign w:val="center"/>
          </w:tcPr>
          <w:p w14:paraId="5922DD6D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1390" w:type="dxa"/>
            <w:vAlign w:val="center"/>
          </w:tcPr>
          <w:p w14:paraId="299580FB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648.00</w:t>
            </w:r>
          </w:p>
        </w:tc>
        <w:tc>
          <w:tcPr>
            <w:tcW w:w="1893" w:type="dxa"/>
            <w:vAlign w:val="center"/>
          </w:tcPr>
          <w:p w14:paraId="6781E39D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 xml:space="preserve">48 (2.688 </w:t>
            </w:r>
            <w:proofErr w:type="spellStart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₂/t)</w:t>
            </w:r>
          </w:p>
        </w:tc>
        <w:tc>
          <w:tcPr>
            <w:tcW w:w="1418" w:type="dxa"/>
            <w:vAlign w:val="center"/>
          </w:tcPr>
          <w:p w14:paraId="7D05F458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67.20</w:t>
            </w:r>
          </w:p>
        </w:tc>
        <w:tc>
          <w:tcPr>
            <w:tcW w:w="859" w:type="dxa"/>
            <w:vMerge/>
            <w:vAlign w:val="center"/>
          </w:tcPr>
          <w:p w14:paraId="687BCCE7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70709A59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727.79</w:t>
            </w:r>
          </w:p>
        </w:tc>
        <w:tc>
          <w:tcPr>
            <w:tcW w:w="1390" w:type="dxa"/>
            <w:vAlign w:val="center"/>
          </w:tcPr>
          <w:p w14:paraId="2ADE3FC5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760.79</w:t>
            </w:r>
          </w:p>
        </w:tc>
      </w:tr>
      <w:tr w:rsidR="003170E5" w:rsidRPr="00613390" w14:paraId="3307B273" w14:textId="77777777" w:rsidTr="00A90D1D">
        <w:tc>
          <w:tcPr>
            <w:tcW w:w="1390" w:type="dxa"/>
            <w:vAlign w:val="center"/>
          </w:tcPr>
          <w:p w14:paraId="7EF6FFF8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1390" w:type="dxa"/>
            <w:vAlign w:val="center"/>
          </w:tcPr>
          <w:p w14:paraId="64C6DA55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648.00</w:t>
            </w:r>
          </w:p>
        </w:tc>
        <w:tc>
          <w:tcPr>
            <w:tcW w:w="1893" w:type="dxa"/>
            <w:vAlign w:val="center"/>
          </w:tcPr>
          <w:p w14:paraId="3BB2D7DB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 xml:space="preserve">50 (2.8 </w:t>
            </w:r>
            <w:proofErr w:type="spellStart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₂/t)</w:t>
            </w:r>
          </w:p>
        </w:tc>
        <w:tc>
          <w:tcPr>
            <w:tcW w:w="1418" w:type="dxa"/>
            <w:vAlign w:val="center"/>
          </w:tcPr>
          <w:p w14:paraId="570FB264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70.00</w:t>
            </w:r>
          </w:p>
        </w:tc>
        <w:tc>
          <w:tcPr>
            <w:tcW w:w="859" w:type="dxa"/>
            <w:vMerge/>
            <w:vAlign w:val="center"/>
          </w:tcPr>
          <w:p w14:paraId="103B8B43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75A3027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730.59</w:t>
            </w:r>
          </w:p>
        </w:tc>
        <w:tc>
          <w:tcPr>
            <w:tcW w:w="1390" w:type="dxa"/>
            <w:vAlign w:val="center"/>
          </w:tcPr>
          <w:p w14:paraId="39F62574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763.59</w:t>
            </w:r>
          </w:p>
        </w:tc>
      </w:tr>
      <w:tr w:rsidR="003170E5" w:rsidRPr="00613390" w14:paraId="0133B4E5" w14:textId="77777777" w:rsidTr="00A90D1D">
        <w:tc>
          <w:tcPr>
            <w:tcW w:w="1390" w:type="dxa"/>
            <w:vAlign w:val="center"/>
          </w:tcPr>
          <w:p w14:paraId="4955C16A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1390" w:type="dxa"/>
            <w:vAlign w:val="center"/>
          </w:tcPr>
          <w:p w14:paraId="79E9DEF7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772.20</w:t>
            </w:r>
          </w:p>
        </w:tc>
        <w:tc>
          <w:tcPr>
            <w:tcW w:w="1893" w:type="dxa"/>
            <w:vAlign w:val="center"/>
          </w:tcPr>
          <w:p w14:paraId="1C1B934F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 xml:space="preserve">45 (2.52 </w:t>
            </w:r>
            <w:proofErr w:type="spellStart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₂/t)</w:t>
            </w:r>
          </w:p>
        </w:tc>
        <w:tc>
          <w:tcPr>
            <w:tcW w:w="1418" w:type="dxa"/>
            <w:vAlign w:val="center"/>
          </w:tcPr>
          <w:p w14:paraId="68EEEEA0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63.00</w:t>
            </w:r>
          </w:p>
        </w:tc>
        <w:tc>
          <w:tcPr>
            <w:tcW w:w="859" w:type="dxa"/>
            <w:vMerge/>
            <w:vAlign w:val="center"/>
          </w:tcPr>
          <w:p w14:paraId="3145616B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DB711EC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847.79</w:t>
            </w:r>
          </w:p>
        </w:tc>
        <w:tc>
          <w:tcPr>
            <w:tcW w:w="1390" w:type="dxa"/>
            <w:vAlign w:val="center"/>
          </w:tcPr>
          <w:p w14:paraId="03377297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880.79</w:t>
            </w:r>
          </w:p>
        </w:tc>
      </w:tr>
      <w:tr w:rsidR="003170E5" w:rsidRPr="00613390" w14:paraId="00810FB0" w14:textId="77777777" w:rsidTr="00A90D1D">
        <w:tc>
          <w:tcPr>
            <w:tcW w:w="1390" w:type="dxa"/>
            <w:vAlign w:val="center"/>
          </w:tcPr>
          <w:p w14:paraId="37AF64D9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1390" w:type="dxa"/>
            <w:vAlign w:val="center"/>
          </w:tcPr>
          <w:p w14:paraId="5EBCB762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772.20</w:t>
            </w:r>
          </w:p>
        </w:tc>
        <w:tc>
          <w:tcPr>
            <w:tcW w:w="1893" w:type="dxa"/>
            <w:vAlign w:val="center"/>
          </w:tcPr>
          <w:p w14:paraId="08D4208B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 xml:space="preserve">48 (2.688 </w:t>
            </w:r>
            <w:proofErr w:type="spellStart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₂/t)</w:t>
            </w:r>
          </w:p>
        </w:tc>
        <w:tc>
          <w:tcPr>
            <w:tcW w:w="1418" w:type="dxa"/>
            <w:vAlign w:val="center"/>
          </w:tcPr>
          <w:p w14:paraId="4CF1243A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67.20</w:t>
            </w:r>
          </w:p>
        </w:tc>
        <w:tc>
          <w:tcPr>
            <w:tcW w:w="859" w:type="dxa"/>
            <w:vMerge/>
            <w:vAlign w:val="center"/>
          </w:tcPr>
          <w:p w14:paraId="5A079398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6FB615D8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851.99</w:t>
            </w:r>
          </w:p>
        </w:tc>
        <w:tc>
          <w:tcPr>
            <w:tcW w:w="1390" w:type="dxa"/>
            <w:vAlign w:val="center"/>
          </w:tcPr>
          <w:p w14:paraId="3770E153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884.99</w:t>
            </w:r>
          </w:p>
        </w:tc>
      </w:tr>
      <w:tr w:rsidR="003170E5" w:rsidRPr="00613390" w14:paraId="2D671D37" w14:textId="77777777" w:rsidTr="00A90D1D">
        <w:tc>
          <w:tcPr>
            <w:tcW w:w="1390" w:type="dxa"/>
            <w:vAlign w:val="center"/>
          </w:tcPr>
          <w:p w14:paraId="724380F1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1390" w:type="dxa"/>
            <w:vAlign w:val="center"/>
          </w:tcPr>
          <w:p w14:paraId="22B68BA0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772.20</w:t>
            </w:r>
          </w:p>
        </w:tc>
        <w:tc>
          <w:tcPr>
            <w:tcW w:w="1893" w:type="dxa"/>
            <w:vAlign w:val="center"/>
          </w:tcPr>
          <w:p w14:paraId="501731B2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 xml:space="preserve">50 (2.8 </w:t>
            </w:r>
            <w:proofErr w:type="spellStart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tCO</w:t>
            </w:r>
            <w:proofErr w:type="spellEnd"/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₂/t)</w:t>
            </w:r>
          </w:p>
        </w:tc>
        <w:tc>
          <w:tcPr>
            <w:tcW w:w="1418" w:type="dxa"/>
            <w:vAlign w:val="center"/>
          </w:tcPr>
          <w:p w14:paraId="24DA58D3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70.00</w:t>
            </w:r>
          </w:p>
        </w:tc>
        <w:tc>
          <w:tcPr>
            <w:tcW w:w="859" w:type="dxa"/>
            <w:vMerge/>
            <w:vAlign w:val="center"/>
          </w:tcPr>
          <w:p w14:paraId="678E645A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CACB865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854.79</w:t>
            </w:r>
          </w:p>
        </w:tc>
        <w:tc>
          <w:tcPr>
            <w:tcW w:w="1390" w:type="dxa"/>
            <w:vAlign w:val="center"/>
          </w:tcPr>
          <w:p w14:paraId="692AE384" w14:textId="77777777" w:rsidR="003170E5" w:rsidRPr="00613390" w:rsidRDefault="003170E5" w:rsidP="0002262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390">
              <w:rPr>
                <w:rFonts w:ascii="Times New Roman" w:hAnsi="Times New Roman" w:cs="Times New Roman"/>
                <w:sz w:val="20"/>
                <w:szCs w:val="20"/>
              </w:rPr>
              <w:t>887.79</w:t>
            </w:r>
          </w:p>
        </w:tc>
      </w:tr>
      <w:bookmarkEnd w:id="10"/>
    </w:tbl>
    <w:p w14:paraId="034C27F8" w14:textId="77777777" w:rsidR="005D73FD" w:rsidRDefault="005D73FD" w:rsidP="00022C3C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482EB" w14:textId="77777777" w:rsidR="005D73FD" w:rsidRDefault="005D73F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D80E751" w14:textId="1BA6165C" w:rsidR="005D73FD" w:rsidRPr="005D73FD" w:rsidRDefault="005D73FD" w:rsidP="005D73FD">
      <w:pPr>
        <w:pStyle w:val="Heading1"/>
        <w:spacing w:after="24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73FD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1235FE08" w14:textId="77777777" w:rsidR="005D73FD" w:rsidRPr="009B51D5" w:rsidRDefault="005D73FD" w:rsidP="005D73FD">
      <w:pPr>
        <w:spacing w:line="276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9B51D5">
        <w:rPr>
          <w:rFonts w:ascii="Times New Roman" w:hAnsi="Times New Roman" w:cs="Times New Roman"/>
          <w:color w:val="000000"/>
          <w:sz w:val="20"/>
          <w:szCs w:val="20"/>
        </w:rPr>
        <w:t>Environment</w:t>
      </w:r>
      <w:r w:rsidRPr="009B51D5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Protection Authority (EPA) 2024, </w:t>
      </w:r>
      <w:r w:rsidRPr="009B51D5">
        <w:rPr>
          <w:rFonts w:ascii="Times New Roman" w:eastAsia="Times New Roman" w:hAnsi="Times New Roman" w:cs="Times New Roman"/>
          <w:i/>
          <w:iCs/>
          <w:sz w:val="20"/>
          <w:szCs w:val="20"/>
          <w:lang w:eastAsia="en-AU"/>
        </w:rPr>
        <w:t>Greenhouse Gas Emissions</w:t>
      </w:r>
      <w:r w:rsidRPr="009B51D5">
        <w:rPr>
          <w:rFonts w:ascii="Times New Roman" w:eastAsia="Times New Roman" w:hAnsi="Times New Roman" w:cs="Times New Roman"/>
          <w:sz w:val="20"/>
          <w:szCs w:val="20"/>
          <w:lang w:eastAsia="en-AU"/>
        </w:rPr>
        <w:t>, viewed 28 September 2025, &lt;</w:t>
      </w:r>
      <w:r w:rsidRPr="009B51D5">
        <w:rPr>
          <w:rFonts w:ascii="Times New Roman" w:hAnsi="Times New Roman" w:cs="Times New Roman"/>
          <w:color w:val="000000"/>
          <w:sz w:val="20"/>
          <w:szCs w:val="20"/>
        </w:rPr>
        <w:t>https://www.epa.wa.gov.au/sites/default/files/Policies_and_Guidance/Guideline%20%E2%80%93%20GHG%20Emissions%20-%20November%202024.pdf</w:t>
      </w:r>
      <w:r w:rsidRPr="009B51D5">
        <w:rPr>
          <w:rFonts w:ascii="Times New Roman" w:eastAsia="Times New Roman" w:hAnsi="Times New Roman" w:cs="Times New Roman"/>
          <w:sz w:val="20"/>
          <w:szCs w:val="20"/>
          <w:lang w:eastAsia="en-AU"/>
        </w:rPr>
        <w:t>&gt;.</w:t>
      </w:r>
    </w:p>
    <w:p w14:paraId="3BB70C80" w14:textId="77777777" w:rsidR="005D73FD" w:rsidRPr="009B51D5" w:rsidRDefault="005D73FD" w:rsidP="005D73FD">
      <w:pPr>
        <w:spacing w:line="276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B51D5">
        <w:rPr>
          <w:rFonts w:ascii="Times New Roman" w:hAnsi="Times New Roman" w:cs="Times New Roman"/>
          <w:color w:val="000000"/>
          <w:sz w:val="20"/>
          <w:szCs w:val="20"/>
        </w:rPr>
        <w:t xml:space="preserve">Intergovernmental Panel on Climate Change (IPCC) 2006, </w:t>
      </w:r>
      <w:r w:rsidRPr="009B51D5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Chapter 2: Stationary Combustion - IPCC Guidelines for National Greenhouse Gas Inventories, </w:t>
      </w:r>
      <w:r w:rsidRPr="009B51D5">
        <w:rPr>
          <w:rFonts w:ascii="Times New Roman" w:hAnsi="Times New Roman" w:cs="Times New Roman"/>
          <w:color w:val="000000"/>
          <w:sz w:val="20"/>
          <w:szCs w:val="20"/>
        </w:rPr>
        <w:t>viewed 30 September 2025,</w:t>
      </w:r>
      <w:r w:rsidRPr="009B51D5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9B51D5">
        <w:rPr>
          <w:rFonts w:ascii="Times New Roman" w:hAnsi="Times New Roman" w:cs="Times New Roman"/>
          <w:color w:val="000000"/>
          <w:sz w:val="20"/>
          <w:szCs w:val="20"/>
        </w:rPr>
        <w:t>&lt;https://www.ipcc-nggip.iges.or.jp/public/2006gl/pdf/2_Volume2/V2_2_Ch2_Stationary_Combustion.pdf&gt;.</w:t>
      </w:r>
    </w:p>
    <w:p w14:paraId="1D211814" w14:textId="77777777" w:rsidR="005D73FD" w:rsidRPr="00613390" w:rsidRDefault="005D73FD" w:rsidP="00022C3C">
      <w:pPr>
        <w:spacing w:line="276" w:lineRule="auto"/>
        <w:rPr>
          <w:rFonts w:ascii="Times New Roman" w:hAnsi="Times New Roman" w:cs="Times New Roman"/>
        </w:rPr>
      </w:pPr>
    </w:p>
    <w:sectPr w:rsidR="005D73FD" w:rsidRPr="00613390" w:rsidSect="007669B8">
      <w:footerReference w:type="default" r:id="rId7"/>
      <w:pgSz w:w="11906" w:h="16838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A679D" w14:textId="77777777" w:rsidR="00A06D23" w:rsidRDefault="00A06D23" w:rsidP="005C2404">
      <w:pPr>
        <w:spacing w:after="0" w:line="240" w:lineRule="auto"/>
      </w:pPr>
      <w:r>
        <w:separator/>
      </w:r>
    </w:p>
  </w:endnote>
  <w:endnote w:type="continuationSeparator" w:id="0">
    <w:p w14:paraId="1DEC86A2" w14:textId="77777777" w:rsidR="00A06D23" w:rsidRDefault="00A06D23" w:rsidP="005C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69265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11BED3" w14:textId="25AD05E6" w:rsidR="005C2404" w:rsidRPr="005C2404" w:rsidRDefault="005C2404" w:rsidP="005C2404">
            <w:pPr>
              <w:pStyle w:val="Footer"/>
              <w:jc w:val="center"/>
              <w:rPr>
                <w:sz w:val="20"/>
                <w:szCs w:val="20"/>
              </w:rPr>
            </w:pPr>
            <w:r w:rsidRPr="005C2404">
              <w:rPr>
                <w:sz w:val="20"/>
                <w:szCs w:val="20"/>
              </w:rPr>
              <w:t xml:space="preserve">Page </w:t>
            </w:r>
            <w:r w:rsidRPr="005C2404">
              <w:rPr>
                <w:b/>
                <w:bCs/>
                <w:sz w:val="20"/>
                <w:szCs w:val="20"/>
              </w:rPr>
              <w:fldChar w:fldCharType="begin"/>
            </w:r>
            <w:r w:rsidRPr="005C2404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5C2404">
              <w:rPr>
                <w:b/>
                <w:bCs/>
                <w:sz w:val="20"/>
                <w:szCs w:val="20"/>
              </w:rPr>
              <w:fldChar w:fldCharType="separate"/>
            </w:r>
            <w:r w:rsidRPr="005C2404">
              <w:rPr>
                <w:b/>
                <w:bCs/>
                <w:noProof/>
                <w:sz w:val="20"/>
                <w:szCs w:val="20"/>
              </w:rPr>
              <w:t>2</w:t>
            </w:r>
            <w:r w:rsidRPr="005C2404">
              <w:rPr>
                <w:b/>
                <w:bCs/>
                <w:sz w:val="20"/>
                <w:szCs w:val="20"/>
              </w:rPr>
              <w:fldChar w:fldCharType="end"/>
            </w:r>
            <w:r w:rsidRPr="005C2404">
              <w:rPr>
                <w:sz w:val="20"/>
                <w:szCs w:val="20"/>
              </w:rPr>
              <w:t xml:space="preserve"> of </w:t>
            </w:r>
            <w:r w:rsidRPr="005C2404">
              <w:rPr>
                <w:b/>
                <w:bCs/>
                <w:sz w:val="20"/>
                <w:szCs w:val="20"/>
              </w:rPr>
              <w:fldChar w:fldCharType="begin"/>
            </w:r>
            <w:r w:rsidRPr="005C2404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5C2404">
              <w:rPr>
                <w:b/>
                <w:bCs/>
                <w:sz w:val="20"/>
                <w:szCs w:val="20"/>
              </w:rPr>
              <w:fldChar w:fldCharType="separate"/>
            </w:r>
            <w:r w:rsidRPr="005C2404">
              <w:rPr>
                <w:b/>
                <w:bCs/>
                <w:noProof/>
                <w:sz w:val="20"/>
                <w:szCs w:val="20"/>
              </w:rPr>
              <w:t>2</w:t>
            </w:r>
            <w:r w:rsidRPr="005C240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3E13F" w14:textId="77777777" w:rsidR="00A06D23" w:rsidRDefault="00A06D23" w:rsidP="005C2404">
      <w:pPr>
        <w:spacing w:after="0" w:line="240" w:lineRule="auto"/>
      </w:pPr>
      <w:r>
        <w:separator/>
      </w:r>
    </w:p>
  </w:footnote>
  <w:footnote w:type="continuationSeparator" w:id="0">
    <w:p w14:paraId="51B46BD5" w14:textId="77777777" w:rsidR="00A06D23" w:rsidRDefault="00A06D23" w:rsidP="005C2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7E19"/>
    <w:multiLevelType w:val="multilevel"/>
    <w:tmpl w:val="ADD2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BE3A6A"/>
    <w:multiLevelType w:val="hybridMultilevel"/>
    <w:tmpl w:val="20B667B4"/>
    <w:lvl w:ilvl="0" w:tplc="DF22CE4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iCs w:val="0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E5"/>
    <w:rsid w:val="00022624"/>
    <w:rsid w:val="00022C3C"/>
    <w:rsid w:val="002A54CE"/>
    <w:rsid w:val="003170E5"/>
    <w:rsid w:val="003430C1"/>
    <w:rsid w:val="00464A9C"/>
    <w:rsid w:val="005C2404"/>
    <w:rsid w:val="005D73FD"/>
    <w:rsid w:val="005F7208"/>
    <w:rsid w:val="00613390"/>
    <w:rsid w:val="006D1609"/>
    <w:rsid w:val="007669B8"/>
    <w:rsid w:val="00A06D23"/>
    <w:rsid w:val="00F07B6F"/>
    <w:rsid w:val="00FA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F056B"/>
  <w15:chartTrackingRefBased/>
  <w15:docId w15:val="{77B1580D-F9EF-4010-8164-F305E281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0E5"/>
  </w:style>
  <w:style w:type="paragraph" w:styleId="Heading1">
    <w:name w:val="heading 1"/>
    <w:basedOn w:val="Normal"/>
    <w:next w:val="Normal"/>
    <w:link w:val="Heading1Char"/>
    <w:uiPriority w:val="9"/>
    <w:qFormat/>
    <w:rsid w:val="00F07B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70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170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17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170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ord">
    <w:name w:val="mord"/>
    <w:basedOn w:val="DefaultParagraphFont"/>
    <w:rsid w:val="003170E5"/>
  </w:style>
  <w:style w:type="character" w:customStyle="1" w:styleId="mrel">
    <w:name w:val="mrel"/>
    <w:basedOn w:val="DefaultParagraphFont"/>
    <w:rsid w:val="003170E5"/>
  </w:style>
  <w:style w:type="character" w:customStyle="1" w:styleId="mspace">
    <w:name w:val="mspace"/>
    <w:basedOn w:val="DefaultParagraphFont"/>
    <w:rsid w:val="003170E5"/>
  </w:style>
  <w:style w:type="character" w:customStyle="1" w:styleId="mbin">
    <w:name w:val="mbin"/>
    <w:basedOn w:val="DefaultParagraphFont"/>
    <w:rsid w:val="003170E5"/>
  </w:style>
  <w:style w:type="character" w:customStyle="1" w:styleId="Heading1Char">
    <w:name w:val="Heading 1 Char"/>
    <w:basedOn w:val="DefaultParagraphFont"/>
    <w:link w:val="Heading1"/>
    <w:uiPriority w:val="9"/>
    <w:rsid w:val="00F07B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6D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6D160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24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404"/>
  </w:style>
  <w:style w:type="paragraph" w:styleId="Footer">
    <w:name w:val="footer"/>
    <w:basedOn w:val="Normal"/>
    <w:link w:val="FooterChar"/>
    <w:uiPriority w:val="99"/>
    <w:unhideWhenUsed/>
    <w:rsid w:val="005C24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Riasat Noor</dc:creator>
  <cp:keywords/>
  <dc:description/>
  <cp:lastModifiedBy>Riasat Noor</cp:lastModifiedBy>
  <cp:revision>12</cp:revision>
  <dcterms:created xsi:type="dcterms:W3CDTF">2026-01-24T06:46:00Z</dcterms:created>
  <dcterms:modified xsi:type="dcterms:W3CDTF">2026-02-05T09:24:00Z</dcterms:modified>
</cp:coreProperties>
</file>