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8B5BB" w14:textId="0A8285CD" w:rsidR="00F4194B" w:rsidRDefault="00CB34C9" w:rsidP="00B82BA8">
      <w:pPr>
        <w:spacing w:line="360" w:lineRule="auto"/>
        <w:rPr>
          <w:b/>
          <w:bCs/>
        </w:rPr>
      </w:pPr>
      <w:r w:rsidRPr="00B82BA8">
        <w:rPr>
          <w:b/>
          <w:bCs/>
        </w:rPr>
        <w:t>SUPPLEMENTARY MATERIAL</w:t>
      </w:r>
    </w:p>
    <w:p w14:paraId="6B48A4B6" w14:textId="38894585" w:rsidR="00787E59" w:rsidRDefault="6687A398" w:rsidP="00473AE5">
      <w:pPr>
        <w:rPr>
          <w:b/>
          <w:bCs/>
        </w:rPr>
      </w:pPr>
      <w:r w:rsidRPr="4C0AECBF">
        <w:rPr>
          <w:b/>
          <w:bCs/>
        </w:rPr>
        <w:t xml:space="preserve">Supplementary Table </w:t>
      </w:r>
      <w:r w:rsidR="00B32C94">
        <w:rPr>
          <w:b/>
          <w:bCs/>
        </w:rPr>
        <w:t>1</w:t>
      </w:r>
      <w:r w:rsidR="260BE0CC" w:rsidRPr="4C0AECBF">
        <w:rPr>
          <w:b/>
          <w:bCs/>
        </w:rPr>
        <w:t xml:space="preserve">: </w:t>
      </w:r>
      <w:r w:rsidR="000A4BA5">
        <w:rPr>
          <w:b/>
          <w:bCs/>
        </w:rPr>
        <w:t xml:space="preserve"> </w:t>
      </w:r>
      <w:r w:rsidR="00BA4FD0">
        <w:rPr>
          <w:b/>
          <w:bCs/>
        </w:rPr>
        <w:t>T</w:t>
      </w:r>
      <w:r w:rsidRPr="4C0AECBF">
        <w:rPr>
          <w:b/>
          <w:bCs/>
        </w:rPr>
        <w:t xml:space="preserve">opical </w:t>
      </w:r>
      <w:r w:rsidR="38F61FB6" w:rsidRPr="4C0AECBF">
        <w:rPr>
          <w:b/>
          <w:bCs/>
        </w:rPr>
        <w:t xml:space="preserve">and locally active </w:t>
      </w:r>
      <w:r w:rsidRPr="4C0AECBF">
        <w:rPr>
          <w:b/>
          <w:bCs/>
        </w:rPr>
        <w:t>drugs</w:t>
      </w:r>
      <w:r w:rsidR="00BA4FD0">
        <w:rPr>
          <w:b/>
          <w:bCs/>
        </w:rPr>
        <w:t xml:space="preserve"> evaluated as potential negative control drugs</w:t>
      </w:r>
      <w:r w:rsidRPr="4C0AECBF">
        <w:rPr>
          <w:b/>
          <w:bCs/>
        </w:rPr>
        <w:t xml:space="preserve"> (n=150) </w:t>
      </w:r>
    </w:p>
    <w:p w14:paraId="46C238CC" w14:textId="77777777" w:rsidR="006A6D45" w:rsidRDefault="006A6D45" w:rsidP="00473AE5"/>
    <w:p w14:paraId="36F3BBCF" w14:textId="2883725C" w:rsidR="006A6D45" w:rsidRDefault="006A6D45" w:rsidP="00473AE5">
      <w:pPr>
        <w:rPr>
          <w:b/>
          <w:bCs/>
        </w:rPr>
      </w:pPr>
      <w:r>
        <w:t>The table reports topical and locally applied drugs with minimal systemic bioavailability that were evaluated as potential negative control drugs for assessing specificity in the validation study.</w:t>
      </w:r>
    </w:p>
    <w:p w14:paraId="197C7B55" w14:textId="77777777" w:rsidR="00453E05" w:rsidRPr="00B82BA8" w:rsidRDefault="00453E05" w:rsidP="00473AE5">
      <w:pPr>
        <w:rPr>
          <w:b/>
          <w:bCs/>
        </w:rPr>
      </w:pPr>
    </w:p>
    <w:tbl>
      <w:tblPr>
        <w:tblW w:w="0" w:type="auto"/>
        <w:tblCellMar>
          <w:left w:w="70" w:type="dxa"/>
          <w:right w:w="70" w:type="dxa"/>
        </w:tblCellMar>
        <w:tblLook w:val="04A0" w:firstRow="1" w:lastRow="0" w:firstColumn="1" w:lastColumn="0" w:noHBand="0" w:noVBand="1"/>
      </w:tblPr>
      <w:tblGrid>
        <w:gridCol w:w="1181"/>
        <w:gridCol w:w="3776"/>
        <w:gridCol w:w="1701"/>
        <w:gridCol w:w="1275"/>
        <w:gridCol w:w="3261"/>
        <w:gridCol w:w="1756"/>
      </w:tblGrid>
      <w:tr w:rsidR="00D06892" w:rsidRPr="00B82BA8" w14:paraId="471E0C63" w14:textId="2A97E523" w:rsidTr="006451C7">
        <w:trPr>
          <w:trHeight w:val="576"/>
          <w:tblHead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5BFB4B10" w14:textId="77777777" w:rsidR="00D06892" w:rsidRPr="00B82BA8" w:rsidRDefault="00D06892" w:rsidP="00BE699E">
            <w:pPr>
              <w:jc w:val="center"/>
              <w:rPr>
                <w:b/>
                <w:bCs/>
                <w:color w:val="000000"/>
              </w:rPr>
            </w:pPr>
            <w:r w:rsidRPr="00B82BA8">
              <w:rPr>
                <w:b/>
                <w:bCs/>
                <w:color w:val="000000"/>
              </w:rPr>
              <w:t>ATC</w:t>
            </w:r>
          </w:p>
        </w:tc>
        <w:tc>
          <w:tcPr>
            <w:tcW w:w="3776" w:type="dxa"/>
            <w:tcBorders>
              <w:top w:val="single" w:sz="4" w:space="0" w:color="000000"/>
              <w:left w:val="nil"/>
              <w:bottom w:val="single" w:sz="4" w:space="0" w:color="000000"/>
              <w:right w:val="single" w:sz="4" w:space="0" w:color="000000"/>
            </w:tcBorders>
            <w:shd w:val="clear" w:color="000000" w:fill="BFBFBF"/>
            <w:vAlign w:val="center"/>
            <w:hideMark/>
          </w:tcPr>
          <w:p w14:paraId="527B9D39" w14:textId="77777777" w:rsidR="00D06892" w:rsidRPr="00B82BA8" w:rsidRDefault="00D06892" w:rsidP="00BE699E">
            <w:pPr>
              <w:jc w:val="center"/>
              <w:rPr>
                <w:b/>
                <w:bCs/>
                <w:color w:val="000000"/>
              </w:rPr>
            </w:pPr>
            <w:r w:rsidRPr="00B82BA8">
              <w:rPr>
                <w:b/>
                <w:bCs/>
                <w:color w:val="000000"/>
              </w:rPr>
              <w:t>Drugs</w:t>
            </w:r>
          </w:p>
        </w:tc>
        <w:tc>
          <w:tcPr>
            <w:tcW w:w="1701" w:type="dxa"/>
            <w:tcBorders>
              <w:top w:val="single" w:sz="4" w:space="0" w:color="000000"/>
              <w:left w:val="nil"/>
              <w:bottom w:val="single" w:sz="4" w:space="0" w:color="000000"/>
              <w:right w:val="single" w:sz="4" w:space="0" w:color="000000"/>
            </w:tcBorders>
            <w:shd w:val="clear" w:color="000000" w:fill="BFBFBF"/>
            <w:vAlign w:val="center"/>
            <w:hideMark/>
          </w:tcPr>
          <w:p w14:paraId="61E4B99D" w14:textId="77777777" w:rsidR="006451C7" w:rsidRDefault="00D06892" w:rsidP="00BE699E">
            <w:pPr>
              <w:jc w:val="center"/>
              <w:rPr>
                <w:b/>
                <w:bCs/>
                <w:color w:val="000000"/>
              </w:rPr>
            </w:pPr>
            <w:r w:rsidRPr="00B82BA8">
              <w:rPr>
                <w:b/>
                <w:bCs/>
                <w:color w:val="000000"/>
              </w:rPr>
              <w:t>N</w:t>
            </w:r>
          </w:p>
          <w:p w14:paraId="30E8D361" w14:textId="4BDA1FA7" w:rsidR="00D06892" w:rsidRDefault="00D06892" w:rsidP="00BE699E">
            <w:pPr>
              <w:jc w:val="center"/>
              <w:rPr>
                <w:b/>
                <w:bCs/>
                <w:color w:val="000000"/>
              </w:rPr>
            </w:pPr>
            <w:r w:rsidRPr="00B82BA8">
              <w:rPr>
                <w:b/>
                <w:bCs/>
                <w:color w:val="000000"/>
              </w:rPr>
              <w:t>(% patients)</w:t>
            </w:r>
          </w:p>
          <w:p w14:paraId="6B4B6993" w14:textId="6F01F877" w:rsidR="006451C7" w:rsidRPr="00B82BA8" w:rsidRDefault="006451C7" w:rsidP="00BE699E">
            <w:pPr>
              <w:jc w:val="center"/>
              <w:rPr>
                <w:b/>
                <w:bCs/>
                <w:color w:val="000000"/>
              </w:rPr>
            </w:pPr>
            <w:r w:rsidRPr="009C5B6B">
              <w:rPr>
                <w:color w:val="000000"/>
              </w:rPr>
              <w:t>N=</w:t>
            </w:r>
            <w:r w:rsidRPr="006451C7">
              <w:rPr>
                <w:color w:val="000000"/>
              </w:rPr>
              <w:t>44,951</w:t>
            </w:r>
          </w:p>
        </w:tc>
        <w:tc>
          <w:tcPr>
            <w:tcW w:w="1275" w:type="dxa"/>
            <w:tcBorders>
              <w:top w:val="single" w:sz="4" w:space="0" w:color="000000"/>
              <w:left w:val="nil"/>
              <w:bottom w:val="single" w:sz="4" w:space="0" w:color="000000"/>
              <w:right w:val="single" w:sz="4" w:space="0" w:color="000000"/>
            </w:tcBorders>
            <w:shd w:val="clear" w:color="000000" w:fill="BFBFBF"/>
            <w:vAlign w:val="center"/>
          </w:tcPr>
          <w:p w14:paraId="5E17344B" w14:textId="7DDC751F" w:rsidR="00D06892" w:rsidRPr="00B82BA8" w:rsidRDefault="00D06892" w:rsidP="00BE699E">
            <w:pPr>
              <w:jc w:val="center"/>
              <w:rPr>
                <w:b/>
                <w:bCs/>
                <w:color w:val="000000"/>
              </w:rPr>
            </w:pPr>
            <w:r w:rsidRPr="00B82BA8">
              <w:rPr>
                <w:b/>
                <w:bCs/>
                <w:color w:val="000000"/>
              </w:rPr>
              <w:t>ATC</w:t>
            </w:r>
          </w:p>
        </w:tc>
        <w:tc>
          <w:tcPr>
            <w:tcW w:w="3261" w:type="dxa"/>
            <w:tcBorders>
              <w:top w:val="single" w:sz="4" w:space="0" w:color="000000"/>
              <w:left w:val="nil"/>
              <w:bottom w:val="single" w:sz="4" w:space="0" w:color="000000"/>
              <w:right w:val="single" w:sz="4" w:space="0" w:color="000000"/>
            </w:tcBorders>
            <w:shd w:val="clear" w:color="000000" w:fill="BFBFBF"/>
            <w:vAlign w:val="center"/>
          </w:tcPr>
          <w:p w14:paraId="1A729A22" w14:textId="0D861B61" w:rsidR="00D06892" w:rsidRPr="00B82BA8" w:rsidRDefault="00D06892" w:rsidP="00BE699E">
            <w:pPr>
              <w:jc w:val="center"/>
              <w:rPr>
                <w:b/>
                <w:bCs/>
                <w:color w:val="000000"/>
              </w:rPr>
            </w:pPr>
            <w:r w:rsidRPr="00B82BA8">
              <w:rPr>
                <w:b/>
                <w:bCs/>
                <w:color w:val="000000"/>
              </w:rPr>
              <w:t>Drugs</w:t>
            </w:r>
          </w:p>
        </w:tc>
        <w:tc>
          <w:tcPr>
            <w:tcW w:w="1756" w:type="dxa"/>
            <w:tcBorders>
              <w:top w:val="single" w:sz="4" w:space="0" w:color="000000"/>
              <w:left w:val="nil"/>
              <w:bottom w:val="single" w:sz="4" w:space="0" w:color="000000"/>
              <w:right w:val="single" w:sz="4" w:space="0" w:color="000000"/>
            </w:tcBorders>
            <w:shd w:val="clear" w:color="000000" w:fill="BFBFBF"/>
            <w:vAlign w:val="center"/>
          </w:tcPr>
          <w:p w14:paraId="30071450" w14:textId="77777777" w:rsidR="006451C7" w:rsidRDefault="006451C7" w:rsidP="00BE699E">
            <w:pPr>
              <w:jc w:val="center"/>
              <w:rPr>
                <w:b/>
                <w:bCs/>
                <w:color w:val="000000"/>
              </w:rPr>
            </w:pPr>
            <w:r>
              <w:rPr>
                <w:b/>
                <w:bCs/>
                <w:color w:val="000000"/>
              </w:rPr>
              <w:t>N</w:t>
            </w:r>
          </w:p>
          <w:p w14:paraId="7BAE5E64" w14:textId="5C56D1C8" w:rsidR="00D06892" w:rsidRDefault="00D06892" w:rsidP="00BE699E">
            <w:pPr>
              <w:jc w:val="center"/>
              <w:rPr>
                <w:b/>
                <w:bCs/>
                <w:color w:val="000000"/>
              </w:rPr>
            </w:pPr>
            <w:r w:rsidRPr="00B82BA8">
              <w:rPr>
                <w:b/>
                <w:bCs/>
                <w:color w:val="000000"/>
              </w:rPr>
              <w:t>(% patients)</w:t>
            </w:r>
          </w:p>
          <w:p w14:paraId="203E2ECF" w14:textId="6B681916" w:rsidR="006451C7" w:rsidRPr="00B82BA8" w:rsidRDefault="006451C7" w:rsidP="00BE699E">
            <w:pPr>
              <w:jc w:val="center"/>
              <w:rPr>
                <w:b/>
                <w:bCs/>
                <w:color w:val="000000"/>
              </w:rPr>
            </w:pPr>
            <w:r w:rsidRPr="006451C7">
              <w:rPr>
                <w:b/>
                <w:bCs/>
                <w:color w:val="000000"/>
              </w:rPr>
              <w:t>N=</w:t>
            </w:r>
            <w:r w:rsidRPr="006451C7">
              <w:rPr>
                <w:color w:val="000000"/>
              </w:rPr>
              <w:t>44,951</w:t>
            </w:r>
          </w:p>
        </w:tc>
      </w:tr>
      <w:tr w:rsidR="00D06892" w:rsidRPr="00B82BA8" w14:paraId="3875E554" w14:textId="0C966C6E" w:rsidTr="006451C7">
        <w:trPr>
          <w:trHeight w:val="288"/>
        </w:trPr>
        <w:tc>
          <w:tcPr>
            <w:tcW w:w="4957" w:type="dxa"/>
            <w:gridSpan w:val="2"/>
            <w:tcBorders>
              <w:top w:val="single" w:sz="4" w:space="0" w:color="000000"/>
              <w:left w:val="single" w:sz="4" w:space="0" w:color="auto"/>
              <w:bottom w:val="single" w:sz="4" w:space="0" w:color="000000"/>
              <w:right w:val="nil"/>
            </w:tcBorders>
            <w:shd w:val="clear" w:color="000000" w:fill="F2F2F2"/>
            <w:noWrap/>
            <w:vAlign w:val="center"/>
            <w:hideMark/>
          </w:tcPr>
          <w:p w14:paraId="66CDFFAA" w14:textId="77777777" w:rsidR="00D06892" w:rsidRPr="00B82BA8" w:rsidRDefault="00D06892" w:rsidP="00BE699E">
            <w:pPr>
              <w:rPr>
                <w:b/>
                <w:bCs/>
                <w:color w:val="000000"/>
              </w:rPr>
            </w:pPr>
            <w:r w:rsidRPr="00B82BA8">
              <w:rPr>
                <w:b/>
                <w:bCs/>
                <w:color w:val="000000"/>
              </w:rPr>
              <w:t>Dermatologic</w:t>
            </w:r>
          </w:p>
        </w:tc>
        <w:tc>
          <w:tcPr>
            <w:tcW w:w="1701" w:type="dxa"/>
            <w:tcBorders>
              <w:top w:val="nil"/>
              <w:left w:val="nil"/>
              <w:bottom w:val="single" w:sz="4" w:space="0" w:color="000000"/>
              <w:right w:val="single" w:sz="4" w:space="0" w:color="auto"/>
            </w:tcBorders>
            <w:shd w:val="clear" w:color="000000" w:fill="F2F2F2"/>
            <w:noWrap/>
            <w:vAlign w:val="center"/>
            <w:hideMark/>
          </w:tcPr>
          <w:p w14:paraId="07D60476" w14:textId="77777777" w:rsidR="00D06892" w:rsidRPr="00B82BA8" w:rsidRDefault="00D06892" w:rsidP="00BE699E">
            <w:pPr>
              <w:jc w:val="center"/>
              <w:rPr>
                <w:b/>
                <w:bCs/>
                <w:color w:val="000000"/>
              </w:rPr>
            </w:pPr>
            <w:r w:rsidRPr="00B82BA8">
              <w:rPr>
                <w:b/>
                <w:bCs/>
                <w:color w:val="000000"/>
              </w:rPr>
              <w:t> </w:t>
            </w:r>
          </w:p>
        </w:tc>
        <w:tc>
          <w:tcPr>
            <w:tcW w:w="1275" w:type="dxa"/>
            <w:tcBorders>
              <w:top w:val="nil"/>
              <w:left w:val="nil"/>
              <w:bottom w:val="single" w:sz="4" w:space="0" w:color="000000"/>
              <w:right w:val="single" w:sz="4" w:space="0" w:color="auto"/>
            </w:tcBorders>
            <w:shd w:val="clear" w:color="000000" w:fill="F2F2F2"/>
          </w:tcPr>
          <w:p w14:paraId="58D2933E" w14:textId="77777777" w:rsidR="00D06892" w:rsidRPr="00B82BA8" w:rsidRDefault="00D06892" w:rsidP="00BE699E">
            <w:pPr>
              <w:jc w:val="center"/>
              <w:rPr>
                <w:b/>
                <w:bCs/>
                <w:color w:val="000000"/>
              </w:rPr>
            </w:pPr>
          </w:p>
        </w:tc>
        <w:tc>
          <w:tcPr>
            <w:tcW w:w="3261" w:type="dxa"/>
            <w:tcBorders>
              <w:top w:val="nil"/>
              <w:left w:val="nil"/>
              <w:bottom w:val="single" w:sz="4" w:space="0" w:color="000000"/>
              <w:right w:val="single" w:sz="4" w:space="0" w:color="auto"/>
            </w:tcBorders>
            <w:shd w:val="clear" w:color="000000" w:fill="F2F2F2"/>
          </w:tcPr>
          <w:p w14:paraId="5EDECCBB" w14:textId="77777777" w:rsidR="00D06892" w:rsidRPr="00B82BA8" w:rsidRDefault="00D06892" w:rsidP="00BE699E">
            <w:pPr>
              <w:jc w:val="center"/>
              <w:rPr>
                <w:b/>
                <w:bCs/>
                <w:color w:val="000000"/>
              </w:rPr>
            </w:pPr>
          </w:p>
        </w:tc>
        <w:tc>
          <w:tcPr>
            <w:tcW w:w="1756" w:type="dxa"/>
            <w:tcBorders>
              <w:top w:val="nil"/>
              <w:left w:val="nil"/>
              <w:bottom w:val="single" w:sz="4" w:space="0" w:color="000000"/>
              <w:right w:val="single" w:sz="4" w:space="0" w:color="auto"/>
            </w:tcBorders>
            <w:shd w:val="clear" w:color="000000" w:fill="F2F2F2"/>
          </w:tcPr>
          <w:p w14:paraId="01CA7867" w14:textId="77777777" w:rsidR="00D06892" w:rsidRPr="00B82BA8" w:rsidRDefault="00D06892" w:rsidP="00BE699E">
            <w:pPr>
              <w:jc w:val="center"/>
              <w:rPr>
                <w:b/>
                <w:bCs/>
                <w:color w:val="000000"/>
              </w:rPr>
            </w:pPr>
          </w:p>
        </w:tc>
      </w:tr>
      <w:tr w:rsidR="009271BA" w:rsidRPr="00B82BA8" w14:paraId="066DF658" w14:textId="4F79C2FC"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1DEBA5C7" w14:textId="77777777" w:rsidR="009271BA" w:rsidRPr="00B82BA8" w:rsidRDefault="009271BA" w:rsidP="00BE699E">
            <w:pPr>
              <w:rPr>
                <w:color w:val="000000"/>
              </w:rPr>
            </w:pPr>
            <w:r w:rsidRPr="00B82BA8">
              <w:rPr>
                <w:color w:val="000000"/>
              </w:rPr>
              <w:t>D01AC02</w:t>
            </w:r>
          </w:p>
        </w:tc>
        <w:tc>
          <w:tcPr>
            <w:tcW w:w="3776" w:type="dxa"/>
            <w:tcBorders>
              <w:top w:val="nil"/>
              <w:left w:val="nil"/>
              <w:bottom w:val="single" w:sz="4" w:space="0" w:color="000000"/>
              <w:right w:val="single" w:sz="4" w:space="0" w:color="000000"/>
            </w:tcBorders>
            <w:noWrap/>
            <w:vAlign w:val="center"/>
            <w:hideMark/>
          </w:tcPr>
          <w:p w14:paraId="74438A19" w14:textId="77777777" w:rsidR="009271BA" w:rsidRPr="00B82BA8" w:rsidRDefault="009271BA" w:rsidP="00BE699E">
            <w:pPr>
              <w:rPr>
                <w:color w:val="000000"/>
              </w:rPr>
            </w:pPr>
            <w:r w:rsidRPr="00B82BA8">
              <w:rPr>
                <w:color w:val="000000"/>
              </w:rPr>
              <w:t>Miconazole</w:t>
            </w:r>
          </w:p>
        </w:tc>
        <w:tc>
          <w:tcPr>
            <w:tcW w:w="1701" w:type="dxa"/>
            <w:tcBorders>
              <w:top w:val="nil"/>
              <w:left w:val="nil"/>
              <w:bottom w:val="single" w:sz="4" w:space="0" w:color="000000"/>
              <w:right w:val="single" w:sz="4" w:space="0" w:color="auto"/>
            </w:tcBorders>
            <w:noWrap/>
            <w:vAlign w:val="center"/>
            <w:hideMark/>
          </w:tcPr>
          <w:p w14:paraId="5E15D3DF" w14:textId="77777777" w:rsidR="009271BA" w:rsidRPr="00B82BA8" w:rsidRDefault="009271BA" w:rsidP="00BE699E">
            <w:pPr>
              <w:jc w:val="center"/>
              <w:rPr>
                <w:color w:val="000000"/>
              </w:rPr>
            </w:pPr>
            <w:r w:rsidRPr="00B82BA8">
              <w:rPr>
                <w:color w:val="000000"/>
              </w:rPr>
              <w:t>202 (0.4%)</w:t>
            </w:r>
          </w:p>
        </w:tc>
        <w:tc>
          <w:tcPr>
            <w:tcW w:w="1275" w:type="dxa"/>
            <w:tcBorders>
              <w:top w:val="nil"/>
              <w:left w:val="nil"/>
              <w:bottom w:val="single" w:sz="4" w:space="0" w:color="000000"/>
              <w:right w:val="single" w:sz="4" w:space="0" w:color="auto"/>
            </w:tcBorders>
            <w:vAlign w:val="center"/>
          </w:tcPr>
          <w:p w14:paraId="1E096D0F" w14:textId="729164C7" w:rsidR="009271BA" w:rsidRPr="00B82BA8" w:rsidRDefault="009271BA" w:rsidP="00BE699E">
            <w:pPr>
              <w:jc w:val="center"/>
              <w:rPr>
                <w:color w:val="000000"/>
              </w:rPr>
            </w:pPr>
            <w:r w:rsidRPr="00B82BA8">
              <w:rPr>
                <w:color w:val="000000"/>
              </w:rPr>
              <w:t>D06BX02</w:t>
            </w:r>
          </w:p>
        </w:tc>
        <w:tc>
          <w:tcPr>
            <w:tcW w:w="3261" w:type="dxa"/>
            <w:tcBorders>
              <w:top w:val="nil"/>
              <w:left w:val="nil"/>
              <w:bottom w:val="single" w:sz="4" w:space="0" w:color="000000"/>
              <w:right w:val="single" w:sz="4" w:space="0" w:color="auto"/>
            </w:tcBorders>
            <w:vAlign w:val="center"/>
          </w:tcPr>
          <w:p w14:paraId="3B7900A2" w14:textId="4ED41590" w:rsidR="009271BA" w:rsidRPr="00B82BA8" w:rsidRDefault="009271BA" w:rsidP="00BE699E">
            <w:pPr>
              <w:rPr>
                <w:color w:val="000000"/>
              </w:rPr>
            </w:pPr>
            <w:proofErr w:type="spellStart"/>
            <w:r w:rsidRPr="00B82BA8">
              <w:rPr>
                <w:color w:val="000000"/>
              </w:rPr>
              <w:t>Ingenol</w:t>
            </w:r>
            <w:proofErr w:type="spellEnd"/>
            <w:r w:rsidRPr="00B82BA8">
              <w:rPr>
                <w:color w:val="000000"/>
              </w:rPr>
              <w:t xml:space="preserve"> </w:t>
            </w:r>
            <w:proofErr w:type="spellStart"/>
            <w:r w:rsidRPr="00B82BA8">
              <w:rPr>
                <w:color w:val="000000"/>
              </w:rPr>
              <w:t>mebutate</w:t>
            </w:r>
            <w:proofErr w:type="spellEnd"/>
          </w:p>
        </w:tc>
        <w:tc>
          <w:tcPr>
            <w:tcW w:w="1756" w:type="dxa"/>
            <w:tcBorders>
              <w:top w:val="nil"/>
              <w:left w:val="nil"/>
              <w:bottom w:val="single" w:sz="4" w:space="0" w:color="000000"/>
              <w:right w:val="single" w:sz="4" w:space="0" w:color="auto"/>
            </w:tcBorders>
            <w:vAlign w:val="center"/>
          </w:tcPr>
          <w:p w14:paraId="0D3A26E7" w14:textId="394C051D" w:rsidR="009271BA" w:rsidRPr="00B82BA8" w:rsidRDefault="009271BA" w:rsidP="00BE699E">
            <w:pPr>
              <w:jc w:val="center"/>
              <w:rPr>
                <w:color w:val="000000"/>
              </w:rPr>
            </w:pPr>
            <w:r w:rsidRPr="00B82BA8">
              <w:rPr>
                <w:color w:val="000000"/>
              </w:rPr>
              <w:t>107 (0.2%)</w:t>
            </w:r>
          </w:p>
        </w:tc>
      </w:tr>
      <w:tr w:rsidR="009271BA" w:rsidRPr="00B82BA8" w14:paraId="122C5956" w14:textId="0AF31EDF"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439049C3" w14:textId="77777777" w:rsidR="009271BA" w:rsidRPr="00B82BA8" w:rsidRDefault="009271BA" w:rsidP="00BE699E">
            <w:pPr>
              <w:rPr>
                <w:color w:val="000000"/>
              </w:rPr>
            </w:pPr>
            <w:r w:rsidRPr="00B82BA8">
              <w:rPr>
                <w:color w:val="000000"/>
              </w:rPr>
              <w:t>D01AC03</w:t>
            </w:r>
          </w:p>
        </w:tc>
        <w:tc>
          <w:tcPr>
            <w:tcW w:w="3776" w:type="dxa"/>
            <w:tcBorders>
              <w:top w:val="nil"/>
              <w:left w:val="nil"/>
              <w:bottom w:val="single" w:sz="4" w:space="0" w:color="000000"/>
              <w:right w:val="single" w:sz="4" w:space="0" w:color="000000"/>
            </w:tcBorders>
            <w:noWrap/>
            <w:vAlign w:val="center"/>
            <w:hideMark/>
          </w:tcPr>
          <w:p w14:paraId="116A95BC" w14:textId="77777777" w:rsidR="009271BA" w:rsidRPr="00B82BA8" w:rsidRDefault="009271BA" w:rsidP="00BE699E">
            <w:pPr>
              <w:rPr>
                <w:color w:val="000000"/>
              </w:rPr>
            </w:pPr>
            <w:r w:rsidRPr="00B82BA8">
              <w:rPr>
                <w:color w:val="000000"/>
              </w:rPr>
              <w:t>Econazole</w:t>
            </w:r>
          </w:p>
        </w:tc>
        <w:tc>
          <w:tcPr>
            <w:tcW w:w="1701" w:type="dxa"/>
            <w:tcBorders>
              <w:top w:val="nil"/>
              <w:left w:val="nil"/>
              <w:bottom w:val="single" w:sz="4" w:space="0" w:color="000000"/>
              <w:right w:val="single" w:sz="4" w:space="0" w:color="auto"/>
            </w:tcBorders>
            <w:noWrap/>
            <w:vAlign w:val="center"/>
            <w:hideMark/>
          </w:tcPr>
          <w:p w14:paraId="40FF033F" w14:textId="692EC771" w:rsidR="009271BA" w:rsidRPr="00B82BA8" w:rsidRDefault="009271BA" w:rsidP="00BE699E">
            <w:pPr>
              <w:jc w:val="center"/>
              <w:rPr>
                <w:color w:val="000000"/>
              </w:rPr>
            </w:pPr>
            <w:r w:rsidRPr="00B82BA8">
              <w:rPr>
                <w:color w:val="000000"/>
              </w:rPr>
              <w:t>11</w:t>
            </w:r>
            <w:r w:rsidR="006451C7">
              <w:rPr>
                <w:color w:val="000000"/>
              </w:rPr>
              <w:t>,</w:t>
            </w:r>
            <w:r w:rsidRPr="00B82BA8">
              <w:rPr>
                <w:color w:val="000000"/>
              </w:rPr>
              <w:t>685 (26.0%)</w:t>
            </w:r>
          </w:p>
        </w:tc>
        <w:tc>
          <w:tcPr>
            <w:tcW w:w="1275" w:type="dxa"/>
            <w:tcBorders>
              <w:top w:val="nil"/>
              <w:left w:val="nil"/>
              <w:bottom w:val="single" w:sz="4" w:space="0" w:color="000000"/>
              <w:right w:val="single" w:sz="4" w:space="0" w:color="auto"/>
            </w:tcBorders>
            <w:vAlign w:val="center"/>
          </w:tcPr>
          <w:p w14:paraId="0A719AD6" w14:textId="346CEE2C" w:rsidR="009271BA" w:rsidRPr="00B82BA8" w:rsidRDefault="009271BA" w:rsidP="00BE699E">
            <w:pPr>
              <w:jc w:val="center"/>
              <w:rPr>
                <w:color w:val="000000"/>
              </w:rPr>
            </w:pPr>
            <w:r w:rsidRPr="00B82BA8">
              <w:rPr>
                <w:color w:val="000000"/>
              </w:rPr>
              <w:t>D07AB02</w:t>
            </w:r>
          </w:p>
        </w:tc>
        <w:tc>
          <w:tcPr>
            <w:tcW w:w="3261" w:type="dxa"/>
            <w:tcBorders>
              <w:top w:val="nil"/>
              <w:left w:val="nil"/>
              <w:bottom w:val="single" w:sz="4" w:space="0" w:color="000000"/>
              <w:right w:val="single" w:sz="4" w:space="0" w:color="auto"/>
            </w:tcBorders>
            <w:vAlign w:val="center"/>
          </w:tcPr>
          <w:p w14:paraId="7E515B68" w14:textId="51F9D025" w:rsidR="009271BA" w:rsidRPr="00B82BA8" w:rsidRDefault="009271BA" w:rsidP="00BE699E">
            <w:pPr>
              <w:rPr>
                <w:color w:val="000000"/>
              </w:rPr>
            </w:pPr>
            <w:r w:rsidRPr="00B82BA8">
              <w:rPr>
                <w:color w:val="000000"/>
              </w:rPr>
              <w:t>Hydrocortisone butyrate</w:t>
            </w:r>
          </w:p>
        </w:tc>
        <w:tc>
          <w:tcPr>
            <w:tcW w:w="1756" w:type="dxa"/>
            <w:tcBorders>
              <w:top w:val="nil"/>
              <w:left w:val="nil"/>
              <w:bottom w:val="single" w:sz="4" w:space="0" w:color="000000"/>
              <w:right w:val="single" w:sz="4" w:space="0" w:color="auto"/>
            </w:tcBorders>
            <w:vAlign w:val="center"/>
          </w:tcPr>
          <w:p w14:paraId="2BF41845" w14:textId="73978E03" w:rsidR="009271BA" w:rsidRPr="00B82BA8" w:rsidRDefault="009271BA" w:rsidP="00BE699E">
            <w:pPr>
              <w:jc w:val="center"/>
              <w:rPr>
                <w:color w:val="000000"/>
              </w:rPr>
            </w:pPr>
            <w:r w:rsidRPr="00B82BA8">
              <w:rPr>
                <w:color w:val="000000"/>
              </w:rPr>
              <w:t>10</w:t>
            </w:r>
            <w:r w:rsidR="006451C7">
              <w:rPr>
                <w:color w:val="000000"/>
              </w:rPr>
              <w:t>,</w:t>
            </w:r>
            <w:r w:rsidRPr="00B82BA8">
              <w:rPr>
                <w:color w:val="000000"/>
              </w:rPr>
              <w:t>711 (23.8%)</w:t>
            </w:r>
          </w:p>
        </w:tc>
      </w:tr>
      <w:tr w:rsidR="009271BA" w:rsidRPr="00B82BA8" w14:paraId="6FC3B438" w14:textId="4E53DEF0"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4A6BFCBA" w14:textId="77777777" w:rsidR="009271BA" w:rsidRPr="00B82BA8" w:rsidRDefault="009271BA" w:rsidP="00BE699E">
            <w:pPr>
              <w:rPr>
                <w:color w:val="000000"/>
              </w:rPr>
            </w:pPr>
            <w:r w:rsidRPr="00B82BA8">
              <w:rPr>
                <w:color w:val="000000"/>
              </w:rPr>
              <w:t>D01AC05</w:t>
            </w:r>
          </w:p>
        </w:tc>
        <w:tc>
          <w:tcPr>
            <w:tcW w:w="3776" w:type="dxa"/>
            <w:tcBorders>
              <w:top w:val="nil"/>
              <w:left w:val="nil"/>
              <w:bottom w:val="single" w:sz="4" w:space="0" w:color="000000"/>
              <w:right w:val="single" w:sz="4" w:space="0" w:color="000000"/>
            </w:tcBorders>
            <w:noWrap/>
            <w:vAlign w:val="center"/>
            <w:hideMark/>
          </w:tcPr>
          <w:p w14:paraId="2BCB4629" w14:textId="77777777" w:rsidR="009271BA" w:rsidRPr="00B82BA8" w:rsidRDefault="009271BA" w:rsidP="00BE699E">
            <w:pPr>
              <w:rPr>
                <w:color w:val="000000"/>
              </w:rPr>
            </w:pPr>
            <w:proofErr w:type="spellStart"/>
            <w:r w:rsidRPr="00B82BA8">
              <w:rPr>
                <w:color w:val="000000"/>
              </w:rPr>
              <w:t>Isoconazole</w:t>
            </w:r>
            <w:proofErr w:type="spellEnd"/>
          </w:p>
        </w:tc>
        <w:tc>
          <w:tcPr>
            <w:tcW w:w="1701" w:type="dxa"/>
            <w:tcBorders>
              <w:top w:val="nil"/>
              <w:left w:val="nil"/>
              <w:bottom w:val="single" w:sz="4" w:space="0" w:color="000000"/>
              <w:right w:val="single" w:sz="4" w:space="0" w:color="auto"/>
            </w:tcBorders>
            <w:noWrap/>
            <w:vAlign w:val="center"/>
            <w:hideMark/>
          </w:tcPr>
          <w:p w14:paraId="304F5D86" w14:textId="42A62234" w:rsidR="009271BA" w:rsidRPr="00B82BA8" w:rsidRDefault="009271BA" w:rsidP="00BE699E">
            <w:pPr>
              <w:jc w:val="center"/>
              <w:rPr>
                <w:color w:val="000000"/>
              </w:rPr>
            </w:pPr>
            <w:r w:rsidRPr="00B82BA8">
              <w:rPr>
                <w:color w:val="000000"/>
              </w:rPr>
              <w:t>1</w:t>
            </w:r>
            <w:r w:rsidR="006451C7">
              <w:rPr>
                <w:color w:val="000000"/>
              </w:rPr>
              <w:t>,</w:t>
            </w:r>
            <w:r w:rsidRPr="00B82BA8">
              <w:rPr>
                <w:color w:val="000000"/>
              </w:rPr>
              <w:t>982 (4.4%)</w:t>
            </w:r>
          </w:p>
        </w:tc>
        <w:tc>
          <w:tcPr>
            <w:tcW w:w="1275" w:type="dxa"/>
            <w:tcBorders>
              <w:top w:val="nil"/>
              <w:left w:val="nil"/>
              <w:bottom w:val="single" w:sz="4" w:space="0" w:color="000000"/>
              <w:right w:val="single" w:sz="4" w:space="0" w:color="auto"/>
            </w:tcBorders>
            <w:vAlign w:val="center"/>
          </w:tcPr>
          <w:p w14:paraId="16B17A12" w14:textId="29B4A318" w:rsidR="009271BA" w:rsidRPr="00B82BA8" w:rsidRDefault="009271BA" w:rsidP="00BE699E">
            <w:pPr>
              <w:jc w:val="center"/>
              <w:rPr>
                <w:color w:val="000000"/>
              </w:rPr>
            </w:pPr>
            <w:r w:rsidRPr="00B82BA8">
              <w:rPr>
                <w:color w:val="000000"/>
              </w:rPr>
              <w:t>D07AB08</w:t>
            </w:r>
          </w:p>
        </w:tc>
        <w:tc>
          <w:tcPr>
            <w:tcW w:w="3261" w:type="dxa"/>
            <w:tcBorders>
              <w:top w:val="nil"/>
              <w:left w:val="nil"/>
              <w:bottom w:val="single" w:sz="4" w:space="0" w:color="000000"/>
              <w:right w:val="single" w:sz="4" w:space="0" w:color="auto"/>
            </w:tcBorders>
            <w:vAlign w:val="center"/>
          </w:tcPr>
          <w:p w14:paraId="526F4F93" w14:textId="11E19ABA" w:rsidR="009271BA" w:rsidRPr="00B82BA8" w:rsidRDefault="009271BA" w:rsidP="00BE699E">
            <w:pPr>
              <w:rPr>
                <w:color w:val="000000"/>
              </w:rPr>
            </w:pPr>
            <w:proofErr w:type="spellStart"/>
            <w:r w:rsidRPr="00B82BA8">
              <w:rPr>
                <w:color w:val="000000"/>
              </w:rPr>
              <w:t>Desonide</w:t>
            </w:r>
            <w:proofErr w:type="spellEnd"/>
          </w:p>
        </w:tc>
        <w:tc>
          <w:tcPr>
            <w:tcW w:w="1756" w:type="dxa"/>
            <w:tcBorders>
              <w:top w:val="nil"/>
              <w:left w:val="nil"/>
              <w:bottom w:val="single" w:sz="4" w:space="0" w:color="000000"/>
              <w:right w:val="single" w:sz="4" w:space="0" w:color="auto"/>
            </w:tcBorders>
            <w:vAlign w:val="center"/>
          </w:tcPr>
          <w:p w14:paraId="029C8F28" w14:textId="182FECBF" w:rsidR="009271BA" w:rsidRPr="00B82BA8" w:rsidRDefault="009271BA" w:rsidP="00BE699E">
            <w:pPr>
              <w:jc w:val="center"/>
              <w:rPr>
                <w:color w:val="000000"/>
              </w:rPr>
            </w:pPr>
            <w:r w:rsidRPr="00B82BA8">
              <w:rPr>
                <w:color w:val="000000"/>
              </w:rPr>
              <w:t>11</w:t>
            </w:r>
            <w:r w:rsidR="006451C7">
              <w:rPr>
                <w:color w:val="000000"/>
              </w:rPr>
              <w:t>,</w:t>
            </w:r>
            <w:r w:rsidRPr="00B82BA8">
              <w:rPr>
                <w:color w:val="000000"/>
              </w:rPr>
              <w:t>944 (26.6%)</w:t>
            </w:r>
          </w:p>
        </w:tc>
      </w:tr>
      <w:tr w:rsidR="009271BA" w:rsidRPr="00B82BA8" w14:paraId="256EA10C" w14:textId="4B2CAF92"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41E5C0AE" w14:textId="77777777" w:rsidR="009271BA" w:rsidRPr="00B82BA8" w:rsidRDefault="009271BA" w:rsidP="00BE699E">
            <w:pPr>
              <w:rPr>
                <w:color w:val="000000"/>
              </w:rPr>
            </w:pPr>
            <w:r w:rsidRPr="00B82BA8">
              <w:rPr>
                <w:color w:val="000000"/>
              </w:rPr>
              <w:t>D01AC07</w:t>
            </w:r>
          </w:p>
        </w:tc>
        <w:tc>
          <w:tcPr>
            <w:tcW w:w="3776" w:type="dxa"/>
            <w:tcBorders>
              <w:top w:val="nil"/>
              <w:left w:val="nil"/>
              <w:bottom w:val="single" w:sz="4" w:space="0" w:color="000000"/>
              <w:right w:val="single" w:sz="4" w:space="0" w:color="000000"/>
            </w:tcBorders>
            <w:noWrap/>
            <w:vAlign w:val="center"/>
            <w:hideMark/>
          </w:tcPr>
          <w:p w14:paraId="261DA21D" w14:textId="77777777" w:rsidR="009271BA" w:rsidRPr="00B82BA8" w:rsidRDefault="009271BA" w:rsidP="00BE699E">
            <w:pPr>
              <w:rPr>
                <w:color w:val="000000"/>
              </w:rPr>
            </w:pPr>
            <w:r w:rsidRPr="00B82BA8">
              <w:rPr>
                <w:color w:val="000000"/>
              </w:rPr>
              <w:t>Tioconazole</w:t>
            </w:r>
          </w:p>
        </w:tc>
        <w:tc>
          <w:tcPr>
            <w:tcW w:w="1701" w:type="dxa"/>
            <w:tcBorders>
              <w:top w:val="nil"/>
              <w:left w:val="nil"/>
              <w:bottom w:val="single" w:sz="4" w:space="0" w:color="000000"/>
              <w:right w:val="single" w:sz="4" w:space="0" w:color="auto"/>
            </w:tcBorders>
            <w:noWrap/>
            <w:vAlign w:val="center"/>
            <w:hideMark/>
          </w:tcPr>
          <w:p w14:paraId="59E0F046" w14:textId="77777777" w:rsidR="009271BA" w:rsidRPr="00B82BA8" w:rsidRDefault="009271BA" w:rsidP="00BE699E">
            <w:pPr>
              <w:jc w:val="center"/>
              <w:rPr>
                <w:color w:val="000000"/>
              </w:rPr>
            </w:pPr>
            <w:r w:rsidRPr="00B82BA8">
              <w:rPr>
                <w:color w:val="000000"/>
              </w:rPr>
              <w:t>87 (0.2%)</w:t>
            </w:r>
          </w:p>
        </w:tc>
        <w:tc>
          <w:tcPr>
            <w:tcW w:w="1275" w:type="dxa"/>
            <w:tcBorders>
              <w:top w:val="nil"/>
              <w:left w:val="nil"/>
              <w:bottom w:val="single" w:sz="4" w:space="0" w:color="000000"/>
              <w:right w:val="single" w:sz="4" w:space="0" w:color="auto"/>
            </w:tcBorders>
            <w:vAlign w:val="center"/>
          </w:tcPr>
          <w:p w14:paraId="1A1FA181" w14:textId="7C6C5ACC" w:rsidR="009271BA" w:rsidRPr="00B82BA8" w:rsidRDefault="009271BA" w:rsidP="00BE699E">
            <w:pPr>
              <w:jc w:val="center"/>
              <w:rPr>
                <w:color w:val="000000"/>
              </w:rPr>
            </w:pPr>
            <w:r w:rsidRPr="00B82BA8">
              <w:rPr>
                <w:color w:val="000000"/>
              </w:rPr>
              <w:t>D07AC01</w:t>
            </w:r>
          </w:p>
        </w:tc>
        <w:tc>
          <w:tcPr>
            <w:tcW w:w="3261" w:type="dxa"/>
            <w:tcBorders>
              <w:top w:val="nil"/>
              <w:left w:val="nil"/>
              <w:bottom w:val="single" w:sz="4" w:space="0" w:color="000000"/>
              <w:right w:val="single" w:sz="4" w:space="0" w:color="auto"/>
            </w:tcBorders>
            <w:vAlign w:val="center"/>
          </w:tcPr>
          <w:p w14:paraId="7BAF0264" w14:textId="63E43B3E" w:rsidR="009271BA" w:rsidRPr="00B82BA8" w:rsidRDefault="009271BA" w:rsidP="00BE699E">
            <w:pPr>
              <w:rPr>
                <w:color w:val="000000"/>
              </w:rPr>
            </w:pPr>
            <w:r w:rsidRPr="00B82BA8">
              <w:rPr>
                <w:color w:val="000000"/>
              </w:rPr>
              <w:t>Betamethasone</w:t>
            </w:r>
          </w:p>
        </w:tc>
        <w:tc>
          <w:tcPr>
            <w:tcW w:w="1756" w:type="dxa"/>
            <w:tcBorders>
              <w:top w:val="nil"/>
              <w:left w:val="nil"/>
              <w:bottom w:val="single" w:sz="4" w:space="0" w:color="000000"/>
              <w:right w:val="single" w:sz="4" w:space="0" w:color="auto"/>
            </w:tcBorders>
            <w:vAlign w:val="center"/>
          </w:tcPr>
          <w:p w14:paraId="0C585D2B" w14:textId="019A2558" w:rsidR="009271BA" w:rsidRPr="00B82BA8" w:rsidRDefault="009271BA" w:rsidP="00BE699E">
            <w:pPr>
              <w:jc w:val="center"/>
              <w:rPr>
                <w:color w:val="000000"/>
              </w:rPr>
            </w:pPr>
            <w:r w:rsidRPr="00B82BA8">
              <w:rPr>
                <w:color w:val="000000"/>
              </w:rPr>
              <w:t>23</w:t>
            </w:r>
            <w:r w:rsidR="006451C7">
              <w:rPr>
                <w:color w:val="000000"/>
              </w:rPr>
              <w:t>,</w:t>
            </w:r>
            <w:r w:rsidRPr="00B82BA8">
              <w:rPr>
                <w:color w:val="000000"/>
              </w:rPr>
              <w:t>299 (51.8%)</w:t>
            </w:r>
          </w:p>
        </w:tc>
      </w:tr>
      <w:tr w:rsidR="009271BA" w:rsidRPr="00B82BA8" w14:paraId="133EE7F8" w14:textId="34FAFF08"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20250741" w14:textId="77777777" w:rsidR="009271BA" w:rsidRPr="00B82BA8" w:rsidRDefault="009271BA" w:rsidP="00BE699E">
            <w:pPr>
              <w:rPr>
                <w:color w:val="000000"/>
              </w:rPr>
            </w:pPr>
            <w:r w:rsidRPr="00B82BA8">
              <w:rPr>
                <w:color w:val="000000"/>
              </w:rPr>
              <w:t>D01AC08</w:t>
            </w:r>
          </w:p>
        </w:tc>
        <w:tc>
          <w:tcPr>
            <w:tcW w:w="3776" w:type="dxa"/>
            <w:tcBorders>
              <w:top w:val="nil"/>
              <w:left w:val="nil"/>
              <w:bottom w:val="single" w:sz="4" w:space="0" w:color="000000"/>
              <w:right w:val="single" w:sz="4" w:space="0" w:color="000000"/>
            </w:tcBorders>
            <w:noWrap/>
            <w:vAlign w:val="center"/>
            <w:hideMark/>
          </w:tcPr>
          <w:p w14:paraId="4793FD70" w14:textId="77777777" w:rsidR="009271BA" w:rsidRPr="00B82BA8" w:rsidRDefault="009271BA" w:rsidP="00BE699E">
            <w:pPr>
              <w:rPr>
                <w:color w:val="000000"/>
              </w:rPr>
            </w:pPr>
            <w:r w:rsidRPr="00B82BA8">
              <w:rPr>
                <w:color w:val="000000"/>
              </w:rPr>
              <w:t>Ketoconazole</w:t>
            </w:r>
          </w:p>
        </w:tc>
        <w:tc>
          <w:tcPr>
            <w:tcW w:w="1701" w:type="dxa"/>
            <w:tcBorders>
              <w:top w:val="nil"/>
              <w:left w:val="nil"/>
              <w:bottom w:val="single" w:sz="4" w:space="0" w:color="000000"/>
              <w:right w:val="single" w:sz="4" w:space="0" w:color="auto"/>
            </w:tcBorders>
            <w:noWrap/>
            <w:vAlign w:val="center"/>
            <w:hideMark/>
          </w:tcPr>
          <w:p w14:paraId="136E8DB4" w14:textId="7A7AEACC" w:rsidR="009271BA" w:rsidRPr="00B82BA8" w:rsidRDefault="009271BA" w:rsidP="00BE699E">
            <w:pPr>
              <w:jc w:val="center"/>
              <w:rPr>
                <w:color w:val="000000"/>
              </w:rPr>
            </w:pPr>
            <w:r w:rsidRPr="00B82BA8">
              <w:rPr>
                <w:color w:val="000000"/>
              </w:rPr>
              <w:t>9</w:t>
            </w:r>
            <w:r w:rsidR="006451C7">
              <w:rPr>
                <w:color w:val="000000"/>
              </w:rPr>
              <w:t>,</w:t>
            </w:r>
            <w:r w:rsidRPr="00B82BA8">
              <w:rPr>
                <w:color w:val="000000"/>
              </w:rPr>
              <w:t>591 (21.3%)</w:t>
            </w:r>
          </w:p>
        </w:tc>
        <w:tc>
          <w:tcPr>
            <w:tcW w:w="1275" w:type="dxa"/>
            <w:tcBorders>
              <w:top w:val="nil"/>
              <w:left w:val="nil"/>
              <w:bottom w:val="single" w:sz="4" w:space="0" w:color="000000"/>
              <w:right w:val="single" w:sz="4" w:space="0" w:color="auto"/>
            </w:tcBorders>
            <w:vAlign w:val="center"/>
          </w:tcPr>
          <w:p w14:paraId="32F56866" w14:textId="32E532EB" w:rsidR="009271BA" w:rsidRPr="00B82BA8" w:rsidRDefault="009271BA" w:rsidP="00BE699E">
            <w:pPr>
              <w:jc w:val="center"/>
              <w:rPr>
                <w:color w:val="000000"/>
              </w:rPr>
            </w:pPr>
            <w:r w:rsidRPr="00B82BA8">
              <w:rPr>
                <w:color w:val="000000"/>
              </w:rPr>
              <w:t>D07AC05</w:t>
            </w:r>
          </w:p>
        </w:tc>
        <w:tc>
          <w:tcPr>
            <w:tcW w:w="3261" w:type="dxa"/>
            <w:tcBorders>
              <w:top w:val="nil"/>
              <w:left w:val="nil"/>
              <w:bottom w:val="single" w:sz="4" w:space="0" w:color="000000"/>
              <w:right w:val="single" w:sz="4" w:space="0" w:color="auto"/>
            </w:tcBorders>
            <w:vAlign w:val="center"/>
          </w:tcPr>
          <w:p w14:paraId="69853D5D" w14:textId="1DDF28A1" w:rsidR="009271BA" w:rsidRPr="00B82BA8" w:rsidRDefault="009271BA" w:rsidP="00BE699E">
            <w:pPr>
              <w:rPr>
                <w:color w:val="000000"/>
              </w:rPr>
            </w:pPr>
            <w:proofErr w:type="spellStart"/>
            <w:r w:rsidRPr="00B82BA8">
              <w:rPr>
                <w:color w:val="000000"/>
              </w:rPr>
              <w:t>Fluocortolone</w:t>
            </w:r>
            <w:proofErr w:type="spellEnd"/>
          </w:p>
        </w:tc>
        <w:tc>
          <w:tcPr>
            <w:tcW w:w="1756" w:type="dxa"/>
            <w:tcBorders>
              <w:top w:val="nil"/>
              <w:left w:val="nil"/>
              <w:bottom w:val="single" w:sz="4" w:space="0" w:color="000000"/>
              <w:right w:val="single" w:sz="4" w:space="0" w:color="auto"/>
            </w:tcBorders>
            <w:vAlign w:val="center"/>
          </w:tcPr>
          <w:p w14:paraId="1C16A987" w14:textId="1526785D" w:rsidR="009271BA" w:rsidRPr="00B82BA8" w:rsidRDefault="009271BA" w:rsidP="00BE699E">
            <w:pPr>
              <w:jc w:val="center"/>
              <w:rPr>
                <w:color w:val="000000"/>
              </w:rPr>
            </w:pPr>
            <w:r w:rsidRPr="00B82BA8">
              <w:rPr>
                <w:color w:val="000000"/>
              </w:rPr>
              <w:t>48 (0.1%)</w:t>
            </w:r>
          </w:p>
        </w:tc>
      </w:tr>
      <w:tr w:rsidR="009271BA" w:rsidRPr="00B82BA8" w14:paraId="5984B924" w14:textId="2C726ECB"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6F55C3B2" w14:textId="77777777" w:rsidR="009271BA" w:rsidRPr="00B82BA8" w:rsidRDefault="009271BA" w:rsidP="00BE699E">
            <w:pPr>
              <w:rPr>
                <w:color w:val="000000"/>
              </w:rPr>
            </w:pPr>
            <w:r w:rsidRPr="00B82BA8">
              <w:rPr>
                <w:color w:val="000000"/>
              </w:rPr>
              <w:t>D01AC10</w:t>
            </w:r>
          </w:p>
        </w:tc>
        <w:tc>
          <w:tcPr>
            <w:tcW w:w="3776" w:type="dxa"/>
            <w:tcBorders>
              <w:top w:val="nil"/>
              <w:left w:val="nil"/>
              <w:bottom w:val="single" w:sz="4" w:space="0" w:color="000000"/>
              <w:right w:val="single" w:sz="4" w:space="0" w:color="000000"/>
            </w:tcBorders>
            <w:noWrap/>
            <w:vAlign w:val="center"/>
            <w:hideMark/>
          </w:tcPr>
          <w:p w14:paraId="4841831E" w14:textId="77777777" w:rsidR="009271BA" w:rsidRPr="00B82BA8" w:rsidRDefault="009271BA" w:rsidP="00BE699E">
            <w:pPr>
              <w:rPr>
                <w:color w:val="000000"/>
              </w:rPr>
            </w:pPr>
            <w:r w:rsidRPr="00B82BA8">
              <w:rPr>
                <w:color w:val="000000"/>
              </w:rPr>
              <w:t>Bifonazole</w:t>
            </w:r>
          </w:p>
        </w:tc>
        <w:tc>
          <w:tcPr>
            <w:tcW w:w="1701" w:type="dxa"/>
            <w:tcBorders>
              <w:top w:val="nil"/>
              <w:left w:val="nil"/>
              <w:bottom w:val="single" w:sz="4" w:space="0" w:color="000000"/>
              <w:right w:val="single" w:sz="4" w:space="0" w:color="auto"/>
            </w:tcBorders>
            <w:noWrap/>
            <w:vAlign w:val="center"/>
            <w:hideMark/>
          </w:tcPr>
          <w:p w14:paraId="144FEEB1" w14:textId="588E8001" w:rsidR="009271BA" w:rsidRPr="00B82BA8" w:rsidRDefault="009271BA" w:rsidP="00BE699E">
            <w:pPr>
              <w:jc w:val="center"/>
              <w:rPr>
                <w:color w:val="000000"/>
              </w:rPr>
            </w:pPr>
            <w:r w:rsidRPr="00B82BA8">
              <w:rPr>
                <w:color w:val="000000"/>
              </w:rPr>
              <w:t>5</w:t>
            </w:r>
            <w:r w:rsidR="006451C7">
              <w:rPr>
                <w:color w:val="000000"/>
              </w:rPr>
              <w:t>,</w:t>
            </w:r>
            <w:r w:rsidRPr="00B82BA8">
              <w:rPr>
                <w:color w:val="000000"/>
              </w:rPr>
              <w:t>551 (12.3%)</w:t>
            </w:r>
          </w:p>
        </w:tc>
        <w:tc>
          <w:tcPr>
            <w:tcW w:w="1275" w:type="dxa"/>
            <w:tcBorders>
              <w:top w:val="nil"/>
              <w:left w:val="nil"/>
              <w:bottom w:val="single" w:sz="4" w:space="0" w:color="000000"/>
              <w:right w:val="single" w:sz="4" w:space="0" w:color="auto"/>
            </w:tcBorders>
            <w:vAlign w:val="center"/>
          </w:tcPr>
          <w:p w14:paraId="68913461" w14:textId="7FE45362" w:rsidR="009271BA" w:rsidRPr="00B82BA8" w:rsidRDefault="009271BA" w:rsidP="00BE699E">
            <w:pPr>
              <w:jc w:val="center"/>
              <w:rPr>
                <w:color w:val="000000"/>
              </w:rPr>
            </w:pPr>
            <w:r w:rsidRPr="00B82BA8">
              <w:rPr>
                <w:color w:val="000000"/>
              </w:rPr>
              <w:t>D07AC06</w:t>
            </w:r>
          </w:p>
        </w:tc>
        <w:tc>
          <w:tcPr>
            <w:tcW w:w="3261" w:type="dxa"/>
            <w:tcBorders>
              <w:top w:val="nil"/>
              <w:left w:val="nil"/>
              <w:bottom w:val="single" w:sz="4" w:space="0" w:color="000000"/>
              <w:right w:val="single" w:sz="4" w:space="0" w:color="auto"/>
            </w:tcBorders>
            <w:vAlign w:val="center"/>
          </w:tcPr>
          <w:p w14:paraId="297848FF" w14:textId="755FE15E" w:rsidR="009271BA" w:rsidRPr="00B82BA8" w:rsidRDefault="009271BA" w:rsidP="00BE699E">
            <w:pPr>
              <w:rPr>
                <w:color w:val="000000"/>
              </w:rPr>
            </w:pPr>
            <w:r w:rsidRPr="00B82BA8">
              <w:rPr>
                <w:color w:val="000000"/>
              </w:rPr>
              <w:t>Diflucortolone</w:t>
            </w:r>
          </w:p>
        </w:tc>
        <w:tc>
          <w:tcPr>
            <w:tcW w:w="1756" w:type="dxa"/>
            <w:tcBorders>
              <w:top w:val="nil"/>
              <w:left w:val="nil"/>
              <w:bottom w:val="single" w:sz="4" w:space="0" w:color="000000"/>
              <w:right w:val="single" w:sz="4" w:space="0" w:color="auto"/>
            </w:tcBorders>
            <w:vAlign w:val="center"/>
          </w:tcPr>
          <w:p w14:paraId="3D1137EA" w14:textId="11975F2A" w:rsidR="009271BA" w:rsidRPr="00B82BA8" w:rsidRDefault="009271BA" w:rsidP="00BE699E">
            <w:pPr>
              <w:jc w:val="center"/>
              <w:rPr>
                <w:color w:val="000000"/>
              </w:rPr>
            </w:pPr>
            <w:r w:rsidRPr="00B82BA8">
              <w:rPr>
                <w:color w:val="000000"/>
              </w:rPr>
              <w:t>7</w:t>
            </w:r>
            <w:r w:rsidR="006451C7">
              <w:rPr>
                <w:color w:val="000000"/>
              </w:rPr>
              <w:t>,</w:t>
            </w:r>
            <w:r w:rsidRPr="00B82BA8">
              <w:rPr>
                <w:color w:val="000000"/>
              </w:rPr>
              <w:t>928 (17.6%)</w:t>
            </w:r>
          </w:p>
        </w:tc>
      </w:tr>
      <w:tr w:rsidR="009271BA" w:rsidRPr="00B82BA8" w14:paraId="594A0A5C" w14:textId="589AE180"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53BF86CC" w14:textId="77777777" w:rsidR="009271BA" w:rsidRPr="00B82BA8" w:rsidRDefault="009271BA" w:rsidP="00BE699E">
            <w:pPr>
              <w:rPr>
                <w:color w:val="000000"/>
              </w:rPr>
            </w:pPr>
            <w:r w:rsidRPr="00B82BA8">
              <w:rPr>
                <w:color w:val="000000"/>
              </w:rPr>
              <w:t>D01AC11</w:t>
            </w:r>
          </w:p>
        </w:tc>
        <w:tc>
          <w:tcPr>
            <w:tcW w:w="3776" w:type="dxa"/>
            <w:tcBorders>
              <w:top w:val="nil"/>
              <w:left w:val="nil"/>
              <w:bottom w:val="single" w:sz="4" w:space="0" w:color="000000"/>
              <w:right w:val="single" w:sz="4" w:space="0" w:color="000000"/>
            </w:tcBorders>
            <w:noWrap/>
            <w:vAlign w:val="center"/>
            <w:hideMark/>
          </w:tcPr>
          <w:p w14:paraId="75A32F73" w14:textId="77777777" w:rsidR="009271BA" w:rsidRPr="00B82BA8" w:rsidRDefault="009271BA" w:rsidP="00BE699E">
            <w:pPr>
              <w:rPr>
                <w:color w:val="000000"/>
              </w:rPr>
            </w:pPr>
            <w:r w:rsidRPr="00B82BA8">
              <w:rPr>
                <w:color w:val="000000"/>
              </w:rPr>
              <w:t>Oxiconazole</w:t>
            </w:r>
          </w:p>
        </w:tc>
        <w:tc>
          <w:tcPr>
            <w:tcW w:w="1701" w:type="dxa"/>
            <w:tcBorders>
              <w:top w:val="nil"/>
              <w:left w:val="nil"/>
              <w:bottom w:val="single" w:sz="4" w:space="0" w:color="000000"/>
              <w:right w:val="single" w:sz="4" w:space="0" w:color="auto"/>
            </w:tcBorders>
            <w:noWrap/>
            <w:vAlign w:val="center"/>
            <w:hideMark/>
          </w:tcPr>
          <w:p w14:paraId="10604BD6" w14:textId="6DD195C7" w:rsidR="009271BA" w:rsidRPr="00B82BA8" w:rsidRDefault="009271BA" w:rsidP="00BE699E">
            <w:pPr>
              <w:jc w:val="center"/>
              <w:rPr>
                <w:color w:val="000000"/>
              </w:rPr>
            </w:pPr>
            <w:r w:rsidRPr="00B82BA8">
              <w:rPr>
                <w:color w:val="000000"/>
              </w:rPr>
              <w:t>1</w:t>
            </w:r>
            <w:r w:rsidR="006451C7">
              <w:rPr>
                <w:color w:val="000000"/>
              </w:rPr>
              <w:t>,</w:t>
            </w:r>
            <w:r w:rsidRPr="00B82BA8">
              <w:rPr>
                <w:color w:val="000000"/>
              </w:rPr>
              <w:t>860 (4.1%)</w:t>
            </w:r>
          </w:p>
        </w:tc>
        <w:tc>
          <w:tcPr>
            <w:tcW w:w="1275" w:type="dxa"/>
            <w:tcBorders>
              <w:top w:val="nil"/>
              <w:left w:val="nil"/>
              <w:bottom w:val="single" w:sz="4" w:space="0" w:color="000000"/>
              <w:right w:val="single" w:sz="4" w:space="0" w:color="auto"/>
            </w:tcBorders>
            <w:vAlign w:val="center"/>
          </w:tcPr>
          <w:p w14:paraId="232821BE" w14:textId="46249D46" w:rsidR="009271BA" w:rsidRPr="00B82BA8" w:rsidRDefault="009271BA" w:rsidP="00BE699E">
            <w:pPr>
              <w:jc w:val="center"/>
              <w:rPr>
                <w:color w:val="000000"/>
              </w:rPr>
            </w:pPr>
            <w:r w:rsidRPr="00B82BA8">
              <w:rPr>
                <w:color w:val="000000"/>
              </w:rPr>
              <w:t>D07AC16</w:t>
            </w:r>
          </w:p>
        </w:tc>
        <w:tc>
          <w:tcPr>
            <w:tcW w:w="3261" w:type="dxa"/>
            <w:tcBorders>
              <w:top w:val="nil"/>
              <w:left w:val="nil"/>
              <w:bottom w:val="single" w:sz="4" w:space="0" w:color="000000"/>
              <w:right w:val="single" w:sz="4" w:space="0" w:color="auto"/>
            </w:tcBorders>
            <w:vAlign w:val="center"/>
          </w:tcPr>
          <w:p w14:paraId="21ECFCCD" w14:textId="05B26A2A" w:rsidR="009271BA" w:rsidRPr="00B82BA8" w:rsidRDefault="009271BA" w:rsidP="00BE699E">
            <w:pPr>
              <w:rPr>
                <w:color w:val="000000"/>
              </w:rPr>
            </w:pPr>
            <w:r w:rsidRPr="00B82BA8">
              <w:rPr>
                <w:color w:val="000000"/>
              </w:rPr>
              <w:t xml:space="preserve">Hydrocortisone </w:t>
            </w:r>
            <w:proofErr w:type="spellStart"/>
            <w:r w:rsidRPr="00B82BA8">
              <w:rPr>
                <w:color w:val="000000"/>
              </w:rPr>
              <w:t>aceponate</w:t>
            </w:r>
            <w:proofErr w:type="spellEnd"/>
          </w:p>
        </w:tc>
        <w:tc>
          <w:tcPr>
            <w:tcW w:w="1756" w:type="dxa"/>
            <w:tcBorders>
              <w:top w:val="nil"/>
              <w:left w:val="nil"/>
              <w:bottom w:val="single" w:sz="4" w:space="0" w:color="000000"/>
              <w:right w:val="single" w:sz="4" w:space="0" w:color="auto"/>
            </w:tcBorders>
            <w:vAlign w:val="center"/>
          </w:tcPr>
          <w:p w14:paraId="48C9CF01" w14:textId="772A7897" w:rsidR="009271BA" w:rsidRPr="00B82BA8" w:rsidRDefault="009271BA" w:rsidP="00BE699E">
            <w:pPr>
              <w:jc w:val="center"/>
              <w:rPr>
                <w:color w:val="000000"/>
              </w:rPr>
            </w:pPr>
            <w:r w:rsidRPr="00B82BA8">
              <w:rPr>
                <w:color w:val="000000"/>
              </w:rPr>
              <w:t>1</w:t>
            </w:r>
            <w:r w:rsidR="006451C7">
              <w:rPr>
                <w:color w:val="000000"/>
              </w:rPr>
              <w:t>,</w:t>
            </w:r>
            <w:r w:rsidRPr="00B82BA8">
              <w:rPr>
                <w:color w:val="000000"/>
              </w:rPr>
              <w:t>898 (4.2%)</w:t>
            </w:r>
          </w:p>
        </w:tc>
      </w:tr>
      <w:tr w:rsidR="009271BA" w:rsidRPr="00B82BA8" w14:paraId="4FF944AC" w14:textId="01173B99"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087C5F6A" w14:textId="77777777" w:rsidR="009271BA" w:rsidRPr="00B82BA8" w:rsidRDefault="009271BA" w:rsidP="00BE699E">
            <w:pPr>
              <w:rPr>
                <w:color w:val="000000"/>
              </w:rPr>
            </w:pPr>
            <w:r w:rsidRPr="00B82BA8">
              <w:rPr>
                <w:color w:val="000000"/>
              </w:rPr>
              <w:t>D01AC12</w:t>
            </w:r>
          </w:p>
        </w:tc>
        <w:tc>
          <w:tcPr>
            <w:tcW w:w="3776" w:type="dxa"/>
            <w:tcBorders>
              <w:top w:val="nil"/>
              <w:left w:val="nil"/>
              <w:bottom w:val="single" w:sz="4" w:space="0" w:color="000000"/>
              <w:right w:val="single" w:sz="4" w:space="0" w:color="000000"/>
            </w:tcBorders>
            <w:noWrap/>
            <w:vAlign w:val="center"/>
            <w:hideMark/>
          </w:tcPr>
          <w:p w14:paraId="26651FE1" w14:textId="77777777" w:rsidR="009271BA" w:rsidRPr="00B82BA8" w:rsidRDefault="009271BA" w:rsidP="00BE699E">
            <w:pPr>
              <w:rPr>
                <w:color w:val="000000"/>
              </w:rPr>
            </w:pPr>
            <w:proofErr w:type="spellStart"/>
            <w:r w:rsidRPr="00B82BA8">
              <w:rPr>
                <w:color w:val="000000"/>
              </w:rPr>
              <w:t>Fenticonazole</w:t>
            </w:r>
            <w:proofErr w:type="spellEnd"/>
          </w:p>
        </w:tc>
        <w:tc>
          <w:tcPr>
            <w:tcW w:w="1701" w:type="dxa"/>
            <w:tcBorders>
              <w:top w:val="nil"/>
              <w:left w:val="nil"/>
              <w:bottom w:val="single" w:sz="4" w:space="0" w:color="000000"/>
              <w:right w:val="single" w:sz="4" w:space="0" w:color="auto"/>
            </w:tcBorders>
            <w:noWrap/>
            <w:vAlign w:val="center"/>
            <w:hideMark/>
          </w:tcPr>
          <w:p w14:paraId="1084C153" w14:textId="1C6BF752" w:rsidR="009271BA" w:rsidRPr="00B82BA8" w:rsidRDefault="009271BA" w:rsidP="00BE699E">
            <w:pPr>
              <w:jc w:val="center"/>
              <w:rPr>
                <w:color w:val="000000"/>
              </w:rPr>
            </w:pPr>
            <w:r w:rsidRPr="00B82BA8">
              <w:rPr>
                <w:color w:val="000000"/>
              </w:rPr>
              <w:t>4</w:t>
            </w:r>
            <w:r w:rsidR="006451C7">
              <w:rPr>
                <w:color w:val="000000"/>
              </w:rPr>
              <w:t>,</w:t>
            </w:r>
            <w:r w:rsidRPr="00B82BA8">
              <w:rPr>
                <w:color w:val="000000"/>
              </w:rPr>
              <w:t>229 (9.4%)</w:t>
            </w:r>
          </w:p>
        </w:tc>
        <w:tc>
          <w:tcPr>
            <w:tcW w:w="1275" w:type="dxa"/>
            <w:tcBorders>
              <w:top w:val="nil"/>
              <w:left w:val="nil"/>
              <w:bottom w:val="single" w:sz="4" w:space="0" w:color="000000"/>
              <w:right w:val="single" w:sz="4" w:space="0" w:color="auto"/>
            </w:tcBorders>
            <w:vAlign w:val="center"/>
          </w:tcPr>
          <w:p w14:paraId="73363A3C" w14:textId="08BEAD9F" w:rsidR="009271BA" w:rsidRPr="00B82BA8" w:rsidRDefault="009271BA" w:rsidP="00BE699E">
            <w:pPr>
              <w:jc w:val="center"/>
              <w:rPr>
                <w:color w:val="000000"/>
              </w:rPr>
            </w:pPr>
            <w:r w:rsidRPr="00B82BA8">
              <w:rPr>
                <w:color w:val="000000"/>
              </w:rPr>
              <w:t>D07AC17</w:t>
            </w:r>
          </w:p>
        </w:tc>
        <w:tc>
          <w:tcPr>
            <w:tcW w:w="3261" w:type="dxa"/>
            <w:tcBorders>
              <w:top w:val="nil"/>
              <w:left w:val="nil"/>
              <w:bottom w:val="single" w:sz="4" w:space="0" w:color="000000"/>
              <w:right w:val="single" w:sz="4" w:space="0" w:color="auto"/>
            </w:tcBorders>
            <w:vAlign w:val="center"/>
          </w:tcPr>
          <w:p w14:paraId="0C18F2DF" w14:textId="16175FB7" w:rsidR="009271BA" w:rsidRPr="00B82BA8" w:rsidRDefault="009271BA" w:rsidP="00BE699E">
            <w:pPr>
              <w:rPr>
                <w:color w:val="000000"/>
              </w:rPr>
            </w:pPr>
            <w:r w:rsidRPr="00B82BA8">
              <w:rPr>
                <w:color w:val="000000"/>
              </w:rPr>
              <w:t>Fluticasone</w:t>
            </w:r>
          </w:p>
        </w:tc>
        <w:tc>
          <w:tcPr>
            <w:tcW w:w="1756" w:type="dxa"/>
            <w:tcBorders>
              <w:top w:val="nil"/>
              <w:left w:val="nil"/>
              <w:bottom w:val="single" w:sz="4" w:space="0" w:color="000000"/>
              <w:right w:val="single" w:sz="4" w:space="0" w:color="auto"/>
            </w:tcBorders>
            <w:vAlign w:val="center"/>
          </w:tcPr>
          <w:p w14:paraId="73561513" w14:textId="33613640" w:rsidR="009271BA" w:rsidRPr="00B82BA8" w:rsidRDefault="009271BA" w:rsidP="00BE699E">
            <w:pPr>
              <w:jc w:val="center"/>
              <w:rPr>
                <w:color w:val="000000"/>
              </w:rPr>
            </w:pPr>
            <w:r w:rsidRPr="00B82BA8">
              <w:rPr>
                <w:color w:val="000000"/>
              </w:rPr>
              <w:t>2</w:t>
            </w:r>
            <w:r w:rsidR="006451C7">
              <w:rPr>
                <w:color w:val="000000"/>
              </w:rPr>
              <w:t>,</w:t>
            </w:r>
            <w:r w:rsidRPr="00B82BA8">
              <w:rPr>
                <w:color w:val="000000"/>
              </w:rPr>
              <w:t>819 (6.3%)</w:t>
            </w:r>
          </w:p>
        </w:tc>
      </w:tr>
      <w:tr w:rsidR="009271BA" w:rsidRPr="00B82BA8" w14:paraId="16604711" w14:textId="48737875"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28CC6B2E" w14:textId="77777777" w:rsidR="009271BA" w:rsidRPr="00B82BA8" w:rsidRDefault="009271BA" w:rsidP="00BE699E">
            <w:pPr>
              <w:rPr>
                <w:color w:val="000000"/>
              </w:rPr>
            </w:pPr>
            <w:r w:rsidRPr="00B82BA8">
              <w:rPr>
                <w:color w:val="000000"/>
              </w:rPr>
              <w:t>D01AC13</w:t>
            </w:r>
          </w:p>
        </w:tc>
        <w:tc>
          <w:tcPr>
            <w:tcW w:w="3776" w:type="dxa"/>
            <w:tcBorders>
              <w:top w:val="nil"/>
              <w:left w:val="nil"/>
              <w:bottom w:val="single" w:sz="4" w:space="0" w:color="000000"/>
              <w:right w:val="single" w:sz="4" w:space="0" w:color="000000"/>
            </w:tcBorders>
            <w:noWrap/>
            <w:vAlign w:val="center"/>
            <w:hideMark/>
          </w:tcPr>
          <w:p w14:paraId="45387E61" w14:textId="77777777" w:rsidR="009271BA" w:rsidRPr="00B82BA8" w:rsidRDefault="009271BA" w:rsidP="00BE699E">
            <w:pPr>
              <w:rPr>
                <w:color w:val="000000"/>
              </w:rPr>
            </w:pPr>
            <w:r w:rsidRPr="00B82BA8">
              <w:rPr>
                <w:color w:val="000000"/>
              </w:rPr>
              <w:t>Omoconazole</w:t>
            </w:r>
          </w:p>
        </w:tc>
        <w:tc>
          <w:tcPr>
            <w:tcW w:w="1701" w:type="dxa"/>
            <w:tcBorders>
              <w:top w:val="nil"/>
              <w:left w:val="nil"/>
              <w:bottom w:val="single" w:sz="4" w:space="0" w:color="000000"/>
              <w:right w:val="single" w:sz="4" w:space="0" w:color="auto"/>
            </w:tcBorders>
            <w:noWrap/>
            <w:vAlign w:val="center"/>
            <w:hideMark/>
          </w:tcPr>
          <w:p w14:paraId="235531B2" w14:textId="77777777" w:rsidR="009271BA" w:rsidRPr="00B82BA8" w:rsidRDefault="009271BA" w:rsidP="00BE699E">
            <w:pPr>
              <w:jc w:val="center"/>
              <w:rPr>
                <w:color w:val="000000"/>
              </w:rPr>
            </w:pPr>
            <w:r w:rsidRPr="00B82BA8">
              <w:rPr>
                <w:color w:val="000000"/>
              </w:rPr>
              <w:t>440 (1.0%)</w:t>
            </w:r>
          </w:p>
        </w:tc>
        <w:tc>
          <w:tcPr>
            <w:tcW w:w="1275" w:type="dxa"/>
            <w:tcBorders>
              <w:top w:val="nil"/>
              <w:left w:val="nil"/>
              <w:bottom w:val="single" w:sz="4" w:space="0" w:color="000000"/>
              <w:right w:val="single" w:sz="4" w:space="0" w:color="auto"/>
            </w:tcBorders>
            <w:vAlign w:val="center"/>
          </w:tcPr>
          <w:p w14:paraId="76410E7E" w14:textId="6AD24088" w:rsidR="009271BA" w:rsidRPr="00B82BA8" w:rsidRDefault="009271BA" w:rsidP="00BE699E">
            <w:pPr>
              <w:jc w:val="center"/>
              <w:rPr>
                <w:color w:val="000000"/>
              </w:rPr>
            </w:pPr>
            <w:r w:rsidRPr="00B82BA8">
              <w:rPr>
                <w:color w:val="000000"/>
              </w:rPr>
              <w:t>D07AC19</w:t>
            </w:r>
          </w:p>
        </w:tc>
        <w:tc>
          <w:tcPr>
            <w:tcW w:w="3261" w:type="dxa"/>
            <w:tcBorders>
              <w:top w:val="nil"/>
              <w:left w:val="nil"/>
              <w:bottom w:val="single" w:sz="4" w:space="0" w:color="000000"/>
              <w:right w:val="single" w:sz="4" w:space="0" w:color="auto"/>
            </w:tcBorders>
            <w:vAlign w:val="center"/>
          </w:tcPr>
          <w:p w14:paraId="4BAE53EB" w14:textId="1F029360" w:rsidR="009271BA" w:rsidRPr="00B82BA8" w:rsidRDefault="009271BA" w:rsidP="00BE699E">
            <w:pPr>
              <w:rPr>
                <w:color w:val="000000"/>
              </w:rPr>
            </w:pPr>
            <w:proofErr w:type="spellStart"/>
            <w:r w:rsidRPr="00B82BA8">
              <w:rPr>
                <w:color w:val="000000"/>
              </w:rPr>
              <w:t>Difluprednate</w:t>
            </w:r>
            <w:proofErr w:type="spellEnd"/>
          </w:p>
        </w:tc>
        <w:tc>
          <w:tcPr>
            <w:tcW w:w="1756" w:type="dxa"/>
            <w:tcBorders>
              <w:top w:val="nil"/>
              <w:left w:val="nil"/>
              <w:bottom w:val="single" w:sz="4" w:space="0" w:color="000000"/>
              <w:right w:val="single" w:sz="4" w:space="0" w:color="auto"/>
            </w:tcBorders>
            <w:vAlign w:val="center"/>
          </w:tcPr>
          <w:p w14:paraId="10E0FDCB" w14:textId="40DC87FE" w:rsidR="009271BA" w:rsidRPr="00B82BA8" w:rsidRDefault="009271BA" w:rsidP="00BE699E">
            <w:pPr>
              <w:jc w:val="center"/>
              <w:rPr>
                <w:color w:val="000000"/>
              </w:rPr>
            </w:pPr>
            <w:r w:rsidRPr="00B82BA8">
              <w:rPr>
                <w:color w:val="000000"/>
              </w:rPr>
              <w:t>131 (0.3%)</w:t>
            </w:r>
          </w:p>
        </w:tc>
      </w:tr>
      <w:tr w:rsidR="009271BA" w:rsidRPr="00B82BA8" w14:paraId="22E5BAC3" w14:textId="22750DB2"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06932302" w14:textId="77777777" w:rsidR="009271BA" w:rsidRPr="00B82BA8" w:rsidRDefault="009271BA" w:rsidP="00BE699E">
            <w:pPr>
              <w:rPr>
                <w:color w:val="000000"/>
              </w:rPr>
            </w:pPr>
            <w:r w:rsidRPr="00B82BA8">
              <w:rPr>
                <w:color w:val="000000"/>
              </w:rPr>
              <w:t>D01AC14</w:t>
            </w:r>
          </w:p>
        </w:tc>
        <w:tc>
          <w:tcPr>
            <w:tcW w:w="3776" w:type="dxa"/>
            <w:tcBorders>
              <w:top w:val="nil"/>
              <w:left w:val="nil"/>
              <w:bottom w:val="single" w:sz="4" w:space="0" w:color="000000"/>
              <w:right w:val="single" w:sz="4" w:space="0" w:color="000000"/>
            </w:tcBorders>
            <w:noWrap/>
            <w:vAlign w:val="center"/>
            <w:hideMark/>
          </w:tcPr>
          <w:p w14:paraId="55B2B04F" w14:textId="77777777" w:rsidR="009271BA" w:rsidRPr="00B82BA8" w:rsidRDefault="009271BA" w:rsidP="00BE699E">
            <w:pPr>
              <w:rPr>
                <w:color w:val="000000"/>
              </w:rPr>
            </w:pPr>
            <w:proofErr w:type="spellStart"/>
            <w:r w:rsidRPr="00B82BA8">
              <w:rPr>
                <w:color w:val="000000"/>
              </w:rPr>
              <w:t>Sertaconazole</w:t>
            </w:r>
            <w:proofErr w:type="spellEnd"/>
          </w:p>
        </w:tc>
        <w:tc>
          <w:tcPr>
            <w:tcW w:w="1701" w:type="dxa"/>
            <w:tcBorders>
              <w:top w:val="nil"/>
              <w:left w:val="nil"/>
              <w:bottom w:val="single" w:sz="4" w:space="0" w:color="000000"/>
              <w:right w:val="single" w:sz="4" w:space="0" w:color="auto"/>
            </w:tcBorders>
            <w:noWrap/>
            <w:vAlign w:val="center"/>
            <w:hideMark/>
          </w:tcPr>
          <w:p w14:paraId="4322A376" w14:textId="74FBBA5C" w:rsidR="009271BA" w:rsidRPr="00B82BA8" w:rsidRDefault="009271BA" w:rsidP="00BE699E">
            <w:pPr>
              <w:jc w:val="center"/>
              <w:rPr>
                <w:color w:val="000000"/>
              </w:rPr>
            </w:pPr>
            <w:r w:rsidRPr="00B82BA8">
              <w:rPr>
                <w:color w:val="000000"/>
              </w:rPr>
              <w:t>6</w:t>
            </w:r>
            <w:r w:rsidR="006451C7">
              <w:rPr>
                <w:color w:val="000000"/>
              </w:rPr>
              <w:t>,</w:t>
            </w:r>
            <w:r w:rsidRPr="00B82BA8">
              <w:rPr>
                <w:color w:val="000000"/>
              </w:rPr>
              <w:t>881 (15.3%)</w:t>
            </w:r>
          </w:p>
        </w:tc>
        <w:tc>
          <w:tcPr>
            <w:tcW w:w="1275" w:type="dxa"/>
            <w:tcBorders>
              <w:top w:val="nil"/>
              <w:left w:val="nil"/>
              <w:bottom w:val="single" w:sz="4" w:space="0" w:color="000000"/>
              <w:right w:val="single" w:sz="4" w:space="0" w:color="auto"/>
            </w:tcBorders>
            <w:vAlign w:val="center"/>
          </w:tcPr>
          <w:p w14:paraId="7FC8A642" w14:textId="6759E500" w:rsidR="009271BA" w:rsidRPr="00B82BA8" w:rsidRDefault="009271BA" w:rsidP="00BE699E">
            <w:pPr>
              <w:jc w:val="center"/>
              <w:rPr>
                <w:color w:val="000000"/>
              </w:rPr>
            </w:pPr>
            <w:r w:rsidRPr="00B82BA8">
              <w:rPr>
                <w:color w:val="000000"/>
              </w:rPr>
              <w:t>D07AD01</w:t>
            </w:r>
          </w:p>
        </w:tc>
        <w:tc>
          <w:tcPr>
            <w:tcW w:w="3261" w:type="dxa"/>
            <w:tcBorders>
              <w:top w:val="nil"/>
              <w:left w:val="nil"/>
              <w:bottom w:val="single" w:sz="4" w:space="0" w:color="000000"/>
              <w:right w:val="single" w:sz="4" w:space="0" w:color="auto"/>
            </w:tcBorders>
            <w:vAlign w:val="center"/>
          </w:tcPr>
          <w:p w14:paraId="2A56DFDE" w14:textId="7EB32702" w:rsidR="009271BA" w:rsidRPr="00B82BA8" w:rsidRDefault="009271BA" w:rsidP="00BE699E">
            <w:pPr>
              <w:rPr>
                <w:color w:val="000000"/>
              </w:rPr>
            </w:pPr>
            <w:r w:rsidRPr="00B82BA8">
              <w:rPr>
                <w:color w:val="000000"/>
              </w:rPr>
              <w:t>Clobetasol</w:t>
            </w:r>
          </w:p>
        </w:tc>
        <w:tc>
          <w:tcPr>
            <w:tcW w:w="1756" w:type="dxa"/>
            <w:tcBorders>
              <w:top w:val="nil"/>
              <w:left w:val="nil"/>
              <w:bottom w:val="single" w:sz="4" w:space="0" w:color="000000"/>
              <w:right w:val="single" w:sz="4" w:space="0" w:color="auto"/>
            </w:tcBorders>
            <w:vAlign w:val="center"/>
          </w:tcPr>
          <w:p w14:paraId="7F9B1AEF" w14:textId="336AFB02" w:rsidR="009271BA" w:rsidRPr="00B82BA8" w:rsidRDefault="009271BA" w:rsidP="00BE699E">
            <w:pPr>
              <w:jc w:val="center"/>
              <w:rPr>
                <w:color w:val="000000"/>
              </w:rPr>
            </w:pPr>
            <w:r w:rsidRPr="00B82BA8">
              <w:rPr>
                <w:color w:val="000000"/>
              </w:rPr>
              <w:t>12</w:t>
            </w:r>
            <w:r w:rsidR="006451C7">
              <w:rPr>
                <w:color w:val="000000"/>
              </w:rPr>
              <w:t>,</w:t>
            </w:r>
            <w:r w:rsidRPr="00B82BA8">
              <w:rPr>
                <w:color w:val="000000"/>
              </w:rPr>
              <w:t>111 (26.9%)</w:t>
            </w:r>
          </w:p>
        </w:tc>
      </w:tr>
      <w:tr w:rsidR="009271BA" w:rsidRPr="00B82BA8" w14:paraId="21B01E1E" w14:textId="7C6548A5"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623A9CF6" w14:textId="77777777" w:rsidR="009271BA" w:rsidRPr="00B82BA8" w:rsidRDefault="009271BA" w:rsidP="00BE699E">
            <w:pPr>
              <w:rPr>
                <w:color w:val="000000"/>
              </w:rPr>
            </w:pPr>
            <w:r w:rsidRPr="00B82BA8">
              <w:rPr>
                <w:color w:val="000000"/>
              </w:rPr>
              <w:t>D01AC60</w:t>
            </w:r>
          </w:p>
        </w:tc>
        <w:tc>
          <w:tcPr>
            <w:tcW w:w="3776" w:type="dxa"/>
            <w:tcBorders>
              <w:top w:val="nil"/>
              <w:left w:val="nil"/>
              <w:bottom w:val="single" w:sz="4" w:space="0" w:color="000000"/>
              <w:right w:val="single" w:sz="4" w:space="0" w:color="000000"/>
            </w:tcBorders>
            <w:noWrap/>
            <w:vAlign w:val="center"/>
            <w:hideMark/>
          </w:tcPr>
          <w:p w14:paraId="7DA46633" w14:textId="77777777" w:rsidR="009271BA" w:rsidRPr="00B82BA8" w:rsidRDefault="009271BA" w:rsidP="00BE699E">
            <w:pPr>
              <w:rPr>
                <w:color w:val="000000"/>
              </w:rPr>
            </w:pPr>
            <w:r w:rsidRPr="00B82BA8">
              <w:rPr>
                <w:color w:val="000000"/>
              </w:rPr>
              <w:t>Bifonazole in combination</w:t>
            </w:r>
          </w:p>
        </w:tc>
        <w:tc>
          <w:tcPr>
            <w:tcW w:w="1701" w:type="dxa"/>
            <w:tcBorders>
              <w:top w:val="nil"/>
              <w:left w:val="nil"/>
              <w:bottom w:val="single" w:sz="4" w:space="0" w:color="000000"/>
              <w:right w:val="single" w:sz="4" w:space="0" w:color="auto"/>
            </w:tcBorders>
            <w:noWrap/>
            <w:vAlign w:val="center"/>
            <w:hideMark/>
          </w:tcPr>
          <w:p w14:paraId="26F1B4C1" w14:textId="782956C0" w:rsidR="009271BA" w:rsidRPr="00B82BA8" w:rsidRDefault="009271BA" w:rsidP="00BE699E">
            <w:pPr>
              <w:jc w:val="center"/>
              <w:rPr>
                <w:color w:val="000000"/>
              </w:rPr>
            </w:pPr>
            <w:r w:rsidRPr="00B82BA8">
              <w:rPr>
                <w:color w:val="000000"/>
              </w:rPr>
              <w:t>2</w:t>
            </w:r>
            <w:r w:rsidR="006451C7">
              <w:rPr>
                <w:color w:val="000000"/>
              </w:rPr>
              <w:t>,</w:t>
            </w:r>
            <w:r w:rsidRPr="00B82BA8">
              <w:rPr>
                <w:color w:val="000000"/>
              </w:rPr>
              <w:t>276 (5.1%)</w:t>
            </w:r>
          </w:p>
        </w:tc>
        <w:tc>
          <w:tcPr>
            <w:tcW w:w="1275" w:type="dxa"/>
            <w:tcBorders>
              <w:top w:val="nil"/>
              <w:left w:val="nil"/>
              <w:bottom w:val="single" w:sz="4" w:space="0" w:color="000000"/>
              <w:right w:val="single" w:sz="4" w:space="0" w:color="auto"/>
            </w:tcBorders>
            <w:vAlign w:val="center"/>
          </w:tcPr>
          <w:p w14:paraId="2940C14A" w14:textId="403D5192" w:rsidR="009271BA" w:rsidRPr="00B82BA8" w:rsidRDefault="009271BA" w:rsidP="00BE699E">
            <w:pPr>
              <w:jc w:val="center"/>
              <w:rPr>
                <w:color w:val="000000"/>
              </w:rPr>
            </w:pPr>
            <w:r w:rsidRPr="00B82BA8">
              <w:rPr>
                <w:color w:val="000000"/>
              </w:rPr>
              <w:t>D07BC04</w:t>
            </w:r>
          </w:p>
        </w:tc>
        <w:tc>
          <w:tcPr>
            <w:tcW w:w="3261" w:type="dxa"/>
            <w:tcBorders>
              <w:top w:val="nil"/>
              <w:left w:val="nil"/>
              <w:bottom w:val="single" w:sz="4" w:space="0" w:color="000000"/>
              <w:right w:val="single" w:sz="4" w:space="0" w:color="auto"/>
            </w:tcBorders>
            <w:vAlign w:val="center"/>
          </w:tcPr>
          <w:p w14:paraId="1412D6C2" w14:textId="0B6F360B" w:rsidR="009271BA" w:rsidRPr="00B82BA8" w:rsidRDefault="009271BA" w:rsidP="00BE699E">
            <w:pPr>
              <w:rPr>
                <w:color w:val="000000"/>
              </w:rPr>
            </w:pPr>
            <w:r w:rsidRPr="00B82BA8">
              <w:rPr>
                <w:color w:val="000000"/>
              </w:rPr>
              <w:t>Diflucortolone and antiseptics</w:t>
            </w:r>
          </w:p>
        </w:tc>
        <w:tc>
          <w:tcPr>
            <w:tcW w:w="1756" w:type="dxa"/>
            <w:tcBorders>
              <w:top w:val="nil"/>
              <w:left w:val="nil"/>
              <w:bottom w:val="single" w:sz="4" w:space="0" w:color="000000"/>
              <w:right w:val="single" w:sz="4" w:space="0" w:color="auto"/>
            </w:tcBorders>
            <w:vAlign w:val="center"/>
          </w:tcPr>
          <w:p w14:paraId="54A0CB84" w14:textId="4478FBF8" w:rsidR="009271BA" w:rsidRPr="00B82BA8" w:rsidRDefault="009271BA" w:rsidP="00BE699E">
            <w:pPr>
              <w:jc w:val="center"/>
              <w:rPr>
                <w:color w:val="000000"/>
              </w:rPr>
            </w:pPr>
            <w:r w:rsidRPr="00B82BA8">
              <w:rPr>
                <w:color w:val="000000"/>
              </w:rPr>
              <w:t>249 (0.6%)</w:t>
            </w:r>
          </w:p>
        </w:tc>
      </w:tr>
      <w:tr w:rsidR="009271BA" w:rsidRPr="00B82BA8" w14:paraId="0345AE79" w14:textId="37AC5E3F"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7C801BBE" w14:textId="77777777" w:rsidR="009271BA" w:rsidRPr="00B82BA8" w:rsidRDefault="009271BA" w:rsidP="00BE699E">
            <w:pPr>
              <w:rPr>
                <w:color w:val="000000"/>
              </w:rPr>
            </w:pPr>
            <w:r w:rsidRPr="00B82BA8">
              <w:rPr>
                <w:color w:val="000000"/>
              </w:rPr>
              <w:t>D01AE14</w:t>
            </w:r>
          </w:p>
        </w:tc>
        <w:tc>
          <w:tcPr>
            <w:tcW w:w="3776" w:type="dxa"/>
            <w:tcBorders>
              <w:top w:val="nil"/>
              <w:left w:val="nil"/>
              <w:bottom w:val="single" w:sz="4" w:space="0" w:color="000000"/>
              <w:right w:val="single" w:sz="4" w:space="0" w:color="000000"/>
            </w:tcBorders>
            <w:noWrap/>
            <w:vAlign w:val="center"/>
            <w:hideMark/>
          </w:tcPr>
          <w:p w14:paraId="59B546BA" w14:textId="77777777" w:rsidR="009271BA" w:rsidRPr="00B82BA8" w:rsidRDefault="009271BA" w:rsidP="00BE699E">
            <w:pPr>
              <w:rPr>
                <w:color w:val="000000"/>
              </w:rPr>
            </w:pPr>
            <w:r w:rsidRPr="00B82BA8">
              <w:rPr>
                <w:color w:val="000000"/>
              </w:rPr>
              <w:t>Ciclopirox</w:t>
            </w:r>
          </w:p>
        </w:tc>
        <w:tc>
          <w:tcPr>
            <w:tcW w:w="1701" w:type="dxa"/>
            <w:tcBorders>
              <w:top w:val="nil"/>
              <w:left w:val="nil"/>
              <w:bottom w:val="single" w:sz="4" w:space="0" w:color="000000"/>
              <w:right w:val="single" w:sz="4" w:space="0" w:color="auto"/>
            </w:tcBorders>
            <w:noWrap/>
            <w:vAlign w:val="center"/>
            <w:hideMark/>
          </w:tcPr>
          <w:p w14:paraId="1A672D68" w14:textId="64F2035A" w:rsidR="009271BA" w:rsidRPr="00B82BA8" w:rsidRDefault="009271BA" w:rsidP="00BE699E">
            <w:pPr>
              <w:jc w:val="center"/>
              <w:rPr>
                <w:color w:val="000000"/>
              </w:rPr>
            </w:pPr>
            <w:r w:rsidRPr="00B82BA8">
              <w:rPr>
                <w:color w:val="000000"/>
              </w:rPr>
              <w:t>12</w:t>
            </w:r>
            <w:r w:rsidR="006451C7">
              <w:rPr>
                <w:color w:val="000000"/>
              </w:rPr>
              <w:t>,</w:t>
            </w:r>
            <w:r w:rsidRPr="00B82BA8">
              <w:rPr>
                <w:color w:val="000000"/>
              </w:rPr>
              <w:t>884 (28.7%)</w:t>
            </w:r>
          </w:p>
        </w:tc>
        <w:tc>
          <w:tcPr>
            <w:tcW w:w="1275" w:type="dxa"/>
            <w:tcBorders>
              <w:top w:val="nil"/>
              <w:left w:val="nil"/>
              <w:bottom w:val="single" w:sz="4" w:space="0" w:color="000000"/>
              <w:right w:val="single" w:sz="4" w:space="0" w:color="auto"/>
            </w:tcBorders>
            <w:vAlign w:val="center"/>
          </w:tcPr>
          <w:p w14:paraId="3050F515" w14:textId="706726DE" w:rsidR="009271BA" w:rsidRPr="00B82BA8" w:rsidRDefault="009271BA" w:rsidP="00BE699E">
            <w:pPr>
              <w:jc w:val="center"/>
              <w:rPr>
                <w:color w:val="000000"/>
              </w:rPr>
            </w:pPr>
            <w:r w:rsidRPr="00B82BA8">
              <w:rPr>
                <w:color w:val="000000"/>
              </w:rPr>
              <w:t>D07XC01</w:t>
            </w:r>
          </w:p>
        </w:tc>
        <w:tc>
          <w:tcPr>
            <w:tcW w:w="3261" w:type="dxa"/>
            <w:tcBorders>
              <w:top w:val="nil"/>
              <w:left w:val="nil"/>
              <w:bottom w:val="single" w:sz="4" w:space="0" w:color="000000"/>
              <w:right w:val="single" w:sz="4" w:space="0" w:color="auto"/>
            </w:tcBorders>
            <w:vAlign w:val="center"/>
          </w:tcPr>
          <w:p w14:paraId="045AD72D" w14:textId="404B0151" w:rsidR="009271BA" w:rsidRPr="00B82BA8" w:rsidRDefault="009271BA" w:rsidP="00BE699E">
            <w:pPr>
              <w:rPr>
                <w:color w:val="000000"/>
              </w:rPr>
            </w:pPr>
            <w:r w:rsidRPr="00B82BA8">
              <w:rPr>
                <w:color w:val="000000"/>
              </w:rPr>
              <w:t>Betamethasone</w:t>
            </w:r>
          </w:p>
        </w:tc>
        <w:tc>
          <w:tcPr>
            <w:tcW w:w="1756" w:type="dxa"/>
            <w:tcBorders>
              <w:top w:val="nil"/>
              <w:left w:val="nil"/>
              <w:bottom w:val="single" w:sz="4" w:space="0" w:color="000000"/>
              <w:right w:val="single" w:sz="4" w:space="0" w:color="auto"/>
            </w:tcBorders>
            <w:vAlign w:val="center"/>
          </w:tcPr>
          <w:p w14:paraId="6AA861D0" w14:textId="2A2C59B0" w:rsidR="009271BA" w:rsidRPr="00B82BA8" w:rsidRDefault="009271BA" w:rsidP="00BE699E">
            <w:pPr>
              <w:jc w:val="center"/>
              <w:rPr>
                <w:color w:val="000000"/>
              </w:rPr>
            </w:pPr>
            <w:r w:rsidRPr="00B82BA8">
              <w:rPr>
                <w:color w:val="000000"/>
              </w:rPr>
              <w:t>3</w:t>
            </w:r>
            <w:r w:rsidR="006451C7">
              <w:rPr>
                <w:color w:val="000000"/>
              </w:rPr>
              <w:t>,</w:t>
            </w:r>
            <w:r w:rsidRPr="00B82BA8">
              <w:rPr>
                <w:color w:val="000000"/>
              </w:rPr>
              <w:t>126 (7.0%)</w:t>
            </w:r>
          </w:p>
        </w:tc>
      </w:tr>
      <w:tr w:rsidR="009271BA" w:rsidRPr="00B82BA8" w14:paraId="2591EE07" w14:textId="58BD5AFA"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23431A92" w14:textId="77777777" w:rsidR="009271BA" w:rsidRPr="00B82BA8" w:rsidRDefault="009271BA" w:rsidP="00BE699E">
            <w:pPr>
              <w:rPr>
                <w:color w:val="000000"/>
              </w:rPr>
            </w:pPr>
            <w:r w:rsidRPr="00B82BA8">
              <w:rPr>
                <w:color w:val="000000"/>
              </w:rPr>
              <w:t>D01AE15</w:t>
            </w:r>
          </w:p>
        </w:tc>
        <w:tc>
          <w:tcPr>
            <w:tcW w:w="3776" w:type="dxa"/>
            <w:tcBorders>
              <w:top w:val="nil"/>
              <w:left w:val="nil"/>
              <w:bottom w:val="single" w:sz="4" w:space="0" w:color="000000"/>
              <w:right w:val="single" w:sz="4" w:space="0" w:color="000000"/>
            </w:tcBorders>
            <w:noWrap/>
            <w:vAlign w:val="center"/>
            <w:hideMark/>
          </w:tcPr>
          <w:p w14:paraId="605F18DF" w14:textId="77777777" w:rsidR="009271BA" w:rsidRPr="00B82BA8" w:rsidRDefault="009271BA" w:rsidP="00BE699E">
            <w:pPr>
              <w:rPr>
                <w:color w:val="000000"/>
              </w:rPr>
            </w:pPr>
            <w:r w:rsidRPr="00B82BA8">
              <w:rPr>
                <w:color w:val="000000"/>
              </w:rPr>
              <w:t>Terbinafine</w:t>
            </w:r>
          </w:p>
        </w:tc>
        <w:tc>
          <w:tcPr>
            <w:tcW w:w="1701" w:type="dxa"/>
            <w:tcBorders>
              <w:top w:val="nil"/>
              <w:left w:val="nil"/>
              <w:bottom w:val="single" w:sz="4" w:space="0" w:color="000000"/>
              <w:right w:val="single" w:sz="4" w:space="0" w:color="auto"/>
            </w:tcBorders>
            <w:noWrap/>
            <w:vAlign w:val="center"/>
            <w:hideMark/>
          </w:tcPr>
          <w:p w14:paraId="3B4A1EF2" w14:textId="33777A6C" w:rsidR="009271BA" w:rsidRPr="00B82BA8" w:rsidRDefault="009271BA" w:rsidP="00BE699E">
            <w:pPr>
              <w:jc w:val="center"/>
              <w:rPr>
                <w:color w:val="000000"/>
              </w:rPr>
            </w:pPr>
            <w:r w:rsidRPr="00B82BA8">
              <w:rPr>
                <w:color w:val="000000"/>
              </w:rPr>
              <w:t>2</w:t>
            </w:r>
            <w:r w:rsidR="006451C7">
              <w:rPr>
                <w:color w:val="000000"/>
              </w:rPr>
              <w:t>,</w:t>
            </w:r>
            <w:r w:rsidRPr="00B82BA8">
              <w:rPr>
                <w:color w:val="000000"/>
              </w:rPr>
              <w:t>918 (6.5%)</w:t>
            </w:r>
          </w:p>
        </w:tc>
        <w:tc>
          <w:tcPr>
            <w:tcW w:w="1275" w:type="dxa"/>
            <w:tcBorders>
              <w:top w:val="nil"/>
              <w:left w:val="nil"/>
              <w:bottom w:val="single" w:sz="4" w:space="0" w:color="000000"/>
              <w:right w:val="single" w:sz="4" w:space="0" w:color="auto"/>
            </w:tcBorders>
            <w:vAlign w:val="center"/>
          </w:tcPr>
          <w:p w14:paraId="4B0F5D3F" w14:textId="43FD617E" w:rsidR="009271BA" w:rsidRPr="00B82BA8" w:rsidRDefault="009271BA" w:rsidP="00BE699E">
            <w:pPr>
              <w:jc w:val="center"/>
              <w:rPr>
                <w:color w:val="000000"/>
              </w:rPr>
            </w:pPr>
            <w:r w:rsidRPr="00B82BA8">
              <w:rPr>
                <w:color w:val="000000"/>
              </w:rPr>
              <w:t>D08AC02</w:t>
            </w:r>
          </w:p>
        </w:tc>
        <w:tc>
          <w:tcPr>
            <w:tcW w:w="3261" w:type="dxa"/>
            <w:tcBorders>
              <w:top w:val="nil"/>
              <w:left w:val="nil"/>
              <w:bottom w:val="single" w:sz="4" w:space="0" w:color="000000"/>
              <w:right w:val="single" w:sz="4" w:space="0" w:color="auto"/>
            </w:tcBorders>
            <w:vAlign w:val="center"/>
          </w:tcPr>
          <w:p w14:paraId="36EE24E6" w14:textId="6A92044D" w:rsidR="009271BA" w:rsidRPr="00B82BA8" w:rsidRDefault="009271BA" w:rsidP="00BE699E">
            <w:pPr>
              <w:rPr>
                <w:color w:val="000000"/>
              </w:rPr>
            </w:pPr>
            <w:r w:rsidRPr="00B82BA8">
              <w:rPr>
                <w:color w:val="000000"/>
              </w:rPr>
              <w:t>Chlorhexidine</w:t>
            </w:r>
          </w:p>
        </w:tc>
        <w:tc>
          <w:tcPr>
            <w:tcW w:w="1756" w:type="dxa"/>
            <w:tcBorders>
              <w:top w:val="nil"/>
              <w:left w:val="nil"/>
              <w:bottom w:val="single" w:sz="4" w:space="0" w:color="000000"/>
              <w:right w:val="single" w:sz="4" w:space="0" w:color="auto"/>
            </w:tcBorders>
            <w:vAlign w:val="center"/>
          </w:tcPr>
          <w:p w14:paraId="735810AB" w14:textId="0279863D" w:rsidR="009271BA" w:rsidRPr="00B82BA8" w:rsidRDefault="009271BA" w:rsidP="00BE699E">
            <w:pPr>
              <w:jc w:val="center"/>
              <w:rPr>
                <w:color w:val="000000"/>
              </w:rPr>
            </w:pPr>
            <w:r w:rsidRPr="00B82BA8">
              <w:rPr>
                <w:color w:val="000000"/>
              </w:rPr>
              <w:t>8</w:t>
            </w:r>
            <w:r w:rsidR="006451C7">
              <w:rPr>
                <w:color w:val="000000"/>
              </w:rPr>
              <w:t>,</w:t>
            </w:r>
            <w:r w:rsidRPr="00B82BA8">
              <w:rPr>
                <w:color w:val="000000"/>
              </w:rPr>
              <w:t>578 (19.1%)</w:t>
            </w:r>
          </w:p>
        </w:tc>
      </w:tr>
      <w:tr w:rsidR="009271BA" w:rsidRPr="00B82BA8" w14:paraId="7A780D41" w14:textId="148466E3"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6A653A4A" w14:textId="77777777" w:rsidR="009271BA" w:rsidRPr="00B82BA8" w:rsidRDefault="009271BA" w:rsidP="00BE699E">
            <w:pPr>
              <w:rPr>
                <w:color w:val="000000"/>
              </w:rPr>
            </w:pPr>
            <w:r w:rsidRPr="00B82BA8">
              <w:rPr>
                <w:color w:val="000000"/>
              </w:rPr>
              <w:t>D01AE16</w:t>
            </w:r>
          </w:p>
        </w:tc>
        <w:tc>
          <w:tcPr>
            <w:tcW w:w="3776" w:type="dxa"/>
            <w:tcBorders>
              <w:top w:val="nil"/>
              <w:left w:val="nil"/>
              <w:bottom w:val="single" w:sz="4" w:space="0" w:color="000000"/>
              <w:right w:val="single" w:sz="4" w:space="0" w:color="000000"/>
            </w:tcBorders>
            <w:noWrap/>
            <w:vAlign w:val="center"/>
            <w:hideMark/>
          </w:tcPr>
          <w:p w14:paraId="487A081E" w14:textId="77777777" w:rsidR="009271BA" w:rsidRPr="00B82BA8" w:rsidRDefault="009271BA" w:rsidP="00BE699E">
            <w:pPr>
              <w:rPr>
                <w:color w:val="000000"/>
              </w:rPr>
            </w:pPr>
            <w:r w:rsidRPr="00B82BA8">
              <w:rPr>
                <w:color w:val="000000"/>
              </w:rPr>
              <w:t>Amorolfine</w:t>
            </w:r>
          </w:p>
        </w:tc>
        <w:tc>
          <w:tcPr>
            <w:tcW w:w="1701" w:type="dxa"/>
            <w:tcBorders>
              <w:top w:val="nil"/>
              <w:left w:val="nil"/>
              <w:bottom w:val="single" w:sz="4" w:space="0" w:color="000000"/>
              <w:right w:val="single" w:sz="4" w:space="0" w:color="auto"/>
            </w:tcBorders>
            <w:noWrap/>
            <w:vAlign w:val="center"/>
            <w:hideMark/>
          </w:tcPr>
          <w:p w14:paraId="0C963B92" w14:textId="09A05C33" w:rsidR="009271BA" w:rsidRPr="00B82BA8" w:rsidRDefault="009271BA" w:rsidP="00BE699E">
            <w:pPr>
              <w:jc w:val="center"/>
              <w:rPr>
                <w:color w:val="000000"/>
              </w:rPr>
            </w:pPr>
            <w:r w:rsidRPr="00B82BA8">
              <w:rPr>
                <w:color w:val="000000"/>
              </w:rPr>
              <w:t>4</w:t>
            </w:r>
            <w:r w:rsidR="006451C7">
              <w:rPr>
                <w:color w:val="000000"/>
              </w:rPr>
              <w:t>,</w:t>
            </w:r>
            <w:r w:rsidRPr="00B82BA8">
              <w:rPr>
                <w:color w:val="000000"/>
              </w:rPr>
              <w:t>772 (10.6%)</w:t>
            </w:r>
          </w:p>
        </w:tc>
        <w:tc>
          <w:tcPr>
            <w:tcW w:w="1275" w:type="dxa"/>
            <w:tcBorders>
              <w:top w:val="nil"/>
              <w:left w:val="nil"/>
              <w:bottom w:val="single" w:sz="4" w:space="0" w:color="000000"/>
              <w:right w:val="single" w:sz="4" w:space="0" w:color="auto"/>
            </w:tcBorders>
            <w:vAlign w:val="center"/>
          </w:tcPr>
          <w:p w14:paraId="6A0DC2B7" w14:textId="08083017" w:rsidR="009271BA" w:rsidRPr="00B82BA8" w:rsidRDefault="009271BA" w:rsidP="00BE699E">
            <w:pPr>
              <w:jc w:val="center"/>
              <w:rPr>
                <w:color w:val="000000"/>
              </w:rPr>
            </w:pPr>
            <w:r w:rsidRPr="00B82BA8">
              <w:rPr>
                <w:color w:val="000000"/>
              </w:rPr>
              <w:t>D08AC04</w:t>
            </w:r>
          </w:p>
        </w:tc>
        <w:tc>
          <w:tcPr>
            <w:tcW w:w="3261" w:type="dxa"/>
            <w:tcBorders>
              <w:top w:val="nil"/>
              <w:left w:val="nil"/>
              <w:bottom w:val="single" w:sz="4" w:space="0" w:color="000000"/>
              <w:right w:val="single" w:sz="4" w:space="0" w:color="auto"/>
            </w:tcBorders>
            <w:vAlign w:val="center"/>
          </w:tcPr>
          <w:p w14:paraId="4B6B4D32" w14:textId="3D299E60" w:rsidR="009271BA" w:rsidRPr="00B82BA8" w:rsidRDefault="009271BA" w:rsidP="00BE699E">
            <w:pPr>
              <w:rPr>
                <w:color w:val="000000"/>
              </w:rPr>
            </w:pPr>
            <w:r w:rsidRPr="00B82BA8">
              <w:rPr>
                <w:color w:val="000000"/>
              </w:rPr>
              <w:t>Hexamidine</w:t>
            </w:r>
          </w:p>
        </w:tc>
        <w:tc>
          <w:tcPr>
            <w:tcW w:w="1756" w:type="dxa"/>
            <w:tcBorders>
              <w:top w:val="nil"/>
              <w:left w:val="nil"/>
              <w:bottom w:val="single" w:sz="4" w:space="0" w:color="000000"/>
              <w:right w:val="single" w:sz="4" w:space="0" w:color="auto"/>
            </w:tcBorders>
            <w:vAlign w:val="center"/>
          </w:tcPr>
          <w:p w14:paraId="366BC232" w14:textId="0B1F88B6" w:rsidR="009271BA" w:rsidRPr="00B82BA8" w:rsidRDefault="009271BA" w:rsidP="00BE699E">
            <w:pPr>
              <w:jc w:val="center"/>
              <w:rPr>
                <w:color w:val="000000"/>
              </w:rPr>
            </w:pPr>
            <w:r w:rsidRPr="00B82BA8">
              <w:rPr>
                <w:color w:val="000000"/>
              </w:rPr>
              <w:t>6</w:t>
            </w:r>
            <w:r w:rsidR="006451C7">
              <w:rPr>
                <w:color w:val="000000"/>
              </w:rPr>
              <w:t>,</w:t>
            </w:r>
            <w:r w:rsidRPr="00B82BA8">
              <w:rPr>
                <w:color w:val="000000"/>
              </w:rPr>
              <w:t>354 (14.1%)</w:t>
            </w:r>
          </w:p>
        </w:tc>
      </w:tr>
      <w:tr w:rsidR="009271BA" w:rsidRPr="00B82BA8" w14:paraId="55E6A76F" w14:textId="5F05C6B0"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6AA15FCF" w14:textId="77777777" w:rsidR="009271BA" w:rsidRPr="00B82BA8" w:rsidRDefault="009271BA" w:rsidP="00BE699E">
            <w:pPr>
              <w:rPr>
                <w:color w:val="000000"/>
              </w:rPr>
            </w:pPr>
            <w:r w:rsidRPr="00B82BA8">
              <w:rPr>
                <w:color w:val="000000"/>
              </w:rPr>
              <w:t>D03AX06</w:t>
            </w:r>
          </w:p>
        </w:tc>
        <w:tc>
          <w:tcPr>
            <w:tcW w:w="3776" w:type="dxa"/>
            <w:tcBorders>
              <w:top w:val="nil"/>
              <w:left w:val="nil"/>
              <w:bottom w:val="single" w:sz="4" w:space="0" w:color="000000"/>
              <w:right w:val="single" w:sz="4" w:space="0" w:color="000000"/>
            </w:tcBorders>
            <w:noWrap/>
            <w:vAlign w:val="center"/>
            <w:hideMark/>
          </w:tcPr>
          <w:p w14:paraId="4BE5894D" w14:textId="77777777" w:rsidR="009271BA" w:rsidRPr="00B82BA8" w:rsidRDefault="009271BA" w:rsidP="00BE699E">
            <w:pPr>
              <w:rPr>
                <w:color w:val="000000"/>
              </w:rPr>
            </w:pPr>
            <w:proofErr w:type="spellStart"/>
            <w:r w:rsidRPr="00B82BA8">
              <w:rPr>
                <w:color w:val="000000"/>
              </w:rPr>
              <w:t>Becaplermin</w:t>
            </w:r>
            <w:proofErr w:type="spellEnd"/>
          </w:p>
        </w:tc>
        <w:tc>
          <w:tcPr>
            <w:tcW w:w="1701" w:type="dxa"/>
            <w:tcBorders>
              <w:top w:val="nil"/>
              <w:left w:val="nil"/>
              <w:bottom w:val="single" w:sz="4" w:space="0" w:color="000000"/>
              <w:right w:val="single" w:sz="4" w:space="0" w:color="auto"/>
            </w:tcBorders>
            <w:noWrap/>
            <w:vAlign w:val="center"/>
            <w:hideMark/>
          </w:tcPr>
          <w:p w14:paraId="3FD1278A" w14:textId="77777777" w:rsidR="009271BA" w:rsidRPr="00B82BA8" w:rsidRDefault="009271BA" w:rsidP="00BE699E">
            <w:pPr>
              <w:jc w:val="center"/>
              <w:rPr>
                <w:color w:val="000000"/>
              </w:rPr>
            </w:pPr>
            <w:r w:rsidRPr="00B82BA8">
              <w:rPr>
                <w:color w:val="000000"/>
              </w:rPr>
              <w:t>3 (0.0%)</w:t>
            </w:r>
          </w:p>
        </w:tc>
        <w:tc>
          <w:tcPr>
            <w:tcW w:w="1275" w:type="dxa"/>
            <w:tcBorders>
              <w:top w:val="nil"/>
              <w:left w:val="nil"/>
              <w:bottom w:val="single" w:sz="4" w:space="0" w:color="000000"/>
              <w:right w:val="single" w:sz="4" w:space="0" w:color="auto"/>
            </w:tcBorders>
            <w:vAlign w:val="center"/>
          </w:tcPr>
          <w:p w14:paraId="221C8DD0" w14:textId="1D5F99A6" w:rsidR="009271BA" w:rsidRPr="00B82BA8" w:rsidRDefault="009271BA" w:rsidP="00BE699E">
            <w:pPr>
              <w:jc w:val="center"/>
              <w:rPr>
                <w:color w:val="000000"/>
              </w:rPr>
            </w:pPr>
            <w:r w:rsidRPr="00B82BA8">
              <w:rPr>
                <w:color w:val="000000"/>
              </w:rPr>
              <w:t>D08AC52</w:t>
            </w:r>
          </w:p>
        </w:tc>
        <w:tc>
          <w:tcPr>
            <w:tcW w:w="3261" w:type="dxa"/>
            <w:tcBorders>
              <w:top w:val="nil"/>
              <w:left w:val="nil"/>
              <w:bottom w:val="single" w:sz="4" w:space="0" w:color="000000"/>
              <w:right w:val="single" w:sz="4" w:space="0" w:color="auto"/>
            </w:tcBorders>
            <w:vAlign w:val="center"/>
          </w:tcPr>
          <w:p w14:paraId="5906A01F" w14:textId="779647E0" w:rsidR="009271BA" w:rsidRPr="00B82BA8" w:rsidRDefault="009271BA" w:rsidP="00BE699E">
            <w:pPr>
              <w:rPr>
                <w:color w:val="000000"/>
              </w:rPr>
            </w:pPr>
            <w:r w:rsidRPr="00B82BA8">
              <w:rPr>
                <w:color w:val="000000"/>
              </w:rPr>
              <w:t>Chlorhexidine in combination</w:t>
            </w:r>
          </w:p>
        </w:tc>
        <w:tc>
          <w:tcPr>
            <w:tcW w:w="1756" w:type="dxa"/>
            <w:tcBorders>
              <w:top w:val="nil"/>
              <w:left w:val="nil"/>
              <w:bottom w:val="single" w:sz="4" w:space="0" w:color="000000"/>
              <w:right w:val="single" w:sz="4" w:space="0" w:color="auto"/>
            </w:tcBorders>
            <w:vAlign w:val="center"/>
          </w:tcPr>
          <w:p w14:paraId="7BA4358F" w14:textId="53CC6A96" w:rsidR="009271BA" w:rsidRPr="00B82BA8" w:rsidRDefault="009271BA" w:rsidP="00BE699E">
            <w:pPr>
              <w:jc w:val="center"/>
              <w:rPr>
                <w:color w:val="000000"/>
              </w:rPr>
            </w:pPr>
            <w:r w:rsidRPr="00B82BA8">
              <w:rPr>
                <w:color w:val="000000"/>
              </w:rPr>
              <w:t>22</w:t>
            </w:r>
            <w:r w:rsidR="006451C7">
              <w:rPr>
                <w:color w:val="000000"/>
              </w:rPr>
              <w:t>,</w:t>
            </w:r>
            <w:r w:rsidRPr="00B82BA8">
              <w:rPr>
                <w:color w:val="000000"/>
              </w:rPr>
              <w:t>606 (50.3%)</w:t>
            </w:r>
          </w:p>
        </w:tc>
      </w:tr>
      <w:tr w:rsidR="009271BA" w:rsidRPr="00B82BA8" w14:paraId="4A8D0C28" w14:textId="65A7B72B"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0CB2200C" w14:textId="77777777" w:rsidR="009271BA" w:rsidRPr="00B82BA8" w:rsidRDefault="009271BA" w:rsidP="00BE699E">
            <w:pPr>
              <w:rPr>
                <w:color w:val="000000"/>
              </w:rPr>
            </w:pPr>
            <w:r w:rsidRPr="00B82BA8">
              <w:rPr>
                <w:color w:val="000000"/>
              </w:rPr>
              <w:t>D05AD02</w:t>
            </w:r>
          </w:p>
        </w:tc>
        <w:tc>
          <w:tcPr>
            <w:tcW w:w="3776" w:type="dxa"/>
            <w:tcBorders>
              <w:top w:val="nil"/>
              <w:left w:val="nil"/>
              <w:bottom w:val="single" w:sz="4" w:space="0" w:color="000000"/>
              <w:right w:val="single" w:sz="4" w:space="0" w:color="000000"/>
            </w:tcBorders>
            <w:noWrap/>
            <w:vAlign w:val="center"/>
            <w:hideMark/>
          </w:tcPr>
          <w:p w14:paraId="28843438" w14:textId="77777777" w:rsidR="009271BA" w:rsidRPr="00B82BA8" w:rsidRDefault="009271BA" w:rsidP="00BE699E">
            <w:pPr>
              <w:rPr>
                <w:color w:val="000000"/>
              </w:rPr>
            </w:pPr>
            <w:proofErr w:type="spellStart"/>
            <w:r w:rsidRPr="00B82BA8">
              <w:rPr>
                <w:color w:val="000000"/>
              </w:rPr>
              <w:t>Methoxsalen</w:t>
            </w:r>
            <w:proofErr w:type="spellEnd"/>
          </w:p>
        </w:tc>
        <w:tc>
          <w:tcPr>
            <w:tcW w:w="1701" w:type="dxa"/>
            <w:tcBorders>
              <w:top w:val="nil"/>
              <w:left w:val="nil"/>
              <w:bottom w:val="single" w:sz="4" w:space="0" w:color="000000"/>
              <w:right w:val="single" w:sz="4" w:space="0" w:color="auto"/>
            </w:tcBorders>
            <w:noWrap/>
            <w:vAlign w:val="center"/>
            <w:hideMark/>
          </w:tcPr>
          <w:p w14:paraId="72D4033C" w14:textId="77777777" w:rsidR="009271BA" w:rsidRPr="00B82BA8" w:rsidRDefault="009271BA" w:rsidP="00BE699E">
            <w:pPr>
              <w:jc w:val="center"/>
              <w:rPr>
                <w:color w:val="000000"/>
              </w:rPr>
            </w:pPr>
            <w:r w:rsidRPr="00B82BA8">
              <w:rPr>
                <w:color w:val="000000"/>
              </w:rPr>
              <w:t>14 (0.0%)</w:t>
            </w:r>
          </w:p>
        </w:tc>
        <w:tc>
          <w:tcPr>
            <w:tcW w:w="1275" w:type="dxa"/>
            <w:tcBorders>
              <w:top w:val="nil"/>
              <w:left w:val="nil"/>
              <w:bottom w:val="single" w:sz="4" w:space="0" w:color="000000"/>
              <w:right w:val="single" w:sz="4" w:space="0" w:color="auto"/>
            </w:tcBorders>
            <w:vAlign w:val="center"/>
          </w:tcPr>
          <w:p w14:paraId="0D00A4C8" w14:textId="31ED1EA4" w:rsidR="009271BA" w:rsidRPr="00B82BA8" w:rsidRDefault="009271BA" w:rsidP="00BE699E">
            <w:pPr>
              <w:jc w:val="center"/>
              <w:rPr>
                <w:color w:val="000000"/>
              </w:rPr>
            </w:pPr>
            <w:r w:rsidRPr="00B82BA8">
              <w:rPr>
                <w:color w:val="000000"/>
              </w:rPr>
              <w:t>D08AG02</w:t>
            </w:r>
          </w:p>
        </w:tc>
        <w:tc>
          <w:tcPr>
            <w:tcW w:w="3261" w:type="dxa"/>
            <w:tcBorders>
              <w:top w:val="nil"/>
              <w:left w:val="nil"/>
              <w:bottom w:val="single" w:sz="4" w:space="0" w:color="000000"/>
              <w:right w:val="single" w:sz="4" w:space="0" w:color="auto"/>
            </w:tcBorders>
            <w:vAlign w:val="center"/>
          </w:tcPr>
          <w:p w14:paraId="330F8053" w14:textId="70BD59EF" w:rsidR="009271BA" w:rsidRPr="00B82BA8" w:rsidRDefault="009271BA" w:rsidP="00BE699E">
            <w:pPr>
              <w:rPr>
                <w:color w:val="000000"/>
              </w:rPr>
            </w:pPr>
            <w:r w:rsidRPr="00B82BA8">
              <w:rPr>
                <w:color w:val="000000"/>
              </w:rPr>
              <w:t>Povidone-iodine</w:t>
            </w:r>
          </w:p>
        </w:tc>
        <w:tc>
          <w:tcPr>
            <w:tcW w:w="1756" w:type="dxa"/>
            <w:tcBorders>
              <w:top w:val="nil"/>
              <w:left w:val="nil"/>
              <w:bottom w:val="single" w:sz="4" w:space="0" w:color="000000"/>
              <w:right w:val="single" w:sz="4" w:space="0" w:color="auto"/>
            </w:tcBorders>
            <w:vAlign w:val="center"/>
          </w:tcPr>
          <w:p w14:paraId="6E2ACF00" w14:textId="6421DD5D" w:rsidR="009271BA" w:rsidRPr="00B82BA8" w:rsidRDefault="009271BA" w:rsidP="00BE699E">
            <w:pPr>
              <w:jc w:val="center"/>
              <w:rPr>
                <w:color w:val="000000"/>
              </w:rPr>
            </w:pPr>
            <w:r w:rsidRPr="00B82BA8">
              <w:rPr>
                <w:color w:val="000000"/>
              </w:rPr>
              <w:t>22</w:t>
            </w:r>
            <w:r w:rsidR="006451C7">
              <w:rPr>
                <w:color w:val="000000"/>
              </w:rPr>
              <w:t>,</w:t>
            </w:r>
            <w:r w:rsidRPr="00B82BA8">
              <w:rPr>
                <w:color w:val="000000"/>
              </w:rPr>
              <w:t>875 (50.9%)</w:t>
            </w:r>
          </w:p>
        </w:tc>
      </w:tr>
      <w:tr w:rsidR="009271BA" w:rsidRPr="00B82BA8" w14:paraId="561E7E5C" w14:textId="7B541FCB"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20184202" w14:textId="77777777" w:rsidR="009271BA" w:rsidRPr="00B82BA8" w:rsidRDefault="009271BA" w:rsidP="00BE699E">
            <w:pPr>
              <w:rPr>
                <w:color w:val="000000"/>
              </w:rPr>
            </w:pPr>
            <w:r w:rsidRPr="00B82BA8">
              <w:rPr>
                <w:color w:val="000000"/>
              </w:rPr>
              <w:t>D05AX02</w:t>
            </w:r>
          </w:p>
        </w:tc>
        <w:tc>
          <w:tcPr>
            <w:tcW w:w="3776" w:type="dxa"/>
            <w:tcBorders>
              <w:top w:val="nil"/>
              <w:left w:val="nil"/>
              <w:bottom w:val="single" w:sz="4" w:space="0" w:color="000000"/>
              <w:right w:val="single" w:sz="4" w:space="0" w:color="000000"/>
            </w:tcBorders>
            <w:noWrap/>
            <w:vAlign w:val="center"/>
            <w:hideMark/>
          </w:tcPr>
          <w:p w14:paraId="5DA91AA5" w14:textId="77777777" w:rsidR="009271BA" w:rsidRPr="00B82BA8" w:rsidRDefault="009271BA" w:rsidP="00BE699E">
            <w:pPr>
              <w:rPr>
                <w:color w:val="000000"/>
              </w:rPr>
            </w:pPr>
            <w:r w:rsidRPr="00B82BA8">
              <w:rPr>
                <w:color w:val="000000"/>
              </w:rPr>
              <w:t>Calcipotriol</w:t>
            </w:r>
          </w:p>
        </w:tc>
        <w:tc>
          <w:tcPr>
            <w:tcW w:w="1701" w:type="dxa"/>
            <w:tcBorders>
              <w:top w:val="nil"/>
              <w:left w:val="nil"/>
              <w:bottom w:val="single" w:sz="4" w:space="0" w:color="000000"/>
              <w:right w:val="single" w:sz="4" w:space="0" w:color="auto"/>
            </w:tcBorders>
            <w:noWrap/>
            <w:vAlign w:val="center"/>
            <w:hideMark/>
          </w:tcPr>
          <w:p w14:paraId="3B701691" w14:textId="77777777" w:rsidR="009271BA" w:rsidRPr="00B82BA8" w:rsidRDefault="009271BA" w:rsidP="00BE699E">
            <w:pPr>
              <w:jc w:val="center"/>
              <w:rPr>
                <w:color w:val="000000"/>
              </w:rPr>
            </w:pPr>
            <w:r w:rsidRPr="00B82BA8">
              <w:rPr>
                <w:color w:val="000000"/>
              </w:rPr>
              <w:t>294 (0.7%)</w:t>
            </w:r>
          </w:p>
        </w:tc>
        <w:tc>
          <w:tcPr>
            <w:tcW w:w="1275" w:type="dxa"/>
            <w:tcBorders>
              <w:top w:val="nil"/>
              <w:left w:val="nil"/>
              <w:bottom w:val="single" w:sz="4" w:space="0" w:color="000000"/>
              <w:right w:val="single" w:sz="4" w:space="0" w:color="auto"/>
            </w:tcBorders>
            <w:vAlign w:val="center"/>
          </w:tcPr>
          <w:p w14:paraId="5AFF7AE4" w14:textId="6ED40772" w:rsidR="009271BA" w:rsidRPr="00B82BA8" w:rsidRDefault="009271BA" w:rsidP="00BE699E">
            <w:pPr>
              <w:jc w:val="center"/>
              <w:rPr>
                <w:color w:val="000000"/>
              </w:rPr>
            </w:pPr>
            <w:r w:rsidRPr="00B82BA8">
              <w:rPr>
                <w:color w:val="000000"/>
              </w:rPr>
              <w:t>D08AJ58</w:t>
            </w:r>
          </w:p>
        </w:tc>
        <w:tc>
          <w:tcPr>
            <w:tcW w:w="3261" w:type="dxa"/>
            <w:tcBorders>
              <w:top w:val="nil"/>
              <w:left w:val="nil"/>
              <w:bottom w:val="single" w:sz="4" w:space="0" w:color="000000"/>
              <w:right w:val="single" w:sz="4" w:space="0" w:color="auto"/>
            </w:tcBorders>
            <w:vAlign w:val="center"/>
          </w:tcPr>
          <w:p w14:paraId="3DB89D60" w14:textId="572E9633" w:rsidR="009271BA" w:rsidRPr="00B82BA8" w:rsidRDefault="009271BA" w:rsidP="00BE699E">
            <w:pPr>
              <w:rPr>
                <w:color w:val="000000"/>
              </w:rPr>
            </w:pPr>
            <w:proofErr w:type="spellStart"/>
            <w:r w:rsidRPr="00B82BA8">
              <w:rPr>
                <w:color w:val="000000"/>
              </w:rPr>
              <w:t>Benzethonium</w:t>
            </w:r>
            <w:proofErr w:type="spellEnd"/>
            <w:r w:rsidRPr="00B82BA8">
              <w:rPr>
                <w:color w:val="000000"/>
              </w:rPr>
              <w:t xml:space="preserve"> chloride in combination</w:t>
            </w:r>
          </w:p>
        </w:tc>
        <w:tc>
          <w:tcPr>
            <w:tcW w:w="1756" w:type="dxa"/>
            <w:tcBorders>
              <w:top w:val="nil"/>
              <w:left w:val="nil"/>
              <w:bottom w:val="single" w:sz="4" w:space="0" w:color="000000"/>
              <w:right w:val="single" w:sz="4" w:space="0" w:color="auto"/>
            </w:tcBorders>
            <w:vAlign w:val="center"/>
          </w:tcPr>
          <w:p w14:paraId="6554A50E" w14:textId="3145110C" w:rsidR="009271BA" w:rsidRPr="00B82BA8" w:rsidRDefault="009271BA" w:rsidP="00BE699E">
            <w:pPr>
              <w:jc w:val="center"/>
              <w:rPr>
                <w:color w:val="000000"/>
              </w:rPr>
            </w:pPr>
            <w:r w:rsidRPr="00B82BA8">
              <w:rPr>
                <w:color w:val="000000"/>
              </w:rPr>
              <w:t>178 (0.4%)</w:t>
            </w:r>
          </w:p>
        </w:tc>
      </w:tr>
      <w:tr w:rsidR="009271BA" w:rsidRPr="00B82BA8" w14:paraId="37BABA34" w14:textId="7B4D0318"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6AE26669" w14:textId="77777777" w:rsidR="009271BA" w:rsidRPr="00B82BA8" w:rsidRDefault="009271BA" w:rsidP="00BE699E">
            <w:pPr>
              <w:rPr>
                <w:color w:val="000000"/>
              </w:rPr>
            </w:pPr>
            <w:r w:rsidRPr="00B82BA8">
              <w:rPr>
                <w:color w:val="000000"/>
              </w:rPr>
              <w:t>D05AX03</w:t>
            </w:r>
          </w:p>
        </w:tc>
        <w:tc>
          <w:tcPr>
            <w:tcW w:w="3776" w:type="dxa"/>
            <w:tcBorders>
              <w:top w:val="nil"/>
              <w:left w:val="nil"/>
              <w:bottom w:val="single" w:sz="4" w:space="0" w:color="000000"/>
              <w:right w:val="single" w:sz="4" w:space="0" w:color="000000"/>
            </w:tcBorders>
            <w:noWrap/>
            <w:vAlign w:val="center"/>
            <w:hideMark/>
          </w:tcPr>
          <w:p w14:paraId="0A7FC5EE" w14:textId="77777777" w:rsidR="009271BA" w:rsidRPr="00B82BA8" w:rsidRDefault="009271BA" w:rsidP="00BE699E">
            <w:pPr>
              <w:rPr>
                <w:color w:val="000000"/>
              </w:rPr>
            </w:pPr>
            <w:r w:rsidRPr="00B82BA8">
              <w:rPr>
                <w:color w:val="000000"/>
              </w:rPr>
              <w:t>Calcitriol</w:t>
            </w:r>
          </w:p>
        </w:tc>
        <w:tc>
          <w:tcPr>
            <w:tcW w:w="1701" w:type="dxa"/>
            <w:tcBorders>
              <w:top w:val="nil"/>
              <w:left w:val="nil"/>
              <w:bottom w:val="single" w:sz="4" w:space="0" w:color="000000"/>
              <w:right w:val="single" w:sz="4" w:space="0" w:color="auto"/>
            </w:tcBorders>
            <w:noWrap/>
            <w:vAlign w:val="center"/>
            <w:hideMark/>
          </w:tcPr>
          <w:p w14:paraId="62D8F1A2" w14:textId="77777777" w:rsidR="009271BA" w:rsidRPr="00B82BA8" w:rsidRDefault="009271BA" w:rsidP="00BE699E">
            <w:pPr>
              <w:jc w:val="center"/>
              <w:rPr>
                <w:color w:val="000000"/>
              </w:rPr>
            </w:pPr>
            <w:r w:rsidRPr="00B82BA8">
              <w:rPr>
                <w:color w:val="000000"/>
              </w:rPr>
              <w:t>47 (0.1%)</w:t>
            </w:r>
          </w:p>
        </w:tc>
        <w:tc>
          <w:tcPr>
            <w:tcW w:w="1275" w:type="dxa"/>
            <w:tcBorders>
              <w:top w:val="nil"/>
              <w:left w:val="nil"/>
              <w:bottom w:val="single" w:sz="4" w:space="0" w:color="000000"/>
              <w:right w:val="single" w:sz="4" w:space="0" w:color="auto"/>
            </w:tcBorders>
            <w:vAlign w:val="center"/>
          </w:tcPr>
          <w:p w14:paraId="0DE893DD" w14:textId="41ABD020" w:rsidR="009271BA" w:rsidRPr="00B82BA8" w:rsidRDefault="009271BA" w:rsidP="00BE699E">
            <w:pPr>
              <w:jc w:val="center"/>
              <w:rPr>
                <w:color w:val="000000"/>
              </w:rPr>
            </w:pPr>
            <w:r w:rsidRPr="00B82BA8">
              <w:rPr>
                <w:color w:val="000000"/>
              </w:rPr>
              <w:t>D08AX07</w:t>
            </w:r>
          </w:p>
        </w:tc>
        <w:tc>
          <w:tcPr>
            <w:tcW w:w="3261" w:type="dxa"/>
            <w:tcBorders>
              <w:top w:val="nil"/>
              <w:left w:val="nil"/>
              <w:bottom w:val="single" w:sz="4" w:space="0" w:color="000000"/>
              <w:right w:val="single" w:sz="4" w:space="0" w:color="auto"/>
            </w:tcBorders>
            <w:vAlign w:val="center"/>
          </w:tcPr>
          <w:p w14:paraId="640ACC90" w14:textId="775C4280" w:rsidR="009271BA" w:rsidRPr="00B82BA8" w:rsidRDefault="009271BA" w:rsidP="00BE699E">
            <w:pPr>
              <w:rPr>
                <w:color w:val="000000"/>
              </w:rPr>
            </w:pPr>
            <w:r w:rsidRPr="00B82BA8">
              <w:rPr>
                <w:color w:val="000000"/>
              </w:rPr>
              <w:t>Sodium hypochlorite</w:t>
            </w:r>
          </w:p>
        </w:tc>
        <w:tc>
          <w:tcPr>
            <w:tcW w:w="1756" w:type="dxa"/>
            <w:tcBorders>
              <w:top w:val="nil"/>
              <w:left w:val="nil"/>
              <w:bottom w:val="single" w:sz="4" w:space="0" w:color="000000"/>
              <w:right w:val="single" w:sz="4" w:space="0" w:color="auto"/>
            </w:tcBorders>
            <w:vAlign w:val="center"/>
          </w:tcPr>
          <w:p w14:paraId="547C96F8" w14:textId="02362463" w:rsidR="009271BA" w:rsidRPr="00B82BA8" w:rsidRDefault="009271BA" w:rsidP="00BE699E">
            <w:pPr>
              <w:jc w:val="center"/>
              <w:rPr>
                <w:color w:val="000000"/>
              </w:rPr>
            </w:pPr>
            <w:r w:rsidRPr="00B82BA8">
              <w:rPr>
                <w:color w:val="000000"/>
              </w:rPr>
              <w:t>4</w:t>
            </w:r>
            <w:r w:rsidR="006451C7">
              <w:rPr>
                <w:color w:val="000000"/>
              </w:rPr>
              <w:t>,</w:t>
            </w:r>
            <w:r w:rsidRPr="00B82BA8">
              <w:rPr>
                <w:color w:val="000000"/>
              </w:rPr>
              <w:t>511 (10.0%)</w:t>
            </w:r>
          </w:p>
        </w:tc>
      </w:tr>
      <w:tr w:rsidR="009271BA" w:rsidRPr="00B82BA8" w14:paraId="352AD1D3" w14:textId="4AB88D79"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11863B61" w14:textId="77777777" w:rsidR="009271BA" w:rsidRPr="00B82BA8" w:rsidRDefault="009271BA" w:rsidP="00BE699E">
            <w:pPr>
              <w:rPr>
                <w:color w:val="000000"/>
              </w:rPr>
            </w:pPr>
            <w:r w:rsidRPr="00B82BA8">
              <w:rPr>
                <w:color w:val="000000"/>
              </w:rPr>
              <w:t>D05AX04</w:t>
            </w:r>
          </w:p>
        </w:tc>
        <w:tc>
          <w:tcPr>
            <w:tcW w:w="3776" w:type="dxa"/>
            <w:tcBorders>
              <w:top w:val="nil"/>
              <w:left w:val="nil"/>
              <w:bottom w:val="single" w:sz="4" w:space="0" w:color="000000"/>
              <w:right w:val="single" w:sz="4" w:space="0" w:color="000000"/>
            </w:tcBorders>
            <w:noWrap/>
            <w:vAlign w:val="center"/>
            <w:hideMark/>
          </w:tcPr>
          <w:p w14:paraId="65A0AD96" w14:textId="77777777" w:rsidR="009271BA" w:rsidRPr="00B82BA8" w:rsidRDefault="009271BA" w:rsidP="00BE699E">
            <w:pPr>
              <w:rPr>
                <w:color w:val="000000"/>
              </w:rPr>
            </w:pPr>
            <w:proofErr w:type="spellStart"/>
            <w:r w:rsidRPr="00B82BA8">
              <w:rPr>
                <w:color w:val="000000"/>
              </w:rPr>
              <w:t>Tacalcitol</w:t>
            </w:r>
            <w:proofErr w:type="spellEnd"/>
          </w:p>
        </w:tc>
        <w:tc>
          <w:tcPr>
            <w:tcW w:w="1701" w:type="dxa"/>
            <w:tcBorders>
              <w:top w:val="nil"/>
              <w:left w:val="nil"/>
              <w:bottom w:val="single" w:sz="4" w:space="0" w:color="000000"/>
              <w:right w:val="single" w:sz="4" w:space="0" w:color="auto"/>
            </w:tcBorders>
            <w:noWrap/>
            <w:vAlign w:val="center"/>
            <w:hideMark/>
          </w:tcPr>
          <w:p w14:paraId="603039EB" w14:textId="77777777" w:rsidR="009271BA" w:rsidRPr="00B82BA8" w:rsidRDefault="009271BA" w:rsidP="00BE699E">
            <w:pPr>
              <w:jc w:val="center"/>
              <w:rPr>
                <w:color w:val="000000"/>
              </w:rPr>
            </w:pPr>
            <w:r w:rsidRPr="00B82BA8">
              <w:rPr>
                <w:color w:val="000000"/>
              </w:rPr>
              <w:t>109 (0.2%)</w:t>
            </w:r>
          </w:p>
        </w:tc>
        <w:tc>
          <w:tcPr>
            <w:tcW w:w="1275" w:type="dxa"/>
            <w:tcBorders>
              <w:top w:val="nil"/>
              <w:left w:val="nil"/>
              <w:bottom w:val="single" w:sz="4" w:space="0" w:color="000000"/>
              <w:right w:val="single" w:sz="4" w:space="0" w:color="auto"/>
            </w:tcBorders>
            <w:vAlign w:val="center"/>
          </w:tcPr>
          <w:p w14:paraId="13BB30BE" w14:textId="4B585B48" w:rsidR="009271BA" w:rsidRPr="00B82BA8" w:rsidRDefault="009271BA" w:rsidP="00BE699E">
            <w:pPr>
              <w:jc w:val="center"/>
              <w:rPr>
                <w:color w:val="000000"/>
              </w:rPr>
            </w:pPr>
            <w:r w:rsidRPr="00B82BA8">
              <w:rPr>
                <w:color w:val="000000"/>
              </w:rPr>
              <w:t>D10AD01</w:t>
            </w:r>
          </w:p>
        </w:tc>
        <w:tc>
          <w:tcPr>
            <w:tcW w:w="3261" w:type="dxa"/>
            <w:tcBorders>
              <w:top w:val="nil"/>
              <w:left w:val="nil"/>
              <w:bottom w:val="single" w:sz="4" w:space="0" w:color="000000"/>
              <w:right w:val="single" w:sz="4" w:space="0" w:color="auto"/>
            </w:tcBorders>
            <w:vAlign w:val="center"/>
          </w:tcPr>
          <w:p w14:paraId="50D2D43B" w14:textId="17B2C235" w:rsidR="009271BA" w:rsidRPr="00B82BA8" w:rsidRDefault="009271BA" w:rsidP="00BE699E">
            <w:pPr>
              <w:rPr>
                <w:color w:val="000000"/>
              </w:rPr>
            </w:pPr>
            <w:r w:rsidRPr="00B82BA8">
              <w:rPr>
                <w:color w:val="000000"/>
              </w:rPr>
              <w:t>Tretinoin</w:t>
            </w:r>
          </w:p>
        </w:tc>
        <w:tc>
          <w:tcPr>
            <w:tcW w:w="1756" w:type="dxa"/>
            <w:tcBorders>
              <w:top w:val="nil"/>
              <w:left w:val="nil"/>
              <w:bottom w:val="single" w:sz="4" w:space="0" w:color="000000"/>
              <w:right w:val="single" w:sz="4" w:space="0" w:color="auto"/>
            </w:tcBorders>
            <w:vAlign w:val="center"/>
          </w:tcPr>
          <w:p w14:paraId="25182B95" w14:textId="721E9725" w:rsidR="009271BA" w:rsidRPr="00B82BA8" w:rsidRDefault="009271BA" w:rsidP="00BE699E">
            <w:pPr>
              <w:jc w:val="center"/>
              <w:rPr>
                <w:color w:val="000000"/>
              </w:rPr>
            </w:pPr>
            <w:r w:rsidRPr="00B82BA8">
              <w:rPr>
                <w:color w:val="000000"/>
              </w:rPr>
              <w:t>1</w:t>
            </w:r>
            <w:r w:rsidR="006451C7">
              <w:rPr>
                <w:color w:val="000000"/>
              </w:rPr>
              <w:t>,</w:t>
            </w:r>
            <w:r w:rsidRPr="00B82BA8">
              <w:rPr>
                <w:color w:val="000000"/>
              </w:rPr>
              <w:t>300 (2.9%)</w:t>
            </w:r>
          </w:p>
        </w:tc>
      </w:tr>
      <w:tr w:rsidR="009271BA" w:rsidRPr="00B82BA8" w14:paraId="332240FB" w14:textId="2B4CB7B1"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46C0633E" w14:textId="77777777" w:rsidR="009271BA" w:rsidRPr="00B82BA8" w:rsidRDefault="009271BA" w:rsidP="00BE699E">
            <w:pPr>
              <w:rPr>
                <w:color w:val="000000"/>
              </w:rPr>
            </w:pPr>
            <w:r w:rsidRPr="00B82BA8">
              <w:rPr>
                <w:color w:val="000000"/>
              </w:rPr>
              <w:t>D05AX05</w:t>
            </w:r>
          </w:p>
        </w:tc>
        <w:tc>
          <w:tcPr>
            <w:tcW w:w="3776" w:type="dxa"/>
            <w:tcBorders>
              <w:top w:val="nil"/>
              <w:left w:val="nil"/>
              <w:bottom w:val="single" w:sz="4" w:space="0" w:color="000000"/>
              <w:right w:val="single" w:sz="4" w:space="0" w:color="000000"/>
            </w:tcBorders>
            <w:noWrap/>
            <w:vAlign w:val="center"/>
            <w:hideMark/>
          </w:tcPr>
          <w:p w14:paraId="5DAC2853" w14:textId="77777777" w:rsidR="009271BA" w:rsidRPr="00B82BA8" w:rsidRDefault="009271BA" w:rsidP="00BE699E">
            <w:pPr>
              <w:rPr>
                <w:color w:val="000000"/>
              </w:rPr>
            </w:pPr>
            <w:r w:rsidRPr="00B82BA8">
              <w:rPr>
                <w:color w:val="000000"/>
              </w:rPr>
              <w:t>Tazarotene</w:t>
            </w:r>
          </w:p>
        </w:tc>
        <w:tc>
          <w:tcPr>
            <w:tcW w:w="1701" w:type="dxa"/>
            <w:tcBorders>
              <w:top w:val="nil"/>
              <w:left w:val="nil"/>
              <w:bottom w:val="single" w:sz="4" w:space="0" w:color="000000"/>
              <w:right w:val="single" w:sz="4" w:space="0" w:color="auto"/>
            </w:tcBorders>
            <w:noWrap/>
            <w:vAlign w:val="center"/>
            <w:hideMark/>
          </w:tcPr>
          <w:p w14:paraId="3093DA16" w14:textId="77777777" w:rsidR="009271BA" w:rsidRPr="00B82BA8" w:rsidRDefault="009271BA" w:rsidP="00BE699E">
            <w:pPr>
              <w:jc w:val="center"/>
              <w:rPr>
                <w:color w:val="000000"/>
              </w:rPr>
            </w:pPr>
            <w:r w:rsidRPr="00B82BA8">
              <w:rPr>
                <w:color w:val="000000"/>
              </w:rPr>
              <w:t>20 (0.0%)</w:t>
            </w:r>
          </w:p>
        </w:tc>
        <w:tc>
          <w:tcPr>
            <w:tcW w:w="1275" w:type="dxa"/>
            <w:tcBorders>
              <w:top w:val="nil"/>
              <w:left w:val="nil"/>
              <w:bottom w:val="single" w:sz="4" w:space="0" w:color="000000"/>
              <w:right w:val="single" w:sz="4" w:space="0" w:color="auto"/>
            </w:tcBorders>
            <w:vAlign w:val="center"/>
          </w:tcPr>
          <w:p w14:paraId="14E6391B" w14:textId="586051E4" w:rsidR="009271BA" w:rsidRPr="00B82BA8" w:rsidRDefault="009271BA" w:rsidP="00BE699E">
            <w:pPr>
              <w:jc w:val="center"/>
              <w:rPr>
                <w:color w:val="000000"/>
              </w:rPr>
            </w:pPr>
            <w:r w:rsidRPr="00B82BA8">
              <w:rPr>
                <w:color w:val="000000"/>
              </w:rPr>
              <w:t>D10AD02</w:t>
            </w:r>
          </w:p>
        </w:tc>
        <w:tc>
          <w:tcPr>
            <w:tcW w:w="3261" w:type="dxa"/>
            <w:tcBorders>
              <w:top w:val="nil"/>
              <w:left w:val="nil"/>
              <w:bottom w:val="single" w:sz="4" w:space="0" w:color="000000"/>
              <w:right w:val="single" w:sz="4" w:space="0" w:color="auto"/>
            </w:tcBorders>
            <w:vAlign w:val="center"/>
          </w:tcPr>
          <w:p w14:paraId="71201D8C" w14:textId="02328BBF" w:rsidR="009271BA" w:rsidRPr="00B82BA8" w:rsidRDefault="009271BA" w:rsidP="00BE699E">
            <w:pPr>
              <w:rPr>
                <w:color w:val="000000"/>
              </w:rPr>
            </w:pPr>
            <w:r w:rsidRPr="00B82BA8">
              <w:rPr>
                <w:color w:val="000000"/>
              </w:rPr>
              <w:t>Retinol (Vitamin A)</w:t>
            </w:r>
          </w:p>
        </w:tc>
        <w:tc>
          <w:tcPr>
            <w:tcW w:w="1756" w:type="dxa"/>
            <w:tcBorders>
              <w:top w:val="nil"/>
              <w:left w:val="nil"/>
              <w:bottom w:val="single" w:sz="4" w:space="0" w:color="000000"/>
              <w:right w:val="single" w:sz="4" w:space="0" w:color="auto"/>
            </w:tcBorders>
            <w:vAlign w:val="center"/>
          </w:tcPr>
          <w:p w14:paraId="392FBC7F" w14:textId="6827D1C9" w:rsidR="009271BA" w:rsidRPr="00B82BA8" w:rsidRDefault="009271BA" w:rsidP="00BE699E">
            <w:pPr>
              <w:jc w:val="center"/>
              <w:rPr>
                <w:color w:val="000000"/>
              </w:rPr>
            </w:pPr>
            <w:r w:rsidRPr="00B82BA8">
              <w:rPr>
                <w:color w:val="000000"/>
              </w:rPr>
              <w:t>4 (0.0%)</w:t>
            </w:r>
          </w:p>
        </w:tc>
      </w:tr>
      <w:tr w:rsidR="009271BA" w:rsidRPr="00B82BA8" w14:paraId="28341F0D" w14:textId="775F1AA4"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44239F7F" w14:textId="77777777" w:rsidR="009271BA" w:rsidRPr="00B82BA8" w:rsidRDefault="009271BA" w:rsidP="00BE699E">
            <w:pPr>
              <w:rPr>
                <w:color w:val="000000"/>
              </w:rPr>
            </w:pPr>
            <w:r w:rsidRPr="00B82BA8">
              <w:rPr>
                <w:color w:val="000000"/>
              </w:rPr>
              <w:t>D05AX52</w:t>
            </w:r>
          </w:p>
        </w:tc>
        <w:tc>
          <w:tcPr>
            <w:tcW w:w="3776" w:type="dxa"/>
            <w:tcBorders>
              <w:top w:val="nil"/>
              <w:left w:val="nil"/>
              <w:bottom w:val="single" w:sz="4" w:space="0" w:color="000000"/>
              <w:right w:val="single" w:sz="4" w:space="0" w:color="000000"/>
            </w:tcBorders>
            <w:noWrap/>
            <w:vAlign w:val="center"/>
            <w:hideMark/>
          </w:tcPr>
          <w:p w14:paraId="25AA9B76" w14:textId="77777777" w:rsidR="009271BA" w:rsidRPr="00B82BA8" w:rsidRDefault="009271BA" w:rsidP="00BE699E">
            <w:pPr>
              <w:rPr>
                <w:color w:val="000000"/>
              </w:rPr>
            </w:pPr>
            <w:r w:rsidRPr="00B82BA8">
              <w:rPr>
                <w:color w:val="000000"/>
              </w:rPr>
              <w:t>Calcipotriol in combination</w:t>
            </w:r>
          </w:p>
        </w:tc>
        <w:tc>
          <w:tcPr>
            <w:tcW w:w="1701" w:type="dxa"/>
            <w:tcBorders>
              <w:top w:val="nil"/>
              <w:left w:val="nil"/>
              <w:bottom w:val="single" w:sz="4" w:space="0" w:color="000000"/>
              <w:right w:val="single" w:sz="4" w:space="0" w:color="auto"/>
            </w:tcBorders>
            <w:noWrap/>
            <w:vAlign w:val="center"/>
            <w:hideMark/>
          </w:tcPr>
          <w:p w14:paraId="1D1ACCEB" w14:textId="4F9C918F" w:rsidR="009271BA" w:rsidRPr="00B82BA8" w:rsidRDefault="009271BA" w:rsidP="00BE699E">
            <w:pPr>
              <w:jc w:val="center"/>
              <w:rPr>
                <w:color w:val="000000"/>
              </w:rPr>
            </w:pPr>
            <w:r w:rsidRPr="00B82BA8">
              <w:rPr>
                <w:color w:val="000000"/>
              </w:rPr>
              <w:t>2</w:t>
            </w:r>
            <w:r w:rsidR="00BC56D1">
              <w:rPr>
                <w:color w:val="000000"/>
              </w:rPr>
              <w:t>,</w:t>
            </w:r>
            <w:r w:rsidRPr="00B82BA8">
              <w:rPr>
                <w:color w:val="000000"/>
              </w:rPr>
              <w:t>419 (5.4%)</w:t>
            </w:r>
          </w:p>
        </w:tc>
        <w:tc>
          <w:tcPr>
            <w:tcW w:w="1275" w:type="dxa"/>
            <w:tcBorders>
              <w:top w:val="nil"/>
              <w:left w:val="nil"/>
              <w:bottom w:val="single" w:sz="4" w:space="0" w:color="000000"/>
              <w:right w:val="single" w:sz="4" w:space="0" w:color="auto"/>
            </w:tcBorders>
            <w:vAlign w:val="center"/>
          </w:tcPr>
          <w:p w14:paraId="5891F5D3" w14:textId="5AA7FD16" w:rsidR="009271BA" w:rsidRPr="00B82BA8" w:rsidRDefault="009271BA" w:rsidP="00BE699E">
            <w:pPr>
              <w:jc w:val="center"/>
              <w:rPr>
                <w:color w:val="000000"/>
              </w:rPr>
            </w:pPr>
            <w:r w:rsidRPr="00B82BA8">
              <w:rPr>
                <w:color w:val="000000"/>
              </w:rPr>
              <w:t>D10AD03</w:t>
            </w:r>
          </w:p>
        </w:tc>
        <w:tc>
          <w:tcPr>
            <w:tcW w:w="3261" w:type="dxa"/>
            <w:tcBorders>
              <w:top w:val="nil"/>
              <w:left w:val="nil"/>
              <w:bottom w:val="single" w:sz="4" w:space="0" w:color="000000"/>
              <w:right w:val="single" w:sz="4" w:space="0" w:color="auto"/>
            </w:tcBorders>
            <w:vAlign w:val="center"/>
          </w:tcPr>
          <w:p w14:paraId="2D34E0F5" w14:textId="79A52981" w:rsidR="009271BA" w:rsidRPr="00B82BA8" w:rsidRDefault="009271BA" w:rsidP="00BE699E">
            <w:pPr>
              <w:rPr>
                <w:color w:val="000000"/>
              </w:rPr>
            </w:pPr>
            <w:r w:rsidRPr="00B82BA8">
              <w:rPr>
                <w:color w:val="000000"/>
              </w:rPr>
              <w:t>Adapalene</w:t>
            </w:r>
          </w:p>
        </w:tc>
        <w:tc>
          <w:tcPr>
            <w:tcW w:w="1756" w:type="dxa"/>
            <w:tcBorders>
              <w:top w:val="nil"/>
              <w:left w:val="nil"/>
              <w:bottom w:val="single" w:sz="4" w:space="0" w:color="000000"/>
              <w:right w:val="single" w:sz="4" w:space="0" w:color="auto"/>
            </w:tcBorders>
            <w:vAlign w:val="center"/>
          </w:tcPr>
          <w:p w14:paraId="168E02DC" w14:textId="1A995497" w:rsidR="009271BA" w:rsidRPr="00B82BA8" w:rsidRDefault="009271BA" w:rsidP="00BE699E">
            <w:pPr>
              <w:jc w:val="center"/>
              <w:rPr>
                <w:color w:val="000000"/>
              </w:rPr>
            </w:pPr>
            <w:r w:rsidRPr="00B82BA8">
              <w:rPr>
                <w:color w:val="000000"/>
              </w:rPr>
              <w:t>1</w:t>
            </w:r>
            <w:r w:rsidR="006451C7">
              <w:rPr>
                <w:color w:val="000000"/>
              </w:rPr>
              <w:t>,</w:t>
            </w:r>
            <w:r w:rsidRPr="00B82BA8">
              <w:rPr>
                <w:color w:val="000000"/>
              </w:rPr>
              <w:t>454 (3.2%)</w:t>
            </w:r>
          </w:p>
        </w:tc>
      </w:tr>
      <w:tr w:rsidR="009271BA" w:rsidRPr="00B82BA8" w14:paraId="5E1EF10B" w14:textId="6110805F"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7297FABB" w14:textId="77777777" w:rsidR="009271BA" w:rsidRPr="00B82BA8" w:rsidRDefault="009271BA" w:rsidP="00BE699E">
            <w:pPr>
              <w:rPr>
                <w:color w:val="000000"/>
              </w:rPr>
            </w:pPr>
            <w:r w:rsidRPr="00B82BA8">
              <w:rPr>
                <w:color w:val="000000"/>
              </w:rPr>
              <w:t>D06AA02</w:t>
            </w:r>
          </w:p>
        </w:tc>
        <w:tc>
          <w:tcPr>
            <w:tcW w:w="3776" w:type="dxa"/>
            <w:tcBorders>
              <w:top w:val="nil"/>
              <w:left w:val="nil"/>
              <w:bottom w:val="single" w:sz="4" w:space="0" w:color="000000"/>
              <w:right w:val="single" w:sz="4" w:space="0" w:color="000000"/>
            </w:tcBorders>
            <w:noWrap/>
            <w:vAlign w:val="center"/>
            <w:hideMark/>
          </w:tcPr>
          <w:p w14:paraId="4B7ABCF0" w14:textId="77777777" w:rsidR="009271BA" w:rsidRPr="00B82BA8" w:rsidRDefault="009271BA" w:rsidP="00BE699E">
            <w:pPr>
              <w:rPr>
                <w:color w:val="000000"/>
              </w:rPr>
            </w:pPr>
            <w:r w:rsidRPr="00B82BA8">
              <w:rPr>
                <w:color w:val="000000"/>
              </w:rPr>
              <w:t>Chlortetracycline</w:t>
            </w:r>
          </w:p>
        </w:tc>
        <w:tc>
          <w:tcPr>
            <w:tcW w:w="1701" w:type="dxa"/>
            <w:tcBorders>
              <w:top w:val="nil"/>
              <w:left w:val="nil"/>
              <w:bottom w:val="single" w:sz="4" w:space="0" w:color="000000"/>
              <w:right w:val="single" w:sz="4" w:space="0" w:color="auto"/>
            </w:tcBorders>
            <w:noWrap/>
            <w:vAlign w:val="center"/>
            <w:hideMark/>
          </w:tcPr>
          <w:p w14:paraId="3EAF1755" w14:textId="77777777" w:rsidR="009271BA" w:rsidRPr="00B82BA8" w:rsidRDefault="009271BA" w:rsidP="00BE699E">
            <w:pPr>
              <w:jc w:val="center"/>
              <w:rPr>
                <w:color w:val="000000"/>
              </w:rPr>
            </w:pPr>
            <w:r w:rsidRPr="00B82BA8">
              <w:rPr>
                <w:color w:val="000000"/>
              </w:rPr>
              <w:t>61 (0.1%)</w:t>
            </w:r>
          </w:p>
        </w:tc>
        <w:tc>
          <w:tcPr>
            <w:tcW w:w="1275" w:type="dxa"/>
            <w:tcBorders>
              <w:top w:val="nil"/>
              <w:left w:val="nil"/>
              <w:bottom w:val="single" w:sz="4" w:space="0" w:color="000000"/>
              <w:right w:val="single" w:sz="4" w:space="0" w:color="auto"/>
            </w:tcBorders>
            <w:vAlign w:val="center"/>
          </w:tcPr>
          <w:p w14:paraId="2A7DB4DD" w14:textId="4836B430" w:rsidR="009271BA" w:rsidRPr="00B82BA8" w:rsidRDefault="009271BA" w:rsidP="00BE699E">
            <w:pPr>
              <w:jc w:val="center"/>
              <w:rPr>
                <w:color w:val="000000"/>
              </w:rPr>
            </w:pPr>
            <w:r w:rsidRPr="00B82BA8">
              <w:rPr>
                <w:color w:val="000000"/>
              </w:rPr>
              <w:t>D10AE01</w:t>
            </w:r>
          </w:p>
        </w:tc>
        <w:tc>
          <w:tcPr>
            <w:tcW w:w="3261" w:type="dxa"/>
            <w:tcBorders>
              <w:top w:val="nil"/>
              <w:left w:val="nil"/>
              <w:bottom w:val="single" w:sz="4" w:space="0" w:color="000000"/>
              <w:right w:val="single" w:sz="4" w:space="0" w:color="auto"/>
            </w:tcBorders>
            <w:vAlign w:val="center"/>
          </w:tcPr>
          <w:p w14:paraId="7BC94A4C" w14:textId="75AB75F1" w:rsidR="009271BA" w:rsidRPr="00B82BA8" w:rsidRDefault="009271BA" w:rsidP="00BE699E">
            <w:pPr>
              <w:rPr>
                <w:color w:val="000000"/>
              </w:rPr>
            </w:pPr>
            <w:r w:rsidRPr="00B82BA8">
              <w:rPr>
                <w:color w:val="000000"/>
              </w:rPr>
              <w:t>Benzoyl peroxide</w:t>
            </w:r>
          </w:p>
        </w:tc>
        <w:tc>
          <w:tcPr>
            <w:tcW w:w="1756" w:type="dxa"/>
            <w:tcBorders>
              <w:top w:val="nil"/>
              <w:left w:val="nil"/>
              <w:bottom w:val="single" w:sz="4" w:space="0" w:color="000000"/>
              <w:right w:val="single" w:sz="4" w:space="0" w:color="auto"/>
            </w:tcBorders>
            <w:vAlign w:val="center"/>
          </w:tcPr>
          <w:p w14:paraId="51199D2B" w14:textId="074EEFDD" w:rsidR="009271BA" w:rsidRPr="00B82BA8" w:rsidRDefault="009271BA" w:rsidP="00BE699E">
            <w:pPr>
              <w:jc w:val="center"/>
              <w:rPr>
                <w:color w:val="000000"/>
              </w:rPr>
            </w:pPr>
            <w:r w:rsidRPr="00B82BA8">
              <w:rPr>
                <w:color w:val="000000"/>
              </w:rPr>
              <w:t>2</w:t>
            </w:r>
            <w:r w:rsidR="006451C7">
              <w:rPr>
                <w:color w:val="000000"/>
              </w:rPr>
              <w:t>,</w:t>
            </w:r>
            <w:r w:rsidRPr="00B82BA8">
              <w:rPr>
                <w:color w:val="000000"/>
              </w:rPr>
              <w:t>062 (4.6%)</w:t>
            </w:r>
          </w:p>
        </w:tc>
      </w:tr>
      <w:tr w:rsidR="009271BA" w:rsidRPr="00B82BA8" w14:paraId="02311B9A" w14:textId="5EAF6099"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641212AD" w14:textId="77777777" w:rsidR="009271BA" w:rsidRPr="00B82BA8" w:rsidRDefault="009271BA" w:rsidP="00BE699E">
            <w:pPr>
              <w:rPr>
                <w:color w:val="000000"/>
              </w:rPr>
            </w:pPr>
            <w:r w:rsidRPr="00B82BA8">
              <w:rPr>
                <w:color w:val="000000"/>
              </w:rPr>
              <w:t>D06AX01</w:t>
            </w:r>
          </w:p>
        </w:tc>
        <w:tc>
          <w:tcPr>
            <w:tcW w:w="3776" w:type="dxa"/>
            <w:tcBorders>
              <w:top w:val="nil"/>
              <w:left w:val="nil"/>
              <w:bottom w:val="single" w:sz="4" w:space="0" w:color="000000"/>
              <w:right w:val="single" w:sz="4" w:space="0" w:color="000000"/>
            </w:tcBorders>
            <w:noWrap/>
            <w:vAlign w:val="center"/>
            <w:hideMark/>
          </w:tcPr>
          <w:p w14:paraId="24637554" w14:textId="77777777" w:rsidR="009271BA" w:rsidRPr="00B82BA8" w:rsidRDefault="009271BA" w:rsidP="00BE699E">
            <w:pPr>
              <w:rPr>
                <w:color w:val="000000"/>
              </w:rPr>
            </w:pPr>
            <w:proofErr w:type="spellStart"/>
            <w:r w:rsidRPr="00B82BA8">
              <w:rPr>
                <w:color w:val="000000"/>
              </w:rPr>
              <w:t>Fusidic</w:t>
            </w:r>
            <w:proofErr w:type="spellEnd"/>
            <w:r w:rsidRPr="00B82BA8">
              <w:rPr>
                <w:color w:val="000000"/>
              </w:rPr>
              <w:t xml:space="preserve"> acid</w:t>
            </w:r>
          </w:p>
        </w:tc>
        <w:tc>
          <w:tcPr>
            <w:tcW w:w="1701" w:type="dxa"/>
            <w:tcBorders>
              <w:top w:val="nil"/>
              <w:left w:val="nil"/>
              <w:bottom w:val="single" w:sz="4" w:space="0" w:color="000000"/>
              <w:right w:val="single" w:sz="4" w:space="0" w:color="auto"/>
            </w:tcBorders>
            <w:noWrap/>
            <w:vAlign w:val="center"/>
            <w:hideMark/>
          </w:tcPr>
          <w:p w14:paraId="1698E25F" w14:textId="67FDD7A2" w:rsidR="009271BA" w:rsidRPr="00B82BA8" w:rsidRDefault="009271BA" w:rsidP="00BE699E">
            <w:pPr>
              <w:jc w:val="center"/>
              <w:rPr>
                <w:color w:val="000000"/>
              </w:rPr>
            </w:pPr>
            <w:r w:rsidRPr="00B82BA8">
              <w:rPr>
                <w:color w:val="000000"/>
              </w:rPr>
              <w:t>15</w:t>
            </w:r>
            <w:r w:rsidR="006451C7">
              <w:rPr>
                <w:color w:val="000000"/>
              </w:rPr>
              <w:t>,</w:t>
            </w:r>
            <w:r w:rsidRPr="00B82BA8">
              <w:rPr>
                <w:color w:val="000000"/>
              </w:rPr>
              <w:t>524 (34.5%)</w:t>
            </w:r>
          </w:p>
        </w:tc>
        <w:tc>
          <w:tcPr>
            <w:tcW w:w="1275" w:type="dxa"/>
            <w:tcBorders>
              <w:top w:val="nil"/>
              <w:left w:val="nil"/>
              <w:bottom w:val="single" w:sz="4" w:space="0" w:color="000000"/>
              <w:right w:val="single" w:sz="4" w:space="0" w:color="auto"/>
            </w:tcBorders>
            <w:vAlign w:val="center"/>
          </w:tcPr>
          <w:p w14:paraId="4025F799" w14:textId="0A0A26F8" w:rsidR="009271BA" w:rsidRPr="00B82BA8" w:rsidRDefault="009271BA" w:rsidP="00BE699E">
            <w:pPr>
              <w:jc w:val="center"/>
              <w:rPr>
                <w:color w:val="000000"/>
              </w:rPr>
            </w:pPr>
            <w:r w:rsidRPr="00B82BA8">
              <w:rPr>
                <w:color w:val="000000"/>
              </w:rPr>
              <w:t>D10AF02</w:t>
            </w:r>
          </w:p>
        </w:tc>
        <w:tc>
          <w:tcPr>
            <w:tcW w:w="3261" w:type="dxa"/>
            <w:tcBorders>
              <w:top w:val="nil"/>
              <w:left w:val="nil"/>
              <w:bottom w:val="single" w:sz="4" w:space="0" w:color="000000"/>
              <w:right w:val="single" w:sz="4" w:space="0" w:color="auto"/>
            </w:tcBorders>
            <w:vAlign w:val="center"/>
          </w:tcPr>
          <w:p w14:paraId="14728DCC" w14:textId="4285A1E7" w:rsidR="009271BA" w:rsidRPr="00B82BA8" w:rsidRDefault="009271BA" w:rsidP="00BE699E">
            <w:pPr>
              <w:rPr>
                <w:color w:val="000000"/>
              </w:rPr>
            </w:pPr>
            <w:r w:rsidRPr="00B82BA8">
              <w:rPr>
                <w:color w:val="000000"/>
              </w:rPr>
              <w:t>Erythromycin</w:t>
            </w:r>
          </w:p>
        </w:tc>
        <w:tc>
          <w:tcPr>
            <w:tcW w:w="1756" w:type="dxa"/>
            <w:tcBorders>
              <w:top w:val="nil"/>
              <w:left w:val="nil"/>
              <w:bottom w:val="single" w:sz="4" w:space="0" w:color="000000"/>
              <w:right w:val="single" w:sz="4" w:space="0" w:color="auto"/>
            </w:tcBorders>
            <w:vAlign w:val="center"/>
          </w:tcPr>
          <w:p w14:paraId="0919AF98" w14:textId="7A549DF0" w:rsidR="009271BA" w:rsidRPr="00B82BA8" w:rsidRDefault="009271BA" w:rsidP="00BE699E">
            <w:pPr>
              <w:jc w:val="center"/>
              <w:rPr>
                <w:color w:val="000000"/>
              </w:rPr>
            </w:pPr>
            <w:r w:rsidRPr="00B82BA8">
              <w:rPr>
                <w:color w:val="000000"/>
              </w:rPr>
              <w:t>4</w:t>
            </w:r>
            <w:r w:rsidR="006451C7">
              <w:rPr>
                <w:color w:val="000000"/>
              </w:rPr>
              <w:t>,</w:t>
            </w:r>
            <w:r w:rsidRPr="00B82BA8">
              <w:rPr>
                <w:color w:val="000000"/>
              </w:rPr>
              <w:t>059 (9.0%)</w:t>
            </w:r>
          </w:p>
        </w:tc>
      </w:tr>
      <w:tr w:rsidR="009271BA" w:rsidRPr="00B82BA8" w14:paraId="349A6D43" w14:textId="3971FDCF"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30FC8231" w14:textId="77777777" w:rsidR="009271BA" w:rsidRPr="00B82BA8" w:rsidRDefault="009271BA" w:rsidP="00BE699E">
            <w:pPr>
              <w:rPr>
                <w:color w:val="000000"/>
              </w:rPr>
            </w:pPr>
            <w:r w:rsidRPr="00B82BA8">
              <w:rPr>
                <w:color w:val="000000"/>
              </w:rPr>
              <w:t>D06AX09</w:t>
            </w:r>
          </w:p>
        </w:tc>
        <w:tc>
          <w:tcPr>
            <w:tcW w:w="3776" w:type="dxa"/>
            <w:tcBorders>
              <w:top w:val="nil"/>
              <w:left w:val="nil"/>
              <w:bottom w:val="single" w:sz="4" w:space="0" w:color="000000"/>
              <w:right w:val="single" w:sz="4" w:space="0" w:color="000000"/>
            </w:tcBorders>
            <w:noWrap/>
            <w:vAlign w:val="center"/>
            <w:hideMark/>
          </w:tcPr>
          <w:p w14:paraId="621B61D3" w14:textId="77777777" w:rsidR="009271BA" w:rsidRPr="00B82BA8" w:rsidRDefault="009271BA" w:rsidP="00BE699E">
            <w:pPr>
              <w:rPr>
                <w:color w:val="000000"/>
              </w:rPr>
            </w:pPr>
            <w:r w:rsidRPr="00B82BA8">
              <w:rPr>
                <w:color w:val="000000"/>
              </w:rPr>
              <w:t>Mupirocin</w:t>
            </w:r>
          </w:p>
        </w:tc>
        <w:tc>
          <w:tcPr>
            <w:tcW w:w="1701" w:type="dxa"/>
            <w:tcBorders>
              <w:top w:val="nil"/>
              <w:left w:val="nil"/>
              <w:bottom w:val="single" w:sz="4" w:space="0" w:color="000000"/>
              <w:right w:val="single" w:sz="4" w:space="0" w:color="auto"/>
            </w:tcBorders>
            <w:noWrap/>
            <w:vAlign w:val="center"/>
            <w:hideMark/>
          </w:tcPr>
          <w:p w14:paraId="4F84CC32" w14:textId="10464A28" w:rsidR="009271BA" w:rsidRPr="00B82BA8" w:rsidRDefault="009271BA" w:rsidP="00BE699E">
            <w:pPr>
              <w:jc w:val="center"/>
              <w:rPr>
                <w:color w:val="000000"/>
              </w:rPr>
            </w:pPr>
            <w:r w:rsidRPr="00B82BA8">
              <w:rPr>
                <w:color w:val="000000"/>
              </w:rPr>
              <w:t>7</w:t>
            </w:r>
            <w:r w:rsidR="006451C7">
              <w:rPr>
                <w:color w:val="000000"/>
              </w:rPr>
              <w:t>,</w:t>
            </w:r>
            <w:r w:rsidRPr="00B82BA8">
              <w:rPr>
                <w:color w:val="000000"/>
              </w:rPr>
              <w:t>265 (16.2%)</w:t>
            </w:r>
          </w:p>
        </w:tc>
        <w:tc>
          <w:tcPr>
            <w:tcW w:w="1275" w:type="dxa"/>
            <w:tcBorders>
              <w:top w:val="nil"/>
              <w:left w:val="nil"/>
              <w:bottom w:val="single" w:sz="4" w:space="0" w:color="000000"/>
              <w:right w:val="single" w:sz="4" w:space="0" w:color="auto"/>
            </w:tcBorders>
            <w:vAlign w:val="center"/>
          </w:tcPr>
          <w:p w14:paraId="719FDFA2" w14:textId="0AE5B09D" w:rsidR="009271BA" w:rsidRPr="00B82BA8" w:rsidRDefault="009271BA" w:rsidP="00BE699E">
            <w:pPr>
              <w:jc w:val="center"/>
              <w:rPr>
                <w:color w:val="000000"/>
              </w:rPr>
            </w:pPr>
            <w:r w:rsidRPr="00B82BA8">
              <w:rPr>
                <w:color w:val="000000"/>
              </w:rPr>
              <w:t>D10AF52</w:t>
            </w:r>
          </w:p>
        </w:tc>
        <w:tc>
          <w:tcPr>
            <w:tcW w:w="3261" w:type="dxa"/>
            <w:tcBorders>
              <w:top w:val="nil"/>
              <w:left w:val="nil"/>
              <w:bottom w:val="single" w:sz="4" w:space="0" w:color="000000"/>
              <w:right w:val="single" w:sz="4" w:space="0" w:color="auto"/>
            </w:tcBorders>
            <w:vAlign w:val="center"/>
          </w:tcPr>
          <w:p w14:paraId="37A7A33C" w14:textId="28B53B4C" w:rsidR="009271BA" w:rsidRPr="00B82BA8" w:rsidRDefault="009271BA" w:rsidP="00BE699E">
            <w:pPr>
              <w:rPr>
                <w:color w:val="000000"/>
              </w:rPr>
            </w:pPr>
            <w:r w:rsidRPr="00B82BA8">
              <w:rPr>
                <w:color w:val="000000"/>
              </w:rPr>
              <w:t>Erythromycin in combination</w:t>
            </w:r>
          </w:p>
        </w:tc>
        <w:tc>
          <w:tcPr>
            <w:tcW w:w="1756" w:type="dxa"/>
            <w:tcBorders>
              <w:top w:val="nil"/>
              <w:left w:val="nil"/>
              <w:bottom w:val="single" w:sz="4" w:space="0" w:color="000000"/>
              <w:right w:val="single" w:sz="4" w:space="0" w:color="auto"/>
            </w:tcBorders>
            <w:vAlign w:val="center"/>
          </w:tcPr>
          <w:p w14:paraId="6522D2C0" w14:textId="4BB0984B" w:rsidR="009271BA" w:rsidRPr="00B82BA8" w:rsidRDefault="009271BA" w:rsidP="00BE699E">
            <w:pPr>
              <w:jc w:val="center"/>
              <w:rPr>
                <w:color w:val="000000"/>
              </w:rPr>
            </w:pPr>
            <w:r w:rsidRPr="00B82BA8">
              <w:rPr>
                <w:color w:val="000000"/>
              </w:rPr>
              <w:t>399 (0.9%)</w:t>
            </w:r>
          </w:p>
        </w:tc>
      </w:tr>
      <w:tr w:rsidR="009271BA" w:rsidRPr="00B82BA8" w14:paraId="7B2DB34D" w14:textId="03FC06D1"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235E67AD" w14:textId="77777777" w:rsidR="009271BA" w:rsidRPr="00B82BA8" w:rsidRDefault="009271BA" w:rsidP="00BE699E">
            <w:pPr>
              <w:rPr>
                <w:color w:val="000000"/>
              </w:rPr>
            </w:pPr>
            <w:r w:rsidRPr="00B82BA8">
              <w:rPr>
                <w:color w:val="000000"/>
              </w:rPr>
              <w:t>D06BA01</w:t>
            </w:r>
          </w:p>
        </w:tc>
        <w:tc>
          <w:tcPr>
            <w:tcW w:w="3776" w:type="dxa"/>
            <w:tcBorders>
              <w:top w:val="nil"/>
              <w:left w:val="nil"/>
              <w:bottom w:val="single" w:sz="4" w:space="0" w:color="000000"/>
              <w:right w:val="single" w:sz="4" w:space="0" w:color="000000"/>
            </w:tcBorders>
            <w:noWrap/>
            <w:vAlign w:val="center"/>
            <w:hideMark/>
          </w:tcPr>
          <w:p w14:paraId="77BC247F" w14:textId="77777777" w:rsidR="009271BA" w:rsidRPr="00B82BA8" w:rsidRDefault="009271BA" w:rsidP="00BE699E">
            <w:pPr>
              <w:rPr>
                <w:color w:val="000000"/>
              </w:rPr>
            </w:pPr>
            <w:r w:rsidRPr="00B82BA8">
              <w:rPr>
                <w:color w:val="000000"/>
              </w:rPr>
              <w:t>Silver sulfadiazine</w:t>
            </w:r>
          </w:p>
        </w:tc>
        <w:tc>
          <w:tcPr>
            <w:tcW w:w="1701" w:type="dxa"/>
            <w:tcBorders>
              <w:top w:val="nil"/>
              <w:left w:val="nil"/>
              <w:bottom w:val="single" w:sz="4" w:space="0" w:color="000000"/>
              <w:right w:val="single" w:sz="4" w:space="0" w:color="auto"/>
            </w:tcBorders>
            <w:noWrap/>
            <w:vAlign w:val="center"/>
            <w:hideMark/>
          </w:tcPr>
          <w:p w14:paraId="07D11560" w14:textId="1B3C0A48" w:rsidR="009271BA" w:rsidRPr="00B82BA8" w:rsidRDefault="009271BA" w:rsidP="00BE699E">
            <w:pPr>
              <w:jc w:val="center"/>
              <w:rPr>
                <w:color w:val="000000"/>
              </w:rPr>
            </w:pPr>
            <w:r w:rsidRPr="00B82BA8">
              <w:rPr>
                <w:color w:val="000000"/>
              </w:rPr>
              <w:t>2</w:t>
            </w:r>
            <w:r w:rsidR="006451C7">
              <w:rPr>
                <w:color w:val="000000"/>
              </w:rPr>
              <w:t>,</w:t>
            </w:r>
            <w:r w:rsidRPr="00B82BA8">
              <w:rPr>
                <w:color w:val="000000"/>
              </w:rPr>
              <w:t>600 (5.8%)</w:t>
            </w:r>
          </w:p>
        </w:tc>
        <w:tc>
          <w:tcPr>
            <w:tcW w:w="1275" w:type="dxa"/>
            <w:tcBorders>
              <w:top w:val="nil"/>
              <w:left w:val="nil"/>
              <w:bottom w:val="single" w:sz="4" w:space="0" w:color="000000"/>
              <w:right w:val="single" w:sz="4" w:space="0" w:color="auto"/>
            </w:tcBorders>
            <w:vAlign w:val="center"/>
          </w:tcPr>
          <w:p w14:paraId="1C672E34" w14:textId="50CF4C3D" w:rsidR="009271BA" w:rsidRPr="00B82BA8" w:rsidRDefault="009271BA" w:rsidP="00BE699E">
            <w:pPr>
              <w:jc w:val="center"/>
              <w:rPr>
                <w:color w:val="000000"/>
              </w:rPr>
            </w:pPr>
            <w:r w:rsidRPr="00B82BA8">
              <w:rPr>
                <w:color w:val="000000"/>
              </w:rPr>
              <w:t>D10BA01</w:t>
            </w:r>
          </w:p>
        </w:tc>
        <w:tc>
          <w:tcPr>
            <w:tcW w:w="3261" w:type="dxa"/>
            <w:tcBorders>
              <w:top w:val="nil"/>
              <w:left w:val="nil"/>
              <w:bottom w:val="single" w:sz="4" w:space="0" w:color="000000"/>
              <w:right w:val="single" w:sz="4" w:space="0" w:color="auto"/>
            </w:tcBorders>
            <w:vAlign w:val="center"/>
          </w:tcPr>
          <w:p w14:paraId="43EB89C4" w14:textId="3BAC9594" w:rsidR="009271BA" w:rsidRPr="00B82BA8" w:rsidRDefault="009271BA" w:rsidP="00BE699E">
            <w:pPr>
              <w:rPr>
                <w:color w:val="000000"/>
              </w:rPr>
            </w:pPr>
            <w:r w:rsidRPr="00B82BA8">
              <w:rPr>
                <w:color w:val="000000"/>
              </w:rPr>
              <w:t>Isotretinoin</w:t>
            </w:r>
          </w:p>
        </w:tc>
        <w:tc>
          <w:tcPr>
            <w:tcW w:w="1756" w:type="dxa"/>
            <w:tcBorders>
              <w:top w:val="nil"/>
              <w:left w:val="nil"/>
              <w:bottom w:val="single" w:sz="4" w:space="0" w:color="000000"/>
              <w:right w:val="single" w:sz="4" w:space="0" w:color="auto"/>
            </w:tcBorders>
            <w:vAlign w:val="center"/>
          </w:tcPr>
          <w:p w14:paraId="769E2516" w14:textId="66F32B4D" w:rsidR="009271BA" w:rsidRPr="00B82BA8" w:rsidRDefault="009271BA" w:rsidP="00BE699E">
            <w:pPr>
              <w:jc w:val="center"/>
              <w:rPr>
                <w:color w:val="000000"/>
              </w:rPr>
            </w:pPr>
            <w:r w:rsidRPr="00B82BA8">
              <w:rPr>
                <w:color w:val="000000"/>
              </w:rPr>
              <w:t>320 (0.7%)</w:t>
            </w:r>
          </w:p>
        </w:tc>
      </w:tr>
      <w:tr w:rsidR="009271BA" w:rsidRPr="00B82BA8" w14:paraId="37BEC740" w14:textId="2C01C0CB"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2344905A" w14:textId="77777777" w:rsidR="009271BA" w:rsidRPr="00B82BA8" w:rsidRDefault="009271BA" w:rsidP="00BE699E">
            <w:pPr>
              <w:rPr>
                <w:color w:val="000000"/>
              </w:rPr>
            </w:pPr>
            <w:r w:rsidRPr="00B82BA8">
              <w:rPr>
                <w:color w:val="000000"/>
              </w:rPr>
              <w:t>D06BB03</w:t>
            </w:r>
          </w:p>
        </w:tc>
        <w:tc>
          <w:tcPr>
            <w:tcW w:w="3776" w:type="dxa"/>
            <w:tcBorders>
              <w:top w:val="nil"/>
              <w:left w:val="nil"/>
              <w:bottom w:val="single" w:sz="4" w:space="0" w:color="000000"/>
              <w:right w:val="single" w:sz="4" w:space="0" w:color="000000"/>
            </w:tcBorders>
            <w:noWrap/>
            <w:vAlign w:val="center"/>
            <w:hideMark/>
          </w:tcPr>
          <w:p w14:paraId="18629E72" w14:textId="77777777" w:rsidR="009271BA" w:rsidRPr="00B82BA8" w:rsidRDefault="009271BA" w:rsidP="00BE699E">
            <w:pPr>
              <w:rPr>
                <w:color w:val="000000"/>
              </w:rPr>
            </w:pPr>
            <w:proofErr w:type="spellStart"/>
            <w:r w:rsidRPr="00B82BA8">
              <w:rPr>
                <w:color w:val="000000"/>
              </w:rPr>
              <w:t>Aciclovir</w:t>
            </w:r>
            <w:proofErr w:type="spellEnd"/>
          </w:p>
        </w:tc>
        <w:tc>
          <w:tcPr>
            <w:tcW w:w="1701" w:type="dxa"/>
            <w:tcBorders>
              <w:top w:val="nil"/>
              <w:left w:val="nil"/>
              <w:bottom w:val="single" w:sz="4" w:space="0" w:color="000000"/>
              <w:right w:val="single" w:sz="4" w:space="0" w:color="auto"/>
            </w:tcBorders>
            <w:noWrap/>
            <w:vAlign w:val="center"/>
            <w:hideMark/>
          </w:tcPr>
          <w:p w14:paraId="1A653569" w14:textId="69633D00" w:rsidR="009271BA" w:rsidRPr="00B82BA8" w:rsidRDefault="009271BA" w:rsidP="00BE699E">
            <w:pPr>
              <w:jc w:val="center"/>
              <w:rPr>
                <w:color w:val="000000"/>
              </w:rPr>
            </w:pPr>
            <w:r w:rsidRPr="00B82BA8">
              <w:rPr>
                <w:color w:val="000000"/>
              </w:rPr>
              <w:t>6</w:t>
            </w:r>
            <w:r w:rsidR="006451C7">
              <w:rPr>
                <w:color w:val="000000"/>
              </w:rPr>
              <w:t>,</w:t>
            </w:r>
            <w:r w:rsidRPr="00B82BA8">
              <w:rPr>
                <w:color w:val="000000"/>
              </w:rPr>
              <w:t>396 (14.2%)</w:t>
            </w:r>
          </w:p>
        </w:tc>
        <w:tc>
          <w:tcPr>
            <w:tcW w:w="1275" w:type="dxa"/>
            <w:tcBorders>
              <w:top w:val="nil"/>
              <w:left w:val="nil"/>
              <w:bottom w:val="single" w:sz="4" w:space="0" w:color="000000"/>
              <w:right w:val="single" w:sz="4" w:space="0" w:color="auto"/>
            </w:tcBorders>
            <w:vAlign w:val="center"/>
          </w:tcPr>
          <w:p w14:paraId="47903373" w14:textId="19D10F54" w:rsidR="009271BA" w:rsidRPr="00B82BA8" w:rsidRDefault="009271BA" w:rsidP="00BE699E">
            <w:pPr>
              <w:jc w:val="center"/>
              <w:rPr>
                <w:color w:val="000000"/>
              </w:rPr>
            </w:pPr>
            <w:r w:rsidRPr="00B82BA8">
              <w:rPr>
                <w:color w:val="000000"/>
              </w:rPr>
              <w:t>D11AH01</w:t>
            </w:r>
          </w:p>
        </w:tc>
        <w:tc>
          <w:tcPr>
            <w:tcW w:w="3261" w:type="dxa"/>
            <w:tcBorders>
              <w:top w:val="nil"/>
              <w:left w:val="nil"/>
              <w:bottom w:val="single" w:sz="4" w:space="0" w:color="000000"/>
              <w:right w:val="single" w:sz="4" w:space="0" w:color="auto"/>
            </w:tcBorders>
            <w:vAlign w:val="center"/>
          </w:tcPr>
          <w:p w14:paraId="2B7ECE39" w14:textId="0445C1A4" w:rsidR="009271BA" w:rsidRPr="00B82BA8" w:rsidRDefault="009271BA" w:rsidP="00BE699E">
            <w:pPr>
              <w:rPr>
                <w:color w:val="000000"/>
              </w:rPr>
            </w:pPr>
            <w:r w:rsidRPr="00B82BA8">
              <w:rPr>
                <w:color w:val="000000"/>
              </w:rPr>
              <w:t>Tacrolimus</w:t>
            </w:r>
          </w:p>
        </w:tc>
        <w:tc>
          <w:tcPr>
            <w:tcW w:w="1756" w:type="dxa"/>
            <w:tcBorders>
              <w:top w:val="nil"/>
              <w:left w:val="nil"/>
              <w:bottom w:val="single" w:sz="4" w:space="0" w:color="000000"/>
              <w:right w:val="single" w:sz="4" w:space="0" w:color="auto"/>
            </w:tcBorders>
            <w:vAlign w:val="center"/>
          </w:tcPr>
          <w:p w14:paraId="5A4DF2B4" w14:textId="1F5F6C92" w:rsidR="009271BA" w:rsidRPr="00B82BA8" w:rsidRDefault="009271BA" w:rsidP="00BE699E">
            <w:pPr>
              <w:jc w:val="center"/>
              <w:rPr>
                <w:color w:val="000000"/>
              </w:rPr>
            </w:pPr>
            <w:r w:rsidRPr="00B82BA8">
              <w:rPr>
                <w:color w:val="000000"/>
              </w:rPr>
              <w:t>2</w:t>
            </w:r>
            <w:r w:rsidR="006451C7">
              <w:rPr>
                <w:color w:val="000000"/>
              </w:rPr>
              <w:t>,</w:t>
            </w:r>
            <w:r w:rsidRPr="00B82BA8">
              <w:rPr>
                <w:color w:val="000000"/>
              </w:rPr>
              <w:t>788 (6.2%)</w:t>
            </w:r>
          </w:p>
        </w:tc>
      </w:tr>
      <w:tr w:rsidR="009271BA" w:rsidRPr="00B82BA8" w14:paraId="79308AF1" w14:textId="7B64BDC0"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2CEEAE61" w14:textId="77777777" w:rsidR="009271BA" w:rsidRPr="00B82BA8" w:rsidRDefault="009271BA" w:rsidP="00BE699E">
            <w:pPr>
              <w:rPr>
                <w:color w:val="000000"/>
              </w:rPr>
            </w:pPr>
            <w:r w:rsidRPr="00B82BA8">
              <w:rPr>
                <w:color w:val="000000"/>
              </w:rPr>
              <w:t>D06BB04</w:t>
            </w:r>
          </w:p>
        </w:tc>
        <w:tc>
          <w:tcPr>
            <w:tcW w:w="3776" w:type="dxa"/>
            <w:tcBorders>
              <w:top w:val="nil"/>
              <w:left w:val="nil"/>
              <w:bottom w:val="single" w:sz="4" w:space="0" w:color="000000"/>
              <w:right w:val="single" w:sz="4" w:space="0" w:color="000000"/>
            </w:tcBorders>
            <w:noWrap/>
            <w:vAlign w:val="center"/>
            <w:hideMark/>
          </w:tcPr>
          <w:p w14:paraId="5BA487B1" w14:textId="77777777" w:rsidR="009271BA" w:rsidRPr="00B82BA8" w:rsidRDefault="009271BA" w:rsidP="00BE699E">
            <w:pPr>
              <w:rPr>
                <w:color w:val="000000"/>
              </w:rPr>
            </w:pPr>
            <w:r w:rsidRPr="00B82BA8">
              <w:rPr>
                <w:color w:val="000000"/>
              </w:rPr>
              <w:t>Podophyllotoxin</w:t>
            </w:r>
          </w:p>
        </w:tc>
        <w:tc>
          <w:tcPr>
            <w:tcW w:w="1701" w:type="dxa"/>
            <w:tcBorders>
              <w:top w:val="nil"/>
              <w:left w:val="nil"/>
              <w:bottom w:val="single" w:sz="4" w:space="0" w:color="000000"/>
              <w:right w:val="single" w:sz="4" w:space="0" w:color="auto"/>
            </w:tcBorders>
            <w:noWrap/>
            <w:vAlign w:val="center"/>
            <w:hideMark/>
          </w:tcPr>
          <w:p w14:paraId="51F683F1" w14:textId="77777777" w:rsidR="009271BA" w:rsidRPr="00B82BA8" w:rsidRDefault="009271BA" w:rsidP="00BE699E">
            <w:pPr>
              <w:jc w:val="center"/>
              <w:rPr>
                <w:color w:val="000000"/>
              </w:rPr>
            </w:pPr>
            <w:r w:rsidRPr="00B82BA8">
              <w:rPr>
                <w:color w:val="000000"/>
              </w:rPr>
              <w:t>124 (0.3%)</w:t>
            </w:r>
          </w:p>
        </w:tc>
        <w:tc>
          <w:tcPr>
            <w:tcW w:w="1275" w:type="dxa"/>
            <w:tcBorders>
              <w:top w:val="nil"/>
              <w:left w:val="nil"/>
              <w:bottom w:val="single" w:sz="4" w:space="0" w:color="000000"/>
              <w:right w:val="single" w:sz="4" w:space="0" w:color="auto"/>
            </w:tcBorders>
            <w:vAlign w:val="center"/>
          </w:tcPr>
          <w:p w14:paraId="20EF357A" w14:textId="59AD1B86" w:rsidR="009271BA" w:rsidRPr="00B82BA8" w:rsidRDefault="009271BA" w:rsidP="00BE699E">
            <w:pPr>
              <w:jc w:val="center"/>
              <w:rPr>
                <w:color w:val="000000"/>
              </w:rPr>
            </w:pPr>
            <w:r w:rsidRPr="00B82BA8">
              <w:rPr>
                <w:color w:val="000000"/>
              </w:rPr>
              <w:t>D11AH04</w:t>
            </w:r>
          </w:p>
        </w:tc>
        <w:tc>
          <w:tcPr>
            <w:tcW w:w="3261" w:type="dxa"/>
            <w:tcBorders>
              <w:top w:val="nil"/>
              <w:left w:val="nil"/>
              <w:bottom w:val="single" w:sz="4" w:space="0" w:color="000000"/>
              <w:right w:val="single" w:sz="4" w:space="0" w:color="auto"/>
            </w:tcBorders>
            <w:vAlign w:val="center"/>
          </w:tcPr>
          <w:p w14:paraId="13E3AFDD" w14:textId="6105C922" w:rsidR="009271BA" w:rsidRPr="00B82BA8" w:rsidRDefault="009271BA" w:rsidP="00BE699E">
            <w:pPr>
              <w:rPr>
                <w:color w:val="000000"/>
              </w:rPr>
            </w:pPr>
            <w:r w:rsidRPr="00B82BA8">
              <w:rPr>
                <w:color w:val="000000"/>
              </w:rPr>
              <w:t>Alitretinoin</w:t>
            </w:r>
          </w:p>
        </w:tc>
        <w:tc>
          <w:tcPr>
            <w:tcW w:w="1756" w:type="dxa"/>
            <w:tcBorders>
              <w:top w:val="nil"/>
              <w:left w:val="nil"/>
              <w:bottom w:val="single" w:sz="4" w:space="0" w:color="000000"/>
              <w:right w:val="single" w:sz="4" w:space="0" w:color="auto"/>
            </w:tcBorders>
            <w:vAlign w:val="center"/>
          </w:tcPr>
          <w:p w14:paraId="62D07133" w14:textId="36020BF2" w:rsidR="009271BA" w:rsidRPr="00B82BA8" w:rsidRDefault="009271BA" w:rsidP="00BE699E">
            <w:pPr>
              <w:jc w:val="center"/>
              <w:rPr>
                <w:color w:val="000000"/>
              </w:rPr>
            </w:pPr>
            <w:r w:rsidRPr="00B82BA8">
              <w:rPr>
                <w:color w:val="000000"/>
              </w:rPr>
              <w:t>42 (0.1%)</w:t>
            </w:r>
          </w:p>
        </w:tc>
      </w:tr>
      <w:tr w:rsidR="009271BA" w:rsidRPr="00B82BA8" w14:paraId="47DC175D" w14:textId="71939481"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564F29F3" w14:textId="77777777" w:rsidR="009271BA" w:rsidRPr="00B82BA8" w:rsidRDefault="009271BA" w:rsidP="00BE699E">
            <w:pPr>
              <w:rPr>
                <w:color w:val="000000"/>
              </w:rPr>
            </w:pPr>
            <w:r w:rsidRPr="00B82BA8">
              <w:rPr>
                <w:color w:val="000000"/>
              </w:rPr>
              <w:t>D06BB10</w:t>
            </w:r>
          </w:p>
        </w:tc>
        <w:tc>
          <w:tcPr>
            <w:tcW w:w="3776" w:type="dxa"/>
            <w:tcBorders>
              <w:top w:val="nil"/>
              <w:left w:val="nil"/>
              <w:bottom w:val="single" w:sz="4" w:space="0" w:color="000000"/>
              <w:right w:val="single" w:sz="4" w:space="0" w:color="000000"/>
            </w:tcBorders>
            <w:noWrap/>
            <w:vAlign w:val="center"/>
            <w:hideMark/>
          </w:tcPr>
          <w:p w14:paraId="3609266B" w14:textId="77777777" w:rsidR="009271BA" w:rsidRPr="00B82BA8" w:rsidRDefault="009271BA" w:rsidP="00BE699E">
            <w:pPr>
              <w:rPr>
                <w:color w:val="000000"/>
              </w:rPr>
            </w:pPr>
            <w:r w:rsidRPr="00B82BA8">
              <w:rPr>
                <w:color w:val="000000"/>
              </w:rPr>
              <w:t>Imiquimod</w:t>
            </w:r>
          </w:p>
        </w:tc>
        <w:tc>
          <w:tcPr>
            <w:tcW w:w="1701" w:type="dxa"/>
            <w:tcBorders>
              <w:top w:val="nil"/>
              <w:left w:val="nil"/>
              <w:bottom w:val="single" w:sz="4" w:space="0" w:color="000000"/>
              <w:right w:val="single" w:sz="4" w:space="0" w:color="auto"/>
            </w:tcBorders>
            <w:noWrap/>
            <w:vAlign w:val="center"/>
            <w:hideMark/>
          </w:tcPr>
          <w:p w14:paraId="1813BA3B" w14:textId="77777777" w:rsidR="009271BA" w:rsidRPr="00B82BA8" w:rsidRDefault="009271BA" w:rsidP="00BE699E">
            <w:pPr>
              <w:jc w:val="center"/>
              <w:rPr>
                <w:color w:val="000000"/>
              </w:rPr>
            </w:pPr>
            <w:r w:rsidRPr="00B82BA8">
              <w:rPr>
                <w:color w:val="000000"/>
              </w:rPr>
              <w:t>808 (1.8%)</w:t>
            </w:r>
          </w:p>
        </w:tc>
        <w:tc>
          <w:tcPr>
            <w:tcW w:w="1275" w:type="dxa"/>
            <w:tcBorders>
              <w:top w:val="nil"/>
              <w:left w:val="nil"/>
              <w:bottom w:val="single" w:sz="4" w:space="0" w:color="000000"/>
              <w:right w:val="single" w:sz="4" w:space="0" w:color="auto"/>
            </w:tcBorders>
            <w:vAlign w:val="center"/>
          </w:tcPr>
          <w:p w14:paraId="0FE8238E" w14:textId="079120A7" w:rsidR="009271BA" w:rsidRPr="00B82BA8" w:rsidRDefault="009271BA" w:rsidP="00BE699E">
            <w:pPr>
              <w:jc w:val="center"/>
              <w:rPr>
                <w:color w:val="000000"/>
              </w:rPr>
            </w:pPr>
            <w:r w:rsidRPr="00B82BA8">
              <w:rPr>
                <w:color w:val="000000"/>
              </w:rPr>
              <w:t>D11AH05</w:t>
            </w:r>
          </w:p>
        </w:tc>
        <w:tc>
          <w:tcPr>
            <w:tcW w:w="3261" w:type="dxa"/>
            <w:tcBorders>
              <w:top w:val="nil"/>
              <w:left w:val="nil"/>
              <w:bottom w:val="single" w:sz="4" w:space="0" w:color="000000"/>
              <w:right w:val="single" w:sz="4" w:space="0" w:color="auto"/>
            </w:tcBorders>
            <w:vAlign w:val="center"/>
          </w:tcPr>
          <w:p w14:paraId="10FFC52B" w14:textId="659E630F" w:rsidR="009271BA" w:rsidRPr="00B82BA8" w:rsidRDefault="009271BA" w:rsidP="00BE699E">
            <w:pPr>
              <w:rPr>
                <w:color w:val="000000"/>
              </w:rPr>
            </w:pPr>
            <w:r w:rsidRPr="00B82BA8">
              <w:rPr>
                <w:color w:val="000000"/>
              </w:rPr>
              <w:t>Dupilumab</w:t>
            </w:r>
          </w:p>
        </w:tc>
        <w:tc>
          <w:tcPr>
            <w:tcW w:w="1756" w:type="dxa"/>
            <w:tcBorders>
              <w:top w:val="nil"/>
              <w:left w:val="nil"/>
              <w:bottom w:val="single" w:sz="4" w:space="0" w:color="000000"/>
              <w:right w:val="single" w:sz="4" w:space="0" w:color="auto"/>
            </w:tcBorders>
            <w:vAlign w:val="center"/>
          </w:tcPr>
          <w:p w14:paraId="45B5170B" w14:textId="084B1FBA" w:rsidR="009271BA" w:rsidRPr="00B82BA8" w:rsidRDefault="009271BA" w:rsidP="00BE699E">
            <w:pPr>
              <w:jc w:val="center"/>
              <w:rPr>
                <w:color w:val="000000"/>
              </w:rPr>
            </w:pPr>
            <w:r w:rsidRPr="00B82BA8">
              <w:rPr>
                <w:color w:val="000000"/>
              </w:rPr>
              <w:t>3 (0.0%)</w:t>
            </w:r>
          </w:p>
        </w:tc>
      </w:tr>
      <w:tr w:rsidR="009271BA" w:rsidRPr="00B82BA8" w14:paraId="59CB669D" w14:textId="4F41D657"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617931E3" w14:textId="77777777" w:rsidR="009271BA" w:rsidRPr="00B82BA8" w:rsidRDefault="009271BA" w:rsidP="00BE699E">
            <w:pPr>
              <w:rPr>
                <w:color w:val="000000"/>
              </w:rPr>
            </w:pPr>
            <w:r w:rsidRPr="00B82BA8">
              <w:rPr>
                <w:color w:val="000000"/>
              </w:rPr>
              <w:t>D06BX01</w:t>
            </w:r>
          </w:p>
        </w:tc>
        <w:tc>
          <w:tcPr>
            <w:tcW w:w="3776" w:type="dxa"/>
            <w:tcBorders>
              <w:top w:val="nil"/>
              <w:left w:val="nil"/>
              <w:bottom w:val="single" w:sz="4" w:space="0" w:color="000000"/>
              <w:right w:val="single" w:sz="4" w:space="0" w:color="000000"/>
            </w:tcBorders>
            <w:noWrap/>
            <w:vAlign w:val="center"/>
            <w:hideMark/>
          </w:tcPr>
          <w:p w14:paraId="017BA8E9" w14:textId="77777777" w:rsidR="009271BA" w:rsidRPr="00B82BA8" w:rsidRDefault="009271BA" w:rsidP="00BE699E">
            <w:pPr>
              <w:rPr>
                <w:color w:val="000000"/>
              </w:rPr>
            </w:pPr>
            <w:r w:rsidRPr="00B82BA8">
              <w:rPr>
                <w:color w:val="000000"/>
              </w:rPr>
              <w:t>Metronidazole</w:t>
            </w:r>
          </w:p>
        </w:tc>
        <w:tc>
          <w:tcPr>
            <w:tcW w:w="1701" w:type="dxa"/>
            <w:tcBorders>
              <w:top w:val="nil"/>
              <w:left w:val="nil"/>
              <w:bottom w:val="single" w:sz="4" w:space="0" w:color="000000"/>
              <w:right w:val="single" w:sz="4" w:space="0" w:color="auto"/>
            </w:tcBorders>
            <w:noWrap/>
            <w:vAlign w:val="center"/>
            <w:hideMark/>
          </w:tcPr>
          <w:p w14:paraId="000BA527" w14:textId="1F2828D4" w:rsidR="009271BA" w:rsidRPr="00B82BA8" w:rsidRDefault="009271BA" w:rsidP="00BE699E">
            <w:pPr>
              <w:jc w:val="center"/>
              <w:rPr>
                <w:color w:val="000000"/>
              </w:rPr>
            </w:pPr>
            <w:r w:rsidRPr="00B82BA8">
              <w:rPr>
                <w:color w:val="000000"/>
              </w:rPr>
              <w:t>4</w:t>
            </w:r>
            <w:r w:rsidR="006451C7">
              <w:rPr>
                <w:color w:val="000000"/>
              </w:rPr>
              <w:t>,</w:t>
            </w:r>
            <w:r w:rsidRPr="00B82BA8">
              <w:rPr>
                <w:color w:val="000000"/>
              </w:rPr>
              <w:t>102 (9.1%)</w:t>
            </w:r>
          </w:p>
        </w:tc>
        <w:tc>
          <w:tcPr>
            <w:tcW w:w="1275" w:type="dxa"/>
            <w:tcBorders>
              <w:top w:val="nil"/>
              <w:left w:val="nil"/>
              <w:bottom w:val="single" w:sz="4" w:space="0" w:color="000000"/>
              <w:right w:val="single" w:sz="4" w:space="0" w:color="auto"/>
            </w:tcBorders>
          </w:tcPr>
          <w:p w14:paraId="7E259D15" w14:textId="77777777" w:rsidR="009271BA" w:rsidRPr="00B82BA8" w:rsidRDefault="009271BA" w:rsidP="00BE699E">
            <w:pPr>
              <w:jc w:val="center"/>
              <w:rPr>
                <w:color w:val="000000"/>
              </w:rPr>
            </w:pPr>
          </w:p>
        </w:tc>
        <w:tc>
          <w:tcPr>
            <w:tcW w:w="3261" w:type="dxa"/>
            <w:tcBorders>
              <w:top w:val="nil"/>
              <w:left w:val="nil"/>
              <w:bottom w:val="single" w:sz="4" w:space="0" w:color="000000"/>
              <w:right w:val="single" w:sz="4" w:space="0" w:color="auto"/>
            </w:tcBorders>
            <w:vAlign w:val="center"/>
          </w:tcPr>
          <w:p w14:paraId="7063F326" w14:textId="77777777" w:rsidR="009271BA" w:rsidRPr="00B82BA8" w:rsidRDefault="009271BA" w:rsidP="00BE699E">
            <w:pPr>
              <w:rPr>
                <w:color w:val="000000"/>
              </w:rPr>
            </w:pPr>
          </w:p>
        </w:tc>
        <w:tc>
          <w:tcPr>
            <w:tcW w:w="1756" w:type="dxa"/>
            <w:tcBorders>
              <w:top w:val="nil"/>
              <w:left w:val="nil"/>
              <w:bottom w:val="single" w:sz="4" w:space="0" w:color="000000"/>
              <w:right w:val="single" w:sz="4" w:space="0" w:color="auto"/>
            </w:tcBorders>
          </w:tcPr>
          <w:p w14:paraId="2BC89D2D" w14:textId="77777777" w:rsidR="009271BA" w:rsidRPr="00B82BA8" w:rsidRDefault="009271BA" w:rsidP="00BE699E">
            <w:pPr>
              <w:jc w:val="center"/>
              <w:rPr>
                <w:color w:val="000000"/>
              </w:rPr>
            </w:pPr>
          </w:p>
        </w:tc>
      </w:tr>
      <w:tr w:rsidR="009271BA" w:rsidRPr="00B82BA8" w14:paraId="3F03CB69" w14:textId="096DC11A" w:rsidTr="00C57BDB">
        <w:trPr>
          <w:trHeight w:val="288"/>
        </w:trPr>
        <w:tc>
          <w:tcPr>
            <w:tcW w:w="12950" w:type="dxa"/>
            <w:gridSpan w:val="6"/>
            <w:tcBorders>
              <w:top w:val="single" w:sz="4" w:space="0" w:color="000000"/>
              <w:left w:val="single" w:sz="4" w:space="0" w:color="auto"/>
              <w:bottom w:val="single" w:sz="4" w:space="0" w:color="000000"/>
              <w:right w:val="single" w:sz="4" w:space="0" w:color="auto"/>
            </w:tcBorders>
            <w:shd w:val="clear" w:color="000000" w:fill="F2F2F2"/>
            <w:noWrap/>
            <w:vAlign w:val="center"/>
            <w:hideMark/>
          </w:tcPr>
          <w:p w14:paraId="6F164797" w14:textId="77777777" w:rsidR="009271BA" w:rsidRPr="00B82BA8" w:rsidRDefault="009271BA" w:rsidP="00BE699E">
            <w:pPr>
              <w:rPr>
                <w:b/>
                <w:bCs/>
                <w:color w:val="000000"/>
              </w:rPr>
            </w:pPr>
            <w:r w:rsidRPr="00B82BA8">
              <w:rPr>
                <w:b/>
                <w:bCs/>
                <w:color w:val="000000"/>
              </w:rPr>
              <w:t>Gynecologic</w:t>
            </w:r>
          </w:p>
          <w:p w14:paraId="5295AA4E" w14:textId="44C56F94" w:rsidR="009271BA" w:rsidRPr="00B82BA8" w:rsidRDefault="009271BA" w:rsidP="00BE699E">
            <w:pPr>
              <w:rPr>
                <w:b/>
                <w:bCs/>
                <w:color w:val="000000"/>
              </w:rPr>
            </w:pPr>
          </w:p>
        </w:tc>
      </w:tr>
      <w:tr w:rsidR="009271BA" w:rsidRPr="00B82BA8" w14:paraId="2296BEDD" w14:textId="52B36473"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0F9F58CF" w14:textId="77777777" w:rsidR="009271BA" w:rsidRPr="00B82BA8" w:rsidRDefault="009271BA" w:rsidP="00BE699E">
            <w:pPr>
              <w:rPr>
                <w:color w:val="000000"/>
              </w:rPr>
            </w:pPr>
            <w:r w:rsidRPr="00B82BA8">
              <w:rPr>
                <w:color w:val="000000"/>
              </w:rPr>
              <w:t>G01AA51</w:t>
            </w:r>
          </w:p>
        </w:tc>
        <w:tc>
          <w:tcPr>
            <w:tcW w:w="3776" w:type="dxa"/>
            <w:tcBorders>
              <w:top w:val="nil"/>
              <w:left w:val="nil"/>
              <w:bottom w:val="single" w:sz="4" w:space="0" w:color="000000"/>
              <w:right w:val="single" w:sz="4" w:space="0" w:color="000000"/>
            </w:tcBorders>
            <w:noWrap/>
            <w:vAlign w:val="center"/>
            <w:hideMark/>
          </w:tcPr>
          <w:p w14:paraId="6F1EB29F" w14:textId="77777777" w:rsidR="009271BA" w:rsidRPr="00B82BA8" w:rsidRDefault="009271BA" w:rsidP="00BE699E">
            <w:pPr>
              <w:rPr>
                <w:color w:val="000000"/>
              </w:rPr>
            </w:pPr>
            <w:r w:rsidRPr="00B82BA8">
              <w:rPr>
                <w:color w:val="000000"/>
              </w:rPr>
              <w:t>Nystatin in combination</w:t>
            </w:r>
          </w:p>
        </w:tc>
        <w:tc>
          <w:tcPr>
            <w:tcW w:w="1701" w:type="dxa"/>
            <w:tcBorders>
              <w:top w:val="nil"/>
              <w:left w:val="nil"/>
              <w:bottom w:val="single" w:sz="4" w:space="0" w:color="000000"/>
              <w:right w:val="single" w:sz="4" w:space="0" w:color="auto"/>
            </w:tcBorders>
            <w:noWrap/>
            <w:vAlign w:val="center"/>
            <w:hideMark/>
          </w:tcPr>
          <w:p w14:paraId="07B76B29" w14:textId="62B32235" w:rsidR="009271BA" w:rsidRPr="00B82BA8" w:rsidRDefault="009271BA" w:rsidP="00BE699E">
            <w:pPr>
              <w:jc w:val="center"/>
              <w:rPr>
                <w:color w:val="000000"/>
              </w:rPr>
            </w:pPr>
            <w:r w:rsidRPr="00B82BA8">
              <w:rPr>
                <w:color w:val="000000"/>
              </w:rPr>
              <w:t>6</w:t>
            </w:r>
            <w:r w:rsidR="006451C7">
              <w:rPr>
                <w:color w:val="000000"/>
              </w:rPr>
              <w:t>,</w:t>
            </w:r>
            <w:r w:rsidRPr="00B82BA8">
              <w:rPr>
                <w:color w:val="000000"/>
              </w:rPr>
              <w:t>370 (14.2%)</w:t>
            </w:r>
          </w:p>
        </w:tc>
        <w:tc>
          <w:tcPr>
            <w:tcW w:w="1275" w:type="dxa"/>
            <w:tcBorders>
              <w:top w:val="nil"/>
              <w:left w:val="nil"/>
              <w:bottom w:val="single" w:sz="4" w:space="0" w:color="000000"/>
              <w:right w:val="single" w:sz="4" w:space="0" w:color="auto"/>
            </w:tcBorders>
            <w:vAlign w:val="center"/>
          </w:tcPr>
          <w:p w14:paraId="61A549A5" w14:textId="517F30AD" w:rsidR="009271BA" w:rsidRPr="00B82BA8" w:rsidRDefault="009271BA" w:rsidP="00BE699E">
            <w:pPr>
              <w:jc w:val="center"/>
              <w:rPr>
                <w:color w:val="000000"/>
              </w:rPr>
            </w:pPr>
            <w:r w:rsidRPr="00B82BA8">
              <w:rPr>
                <w:color w:val="000000"/>
              </w:rPr>
              <w:t>G01AF08</w:t>
            </w:r>
          </w:p>
        </w:tc>
        <w:tc>
          <w:tcPr>
            <w:tcW w:w="3261" w:type="dxa"/>
            <w:tcBorders>
              <w:top w:val="nil"/>
              <w:left w:val="nil"/>
              <w:bottom w:val="single" w:sz="4" w:space="0" w:color="000000"/>
              <w:right w:val="single" w:sz="4" w:space="0" w:color="auto"/>
            </w:tcBorders>
            <w:vAlign w:val="center"/>
          </w:tcPr>
          <w:p w14:paraId="1CC37974" w14:textId="177B2D53" w:rsidR="009271BA" w:rsidRPr="00B82BA8" w:rsidRDefault="009271BA" w:rsidP="00BE699E">
            <w:pPr>
              <w:rPr>
                <w:color w:val="000000"/>
              </w:rPr>
            </w:pPr>
            <w:r w:rsidRPr="00B82BA8">
              <w:rPr>
                <w:color w:val="000000"/>
              </w:rPr>
              <w:t>Tioconazole</w:t>
            </w:r>
          </w:p>
        </w:tc>
        <w:tc>
          <w:tcPr>
            <w:tcW w:w="1756" w:type="dxa"/>
            <w:tcBorders>
              <w:top w:val="nil"/>
              <w:left w:val="nil"/>
              <w:bottom w:val="single" w:sz="4" w:space="0" w:color="000000"/>
              <w:right w:val="single" w:sz="4" w:space="0" w:color="auto"/>
            </w:tcBorders>
            <w:vAlign w:val="center"/>
          </w:tcPr>
          <w:p w14:paraId="4721821E" w14:textId="6B867FC6" w:rsidR="009271BA" w:rsidRPr="00B82BA8" w:rsidRDefault="009271BA" w:rsidP="00BE699E">
            <w:pPr>
              <w:jc w:val="center"/>
              <w:rPr>
                <w:color w:val="000000"/>
              </w:rPr>
            </w:pPr>
            <w:r w:rsidRPr="00B82BA8">
              <w:rPr>
                <w:color w:val="000000"/>
              </w:rPr>
              <w:t>134 (0.3%)</w:t>
            </w:r>
          </w:p>
        </w:tc>
      </w:tr>
      <w:tr w:rsidR="009271BA" w:rsidRPr="00B82BA8" w14:paraId="1B5B5D29" w14:textId="6B8999C7"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0C24FC41" w14:textId="77777777" w:rsidR="009271BA" w:rsidRPr="00B82BA8" w:rsidRDefault="009271BA" w:rsidP="00BE699E">
            <w:pPr>
              <w:rPr>
                <w:color w:val="000000"/>
              </w:rPr>
            </w:pPr>
            <w:r w:rsidRPr="00B82BA8">
              <w:rPr>
                <w:color w:val="000000"/>
              </w:rPr>
              <w:t>G01AC03</w:t>
            </w:r>
          </w:p>
        </w:tc>
        <w:tc>
          <w:tcPr>
            <w:tcW w:w="3776" w:type="dxa"/>
            <w:tcBorders>
              <w:top w:val="nil"/>
              <w:left w:val="nil"/>
              <w:bottom w:val="single" w:sz="4" w:space="0" w:color="000000"/>
              <w:right w:val="single" w:sz="4" w:space="0" w:color="000000"/>
            </w:tcBorders>
            <w:noWrap/>
            <w:vAlign w:val="center"/>
            <w:hideMark/>
          </w:tcPr>
          <w:p w14:paraId="01EE0689" w14:textId="77777777" w:rsidR="009271BA" w:rsidRPr="00B82BA8" w:rsidRDefault="009271BA" w:rsidP="00BE699E">
            <w:pPr>
              <w:rPr>
                <w:color w:val="000000"/>
              </w:rPr>
            </w:pPr>
            <w:proofErr w:type="spellStart"/>
            <w:r w:rsidRPr="00B82BA8">
              <w:rPr>
                <w:color w:val="000000"/>
              </w:rPr>
              <w:t>Chlorquinaldol</w:t>
            </w:r>
            <w:proofErr w:type="spellEnd"/>
          </w:p>
        </w:tc>
        <w:tc>
          <w:tcPr>
            <w:tcW w:w="1701" w:type="dxa"/>
            <w:tcBorders>
              <w:top w:val="nil"/>
              <w:left w:val="nil"/>
              <w:bottom w:val="single" w:sz="4" w:space="0" w:color="000000"/>
              <w:right w:val="single" w:sz="4" w:space="0" w:color="auto"/>
            </w:tcBorders>
            <w:noWrap/>
            <w:vAlign w:val="center"/>
            <w:hideMark/>
          </w:tcPr>
          <w:p w14:paraId="237D5CBC" w14:textId="77777777" w:rsidR="009271BA" w:rsidRPr="00B82BA8" w:rsidRDefault="009271BA" w:rsidP="00BE699E">
            <w:pPr>
              <w:jc w:val="center"/>
              <w:rPr>
                <w:color w:val="000000"/>
              </w:rPr>
            </w:pPr>
            <w:r w:rsidRPr="00B82BA8">
              <w:rPr>
                <w:color w:val="000000"/>
              </w:rPr>
              <w:t>546 (1.2%)</w:t>
            </w:r>
          </w:p>
        </w:tc>
        <w:tc>
          <w:tcPr>
            <w:tcW w:w="1275" w:type="dxa"/>
            <w:tcBorders>
              <w:top w:val="nil"/>
              <w:left w:val="nil"/>
              <w:bottom w:val="single" w:sz="4" w:space="0" w:color="000000"/>
              <w:right w:val="single" w:sz="4" w:space="0" w:color="auto"/>
            </w:tcBorders>
            <w:vAlign w:val="center"/>
          </w:tcPr>
          <w:p w14:paraId="36B88686" w14:textId="21E0B8BB" w:rsidR="009271BA" w:rsidRPr="00B82BA8" w:rsidRDefault="009271BA" w:rsidP="00BE699E">
            <w:pPr>
              <w:jc w:val="center"/>
              <w:rPr>
                <w:color w:val="000000"/>
              </w:rPr>
            </w:pPr>
            <w:r w:rsidRPr="00B82BA8">
              <w:rPr>
                <w:color w:val="000000"/>
              </w:rPr>
              <w:t>G01AF12</w:t>
            </w:r>
          </w:p>
        </w:tc>
        <w:tc>
          <w:tcPr>
            <w:tcW w:w="3261" w:type="dxa"/>
            <w:tcBorders>
              <w:top w:val="nil"/>
              <w:left w:val="nil"/>
              <w:bottom w:val="single" w:sz="4" w:space="0" w:color="000000"/>
              <w:right w:val="single" w:sz="4" w:space="0" w:color="auto"/>
            </w:tcBorders>
            <w:vAlign w:val="center"/>
          </w:tcPr>
          <w:p w14:paraId="1C6BD9A1" w14:textId="451BA3B1" w:rsidR="009271BA" w:rsidRPr="00B82BA8" w:rsidRDefault="009271BA" w:rsidP="00BE699E">
            <w:pPr>
              <w:rPr>
                <w:color w:val="000000"/>
              </w:rPr>
            </w:pPr>
            <w:proofErr w:type="spellStart"/>
            <w:r w:rsidRPr="00B82BA8">
              <w:rPr>
                <w:color w:val="000000"/>
              </w:rPr>
              <w:t>Fenticonazole</w:t>
            </w:r>
            <w:proofErr w:type="spellEnd"/>
          </w:p>
        </w:tc>
        <w:tc>
          <w:tcPr>
            <w:tcW w:w="1756" w:type="dxa"/>
            <w:tcBorders>
              <w:top w:val="nil"/>
              <w:left w:val="nil"/>
              <w:bottom w:val="single" w:sz="4" w:space="0" w:color="000000"/>
              <w:right w:val="single" w:sz="4" w:space="0" w:color="auto"/>
            </w:tcBorders>
            <w:vAlign w:val="center"/>
          </w:tcPr>
          <w:p w14:paraId="18DD622E" w14:textId="2AD4D251" w:rsidR="009271BA" w:rsidRPr="00B82BA8" w:rsidRDefault="009271BA" w:rsidP="00BE699E">
            <w:pPr>
              <w:jc w:val="center"/>
              <w:rPr>
                <w:color w:val="000000"/>
              </w:rPr>
            </w:pPr>
            <w:r w:rsidRPr="00B82BA8">
              <w:rPr>
                <w:color w:val="000000"/>
              </w:rPr>
              <w:t>5</w:t>
            </w:r>
            <w:r w:rsidR="006451C7">
              <w:rPr>
                <w:color w:val="000000"/>
              </w:rPr>
              <w:t>,</w:t>
            </w:r>
            <w:r w:rsidRPr="00B82BA8">
              <w:rPr>
                <w:color w:val="000000"/>
              </w:rPr>
              <w:t>400 (12.0%)</w:t>
            </w:r>
          </w:p>
        </w:tc>
      </w:tr>
      <w:tr w:rsidR="009271BA" w:rsidRPr="00B82BA8" w14:paraId="13613135" w14:textId="000C2DFF"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1B11B59A" w14:textId="77777777" w:rsidR="009271BA" w:rsidRPr="00B82BA8" w:rsidRDefault="009271BA" w:rsidP="00BE699E">
            <w:pPr>
              <w:rPr>
                <w:color w:val="000000"/>
              </w:rPr>
            </w:pPr>
            <w:r w:rsidRPr="00B82BA8">
              <w:rPr>
                <w:color w:val="000000"/>
              </w:rPr>
              <w:t>G01AF01</w:t>
            </w:r>
          </w:p>
        </w:tc>
        <w:tc>
          <w:tcPr>
            <w:tcW w:w="3776" w:type="dxa"/>
            <w:tcBorders>
              <w:top w:val="nil"/>
              <w:left w:val="nil"/>
              <w:bottom w:val="single" w:sz="4" w:space="0" w:color="000000"/>
              <w:right w:val="single" w:sz="4" w:space="0" w:color="000000"/>
            </w:tcBorders>
            <w:noWrap/>
            <w:vAlign w:val="center"/>
            <w:hideMark/>
          </w:tcPr>
          <w:p w14:paraId="1170A845" w14:textId="77777777" w:rsidR="009271BA" w:rsidRPr="00B82BA8" w:rsidRDefault="009271BA" w:rsidP="00BE699E">
            <w:pPr>
              <w:rPr>
                <w:color w:val="000000"/>
              </w:rPr>
            </w:pPr>
            <w:r w:rsidRPr="00B82BA8">
              <w:rPr>
                <w:color w:val="000000"/>
              </w:rPr>
              <w:t>Metronidazole</w:t>
            </w:r>
          </w:p>
        </w:tc>
        <w:tc>
          <w:tcPr>
            <w:tcW w:w="1701" w:type="dxa"/>
            <w:tcBorders>
              <w:top w:val="nil"/>
              <w:left w:val="nil"/>
              <w:bottom w:val="single" w:sz="4" w:space="0" w:color="000000"/>
              <w:right w:val="single" w:sz="4" w:space="0" w:color="auto"/>
            </w:tcBorders>
            <w:noWrap/>
            <w:vAlign w:val="center"/>
            <w:hideMark/>
          </w:tcPr>
          <w:p w14:paraId="29F411F2" w14:textId="0D343941" w:rsidR="009271BA" w:rsidRPr="00B82BA8" w:rsidRDefault="009271BA" w:rsidP="00BE699E">
            <w:pPr>
              <w:jc w:val="center"/>
              <w:rPr>
                <w:color w:val="000000"/>
              </w:rPr>
            </w:pPr>
            <w:r w:rsidRPr="00B82BA8">
              <w:rPr>
                <w:color w:val="000000"/>
              </w:rPr>
              <w:t>2</w:t>
            </w:r>
            <w:r w:rsidR="006451C7">
              <w:rPr>
                <w:color w:val="000000"/>
              </w:rPr>
              <w:t>,</w:t>
            </w:r>
            <w:r w:rsidRPr="00B82BA8">
              <w:rPr>
                <w:color w:val="000000"/>
              </w:rPr>
              <w:t>389 (5.3%)</w:t>
            </w:r>
          </w:p>
        </w:tc>
        <w:tc>
          <w:tcPr>
            <w:tcW w:w="1275" w:type="dxa"/>
            <w:tcBorders>
              <w:top w:val="nil"/>
              <w:left w:val="nil"/>
              <w:bottom w:val="single" w:sz="4" w:space="0" w:color="000000"/>
              <w:right w:val="single" w:sz="4" w:space="0" w:color="auto"/>
            </w:tcBorders>
            <w:vAlign w:val="center"/>
          </w:tcPr>
          <w:p w14:paraId="049C531B" w14:textId="18482AA4" w:rsidR="009271BA" w:rsidRPr="00B82BA8" w:rsidRDefault="009271BA" w:rsidP="00BE699E">
            <w:pPr>
              <w:jc w:val="center"/>
              <w:rPr>
                <w:color w:val="000000"/>
              </w:rPr>
            </w:pPr>
            <w:r w:rsidRPr="00B82BA8">
              <w:rPr>
                <w:color w:val="000000"/>
              </w:rPr>
              <w:t>G01AF16</w:t>
            </w:r>
          </w:p>
        </w:tc>
        <w:tc>
          <w:tcPr>
            <w:tcW w:w="3261" w:type="dxa"/>
            <w:tcBorders>
              <w:top w:val="nil"/>
              <w:left w:val="nil"/>
              <w:bottom w:val="single" w:sz="4" w:space="0" w:color="000000"/>
              <w:right w:val="single" w:sz="4" w:space="0" w:color="auto"/>
            </w:tcBorders>
            <w:vAlign w:val="center"/>
          </w:tcPr>
          <w:p w14:paraId="47116E88" w14:textId="23988C21" w:rsidR="009271BA" w:rsidRPr="00B82BA8" w:rsidRDefault="009271BA" w:rsidP="00BE699E">
            <w:pPr>
              <w:rPr>
                <w:color w:val="000000"/>
              </w:rPr>
            </w:pPr>
            <w:r w:rsidRPr="00B82BA8">
              <w:rPr>
                <w:color w:val="000000"/>
              </w:rPr>
              <w:t>Omoconazole</w:t>
            </w:r>
          </w:p>
        </w:tc>
        <w:tc>
          <w:tcPr>
            <w:tcW w:w="1756" w:type="dxa"/>
            <w:tcBorders>
              <w:top w:val="nil"/>
              <w:left w:val="nil"/>
              <w:bottom w:val="single" w:sz="4" w:space="0" w:color="000000"/>
              <w:right w:val="single" w:sz="4" w:space="0" w:color="auto"/>
            </w:tcBorders>
            <w:vAlign w:val="center"/>
          </w:tcPr>
          <w:p w14:paraId="6E4D3459" w14:textId="2E448A75" w:rsidR="009271BA" w:rsidRPr="00B82BA8" w:rsidRDefault="009271BA" w:rsidP="00BE699E">
            <w:pPr>
              <w:jc w:val="center"/>
              <w:rPr>
                <w:color w:val="000000"/>
              </w:rPr>
            </w:pPr>
            <w:r w:rsidRPr="00B82BA8">
              <w:rPr>
                <w:color w:val="000000"/>
              </w:rPr>
              <w:t>106 (0.2%)</w:t>
            </w:r>
          </w:p>
        </w:tc>
      </w:tr>
      <w:tr w:rsidR="009271BA" w:rsidRPr="00B82BA8" w14:paraId="14371C71" w14:textId="22DE3AB0"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12A96BE3" w14:textId="77777777" w:rsidR="009271BA" w:rsidRPr="00B82BA8" w:rsidRDefault="009271BA" w:rsidP="00BE699E">
            <w:pPr>
              <w:rPr>
                <w:color w:val="000000"/>
              </w:rPr>
            </w:pPr>
            <w:r w:rsidRPr="00B82BA8">
              <w:rPr>
                <w:color w:val="000000"/>
              </w:rPr>
              <w:t>G01AF04</w:t>
            </w:r>
          </w:p>
        </w:tc>
        <w:tc>
          <w:tcPr>
            <w:tcW w:w="3776" w:type="dxa"/>
            <w:tcBorders>
              <w:top w:val="nil"/>
              <w:left w:val="nil"/>
              <w:bottom w:val="single" w:sz="4" w:space="0" w:color="000000"/>
              <w:right w:val="single" w:sz="4" w:space="0" w:color="000000"/>
            </w:tcBorders>
            <w:noWrap/>
            <w:vAlign w:val="center"/>
            <w:hideMark/>
          </w:tcPr>
          <w:p w14:paraId="089CAEB2" w14:textId="77777777" w:rsidR="009271BA" w:rsidRPr="00B82BA8" w:rsidRDefault="009271BA" w:rsidP="00BE699E">
            <w:pPr>
              <w:rPr>
                <w:color w:val="000000"/>
              </w:rPr>
            </w:pPr>
            <w:r w:rsidRPr="00B82BA8">
              <w:rPr>
                <w:color w:val="000000"/>
              </w:rPr>
              <w:t>Miconazole</w:t>
            </w:r>
          </w:p>
        </w:tc>
        <w:tc>
          <w:tcPr>
            <w:tcW w:w="1701" w:type="dxa"/>
            <w:tcBorders>
              <w:top w:val="nil"/>
              <w:left w:val="nil"/>
              <w:bottom w:val="single" w:sz="4" w:space="0" w:color="000000"/>
              <w:right w:val="single" w:sz="4" w:space="0" w:color="auto"/>
            </w:tcBorders>
            <w:noWrap/>
            <w:vAlign w:val="center"/>
            <w:hideMark/>
          </w:tcPr>
          <w:p w14:paraId="7DE6A439" w14:textId="77777777" w:rsidR="009271BA" w:rsidRPr="00B82BA8" w:rsidRDefault="009271BA" w:rsidP="00BE699E">
            <w:pPr>
              <w:jc w:val="center"/>
              <w:rPr>
                <w:color w:val="000000"/>
              </w:rPr>
            </w:pPr>
            <w:r w:rsidRPr="00B82BA8">
              <w:rPr>
                <w:color w:val="000000"/>
              </w:rPr>
              <w:t>347 (0.8%)</w:t>
            </w:r>
          </w:p>
        </w:tc>
        <w:tc>
          <w:tcPr>
            <w:tcW w:w="1275" w:type="dxa"/>
            <w:tcBorders>
              <w:top w:val="nil"/>
              <w:left w:val="nil"/>
              <w:bottom w:val="single" w:sz="4" w:space="0" w:color="000000"/>
              <w:right w:val="single" w:sz="4" w:space="0" w:color="auto"/>
            </w:tcBorders>
            <w:vAlign w:val="center"/>
          </w:tcPr>
          <w:p w14:paraId="60F2F70B" w14:textId="16807463" w:rsidR="009271BA" w:rsidRPr="00B82BA8" w:rsidRDefault="009271BA" w:rsidP="00BE699E">
            <w:pPr>
              <w:jc w:val="center"/>
              <w:rPr>
                <w:color w:val="000000"/>
              </w:rPr>
            </w:pPr>
            <w:r w:rsidRPr="00B82BA8">
              <w:rPr>
                <w:color w:val="000000"/>
              </w:rPr>
              <w:t>G01AF19</w:t>
            </w:r>
          </w:p>
        </w:tc>
        <w:tc>
          <w:tcPr>
            <w:tcW w:w="3261" w:type="dxa"/>
            <w:tcBorders>
              <w:top w:val="nil"/>
              <w:left w:val="nil"/>
              <w:bottom w:val="single" w:sz="4" w:space="0" w:color="000000"/>
              <w:right w:val="single" w:sz="4" w:space="0" w:color="auto"/>
            </w:tcBorders>
            <w:vAlign w:val="center"/>
          </w:tcPr>
          <w:p w14:paraId="1FB9679E" w14:textId="58FDB130" w:rsidR="009271BA" w:rsidRPr="00B82BA8" w:rsidRDefault="009271BA" w:rsidP="00BE699E">
            <w:pPr>
              <w:rPr>
                <w:color w:val="000000"/>
              </w:rPr>
            </w:pPr>
            <w:proofErr w:type="spellStart"/>
            <w:r w:rsidRPr="00B82BA8">
              <w:rPr>
                <w:color w:val="000000"/>
              </w:rPr>
              <w:t>Sertaconazole</w:t>
            </w:r>
            <w:proofErr w:type="spellEnd"/>
          </w:p>
        </w:tc>
        <w:tc>
          <w:tcPr>
            <w:tcW w:w="1756" w:type="dxa"/>
            <w:tcBorders>
              <w:top w:val="nil"/>
              <w:left w:val="nil"/>
              <w:bottom w:val="single" w:sz="4" w:space="0" w:color="000000"/>
              <w:right w:val="single" w:sz="4" w:space="0" w:color="auto"/>
            </w:tcBorders>
            <w:vAlign w:val="center"/>
          </w:tcPr>
          <w:p w14:paraId="427E38E5" w14:textId="17835342" w:rsidR="009271BA" w:rsidRPr="00B82BA8" w:rsidRDefault="009271BA" w:rsidP="00BE699E">
            <w:pPr>
              <w:jc w:val="center"/>
              <w:rPr>
                <w:color w:val="000000"/>
              </w:rPr>
            </w:pPr>
            <w:r w:rsidRPr="00B82BA8">
              <w:rPr>
                <w:color w:val="000000"/>
              </w:rPr>
              <w:t>59 (0.1%)</w:t>
            </w:r>
          </w:p>
        </w:tc>
      </w:tr>
      <w:tr w:rsidR="009271BA" w:rsidRPr="00B82BA8" w14:paraId="1DA886BF" w14:textId="7F59838D"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214AC696" w14:textId="77777777" w:rsidR="009271BA" w:rsidRPr="00B82BA8" w:rsidRDefault="009271BA" w:rsidP="00BE699E">
            <w:pPr>
              <w:rPr>
                <w:color w:val="000000"/>
              </w:rPr>
            </w:pPr>
            <w:r w:rsidRPr="00B82BA8">
              <w:rPr>
                <w:color w:val="000000"/>
              </w:rPr>
              <w:t>G01AF05</w:t>
            </w:r>
          </w:p>
        </w:tc>
        <w:tc>
          <w:tcPr>
            <w:tcW w:w="3776" w:type="dxa"/>
            <w:tcBorders>
              <w:top w:val="nil"/>
              <w:left w:val="nil"/>
              <w:bottom w:val="single" w:sz="4" w:space="0" w:color="000000"/>
              <w:right w:val="single" w:sz="4" w:space="0" w:color="000000"/>
            </w:tcBorders>
            <w:noWrap/>
            <w:vAlign w:val="center"/>
            <w:hideMark/>
          </w:tcPr>
          <w:p w14:paraId="4CB1306C" w14:textId="77777777" w:rsidR="009271BA" w:rsidRPr="00B82BA8" w:rsidRDefault="009271BA" w:rsidP="00BE699E">
            <w:pPr>
              <w:rPr>
                <w:color w:val="000000"/>
              </w:rPr>
            </w:pPr>
            <w:r w:rsidRPr="00B82BA8">
              <w:rPr>
                <w:color w:val="000000"/>
              </w:rPr>
              <w:t>Econazole</w:t>
            </w:r>
          </w:p>
        </w:tc>
        <w:tc>
          <w:tcPr>
            <w:tcW w:w="1701" w:type="dxa"/>
            <w:tcBorders>
              <w:top w:val="nil"/>
              <w:left w:val="nil"/>
              <w:bottom w:val="single" w:sz="4" w:space="0" w:color="000000"/>
              <w:right w:val="single" w:sz="4" w:space="0" w:color="auto"/>
            </w:tcBorders>
            <w:noWrap/>
            <w:vAlign w:val="center"/>
            <w:hideMark/>
          </w:tcPr>
          <w:p w14:paraId="449B8776" w14:textId="2785189B" w:rsidR="009271BA" w:rsidRPr="00B82BA8" w:rsidRDefault="009271BA" w:rsidP="00BE699E">
            <w:pPr>
              <w:jc w:val="center"/>
              <w:rPr>
                <w:color w:val="000000"/>
              </w:rPr>
            </w:pPr>
            <w:r w:rsidRPr="00B82BA8">
              <w:rPr>
                <w:color w:val="000000"/>
              </w:rPr>
              <w:t>8</w:t>
            </w:r>
            <w:r w:rsidR="006451C7">
              <w:rPr>
                <w:color w:val="000000"/>
              </w:rPr>
              <w:t>,</w:t>
            </w:r>
            <w:r w:rsidRPr="00B82BA8">
              <w:rPr>
                <w:color w:val="000000"/>
              </w:rPr>
              <w:t>626 (19.2%)</w:t>
            </w:r>
          </w:p>
        </w:tc>
        <w:tc>
          <w:tcPr>
            <w:tcW w:w="1275" w:type="dxa"/>
            <w:tcBorders>
              <w:top w:val="nil"/>
              <w:left w:val="nil"/>
              <w:bottom w:val="single" w:sz="4" w:space="0" w:color="000000"/>
              <w:right w:val="single" w:sz="4" w:space="0" w:color="auto"/>
            </w:tcBorders>
            <w:vAlign w:val="center"/>
          </w:tcPr>
          <w:p w14:paraId="62580826" w14:textId="241DD622" w:rsidR="009271BA" w:rsidRPr="00B82BA8" w:rsidRDefault="009271BA" w:rsidP="00BE699E">
            <w:pPr>
              <w:jc w:val="center"/>
              <w:rPr>
                <w:color w:val="000000"/>
              </w:rPr>
            </w:pPr>
            <w:r w:rsidRPr="00B82BA8">
              <w:rPr>
                <w:color w:val="000000"/>
              </w:rPr>
              <w:t>G02BA03</w:t>
            </w:r>
          </w:p>
        </w:tc>
        <w:tc>
          <w:tcPr>
            <w:tcW w:w="3261" w:type="dxa"/>
            <w:tcBorders>
              <w:top w:val="nil"/>
              <w:left w:val="nil"/>
              <w:bottom w:val="single" w:sz="4" w:space="0" w:color="000000"/>
              <w:right w:val="single" w:sz="4" w:space="0" w:color="auto"/>
            </w:tcBorders>
            <w:vAlign w:val="center"/>
          </w:tcPr>
          <w:p w14:paraId="00143B20" w14:textId="3BA00FD2" w:rsidR="009271BA" w:rsidRPr="00B82BA8" w:rsidRDefault="009271BA" w:rsidP="00BE699E">
            <w:pPr>
              <w:rPr>
                <w:color w:val="000000"/>
              </w:rPr>
            </w:pPr>
            <w:r w:rsidRPr="00B82BA8">
              <w:rPr>
                <w:color w:val="000000"/>
              </w:rPr>
              <w:t>Plastic IUD w</w:t>
            </w:r>
            <w:r w:rsidR="00D91BBC">
              <w:rPr>
                <w:color w:val="000000"/>
              </w:rPr>
              <w:t>/</w:t>
            </w:r>
            <w:r w:rsidRPr="00B82BA8">
              <w:rPr>
                <w:color w:val="000000"/>
              </w:rPr>
              <w:t xml:space="preserve"> progestogens</w:t>
            </w:r>
          </w:p>
        </w:tc>
        <w:tc>
          <w:tcPr>
            <w:tcW w:w="1756" w:type="dxa"/>
            <w:tcBorders>
              <w:top w:val="nil"/>
              <w:left w:val="nil"/>
              <w:bottom w:val="single" w:sz="4" w:space="0" w:color="000000"/>
              <w:right w:val="single" w:sz="4" w:space="0" w:color="auto"/>
            </w:tcBorders>
            <w:vAlign w:val="center"/>
          </w:tcPr>
          <w:p w14:paraId="2818BAAD" w14:textId="41952685" w:rsidR="009271BA" w:rsidRPr="00B82BA8" w:rsidRDefault="009271BA" w:rsidP="00BE699E">
            <w:pPr>
              <w:jc w:val="center"/>
              <w:rPr>
                <w:color w:val="000000"/>
              </w:rPr>
            </w:pPr>
            <w:r w:rsidRPr="00B82BA8">
              <w:rPr>
                <w:color w:val="000000"/>
              </w:rPr>
              <w:t>3</w:t>
            </w:r>
            <w:r w:rsidR="006451C7">
              <w:rPr>
                <w:color w:val="000000"/>
              </w:rPr>
              <w:t>,</w:t>
            </w:r>
            <w:r w:rsidRPr="00B82BA8">
              <w:rPr>
                <w:color w:val="000000"/>
              </w:rPr>
              <w:t>508 (7.8%)</w:t>
            </w:r>
          </w:p>
        </w:tc>
      </w:tr>
      <w:tr w:rsidR="009271BA" w:rsidRPr="00B82BA8" w14:paraId="78D12DA1" w14:textId="57BE3B77"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65460ECC" w14:textId="77777777" w:rsidR="009271BA" w:rsidRPr="00B82BA8" w:rsidRDefault="009271BA" w:rsidP="00BE699E">
            <w:pPr>
              <w:rPr>
                <w:color w:val="000000"/>
              </w:rPr>
            </w:pPr>
            <w:r w:rsidRPr="00B82BA8">
              <w:rPr>
                <w:color w:val="000000"/>
              </w:rPr>
              <w:t>G01AF07</w:t>
            </w:r>
          </w:p>
        </w:tc>
        <w:tc>
          <w:tcPr>
            <w:tcW w:w="3776" w:type="dxa"/>
            <w:tcBorders>
              <w:top w:val="nil"/>
              <w:left w:val="nil"/>
              <w:bottom w:val="single" w:sz="4" w:space="0" w:color="000000"/>
              <w:right w:val="single" w:sz="4" w:space="0" w:color="000000"/>
            </w:tcBorders>
            <w:noWrap/>
            <w:vAlign w:val="center"/>
            <w:hideMark/>
          </w:tcPr>
          <w:p w14:paraId="4BB297E7" w14:textId="77777777" w:rsidR="009271BA" w:rsidRPr="00B82BA8" w:rsidRDefault="009271BA" w:rsidP="00BE699E">
            <w:pPr>
              <w:rPr>
                <w:color w:val="000000"/>
              </w:rPr>
            </w:pPr>
            <w:proofErr w:type="spellStart"/>
            <w:r w:rsidRPr="00B82BA8">
              <w:rPr>
                <w:color w:val="000000"/>
              </w:rPr>
              <w:t>Isoconazole</w:t>
            </w:r>
            <w:proofErr w:type="spellEnd"/>
          </w:p>
        </w:tc>
        <w:tc>
          <w:tcPr>
            <w:tcW w:w="1701" w:type="dxa"/>
            <w:tcBorders>
              <w:top w:val="nil"/>
              <w:left w:val="nil"/>
              <w:bottom w:val="single" w:sz="4" w:space="0" w:color="000000"/>
              <w:right w:val="single" w:sz="4" w:space="0" w:color="auto"/>
            </w:tcBorders>
            <w:noWrap/>
            <w:vAlign w:val="center"/>
            <w:hideMark/>
          </w:tcPr>
          <w:p w14:paraId="1D7A530F" w14:textId="77777777" w:rsidR="009271BA" w:rsidRPr="00B82BA8" w:rsidRDefault="009271BA" w:rsidP="00BE699E">
            <w:pPr>
              <w:jc w:val="center"/>
              <w:rPr>
                <w:color w:val="000000"/>
              </w:rPr>
            </w:pPr>
            <w:r w:rsidRPr="00B82BA8">
              <w:rPr>
                <w:color w:val="000000"/>
              </w:rPr>
              <w:t>456 (1.0%)</w:t>
            </w:r>
          </w:p>
        </w:tc>
        <w:tc>
          <w:tcPr>
            <w:tcW w:w="1275" w:type="dxa"/>
            <w:tcBorders>
              <w:top w:val="nil"/>
              <w:left w:val="nil"/>
              <w:bottom w:val="single" w:sz="4" w:space="0" w:color="000000"/>
              <w:right w:val="single" w:sz="4" w:space="0" w:color="auto"/>
            </w:tcBorders>
          </w:tcPr>
          <w:p w14:paraId="60C938BF" w14:textId="77777777" w:rsidR="009271BA" w:rsidRPr="00B82BA8" w:rsidRDefault="009271BA" w:rsidP="00BE699E">
            <w:pPr>
              <w:jc w:val="center"/>
              <w:rPr>
                <w:color w:val="000000"/>
              </w:rPr>
            </w:pPr>
          </w:p>
        </w:tc>
        <w:tc>
          <w:tcPr>
            <w:tcW w:w="3261" w:type="dxa"/>
            <w:tcBorders>
              <w:top w:val="nil"/>
              <w:left w:val="nil"/>
              <w:bottom w:val="single" w:sz="4" w:space="0" w:color="000000"/>
              <w:right w:val="single" w:sz="4" w:space="0" w:color="auto"/>
            </w:tcBorders>
            <w:vAlign w:val="center"/>
          </w:tcPr>
          <w:p w14:paraId="0AAC302B" w14:textId="77777777" w:rsidR="009271BA" w:rsidRPr="00B82BA8" w:rsidRDefault="009271BA" w:rsidP="00BE699E">
            <w:pPr>
              <w:rPr>
                <w:color w:val="000000"/>
              </w:rPr>
            </w:pPr>
          </w:p>
        </w:tc>
        <w:tc>
          <w:tcPr>
            <w:tcW w:w="1756" w:type="dxa"/>
            <w:tcBorders>
              <w:top w:val="nil"/>
              <w:left w:val="nil"/>
              <w:bottom w:val="single" w:sz="4" w:space="0" w:color="000000"/>
              <w:right w:val="single" w:sz="4" w:space="0" w:color="auto"/>
            </w:tcBorders>
          </w:tcPr>
          <w:p w14:paraId="37FC1C0C" w14:textId="77777777" w:rsidR="009271BA" w:rsidRPr="00B82BA8" w:rsidRDefault="009271BA" w:rsidP="00BE699E">
            <w:pPr>
              <w:jc w:val="center"/>
              <w:rPr>
                <w:color w:val="000000"/>
              </w:rPr>
            </w:pPr>
          </w:p>
        </w:tc>
      </w:tr>
      <w:tr w:rsidR="009271BA" w:rsidRPr="00B82BA8" w14:paraId="226A8643" w14:textId="57B75E96" w:rsidTr="00C57BDB">
        <w:trPr>
          <w:trHeight w:val="112"/>
        </w:trPr>
        <w:tc>
          <w:tcPr>
            <w:tcW w:w="12950" w:type="dxa"/>
            <w:gridSpan w:val="6"/>
            <w:tcBorders>
              <w:top w:val="single" w:sz="4" w:space="0" w:color="000000"/>
              <w:left w:val="single" w:sz="4" w:space="0" w:color="auto"/>
              <w:bottom w:val="single" w:sz="4" w:space="0" w:color="000000"/>
              <w:right w:val="single" w:sz="4" w:space="0" w:color="auto"/>
            </w:tcBorders>
            <w:shd w:val="clear" w:color="000000" w:fill="F2F2F2"/>
            <w:noWrap/>
            <w:vAlign w:val="center"/>
            <w:hideMark/>
          </w:tcPr>
          <w:p w14:paraId="41C621AF" w14:textId="77777777" w:rsidR="009271BA" w:rsidRPr="00B82BA8" w:rsidRDefault="009271BA" w:rsidP="00BE699E">
            <w:pPr>
              <w:rPr>
                <w:b/>
                <w:bCs/>
                <w:color w:val="000000"/>
              </w:rPr>
            </w:pPr>
            <w:r w:rsidRPr="00B82BA8">
              <w:rPr>
                <w:b/>
                <w:bCs/>
                <w:color w:val="000000"/>
              </w:rPr>
              <w:t>Joint and muscular</w:t>
            </w:r>
          </w:p>
          <w:p w14:paraId="30B4960E" w14:textId="6907009A" w:rsidR="009271BA" w:rsidRPr="00B82BA8" w:rsidRDefault="009271BA" w:rsidP="00BE699E">
            <w:pPr>
              <w:rPr>
                <w:b/>
                <w:bCs/>
                <w:color w:val="000000"/>
              </w:rPr>
            </w:pPr>
          </w:p>
        </w:tc>
      </w:tr>
      <w:tr w:rsidR="009271BA" w:rsidRPr="00B82BA8" w14:paraId="75B69481" w14:textId="1AED70B4" w:rsidTr="006451C7">
        <w:trPr>
          <w:trHeight w:val="103"/>
        </w:trPr>
        <w:tc>
          <w:tcPr>
            <w:tcW w:w="0" w:type="auto"/>
            <w:tcBorders>
              <w:top w:val="nil"/>
              <w:left w:val="single" w:sz="4" w:space="0" w:color="auto"/>
              <w:bottom w:val="single" w:sz="4" w:space="0" w:color="000000"/>
              <w:right w:val="single" w:sz="4" w:space="0" w:color="000000"/>
            </w:tcBorders>
            <w:noWrap/>
            <w:vAlign w:val="center"/>
            <w:hideMark/>
          </w:tcPr>
          <w:p w14:paraId="6BAD6DFC" w14:textId="77777777" w:rsidR="009271BA" w:rsidRPr="00B82BA8" w:rsidRDefault="009271BA" w:rsidP="00BE699E">
            <w:pPr>
              <w:rPr>
                <w:color w:val="000000"/>
              </w:rPr>
            </w:pPr>
            <w:r w:rsidRPr="00B82BA8">
              <w:rPr>
                <w:color w:val="000000"/>
              </w:rPr>
              <w:t>M02AA07</w:t>
            </w:r>
          </w:p>
        </w:tc>
        <w:tc>
          <w:tcPr>
            <w:tcW w:w="3776" w:type="dxa"/>
            <w:tcBorders>
              <w:top w:val="nil"/>
              <w:left w:val="nil"/>
              <w:bottom w:val="single" w:sz="4" w:space="0" w:color="000000"/>
              <w:right w:val="single" w:sz="4" w:space="0" w:color="000000"/>
            </w:tcBorders>
            <w:noWrap/>
            <w:vAlign w:val="center"/>
            <w:hideMark/>
          </w:tcPr>
          <w:p w14:paraId="77615ED8" w14:textId="77777777" w:rsidR="009271BA" w:rsidRPr="00B82BA8" w:rsidRDefault="009271BA" w:rsidP="00BE699E">
            <w:pPr>
              <w:rPr>
                <w:color w:val="000000"/>
              </w:rPr>
            </w:pPr>
            <w:r w:rsidRPr="00B82BA8">
              <w:rPr>
                <w:color w:val="000000"/>
              </w:rPr>
              <w:t>Piroxicam</w:t>
            </w:r>
          </w:p>
        </w:tc>
        <w:tc>
          <w:tcPr>
            <w:tcW w:w="1701" w:type="dxa"/>
            <w:tcBorders>
              <w:top w:val="nil"/>
              <w:left w:val="nil"/>
              <w:bottom w:val="single" w:sz="4" w:space="0" w:color="000000"/>
              <w:right w:val="single" w:sz="4" w:space="0" w:color="auto"/>
            </w:tcBorders>
            <w:noWrap/>
            <w:vAlign w:val="center"/>
            <w:hideMark/>
          </w:tcPr>
          <w:p w14:paraId="6D807FE0" w14:textId="380DA94F" w:rsidR="009271BA" w:rsidRPr="00B82BA8" w:rsidRDefault="009271BA" w:rsidP="00BE699E">
            <w:pPr>
              <w:jc w:val="center"/>
              <w:rPr>
                <w:color w:val="000000"/>
              </w:rPr>
            </w:pPr>
            <w:r w:rsidRPr="00B82BA8">
              <w:rPr>
                <w:color w:val="000000"/>
              </w:rPr>
              <w:t>1</w:t>
            </w:r>
            <w:r w:rsidR="006451C7">
              <w:rPr>
                <w:color w:val="000000"/>
              </w:rPr>
              <w:t>,</w:t>
            </w:r>
            <w:r w:rsidRPr="00B82BA8">
              <w:rPr>
                <w:color w:val="000000"/>
              </w:rPr>
              <w:t>208 (2.7%)</w:t>
            </w:r>
          </w:p>
        </w:tc>
        <w:tc>
          <w:tcPr>
            <w:tcW w:w="1275" w:type="dxa"/>
            <w:tcBorders>
              <w:top w:val="nil"/>
              <w:left w:val="nil"/>
              <w:bottom w:val="single" w:sz="4" w:space="0" w:color="000000"/>
              <w:right w:val="single" w:sz="4" w:space="0" w:color="auto"/>
            </w:tcBorders>
            <w:vAlign w:val="center"/>
          </w:tcPr>
          <w:p w14:paraId="5F06BE39" w14:textId="2EF7756B" w:rsidR="009271BA" w:rsidRPr="00B82BA8" w:rsidRDefault="009271BA" w:rsidP="00BE699E">
            <w:pPr>
              <w:jc w:val="center"/>
              <w:rPr>
                <w:color w:val="000000"/>
              </w:rPr>
            </w:pPr>
            <w:r w:rsidRPr="00B82BA8">
              <w:rPr>
                <w:color w:val="000000"/>
              </w:rPr>
              <w:t>M02AA15</w:t>
            </w:r>
          </w:p>
        </w:tc>
        <w:tc>
          <w:tcPr>
            <w:tcW w:w="3261" w:type="dxa"/>
            <w:tcBorders>
              <w:top w:val="nil"/>
              <w:left w:val="nil"/>
              <w:bottom w:val="single" w:sz="4" w:space="0" w:color="000000"/>
              <w:right w:val="single" w:sz="4" w:space="0" w:color="auto"/>
            </w:tcBorders>
            <w:vAlign w:val="center"/>
          </w:tcPr>
          <w:p w14:paraId="2B623CDF" w14:textId="6660497C" w:rsidR="009271BA" w:rsidRPr="00B82BA8" w:rsidRDefault="009271BA" w:rsidP="00BE699E">
            <w:pPr>
              <w:rPr>
                <w:color w:val="000000"/>
              </w:rPr>
            </w:pPr>
            <w:r w:rsidRPr="00B82BA8">
              <w:rPr>
                <w:color w:val="000000"/>
              </w:rPr>
              <w:t>Diclofenac</w:t>
            </w:r>
          </w:p>
        </w:tc>
        <w:tc>
          <w:tcPr>
            <w:tcW w:w="1756" w:type="dxa"/>
            <w:tcBorders>
              <w:top w:val="nil"/>
              <w:left w:val="nil"/>
              <w:bottom w:val="single" w:sz="4" w:space="0" w:color="000000"/>
              <w:right w:val="single" w:sz="4" w:space="0" w:color="auto"/>
            </w:tcBorders>
            <w:vAlign w:val="center"/>
          </w:tcPr>
          <w:p w14:paraId="22096629" w14:textId="11F3A5E5" w:rsidR="009271BA" w:rsidRPr="00B82BA8" w:rsidRDefault="009271BA" w:rsidP="00BE699E">
            <w:pPr>
              <w:jc w:val="center"/>
              <w:rPr>
                <w:color w:val="000000"/>
              </w:rPr>
            </w:pPr>
            <w:r w:rsidRPr="00B82BA8">
              <w:rPr>
                <w:color w:val="000000"/>
              </w:rPr>
              <w:t>26</w:t>
            </w:r>
            <w:r w:rsidR="006451C7">
              <w:rPr>
                <w:color w:val="000000"/>
              </w:rPr>
              <w:t>,</w:t>
            </w:r>
            <w:r w:rsidRPr="00B82BA8">
              <w:rPr>
                <w:color w:val="000000"/>
              </w:rPr>
              <w:t>651 (59.3%)</w:t>
            </w:r>
          </w:p>
        </w:tc>
      </w:tr>
      <w:tr w:rsidR="009271BA" w:rsidRPr="00B82BA8" w14:paraId="5652CF8F" w14:textId="5DA0F248" w:rsidTr="006451C7">
        <w:trPr>
          <w:trHeight w:val="190"/>
        </w:trPr>
        <w:tc>
          <w:tcPr>
            <w:tcW w:w="0" w:type="auto"/>
            <w:tcBorders>
              <w:top w:val="nil"/>
              <w:left w:val="single" w:sz="4" w:space="0" w:color="auto"/>
              <w:bottom w:val="single" w:sz="4" w:space="0" w:color="000000"/>
              <w:right w:val="single" w:sz="4" w:space="0" w:color="000000"/>
            </w:tcBorders>
            <w:noWrap/>
            <w:vAlign w:val="center"/>
            <w:hideMark/>
          </w:tcPr>
          <w:p w14:paraId="786C1ADC" w14:textId="77777777" w:rsidR="009271BA" w:rsidRPr="00B82BA8" w:rsidRDefault="009271BA" w:rsidP="00BE699E">
            <w:pPr>
              <w:rPr>
                <w:color w:val="000000"/>
              </w:rPr>
            </w:pPr>
            <w:r w:rsidRPr="00B82BA8">
              <w:rPr>
                <w:color w:val="000000"/>
              </w:rPr>
              <w:t>M02AA10</w:t>
            </w:r>
          </w:p>
        </w:tc>
        <w:tc>
          <w:tcPr>
            <w:tcW w:w="3776" w:type="dxa"/>
            <w:tcBorders>
              <w:top w:val="nil"/>
              <w:left w:val="nil"/>
              <w:bottom w:val="single" w:sz="4" w:space="0" w:color="000000"/>
              <w:right w:val="single" w:sz="4" w:space="0" w:color="000000"/>
            </w:tcBorders>
            <w:noWrap/>
            <w:vAlign w:val="center"/>
            <w:hideMark/>
          </w:tcPr>
          <w:p w14:paraId="664F6FD1" w14:textId="77777777" w:rsidR="009271BA" w:rsidRPr="00B82BA8" w:rsidRDefault="009271BA" w:rsidP="00BE699E">
            <w:pPr>
              <w:rPr>
                <w:color w:val="000000"/>
              </w:rPr>
            </w:pPr>
            <w:r w:rsidRPr="00B82BA8">
              <w:rPr>
                <w:color w:val="000000"/>
              </w:rPr>
              <w:t>Ketoprofen</w:t>
            </w:r>
          </w:p>
        </w:tc>
        <w:tc>
          <w:tcPr>
            <w:tcW w:w="1701" w:type="dxa"/>
            <w:tcBorders>
              <w:top w:val="nil"/>
              <w:left w:val="nil"/>
              <w:bottom w:val="single" w:sz="4" w:space="0" w:color="000000"/>
              <w:right w:val="single" w:sz="4" w:space="0" w:color="auto"/>
            </w:tcBorders>
            <w:noWrap/>
            <w:vAlign w:val="center"/>
            <w:hideMark/>
          </w:tcPr>
          <w:p w14:paraId="1081958C" w14:textId="7F24FB9C" w:rsidR="009271BA" w:rsidRPr="00B82BA8" w:rsidRDefault="009271BA" w:rsidP="00BE699E">
            <w:pPr>
              <w:jc w:val="center"/>
              <w:rPr>
                <w:color w:val="000000"/>
              </w:rPr>
            </w:pPr>
            <w:r w:rsidRPr="00B82BA8">
              <w:rPr>
                <w:color w:val="000000"/>
              </w:rPr>
              <w:t>3</w:t>
            </w:r>
            <w:r w:rsidR="006451C7">
              <w:rPr>
                <w:color w:val="000000"/>
              </w:rPr>
              <w:t>,</w:t>
            </w:r>
            <w:r w:rsidRPr="00B82BA8">
              <w:rPr>
                <w:color w:val="000000"/>
              </w:rPr>
              <w:t>633 (8.1%)</w:t>
            </w:r>
          </w:p>
        </w:tc>
        <w:tc>
          <w:tcPr>
            <w:tcW w:w="1275" w:type="dxa"/>
            <w:tcBorders>
              <w:top w:val="nil"/>
              <w:left w:val="nil"/>
              <w:bottom w:val="single" w:sz="4" w:space="0" w:color="000000"/>
              <w:right w:val="single" w:sz="4" w:space="0" w:color="auto"/>
            </w:tcBorders>
            <w:vAlign w:val="center"/>
          </w:tcPr>
          <w:p w14:paraId="78BA7E3C" w14:textId="0FA56F0B" w:rsidR="009271BA" w:rsidRPr="00B82BA8" w:rsidRDefault="009271BA" w:rsidP="00BE699E">
            <w:pPr>
              <w:jc w:val="center"/>
              <w:rPr>
                <w:color w:val="000000"/>
              </w:rPr>
            </w:pPr>
            <w:r w:rsidRPr="00B82BA8">
              <w:rPr>
                <w:color w:val="000000"/>
              </w:rPr>
              <w:t>M02AA17</w:t>
            </w:r>
          </w:p>
        </w:tc>
        <w:tc>
          <w:tcPr>
            <w:tcW w:w="3261" w:type="dxa"/>
            <w:tcBorders>
              <w:top w:val="nil"/>
              <w:left w:val="nil"/>
              <w:bottom w:val="single" w:sz="4" w:space="0" w:color="000000"/>
              <w:right w:val="single" w:sz="4" w:space="0" w:color="auto"/>
            </w:tcBorders>
            <w:vAlign w:val="center"/>
          </w:tcPr>
          <w:p w14:paraId="305C7114" w14:textId="58A1B72F" w:rsidR="009271BA" w:rsidRPr="00B82BA8" w:rsidRDefault="009271BA" w:rsidP="00BE699E">
            <w:pPr>
              <w:rPr>
                <w:color w:val="000000"/>
              </w:rPr>
            </w:pPr>
            <w:proofErr w:type="spellStart"/>
            <w:r w:rsidRPr="00B82BA8">
              <w:rPr>
                <w:color w:val="000000"/>
              </w:rPr>
              <w:t>Niflumic</w:t>
            </w:r>
            <w:proofErr w:type="spellEnd"/>
            <w:r w:rsidRPr="00B82BA8">
              <w:rPr>
                <w:color w:val="000000"/>
              </w:rPr>
              <w:t xml:space="preserve"> acid</w:t>
            </w:r>
          </w:p>
        </w:tc>
        <w:tc>
          <w:tcPr>
            <w:tcW w:w="1756" w:type="dxa"/>
            <w:tcBorders>
              <w:top w:val="nil"/>
              <w:left w:val="nil"/>
              <w:bottom w:val="single" w:sz="4" w:space="0" w:color="000000"/>
              <w:right w:val="single" w:sz="4" w:space="0" w:color="auto"/>
            </w:tcBorders>
            <w:vAlign w:val="center"/>
          </w:tcPr>
          <w:p w14:paraId="027BA7A0" w14:textId="4B2FF30B" w:rsidR="009271BA" w:rsidRPr="00B82BA8" w:rsidRDefault="009271BA" w:rsidP="00BE699E">
            <w:pPr>
              <w:jc w:val="center"/>
              <w:rPr>
                <w:color w:val="000000"/>
              </w:rPr>
            </w:pPr>
            <w:r w:rsidRPr="00B82BA8">
              <w:rPr>
                <w:color w:val="000000"/>
              </w:rPr>
              <w:t>4</w:t>
            </w:r>
            <w:r w:rsidR="006451C7">
              <w:rPr>
                <w:color w:val="000000"/>
              </w:rPr>
              <w:t>,</w:t>
            </w:r>
            <w:r w:rsidRPr="00B82BA8">
              <w:rPr>
                <w:color w:val="000000"/>
              </w:rPr>
              <w:t>660 (10.4%)</w:t>
            </w:r>
          </w:p>
        </w:tc>
      </w:tr>
      <w:tr w:rsidR="009271BA" w:rsidRPr="00B82BA8" w14:paraId="24FDB405" w14:textId="5CDA5514" w:rsidTr="006451C7">
        <w:trPr>
          <w:trHeight w:val="108"/>
        </w:trPr>
        <w:tc>
          <w:tcPr>
            <w:tcW w:w="0" w:type="auto"/>
            <w:tcBorders>
              <w:top w:val="nil"/>
              <w:left w:val="single" w:sz="4" w:space="0" w:color="auto"/>
              <w:bottom w:val="single" w:sz="4" w:space="0" w:color="000000"/>
              <w:right w:val="single" w:sz="4" w:space="0" w:color="000000"/>
            </w:tcBorders>
            <w:noWrap/>
            <w:vAlign w:val="center"/>
            <w:hideMark/>
          </w:tcPr>
          <w:p w14:paraId="41F18787" w14:textId="77777777" w:rsidR="009271BA" w:rsidRPr="00B82BA8" w:rsidRDefault="009271BA" w:rsidP="00BE699E">
            <w:pPr>
              <w:rPr>
                <w:color w:val="000000"/>
              </w:rPr>
            </w:pPr>
            <w:r w:rsidRPr="00B82BA8">
              <w:rPr>
                <w:color w:val="000000"/>
              </w:rPr>
              <w:t>M02AA13</w:t>
            </w:r>
          </w:p>
        </w:tc>
        <w:tc>
          <w:tcPr>
            <w:tcW w:w="3776" w:type="dxa"/>
            <w:tcBorders>
              <w:top w:val="nil"/>
              <w:left w:val="nil"/>
              <w:bottom w:val="single" w:sz="4" w:space="0" w:color="000000"/>
              <w:right w:val="single" w:sz="4" w:space="0" w:color="000000"/>
            </w:tcBorders>
            <w:noWrap/>
            <w:vAlign w:val="center"/>
            <w:hideMark/>
          </w:tcPr>
          <w:p w14:paraId="69E91311" w14:textId="77777777" w:rsidR="009271BA" w:rsidRPr="00B82BA8" w:rsidRDefault="009271BA" w:rsidP="00BE699E">
            <w:pPr>
              <w:rPr>
                <w:color w:val="000000"/>
              </w:rPr>
            </w:pPr>
            <w:r w:rsidRPr="00B82BA8">
              <w:rPr>
                <w:color w:val="000000"/>
              </w:rPr>
              <w:t>Ibuprofen</w:t>
            </w:r>
          </w:p>
        </w:tc>
        <w:tc>
          <w:tcPr>
            <w:tcW w:w="1701" w:type="dxa"/>
            <w:tcBorders>
              <w:top w:val="nil"/>
              <w:left w:val="nil"/>
              <w:bottom w:val="single" w:sz="4" w:space="0" w:color="000000"/>
              <w:right w:val="single" w:sz="4" w:space="0" w:color="auto"/>
            </w:tcBorders>
            <w:noWrap/>
            <w:vAlign w:val="center"/>
            <w:hideMark/>
          </w:tcPr>
          <w:p w14:paraId="2D8D68E4" w14:textId="48D58D8D" w:rsidR="009271BA" w:rsidRPr="00B82BA8" w:rsidRDefault="009271BA" w:rsidP="00BE699E">
            <w:pPr>
              <w:jc w:val="center"/>
              <w:rPr>
                <w:color w:val="000000"/>
              </w:rPr>
            </w:pPr>
            <w:r w:rsidRPr="00B82BA8">
              <w:rPr>
                <w:color w:val="000000"/>
              </w:rPr>
              <w:t>7</w:t>
            </w:r>
            <w:r w:rsidR="006451C7">
              <w:rPr>
                <w:color w:val="000000"/>
              </w:rPr>
              <w:t>,</w:t>
            </w:r>
            <w:r w:rsidRPr="00B82BA8">
              <w:rPr>
                <w:color w:val="000000"/>
              </w:rPr>
              <w:t>768 (17.3%)</w:t>
            </w:r>
          </w:p>
        </w:tc>
        <w:tc>
          <w:tcPr>
            <w:tcW w:w="1275" w:type="dxa"/>
            <w:tcBorders>
              <w:top w:val="nil"/>
              <w:left w:val="nil"/>
              <w:bottom w:val="single" w:sz="4" w:space="0" w:color="000000"/>
              <w:right w:val="single" w:sz="4" w:space="0" w:color="auto"/>
            </w:tcBorders>
          </w:tcPr>
          <w:p w14:paraId="2E0C29F6" w14:textId="77777777" w:rsidR="009271BA" w:rsidRPr="00B82BA8" w:rsidRDefault="009271BA" w:rsidP="00BE699E">
            <w:pPr>
              <w:jc w:val="center"/>
              <w:rPr>
                <w:color w:val="000000"/>
              </w:rPr>
            </w:pPr>
          </w:p>
        </w:tc>
        <w:tc>
          <w:tcPr>
            <w:tcW w:w="3261" w:type="dxa"/>
            <w:tcBorders>
              <w:top w:val="nil"/>
              <w:left w:val="nil"/>
              <w:bottom w:val="single" w:sz="4" w:space="0" w:color="000000"/>
              <w:right w:val="single" w:sz="4" w:space="0" w:color="auto"/>
            </w:tcBorders>
            <w:vAlign w:val="center"/>
          </w:tcPr>
          <w:p w14:paraId="516C2715" w14:textId="77777777" w:rsidR="009271BA" w:rsidRPr="00B82BA8" w:rsidRDefault="009271BA" w:rsidP="00BE699E">
            <w:pPr>
              <w:rPr>
                <w:color w:val="000000"/>
              </w:rPr>
            </w:pPr>
          </w:p>
        </w:tc>
        <w:tc>
          <w:tcPr>
            <w:tcW w:w="1756" w:type="dxa"/>
            <w:tcBorders>
              <w:top w:val="nil"/>
              <w:left w:val="nil"/>
              <w:bottom w:val="single" w:sz="4" w:space="0" w:color="000000"/>
              <w:right w:val="single" w:sz="4" w:space="0" w:color="auto"/>
            </w:tcBorders>
          </w:tcPr>
          <w:p w14:paraId="3EFEC3B3" w14:textId="77777777" w:rsidR="009271BA" w:rsidRPr="00B82BA8" w:rsidRDefault="009271BA" w:rsidP="00BE699E">
            <w:pPr>
              <w:jc w:val="center"/>
              <w:rPr>
                <w:color w:val="000000"/>
              </w:rPr>
            </w:pPr>
          </w:p>
        </w:tc>
      </w:tr>
      <w:tr w:rsidR="009271BA" w:rsidRPr="00B82BA8" w14:paraId="69B5A7AF" w14:textId="3F37CE4F" w:rsidTr="00C57BDB">
        <w:trPr>
          <w:trHeight w:val="152"/>
        </w:trPr>
        <w:tc>
          <w:tcPr>
            <w:tcW w:w="12950" w:type="dxa"/>
            <w:gridSpan w:val="6"/>
            <w:tcBorders>
              <w:top w:val="single" w:sz="4" w:space="0" w:color="000000"/>
              <w:left w:val="single" w:sz="4" w:space="0" w:color="auto"/>
              <w:bottom w:val="single" w:sz="4" w:space="0" w:color="000000"/>
              <w:right w:val="single" w:sz="4" w:space="0" w:color="auto"/>
            </w:tcBorders>
            <w:shd w:val="clear" w:color="000000" w:fill="F2F2F2"/>
            <w:noWrap/>
            <w:vAlign w:val="center"/>
            <w:hideMark/>
          </w:tcPr>
          <w:p w14:paraId="62478408" w14:textId="77777777" w:rsidR="009271BA" w:rsidRPr="00B82BA8" w:rsidRDefault="009271BA" w:rsidP="00BE699E">
            <w:pPr>
              <w:rPr>
                <w:b/>
                <w:bCs/>
                <w:color w:val="000000"/>
              </w:rPr>
            </w:pPr>
            <w:r w:rsidRPr="00B82BA8">
              <w:rPr>
                <w:b/>
                <w:bCs/>
                <w:color w:val="000000"/>
              </w:rPr>
              <w:t>Nasal agents</w:t>
            </w:r>
          </w:p>
          <w:p w14:paraId="5AF274EE" w14:textId="6CA10144" w:rsidR="009271BA" w:rsidRPr="00B82BA8" w:rsidRDefault="009271BA" w:rsidP="00BE699E">
            <w:pPr>
              <w:rPr>
                <w:b/>
                <w:bCs/>
                <w:color w:val="000000"/>
              </w:rPr>
            </w:pPr>
          </w:p>
        </w:tc>
      </w:tr>
      <w:tr w:rsidR="009271BA" w:rsidRPr="00B82BA8" w14:paraId="32B8A472" w14:textId="227CAC33" w:rsidTr="006451C7">
        <w:trPr>
          <w:trHeight w:val="83"/>
        </w:trPr>
        <w:tc>
          <w:tcPr>
            <w:tcW w:w="0" w:type="auto"/>
            <w:tcBorders>
              <w:top w:val="nil"/>
              <w:left w:val="single" w:sz="4" w:space="0" w:color="auto"/>
              <w:bottom w:val="single" w:sz="4" w:space="0" w:color="000000"/>
              <w:right w:val="single" w:sz="4" w:space="0" w:color="000000"/>
            </w:tcBorders>
            <w:noWrap/>
            <w:vAlign w:val="center"/>
            <w:hideMark/>
          </w:tcPr>
          <w:p w14:paraId="78EEC4A1" w14:textId="77777777" w:rsidR="009271BA" w:rsidRPr="00B82BA8" w:rsidRDefault="009271BA" w:rsidP="00BE699E">
            <w:pPr>
              <w:rPr>
                <w:color w:val="000000"/>
              </w:rPr>
            </w:pPr>
            <w:r w:rsidRPr="00B82BA8">
              <w:rPr>
                <w:color w:val="000000"/>
              </w:rPr>
              <w:t>R01AA05</w:t>
            </w:r>
          </w:p>
        </w:tc>
        <w:tc>
          <w:tcPr>
            <w:tcW w:w="3776" w:type="dxa"/>
            <w:tcBorders>
              <w:top w:val="nil"/>
              <w:left w:val="nil"/>
              <w:bottom w:val="single" w:sz="4" w:space="0" w:color="000000"/>
              <w:right w:val="single" w:sz="4" w:space="0" w:color="000000"/>
            </w:tcBorders>
            <w:noWrap/>
            <w:vAlign w:val="center"/>
            <w:hideMark/>
          </w:tcPr>
          <w:p w14:paraId="7AFA4F71" w14:textId="77777777" w:rsidR="009271BA" w:rsidRPr="00B82BA8" w:rsidRDefault="009271BA" w:rsidP="00BE699E">
            <w:pPr>
              <w:rPr>
                <w:color w:val="000000"/>
              </w:rPr>
            </w:pPr>
            <w:r w:rsidRPr="00B82BA8">
              <w:rPr>
                <w:color w:val="000000"/>
              </w:rPr>
              <w:t>Oxymetazoline</w:t>
            </w:r>
          </w:p>
        </w:tc>
        <w:tc>
          <w:tcPr>
            <w:tcW w:w="1701" w:type="dxa"/>
            <w:tcBorders>
              <w:top w:val="nil"/>
              <w:left w:val="nil"/>
              <w:bottom w:val="single" w:sz="4" w:space="0" w:color="000000"/>
              <w:right w:val="single" w:sz="4" w:space="0" w:color="auto"/>
            </w:tcBorders>
            <w:noWrap/>
            <w:vAlign w:val="center"/>
            <w:hideMark/>
          </w:tcPr>
          <w:p w14:paraId="6FC6A519" w14:textId="43A43A0E" w:rsidR="009271BA" w:rsidRPr="00B82BA8" w:rsidRDefault="009271BA" w:rsidP="00BE699E">
            <w:pPr>
              <w:jc w:val="center"/>
              <w:rPr>
                <w:color w:val="000000"/>
              </w:rPr>
            </w:pPr>
            <w:r w:rsidRPr="00B82BA8">
              <w:rPr>
                <w:color w:val="000000"/>
              </w:rPr>
              <w:t>5</w:t>
            </w:r>
            <w:r w:rsidR="006451C7">
              <w:rPr>
                <w:color w:val="000000"/>
              </w:rPr>
              <w:t>,</w:t>
            </w:r>
            <w:r w:rsidRPr="00B82BA8">
              <w:rPr>
                <w:color w:val="000000"/>
              </w:rPr>
              <w:t>370 (11.9%)</w:t>
            </w:r>
          </w:p>
        </w:tc>
        <w:tc>
          <w:tcPr>
            <w:tcW w:w="1275" w:type="dxa"/>
            <w:tcBorders>
              <w:top w:val="nil"/>
              <w:left w:val="nil"/>
              <w:bottom w:val="single" w:sz="4" w:space="0" w:color="000000"/>
              <w:right w:val="single" w:sz="4" w:space="0" w:color="auto"/>
            </w:tcBorders>
            <w:vAlign w:val="center"/>
          </w:tcPr>
          <w:p w14:paraId="1E049990" w14:textId="64D2DFBF" w:rsidR="009271BA" w:rsidRPr="00B82BA8" w:rsidRDefault="009271BA" w:rsidP="00BE699E">
            <w:pPr>
              <w:jc w:val="center"/>
              <w:rPr>
                <w:color w:val="000000"/>
              </w:rPr>
            </w:pPr>
            <w:r w:rsidRPr="00B82BA8">
              <w:rPr>
                <w:color w:val="000000"/>
              </w:rPr>
              <w:t>R01AC05</w:t>
            </w:r>
          </w:p>
        </w:tc>
        <w:tc>
          <w:tcPr>
            <w:tcW w:w="3261" w:type="dxa"/>
            <w:tcBorders>
              <w:top w:val="nil"/>
              <w:left w:val="nil"/>
              <w:bottom w:val="single" w:sz="4" w:space="0" w:color="000000"/>
              <w:right w:val="single" w:sz="4" w:space="0" w:color="auto"/>
            </w:tcBorders>
            <w:vAlign w:val="center"/>
          </w:tcPr>
          <w:p w14:paraId="698AE006" w14:textId="08DE8A2B" w:rsidR="009271BA" w:rsidRPr="00B82BA8" w:rsidRDefault="009271BA" w:rsidP="00BE699E">
            <w:pPr>
              <w:rPr>
                <w:color w:val="000000"/>
              </w:rPr>
            </w:pPr>
            <w:proofErr w:type="spellStart"/>
            <w:r w:rsidRPr="00B82BA8">
              <w:rPr>
                <w:color w:val="000000"/>
              </w:rPr>
              <w:t>Spaglumic</w:t>
            </w:r>
            <w:proofErr w:type="spellEnd"/>
            <w:r w:rsidRPr="00B82BA8">
              <w:rPr>
                <w:color w:val="000000"/>
              </w:rPr>
              <w:t xml:space="preserve"> acid</w:t>
            </w:r>
          </w:p>
        </w:tc>
        <w:tc>
          <w:tcPr>
            <w:tcW w:w="1756" w:type="dxa"/>
            <w:tcBorders>
              <w:top w:val="nil"/>
              <w:left w:val="nil"/>
              <w:bottom w:val="single" w:sz="4" w:space="0" w:color="000000"/>
              <w:right w:val="single" w:sz="4" w:space="0" w:color="auto"/>
            </w:tcBorders>
            <w:vAlign w:val="center"/>
          </w:tcPr>
          <w:p w14:paraId="23E6DCEC" w14:textId="5C6736B0" w:rsidR="009271BA" w:rsidRPr="00B82BA8" w:rsidRDefault="009271BA" w:rsidP="00BE699E">
            <w:pPr>
              <w:jc w:val="center"/>
              <w:rPr>
                <w:color w:val="000000"/>
              </w:rPr>
            </w:pPr>
            <w:r w:rsidRPr="00B82BA8">
              <w:rPr>
                <w:color w:val="000000"/>
              </w:rPr>
              <w:t>19 (0.0%)</w:t>
            </w:r>
          </w:p>
        </w:tc>
      </w:tr>
      <w:tr w:rsidR="009271BA" w:rsidRPr="00B82BA8" w14:paraId="49B0FD32" w14:textId="6AB60CA5"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708986B2" w14:textId="77777777" w:rsidR="009271BA" w:rsidRPr="00B82BA8" w:rsidRDefault="009271BA" w:rsidP="00BE699E">
            <w:pPr>
              <w:rPr>
                <w:color w:val="000000"/>
              </w:rPr>
            </w:pPr>
            <w:r w:rsidRPr="00B82BA8">
              <w:rPr>
                <w:color w:val="000000"/>
              </w:rPr>
              <w:t>R01AB05</w:t>
            </w:r>
          </w:p>
        </w:tc>
        <w:tc>
          <w:tcPr>
            <w:tcW w:w="3776" w:type="dxa"/>
            <w:tcBorders>
              <w:top w:val="nil"/>
              <w:left w:val="nil"/>
              <w:bottom w:val="single" w:sz="4" w:space="0" w:color="000000"/>
              <w:right w:val="single" w:sz="4" w:space="0" w:color="000000"/>
            </w:tcBorders>
            <w:noWrap/>
            <w:vAlign w:val="center"/>
            <w:hideMark/>
          </w:tcPr>
          <w:p w14:paraId="67016056" w14:textId="77777777" w:rsidR="009271BA" w:rsidRPr="00B82BA8" w:rsidRDefault="009271BA" w:rsidP="00BE699E">
            <w:pPr>
              <w:rPr>
                <w:color w:val="000000"/>
              </w:rPr>
            </w:pPr>
            <w:r w:rsidRPr="00B82BA8">
              <w:rPr>
                <w:color w:val="000000"/>
              </w:rPr>
              <w:t>Ephedrine</w:t>
            </w:r>
          </w:p>
        </w:tc>
        <w:tc>
          <w:tcPr>
            <w:tcW w:w="1701" w:type="dxa"/>
            <w:tcBorders>
              <w:top w:val="nil"/>
              <w:left w:val="nil"/>
              <w:bottom w:val="single" w:sz="4" w:space="0" w:color="000000"/>
              <w:right w:val="single" w:sz="4" w:space="0" w:color="auto"/>
            </w:tcBorders>
            <w:noWrap/>
            <w:vAlign w:val="center"/>
            <w:hideMark/>
          </w:tcPr>
          <w:p w14:paraId="3AD99EE1" w14:textId="77777777" w:rsidR="009271BA" w:rsidRPr="00B82BA8" w:rsidRDefault="009271BA" w:rsidP="00BE699E">
            <w:pPr>
              <w:jc w:val="center"/>
              <w:rPr>
                <w:color w:val="000000"/>
              </w:rPr>
            </w:pPr>
            <w:r w:rsidRPr="00B82BA8">
              <w:rPr>
                <w:color w:val="000000"/>
              </w:rPr>
              <w:t>18 (0.0%)</w:t>
            </w:r>
          </w:p>
        </w:tc>
        <w:tc>
          <w:tcPr>
            <w:tcW w:w="1275" w:type="dxa"/>
            <w:tcBorders>
              <w:top w:val="nil"/>
              <w:left w:val="nil"/>
              <w:bottom w:val="single" w:sz="4" w:space="0" w:color="000000"/>
              <w:right w:val="single" w:sz="4" w:space="0" w:color="auto"/>
            </w:tcBorders>
            <w:vAlign w:val="center"/>
          </w:tcPr>
          <w:p w14:paraId="2EF2D26E" w14:textId="7EA9D813" w:rsidR="009271BA" w:rsidRPr="00B82BA8" w:rsidRDefault="009271BA" w:rsidP="00BE699E">
            <w:pPr>
              <w:jc w:val="center"/>
              <w:rPr>
                <w:color w:val="000000"/>
              </w:rPr>
            </w:pPr>
            <w:r w:rsidRPr="00B82BA8">
              <w:rPr>
                <w:color w:val="000000"/>
              </w:rPr>
              <w:t>R01AX03</w:t>
            </w:r>
          </w:p>
        </w:tc>
        <w:tc>
          <w:tcPr>
            <w:tcW w:w="3261" w:type="dxa"/>
            <w:tcBorders>
              <w:top w:val="nil"/>
              <w:left w:val="nil"/>
              <w:bottom w:val="single" w:sz="4" w:space="0" w:color="000000"/>
              <w:right w:val="single" w:sz="4" w:space="0" w:color="auto"/>
            </w:tcBorders>
            <w:vAlign w:val="center"/>
          </w:tcPr>
          <w:p w14:paraId="008B7F42" w14:textId="54D33E72" w:rsidR="009271BA" w:rsidRPr="00B82BA8" w:rsidRDefault="009271BA" w:rsidP="00BE699E">
            <w:pPr>
              <w:rPr>
                <w:color w:val="000000"/>
              </w:rPr>
            </w:pPr>
            <w:r w:rsidRPr="00B82BA8">
              <w:rPr>
                <w:color w:val="000000"/>
              </w:rPr>
              <w:t>Ipratropium bromide</w:t>
            </w:r>
          </w:p>
        </w:tc>
        <w:tc>
          <w:tcPr>
            <w:tcW w:w="1756" w:type="dxa"/>
            <w:tcBorders>
              <w:top w:val="nil"/>
              <w:left w:val="nil"/>
              <w:bottom w:val="single" w:sz="4" w:space="0" w:color="000000"/>
              <w:right w:val="single" w:sz="4" w:space="0" w:color="auto"/>
            </w:tcBorders>
            <w:vAlign w:val="center"/>
          </w:tcPr>
          <w:p w14:paraId="650FF7A5" w14:textId="470F8AAF" w:rsidR="009271BA" w:rsidRPr="00B82BA8" w:rsidRDefault="009271BA" w:rsidP="00BE699E">
            <w:pPr>
              <w:jc w:val="center"/>
              <w:rPr>
                <w:color w:val="000000"/>
              </w:rPr>
            </w:pPr>
            <w:r w:rsidRPr="00B82BA8">
              <w:rPr>
                <w:color w:val="000000"/>
              </w:rPr>
              <w:t>652 (1.5%)</w:t>
            </w:r>
          </w:p>
        </w:tc>
      </w:tr>
      <w:tr w:rsidR="009271BA" w:rsidRPr="00B82BA8" w14:paraId="0B0A1334" w14:textId="309C6FC0"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25EE50BD" w14:textId="77777777" w:rsidR="009271BA" w:rsidRPr="00B82BA8" w:rsidRDefault="009271BA" w:rsidP="00BE699E">
            <w:pPr>
              <w:rPr>
                <w:color w:val="000000"/>
              </w:rPr>
            </w:pPr>
            <w:r w:rsidRPr="00B82BA8">
              <w:rPr>
                <w:color w:val="000000"/>
              </w:rPr>
              <w:t>R01AB08</w:t>
            </w:r>
          </w:p>
        </w:tc>
        <w:tc>
          <w:tcPr>
            <w:tcW w:w="3776" w:type="dxa"/>
            <w:tcBorders>
              <w:top w:val="nil"/>
              <w:left w:val="nil"/>
              <w:bottom w:val="single" w:sz="4" w:space="0" w:color="000000"/>
              <w:right w:val="single" w:sz="4" w:space="0" w:color="000000"/>
            </w:tcBorders>
            <w:noWrap/>
            <w:vAlign w:val="center"/>
            <w:hideMark/>
          </w:tcPr>
          <w:p w14:paraId="429C39E0" w14:textId="77777777" w:rsidR="009271BA" w:rsidRPr="00B82BA8" w:rsidRDefault="009271BA" w:rsidP="00BE699E">
            <w:pPr>
              <w:rPr>
                <w:color w:val="000000"/>
              </w:rPr>
            </w:pPr>
            <w:r w:rsidRPr="00B82BA8">
              <w:rPr>
                <w:color w:val="000000"/>
              </w:rPr>
              <w:t>Tuaminoheptane</w:t>
            </w:r>
          </w:p>
        </w:tc>
        <w:tc>
          <w:tcPr>
            <w:tcW w:w="1701" w:type="dxa"/>
            <w:tcBorders>
              <w:top w:val="nil"/>
              <w:left w:val="nil"/>
              <w:bottom w:val="single" w:sz="4" w:space="0" w:color="000000"/>
              <w:right w:val="single" w:sz="4" w:space="0" w:color="auto"/>
            </w:tcBorders>
            <w:noWrap/>
            <w:vAlign w:val="center"/>
            <w:hideMark/>
          </w:tcPr>
          <w:p w14:paraId="7E6530B2" w14:textId="0E541124" w:rsidR="009271BA" w:rsidRPr="00B82BA8" w:rsidRDefault="009271BA" w:rsidP="00BE699E">
            <w:pPr>
              <w:jc w:val="center"/>
              <w:rPr>
                <w:color w:val="000000"/>
              </w:rPr>
            </w:pPr>
            <w:r w:rsidRPr="00B82BA8">
              <w:rPr>
                <w:color w:val="000000"/>
              </w:rPr>
              <w:t>8</w:t>
            </w:r>
            <w:r w:rsidR="006451C7">
              <w:rPr>
                <w:color w:val="000000"/>
              </w:rPr>
              <w:t>,</w:t>
            </w:r>
            <w:r w:rsidRPr="00B82BA8">
              <w:rPr>
                <w:color w:val="000000"/>
              </w:rPr>
              <w:t>156 (18.1%)</w:t>
            </w:r>
          </w:p>
        </w:tc>
        <w:tc>
          <w:tcPr>
            <w:tcW w:w="1275" w:type="dxa"/>
            <w:tcBorders>
              <w:top w:val="nil"/>
              <w:left w:val="nil"/>
              <w:bottom w:val="single" w:sz="4" w:space="0" w:color="000000"/>
              <w:right w:val="single" w:sz="4" w:space="0" w:color="auto"/>
            </w:tcBorders>
            <w:vAlign w:val="center"/>
          </w:tcPr>
          <w:p w14:paraId="1CD227CA" w14:textId="3A482B4C" w:rsidR="009271BA" w:rsidRPr="00B82BA8" w:rsidRDefault="009271BA" w:rsidP="00BE699E">
            <w:pPr>
              <w:jc w:val="center"/>
              <w:rPr>
                <w:color w:val="000000"/>
              </w:rPr>
            </w:pPr>
            <w:r w:rsidRPr="00B82BA8">
              <w:rPr>
                <w:color w:val="000000"/>
              </w:rPr>
              <w:t>R01AX05</w:t>
            </w:r>
          </w:p>
        </w:tc>
        <w:tc>
          <w:tcPr>
            <w:tcW w:w="3261" w:type="dxa"/>
            <w:tcBorders>
              <w:top w:val="nil"/>
              <w:left w:val="nil"/>
              <w:bottom w:val="single" w:sz="4" w:space="0" w:color="000000"/>
              <w:right w:val="single" w:sz="4" w:space="0" w:color="auto"/>
            </w:tcBorders>
            <w:vAlign w:val="center"/>
          </w:tcPr>
          <w:p w14:paraId="771DF049" w14:textId="7DB1E6A3" w:rsidR="009271BA" w:rsidRPr="00B82BA8" w:rsidRDefault="009271BA" w:rsidP="00BE699E">
            <w:pPr>
              <w:rPr>
                <w:color w:val="000000"/>
              </w:rPr>
            </w:pPr>
            <w:proofErr w:type="spellStart"/>
            <w:r w:rsidRPr="00B82BA8">
              <w:rPr>
                <w:color w:val="000000"/>
              </w:rPr>
              <w:t>Ritiometan</w:t>
            </w:r>
            <w:proofErr w:type="spellEnd"/>
          </w:p>
        </w:tc>
        <w:tc>
          <w:tcPr>
            <w:tcW w:w="1756" w:type="dxa"/>
            <w:tcBorders>
              <w:top w:val="nil"/>
              <w:left w:val="nil"/>
              <w:bottom w:val="single" w:sz="4" w:space="0" w:color="000000"/>
              <w:right w:val="single" w:sz="4" w:space="0" w:color="auto"/>
            </w:tcBorders>
            <w:vAlign w:val="center"/>
          </w:tcPr>
          <w:p w14:paraId="7C77E76C" w14:textId="2CE9E7DD" w:rsidR="009271BA" w:rsidRPr="00B82BA8" w:rsidRDefault="009271BA" w:rsidP="00BE699E">
            <w:pPr>
              <w:jc w:val="center"/>
              <w:rPr>
                <w:color w:val="000000"/>
              </w:rPr>
            </w:pPr>
            <w:r w:rsidRPr="00B82BA8">
              <w:rPr>
                <w:color w:val="000000"/>
              </w:rPr>
              <w:t>42 (0.1%)</w:t>
            </w:r>
          </w:p>
        </w:tc>
      </w:tr>
      <w:tr w:rsidR="009271BA" w:rsidRPr="00B82BA8" w14:paraId="38E6AB57" w14:textId="1EF60FCD"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1C8F7301" w14:textId="77777777" w:rsidR="009271BA" w:rsidRPr="00B82BA8" w:rsidRDefault="009271BA" w:rsidP="00BE699E">
            <w:pPr>
              <w:rPr>
                <w:color w:val="000000"/>
              </w:rPr>
            </w:pPr>
            <w:r w:rsidRPr="00B82BA8">
              <w:rPr>
                <w:color w:val="000000"/>
              </w:rPr>
              <w:t>R01AC01</w:t>
            </w:r>
          </w:p>
        </w:tc>
        <w:tc>
          <w:tcPr>
            <w:tcW w:w="3776" w:type="dxa"/>
            <w:tcBorders>
              <w:top w:val="nil"/>
              <w:left w:val="nil"/>
              <w:bottom w:val="single" w:sz="4" w:space="0" w:color="000000"/>
              <w:right w:val="single" w:sz="4" w:space="0" w:color="000000"/>
            </w:tcBorders>
            <w:noWrap/>
            <w:vAlign w:val="center"/>
            <w:hideMark/>
          </w:tcPr>
          <w:p w14:paraId="463BC148" w14:textId="77777777" w:rsidR="009271BA" w:rsidRPr="00B82BA8" w:rsidRDefault="009271BA" w:rsidP="00BE699E">
            <w:pPr>
              <w:rPr>
                <w:color w:val="000000"/>
              </w:rPr>
            </w:pPr>
            <w:proofErr w:type="spellStart"/>
            <w:r w:rsidRPr="00B82BA8">
              <w:rPr>
                <w:color w:val="000000"/>
              </w:rPr>
              <w:t>Cromoglicic</w:t>
            </w:r>
            <w:proofErr w:type="spellEnd"/>
            <w:r w:rsidRPr="00B82BA8">
              <w:rPr>
                <w:color w:val="000000"/>
              </w:rPr>
              <w:t xml:space="preserve"> acid</w:t>
            </w:r>
          </w:p>
        </w:tc>
        <w:tc>
          <w:tcPr>
            <w:tcW w:w="1701" w:type="dxa"/>
            <w:tcBorders>
              <w:top w:val="nil"/>
              <w:left w:val="nil"/>
              <w:bottom w:val="single" w:sz="4" w:space="0" w:color="000000"/>
              <w:right w:val="single" w:sz="4" w:space="0" w:color="auto"/>
            </w:tcBorders>
            <w:noWrap/>
            <w:vAlign w:val="center"/>
            <w:hideMark/>
          </w:tcPr>
          <w:p w14:paraId="7D72D1C7" w14:textId="77777777" w:rsidR="009271BA" w:rsidRPr="00B82BA8" w:rsidRDefault="009271BA" w:rsidP="00BE699E">
            <w:pPr>
              <w:jc w:val="center"/>
              <w:rPr>
                <w:color w:val="000000"/>
              </w:rPr>
            </w:pPr>
            <w:r w:rsidRPr="00B82BA8">
              <w:rPr>
                <w:color w:val="000000"/>
              </w:rPr>
              <w:t>233 (0.5%)</w:t>
            </w:r>
          </w:p>
        </w:tc>
        <w:tc>
          <w:tcPr>
            <w:tcW w:w="1275" w:type="dxa"/>
            <w:tcBorders>
              <w:top w:val="nil"/>
              <w:left w:val="nil"/>
              <w:bottom w:val="single" w:sz="4" w:space="0" w:color="000000"/>
              <w:right w:val="single" w:sz="4" w:space="0" w:color="auto"/>
            </w:tcBorders>
            <w:vAlign w:val="center"/>
          </w:tcPr>
          <w:p w14:paraId="3C11F8D6" w14:textId="2470CB4D" w:rsidR="009271BA" w:rsidRPr="00B82BA8" w:rsidRDefault="009271BA" w:rsidP="00BE699E">
            <w:pPr>
              <w:jc w:val="center"/>
              <w:rPr>
                <w:color w:val="000000"/>
              </w:rPr>
            </w:pPr>
            <w:r w:rsidRPr="00B82BA8">
              <w:rPr>
                <w:color w:val="000000"/>
              </w:rPr>
              <w:t>R01AX06</w:t>
            </w:r>
          </w:p>
        </w:tc>
        <w:tc>
          <w:tcPr>
            <w:tcW w:w="3261" w:type="dxa"/>
            <w:tcBorders>
              <w:top w:val="nil"/>
              <w:left w:val="nil"/>
              <w:bottom w:val="single" w:sz="4" w:space="0" w:color="000000"/>
              <w:right w:val="single" w:sz="4" w:space="0" w:color="auto"/>
            </w:tcBorders>
            <w:vAlign w:val="center"/>
          </w:tcPr>
          <w:p w14:paraId="311C448D" w14:textId="1633FD6D" w:rsidR="009271BA" w:rsidRPr="00B82BA8" w:rsidRDefault="009271BA" w:rsidP="00BE699E">
            <w:pPr>
              <w:rPr>
                <w:color w:val="000000"/>
              </w:rPr>
            </w:pPr>
            <w:r w:rsidRPr="00B82BA8">
              <w:rPr>
                <w:color w:val="000000"/>
              </w:rPr>
              <w:t>Mupirocin</w:t>
            </w:r>
          </w:p>
        </w:tc>
        <w:tc>
          <w:tcPr>
            <w:tcW w:w="1756" w:type="dxa"/>
            <w:tcBorders>
              <w:top w:val="nil"/>
              <w:left w:val="nil"/>
              <w:bottom w:val="single" w:sz="4" w:space="0" w:color="000000"/>
              <w:right w:val="single" w:sz="4" w:space="0" w:color="auto"/>
            </w:tcBorders>
            <w:vAlign w:val="center"/>
          </w:tcPr>
          <w:p w14:paraId="60C8DECC" w14:textId="638DF7C4" w:rsidR="009271BA" w:rsidRPr="00B82BA8" w:rsidRDefault="009271BA" w:rsidP="00BE699E">
            <w:pPr>
              <w:jc w:val="center"/>
              <w:rPr>
                <w:color w:val="000000"/>
              </w:rPr>
            </w:pPr>
            <w:r w:rsidRPr="00B82BA8">
              <w:rPr>
                <w:color w:val="000000"/>
              </w:rPr>
              <w:t>365 (0.8%)</w:t>
            </w:r>
          </w:p>
        </w:tc>
      </w:tr>
      <w:tr w:rsidR="009271BA" w:rsidRPr="00B82BA8" w14:paraId="0C207020" w14:textId="15182236"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0447FF9A" w14:textId="77777777" w:rsidR="009271BA" w:rsidRPr="00B82BA8" w:rsidRDefault="009271BA" w:rsidP="00BE699E">
            <w:pPr>
              <w:rPr>
                <w:color w:val="000000"/>
              </w:rPr>
            </w:pPr>
            <w:r w:rsidRPr="00B82BA8">
              <w:rPr>
                <w:color w:val="000000"/>
              </w:rPr>
              <w:t>R01AC03</w:t>
            </w:r>
          </w:p>
        </w:tc>
        <w:tc>
          <w:tcPr>
            <w:tcW w:w="3776" w:type="dxa"/>
            <w:tcBorders>
              <w:top w:val="nil"/>
              <w:left w:val="nil"/>
              <w:bottom w:val="single" w:sz="4" w:space="0" w:color="000000"/>
              <w:right w:val="single" w:sz="4" w:space="0" w:color="000000"/>
            </w:tcBorders>
            <w:noWrap/>
            <w:vAlign w:val="center"/>
            <w:hideMark/>
          </w:tcPr>
          <w:p w14:paraId="59256600" w14:textId="77777777" w:rsidR="009271BA" w:rsidRPr="00B82BA8" w:rsidRDefault="009271BA" w:rsidP="00BE699E">
            <w:pPr>
              <w:rPr>
                <w:color w:val="000000"/>
              </w:rPr>
            </w:pPr>
            <w:r w:rsidRPr="00B82BA8">
              <w:rPr>
                <w:color w:val="000000"/>
              </w:rPr>
              <w:t>Azelastine</w:t>
            </w:r>
          </w:p>
        </w:tc>
        <w:tc>
          <w:tcPr>
            <w:tcW w:w="1701" w:type="dxa"/>
            <w:tcBorders>
              <w:top w:val="nil"/>
              <w:left w:val="nil"/>
              <w:bottom w:val="single" w:sz="4" w:space="0" w:color="000000"/>
              <w:right w:val="single" w:sz="4" w:space="0" w:color="auto"/>
            </w:tcBorders>
            <w:noWrap/>
            <w:vAlign w:val="center"/>
            <w:hideMark/>
          </w:tcPr>
          <w:p w14:paraId="0AC6EA8A" w14:textId="4A2254B0" w:rsidR="009271BA" w:rsidRPr="00B82BA8" w:rsidRDefault="009271BA" w:rsidP="00BE699E">
            <w:pPr>
              <w:jc w:val="center"/>
              <w:rPr>
                <w:color w:val="000000"/>
              </w:rPr>
            </w:pPr>
            <w:r w:rsidRPr="00B82BA8">
              <w:rPr>
                <w:color w:val="000000"/>
              </w:rPr>
              <w:t>1</w:t>
            </w:r>
            <w:r w:rsidR="006451C7">
              <w:rPr>
                <w:color w:val="000000"/>
              </w:rPr>
              <w:t>,</w:t>
            </w:r>
            <w:r w:rsidRPr="00B82BA8">
              <w:rPr>
                <w:color w:val="000000"/>
              </w:rPr>
              <w:t>320 (2.9%)</w:t>
            </w:r>
          </w:p>
        </w:tc>
        <w:tc>
          <w:tcPr>
            <w:tcW w:w="1275" w:type="dxa"/>
            <w:tcBorders>
              <w:top w:val="nil"/>
              <w:left w:val="nil"/>
              <w:bottom w:val="single" w:sz="4" w:space="0" w:color="000000"/>
              <w:right w:val="single" w:sz="4" w:space="0" w:color="auto"/>
            </w:tcBorders>
            <w:vAlign w:val="center"/>
          </w:tcPr>
          <w:p w14:paraId="18E99B11" w14:textId="58670ABF" w:rsidR="009271BA" w:rsidRPr="00B82BA8" w:rsidRDefault="009271BA" w:rsidP="00BE699E">
            <w:pPr>
              <w:jc w:val="center"/>
              <w:rPr>
                <w:color w:val="000000"/>
              </w:rPr>
            </w:pPr>
            <w:r w:rsidRPr="00B82BA8">
              <w:rPr>
                <w:color w:val="000000"/>
              </w:rPr>
              <w:t>R01AX10</w:t>
            </w:r>
          </w:p>
        </w:tc>
        <w:tc>
          <w:tcPr>
            <w:tcW w:w="3261" w:type="dxa"/>
            <w:tcBorders>
              <w:top w:val="nil"/>
              <w:left w:val="nil"/>
              <w:bottom w:val="single" w:sz="4" w:space="0" w:color="000000"/>
              <w:right w:val="single" w:sz="4" w:space="0" w:color="auto"/>
            </w:tcBorders>
            <w:vAlign w:val="center"/>
          </w:tcPr>
          <w:p w14:paraId="29797CB9" w14:textId="0414147C" w:rsidR="009271BA" w:rsidRPr="00B82BA8" w:rsidRDefault="009271BA" w:rsidP="00BE699E">
            <w:pPr>
              <w:rPr>
                <w:color w:val="000000"/>
              </w:rPr>
            </w:pPr>
            <w:r w:rsidRPr="00B82BA8">
              <w:rPr>
                <w:color w:val="000000"/>
              </w:rPr>
              <w:t>Various nasal preparations</w:t>
            </w:r>
          </w:p>
        </w:tc>
        <w:tc>
          <w:tcPr>
            <w:tcW w:w="1756" w:type="dxa"/>
            <w:tcBorders>
              <w:top w:val="nil"/>
              <w:left w:val="nil"/>
              <w:bottom w:val="single" w:sz="4" w:space="0" w:color="000000"/>
              <w:right w:val="single" w:sz="4" w:space="0" w:color="auto"/>
            </w:tcBorders>
            <w:vAlign w:val="center"/>
          </w:tcPr>
          <w:p w14:paraId="59E52CE2" w14:textId="098BD753" w:rsidR="009271BA" w:rsidRPr="00B82BA8" w:rsidRDefault="009271BA" w:rsidP="00BE699E">
            <w:pPr>
              <w:jc w:val="center"/>
              <w:rPr>
                <w:color w:val="000000"/>
              </w:rPr>
            </w:pPr>
            <w:r w:rsidRPr="00B82BA8">
              <w:rPr>
                <w:color w:val="000000"/>
              </w:rPr>
              <w:t>5</w:t>
            </w:r>
            <w:r w:rsidR="006451C7">
              <w:rPr>
                <w:color w:val="000000"/>
              </w:rPr>
              <w:t>,</w:t>
            </w:r>
            <w:r w:rsidRPr="00B82BA8">
              <w:rPr>
                <w:color w:val="000000"/>
              </w:rPr>
              <w:t>234 (11.6%)</w:t>
            </w:r>
          </w:p>
        </w:tc>
      </w:tr>
      <w:tr w:rsidR="009271BA" w:rsidRPr="00B82BA8" w14:paraId="6904F824" w14:textId="41BB8C48" w:rsidTr="00C57BDB">
        <w:trPr>
          <w:trHeight w:val="288"/>
        </w:trPr>
        <w:tc>
          <w:tcPr>
            <w:tcW w:w="12950" w:type="dxa"/>
            <w:gridSpan w:val="6"/>
            <w:tcBorders>
              <w:top w:val="single" w:sz="4" w:space="0" w:color="000000"/>
              <w:left w:val="single" w:sz="4" w:space="0" w:color="auto"/>
              <w:bottom w:val="single" w:sz="4" w:space="0" w:color="000000"/>
              <w:right w:val="single" w:sz="4" w:space="0" w:color="auto"/>
            </w:tcBorders>
            <w:shd w:val="clear" w:color="000000" w:fill="F2F2F2"/>
            <w:noWrap/>
            <w:vAlign w:val="center"/>
            <w:hideMark/>
          </w:tcPr>
          <w:p w14:paraId="7C1BFF3D" w14:textId="77777777" w:rsidR="009271BA" w:rsidRPr="00B82BA8" w:rsidRDefault="009271BA" w:rsidP="00BE699E">
            <w:pPr>
              <w:rPr>
                <w:b/>
                <w:bCs/>
                <w:color w:val="000000"/>
              </w:rPr>
            </w:pPr>
            <w:proofErr w:type="spellStart"/>
            <w:r w:rsidRPr="00B82BA8">
              <w:rPr>
                <w:b/>
                <w:bCs/>
                <w:color w:val="000000"/>
              </w:rPr>
              <w:t>Ophtalmologic</w:t>
            </w:r>
            <w:proofErr w:type="spellEnd"/>
          </w:p>
          <w:p w14:paraId="53016D7D" w14:textId="591BCB68" w:rsidR="009271BA" w:rsidRPr="00B82BA8" w:rsidRDefault="009271BA" w:rsidP="00BE699E">
            <w:pPr>
              <w:rPr>
                <w:b/>
                <w:bCs/>
                <w:color w:val="000000"/>
              </w:rPr>
            </w:pPr>
          </w:p>
        </w:tc>
      </w:tr>
      <w:tr w:rsidR="009271BA" w:rsidRPr="00B82BA8" w14:paraId="3473AD1F" w14:textId="78D22B40"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7EB0654D" w14:textId="77777777" w:rsidR="009271BA" w:rsidRPr="00B82BA8" w:rsidRDefault="009271BA" w:rsidP="00BE699E">
            <w:pPr>
              <w:rPr>
                <w:color w:val="000000"/>
              </w:rPr>
            </w:pPr>
            <w:r w:rsidRPr="00B82BA8">
              <w:rPr>
                <w:color w:val="000000"/>
              </w:rPr>
              <w:t>S01AA11</w:t>
            </w:r>
          </w:p>
        </w:tc>
        <w:tc>
          <w:tcPr>
            <w:tcW w:w="3776" w:type="dxa"/>
            <w:tcBorders>
              <w:top w:val="nil"/>
              <w:left w:val="nil"/>
              <w:bottom w:val="single" w:sz="4" w:space="0" w:color="000000"/>
              <w:right w:val="single" w:sz="4" w:space="0" w:color="000000"/>
            </w:tcBorders>
            <w:noWrap/>
            <w:vAlign w:val="center"/>
            <w:hideMark/>
          </w:tcPr>
          <w:p w14:paraId="502B2E36" w14:textId="77777777" w:rsidR="009271BA" w:rsidRPr="00B82BA8" w:rsidRDefault="009271BA" w:rsidP="00BE699E">
            <w:pPr>
              <w:rPr>
                <w:color w:val="000000"/>
              </w:rPr>
            </w:pPr>
            <w:r w:rsidRPr="00B82BA8">
              <w:rPr>
                <w:color w:val="000000"/>
              </w:rPr>
              <w:t>Gentamicin</w:t>
            </w:r>
          </w:p>
        </w:tc>
        <w:tc>
          <w:tcPr>
            <w:tcW w:w="1701" w:type="dxa"/>
            <w:tcBorders>
              <w:top w:val="nil"/>
              <w:left w:val="nil"/>
              <w:bottom w:val="single" w:sz="4" w:space="0" w:color="000000"/>
              <w:right w:val="single" w:sz="4" w:space="0" w:color="auto"/>
            </w:tcBorders>
            <w:noWrap/>
            <w:vAlign w:val="center"/>
            <w:hideMark/>
          </w:tcPr>
          <w:p w14:paraId="2398B565" w14:textId="77777777" w:rsidR="009271BA" w:rsidRPr="00B82BA8" w:rsidRDefault="009271BA" w:rsidP="00BE699E">
            <w:pPr>
              <w:jc w:val="center"/>
              <w:rPr>
                <w:color w:val="000000"/>
              </w:rPr>
            </w:pPr>
            <w:r w:rsidRPr="00B82BA8">
              <w:rPr>
                <w:color w:val="000000"/>
              </w:rPr>
              <w:t>5 (0.0%)</w:t>
            </w:r>
          </w:p>
        </w:tc>
        <w:tc>
          <w:tcPr>
            <w:tcW w:w="1275" w:type="dxa"/>
            <w:tcBorders>
              <w:top w:val="nil"/>
              <w:left w:val="nil"/>
              <w:bottom w:val="single" w:sz="4" w:space="0" w:color="000000"/>
              <w:right w:val="single" w:sz="4" w:space="0" w:color="auto"/>
            </w:tcBorders>
            <w:vAlign w:val="center"/>
          </w:tcPr>
          <w:p w14:paraId="02E2EDE5" w14:textId="2DA11532" w:rsidR="009271BA" w:rsidRPr="00B82BA8" w:rsidRDefault="009271BA" w:rsidP="00BE699E">
            <w:pPr>
              <w:jc w:val="center"/>
              <w:rPr>
                <w:color w:val="000000"/>
              </w:rPr>
            </w:pPr>
            <w:r w:rsidRPr="00B82BA8">
              <w:rPr>
                <w:color w:val="000000"/>
              </w:rPr>
              <w:t>S01ED03</w:t>
            </w:r>
          </w:p>
        </w:tc>
        <w:tc>
          <w:tcPr>
            <w:tcW w:w="3261" w:type="dxa"/>
            <w:tcBorders>
              <w:top w:val="nil"/>
              <w:left w:val="nil"/>
              <w:bottom w:val="single" w:sz="4" w:space="0" w:color="000000"/>
              <w:right w:val="single" w:sz="4" w:space="0" w:color="auto"/>
            </w:tcBorders>
            <w:vAlign w:val="center"/>
          </w:tcPr>
          <w:p w14:paraId="79E0AB36" w14:textId="17B6E6CD" w:rsidR="009271BA" w:rsidRPr="00B82BA8" w:rsidRDefault="009271BA" w:rsidP="00BE699E">
            <w:pPr>
              <w:rPr>
                <w:color w:val="000000"/>
              </w:rPr>
            </w:pPr>
            <w:proofErr w:type="spellStart"/>
            <w:r w:rsidRPr="00B82BA8">
              <w:rPr>
                <w:color w:val="000000"/>
              </w:rPr>
              <w:t>Levobunolol</w:t>
            </w:r>
            <w:proofErr w:type="spellEnd"/>
          </w:p>
        </w:tc>
        <w:tc>
          <w:tcPr>
            <w:tcW w:w="1756" w:type="dxa"/>
            <w:tcBorders>
              <w:top w:val="nil"/>
              <w:left w:val="nil"/>
              <w:bottom w:val="single" w:sz="4" w:space="0" w:color="000000"/>
              <w:right w:val="single" w:sz="4" w:space="0" w:color="auto"/>
            </w:tcBorders>
            <w:vAlign w:val="center"/>
          </w:tcPr>
          <w:p w14:paraId="31D22419" w14:textId="5EC10376" w:rsidR="009271BA" w:rsidRPr="00B82BA8" w:rsidRDefault="009271BA" w:rsidP="00BE699E">
            <w:pPr>
              <w:jc w:val="center"/>
              <w:rPr>
                <w:color w:val="000000"/>
              </w:rPr>
            </w:pPr>
            <w:r w:rsidRPr="00B82BA8">
              <w:rPr>
                <w:color w:val="000000"/>
              </w:rPr>
              <w:t>3 (0.0%)</w:t>
            </w:r>
          </w:p>
        </w:tc>
      </w:tr>
      <w:tr w:rsidR="009271BA" w:rsidRPr="00B82BA8" w14:paraId="0D7B84EC" w14:textId="65BF917F"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54C55866" w14:textId="77777777" w:rsidR="009271BA" w:rsidRPr="00B82BA8" w:rsidRDefault="009271BA" w:rsidP="00BE699E">
            <w:pPr>
              <w:rPr>
                <w:color w:val="000000"/>
              </w:rPr>
            </w:pPr>
            <w:r w:rsidRPr="00B82BA8">
              <w:rPr>
                <w:color w:val="000000"/>
              </w:rPr>
              <w:t>S01AA12</w:t>
            </w:r>
          </w:p>
        </w:tc>
        <w:tc>
          <w:tcPr>
            <w:tcW w:w="3776" w:type="dxa"/>
            <w:tcBorders>
              <w:top w:val="nil"/>
              <w:left w:val="nil"/>
              <w:bottom w:val="single" w:sz="4" w:space="0" w:color="000000"/>
              <w:right w:val="single" w:sz="4" w:space="0" w:color="000000"/>
            </w:tcBorders>
            <w:noWrap/>
            <w:vAlign w:val="center"/>
            <w:hideMark/>
          </w:tcPr>
          <w:p w14:paraId="31DD2E9A" w14:textId="77777777" w:rsidR="009271BA" w:rsidRPr="00B82BA8" w:rsidRDefault="009271BA" w:rsidP="00BE699E">
            <w:pPr>
              <w:rPr>
                <w:color w:val="000000"/>
              </w:rPr>
            </w:pPr>
            <w:r w:rsidRPr="00B82BA8">
              <w:rPr>
                <w:color w:val="000000"/>
              </w:rPr>
              <w:t>Tobramycin</w:t>
            </w:r>
          </w:p>
        </w:tc>
        <w:tc>
          <w:tcPr>
            <w:tcW w:w="1701" w:type="dxa"/>
            <w:tcBorders>
              <w:top w:val="nil"/>
              <w:left w:val="nil"/>
              <w:bottom w:val="single" w:sz="4" w:space="0" w:color="000000"/>
              <w:right w:val="single" w:sz="4" w:space="0" w:color="auto"/>
            </w:tcBorders>
            <w:noWrap/>
            <w:vAlign w:val="center"/>
            <w:hideMark/>
          </w:tcPr>
          <w:p w14:paraId="0D5192DB" w14:textId="2217D023" w:rsidR="009271BA" w:rsidRPr="00B82BA8" w:rsidRDefault="009271BA" w:rsidP="00BE699E">
            <w:pPr>
              <w:jc w:val="center"/>
              <w:rPr>
                <w:color w:val="000000"/>
              </w:rPr>
            </w:pPr>
            <w:r w:rsidRPr="00B82BA8">
              <w:rPr>
                <w:color w:val="000000"/>
              </w:rPr>
              <w:t>5</w:t>
            </w:r>
            <w:r w:rsidR="006451C7">
              <w:rPr>
                <w:color w:val="000000"/>
              </w:rPr>
              <w:t>,</w:t>
            </w:r>
            <w:r w:rsidRPr="00B82BA8">
              <w:rPr>
                <w:color w:val="000000"/>
              </w:rPr>
              <w:t>276 (11.7%)</w:t>
            </w:r>
          </w:p>
        </w:tc>
        <w:tc>
          <w:tcPr>
            <w:tcW w:w="1275" w:type="dxa"/>
            <w:tcBorders>
              <w:top w:val="nil"/>
              <w:left w:val="nil"/>
              <w:bottom w:val="single" w:sz="4" w:space="0" w:color="000000"/>
              <w:right w:val="single" w:sz="4" w:space="0" w:color="auto"/>
            </w:tcBorders>
            <w:vAlign w:val="center"/>
          </w:tcPr>
          <w:p w14:paraId="16F7734E" w14:textId="2DAEC087" w:rsidR="009271BA" w:rsidRPr="00B82BA8" w:rsidRDefault="009271BA" w:rsidP="00BE699E">
            <w:pPr>
              <w:jc w:val="center"/>
              <w:rPr>
                <w:color w:val="000000"/>
              </w:rPr>
            </w:pPr>
            <w:r w:rsidRPr="00B82BA8">
              <w:rPr>
                <w:color w:val="000000"/>
              </w:rPr>
              <w:t>S01ED04</w:t>
            </w:r>
          </w:p>
        </w:tc>
        <w:tc>
          <w:tcPr>
            <w:tcW w:w="3261" w:type="dxa"/>
            <w:tcBorders>
              <w:top w:val="nil"/>
              <w:left w:val="nil"/>
              <w:bottom w:val="single" w:sz="4" w:space="0" w:color="000000"/>
              <w:right w:val="single" w:sz="4" w:space="0" w:color="auto"/>
            </w:tcBorders>
            <w:vAlign w:val="center"/>
          </w:tcPr>
          <w:p w14:paraId="37358FDA" w14:textId="241CBBC8" w:rsidR="009271BA" w:rsidRPr="00B82BA8" w:rsidRDefault="009271BA" w:rsidP="00BE699E">
            <w:pPr>
              <w:rPr>
                <w:color w:val="000000"/>
              </w:rPr>
            </w:pPr>
            <w:r w:rsidRPr="00B82BA8">
              <w:rPr>
                <w:color w:val="000000"/>
              </w:rPr>
              <w:t>Metipranolol</w:t>
            </w:r>
          </w:p>
        </w:tc>
        <w:tc>
          <w:tcPr>
            <w:tcW w:w="1756" w:type="dxa"/>
            <w:tcBorders>
              <w:top w:val="nil"/>
              <w:left w:val="nil"/>
              <w:bottom w:val="single" w:sz="4" w:space="0" w:color="000000"/>
              <w:right w:val="single" w:sz="4" w:space="0" w:color="auto"/>
            </w:tcBorders>
            <w:vAlign w:val="center"/>
          </w:tcPr>
          <w:p w14:paraId="013D9ABE" w14:textId="7D5CBF18" w:rsidR="009271BA" w:rsidRPr="00B82BA8" w:rsidRDefault="009271BA" w:rsidP="00BE699E">
            <w:pPr>
              <w:jc w:val="center"/>
              <w:rPr>
                <w:color w:val="000000"/>
              </w:rPr>
            </w:pPr>
            <w:r w:rsidRPr="00B82BA8">
              <w:rPr>
                <w:color w:val="000000"/>
              </w:rPr>
              <w:t>2 (0.0%)</w:t>
            </w:r>
          </w:p>
        </w:tc>
      </w:tr>
      <w:tr w:rsidR="009271BA" w:rsidRPr="00B82BA8" w14:paraId="178F213C" w14:textId="33662A30"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56A70F66" w14:textId="77777777" w:rsidR="009271BA" w:rsidRPr="00B82BA8" w:rsidRDefault="009271BA" w:rsidP="00BE699E">
            <w:pPr>
              <w:rPr>
                <w:color w:val="000000"/>
              </w:rPr>
            </w:pPr>
            <w:r w:rsidRPr="00B82BA8">
              <w:rPr>
                <w:color w:val="000000"/>
              </w:rPr>
              <w:t>S01AA13</w:t>
            </w:r>
          </w:p>
        </w:tc>
        <w:tc>
          <w:tcPr>
            <w:tcW w:w="3776" w:type="dxa"/>
            <w:tcBorders>
              <w:top w:val="nil"/>
              <w:left w:val="nil"/>
              <w:bottom w:val="single" w:sz="4" w:space="0" w:color="000000"/>
              <w:right w:val="single" w:sz="4" w:space="0" w:color="000000"/>
            </w:tcBorders>
            <w:noWrap/>
            <w:vAlign w:val="center"/>
            <w:hideMark/>
          </w:tcPr>
          <w:p w14:paraId="6206A8B3" w14:textId="77777777" w:rsidR="009271BA" w:rsidRPr="00B82BA8" w:rsidRDefault="009271BA" w:rsidP="00BE699E">
            <w:pPr>
              <w:rPr>
                <w:color w:val="000000"/>
              </w:rPr>
            </w:pPr>
            <w:proofErr w:type="spellStart"/>
            <w:r w:rsidRPr="00B82BA8">
              <w:rPr>
                <w:color w:val="000000"/>
              </w:rPr>
              <w:t>Fusidic</w:t>
            </w:r>
            <w:proofErr w:type="spellEnd"/>
            <w:r w:rsidRPr="00B82BA8">
              <w:rPr>
                <w:color w:val="000000"/>
              </w:rPr>
              <w:t xml:space="preserve"> acid</w:t>
            </w:r>
          </w:p>
        </w:tc>
        <w:tc>
          <w:tcPr>
            <w:tcW w:w="1701" w:type="dxa"/>
            <w:tcBorders>
              <w:top w:val="nil"/>
              <w:left w:val="nil"/>
              <w:bottom w:val="single" w:sz="4" w:space="0" w:color="000000"/>
              <w:right w:val="single" w:sz="4" w:space="0" w:color="auto"/>
            </w:tcBorders>
            <w:noWrap/>
            <w:vAlign w:val="center"/>
            <w:hideMark/>
          </w:tcPr>
          <w:p w14:paraId="3482C367" w14:textId="06988D49" w:rsidR="009271BA" w:rsidRPr="00B82BA8" w:rsidRDefault="009271BA" w:rsidP="00BE699E">
            <w:pPr>
              <w:jc w:val="center"/>
              <w:rPr>
                <w:color w:val="000000"/>
              </w:rPr>
            </w:pPr>
            <w:r w:rsidRPr="00B82BA8">
              <w:rPr>
                <w:color w:val="000000"/>
              </w:rPr>
              <w:t>3</w:t>
            </w:r>
            <w:r w:rsidR="006451C7">
              <w:rPr>
                <w:color w:val="000000"/>
              </w:rPr>
              <w:t>,</w:t>
            </w:r>
            <w:r w:rsidRPr="00B82BA8">
              <w:rPr>
                <w:color w:val="000000"/>
              </w:rPr>
              <w:t>234 (7.2%)</w:t>
            </w:r>
          </w:p>
        </w:tc>
        <w:tc>
          <w:tcPr>
            <w:tcW w:w="1275" w:type="dxa"/>
            <w:tcBorders>
              <w:top w:val="nil"/>
              <w:left w:val="nil"/>
              <w:bottom w:val="single" w:sz="4" w:space="0" w:color="000000"/>
              <w:right w:val="single" w:sz="4" w:space="0" w:color="auto"/>
            </w:tcBorders>
            <w:vAlign w:val="center"/>
          </w:tcPr>
          <w:p w14:paraId="17DE943F" w14:textId="6A1BFAF2" w:rsidR="009271BA" w:rsidRPr="00B82BA8" w:rsidRDefault="009271BA" w:rsidP="00BE699E">
            <w:pPr>
              <w:jc w:val="center"/>
              <w:rPr>
                <w:color w:val="000000"/>
              </w:rPr>
            </w:pPr>
            <w:r w:rsidRPr="00B82BA8">
              <w:rPr>
                <w:color w:val="000000"/>
              </w:rPr>
              <w:t>S01ED05</w:t>
            </w:r>
          </w:p>
        </w:tc>
        <w:tc>
          <w:tcPr>
            <w:tcW w:w="3261" w:type="dxa"/>
            <w:tcBorders>
              <w:top w:val="nil"/>
              <w:left w:val="nil"/>
              <w:bottom w:val="single" w:sz="4" w:space="0" w:color="000000"/>
              <w:right w:val="single" w:sz="4" w:space="0" w:color="auto"/>
            </w:tcBorders>
            <w:vAlign w:val="center"/>
          </w:tcPr>
          <w:p w14:paraId="4E524155" w14:textId="4E770016" w:rsidR="009271BA" w:rsidRPr="00B82BA8" w:rsidRDefault="009271BA" w:rsidP="00BE699E">
            <w:pPr>
              <w:rPr>
                <w:color w:val="000000"/>
              </w:rPr>
            </w:pPr>
            <w:proofErr w:type="spellStart"/>
            <w:r w:rsidRPr="00B82BA8">
              <w:rPr>
                <w:color w:val="000000"/>
              </w:rPr>
              <w:t>Carteolol</w:t>
            </w:r>
            <w:proofErr w:type="spellEnd"/>
          </w:p>
        </w:tc>
        <w:tc>
          <w:tcPr>
            <w:tcW w:w="1756" w:type="dxa"/>
            <w:tcBorders>
              <w:top w:val="nil"/>
              <w:left w:val="nil"/>
              <w:bottom w:val="single" w:sz="4" w:space="0" w:color="000000"/>
              <w:right w:val="single" w:sz="4" w:space="0" w:color="auto"/>
            </w:tcBorders>
            <w:vAlign w:val="center"/>
          </w:tcPr>
          <w:p w14:paraId="716D51FF" w14:textId="464B3498" w:rsidR="009271BA" w:rsidRPr="00B82BA8" w:rsidRDefault="009271BA" w:rsidP="00BE699E">
            <w:pPr>
              <w:jc w:val="center"/>
              <w:rPr>
                <w:color w:val="000000"/>
              </w:rPr>
            </w:pPr>
            <w:r w:rsidRPr="00B82BA8">
              <w:rPr>
                <w:color w:val="000000"/>
              </w:rPr>
              <w:t>333 (0.7%)</w:t>
            </w:r>
          </w:p>
        </w:tc>
      </w:tr>
      <w:tr w:rsidR="009271BA" w:rsidRPr="00B82BA8" w14:paraId="21932274" w14:textId="09EF91D3"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68FAB3F7" w14:textId="77777777" w:rsidR="009271BA" w:rsidRPr="00B82BA8" w:rsidRDefault="009271BA" w:rsidP="00BE699E">
            <w:pPr>
              <w:rPr>
                <w:color w:val="000000"/>
              </w:rPr>
            </w:pPr>
            <w:r w:rsidRPr="00B82BA8">
              <w:rPr>
                <w:color w:val="000000"/>
              </w:rPr>
              <w:t>S01AA16</w:t>
            </w:r>
          </w:p>
        </w:tc>
        <w:tc>
          <w:tcPr>
            <w:tcW w:w="3776" w:type="dxa"/>
            <w:tcBorders>
              <w:top w:val="nil"/>
              <w:left w:val="nil"/>
              <w:bottom w:val="single" w:sz="4" w:space="0" w:color="000000"/>
              <w:right w:val="single" w:sz="4" w:space="0" w:color="000000"/>
            </w:tcBorders>
            <w:noWrap/>
            <w:vAlign w:val="center"/>
            <w:hideMark/>
          </w:tcPr>
          <w:p w14:paraId="74D6FB45" w14:textId="77777777" w:rsidR="009271BA" w:rsidRPr="00B82BA8" w:rsidRDefault="009271BA" w:rsidP="00BE699E">
            <w:pPr>
              <w:rPr>
                <w:color w:val="000000"/>
              </w:rPr>
            </w:pPr>
            <w:r w:rsidRPr="00B82BA8">
              <w:rPr>
                <w:color w:val="000000"/>
              </w:rPr>
              <w:t>Rifamycin</w:t>
            </w:r>
          </w:p>
        </w:tc>
        <w:tc>
          <w:tcPr>
            <w:tcW w:w="1701" w:type="dxa"/>
            <w:tcBorders>
              <w:top w:val="nil"/>
              <w:left w:val="nil"/>
              <w:bottom w:val="single" w:sz="4" w:space="0" w:color="000000"/>
              <w:right w:val="single" w:sz="4" w:space="0" w:color="auto"/>
            </w:tcBorders>
            <w:noWrap/>
            <w:vAlign w:val="center"/>
            <w:hideMark/>
          </w:tcPr>
          <w:p w14:paraId="76727F86" w14:textId="2570D056" w:rsidR="009271BA" w:rsidRPr="00B82BA8" w:rsidRDefault="009271BA" w:rsidP="00BE699E">
            <w:pPr>
              <w:jc w:val="center"/>
              <w:rPr>
                <w:color w:val="000000"/>
              </w:rPr>
            </w:pPr>
            <w:r w:rsidRPr="00B82BA8">
              <w:rPr>
                <w:color w:val="000000"/>
              </w:rPr>
              <w:t>2</w:t>
            </w:r>
            <w:r w:rsidR="006451C7">
              <w:rPr>
                <w:color w:val="000000"/>
              </w:rPr>
              <w:t>,</w:t>
            </w:r>
            <w:r w:rsidRPr="00B82BA8">
              <w:rPr>
                <w:color w:val="000000"/>
              </w:rPr>
              <w:t>798 (6.2%)</w:t>
            </w:r>
          </w:p>
        </w:tc>
        <w:tc>
          <w:tcPr>
            <w:tcW w:w="1275" w:type="dxa"/>
            <w:tcBorders>
              <w:top w:val="nil"/>
              <w:left w:val="nil"/>
              <w:bottom w:val="single" w:sz="4" w:space="0" w:color="000000"/>
              <w:right w:val="single" w:sz="4" w:space="0" w:color="auto"/>
            </w:tcBorders>
            <w:vAlign w:val="center"/>
          </w:tcPr>
          <w:p w14:paraId="37B232E6" w14:textId="4E2D7493" w:rsidR="009271BA" w:rsidRPr="00B82BA8" w:rsidRDefault="009271BA" w:rsidP="00BE699E">
            <w:pPr>
              <w:jc w:val="center"/>
              <w:rPr>
                <w:color w:val="000000"/>
              </w:rPr>
            </w:pPr>
            <w:r w:rsidRPr="00B82BA8">
              <w:rPr>
                <w:color w:val="000000"/>
              </w:rPr>
              <w:t>S01ED51</w:t>
            </w:r>
          </w:p>
        </w:tc>
        <w:tc>
          <w:tcPr>
            <w:tcW w:w="3261" w:type="dxa"/>
            <w:tcBorders>
              <w:top w:val="nil"/>
              <w:left w:val="nil"/>
              <w:bottom w:val="single" w:sz="4" w:space="0" w:color="000000"/>
              <w:right w:val="single" w:sz="4" w:space="0" w:color="auto"/>
            </w:tcBorders>
            <w:vAlign w:val="center"/>
          </w:tcPr>
          <w:p w14:paraId="789FFC1F" w14:textId="40DDFE93" w:rsidR="009271BA" w:rsidRPr="00B82BA8" w:rsidRDefault="009271BA" w:rsidP="00BE699E">
            <w:pPr>
              <w:rPr>
                <w:color w:val="000000"/>
              </w:rPr>
            </w:pPr>
            <w:r w:rsidRPr="00B82BA8">
              <w:rPr>
                <w:color w:val="000000"/>
              </w:rPr>
              <w:t>Timolol in combination</w:t>
            </w:r>
          </w:p>
        </w:tc>
        <w:tc>
          <w:tcPr>
            <w:tcW w:w="1756" w:type="dxa"/>
            <w:tcBorders>
              <w:top w:val="nil"/>
              <w:left w:val="nil"/>
              <w:bottom w:val="single" w:sz="4" w:space="0" w:color="000000"/>
              <w:right w:val="single" w:sz="4" w:space="0" w:color="auto"/>
            </w:tcBorders>
            <w:vAlign w:val="center"/>
          </w:tcPr>
          <w:p w14:paraId="46B9EFD8" w14:textId="54D034F6" w:rsidR="009271BA" w:rsidRPr="00B82BA8" w:rsidRDefault="009271BA" w:rsidP="00BE699E">
            <w:pPr>
              <w:jc w:val="center"/>
              <w:rPr>
                <w:color w:val="000000"/>
              </w:rPr>
            </w:pPr>
            <w:r w:rsidRPr="00B82BA8">
              <w:rPr>
                <w:color w:val="000000"/>
              </w:rPr>
              <w:t>1</w:t>
            </w:r>
            <w:r w:rsidR="006451C7">
              <w:rPr>
                <w:color w:val="000000"/>
              </w:rPr>
              <w:t>,</w:t>
            </w:r>
            <w:r w:rsidRPr="00B82BA8">
              <w:rPr>
                <w:color w:val="000000"/>
              </w:rPr>
              <w:t>167 (2.6%)</w:t>
            </w:r>
          </w:p>
        </w:tc>
      </w:tr>
      <w:tr w:rsidR="009271BA" w:rsidRPr="00B82BA8" w14:paraId="7DDC90DF" w14:textId="6633010A"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249D8FD6" w14:textId="77777777" w:rsidR="009271BA" w:rsidRPr="00B82BA8" w:rsidRDefault="009271BA" w:rsidP="00BE699E">
            <w:pPr>
              <w:rPr>
                <w:color w:val="000000"/>
              </w:rPr>
            </w:pPr>
            <w:r w:rsidRPr="00B82BA8">
              <w:rPr>
                <w:color w:val="000000"/>
              </w:rPr>
              <w:t>S01AA26</w:t>
            </w:r>
          </w:p>
        </w:tc>
        <w:tc>
          <w:tcPr>
            <w:tcW w:w="3776" w:type="dxa"/>
            <w:tcBorders>
              <w:top w:val="nil"/>
              <w:left w:val="nil"/>
              <w:bottom w:val="single" w:sz="4" w:space="0" w:color="000000"/>
              <w:right w:val="single" w:sz="4" w:space="0" w:color="000000"/>
            </w:tcBorders>
            <w:noWrap/>
            <w:vAlign w:val="center"/>
            <w:hideMark/>
          </w:tcPr>
          <w:p w14:paraId="4BA3DA76" w14:textId="77777777" w:rsidR="009271BA" w:rsidRPr="00B82BA8" w:rsidRDefault="009271BA" w:rsidP="00BE699E">
            <w:pPr>
              <w:rPr>
                <w:color w:val="000000"/>
              </w:rPr>
            </w:pPr>
            <w:r w:rsidRPr="00B82BA8">
              <w:rPr>
                <w:color w:val="000000"/>
              </w:rPr>
              <w:t>Azithromycin</w:t>
            </w:r>
          </w:p>
        </w:tc>
        <w:tc>
          <w:tcPr>
            <w:tcW w:w="1701" w:type="dxa"/>
            <w:tcBorders>
              <w:top w:val="nil"/>
              <w:left w:val="nil"/>
              <w:bottom w:val="single" w:sz="4" w:space="0" w:color="000000"/>
              <w:right w:val="single" w:sz="4" w:space="0" w:color="auto"/>
            </w:tcBorders>
            <w:noWrap/>
            <w:vAlign w:val="center"/>
            <w:hideMark/>
          </w:tcPr>
          <w:p w14:paraId="6800B2E9" w14:textId="73F52A29" w:rsidR="009271BA" w:rsidRPr="00B82BA8" w:rsidRDefault="009271BA" w:rsidP="00BE699E">
            <w:pPr>
              <w:jc w:val="center"/>
              <w:rPr>
                <w:color w:val="000000"/>
              </w:rPr>
            </w:pPr>
            <w:r w:rsidRPr="00B82BA8">
              <w:rPr>
                <w:color w:val="000000"/>
              </w:rPr>
              <w:t>4</w:t>
            </w:r>
            <w:r w:rsidR="006451C7">
              <w:rPr>
                <w:color w:val="000000"/>
              </w:rPr>
              <w:t>,</w:t>
            </w:r>
            <w:r w:rsidRPr="00B82BA8">
              <w:rPr>
                <w:color w:val="000000"/>
              </w:rPr>
              <w:t>818 (10.7%)</w:t>
            </w:r>
          </w:p>
        </w:tc>
        <w:tc>
          <w:tcPr>
            <w:tcW w:w="1275" w:type="dxa"/>
            <w:tcBorders>
              <w:top w:val="nil"/>
              <w:left w:val="nil"/>
              <w:bottom w:val="single" w:sz="4" w:space="0" w:color="000000"/>
              <w:right w:val="single" w:sz="4" w:space="0" w:color="auto"/>
            </w:tcBorders>
            <w:vAlign w:val="center"/>
          </w:tcPr>
          <w:p w14:paraId="182B8E9E" w14:textId="76CCA048" w:rsidR="009271BA" w:rsidRPr="00B82BA8" w:rsidRDefault="009271BA" w:rsidP="00BE699E">
            <w:pPr>
              <w:jc w:val="center"/>
              <w:rPr>
                <w:color w:val="000000"/>
              </w:rPr>
            </w:pPr>
            <w:r w:rsidRPr="00B82BA8">
              <w:rPr>
                <w:color w:val="000000"/>
              </w:rPr>
              <w:t>S01EE01</w:t>
            </w:r>
          </w:p>
        </w:tc>
        <w:tc>
          <w:tcPr>
            <w:tcW w:w="3261" w:type="dxa"/>
            <w:tcBorders>
              <w:top w:val="nil"/>
              <w:left w:val="nil"/>
              <w:bottom w:val="single" w:sz="4" w:space="0" w:color="000000"/>
              <w:right w:val="single" w:sz="4" w:space="0" w:color="auto"/>
            </w:tcBorders>
            <w:vAlign w:val="center"/>
          </w:tcPr>
          <w:p w14:paraId="66DC4652" w14:textId="232DE3C4" w:rsidR="009271BA" w:rsidRPr="00B82BA8" w:rsidRDefault="009271BA" w:rsidP="00BE699E">
            <w:pPr>
              <w:rPr>
                <w:color w:val="000000"/>
              </w:rPr>
            </w:pPr>
            <w:r w:rsidRPr="00B82BA8">
              <w:rPr>
                <w:color w:val="000000"/>
              </w:rPr>
              <w:t>Latanoprost</w:t>
            </w:r>
          </w:p>
        </w:tc>
        <w:tc>
          <w:tcPr>
            <w:tcW w:w="1756" w:type="dxa"/>
            <w:tcBorders>
              <w:top w:val="nil"/>
              <w:left w:val="nil"/>
              <w:bottom w:val="single" w:sz="4" w:space="0" w:color="000000"/>
              <w:right w:val="single" w:sz="4" w:space="0" w:color="auto"/>
            </w:tcBorders>
            <w:vAlign w:val="center"/>
          </w:tcPr>
          <w:p w14:paraId="4DBBD917" w14:textId="528CA8D8" w:rsidR="009271BA" w:rsidRPr="00B82BA8" w:rsidRDefault="009271BA" w:rsidP="00BE699E">
            <w:pPr>
              <w:jc w:val="center"/>
              <w:rPr>
                <w:color w:val="000000"/>
              </w:rPr>
            </w:pPr>
            <w:r w:rsidRPr="00B82BA8">
              <w:rPr>
                <w:color w:val="000000"/>
              </w:rPr>
              <w:t>1</w:t>
            </w:r>
            <w:r w:rsidR="006451C7">
              <w:rPr>
                <w:color w:val="000000"/>
              </w:rPr>
              <w:t>,</w:t>
            </w:r>
            <w:r w:rsidRPr="00B82BA8">
              <w:rPr>
                <w:color w:val="000000"/>
              </w:rPr>
              <w:t>334 (3.0%)</w:t>
            </w:r>
          </w:p>
        </w:tc>
      </w:tr>
      <w:tr w:rsidR="009271BA" w:rsidRPr="00B82BA8" w14:paraId="0FE6F632" w14:textId="3A8415E2"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11AEC15C" w14:textId="77777777" w:rsidR="009271BA" w:rsidRPr="00B82BA8" w:rsidRDefault="009271BA" w:rsidP="00BE699E">
            <w:pPr>
              <w:rPr>
                <w:color w:val="000000"/>
              </w:rPr>
            </w:pPr>
            <w:r w:rsidRPr="00B82BA8">
              <w:rPr>
                <w:color w:val="000000"/>
              </w:rPr>
              <w:t>S01AA30</w:t>
            </w:r>
          </w:p>
        </w:tc>
        <w:tc>
          <w:tcPr>
            <w:tcW w:w="3776" w:type="dxa"/>
            <w:tcBorders>
              <w:top w:val="nil"/>
              <w:left w:val="nil"/>
              <w:bottom w:val="single" w:sz="4" w:space="0" w:color="000000"/>
              <w:right w:val="single" w:sz="4" w:space="0" w:color="000000"/>
            </w:tcBorders>
            <w:noWrap/>
            <w:vAlign w:val="center"/>
            <w:hideMark/>
          </w:tcPr>
          <w:p w14:paraId="783CB41F" w14:textId="77777777" w:rsidR="009271BA" w:rsidRPr="00B82BA8" w:rsidRDefault="009271BA" w:rsidP="00BE699E">
            <w:pPr>
              <w:rPr>
                <w:color w:val="000000"/>
              </w:rPr>
            </w:pPr>
            <w:r w:rsidRPr="00B82BA8">
              <w:rPr>
                <w:color w:val="000000"/>
              </w:rPr>
              <w:t>Combinations of different antibiotics in ophthalmology</w:t>
            </w:r>
          </w:p>
        </w:tc>
        <w:tc>
          <w:tcPr>
            <w:tcW w:w="1701" w:type="dxa"/>
            <w:tcBorders>
              <w:top w:val="nil"/>
              <w:left w:val="nil"/>
              <w:bottom w:val="single" w:sz="4" w:space="0" w:color="000000"/>
              <w:right w:val="single" w:sz="4" w:space="0" w:color="auto"/>
            </w:tcBorders>
            <w:noWrap/>
            <w:vAlign w:val="center"/>
            <w:hideMark/>
          </w:tcPr>
          <w:p w14:paraId="4BD6F0F6" w14:textId="77777777" w:rsidR="009271BA" w:rsidRPr="00B82BA8" w:rsidRDefault="009271BA" w:rsidP="00BE699E">
            <w:pPr>
              <w:jc w:val="center"/>
              <w:rPr>
                <w:color w:val="000000"/>
              </w:rPr>
            </w:pPr>
            <w:r w:rsidRPr="00B82BA8">
              <w:rPr>
                <w:color w:val="000000"/>
              </w:rPr>
              <w:t>345 (0.8%)</w:t>
            </w:r>
          </w:p>
        </w:tc>
        <w:tc>
          <w:tcPr>
            <w:tcW w:w="1275" w:type="dxa"/>
            <w:tcBorders>
              <w:top w:val="nil"/>
              <w:left w:val="nil"/>
              <w:bottom w:val="single" w:sz="4" w:space="0" w:color="000000"/>
              <w:right w:val="single" w:sz="4" w:space="0" w:color="auto"/>
            </w:tcBorders>
            <w:vAlign w:val="center"/>
          </w:tcPr>
          <w:p w14:paraId="73994AEE" w14:textId="1959F49A" w:rsidR="009271BA" w:rsidRPr="00B82BA8" w:rsidRDefault="009271BA" w:rsidP="00BE699E">
            <w:pPr>
              <w:jc w:val="center"/>
              <w:rPr>
                <w:color w:val="000000"/>
              </w:rPr>
            </w:pPr>
            <w:r w:rsidRPr="00B82BA8">
              <w:rPr>
                <w:color w:val="000000"/>
              </w:rPr>
              <w:t>S01EE03</w:t>
            </w:r>
          </w:p>
        </w:tc>
        <w:tc>
          <w:tcPr>
            <w:tcW w:w="3261" w:type="dxa"/>
            <w:tcBorders>
              <w:top w:val="nil"/>
              <w:left w:val="nil"/>
              <w:bottom w:val="single" w:sz="4" w:space="0" w:color="000000"/>
              <w:right w:val="single" w:sz="4" w:space="0" w:color="auto"/>
            </w:tcBorders>
            <w:vAlign w:val="center"/>
          </w:tcPr>
          <w:p w14:paraId="4F2D1037" w14:textId="2B098772" w:rsidR="009271BA" w:rsidRPr="00B82BA8" w:rsidRDefault="009271BA" w:rsidP="00BE699E">
            <w:pPr>
              <w:rPr>
                <w:color w:val="000000"/>
              </w:rPr>
            </w:pPr>
            <w:proofErr w:type="spellStart"/>
            <w:r w:rsidRPr="00B82BA8">
              <w:rPr>
                <w:color w:val="000000"/>
              </w:rPr>
              <w:t>Bimatoprost</w:t>
            </w:r>
            <w:proofErr w:type="spellEnd"/>
          </w:p>
        </w:tc>
        <w:tc>
          <w:tcPr>
            <w:tcW w:w="1756" w:type="dxa"/>
            <w:tcBorders>
              <w:top w:val="nil"/>
              <w:left w:val="nil"/>
              <w:bottom w:val="single" w:sz="4" w:space="0" w:color="000000"/>
              <w:right w:val="single" w:sz="4" w:space="0" w:color="auto"/>
            </w:tcBorders>
            <w:vAlign w:val="center"/>
          </w:tcPr>
          <w:p w14:paraId="7848405C" w14:textId="279DEF8A" w:rsidR="009271BA" w:rsidRPr="00B82BA8" w:rsidRDefault="009271BA" w:rsidP="00BE699E">
            <w:pPr>
              <w:jc w:val="center"/>
              <w:rPr>
                <w:color w:val="000000"/>
              </w:rPr>
            </w:pPr>
            <w:r w:rsidRPr="00B82BA8">
              <w:rPr>
                <w:color w:val="000000"/>
              </w:rPr>
              <w:t>388 (0.9%)</w:t>
            </w:r>
          </w:p>
        </w:tc>
      </w:tr>
      <w:tr w:rsidR="009271BA" w:rsidRPr="00B82BA8" w14:paraId="29A5A5C5" w14:textId="06DA11A5"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2A7F9410" w14:textId="77777777" w:rsidR="009271BA" w:rsidRPr="00B82BA8" w:rsidRDefault="009271BA" w:rsidP="00BE699E">
            <w:pPr>
              <w:rPr>
                <w:color w:val="000000"/>
              </w:rPr>
            </w:pPr>
            <w:r w:rsidRPr="00B82BA8">
              <w:rPr>
                <w:color w:val="000000"/>
              </w:rPr>
              <w:t>S01AD02</w:t>
            </w:r>
          </w:p>
        </w:tc>
        <w:tc>
          <w:tcPr>
            <w:tcW w:w="3776" w:type="dxa"/>
            <w:tcBorders>
              <w:top w:val="nil"/>
              <w:left w:val="nil"/>
              <w:bottom w:val="single" w:sz="4" w:space="0" w:color="000000"/>
              <w:right w:val="single" w:sz="4" w:space="0" w:color="000000"/>
            </w:tcBorders>
            <w:noWrap/>
            <w:vAlign w:val="center"/>
            <w:hideMark/>
          </w:tcPr>
          <w:p w14:paraId="7B5FF09E" w14:textId="77777777" w:rsidR="009271BA" w:rsidRPr="00B82BA8" w:rsidRDefault="009271BA" w:rsidP="00BE699E">
            <w:pPr>
              <w:rPr>
                <w:color w:val="000000"/>
              </w:rPr>
            </w:pPr>
            <w:r w:rsidRPr="00B82BA8">
              <w:rPr>
                <w:color w:val="000000"/>
              </w:rPr>
              <w:t>Trifluridine</w:t>
            </w:r>
          </w:p>
        </w:tc>
        <w:tc>
          <w:tcPr>
            <w:tcW w:w="1701" w:type="dxa"/>
            <w:tcBorders>
              <w:top w:val="nil"/>
              <w:left w:val="nil"/>
              <w:bottom w:val="single" w:sz="4" w:space="0" w:color="000000"/>
              <w:right w:val="single" w:sz="4" w:space="0" w:color="auto"/>
            </w:tcBorders>
            <w:noWrap/>
            <w:vAlign w:val="center"/>
            <w:hideMark/>
          </w:tcPr>
          <w:p w14:paraId="2A9ED031" w14:textId="77777777" w:rsidR="009271BA" w:rsidRPr="00B82BA8" w:rsidRDefault="009271BA" w:rsidP="00BE699E">
            <w:pPr>
              <w:jc w:val="center"/>
              <w:rPr>
                <w:color w:val="000000"/>
              </w:rPr>
            </w:pPr>
            <w:r w:rsidRPr="00B82BA8">
              <w:rPr>
                <w:color w:val="000000"/>
              </w:rPr>
              <w:t>86 (0.2%)</w:t>
            </w:r>
          </w:p>
        </w:tc>
        <w:tc>
          <w:tcPr>
            <w:tcW w:w="1275" w:type="dxa"/>
            <w:tcBorders>
              <w:top w:val="nil"/>
              <w:left w:val="nil"/>
              <w:bottom w:val="single" w:sz="4" w:space="0" w:color="000000"/>
              <w:right w:val="single" w:sz="4" w:space="0" w:color="auto"/>
            </w:tcBorders>
            <w:vAlign w:val="center"/>
          </w:tcPr>
          <w:p w14:paraId="57DCA0A6" w14:textId="70FB53C7" w:rsidR="009271BA" w:rsidRPr="00B82BA8" w:rsidRDefault="009271BA" w:rsidP="00BE699E">
            <w:pPr>
              <w:jc w:val="center"/>
              <w:rPr>
                <w:color w:val="000000"/>
              </w:rPr>
            </w:pPr>
            <w:r w:rsidRPr="00B82BA8">
              <w:rPr>
                <w:color w:val="000000"/>
              </w:rPr>
              <w:t>S01EE04</w:t>
            </w:r>
          </w:p>
        </w:tc>
        <w:tc>
          <w:tcPr>
            <w:tcW w:w="3261" w:type="dxa"/>
            <w:tcBorders>
              <w:top w:val="nil"/>
              <w:left w:val="nil"/>
              <w:bottom w:val="single" w:sz="4" w:space="0" w:color="000000"/>
              <w:right w:val="single" w:sz="4" w:space="0" w:color="auto"/>
            </w:tcBorders>
            <w:vAlign w:val="center"/>
          </w:tcPr>
          <w:p w14:paraId="72689559" w14:textId="74C9E08B" w:rsidR="009271BA" w:rsidRPr="00B82BA8" w:rsidRDefault="009271BA" w:rsidP="00BE699E">
            <w:pPr>
              <w:rPr>
                <w:color w:val="000000"/>
              </w:rPr>
            </w:pPr>
            <w:r w:rsidRPr="00B82BA8">
              <w:rPr>
                <w:color w:val="000000"/>
              </w:rPr>
              <w:t>Travoprost</w:t>
            </w:r>
          </w:p>
        </w:tc>
        <w:tc>
          <w:tcPr>
            <w:tcW w:w="1756" w:type="dxa"/>
            <w:tcBorders>
              <w:top w:val="nil"/>
              <w:left w:val="nil"/>
              <w:bottom w:val="single" w:sz="4" w:space="0" w:color="000000"/>
              <w:right w:val="single" w:sz="4" w:space="0" w:color="auto"/>
            </w:tcBorders>
            <w:vAlign w:val="center"/>
          </w:tcPr>
          <w:p w14:paraId="76E3A2F5" w14:textId="7FB819DF" w:rsidR="009271BA" w:rsidRPr="00B82BA8" w:rsidRDefault="009271BA" w:rsidP="00BE699E">
            <w:pPr>
              <w:jc w:val="center"/>
              <w:rPr>
                <w:color w:val="000000"/>
              </w:rPr>
            </w:pPr>
            <w:r w:rsidRPr="00B82BA8">
              <w:rPr>
                <w:color w:val="000000"/>
              </w:rPr>
              <w:t>348 (0.8%)</w:t>
            </w:r>
          </w:p>
        </w:tc>
      </w:tr>
      <w:tr w:rsidR="009271BA" w:rsidRPr="00B82BA8" w14:paraId="16576C53" w14:textId="15EF7DCD"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52D5325C" w14:textId="77777777" w:rsidR="009271BA" w:rsidRPr="00B82BA8" w:rsidRDefault="009271BA" w:rsidP="00BE699E">
            <w:pPr>
              <w:rPr>
                <w:color w:val="000000"/>
              </w:rPr>
            </w:pPr>
            <w:r w:rsidRPr="00B82BA8">
              <w:rPr>
                <w:color w:val="000000"/>
              </w:rPr>
              <w:t>S01AD03</w:t>
            </w:r>
          </w:p>
        </w:tc>
        <w:tc>
          <w:tcPr>
            <w:tcW w:w="3776" w:type="dxa"/>
            <w:tcBorders>
              <w:top w:val="nil"/>
              <w:left w:val="nil"/>
              <w:bottom w:val="single" w:sz="4" w:space="0" w:color="000000"/>
              <w:right w:val="single" w:sz="4" w:space="0" w:color="000000"/>
            </w:tcBorders>
            <w:noWrap/>
            <w:vAlign w:val="center"/>
            <w:hideMark/>
          </w:tcPr>
          <w:p w14:paraId="57F9CB50" w14:textId="77777777" w:rsidR="009271BA" w:rsidRPr="00B82BA8" w:rsidRDefault="009271BA" w:rsidP="00BE699E">
            <w:pPr>
              <w:rPr>
                <w:color w:val="000000"/>
              </w:rPr>
            </w:pPr>
            <w:proofErr w:type="spellStart"/>
            <w:r w:rsidRPr="00B82BA8">
              <w:rPr>
                <w:color w:val="000000"/>
              </w:rPr>
              <w:t>Aciclovir</w:t>
            </w:r>
            <w:proofErr w:type="spellEnd"/>
          </w:p>
        </w:tc>
        <w:tc>
          <w:tcPr>
            <w:tcW w:w="1701" w:type="dxa"/>
            <w:tcBorders>
              <w:top w:val="nil"/>
              <w:left w:val="nil"/>
              <w:bottom w:val="single" w:sz="4" w:space="0" w:color="000000"/>
              <w:right w:val="single" w:sz="4" w:space="0" w:color="auto"/>
            </w:tcBorders>
            <w:noWrap/>
            <w:vAlign w:val="center"/>
            <w:hideMark/>
          </w:tcPr>
          <w:p w14:paraId="24F99860" w14:textId="77777777" w:rsidR="009271BA" w:rsidRPr="00B82BA8" w:rsidRDefault="009271BA" w:rsidP="00BE699E">
            <w:pPr>
              <w:jc w:val="center"/>
              <w:rPr>
                <w:color w:val="000000"/>
              </w:rPr>
            </w:pPr>
            <w:r w:rsidRPr="00B82BA8">
              <w:rPr>
                <w:color w:val="000000"/>
              </w:rPr>
              <w:t>310 (0.7%)</w:t>
            </w:r>
          </w:p>
        </w:tc>
        <w:tc>
          <w:tcPr>
            <w:tcW w:w="1275" w:type="dxa"/>
            <w:tcBorders>
              <w:top w:val="nil"/>
              <w:left w:val="nil"/>
              <w:bottom w:val="single" w:sz="4" w:space="0" w:color="000000"/>
              <w:right w:val="single" w:sz="4" w:space="0" w:color="auto"/>
            </w:tcBorders>
            <w:vAlign w:val="center"/>
          </w:tcPr>
          <w:p w14:paraId="4F5DB361" w14:textId="54C57712" w:rsidR="009271BA" w:rsidRPr="00B82BA8" w:rsidRDefault="009271BA" w:rsidP="00BE699E">
            <w:pPr>
              <w:jc w:val="center"/>
              <w:rPr>
                <w:color w:val="000000"/>
              </w:rPr>
            </w:pPr>
            <w:r w:rsidRPr="00B82BA8">
              <w:rPr>
                <w:color w:val="000000"/>
              </w:rPr>
              <w:t>S01FA01</w:t>
            </w:r>
          </w:p>
        </w:tc>
        <w:tc>
          <w:tcPr>
            <w:tcW w:w="3261" w:type="dxa"/>
            <w:tcBorders>
              <w:top w:val="nil"/>
              <w:left w:val="nil"/>
              <w:bottom w:val="single" w:sz="4" w:space="0" w:color="000000"/>
              <w:right w:val="single" w:sz="4" w:space="0" w:color="auto"/>
            </w:tcBorders>
            <w:vAlign w:val="center"/>
          </w:tcPr>
          <w:p w14:paraId="0D9DE219" w14:textId="3675DF82" w:rsidR="009271BA" w:rsidRPr="00B82BA8" w:rsidRDefault="009271BA" w:rsidP="00BE699E">
            <w:pPr>
              <w:rPr>
                <w:color w:val="000000"/>
              </w:rPr>
            </w:pPr>
            <w:r w:rsidRPr="00B82BA8">
              <w:rPr>
                <w:color w:val="000000"/>
              </w:rPr>
              <w:t>Atropine</w:t>
            </w:r>
          </w:p>
        </w:tc>
        <w:tc>
          <w:tcPr>
            <w:tcW w:w="1756" w:type="dxa"/>
            <w:tcBorders>
              <w:top w:val="nil"/>
              <w:left w:val="nil"/>
              <w:bottom w:val="single" w:sz="4" w:space="0" w:color="000000"/>
              <w:right w:val="single" w:sz="4" w:space="0" w:color="auto"/>
            </w:tcBorders>
            <w:vAlign w:val="center"/>
          </w:tcPr>
          <w:p w14:paraId="1FB9F16C" w14:textId="630C3C44" w:rsidR="009271BA" w:rsidRPr="00B82BA8" w:rsidRDefault="009271BA" w:rsidP="00BE699E">
            <w:pPr>
              <w:jc w:val="center"/>
              <w:rPr>
                <w:color w:val="000000"/>
              </w:rPr>
            </w:pPr>
            <w:r w:rsidRPr="00B82BA8">
              <w:rPr>
                <w:color w:val="000000"/>
              </w:rPr>
              <w:t>514 (1.1%)</w:t>
            </w:r>
          </w:p>
        </w:tc>
      </w:tr>
      <w:tr w:rsidR="009271BA" w:rsidRPr="00B82BA8" w14:paraId="41B1FFC6" w14:textId="3B6F8ECE"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32E370A3" w14:textId="77777777" w:rsidR="009271BA" w:rsidRPr="00B82BA8" w:rsidRDefault="009271BA" w:rsidP="00BE699E">
            <w:pPr>
              <w:rPr>
                <w:color w:val="000000"/>
              </w:rPr>
            </w:pPr>
            <w:r w:rsidRPr="00B82BA8">
              <w:rPr>
                <w:color w:val="000000"/>
              </w:rPr>
              <w:t>S01AD09</w:t>
            </w:r>
          </w:p>
        </w:tc>
        <w:tc>
          <w:tcPr>
            <w:tcW w:w="3776" w:type="dxa"/>
            <w:tcBorders>
              <w:top w:val="nil"/>
              <w:left w:val="nil"/>
              <w:bottom w:val="single" w:sz="4" w:space="0" w:color="000000"/>
              <w:right w:val="single" w:sz="4" w:space="0" w:color="000000"/>
            </w:tcBorders>
            <w:noWrap/>
            <w:vAlign w:val="center"/>
            <w:hideMark/>
          </w:tcPr>
          <w:p w14:paraId="5A64F7CD" w14:textId="77777777" w:rsidR="009271BA" w:rsidRPr="00B82BA8" w:rsidRDefault="009271BA" w:rsidP="00BE699E">
            <w:pPr>
              <w:rPr>
                <w:color w:val="000000"/>
              </w:rPr>
            </w:pPr>
            <w:r w:rsidRPr="00B82BA8">
              <w:rPr>
                <w:color w:val="000000"/>
              </w:rPr>
              <w:t>Ganciclovir</w:t>
            </w:r>
          </w:p>
        </w:tc>
        <w:tc>
          <w:tcPr>
            <w:tcW w:w="1701" w:type="dxa"/>
            <w:tcBorders>
              <w:top w:val="nil"/>
              <w:left w:val="nil"/>
              <w:bottom w:val="single" w:sz="4" w:space="0" w:color="000000"/>
              <w:right w:val="single" w:sz="4" w:space="0" w:color="auto"/>
            </w:tcBorders>
            <w:noWrap/>
            <w:vAlign w:val="center"/>
            <w:hideMark/>
          </w:tcPr>
          <w:p w14:paraId="6E836476" w14:textId="77777777" w:rsidR="009271BA" w:rsidRPr="00B82BA8" w:rsidRDefault="009271BA" w:rsidP="00BE699E">
            <w:pPr>
              <w:jc w:val="center"/>
              <w:rPr>
                <w:color w:val="000000"/>
              </w:rPr>
            </w:pPr>
            <w:r w:rsidRPr="00B82BA8">
              <w:rPr>
                <w:color w:val="000000"/>
              </w:rPr>
              <w:t>280 (0.6%)</w:t>
            </w:r>
          </w:p>
        </w:tc>
        <w:tc>
          <w:tcPr>
            <w:tcW w:w="1275" w:type="dxa"/>
            <w:tcBorders>
              <w:top w:val="nil"/>
              <w:left w:val="nil"/>
              <w:bottom w:val="single" w:sz="4" w:space="0" w:color="000000"/>
              <w:right w:val="single" w:sz="4" w:space="0" w:color="auto"/>
            </w:tcBorders>
            <w:vAlign w:val="center"/>
          </w:tcPr>
          <w:p w14:paraId="127E0FA2" w14:textId="6770E5D3" w:rsidR="009271BA" w:rsidRPr="00B82BA8" w:rsidRDefault="009271BA" w:rsidP="00BE699E">
            <w:pPr>
              <w:jc w:val="center"/>
              <w:rPr>
                <w:color w:val="000000"/>
              </w:rPr>
            </w:pPr>
            <w:r w:rsidRPr="00B82BA8">
              <w:rPr>
                <w:color w:val="000000"/>
              </w:rPr>
              <w:t>S01FA06</w:t>
            </w:r>
          </w:p>
        </w:tc>
        <w:tc>
          <w:tcPr>
            <w:tcW w:w="3261" w:type="dxa"/>
            <w:tcBorders>
              <w:top w:val="nil"/>
              <w:left w:val="nil"/>
              <w:bottom w:val="single" w:sz="4" w:space="0" w:color="000000"/>
              <w:right w:val="single" w:sz="4" w:space="0" w:color="auto"/>
            </w:tcBorders>
            <w:vAlign w:val="center"/>
          </w:tcPr>
          <w:p w14:paraId="3F5101B3" w14:textId="712DC9C8" w:rsidR="009271BA" w:rsidRPr="00B82BA8" w:rsidRDefault="009271BA" w:rsidP="00BE699E">
            <w:pPr>
              <w:rPr>
                <w:color w:val="000000"/>
              </w:rPr>
            </w:pPr>
            <w:r w:rsidRPr="00B82BA8">
              <w:rPr>
                <w:color w:val="000000"/>
              </w:rPr>
              <w:t>Tropicamide</w:t>
            </w:r>
          </w:p>
        </w:tc>
        <w:tc>
          <w:tcPr>
            <w:tcW w:w="1756" w:type="dxa"/>
            <w:tcBorders>
              <w:top w:val="nil"/>
              <w:left w:val="nil"/>
              <w:bottom w:val="single" w:sz="4" w:space="0" w:color="000000"/>
              <w:right w:val="single" w:sz="4" w:space="0" w:color="auto"/>
            </w:tcBorders>
            <w:vAlign w:val="center"/>
          </w:tcPr>
          <w:p w14:paraId="41C6551E" w14:textId="16EACA35" w:rsidR="009271BA" w:rsidRPr="00B82BA8" w:rsidRDefault="009271BA" w:rsidP="00BE699E">
            <w:pPr>
              <w:jc w:val="center"/>
              <w:rPr>
                <w:color w:val="000000"/>
              </w:rPr>
            </w:pPr>
            <w:r w:rsidRPr="00B82BA8">
              <w:rPr>
                <w:color w:val="000000"/>
              </w:rPr>
              <w:t>5</w:t>
            </w:r>
            <w:r w:rsidR="006451C7">
              <w:rPr>
                <w:color w:val="000000"/>
              </w:rPr>
              <w:t>,</w:t>
            </w:r>
            <w:r w:rsidRPr="00B82BA8">
              <w:rPr>
                <w:color w:val="000000"/>
              </w:rPr>
              <w:t>966 (13.3%)</w:t>
            </w:r>
          </w:p>
        </w:tc>
      </w:tr>
      <w:tr w:rsidR="009271BA" w:rsidRPr="00B82BA8" w14:paraId="5CCC5A5C" w14:textId="70BC4965"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64AE20F9" w14:textId="77777777" w:rsidR="009271BA" w:rsidRPr="00B82BA8" w:rsidRDefault="009271BA" w:rsidP="00BE699E">
            <w:pPr>
              <w:rPr>
                <w:color w:val="000000"/>
              </w:rPr>
            </w:pPr>
            <w:r w:rsidRPr="00B82BA8">
              <w:rPr>
                <w:color w:val="000000"/>
              </w:rPr>
              <w:t>S01AE01</w:t>
            </w:r>
          </w:p>
        </w:tc>
        <w:tc>
          <w:tcPr>
            <w:tcW w:w="3776" w:type="dxa"/>
            <w:tcBorders>
              <w:top w:val="nil"/>
              <w:left w:val="nil"/>
              <w:bottom w:val="single" w:sz="4" w:space="0" w:color="000000"/>
              <w:right w:val="single" w:sz="4" w:space="0" w:color="000000"/>
            </w:tcBorders>
            <w:noWrap/>
            <w:vAlign w:val="center"/>
            <w:hideMark/>
          </w:tcPr>
          <w:p w14:paraId="0733ECB1" w14:textId="77777777" w:rsidR="009271BA" w:rsidRPr="00B82BA8" w:rsidRDefault="009271BA" w:rsidP="00BE699E">
            <w:pPr>
              <w:rPr>
                <w:color w:val="000000"/>
              </w:rPr>
            </w:pPr>
            <w:r w:rsidRPr="00B82BA8">
              <w:rPr>
                <w:color w:val="000000"/>
              </w:rPr>
              <w:t>Ofloxacin</w:t>
            </w:r>
          </w:p>
        </w:tc>
        <w:tc>
          <w:tcPr>
            <w:tcW w:w="1701" w:type="dxa"/>
            <w:tcBorders>
              <w:top w:val="nil"/>
              <w:left w:val="nil"/>
              <w:bottom w:val="single" w:sz="4" w:space="0" w:color="000000"/>
              <w:right w:val="single" w:sz="4" w:space="0" w:color="auto"/>
            </w:tcBorders>
            <w:noWrap/>
            <w:vAlign w:val="center"/>
            <w:hideMark/>
          </w:tcPr>
          <w:p w14:paraId="6E0BFBEB" w14:textId="306AD297" w:rsidR="009271BA" w:rsidRPr="00B82BA8" w:rsidRDefault="009271BA" w:rsidP="00BE699E">
            <w:pPr>
              <w:jc w:val="center"/>
              <w:rPr>
                <w:color w:val="000000"/>
              </w:rPr>
            </w:pPr>
            <w:r w:rsidRPr="00B82BA8">
              <w:rPr>
                <w:color w:val="000000"/>
              </w:rPr>
              <w:t>1</w:t>
            </w:r>
            <w:r w:rsidR="006451C7">
              <w:rPr>
                <w:color w:val="000000"/>
              </w:rPr>
              <w:t>,</w:t>
            </w:r>
            <w:r w:rsidRPr="00B82BA8">
              <w:rPr>
                <w:color w:val="000000"/>
              </w:rPr>
              <w:t>190 (2.6%)</w:t>
            </w:r>
          </w:p>
        </w:tc>
        <w:tc>
          <w:tcPr>
            <w:tcW w:w="1275" w:type="dxa"/>
            <w:tcBorders>
              <w:top w:val="nil"/>
              <w:left w:val="nil"/>
              <w:bottom w:val="single" w:sz="4" w:space="0" w:color="000000"/>
              <w:right w:val="single" w:sz="4" w:space="0" w:color="auto"/>
            </w:tcBorders>
            <w:vAlign w:val="center"/>
          </w:tcPr>
          <w:p w14:paraId="3F7F7559" w14:textId="7C5EEDC0" w:rsidR="009271BA" w:rsidRPr="00B82BA8" w:rsidRDefault="009271BA" w:rsidP="00BE699E">
            <w:pPr>
              <w:jc w:val="center"/>
              <w:rPr>
                <w:color w:val="000000"/>
              </w:rPr>
            </w:pPr>
            <w:r w:rsidRPr="00B82BA8">
              <w:rPr>
                <w:color w:val="000000"/>
              </w:rPr>
              <w:t>S01FB01</w:t>
            </w:r>
          </w:p>
        </w:tc>
        <w:tc>
          <w:tcPr>
            <w:tcW w:w="3261" w:type="dxa"/>
            <w:tcBorders>
              <w:top w:val="nil"/>
              <w:left w:val="nil"/>
              <w:bottom w:val="single" w:sz="4" w:space="0" w:color="000000"/>
              <w:right w:val="single" w:sz="4" w:space="0" w:color="auto"/>
            </w:tcBorders>
            <w:vAlign w:val="center"/>
          </w:tcPr>
          <w:p w14:paraId="1FAFD8BC" w14:textId="60D3E253" w:rsidR="009271BA" w:rsidRPr="00B82BA8" w:rsidRDefault="009271BA" w:rsidP="00BE699E">
            <w:pPr>
              <w:rPr>
                <w:color w:val="000000"/>
              </w:rPr>
            </w:pPr>
            <w:r w:rsidRPr="00B82BA8">
              <w:rPr>
                <w:color w:val="000000"/>
              </w:rPr>
              <w:t>Phenylephrine</w:t>
            </w:r>
          </w:p>
        </w:tc>
        <w:tc>
          <w:tcPr>
            <w:tcW w:w="1756" w:type="dxa"/>
            <w:tcBorders>
              <w:top w:val="nil"/>
              <w:left w:val="nil"/>
              <w:bottom w:val="single" w:sz="4" w:space="0" w:color="000000"/>
              <w:right w:val="single" w:sz="4" w:space="0" w:color="auto"/>
            </w:tcBorders>
            <w:vAlign w:val="center"/>
          </w:tcPr>
          <w:p w14:paraId="02589E4F" w14:textId="485C0A7A" w:rsidR="009271BA" w:rsidRPr="00B82BA8" w:rsidRDefault="009271BA" w:rsidP="00BE699E">
            <w:pPr>
              <w:jc w:val="center"/>
              <w:rPr>
                <w:color w:val="000000"/>
              </w:rPr>
            </w:pPr>
            <w:r w:rsidRPr="00B82BA8">
              <w:rPr>
                <w:color w:val="000000"/>
              </w:rPr>
              <w:t>2</w:t>
            </w:r>
            <w:r w:rsidR="006451C7">
              <w:rPr>
                <w:color w:val="000000"/>
              </w:rPr>
              <w:t>,</w:t>
            </w:r>
            <w:r w:rsidRPr="00B82BA8">
              <w:rPr>
                <w:color w:val="000000"/>
              </w:rPr>
              <w:t>363 (5.3%)</w:t>
            </w:r>
          </w:p>
        </w:tc>
      </w:tr>
      <w:tr w:rsidR="009271BA" w:rsidRPr="00B82BA8" w14:paraId="4BF01090" w14:textId="1CBDDE7F"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26B35C28" w14:textId="77777777" w:rsidR="009271BA" w:rsidRPr="00B82BA8" w:rsidRDefault="009271BA" w:rsidP="00BE699E">
            <w:pPr>
              <w:rPr>
                <w:color w:val="000000"/>
              </w:rPr>
            </w:pPr>
            <w:r w:rsidRPr="00B82BA8">
              <w:rPr>
                <w:color w:val="000000"/>
              </w:rPr>
              <w:t>S01AE02</w:t>
            </w:r>
          </w:p>
        </w:tc>
        <w:tc>
          <w:tcPr>
            <w:tcW w:w="3776" w:type="dxa"/>
            <w:tcBorders>
              <w:top w:val="nil"/>
              <w:left w:val="nil"/>
              <w:bottom w:val="single" w:sz="4" w:space="0" w:color="000000"/>
              <w:right w:val="single" w:sz="4" w:space="0" w:color="000000"/>
            </w:tcBorders>
            <w:noWrap/>
            <w:vAlign w:val="center"/>
            <w:hideMark/>
          </w:tcPr>
          <w:p w14:paraId="49E3311D" w14:textId="77777777" w:rsidR="009271BA" w:rsidRPr="00B82BA8" w:rsidRDefault="009271BA" w:rsidP="00BE699E">
            <w:pPr>
              <w:rPr>
                <w:color w:val="000000"/>
              </w:rPr>
            </w:pPr>
            <w:r w:rsidRPr="00B82BA8">
              <w:rPr>
                <w:color w:val="000000"/>
              </w:rPr>
              <w:t>Norfloxacin</w:t>
            </w:r>
          </w:p>
        </w:tc>
        <w:tc>
          <w:tcPr>
            <w:tcW w:w="1701" w:type="dxa"/>
            <w:tcBorders>
              <w:top w:val="nil"/>
              <w:left w:val="nil"/>
              <w:bottom w:val="single" w:sz="4" w:space="0" w:color="000000"/>
              <w:right w:val="single" w:sz="4" w:space="0" w:color="auto"/>
            </w:tcBorders>
            <w:noWrap/>
            <w:vAlign w:val="center"/>
            <w:hideMark/>
          </w:tcPr>
          <w:p w14:paraId="2BE0036C" w14:textId="77777777" w:rsidR="009271BA" w:rsidRPr="00B82BA8" w:rsidRDefault="009271BA" w:rsidP="00BE699E">
            <w:pPr>
              <w:jc w:val="center"/>
              <w:rPr>
                <w:color w:val="000000"/>
              </w:rPr>
            </w:pPr>
            <w:r w:rsidRPr="00B82BA8">
              <w:rPr>
                <w:color w:val="000000"/>
              </w:rPr>
              <w:t>822 (1.8%)</w:t>
            </w:r>
          </w:p>
        </w:tc>
        <w:tc>
          <w:tcPr>
            <w:tcW w:w="1275" w:type="dxa"/>
            <w:tcBorders>
              <w:top w:val="nil"/>
              <w:left w:val="nil"/>
              <w:bottom w:val="single" w:sz="4" w:space="0" w:color="000000"/>
              <w:right w:val="single" w:sz="4" w:space="0" w:color="auto"/>
            </w:tcBorders>
            <w:vAlign w:val="center"/>
          </w:tcPr>
          <w:p w14:paraId="13B532FB" w14:textId="46355B88" w:rsidR="009271BA" w:rsidRPr="00B82BA8" w:rsidRDefault="009271BA" w:rsidP="00BE699E">
            <w:pPr>
              <w:jc w:val="center"/>
              <w:rPr>
                <w:color w:val="000000"/>
              </w:rPr>
            </w:pPr>
            <w:r w:rsidRPr="00B82BA8">
              <w:rPr>
                <w:color w:val="000000"/>
              </w:rPr>
              <w:t>S01GX01</w:t>
            </w:r>
          </w:p>
        </w:tc>
        <w:tc>
          <w:tcPr>
            <w:tcW w:w="3261" w:type="dxa"/>
            <w:tcBorders>
              <w:top w:val="nil"/>
              <w:left w:val="nil"/>
              <w:bottom w:val="single" w:sz="4" w:space="0" w:color="000000"/>
              <w:right w:val="single" w:sz="4" w:space="0" w:color="auto"/>
            </w:tcBorders>
            <w:vAlign w:val="center"/>
          </w:tcPr>
          <w:p w14:paraId="6A7A20FD" w14:textId="08054F7E" w:rsidR="009271BA" w:rsidRPr="00B82BA8" w:rsidRDefault="009271BA" w:rsidP="00BE699E">
            <w:pPr>
              <w:rPr>
                <w:color w:val="000000"/>
              </w:rPr>
            </w:pPr>
            <w:proofErr w:type="spellStart"/>
            <w:r w:rsidRPr="00B82BA8">
              <w:rPr>
                <w:color w:val="000000"/>
              </w:rPr>
              <w:t>Cromoglicic</w:t>
            </w:r>
            <w:proofErr w:type="spellEnd"/>
            <w:r w:rsidRPr="00B82BA8">
              <w:rPr>
                <w:color w:val="000000"/>
              </w:rPr>
              <w:t xml:space="preserve"> acid</w:t>
            </w:r>
          </w:p>
        </w:tc>
        <w:tc>
          <w:tcPr>
            <w:tcW w:w="1756" w:type="dxa"/>
            <w:tcBorders>
              <w:top w:val="nil"/>
              <w:left w:val="nil"/>
              <w:bottom w:val="single" w:sz="4" w:space="0" w:color="000000"/>
              <w:right w:val="single" w:sz="4" w:space="0" w:color="auto"/>
            </w:tcBorders>
            <w:vAlign w:val="center"/>
          </w:tcPr>
          <w:p w14:paraId="3B0D5E8B" w14:textId="0E0ABF24" w:rsidR="009271BA" w:rsidRPr="00B82BA8" w:rsidRDefault="009271BA" w:rsidP="00BE699E">
            <w:pPr>
              <w:jc w:val="center"/>
              <w:rPr>
                <w:color w:val="000000"/>
              </w:rPr>
            </w:pPr>
            <w:r w:rsidRPr="00B82BA8">
              <w:rPr>
                <w:color w:val="000000"/>
              </w:rPr>
              <w:t>7</w:t>
            </w:r>
            <w:r w:rsidR="006451C7">
              <w:rPr>
                <w:color w:val="000000"/>
              </w:rPr>
              <w:t>,</w:t>
            </w:r>
            <w:r w:rsidRPr="00B82BA8">
              <w:rPr>
                <w:color w:val="000000"/>
              </w:rPr>
              <w:t>203 (16.0%)</w:t>
            </w:r>
          </w:p>
        </w:tc>
      </w:tr>
      <w:tr w:rsidR="009271BA" w:rsidRPr="00B82BA8" w14:paraId="3417FDD4" w14:textId="0AF0D204"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53B84558" w14:textId="77777777" w:rsidR="009271BA" w:rsidRPr="00B82BA8" w:rsidRDefault="009271BA" w:rsidP="00BE699E">
            <w:pPr>
              <w:rPr>
                <w:color w:val="000000"/>
              </w:rPr>
            </w:pPr>
            <w:r w:rsidRPr="00B82BA8">
              <w:rPr>
                <w:color w:val="000000"/>
              </w:rPr>
              <w:t>S01AE03</w:t>
            </w:r>
          </w:p>
        </w:tc>
        <w:tc>
          <w:tcPr>
            <w:tcW w:w="3776" w:type="dxa"/>
            <w:tcBorders>
              <w:top w:val="nil"/>
              <w:left w:val="nil"/>
              <w:bottom w:val="single" w:sz="4" w:space="0" w:color="000000"/>
              <w:right w:val="single" w:sz="4" w:space="0" w:color="000000"/>
            </w:tcBorders>
            <w:noWrap/>
            <w:vAlign w:val="center"/>
            <w:hideMark/>
          </w:tcPr>
          <w:p w14:paraId="5F49236C" w14:textId="77777777" w:rsidR="009271BA" w:rsidRPr="00B82BA8" w:rsidRDefault="009271BA" w:rsidP="00BE699E">
            <w:pPr>
              <w:rPr>
                <w:color w:val="000000"/>
              </w:rPr>
            </w:pPr>
            <w:r w:rsidRPr="00B82BA8">
              <w:rPr>
                <w:color w:val="000000"/>
              </w:rPr>
              <w:t>Ciprofloxacin</w:t>
            </w:r>
          </w:p>
        </w:tc>
        <w:tc>
          <w:tcPr>
            <w:tcW w:w="1701" w:type="dxa"/>
            <w:tcBorders>
              <w:top w:val="nil"/>
              <w:left w:val="nil"/>
              <w:bottom w:val="single" w:sz="4" w:space="0" w:color="000000"/>
              <w:right w:val="single" w:sz="4" w:space="0" w:color="auto"/>
            </w:tcBorders>
            <w:noWrap/>
            <w:vAlign w:val="center"/>
            <w:hideMark/>
          </w:tcPr>
          <w:p w14:paraId="13E0DA00" w14:textId="79363A63" w:rsidR="009271BA" w:rsidRPr="00B82BA8" w:rsidRDefault="009271BA" w:rsidP="00BE699E">
            <w:pPr>
              <w:jc w:val="center"/>
              <w:rPr>
                <w:color w:val="000000"/>
              </w:rPr>
            </w:pPr>
            <w:r w:rsidRPr="00B82BA8">
              <w:rPr>
                <w:color w:val="000000"/>
              </w:rPr>
              <w:t>1</w:t>
            </w:r>
            <w:r w:rsidR="006451C7">
              <w:rPr>
                <w:color w:val="000000"/>
              </w:rPr>
              <w:t>,</w:t>
            </w:r>
            <w:r w:rsidRPr="00B82BA8">
              <w:rPr>
                <w:color w:val="000000"/>
              </w:rPr>
              <w:t>384 (3.1%)</w:t>
            </w:r>
          </w:p>
        </w:tc>
        <w:tc>
          <w:tcPr>
            <w:tcW w:w="1275" w:type="dxa"/>
            <w:tcBorders>
              <w:top w:val="nil"/>
              <w:left w:val="nil"/>
              <w:bottom w:val="single" w:sz="4" w:space="0" w:color="000000"/>
              <w:right w:val="single" w:sz="4" w:space="0" w:color="auto"/>
            </w:tcBorders>
            <w:vAlign w:val="center"/>
          </w:tcPr>
          <w:p w14:paraId="046F750F" w14:textId="510E4FAF" w:rsidR="009271BA" w:rsidRPr="00B82BA8" w:rsidRDefault="009271BA" w:rsidP="00BE699E">
            <w:pPr>
              <w:jc w:val="center"/>
              <w:rPr>
                <w:color w:val="000000"/>
              </w:rPr>
            </w:pPr>
            <w:r w:rsidRPr="00B82BA8">
              <w:rPr>
                <w:color w:val="000000"/>
              </w:rPr>
              <w:t>S01GX02</w:t>
            </w:r>
          </w:p>
        </w:tc>
        <w:tc>
          <w:tcPr>
            <w:tcW w:w="3261" w:type="dxa"/>
            <w:tcBorders>
              <w:top w:val="nil"/>
              <w:left w:val="nil"/>
              <w:bottom w:val="single" w:sz="4" w:space="0" w:color="000000"/>
              <w:right w:val="single" w:sz="4" w:space="0" w:color="auto"/>
            </w:tcBorders>
            <w:vAlign w:val="center"/>
          </w:tcPr>
          <w:p w14:paraId="2DA459A9" w14:textId="2D13D507" w:rsidR="009271BA" w:rsidRPr="00B82BA8" w:rsidRDefault="009271BA" w:rsidP="00BE699E">
            <w:pPr>
              <w:rPr>
                <w:color w:val="000000"/>
              </w:rPr>
            </w:pPr>
            <w:proofErr w:type="spellStart"/>
            <w:r w:rsidRPr="00B82BA8">
              <w:rPr>
                <w:color w:val="000000"/>
              </w:rPr>
              <w:t>Levocabastine</w:t>
            </w:r>
            <w:proofErr w:type="spellEnd"/>
          </w:p>
        </w:tc>
        <w:tc>
          <w:tcPr>
            <w:tcW w:w="1756" w:type="dxa"/>
            <w:tcBorders>
              <w:top w:val="nil"/>
              <w:left w:val="nil"/>
              <w:bottom w:val="single" w:sz="4" w:space="0" w:color="000000"/>
              <w:right w:val="single" w:sz="4" w:space="0" w:color="auto"/>
            </w:tcBorders>
            <w:vAlign w:val="center"/>
          </w:tcPr>
          <w:p w14:paraId="53B59CEC" w14:textId="4D53933B" w:rsidR="009271BA" w:rsidRPr="00B82BA8" w:rsidRDefault="009271BA" w:rsidP="00BE699E">
            <w:pPr>
              <w:jc w:val="center"/>
              <w:rPr>
                <w:color w:val="000000"/>
              </w:rPr>
            </w:pPr>
            <w:r w:rsidRPr="00B82BA8">
              <w:rPr>
                <w:color w:val="000000"/>
              </w:rPr>
              <w:t>2</w:t>
            </w:r>
            <w:r w:rsidR="006451C7">
              <w:rPr>
                <w:color w:val="000000"/>
              </w:rPr>
              <w:t>,</w:t>
            </w:r>
            <w:r w:rsidRPr="00B82BA8">
              <w:rPr>
                <w:color w:val="000000"/>
              </w:rPr>
              <w:t>625 (5.8%)</w:t>
            </w:r>
          </w:p>
        </w:tc>
      </w:tr>
      <w:tr w:rsidR="009271BA" w:rsidRPr="00B82BA8" w14:paraId="0B9C284D" w14:textId="7951EFC9"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177180F7" w14:textId="77777777" w:rsidR="009271BA" w:rsidRPr="00B82BA8" w:rsidRDefault="009271BA" w:rsidP="00BE699E">
            <w:pPr>
              <w:rPr>
                <w:color w:val="000000"/>
              </w:rPr>
            </w:pPr>
            <w:r w:rsidRPr="00B82BA8">
              <w:rPr>
                <w:color w:val="000000"/>
              </w:rPr>
              <w:t>S01AX07</w:t>
            </w:r>
          </w:p>
        </w:tc>
        <w:tc>
          <w:tcPr>
            <w:tcW w:w="3776" w:type="dxa"/>
            <w:tcBorders>
              <w:top w:val="nil"/>
              <w:left w:val="nil"/>
              <w:bottom w:val="single" w:sz="4" w:space="0" w:color="000000"/>
              <w:right w:val="single" w:sz="4" w:space="0" w:color="000000"/>
            </w:tcBorders>
            <w:noWrap/>
            <w:vAlign w:val="center"/>
            <w:hideMark/>
          </w:tcPr>
          <w:p w14:paraId="786D3A20" w14:textId="77777777" w:rsidR="009271BA" w:rsidRPr="00B82BA8" w:rsidRDefault="009271BA" w:rsidP="00BE699E">
            <w:pPr>
              <w:rPr>
                <w:color w:val="000000"/>
              </w:rPr>
            </w:pPr>
            <w:r w:rsidRPr="00B82BA8">
              <w:rPr>
                <w:color w:val="000000"/>
              </w:rPr>
              <w:t>Sodium borate</w:t>
            </w:r>
          </w:p>
        </w:tc>
        <w:tc>
          <w:tcPr>
            <w:tcW w:w="1701" w:type="dxa"/>
            <w:tcBorders>
              <w:top w:val="nil"/>
              <w:left w:val="nil"/>
              <w:bottom w:val="single" w:sz="4" w:space="0" w:color="000000"/>
              <w:right w:val="single" w:sz="4" w:space="0" w:color="auto"/>
            </w:tcBorders>
            <w:noWrap/>
            <w:vAlign w:val="center"/>
            <w:hideMark/>
          </w:tcPr>
          <w:p w14:paraId="115BD8E3" w14:textId="0D1DB09E" w:rsidR="009271BA" w:rsidRPr="00B82BA8" w:rsidRDefault="009271BA" w:rsidP="00BE699E">
            <w:pPr>
              <w:jc w:val="center"/>
              <w:rPr>
                <w:color w:val="000000"/>
              </w:rPr>
            </w:pPr>
            <w:r w:rsidRPr="00B82BA8">
              <w:rPr>
                <w:color w:val="000000"/>
              </w:rPr>
              <w:t>12</w:t>
            </w:r>
            <w:r w:rsidR="006451C7">
              <w:rPr>
                <w:color w:val="000000"/>
              </w:rPr>
              <w:t>,</w:t>
            </w:r>
            <w:r w:rsidRPr="00B82BA8">
              <w:rPr>
                <w:color w:val="000000"/>
              </w:rPr>
              <w:t>991 (28.9%)</w:t>
            </w:r>
          </w:p>
        </w:tc>
        <w:tc>
          <w:tcPr>
            <w:tcW w:w="1275" w:type="dxa"/>
            <w:tcBorders>
              <w:top w:val="nil"/>
              <w:left w:val="nil"/>
              <w:bottom w:val="single" w:sz="4" w:space="0" w:color="000000"/>
              <w:right w:val="single" w:sz="4" w:space="0" w:color="auto"/>
            </w:tcBorders>
            <w:vAlign w:val="center"/>
          </w:tcPr>
          <w:p w14:paraId="35EA0E3B" w14:textId="6E9040C7" w:rsidR="009271BA" w:rsidRPr="00B82BA8" w:rsidRDefault="009271BA" w:rsidP="00BE699E">
            <w:pPr>
              <w:jc w:val="center"/>
              <w:rPr>
                <w:color w:val="000000"/>
              </w:rPr>
            </w:pPr>
            <w:r w:rsidRPr="00B82BA8">
              <w:rPr>
                <w:color w:val="000000"/>
              </w:rPr>
              <w:t>S01GX03</w:t>
            </w:r>
          </w:p>
        </w:tc>
        <w:tc>
          <w:tcPr>
            <w:tcW w:w="3261" w:type="dxa"/>
            <w:tcBorders>
              <w:top w:val="nil"/>
              <w:left w:val="nil"/>
              <w:bottom w:val="single" w:sz="4" w:space="0" w:color="000000"/>
              <w:right w:val="single" w:sz="4" w:space="0" w:color="auto"/>
            </w:tcBorders>
            <w:vAlign w:val="center"/>
          </w:tcPr>
          <w:p w14:paraId="308D0115" w14:textId="2F120336" w:rsidR="009271BA" w:rsidRPr="00B82BA8" w:rsidRDefault="009271BA" w:rsidP="00BE699E">
            <w:pPr>
              <w:rPr>
                <w:color w:val="000000"/>
              </w:rPr>
            </w:pPr>
            <w:proofErr w:type="spellStart"/>
            <w:r w:rsidRPr="00B82BA8">
              <w:rPr>
                <w:color w:val="000000"/>
              </w:rPr>
              <w:t>Spaglumic</w:t>
            </w:r>
            <w:proofErr w:type="spellEnd"/>
            <w:r w:rsidRPr="00B82BA8">
              <w:rPr>
                <w:color w:val="000000"/>
              </w:rPr>
              <w:t xml:space="preserve"> acid</w:t>
            </w:r>
          </w:p>
        </w:tc>
        <w:tc>
          <w:tcPr>
            <w:tcW w:w="1756" w:type="dxa"/>
            <w:tcBorders>
              <w:top w:val="nil"/>
              <w:left w:val="nil"/>
              <w:bottom w:val="single" w:sz="4" w:space="0" w:color="000000"/>
              <w:right w:val="single" w:sz="4" w:space="0" w:color="auto"/>
            </w:tcBorders>
            <w:vAlign w:val="center"/>
          </w:tcPr>
          <w:p w14:paraId="5768DAFE" w14:textId="1A441F65" w:rsidR="009271BA" w:rsidRPr="00B82BA8" w:rsidRDefault="009271BA" w:rsidP="00BE699E">
            <w:pPr>
              <w:jc w:val="center"/>
              <w:rPr>
                <w:color w:val="000000"/>
              </w:rPr>
            </w:pPr>
            <w:r w:rsidRPr="00B82BA8">
              <w:rPr>
                <w:color w:val="000000"/>
              </w:rPr>
              <w:t>3</w:t>
            </w:r>
            <w:r w:rsidR="006451C7">
              <w:rPr>
                <w:color w:val="000000"/>
              </w:rPr>
              <w:t>,</w:t>
            </w:r>
            <w:r w:rsidRPr="00B82BA8">
              <w:rPr>
                <w:color w:val="000000"/>
              </w:rPr>
              <w:t>338 (7.4%)</w:t>
            </w:r>
          </w:p>
        </w:tc>
      </w:tr>
      <w:tr w:rsidR="009271BA" w:rsidRPr="00B82BA8" w14:paraId="5CABA547" w14:textId="6CA62E8B"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00C2CF6B" w14:textId="77777777" w:rsidR="009271BA" w:rsidRPr="00B82BA8" w:rsidRDefault="009271BA" w:rsidP="00BE699E">
            <w:pPr>
              <w:rPr>
                <w:color w:val="000000"/>
              </w:rPr>
            </w:pPr>
            <w:r w:rsidRPr="00B82BA8">
              <w:rPr>
                <w:color w:val="000000"/>
              </w:rPr>
              <w:t>S01AX16</w:t>
            </w:r>
          </w:p>
        </w:tc>
        <w:tc>
          <w:tcPr>
            <w:tcW w:w="3776" w:type="dxa"/>
            <w:tcBorders>
              <w:top w:val="nil"/>
              <w:left w:val="nil"/>
              <w:bottom w:val="single" w:sz="4" w:space="0" w:color="000000"/>
              <w:right w:val="single" w:sz="4" w:space="0" w:color="000000"/>
            </w:tcBorders>
            <w:noWrap/>
            <w:vAlign w:val="center"/>
            <w:hideMark/>
          </w:tcPr>
          <w:p w14:paraId="4C9BED40" w14:textId="77777777" w:rsidR="009271BA" w:rsidRPr="00B82BA8" w:rsidRDefault="009271BA" w:rsidP="00BE699E">
            <w:pPr>
              <w:rPr>
                <w:color w:val="000000"/>
              </w:rPr>
            </w:pPr>
            <w:r w:rsidRPr="00B82BA8">
              <w:rPr>
                <w:color w:val="000000"/>
              </w:rPr>
              <w:t>Picloxydine</w:t>
            </w:r>
          </w:p>
        </w:tc>
        <w:tc>
          <w:tcPr>
            <w:tcW w:w="1701" w:type="dxa"/>
            <w:tcBorders>
              <w:top w:val="nil"/>
              <w:left w:val="nil"/>
              <w:bottom w:val="single" w:sz="4" w:space="0" w:color="000000"/>
              <w:right w:val="single" w:sz="4" w:space="0" w:color="auto"/>
            </w:tcBorders>
            <w:noWrap/>
            <w:vAlign w:val="center"/>
            <w:hideMark/>
          </w:tcPr>
          <w:p w14:paraId="14E97EA1" w14:textId="470D54FF" w:rsidR="009271BA" w:rsidRPr="00B82BA8" w:rsidRDefault="009271BA" w:rsidP="00BE699E">
            <w:pPr>
              <w:jc w:val="center"/>
              <w:rPr>
                <w:color w:val="000000"/>
              </w:rPr>
            </w:pPr>
            <w:r w:rsidRPr="00B82BA8">
              <w:rPr>
                <w:color w:val="000000"/>
              </w:rPr>
              <w:t>3</w:t>
            </w:r>
            <w:r w:rsidR="006451C7">
              <w:rPr>
                <w:color w:val="000000"/>
              </w:rPr>
              <w:t>,</w:t>
            </w:r>
            <w:r w:rsidRPr="00B82BA8">
              <w:rPr>
                <w:color w:val="000000"/>
              </w:rPr>
              <w:t>884 (8.6%)</w:t>
            </w:r>
          </w:p>
        </w:tc>
        <w:tc>
          <w:tcPr>
            <w:tcW w:w="1275" w:type="dxa"/>
            <w:tcBorders>
              <w:top w:val="nil"/>
              <w:left w:val="nil"/>
              <w:bottom w:val="single" w:sz="4" w:space="0" w:color="000000"/>
              <w:right w:val="single" w:sz="4" w:space="0" w:color="auto"/>
            </w:tcBorders>
            <w:vAlign w:val="center"/>
          </w:tcPr>
          <w:p w14:paraId="3A6B5BDB" w14:textId="0A5453C5" w:rsidR="009271BA" w:rsidRPr="00B82BA8" w:rsidRDefault="009271BA" w:rsidP="00BE699E">
            <w:pPr>
              <w:jc w:val="center"/>
              <w:rPr>
                <w:color w:val="000000"/>
              </w:rPr>
            </w:pPr>
            <w:r w:rsidRPr="00B82BA8">
              <w:rPr>
                <w:color w:val="000000"/>
              </w:rPr>
              <w:t>S01GX04</w:t>
            </w:r>
          </w:p>
        </w:tc>
        <w:tc>
          <w:tcPr>
            <w:tcW w:w="3261" w:type="dxa"/>
            <w:tcBorders>
              <w:top w:val="nil"/>
              <w:left w:val="nil"/>
              <w:bottom w:val="single" w:sz="4" w:space="0" w:color="000000"/>
              <w:right w:val="single" w:sz="4" w:space="0" w:color="auto"/>
            </w:tcBorders>
            <w:vAlign w:val="center"/>
          </w:tcPr>
          <w:p w14:paraId="4283EF95" w14:textId="601E509B" w:rsidR="009271BA" w:rsidRPr="00B82BA8" w:rsidRDefault="009271BA" w:rsidP="00BE699E">
            <w:pPr>
              <w:rPr>
                <w:color w:val="000000"/>
              </w:rPr>
            </w:pPr>
            <w:r w:rsidRPr="00B82BA8">
              <w:rPr>
                <w:color w:val="000000"/>
              </w:rPr>
              <w:t>Nedocromil</w:t>
            </w:r>
          </w:p>
        </w:tc>
        <w:tc>
          <w:tcPr>
            <w:tcW w:w="1756" w:type="dxa"/>
            <w:tcBorders>
              <w:top w:val="nil"/>
              <w:left w:val="nil"/>
              <w:bottom w:val="single" w:sz="4" w:space="0" w:color="000000"/>
              <w:right w:val="single" w:sz="4" w:space="0" w:color="auto"/>
            </w:tcBorders>
            <w:vAlign w:val="center"/>
          </w:tcPr>
          <w:p w14:paraId="3E547665" w14:textId="06073250" w:rsidR="009271BA" w:rsidRPr="00B82BA8" w:rsidRDefault="009271BA" w:rsidP="00BE699E">
            <w:pPr>
              <w:jc w:val="center"/>
              <w:rPr>
                <w:color w:val="000000"/>
              </w:rPr>
            </w:pPr>
            <w:r w:rsidRPr="00B82BA8">
              <w:rPr>
                <w:color w:val="000000"/>
              </w:rPr>
              <w:t>17 (0.0%)</w:t>
            </w:r>
          </w:p>
        </w:tc>
      </w:tr>
      <w:tr w:rsidR="009271BA" w:rsidRPr="00B82BA8" w14:paraId="1E9E6B12" w14:textId="494EC9BF"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3FF076E0" w14:textId="77777777" w:rsidR="009271BA" w:rsidRPr="00B82BA8" w:rsidRDefault="009271BA" w:rsidP="00BE699E">
            <w:pPr>
              <w:rPr>
                <w:color w:val="000000"/>
              </w:rPr>
            </w:pPr>
            <w:r w:rsidRPr="00B82BA8">
              <w:rPr>
                <w:color w:val="000000"/>
              </w:rPr>
              <w:t>S01BA01</w:t>
            </w:r>
          </w:p>
        </w:tc>
        <w:tc>
          <w:tcPr>
            <w:tcW w:w="3776" w:type="dxa"/>
            <w:tcBorders>
              <w:top w:val="nil"/>
              <w:left w:val="nil"/>
              <w:bottom w:val="single" w:sz="4" w:space="0" w:color="000000"/>
              <w:right w:val="single" w:sz="4" w:space="0" w:color="000000"/>
            </w:tcBorders>
            <w:noWrap/>
            <w:vAlign w:val="center"/>
            <w:hideMark/>
          </w:tcPr>
          <w:p w14:paraId="070D404D" w14:textId="77777777" w:rsidR="009271BA" w:rsidRPr="00B82BA8" w:rsidRDefault="009271BA" w:rsidP="00BE699E">
            <w:pPr>
              <w:rPr>
                <w:color w:val="000000"/>
              </w:rPr>
            </w:pPr>
            <w:r w:rsidRPr="00B82BA8">
              <w:rPr>
                <w:color w:val="000000"/>
              </w:rPr>
              <w:t>Dexamethasone</w:t>
            </w:r>
          </w:p>
        </w:tc>
        <w:tc>
          <w:tcPr>
            <w:tcW w:w="1701" w:type="dxa"/>
            <w:tcBorders>
              <w:top w:val="nil"/>
              <w:left w:val="nil"/>
              <w:bottom w:val="single" w:sz="4" w:space="0" w:color="000000"/>
              <w:right w:val="single" w:sz="4" w:space="0" w:color="auto"/>
            </w:tcBorders>
            <w:noWrap/>
            <w:vAlign w:val="center"/>
            <w:hideMark/>
          </w:tcPr>
          <w:p w14:paraId="2268840B" w14:textId="65828BEF" w:rsidR="009271BA" w:rsidRPr="00B82BA8" w:rsidRDefault="009271BA" w:rsidP="00BE699E">
            <w:pPr>
              <w:jc w:val="center"/>
              <w:rPr>
                <w:color w:val="000000"/>
              </w:rPr>
            </w:pPr>
            <w:r w:rsidRPr="00B82BA8">
              <w:rPr>
                <w:color w:val="000000"/>
              </w:rPr>
              <w:t>3</w:t>
            </w:r>
            <w:r w:rsidR="006451C7">
              <w:rPr>
                <w:color w:val="000000"/>
              </w:rPr>
              <w:t>,</w:t>
            </w:r>
            <w:r w:rsidRPr="00B82BA8">
              <w:rPr>
                <w:color w:val="000000"/>
              </w:rPr>
              <w:t>068 (6.8%)</w:t>
            </w:r>
          </w:p>
        </w:tc>
        <w:tc>
          <w:tcPr>
            <w:tcW w:w="1275" w:type="dxa"/>
            <w:tcBorders>
              <w:top w:val="nil"/>
              <w:left w:val="nil"/>
              <w:bottom w:val="single" w:sz="4" w:space="0" w:color="000000"/>
              <w:right w:val="single" w:sz="4" w:space="0" w:color="auto"/>
            </w:tcBorders>
            <w:vAlign w:val="center"/>
          </w:tcPr>
          <w:p w14:paraId="47B6EAEA" w14:textId="5D21DF08" w:rsidR="009271BA" w:rsidRPr="00B82BA8" w:rsidRDefault="009271BA" w:rsidP="00BE699E">
            <w:pPr>
              <w:jc w:val="center"/>
              <w:rPr>
                <w:color w:val="000000"/>
              </w:rPr>
            </w:pPr>
            <w:r w:rsidRPr="00B82BA8">
              <w:rPr>
                <w:color w:val="000000"/>
              </w:rPr>
              <w:t>S01GX05</w:t>
            </w:r>
          </w:p>
        </w:tc>
        <w:tc>
          <w:tcPr>
            <w:tcW w:w="3261" w:type="dxa"/>
            <w:tcBorders>
              <w:top w:val="nil"/>
              <w:left w:val="nil"/>
              <w:bottom w:val="single" w:sz="4" w:space="0" w:color="000000"/>
              <w:right w:val="single" w:sz="4" w:space="0" w:color="auto"/>
            </w:tcBorders>
            <w:vAlign w:val="center"/>
          </w:tcPr>
          <w:p w14:paraId="224C34C9" w14:textId="77762A0B" w:rsidR="009271BA" w:rsidRPr="00B82BA8" w:rsidRDefault="009271BA" w:rsidP="00BE699E">
            <w:pPr>
              <w:rPr>
                <w:color w:val="000000"/>
              </w:rPr>
            </w:pPr>
            <w:proofErr w:type="spellStart"/>
            <w:r w:rsidRPr="00B82BA8">
              <w:rPr>
                <w:color w:val="000000"/>
              </w:rPr>
              <w:t>Lodoxamide</w:t>
            </w:r>
            <w:proofErr w:type="spellEnd"/>
          </w:p>
        </w:tc>
        <w:tc>
          <w:tcPr>
            <w:tcW w:w="1756" w:type="dxa"/>
            <w:tcBorders>
              <w:top w:val="nil"/>
              <w:left w:val="nil"/>
              <w:bottom w:val="single" w:sz="4" w:space="0" w:color="000000"/>
              <w:right w:val="single" w:sz="4" w:space="0" w:color="auto"/>
            </w:tcBorders>
            <w:vAlign w:val="center"/>
          </w:tcPr>
          <w:p w14:paraId="6E9E820B" w14:textId="0B37D6AB" w:rsidR="009271BA" w:rsidRPr="00B82BA8" w:rsidRDefault="009271BA" w:rsidP="00BE699E">
            <w:pPr>
              <w:jc w:val="center"/>
              <w:rPr>
                <w:color w:val="000000"/>
              </w:rPr>
            </w:pPr>
            <w:r w:rsidRPr="00B82BA8">
              <w:rPr>
                <w:color w:val="000000"/>
              </w:rPr>
              <w:t>287 (0.6%)</w:t>
            </w:r>
          </w:p>
        </w:tc>
      </w:tr>
      <w:tr w:rsidR="009271BA" w:rsidRPr="00B82BA8" w14:paraId="4E898C3C" w14:textId="51EFE225"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3E7E598C" w14:textId="77777777" w:rsidR="009271BA" w:rsidRPr="00B82BA8" w:rsidRDefault="009271BA" w:rsidP="00BE699E">
            <w:pPr>
              <w:rPr>
                <w:color w:val="000000"/>
              </w:rPr>
            </w:pPr>
            <w:r w:rsidRPr="00B82BA8">
              <w:rPr>
                <w:color w:val="000000"/>
              </w:rPr>
              <w:t>S01BA07</w:t>
            </w:r>
          </w:p>
        </w:tc>
        <w:tc>
          <w:tcPr>
            <w:tcW w:w="3776" w:type="dxa"/>
            <w:tcBorders>
              <w:top w:val="nil"/>
              <w:left w:val="nil"/>
              <w:bottom w:val="single" w:sz="4" w:space="0" w:color="000000"/>
              <w:right w:val="single" w:sz="4" w:space="0" w:color="000000"/>
            </w:tcBorders>
            <w:noWrap/>
            <w:vAlign w:val="center"/>
            <w:hideMark/>
          </w:tcPr>
          <w:p w14:paraId="103E18B1" w14:textId="77777777" w:rsidR="009271BA" w:rsidRPr="00B82BA8" w:rsidRDefault="009271BA" w:rsidP="00BE699E">
            <w:pPr>
              <w:rPr>
                <w:color w:val="000000"/>
              </w:rPr>
            </w:pPr>
            <w:proofErr w:type="spellStart"/>
            <w:r w:rsidRPr="00B82BA8">
              <w:rPr>
                <w:color w:val="000000"/>
              </w:rPr>
              <w:t>Fluorometholone</w:t>
            </w:r>
            <w:proofErr w:type="spellEnd"/>
          </w:p>
        </w:tc>
        <w:tc>
          <w:tcPr>
            <w:tcW w:w="1701" w:type="dxa"/>
            <w:tcBorders>
              <w:top w:val="nil"/>
              <w:left w:val="nil"/>
              <w:bottom w:val="single" w:sz="4" w:space="0" w:color="000000"/>
              <w:right w:val="single" w:sz="4" w:space="0" w:color="auto"/>
            </w:tcBorders>
            <w:noWrap/>
            <w:vAlign w:val="center"/>
            <w:hideMark/>
          </w:tcPr>
          <w:p w14:paraId="3946070F" w14:textId="5C3F2CBC" w:rsidR="009271BA" w:rsidRPr="00B82BA8" w:rsidRDefault="009271BA" w:rsidP="00BE699E">
            <w:pPr>
              <w:jc w:val="center"/>
              <w:rPr>
                <w:color w:val="000000"/>
              </w:rPr>
            </w:pPr>
            <w:r w:rsidRPr="00B82BA8">
              <w:rPr>
                <w:color w:val="000000"/>
              </w:rPr>
              <w:t>1</w:t>
            </w:r>
            <w:r w:rsidR="006451C7">
              <w:rPr>
                <w:color w:val="000000"/>
              </w:rPr>
              <w:t>,</w:t>
            </w:r>
            <w:r w:rsidRPr="00B82BA8">
              <w:rPr>
                <w:color w:val="000000"/>
              </w:rPr>
              <w:t>069 (2.4%)</w:t>
            </w:r>
          </w:p>
        </w:tc>
        <w:tc>
          <w:tcPr>
            <w:tcW w:w="1275" w:type="dxa"/>
            <w:tcBorders>
              <w:top w:val="nil"/>
              <w:left w:val="nil"/>
              <w:bottom w:val="single" w:sz="4" w:space="0" w:color="000000"/>
              <w:right w:val="single" w:sz="4" w:space="0" w:color="auto"/>
            </w:tcBorders>
            <w:vAlign w:val="center"/>
          </w:tcPr>
          <w:p w14:paraId="0A79F26F" w14:textId="78331C89" w:rsidR="009271BA" w:rsidRPr="00B82BA8" w:rsidRDefault="009271BA" w:rsidP="00BE699E">
            <w:pPr>
              <w:jc w:val="center"/>
              <w:rPr>
                <w:color w:val="000000"/>
              </w:rPr>
            </w:pPr>
            <w:r w:rsidRPr="00B82BA8">
              <w:rPr>
                <w:color w:val="000000"/>
              </w:rPr>
              <w:t>S01GX07</w:t>
            </w:r>
          </w:p>
        </w:tc>
        <w:tc>
          <w:tcPr>
            <w:tcW w:w="3261" w:type="dxa"/>
            <w:tcBorders>
              <w:top w:val="nil"/>
              <w:left w:val="nil"/>
              <w:bottom w:val="single" w:sz="4" w:space="0" w:color="000000"/>
              <w:right w:val="single" w:sz="4" w:space="0" w:color="auto"/>
            </w:tcBorders>
            <w:vAlign w:val="center"/>
          </w:tcPr>
          <w:p w14:paraId="5226EB64" w14:textId="5BDA995F" w:rsidR="009271BA" w:rsidRPr="00B82BA8" w:rsidRDefault="009271BA" w:rsidP="00BE699E">
            <w:pPr>
              <w:rPr>
                <w:color w:val="000000"/>
              </w:rPr>
            </w:pPr>
            <w:r w:rsidRPr="00D91BBC">
              <w:rPr>
                <w:color w:val="000000"/>
              </w:rPr>
              <w:t>Azelas</w:t>
            </w:r>
            <w:r w:rsidRPr="00B82BA8">
              <w:rPr>
                <w:color w:val="000000"/>
              </w:rPr>
              <w:t>tine</w:t>
            </w:r>
          </w:p>
        </w:tc>
        <w:tc>
          <w:tcPr>
            <w:tcW w:w="1756" w:type="dxa"/>
            <w:tcBorders>
              <w:top w:val="nil"/>
              <w:left w:val="nil"/>
              <w:bottom w:val="single" w:sz="4" w:space="0" w:color="000000"/>
              <w:right w:val="single" w:sz="4" w:space="0" w:color="auto"/>
            </w:tcBorders>
            <w:vAlign w:val="center"/>
          </w:tcPr>
          <w:p w14:paraId="7AC392E9" w14:textId="6C3AB70A" w:rsidR="009271BA" w:rsidRPr="00B82BA8" w:rsidRDefault="009271BA" w:rsidP="00BE699E">
            <w:pPr>
              <w:jc w:val="center"/>
              <w:rPr>
                <w:color w:val="000000"/>
              </w:rPr>
            </w:pPr>
            <w:r w:rsidRPr="00B82BA8">
              <w:rPr>
                <w:color w:val="000000"/>
              </w:rPr>
              <w:t>806 (1.8%)</w:t>
            </w:r>
          </w:p>
        </w:tc>
      </w:tr>
      <w:tr w:rsidR="009271BA" w:rsidRPr="00B82BA8" w14:paraId="6E5F27A9" w14:textId="3BE7DCF2"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0DD5C612" w14:textId="77777777" w:rsidR="009271BA" w:rsidRPr="00B82BA8" w:rsidRDefault="009271BA" w:rsidP="00BE699E">
            <w:pPr>
              <w:rPr>
                <w:color w:val="000000"/>
              </w:rPr>
            </w:pPr>
            <w:r w:rsidRPr="00B82BA8">
              <w:rPr>
                <w:color w:val="000000"/>
              </w:rPr>
              <w:t>S01BA13</w:t>
            </w:r>
          </w:p>
        </w:tc>
        <w:tc>
          <w:tcPr>
            <w:tcW w:w="3776" w:type="dxa"/>
            <w:tcBorders>
              <w:top w:val="nil"/>
              <w:left w:val="nil"/>
              <w:bottom w:val="single" w:sz="4" w:space="0" w:color="000000"/>
              <w:right w:val="single" w:sz="4" w:space="0" w:color="000000"/>
            </w:tcBorders>
            <w:noWrap/>
            <w:vAlign w:val="center"/>
            <w:hideMark/>
          </w:tcPr>
          <w:p w14:paraId="5D1C6612" w14:textId="77777777" w:rsidR="009271BA" w:rsidRPr="00B82BA8" w:rsidRDefault="009271BA" w:rsidP="00BE699E">
            <w:pPr>
              <w:rPr>
                <w:color w:val="000000"/>
              </w:rPr>
            </w:pPr>
            <w:proofErr w:type="spellStart"/>
            <w:r w:rsidRPr="00B82BA8">
              <w:rPr>
                <w:color w:val="000000"/>
              </w:rPr>
              <w:t>Rimexolone</w:t>
            </w:r>
            <w:proofErr w:type="spellEnd"/>
          </w:p>
        </w:tc>
        <w:tc>
          <w:tcPr>
            <w:tcW w:w="1701" w:type="dxa"/>
            <w:tcBorders>
              <w:top w:val="nil"/>
              <w:left w:val="nil"/>
              <w:bottom w:val="single" w:sz="4" w:space="0" w:color="000000"/>
              <w:right w:val="single" w:sz="4" w:space="0" w:color="auto"/>
            </w:tcBorders>
            <w:noWrap/>
            <w:vAlign w:val="center"/>
            <w:hideMark/>
          </w:tcPr>
          <w:p w14:paraId="2584AFF6" w14:textId="77777777" w:rsidR="009271BA" w:rsidRPr="00B82BA8" w:rsidRDefault="009271BA" w:rsidP="00BE699E">
            <w:pPr>
              <w:jc w:val="center"/>
              <w:rPr>
                <w:color w:val="000000"/>
              </w:rPr>
            </w:pPr>
            <w:r w:rsidRPr="00B82BA8">
              <w:rPr>
                <w:color w:val="000000"/>
              </w:rPr>
              <w:t>616 (1.4%)</w:t>
            </w:r>
          </w:p>
        </w:tc>
        <w:tc>
          <w:tcPr>
            <w:tcW w:w="1275" w:type="dxa"/>
            <w:tcBorders>
              <w:top w:val="nil"/>
              <w:left w:val="nil"/>
              <w:bottom w:val="single" w:sz="4" w:space="0" w:color="000000"/>
              <w:right w:val="single" w:sz="4" w:space="0" w:color="auto"/>
            </w:tcBorders>
            <w:vAlign w:val="center"/>
          </w:tcPr>
          <w:p w14:paraId="20DA1620" w14:textId="238CD932" w:rsidR="009271BA" w:rsidRPr="00B82BA8" w:rsidRDefault="009271BA" w:rsidP="00BE699E">
            <w:pPr>
              <w:jc w:val="center"/>
              <w:rPr>
                <w:color w:val="000000"/>
              </w:rPr>
            </w:pPr>
            <w:r w:rsidRPr="00B82BA8">
              <w:rPr>
                <w:color w:val="000000"/>
              </w:rPr>
              <w:t>S01GX08</w:t>
            </w:r>
          </w:p>
        </w:tc>
        <w:tc>
          <w:tcPr>
            <w:tcW w:w="3261" w:type="dxa"/>
            <w:tcBorders>
              <w:top w:val="nil"/>
              <w:left w:val="nil"/>
              <w:bottom w:val="single" w:sz="4" w:space="0" w:color="000000"/>
              <w:right w:val="single" w:sz="4" w:space="0" w:color="auto"/>
            </w:tcBorders>
            <w:vAlign w:val="center"/>
          </w:tcPr>
          <w:p w14:paraId="2AE4178C" w14:textId="6D750F7B" w:rsidR="009271BA" w:rsidRPr="00B82BA8" w:rsidRDefault="009271BA" w:rsidP="00BE699E">
            <w:pPr>
              <w:rPr>
                <w:color w:val="000000"/>
              </w:rPr>
            </w:pPr>
            <w:r w:rsidRPr="00B82BA8">
              <w:rPr>
                <w:color w:val="000000"/>
              </w:rPr>
              <w:t>Ketotifen</w:t>
            </w:r>
          </w:p>
        </w:tc>
        <w:tc>
          <w:tcPr>
            <w:tcW w:w="1756" w:type="dxa"/>
            <w:tcBorders>
              <w:top w:val="nil"/>
              <w:left w:val="nil"/>
              <w:bottom w:val="single" w:sz="4" w:space="0" w:color="000000"/>
              <w:right w:val="single" w:sz="4" w:space="0" w:color="auto"/>
            </w:tcBorders>
            <w:vAlign w:val="center"/>
          </w:tcPr>
          <w:p w14:paraId="491403C2" w14:textId="42751AD1" w:rsidR="009271BA" w:rsidRPr="00B82BA8" w:rsidRDefault="009271BA" w:rsidP="00BE699E">
            <w:pPr>
              <w:jc w:val="center"/>
              <w:rPr>
                <w:color w:val="000000"/>
              </w:rPr>
            </w:pPr>
            <w:r w:rsidRPr="00B82BA8">
              <w:rPr>
                <w:color w:val="000000"/>
              </w:rPr>
              <w:t>2</w:t>
            </w:r>
            <w:r w:rsidR="006451C7">
              <w:rPr>
                <w:color w:val="000000"/>
              </w:rPr>
              <w:t>,</w:t>
            </w:r>
            <w:r w:rsidRPr="00B82BA8">
              <w:rPr>
                <w:color w:val="000000"/>
              </w:rPr>
              <w:t>801 (6.2%)</w:t>
            </w:r>
          </w:p>
        </w:tc>
      </w:tr>
      <w:tr w:rsidR="009271BA" w:rsidRPr="00B82BA8" w14:paraId="6ABDCBC0" w14:textId="1FE10D22"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5381808B" w14:textId="77777777" w:rsidR="009271BA" w:rsidRPr="00B82BA8" w:rsidRDefault="009271BA" w:rsidP="00BE699E">
            <w:pPr>
              <w:rPr>
                <w:color w:val="000000"/>
              </w:rPr>
            </w:pPr>
            <w:r w:rsidRPr="00B82BA8">
              <w:rPr>
                <w:color w:val="000000"/>
              </w:rPr>
              <w:t>S01BC01</w:t>
            </w:r>
          </w:p>
        </w:tc>
        <w:tc>
          <w:tcPr>
            <w:tcW w:w="3776" w:type="dxa"/>
            <w:tcBorders>
              <w:top w:val="nil"/>
              <w:left w:val="nil"/>
              <w:bottom w:val="single" w:sz="4" w:space="0" w:color="000000"/>
              <w:right w:val="single" w:sz="4" w:space="0" w:color="000000"/>
            </w:tcBorders>
            <w:noWrap/>
            <w:vAlign w:val="center"/>
            <w:hideMark/>
          </w:tcPr>
          <w:p w14:paraId="2A2D41F8" w14:textId="77777777" w:rsidR="009271BA" w:rsidRPr="00B82BA8" w:rsidRDefault="009271BA" w:rsidP="00BE699E">
            <w:pPr>
              <w:rPr>
                <w:color w:val="000000"/>
              </w:rPr>
            </w:pPr>
            <w:proofErr w:type="spellStart"/>
            <w:r w:rsidRPr="00B82BA8">
              <w:rPr>
                <w:color w:val="000000"/>
              </w:rPr>
              <w:t>Indometacin</w:t>
            </w:r>
            <w:proofErr w:type="spellEnd"/>
          </w:p>
        </w:tc>
        <w:tc>
          <w:tcPr>
            <w:tcW w:w="1701" w:type="dxa"/>
            <w:tcBorders>
              <w:top w:val="nil"/>
              <w:left w:val="nil"/>
              <w:bottom w:val="single" w:sz="4" w:space="0" w:color="000000"/>
              <w:right w:val="single" w:sz="4" w:space="0" w:color="auto"/>
            </w:tcBorders>
            <w:noWrap/>
            <w:vAlign w:val="center"/>
            <w:hideMark/>
          </w:tcPr>
          <w:p w14:paraId="25488908" w14:textId="7EA40B20" w:rsidR="009271BA" w:rsidRPr="00B82BA8" w:rsidRDefault="009271BA" w:rsidP="00BE699E">
            <w:pPr>
              <w:jc w:val="center"/>
              <w:rPr>
                <w:color w:val="000000"/>
              </w:rPr>
            </w:pPr>
            <w:r w:rsidRPr="00B82BA8">
              <w:rPr>
                <w:color w:val="000000"/>
              </w:rPr>
              <w:t>3</w:t>
            </w:r>
            <w:r w:rsidR="006451C7">
              <w:rPr>
                <w:color w:val="000000"/>
              </w:rPr>
              <w:t>,</w:t>
            </w:r>
            <w:r w:rsidRPr="00B82BA8">
              <w:rPr>
                <w:color w:val="000000"/>
              </w:rPr>
              <w:t>948 (8.8%)</w:t>
            </w:r>
          </w:p>
        </w:tc>
        <w:tc>
          <w:tcPr>
            <w:tcW w:w="1275" w:type="dxa"/>
            <w:tcBorders>
              <w:top w:val="nil"/>
              <w:left w:val="nil"/>
              <w:bottom w:val="single" w:sz="4" w:space="0" w:color="000000"/>
              <w:right w:val="single" w:sz="4" w:space="0" w:color="auto"/>
            </w:tcBorders>
            <w:vAlign w:val="center"/>
          </w:tcPr>
          <w:p w14:paraId="45BB66B2" w14:textId="296EA6BD" w:rsidR="009271BA" w:rsidRPr="00B82BA8" w:rsidRDefault="009271BA" w:rsidP="00BE699E">
            <w:pPr>
              <w:jc w:val="center"/>
              <w:rPr>
                <w:color w:val="000000"/>
              </w:rPr>
            </w:pPr>
            <w:r w:rsidRPr="00B82BA8">
              <w:rPr>
                <w:color w:val="000000"/>
              </w:rPr>
              <w:t>S01GX09</w:t>
            </w:r>
          </w:p>
        </w:tc>
        <w:tc>
          <w:tcPr>
            <w:tcW w:w="3261" w:type="dxa"/>
            <w:tcBorders>
              <w:top w:val="nil"/>
              <w:left w:val="nil"/>
              <w:bottom w:val="single" w:sz="4" w:space="0" w:color="000000"/>
              <w:right w:val="single" w:sz="4" w:space="0" w:color="auto"/>
            </w:tcBorders>
            <w:vAlign w:val="center"/>
          </w:tcPr>
          <w:p w14:paraId="35F24399" w14:textId="14FF74BC" w:rsidR="009271BA" w:rsidRPr="00B82BA8" w:rsidRDefault="009271BA" w:rsidP="00BE699E">
            <w:pPr>
              <w:rPr>
                <w:color w:val="000000"/>
              </w:rPr>
            </w:pPr>
            <w:r w:rsidRPr="00B82BA8">
              <w:rPr>
                <w:color w:val="000000"/>
              </w:rPr>
              <w:t>Olopatadine</w:t>
            </w:r>
          </w:p>
        </w:tc>
        <w:tc>
          <w:tcPr>
            <w:tcW w:w="1756" w:type="dxa"/>
            <w:tcBorders>
              <w:top w:val="nil"/>
              <w:left w:val="nil"/>
              <w:bottom w:val="single" w:sz="4" w:space="0" w:color="000000"/>
              <w:right w:val="single" w:sz="4" w:space="0" w:color="auto"/>
            </w:tcBorders>
            <w:vAlign w:val="center"/>
          </w:tcPr>
          <w:p w14:paraId="17C19B29" w14:textId="272DFC22" w:rsidR="009271BA" w:rsidRPr="00B82BA8" w:rsidRDefault="009271BA" w:rsidP="00BE699E">
            <w:pPr>
              <w:jc w:val="center"/>
              <w:rPr>
                <w:color w:val="000000"/>
              </w:rPr>
            </w:pPr>
            <w:r w:rsidRPr="00B82BA8">
              <w:rPr>
                <w:color w:val="000000"/>
              </w:rPr>
              <w:t>574 (1.3%)</w:t>
            </w:r>
          </w:p>
        </w:tc>
      </w:tr>
      <w:tr w:rsidR="009271BA" w:rsidRPr="00B82BA8" w14:paraId="11CD171D" w14:textId="796A2425"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0E3E6868" w14:textId="77777777" w:rsidR="009271BA" w:rsidRPr="00B82BA8" w:rsidRDefault="009271BA" w:rsidP="00BE699E">
            <w:pPr>
              <w:rPr>
                <w:color w:val="000000"/>
              </w:rPr>
            </w:pPr>
            <w:r w:rsidRPr="00B82BA8">
              <w:rPr>
                <w:color w:val="000000"/>
              </w:rPr>
              <w:t>S01BC03</w:t>
            </w:r>
          </w:p>
        </w:tc>
        <w:tc>
          <w:tcPr>
            <w:tcW w:w="3776" w:type="dxa"/>
            <w:tcBorders>
              <w:top w:val="nil"/>
              <w:left w:val="nil"/>
              <w:bottom w:val="single" w:sz="4" w:space="0" w:color="000000"/>
              <w:right w:val="single" w:sz="4" w:space="0" w:color="000000"/>
            </w:tcBorders>
            <w:noWrap/>
            <w:vAlign w:val="center"/>
            <w:hideMark/>
          </w:tcPr>
          <w:p w14:paraId="0B382797" w14:textId="77777777" w:rsidR="009271BA" w:rsidRPr="00B82BA8" w:rsidRDefault="009271BA" w:rsidP="00BE699E">
            <w:pPr>
              <w:rPr>
                <w:color w:val="000000"/>
              </w:rPr>
            </w:pPr>
            <w:r w:rsidRPr="00B82BA8">
              <w:rPr>
                <w:color w:val="000000"/>
              </w:rPr>
              <w:t>Diclofenac</w:t>
            </w:r>
          </w:p>
        </w:tc>
        <w:tc>
          <w:tcPr>
            <w:tcW w:w="1701" w:type="dxa"/>
            <w:tcBorders>
              <w:top w:val="nil"/>
              <w:left w:val="nil"/>
              <w:bottom w:val="single" w:sz="4" w:space="0" w:color="000000"/>
              <w:right w:val="single" w:sz="4" w:space="0" w:color="auto"/>
            </w:tcBorders>
            <w:noWrap/>
            <w:vAlign w:val="center"/>
            <w:hideMark/>
          </w:tcPr>
          <w:p w14:paraId="04537C1D" w14:textId="77777777" w:rsidR="009271BA" w:rsidRPr="00B82BA8" w:rsidRDefault="009271BA" w:rsidP="00BE699E">
            <w:pPr>
              <w:jc w:val="center"/>
              <w:rPr>
                <w:color w:val="000000"/>
              </w:rPr>
            </w:pPr>
            <w:r w:rsidRPr="00B82BA8">
              <w:rPr>
                <w:color w:val="000000"/>
              </w:rPr>
              <w:t>335 (0.7%)</w:t>
            </w:r>
          </w:p>
        </w:tc>
        <w:tc>
          <w:tcPr>
            <w:tcW w:w="1275" w:type="dxa"/>
            <w:tcBorders>
              <w:top w:val="nil"/>
              <w:left w:val="nil"/>
              <w:bottom w:val="single" w:sz="4" w:space="0" w:color="000000"/>
              <w:right w:val="single" w:sz="4" w:space="0" w:color="auto"/>
            </w:tcBorders>
            <w:vAlign w:val="center"/>
          </w:tcPr>
          <w:p w14:paraId="0C801724" w14:textId="2A2E61CB" w:rsidR="009271BA" w:rsidRPr="00B82BA8" w:rsidRDefault="009271BA" w:rsidP="00BE699E">
            <w:pPr>
              <w:jc w:val="center"/>
              <w:rPr>
                <w:color w:val="000000"/>
              </w:rPr>
            </w:pPr>
            <w:r w:rsidRPr="00B82BA8">
              <w:rPr>
                <w:color w:val="000000"/>
              </w:rPr>
              <w:t>S01GX10</w:t>
            </w:r>
          </w:p>
        </w:tc>
        <w:tc>
          <w:tcPr>
            <w:tcW w:w="3261" w:type="dxa"/>
            <w:tcBorders>
              <w:top w:val="nil"/>
              <w:left w:val="nil"/>
              <w:bottom w:val="single" w:sz="4" w:space="0" w:color="000000"/>
              <w:right w:val="single" w:sz="4" w:space="0" w:color="auto"/>
            </w:tcBorders>
            <w:vAlign w:val="center"/>
          </w:tcPr>
          <w:p w14:paraId="79962F70" w14:textId="506A807D" w:rsidR="009271BA" w:rsidRPr="00B82BA8" w:rsidRDefault="009271BA" w:rsidP="00BE699E">
            <w:pPr>
              <w:rPr>
                <w:color w:val="000000"/>
              </w:rPr>
            </w:pPr>
            <w:proofErr w:type="spellStart"/>
            <w:r w:rsidRPr="00B82BA8">
              <w:rPr>
                <w:color w:val="000000"/>
              </w:rPr>
              <w:t>Epinastine</w:t>
            </w:r>
            <w:proofErr w:type="spellEnd"/>
          </w:p>
        </w:tc>
        <w:tc>
          <w:tcPr>
            <w:tcW w:w="1756" w:type="dxa"/>
            <w:tcBorders>
              <w:top w:val="nil"/>
              <w:left w:val="nil"/>
              <w:bottom w:val="single" w:sz="4" w:space="0" w:color="000000"/>
              <w:right w:val="single" w:sz="4" w:space="0" w:color="auto"/>
            </w:tcBorders>
            <w:vAlign w:val="center"/>
          </w:tcPr>
          <w:p w14:paraId="77F99EBE" w14:textId="20D009CA" w:rsidR="009271BA" w:rsidRPr="00B82BA8" w:rsidRDefault="009271BA" w:rsidP="00BE699E">
            <w:pPr>
              <w:jc w:val="center"/>
              <w:rPr>
                <w:color w:val="000000"/>
              </w:rPr>
            </w:pPr>
            <w:r w:rsidRPr="00B82BA8">
              <w:rPr>
                <w:color w:val="000000"/>
              </w:rPr>
              <w:t>53 (0.1%)</w:t>
            </w:r>
          </w:p>
        </w:tc>
      </w:tr>
      <w:tr w:rsidR="009271BA" w:rsidRPr="00B82BA8" w14:paraId="27C405B9" w14:textId="3E4BD03E"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03FC7E51" w14:textId="77777777" w:rsidR="009271BA" w:rsidRPr="00B82BA8" w:rsidRDefault="009271BA" w:rsidP="00BE699E">
            <w:pPr>
              <w:rPr>
                <w:color w:val="000000"/>
              </w:rPr>
            </w:pPr>
            <w:r w:rsidRPr="00B82BA8">
              <w:rPr>
                <w:color w:val="000000"/>
              </w:rPr>
              <w:t>S01BC04</w:t>
            </w:r>
          </w:p>
        </w:tc>
        <w:tc>
          <w:tcPr>
            <w:tcW w:w="3776" w:type="dxa"/>
            <w:tcBorders>
              <w:top w:val="nil"/>
              <w:left w:val="nil"/>
              <w:bottom w:val="single" w:sz="4" w:space="0" w:color="000000"/>
              <w:right w:val="single" w:sz="4" w:space="0" w:color="000000"/>
            </w:tcBorders>
            <w:noWrap/>
            <w:vAlign w:val="center"/>
            <w:hideMark/>
          </w:tcPr>
          <w:p w14:paraId="0886A78C" w14:textId="77777777" w:rsidR="009271BA" w:rsidRPr="000A0BB5" w:rsidRDefault="009271BA" w:rsidP="00BE699E">
            <w:pPr>
              <w:rPr>
                <w:color w:val="000000"/>
              </w:rPr>
            </w:pPr>
            <w:r w:rsidRPr="000A0BB5">
              <w:rPr>
                <w:color w:val="000000"/>
              </w:rPr>
              <w:t>Flurbiprofen</w:t>
            </w:r>
          </w:p>
        </w:tc>
        <w:tc>
          <w:tcPr>
            <w:tcW w:w="1701" w:type="dxa"/>
            <w:tcBorders>
              <w:top w:val="nil"/>
              <w:left w:val="nil"/>
              <w:bottom w:val="single" w:sz="4" w:space="0" w:color="000000"/>
              <w:right w:val="single" w:sz="4" w:space="0" w:color="auto"/>
            </w:tcBorders>
            <w:noWrap/>
            <w:vAlign w:val="center"/>
            <w:hideMark/>
          </w:tcPr>
          <w:p w14:paraId="30D6493A" w14:textId="764BBADD" w:rsidR="009271BA" w:rsidRPr="00B82BA8" w:rsidRDefault="009271BA" w:rsidP="00BE699E">
            <w:pPr>
              <w:jc w:val="center"/>
              <w:rPr>
                <w:color w:val="000000"/>
              </w:rPr>
            </w:pPr>
            <w:r w:rsidRPr="00B82BA8">
              <w:rPr>
                <w:color w:val="000000"/>
              </w:rPr>
              <w:t>1</w:t>
            </w:r>
            <w:r w:rsidR="006451C7">
              <w:rPr>
                <w:color w:val="000000"/>
              </w:rPr>
              <w:t>,</w:t>
            </w:r>
            <w:r w:rsidRPr="00B82BA8">
              <w:rPr>
                <w:color w:val="000000"/>
              </w:rPr>
              <w:t>326 (2.9%)</w:t>
            </w:r>
          </w:p>
        </w:tc>
        <w:tc>
          <w:tcPr>
            <w:tcW w:w="1275" w:type="dxa"/>
            <w:tcBorders>
              <w:top w:val="nil"/>
              <w:left w:val="nil"/>
              <w:bottom w:val="single" w:sz="4" w:space="0" w:color="000000"/>
              <w:right w:val="single" w:sz="4" w:space="0" w:color="auto"/>
            </w:tcBorders>
            <w:vAlign w:val="center"/>
          </w:tcPr>
          <w:p w14:paraId="2A19E889" w14:textId="68143DB5" w:rsidR="009271BA" w:rsidRPr="00B82BA8" w:rsidRDefault="009271BA" w:rsidP="00BE699E">
            <w:pPr>
              <w:jc w:val="center"/>
              <w:rPr>
                <w:color w:val="000000"/>
              </w:rPr>
            </w:pPr>
            <w:r w:rsidRPr="00B82BA8">
              <w:rPr>
                <w:color w:val="000000"/>
              </w:rPr>
              <w:t>S01KA02</w:t>
            </w:r>
          </w:p>
        </w:tc>
        <w:tc>
          <w:tcPr>
            <w:tcW w:w="3261" w:type="dxa"/>
            <w:tcBorders>
              <w:top w:val="nil"/>
              <w:left w:val="nil"/>
              <w:bottom w:val="single" w:sz="4" w:space="0" w:color="000000"/>
              <w:right w:val="single" w:sz="4" w:space="0" w:color="auto"/>
            </w:tcBorders>
            <w:vAlign w:val="center"/>
          </w:tcPr>
          <w:p w14:paraId="49C18667" w14:textId="6B9032DA" w:rsidR="009271BA" w:rsidRPr="00B82BA8" w:rsidRDefault="009271BA" w:rsidP="00BE699E">
            <w:pPr>
              <w:rPr>
                <w:color w:val="000000"/>
              </w:rPr>
            </w:pPr>
            <w:r w:rsidRPr="00B82BA8">
              <w:rPr>
                <w:color w:val="000000"/>
              </w:rPr>
              <w:t>Hypromellose</w:t>
            </w:r>
          </w:p>
        </w:tc>
        <w:tc>
          <w:tcPr>
            <w:tcW w:w="1756" w:type="dxa"/>
            <w:tcBorders>
              <w:top w:val="nil"/>
              <w:left w:val="nil"/>
              <w:bottom w:val="single" w:sz="4" w:space="0" w:color="000000"/>
              <w:right w:val="single" w:sz="4" w:space="0" w:color="auto"/>
            </w:tcBorders>
            <w:vAlign w:val="center"/>
          </w:tcPr>
          <w:p w14:paraId="7D809FAE" w14:textId="21929573" w:rsidR="009271BA" w:rsidRPr="00B82BA8" w:rsidRDefault="009271BA" w:rsidP="00BE699E">
            <w:pPr>
              <w:jc w:val="center"/>
              <w:rPr>
                <w:color w:val="000000"/>
              </w:rPr>
            </w:pPr>
            <w:r w:rsidRPr="00B82BA8">
              <w:rPr>
                <w:color w:val="000000"/>
              </w:rPr>
              <w:t>4</w:t>
            </w:r>
            <w:r w:rsidR="006451C7">
              <w:rPr>
                <w:color w:val="000000"/>
              </w:rPr>
              <w:t>,</w:t>
            </w:r>
            <w:r w:rsidRPr="00B82BA8">
              <w:rPr>
                <w:color w:val="000000"/>
              </w:rPr>
              <w:t>935 (11.0%)</w:t>
            </w:r>
          </w:p>
        </w:tc>
      </w:tr>
      <w:tr w:rsidR="009271BA" w:rsidRPr="00B82BA8" w14:paraId="3DF9A0BD" w14:textId="4A7AC927"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261C40E8" w14:textId="77777777" w:rsidR="009271BA" w:rsidRPr="00B82BA8" w:rsidRDefault="009271BA" w:rsidP="00BE699E">
            <w:pPr>
              <w:rPr>
                <w:color w:val="000000"/>
              </w:rPr>
            </w:pPr>
            <w:r w:rsidRPr="00B82BA8">
              <w:rPr>
                <w:color w:val="000000"/>
              </w:rPr>
              <w:t>S01BC05</w:t>
            </w:r>
          </w:p>
        </w:tc>
        <w:tc>
          <w:tcPr>
            <w:tcW w:w="3776" w:type="dxa"/>
            <w:tcBorders>
              <w:top w:val="nil"/>
              <w:left w:val="nil"/>
              <w:bottom w:val="single" w:sz="4" w:space="0" w:color="000000"/>
              <w:right w:val="single" w:sz="4" w:space="0" w:color="000000"/>
            </w:tcBorders>
            <w:noWrap/>
            <w:vAlign w:val="center"/>
            <w:hideMark/>
          </w:tcPr>
          <w:p w14:paraId="24F2CEB0" w14:textId="77777777" w:rsidR="009271BA" w:rsidRPr="00B82BA8" w:rsidRDefault="009271BA" w:rsidP="00BE699E">
            <w:pPr>
              <w:rPr>
                <w:color w:val="000000"/>
              </w:rPr>
            </w:pPr>
            <w:r w:rsidRPr="00B82BA8">
              <w:rPr>
                <w:color w:val="000000"/>
              </w:rPr>
              <w:t>Ketorolac</w:t>
            </w:r>
          </w:p>
        </w:tc>
        <w:tc>
          <w:tcPr>
            <w:tcW w:w="1701" w:type="dxa"/>
            <w:tcBorders>
              <w:top w:val="nil"/>
              <w:left w:val="nil"/>
              <w:bottom w:val="single" w:sz="4" w:space="0" w:color="000000"/>
              <w:right w:val="single" w:sz="4" w:space="0" w:color="auto"/>
            </w:tcBorders>
            <w:noWrap/>
            <w:vAlign w:val="center"/>
            <w:hideMark/>
          </w:tcPr>
          <w:p w14:paraId="11EFF794" w14:textId="77777777" w:rsidR="009271BA" w:rsidRPr="00B82BA8" w:rsidRDefault="009271BA" w:rsidP="00BE699E">
            <w:pPr>
              <w:jc w:val="center"/>
              <w:rPr>
                <w:color w:val="000000"/>
              </w:rPr>
            </w:pPr>
            <w:r w:rsidRPr="00B82BA8">
              <w:rPr>
                <w:color w:val="000000"/>
              </w:rPr>
              <w:t>490 (1.1%)</w:t>
            </w:r>
          </w:p>
        </w:tc>
        <w:tc>
          <w:tcPr>
            <w:tcW w:w="1275" w:type="dxa"/>
            <w:tcBorders>
              <w:top w:val="nil"/>
              <w:left w:val="nil"/>
              <w:bottom w:val="single" w:sz="4" w:space="0" w:color="000000"/>
              <w:right w:val="single" w:sz="4" w:space="0" w:color="auto"/>
            </w:tcBorders>
            <w:vAlign w:val="center"/>
          </w:tcPr>
          <w:p w14:paraId="30806066" w14:textId="74A1B090" w:rsidR="009271BA" w:rsidRPr="00B82BA8" w:rsidRDefault="009271BA" w:rsidP="00BE699E">
            <w:pPr>
              <w:jc w:val="center"/>
              <w:rPr>
                <w:color w:val="000000"/>
              </w:rPr>
            </w:pPr>
            <w:r w:rsidRPr="00B82BA8">
              <w:rPr>
                <w:color w:val="000000"/>
              </w:rPr>
              <w:t>S01LA01</w:t>
            </w:r>
          </w:p>
        </w:tc>
        <w:tc>
          <w:tcPr>
            <w:tcW w:w="3261" w:type="dxa"/>
            <w:tcBorders>
              <w:top w:val="nil"/>
              <w:left w:val="nil"/>
              <w:bottom w:val="single" w:sz="4" w:space="0" w:color="000000"/>
              <w:right w:val="single" w:sz="4" w:space="0" w:color="auto"/>
            </w:tcBorders>
            <w:vAlign w:val="center"/>
          </w:tcPr>
          <w:p w14:paraId="6958990D" w14:textId="79FF8470" w:rsidR="009271BA" w:rsidRPr="00B82BA8" w:rsidRDefault="009271BA" w:rsidP="00BE699E">
            <w:pPr>
              <w:rPr>
                <w:color w:val="000000"/>
              </w:rPr>
            </w:pPr>
            <w:r w:rsidRPr="00B82BA8">
              <w:rPr>
                <w:color w:val="000000"/>
              </w:rPr>
              <w:t>Verteporfin</w:t>
            </w:r>
          </w:p>
        </w:tc>
        <w:tc>
          <w:tcPr>
            <w:tcW w:w="1756" w:type="dxa"/>
            <w:tcBorders>
              <w:top w:val="nil"/>
              <w:left w:val="nil"/>
              <w:bottom w:val="single" w:sz="4" w:space="0" w:color="000000"/>
              <w:right w:val="single" w:sz="4" w:space="0" w:color="auto"/>
            </w:tcBorders>
            <w:vAlign w:val="center"/>
          </w:tcPr>
          <w:p w14:paraId="6383A912" w14:textId="5A88ADC1" w:rsidR="009271BA" w:rsidRPr="00B82BA8" w:rsidRDefault="009271BA" w:rsidP="00BE699E">
            <w:pPr>
              <w:jc w:val="center"/>
              <w:rPr>
                <w:color w:val="000000"/>
              </w:rPr>
            </w:pPr>
            <w:r w:rsidRPr="00B82BA8">
              <w:rPr>
                <w:color w:val="000000"/>
              </w:rPr>
              <w:t>18 (0.0%)</w:t>
            </w:r>
          </w:p>
        </w:tc>
      </w:tr>
      <w:tr w:rsidR="009271BA" w:rsidRPr="00B82BA8" w14:paraId="2B6C4975" w14:textId="4CF9F174"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2C984070" w14:textId="77777777" w:rsidR="009271BA" w:rsidRPr="00B82BA8" w:rsidRDefault="009271BA" w:rsidP="00BE699E">
            <w:pPr>
              <w:rPr>
                <w:color w:val="000000"/>
              </w:rPr>
            </w:pPr>
            <w:r w:rsidRPr="00B82BA8">
              <w:rPr>
                <w:color w:val="000000"/>
              </w:rPr>
              <w:t>S01BC11</w:t>
            </w:r>
          </w:p>
        </w:tc>
        <w:tc>
          <w:tcPr>
            <w:tcW w:w="3776" w:type="dxa"/>
            <w:tcBorders>
              <w:top w:val="nil"/>
              <w:left w:val="nil"/>
              <w:bottom w:val="single" w:sz="4" w:space="0" w:color="000000"/>
              <w:right w:val="single" w:sz="4" w:space="0" w:color="000000"/>
            </w:tcBorders>
            <w:noWrap/>
            <w:vAlign w:val="center"/>
            <w:hideMark/>
          </w:tcPr>
          <w:p w14:paraId="67ECD0FE" w14:textId="77777777" w:rsidR="009271BA" w:rsidRPr="00B82BA8" w:rsidRDefault="009271BA" w:rsidP="00BE699E">
            <w:pPr>
              <w:rPr>
                <w:color w:val="000000"/>
              </w:rPr>
            </w:pPr>
            <w:proofErr w:type="spellStart"/>
            <w:r w:rsidRPr="00B82BA8">
              <w:rPr>
                <w:color w:val="000000"/>
              </w:rPr>
              <w:t>Bromfenac</w:t>
            </w:r>
            <w:proofErr w:type="spellEnd"/>
            <w:r w:rsidRPr="00B82BA8">
              <w:rPr>
                <w:color w:val="000000"/>
              </w:rPr>
              <w:t xml:space="preserve"> sodium sesquihydrate</w:t>
            </w:r>
          </w:p>
        </w:tc>
        <w:tc>
          <w:tcPr>
            <w:tcW w:w="1701" w:type="dxa"/>
            <w:tcBorders>
              <w:top w:val="nil"/>
              <w:left w:val="nil"/>
              <w:bottom w:val="single" w:sz="4" w:space="0" w:color="000000"/>
              <w:right w:val="single" w:sz="4" w:space="0" w:color="auto"/>
            </w:tcBorders>
            <w:noWrap/>
            <w:vAlign w:val="center"/>
            <w:hideMark/>
          </w:tcPr>
          <w:p w14:paraId="031A84FB" w14:textId="77777777" w:rsidR="009271BA" w:rsidRPr="00B82BA8" w:rsidRDefault="009271BA" w:rsidP="00BE699E">
            <w:pPr>
              <w:jc w:val="center"/>
              <w:rPr>
                <w:color w:val="000000"/>
              </w:rPr>
            </w:pPr>
            <w:r w:rsidRPr="00B82BA8">
              <w:rPr>
                <w:color w:val="000000"/>
              </w:rPr>
              <w:t>609 (1.4%)</w:t>
            </w:r>
          </w:p>
        </w:tc>
        <w:tc>
          <w:tcPr>
            <w:tcW w:w="1275" w:type="dxa"/>
            <w:tcBorders>
              <w:top w:val="nil"/>
              <w:left w:val="nil"/>
              <w:bottom w:val="single" w:sz="4" w:space="0" w:color="000000"/>
              <w:right w:val="single" w:sz="4" w:space="0" w:color="auto"/>
            </w:tcBorders>
            <w:vAlign w:val="center"/>
          </w:tcPr>
          <w:p w14:paraId="1A4A7D75" w14:textId="487EA2B3" w:rsidR="009271BA" w:rsidRPr="00B82BA8" w:rsidRDefault="009271BA" w:rsidP="00BE699E">
            <w:pPr>
              <w:jc w:val="center"/>
              <w:rPr>
                <w:color w:val="000000"/>
              </w:rPr>
            </w:pPr>
            <w:r w:rsidRPr="00B82BA8">
              <w:rPr>
                <w:color w:val="000000"/>
              </w:rPr>
              <w:t>S01LA04</w:t>
            </w:r>
          </w:p>
        </w:tc>
        <w:tc>
          <w:tcPr>
            <w:tcW w:w="3261" w:type="dxa"/>
            <w:tcBorders>
              <w:top w:val="nil"/>
              <w:left w:val="nil"/>
              <w:bottom w:val="single" w:sz="4" w:space="0" w:color="000000"/>
              <w:right w:val="single" w:sz="4" w:space="0" w:color="auto"/>
            </w:tcBorders>
            <w:vAlign w:val="center"/>
          </w:tcPr>
          <w:p w14:paraId="6DE442B5" w14:textId="3D3481D9" w:rsidR="009271BA" w:rsidRPr="00B82BA8" w:rsidRDefault="009271BA" w:rsidP="00BE699E">
            <w:pPr>
              <w:rPr>
                <w:color w:val="000000"/>
              </w:rPr>
            </w:pPr>
            <w:r w:rsidRPr="00B82BA8">
              <w:rPr>
                <w:color w:val="000000"/>
              </w:rPr>
              <w:t>Ranibizumab</w:t>
            </w:r>
          </w:p>
        </w:tc>
        <w:tc>
          <w:tcPr>
            <w:tcW w:w="1756" w:type="dxa"/>
            <w:tcBorders>
              <w:top w:val="nil"/>
              <w:left w:val="nil"/>
              <w:bottom w:val="single" w:sz="4" w:space="0" w:color="000000"/>
              <w:right w:val="single" w:sz="4" w:space="0" w:color="auto"/>
            </w:tcBorders>
            <w:vAlign w:val="center"/>
          </w:tcPr>
          <w:p w14:paraId="2BB0C7C8" w14:textId="22662CFD" w:rsidR="009271BA" w:rsidRPr="00B82BA8" w:rsidRDefault="009271BA" w:rsidP="00BE699E">
            <w:pPr>
              <w:jc w:val="center"/>
              <w:rPr>
                <w:color w:val="000000"/>
              </w:rPr>
            </w:pPr>
            <w:r w:rsidRPr="00B82BA8">
              <w:rPr>
                <w:color w:val="000000"/>
              </w:rPr>
              <w:t>239 (0.5%)</w:t>
            </w:r>
          </w:p>
        </w:tc>
      </w:tr>
      <w:tr w:rsidR="009271BA" w:rsidRPr="00B82BA8" w14:paraId="4B9F2FCB" w14:textId="37ED18ED"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744AD0CA" w14:textId="77777777" w:rsidR="009271BA" w:rsidRPr="00B82BA8" w:rsidRDefault="009271BA" w:rsidP="00BE699E">
            <w:pPr>
              <w:rPr>
                <w:color w:val="000000"/>
              </w:rPr>
            </w:pPr>
            <w:r w:rsidRPr="00B82BA8">
              <w:rPr>
                <w:color w:val="000000"/>
              </w:rPr>
              <w:t>S01CA01</w:t>
            </w:r>
          </w:p>
        </w:tc>
        <w:tc>
          <w:tcPr>
            <w:tcW w:w="3776" w:type="dxa"/>
            <w:tcBorders>
              <w:top w:val="nil"/>
              <w:left w:val="nil"/>
              <w:bottom w:val="single" w:sz="4" w:space="0" w:color="000000"/>
              <w:right w:val="single" w:sz="4" w:space="0" w:color="000000"/>
            </w:tcBorders>
            <w:noWrap/>
            <w:vAlign w:val="center"/>
            <w:hideMark/>
          </w:tcPr>
          <w:p w14:paraId="7538CA91" w14:textId="77777777" w:rsidR="009271BA" w:rsidRPr="00B82BA8" w:rsidRDefault="009271BA" w:rsidP="00BE699E">
            <w:pPr>
              <w:rPr>
                <w:color w:val="000000"/>
              </w:rPr>
            </w:pPr>
            <w:r w:rsidRPr="00B82BA8">
              <w:rPr>
                <w:color w:val="000000"/>
              </w:rPr>
              <w:t>Dexamethasone + anti-infectives</w:t>
            </w:r>
          </w:p>
        </w:tc>
        <w:tc>
          <w:tcPr>
            <w:tcW w:w="1701" w:type="dxa"/>
            <w:tcBorders>
              <w:top w:val="nil"/>
              <w:left w:val="nil"/>
              <w:bottom w:val="single" w:sz="4" w:space="0" w:color="000000"/>
              <w:right w:val="single" w:sz="4" w:space="0" w:color="auto"/>
            </w:tcBorders>
            <w:noWrap/>
            <w:vAlign w:val="center"/>
            <w:hideMark/>
          </w:tcPr>
          <w:p w14:paraId="1EC0202D" w14:textId="524CB462" w:rsidR="009271BA" w:rsidRPr="00B82BA8" w:rsidRDefault="009271BA" w:rsidP="00BE699E">
            <w:pPr>
              <w:jc w:val="center"/>
              <w:rPr>
                <w:color w:val="000000"/>
              </w:rPr>
            </w:pPr>
            <w:r w:rsidRPr="00B82BA8">
              <w:rPr>
                <w:color w:val="000000"/>
              </w:rPr>
              <w:t>14</w:t>
            </w:r>
            <w:r w:rsidR="006451C7">
              <w:rPr>
                <w:color w:val="000000"/>
              </w:rPr>
              <w:t>,</w:t>
            </w:r>
            <w:r w:rsidRPr="00B82BA8">
              <w:rPr>
                <w:color w:val="000000"/>
              </w:rPr>
              <w:t>192 (31.6%)</w:t>
            </w:r>
          </w:p>
        </w:tc>
        <w:tc>
          <w:tcPr>
            <w:tcW w:w="1275" w:type="dxa"/>
            <w:tcBorders>
              <w:top w:val="nil"/>
              <w:left w:val="nil"/>
              <w:bottom w:val="single" w:sz="4" w:space="0" w:color="000000"/>
              <w:right w:val="single" w:sz="4" w:space="0" w:color="auto"/>
            </w:tcBorders>
            <w:vAlign w:val="center"/>
          </w:tcPr>
          <w:p w14:paraId="580B3EF9" w14:textId="44D8A081" w:rsidR="009271BA" w:rsidRPr="00B82BA8" w:rsidRDefault="009271BA" w:rsidP="00BE699E">
            <w:pPr>
              <w:jc w:val="center"/>
              <w:rPr>
                <w:color w:val="000000"/>
              </w:rPr>
            </w:pPr>
            <w:r w:rsidRPr="00B82BA8">
              <w:rPr>
                <w:color w:val="000000"/>
              </w:rPr>
              <w:t>S01LA05</w:t>
            </w:r>
          </w:p>
        </w:tc>
        <w:tc>
          <w:tcPr>
            <w:tcW w:w="3261" w:type="dxa"/>
            <w:tcBorders>
              <w:top w:val="nil"/>
              <w:left w:val="nil"/>
              <w:bottom w:val="single" w:sz="4" w:space="0" w:color="000000"/>
              <w:right w:val="single" w:sz="4" w:space="0" w:color="auto"/>
            </w:tcBorders>
            <w:vAlign w:val="center"/>
          </w:tcPr>
          <w:p w14:paraId="7603582F" w14:textId="4592505A" w:rsidR="009271BA" w:rsidRPr="00B82BA8" w:rsidRDefault="009271BA" w:rsidP="00BE699E">
            <w:pPr>
              <w:rPr>
                <w:color w:val="000000"/>
              </w:rPr>
            </w:pPr>
            <w:r w:rsidRPr="00B82BA8">
              <w:rPr>
                <w:color w:val="000000"/>
              </w:rPr>
              <w:t>Aflibercept</w:t>
            </w:r>
          </w:p>
        </w:tc>
        <w:tc>
          <w:tcPr>
            <w:tcW w:w="1756" w:type="dxa"/>
            <w:tcBorders>
              <w:top w:val="nil"/>
              <w:left w:val="nil"/>
              <w:bottom w:val="single" w:sz="4" w:space="0" w:color="000000"/>
              <w:right w:val="single" w:sz="4" w:space="0" w:color="auto"/>
            </w:tcBorders>
            <w:vAlign w:val="center"/>
          </w:tcPr>
          <w:p w14:paraId="1DE20AB3" w14:textId="19215E38" w:rsidR="009271BA" w:rsidRPr="00B82BA8" w:rsidRDefault="009271BA" w:rsidP="00BE699E">
            <w:pPr>
              <w:jc w:val="center"/>
              <w:rPr>
                <w:color w:val="000000"/>
              </w:rPr>
            </w:pPr>
            <w:r w:rsidRPr="00B82BA8">
              <w:rPr>
                <w:color w:val="000000"/>
              </w:rPr>
              <w:t>133 (0.3%)</w:t>
            </w:r>
          </w:p>
        </w:tc>
      </w:tr>
      <w:tr w:rsidR="009271BA" w:rsidRPr="00B82BA8" w14:paraId="248E448F" w14:textId="03C13D43"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34F96998" w14:textId="77777777" w:rsidR="009271BA" w:rsidRPr="00B82BA8" w:rsidRDefault="009271BA" w:rsidP="00BE699E">
            <w:pPr>
              <w:rPr>
                <w:color w:val="000000"/>
              </w:rPr>
            </w:pPr>
            <w:r w:rsidRPr="00B82BA8">
              <w:rPr>
                <w:color w:val="000000"/>
              </w:rPr>
              <w:t>S01CA03</w:t>
            </w:r>
          </w:p>
        </w:tc>
        <w:tc>
          <w:tcPr>
            <w:tcW w:w="3776" w:type="dxa"/>
            <w:tcBorders>
              <w:top w:val="nil"/>
              <w:left w:val="nil"/>
              <w:bottom w:val="single" w:sz="4" w:space="0" w:color="000000"/>
              <w:right w:val="single" w:sz="4" w:space="0" w:color="000000"/>
            </w:tcBorders>
            <w:noWrap/>
            <w:vAlign w:val="center"/>
            <w:hideMark/>
          </w:tcPr>
          <w:p w14:paraId="5F54C6CE" w14:textId="77777777" w:rsidR="009271BA" w:rsidRPr="00B82BA8" w:rsidRDefault="009271BA" w:rsidP="00BE699E">
            <w:pPr>
              <w:rPr>
                <w:color w:val="000000"/>
              </w:rPr>
            </w:pPr>
            <w:r w:rsidRPr="00B82BA8">
              <w:rPr>
                <w:color w:val="000000"/>
              </w:rPr>
              <w:t>Hydrocortisone and anti-infectives</w:t>
            </w:r>
          </w:p>
        </w:tc>
        <w:tc>
          <w:tcPr>
            <w:tcW w:w="1701" w:type="dxa"/>
            <w:tcBorders>
              <w:top w:val="nil"/>
              <w:left w:val="nil"/>
              <w:bottom w:val="single" w:sz="4" w:space="0" w:color="000000"/>
              <w:right w:val="single" w:sz="4" w:space="0" w:color="auto"/>
            </w:tcBorders>
            <w:noWrap/>
            <w:vAlign w:val="center"/>
            <w:hideMark/>
          </w:tcPr>
          <w:p w14:paraId="525BBDD4" w14:textId="77777777" w:rsidR="009271BA" w:rsidRPr="00B82BA8" w:rsidRDefault="009271BA" w:rsidP="00BE699E">
            <w:pPr>
              <w:jc w:val="center"/>
              <w:rPr>
                <w:color w:val="000000"/>
              </w:rPr>
            </w:pPr>
            <w:r w:rsidRPr="00B82BA8">
              <w:rPr>
                <w:color w:val="000000"/>
              </w:rPr>
              <w:t>862 (1.9%)</w:t>
            </w:r>
          </w:p>
        </w:tc>
        <w:tc>
          <w:tcPr>
            <w:tcW w:w="1275" w:type="dxa"/>
            <w:tcBorders>
              <w:top w:val="nil"/>
              <w:left w:val="nil"/>
              <w:bottom w:val="single" w:sz="4" w:space="0" w:color="000000"/>
              <w:right w:val="single" w:sz="4" w:space="0" w:color="auto"/>
            </w:tcBorders>
            <w:vAlign w:val="center"/>
          </w:tcPr>
          <w:p w14:paraId="228DF296" w14:textId="302855CC" w:rsidR="009271BA" w:rsidRPr="00B82BA8" w:rsidRDefault="009271BA" w:rsidP="00BE699E">
            <w:pPr>
              <w:jc w:val="center"/>
              <w:rPr>
                <w:color w:val="000000"/>
              </w:rPr>
            </w:pPr>
            <w:r w:rsidRPr="00B82BA8">
              <w:rPr>
                <w:color w:val="000000"/>
              </w:rPr>
              <w:t>S01XA02</w:t>
            </w:r>
          </w:p>
        </w:tc>
        <w:tc>
          <w:tcPr>
            <w:tcW w:w="3261" w:type="dxa"/>
            <w:tcBorders>
              <w:top w:val="nil"/>
              <w:left w:val="nil"/>
              <w:bottom w:val="single" w:sz="4" w:space="0" w:color="000000"/>
              <w:right w:val="single" w:sz="4" w:space="0" w:color="auto"/>
            </w:tcBorders>
            <w:vAlign w:val="center"/>
          </w:tcPr>
          <w:p w14:paraId="33A7EBD2" w14:textId="16704994" w:rsidR="009271BA" w:rsidRPr="00B82BA8" w:rsidRDefault="009271BA" w:rsidP="00BE699E">
            <w:pPr>
              <w:rPr>
                <w:color w:val="000000"/>
              </w:rPr>
            </w:pPr>
            <w:r w:rsidRPr="00B82BA8">
              <w:rPr>
                <w:color w:val="000000"/>
              </w:rPr>
              <w:t>Retinol</w:t>
            </w:r>
          </w:p>
        </w:tc>
        <w:tc>
          <w:tcPr>
            <w:tcW w:w="1756" w:type="dxa"/>
            <w:tcBorders>
              <w:top w:val="nil"/>
              <w:left w:val="nil"/>
              <w:bottom w:val="single" w:sz="4" w:space="0" w:color="000000"/>
              <w:right w:val="single" w:sz="4" w:space="0" w:color="auto"/>
            </w:tcBorders>
            <w:vAlign w:val="center"/>
          </w:tcPr>
          <w:p w14:paraId="2757EAB7" w14:textId="0F7C283C" w:rsidR="009271BA" w:rsidRPr="00B82BA8" w:rsidRDefault="009271BA" w:rsidP="00BE699E">
            <w:pPr>
              <w:jc w:val="center"/>
              <w:rPr>
                <w:color w:val="000000"/>
              </w:rPr>
            </w:pPr>
            <w:r w:rsidRPr="00B82BA8">
              <w:rPr>
                <w:color w:val="000000"/>
              </w:rPr>
              <w:t>6</w:t>
            </w:r>
            <w:r w:rsidR="006451C7">
              <w:rPr>
                <w:color w:val="000000"/>
              </w:rPr>
              <w:t>,</w:t>
            </w:r>
            <w:r w:rsidRPr="00B82BA8">
              <w:rPr>
                <w:color w:val="000000"/>
              </w:rPr>
              <w:t>159 (13.7%)</w:t>
            </w:r>
          </w:p>
        </w:tc>
      </w:tr>
      <w:tr w:rsidR="009271BA" w:rsidRPr="00B82BA8" w14:paraId="04A11CC3" w14:textId="72D42ADF"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00E8F3ED" w14:textId="77777777" w:rsidR="009271BA" w:rsidRPr="00B82BA8" w:rsidRDefault="009271BA" w:rsidP="00BE699E">
            <w:pPr>
              <w:rPr>
                <w:color w:val="000000"/>
              </w:rPr>
            </w:pPr>
            <w:r w:rsidRPr="00B82BA8">
              <w:rPr>
                <w:color w:val="000000"/>
              </w:rPr>
              <w:t>S01EA03</w:t>
            </w:r>
          </w:p>
        </w:tc>
        <w:tc>
          <w:tcPr>
            <w:tcW w:w="3776" w:type="dxa"/>
            <w:tcBorders>
              <w:top w:val="nil"/>
              <w:left w:val="nil"/>
              <w:bottom w:val="single" w:sz="4" w:space="0" w:color="000000"/>
              <w:right w:val="single" w:sz="4" w:space="0" w:color="000000"/>
            </w:tcBorders>
            <w:noWrap/>
            <w:vAlign w:val="center"/>
            <w:hideMark/>
          </w:tcPr>
          <w:p w14:paraId="03E273A3" w14:textId="77777777" w:rsidR="009271BA" w:rsidRPr="00B82BA8" w:rsidRDefault="009271BA" w:rsidP="00BE699E">
            <w:pPr>
              <w:rPr>
                <w:color w:val="000000"/>
              </w:rPr>
            </w:pPr>
            <w:r w:rsidRPr="00B82BA8">
              <w:rPr>
                <w:color w:val="000000"/>
              </w:rPr>
              <w:t>Apraclonidine</w:t>
            </w:r>
          </w:p>
        </w:tc>
        <w:tc>
          <w:tcPr>
            <w:tcW w:w="1701" w:type="dxa"/>
            <w:tcBorders>
              <w:top w:val="nil"/>
              <w:left w:val="nil"/>
              <w:bottom w:val="single" w:sz="4" w:space="0" w:color="000000"/>
              <w:right w:val="single" w:sz="4" w:space="0" w:color="auto"/>
            </w:tcBorders>
            <w:noWrap/>
            <w:vAlign w:val="center"/>
            <w:hideMark/>
          </w:tcPr>
          <w:p w14:paraId="217AF1F6" w14:textId="63B0F66E" w:rsidR="009271BA" w:rsidRPr="00B82BA8" w:rsidRDefault="009271BA" w:rsidP="00BE699E">
            <w:pPr>
              <w:jc w:val="center"/>
              <w:rPr>
                <w:color w:val="000000"/>
              </w:rPr>
            </w:pPr>
            <w:r w:rsidRPr="00B82BA8">
              <w:rPr>
                <w:color w:val="000000"/>
              </w:rPr>
              <w:t>1</w:t>
            </w:r>
            <w:r w:rsidR="006451C7">
              <w:rPr>
                <w:color w:val="000000"/>
              </w:rPr>
              <w:t>,</w:t>
            </w:r>
            <w:r w:rsidRPr="00B82BA8">
              <w:rPr>
                <w:color w:val="000000"/>
              </w:rPr>
              <w:t>117 (2.5%)</w:t>
            </w:r>
          </w:p>
        </w:tc>
        <w:tc>
          <w:tcPr>
            <w:tcW w:w="1275" w:type="dxa"/>
            <w:tcBorders>
              <w:top w:val="nil"/>
              <w:left w:val="nil"/>
              <w:bottom w:val="single" w:sz="4" w:space="0" w:color="000000"/>
              <w:right w:val="single" w:sz="4" w:space="0" w:color="auto"/>
            </w:tcBorders>
            <w:vAlign w:val="center"/>
          </w:tcPr>
          <w:p w14:paraId="2FD1DC92" w14:textId="22BCC197" w:rsidR="009271BA" w:rsidRPr="00B82BA8" w:rsidRDefault="009271BA" w:rsidP="00BE699E">
            <w:pPr>
              <w:jc w:val="center"/>
              <w:rPr>
                <w:color w:val="000000"/>
              </w:rPr>
            </w:pPr>
            <w:r w:rsidRPr="00B82BA8">
              <w:rPr>
                <w:color w:val="000000"/>
              </w:rPr>
              <w:t>S01XA08</w:t>
            </w:r>
          </w:p>
        </w:tc>
        <w:tc>
          <w:tcPr>
            <w:tcW w:w="3261" w:type="dxa"/>
            <w:tcBorders>
              <w:top w:val="nil"/>
              <w:left w:val="nil"/>
              <w:bottom w:val="single" w:sz="4" w:space="0" w:color="000000"/>
              <w:right w:val="single" w:sz="4" w:space="0" w:color="auto"/>
            </w:tcBorders>
            <w:vAlign w:val="center"/>
          </w:tcPr>
          <w:p w14:paraId="678934DF" w14:textId="3E5B7B39" w:rsidR="009271BA" w:rsidRPr="00B82BA8" w:rsidRDefault="009271BA" w:rsidP="00BE699E">
            <w:pPr>
              <w:rPr>
                <w:color w:val="000000"/>
              </w:rPr>
            </w:pPr>
            <w:r w:rsidRPr="00B82BA8">
              <w:rPr>
                <w:color w:val="000000"/>
              </w:rPr>
              <w:t>Acetylcysteine</w:t>
            </w:r>
          </w:p>
        </w:tc>
        <w:tc>
          <w:tcPr>
            <w:tcW w:w="1756" w:type="dxa"/>
            <w:tcBorders>
              <w:top w:val="nil"/>
              <w:left w:val="nil"/>
              <w:bottom w:val="single" w:sz="4" w:space="0" w:color="000000"/>
              <w:right w:val="single" w:sz="4" w:space="0" w:color="auto"/>
            </w:tcBorders>
            <w:vAlign w:val="center"/>
          </w:tcPr>
          <w:p w14:paraId="507D9649" w14:textId="56930A7B" w:rsidR="009271BA" w:rsidRPr="00B82BA8" w:rsidRDefault="009271BA" w:rsidP="00BE699E">
            <w:pPr>
              <w:jc w:val="center"/>
              <w:rPr>
                <w:color w:val="000000"/>
              </w:rPr>
            </w:pPr>
            <w:r w:rsidRPr="00B82BA8">
              <w:rPr>
                <w:color w:val="000000"/>
              </w:rPr>
              <w:t>811 (1.8%)</w:t>
            </w:r>
          </w:p>
        </w:tc>
      </w:tr>
      <w:tr w:rsidR="009271BA" w:rsidRPr="00B82BA8" w14:paraId="41C36131" w14:textId="7CFB504C"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33D90B04" w14:textId="77777777" w:rsidR="009271BA" w:rsidRPr="00B82BA8" w:rsidRDefault="009271BA" w:rsidP="00BE699E">
            <w:pPr>
              <w:rPr>
                <w:color w:val="000000"/>
              </w:rPr>
            </w:pPr>
            <w:r w:rsidRPr="00B82BA8">
              <w:rPr>
                <w:color w:val="000000"/>
              </w:rPr>
              <w:t>S01EA05</w:t>
            </w:r>
          </w:p>
        </w:tc>
        <w:tc>
          <w:tcPr>
            <w:tcW w:w="3776" w:type="dxa"/>
            <w:tcBorders>
              <w:top w:val="nil"/>
              <w:left w:val="nil"/>
              <w:bottom w:val="single" w:sz="4" w:space="0" w:color="000000"/>
              <w:right w:val="single" w:sz="4" w:space="0" w:color="000000"/>
            </w:tcBorders>
            <w:noWrap/>
            <w:vAlign w:val="center"/>
            <w:hideMark/>
          </w:tcPr>
          <w:p w14:paraId="2888740E" w14:textId="77777777" w:rsidR="009271BA" w:rsidRPr="00B82BA8" w:rsidRDefault="009271BA" w:rsidP="00BE699E">
            <w:pPr>
              <w:rPr>
                <w:color w:val="000000"/>
              </w:rPr>
            </w:pPr>
            <w:r w:rsidRPr="00B82BA8">
              <w:rPr>
                <w:color w:val="000000"/>
              </w:rPr>
              <w:t>Brimonidine</w:t>
            </w:r>
          </w:p>
        </w:tc>
        <w:tc>
          <w:tcPr>
            <w:tcW w:w="1701" w:type="dxa"/>
            <w:tcBorders>
              <w:top w:val="nil"/>
              <w:left w:val="nil"/>
              <w:bottom w:val="single" w:sz="4" w:space="0" w:color="000000"/>
              <w:right w:val="single" w:sz="4" w:space="0" w:color="auto"/>
            </w:tcBorders>
            <w:noWrap/>
            <w:vAlign w:val="center"/>
            <w:hideMark/>
          </w:tcPr>
          <w:p w14:paraId="15D905E2" w14:textId="77777777" w:rsidR="009271BA" w:rsidRPr="00B82BA8" w:rsidRDefault="009271BA" w:rsidP="00BE699E">
            <w:pPr>
              <w:jc w:val="center"/>
              <w:rPr>
                <w:color w:val="000000"/>
              </w:rPr>
            </w:pPr>
            <w:r w:rsidRPr="00B82BA8">
              <w:rPr>
                <w:color w:val="000000"/>
              </w:rPr>
              <w:t>447 (1.0%)</w:t>
            </w:r>
          </w:p>
        </w:tc>
        <w:tc>
          <w:tcPr>
            <w:tcW w:w="1275" w:type="dxa"/>
            <w:tcBorders>
              <w:top w:val="nil"/>
              <w:left w:val="nil"/>
              <w:bottom w:val="single" w:sz="4" w:space="0" w:color="000000"/>
              <w:right w:val="single" w:sz="4" w:space="0" w:color="auto"/>
            </w:tcBorders>
            <w:vAlign w:val="center"/>
          </w:tcPr>
          <w:p w14:paraId="3B946EB0" w14:textId="6205E32E" w:rsidR="009271BA" w:rsidRPr="00B82BA8" w:rsidRDefault="009271BA" w:rsidP="00BE699E">
            <w:pPr>
              <w:jc w:val="center"/>
              <w:rPr>
                <w:color w:val="000000"/>
              </w:rPr>
            </w:pPr>
            <w:r w:rsidRPr="00B82BA8">
              <w:rPr>
                <w:color w:val="000000"/>
              </w:rPr>
              <w:t>S01XA20</w:t>
            </w:r>
          </w:p>
        </w:tc>
        <w:tc>
          <w:tcPr>
            <w:tcW w:w="3261" w:type="dxa"/>
            <w:tcBorders>
              <w:top w:val="nil"/>
              <w:left w:val="nil"/>
              <w:bottom w:val="single" w:sz="4" w:space="0" w:color="000000"/>
              <w:right w:val="single" w:sz="4" w:space="0" w:color="auto"/>
            </w:tcBorders>
            <w:vAlign w:val="center"/>
          </w:tcPr>
          <w:p w14:paraId="3B93C078" w14:textId="16E93507" w:rsidR="009271BA" w:rsidRPr="00B82BA8" w:rsidRDefault="009271BA" w:rsidP="00BE699E">
            <w:pPr>
              <w:rPr>
                <w:color w:val="000000"/>
              </w:rPr>
            </w:pPr>
            <w:r w:rsidRPr="00B82BA8">
              <w:rPr>
                <w:color w:val="000000"/>
              </w:rPr>
              <w:t>Artificial tears and other preparations</w:t>
            </w:r>
          </w:p>
        </w:tc>
        <w:tc>
          <w:tcPr>
            <w:tcW w:w="1756" w:type="dxa"/>
            <w:tcBorders>
              <w:top w:val="nil"/>
              <w:left w:val="nil"/>
              <w:bottom w:val="single" w:sz="4" w:space="0" w:color="000000"/>
              <w:right w:val="single" w:sz="4" w:space="0" w:color="auto"/>
            </w:tcBorders>
            <w:vAlign w:val="center"/>
          </w:tcPr>
          <w:p w14:paraId="50447562" w14:textId="292035E7" w:rsidR="009271BA" w:rsidRPr="00B82BA8" w:rsidRDefault="009271BA" w:rsidP="00BE699E">
            <w:pPr>
              <w:jc w:val="center"/>
              <w:rPr>
                <w:color w:val="000000"/>
              </w:rPr>
            </w:pPr>
            <w:r w:rsidRPr="00B82BA8">
              <w:rPr>
                <w:color w:val="000000"/>
              </w:rPr>
              <w:t>16</w:t>
            </w:r>
            <w:r w:rsidR="006451C7">
              <w:rPr>
                <w:color w:val="000000"/>
              </w:rPr>
              <w:t>,</w:t>
            </w:r>
            <w:r w:rsidRPr="00B82BA8">
              <w:rPr>
                <w:color w:val="000000"/>
              </w:rPr>
              <w:t>679 (37.1%)</w:t>
            </w:r>
          </w:p>
        </w:tc>
      </w:tr>
      <w:tr w:rsidR="009271BA" w:rsidRPr="00B82BA8" w14:paraId="2687DA04" w14:textId="6D582184"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7F746BD4" w14:textId="77777777" w:rsidR="009271BA" w:rsidRPr="00B82BA8" w:rsidRDefault="009271BA" w:rsidP="00BE699E">
            <w:pPr>
              <w:rPr>
                <w:color w:val="000000"/>
              </w:rPr>
            </w:pPr>
            <w:r w:rsidRPr="00B82BA8">
              <w:rPr>
                <w:color w:val="000000"/>
              </w:rPr>
              <w:t>S01EB01</w:t>
            </w:r>
          </w:p>
        </w:tc>
        <w:tc>
          <w:tcPr>
            <w:tcW w:w="3776" w:type="dxa"/>
            <w:tcBorders>
              <w:top w:val="nil"/>
              <w:left w:val="nil"/>
              <w:bottom w:val="single" w:sz="4" w:space="0" w:color="000000"/>
              <w:right w:val="single" w:sz="4" w:space="0" w:color="000000"/>
            </w:tcBorders>
            <w:noWrap/>
            <w:vAlign w:val="center"/>
            <w:hideMark/>
          </w:tcPr>
          <w:p w14:paraId="30599023" w14:textId="77777777" w:rsidR="009271BA" w:rsidRPr="00B82BA8" w:rsidRDefault="009271BA" w:rsidP="00BE699E">
            <w:pPr>
              <w:rPr>
                <w:color w:val="000000"/>
              </w:rPr>
            </w:pPr>
            <w:r w:rsidRPr="00B82BA8">
              <w:rPr>
                <w:color w:val="000000"/>
              </w:rPr>
              <w:t>Pilocarpine</w:t>
            </w:r>
          </w:p>
        </w:tc>
        <w:tc>
          <w:tcPr>
            <w:tcW w:w="1701" w:type="dxa"/>
            <w:tcBorders>
              <w:top w:val="nil"/>
              <w:left w:val="nil"/>
              <w:bottom w:val="single" w:sz="4" w:space="0" w:color="000000"/>
              <w:right w:val="single" w:sz="4" w:space="0" w:color="auto"/>
            </w:tcBorders>
            <w:noWrap/>
            <w:vAlign w:val="center"/>
            <w:hideMark/>
          </w:tcPr>
          <w:p w14:paraId="76FB6CBF" w14:textId="77777777" w:rsidR="009271BA" w:rsidRPr="00B82BA8" w:rsidRDefault="009271BA" w:rsidP="00BE699E">
            <w:pPr>
              <w:jc w:val="center"/>
              <w:rPr>
                <w:color w:val="000000"/>
              </w:rPr>
            </w:pPr>
            <w:r w:rsidRPr="00B82BA8">
              <w:rPr>
                <w:color w:val="000000"/>
              </w:rPr>
              <w:t>241 (0.5%)</w:t>
            </w:r>
          </w:p>
        </w:tc>
        <w:tc>
          <w:tcPr>
            <w:tcW w:w="1275" w:type="dxa"/>
            <w:tcBorders>
              <w:top w:val="nil"/>
              <w:left w:val="nil"/>
              <w:bottom w:val="single" w:sz="4" w:space="0" w:color="000000"/>
              <w:right w:val="single" w:sz="4" w:space="0" w:color="auto"/>
            </w:tcBorders>
            <w:vAlign w:val="center"/>
          </w:tcPr>
          <w:p w14:paraId="3B7DE17F" w14:textId="30BECC59" w:rsidR="009271BA" w:rsidRPr="00B82BA8" w:rsidRDefault="009271BA" w:rsidP="00BE699E">
            <w:pPr>
              <w:jc w:val="center"/>
              <w:rPr>
                <w:color w:val="000000"/>
              </w:rPr>
            </w:pPr>
            <w:r w:rsidRPr="00B82BA8">
              <w:rPr>
                <w:color w:val="000000"/>
              </w:rPr>
              <w:t>S02AA12</w:t>
            </w:r>
          </w:p>
        </w:tc>
        <w:tc>
          <w:tcPr>
            <w:tcW w:w="3261" w:type="dxa"/>
            <w:tcBorders>
              <w:top w:val="nil"/>
              <w:left w:val="nil"/>
              <w:bottom w:val="single" w:sz="4" w:space="0" w:color="000000"/>
              <w:right w:val="single" w:sz="4" w:space="0" w:color="auto"/>
            </w:tcBorders>
            <w:vAlign w:val="center"/>
          </w:tcPr>
          <w:p w14:paraId="269EFEC1" w14:textId="22B23DF0" w:rsidR="009271BA" w:rsidRPr="00B82BA8" w:rsidRDefault="009271BA" w:rsidP="00BE699E">
            <w:pPr>
              <w:rPr>
                <w:color w:val="000000"/>
              </w:rPr>
            </w:pPr>
            <w:r w:rsidRPr="00B82BA8">
              <w:rPr>
                <w:color w:val="000000"/>
              </w:rPr>
              <w:t>Rifamycin</w:t>
            </w:r>
          </w:p>
        </w:tc>
        <w:tc>
          <w:tcPr>
            <w:tcW w:w="1756" w:type="dxa"/>
            <w:tcBorders>
              <w:top w:val="nil"/>
              <w:left w:val="nil"/>
              <w:bottom w:val="single" w:sz="4" w:space="0" w:color="000000"/>
              <w:right w:val="single" w:sz="4" w:space="0" w:color="auto"/>
            </w:tcBorders>
            <w:vAlign w:val="center"/>
          </w:tcPr>
          <w:p w14:paraId="690ABAE3" w14:textId="2AFEDE3B" w:rsidR="009271BA" w:rsidRPr="00B82BA8" w:rsidRDefault="009271BA" w:rsidP="00BE699E">
            <w:pPr>
              <w:jc w:val="center"/>
              <w:rPr>
                <w:color w:val="000000"/>
              </w:rPr>
            </w:pPr>
            <w:r w:rsidRPr="00B82BA8">
              <w:rPr>
                <w:color w:val="000000"/>
              </w:rPr>
              <w:t>681 (1.5%)</w:t>
            </w:r>
          </w:p>
        </w:tc>
      </w:tr>
      <w:tr w:rsidR="009271BA" w:rsidRPr="00B82BA8" w14:paraId="19C6AB3B" w14:textId="5BB092EB"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44C3A43E" w14:textId="77777777" w:rsidR="009271BA" w:rsidRPr="00B82BA8" w:rsidRDefault="009271BA" w:rsidP="00BE699E">
            <w:pPr>
              <w:rPr>
                <w:color w:val="000000"/>
              </w:rPr>
            </w:pPr>
            <w:r w:rsidRPr="00B82BA8">
              <w:rPr>
                <w:color w:val="000000"/>
              </w:rPr>
              <w:t>S01EB51</w:t>
            </w:r>
          </w:p>
        </w:tc>
        <w:tc>
          <w:tcPr>
            <w:tcW w:w="3776" w:type="dxa"/>
            <w:tcBorders>
              <w:top w:val="nil"/>
              <w:left w:val="nil"/>
              <w:bottom w:val="single" w:sz="4" w:space="0" w:color="000000"/>
              <w:right w:val="single" w:sz="4" w:space="0" w:color="000000"/>
            </w:tcBorders>
            <w:noWrap/>
            <w:vAlign w:val="center"/>
            <w:hideMark/>
          </w:tcPr>
          <w:p w14:paraId="2080C1BB" w14:textId="77777777" w:rsidR="009271BA" w:rsidRPr="00B82BA8" w:rsidRDefault="009271BA" w:rsidP="00BE699E">
            <w:pPr>
              <w:rPr>
                <w:color w:val="000000"/>
              </w:rPr>
            </w:pPr>
            <w:r w:rsidRPr="00B82BA8">
              <w:rPr>
                <w:color w:val="000000"/>
              </w:rPr>
              <w:t>Pilocarpine in combination</w:t>
            </w:r>
          </w:p>
        </w:tc>
        <w:tc>
          <w:tcPr>
            <w:tcW w:w="1701" w:type="dxa"/>
            <w:tcBorders>
              <w:top w:val="nil"/>
              <w:left w:val="nil"/>
              <w:bottom w:val="single" w:sz="4" w:space="0" w:color="000000"/>
              <w:right w:val="single" w:sz="4" w:space="0" w:color="auto"/>
            </w:tcBorders>
            <w:noWrap/>
            <w:vAlign w:val="center"/>
            <w:hideMark/>
          </w:tcPr>
          <w:p w14:paraId="0694E94C" w14:textId="77777777" w:rsidR="009271BA" w:rsidRPr="00B82BA8" w:rsidRDefault="009271BA" w:rsidP="00BE699E">
            <w:pPr>
              <w:jc w:val="center"/>
              <w:rPr>
                <w:color w:val="000000"/>
              </w:rPr>
            </w:pPr>
            <w:r w:rsidRPr="00B82BA8">
              <w:rPr>
                <w:color w:val="000000"/>
              </w:rPr>
              <w:t>2 (0.0%)</w:t>
            </w:r>
          </w:p>
        </w:tc>
        <w:tc>
          <w:tcPr>
            <w:tcW w:w="1275" w:type="dxa"/>
            <w:tcBorders>
              <w:top w:val="nil"/>
              <w:left w:val="nil"/>
              <w:bottom w:val="single" w:sz="4" w:space="0" w:color="000000"/>
              <w:right w:val="single" w:sz="4" w:space="0" w:color="auto"/>
            </w:tcBorders>
            <w:vAlign w:val="center"/>
          </w:tcPr>
          <w:p w14:paraId="3605A426" w14:textId="0EA04033" w:rsidR="009271BA" w:rsidRPr="00B82BA8" w:rsidRDefault="009271BA" w:rsidP="00BE699E">
            <w:pPr>
              <w:jc w:val="center"/>
              <w:rPr>
                <w:color w:val="000000"/>
              </w:rPr>
            </w:pPr>
            <w:r w:rsidRPr="00B82BA8">
              <w:rPr>
                <w:color w:val="000000"/>
              </w:rPr>
              <w:t>S02AA15</w:t>
            </w:r>
          </w:p>
        </w:tc>
        <w:tc>
          <w:tcPr>
            <w:tcW w:w="3261" w:type="dxa"/>
            <w:tcBorders>
              <w:top w:val="nil"/>
              <w:left w:val="nil"/>
              <w:bottom w:val="single" w:sz="4" w:space="0" w:color="000000"/>
              <w:right w:val="single" w:sz="4" w:space="0" w:color="auto"/>
            </w:tcBorders>
            <w:vAlign w:val="center"/>
          </w:tcPr>
          <w:p w14:paraId="6028C1A4" w14:textId="34CB91EF" w:rsidR="009271BA" w:rsidRPr="00B82BA8" w:rsidRDefault="009271BA" w:rsidP="00BE699E">
            <w:pPr>
              <w:rPr>
                <w:color w:val="000000"/>
              </w:rPr>
            </w:pPr>
            <w:r w:rsidRPr="00B82BA8">
              <w:rPr>
                <w:color w:val="000000"/>
              </w:rPr>
              <w:t>Ciprofloxacin</w:t>
            </w:r>
          </w:p>
        </w:tc>
        <w:tc>
          <w:tcPr>
            <w:tcW w:w="1756" w:type="dxa"/>
            <w:tcBorders>
              <w:top w:val="nil"/>
              <w:left w:val="nil"/>
              <w:bottom w:val="single" w:sz="4" w:space="0" w:color="000000"/>
              <w:right w:val="single" w:sz="4" w:space="0" w:color="auto"/>
            </w:tcBorders>
            <w:vAlign w:val="center"/>
          </w:tcPr>
          <w:p w14:paraId="20013643" w14:textId="00AA5A84" w:rsidR="009271BA" w:rsidRPr="00B82BA8" w:rsidRDefault="009271BA" w:rsidP="00BE699E">
            <w:pPr>
              <w:jc w:val="center"/>
              <w:rPr>
                <w:color w:val="000000"/>
              </w:rPr>
            </w:pPr>
            <w:r w:rsidRPr="00B82BA8">
              <w:rPr>
                <w:color w:val="000000"/>
              </w:rPr>
              <w:t>24 (0.1%)</w:t>
            </w:r>
          </w:p>
        </w:tc>
      </w:tr>
      <w:tr w:rsidR="009271BA" w:rsidRPr="00B82BA8" w14:paraId="6BA36CA2" w14:textId="698B699A"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75A3A6C2" w14:textId="77777777" w:rsidR="009271BA" w:rsidRPr="00B82BA8" w:rsidRDefault="009271BA" w:rsidP="00BE699E">
            <w:pPr>
              <w:rPr>
                <w:color w:val="000000"/>
              </w:rPr>
            </w:pPr>
            <w:r w:rsidRPr="00B82BA8">
              <w:rPr>
                <w:color w:val="000000"/>
              </w:rPr>
              <w:t>S01EC01</w:t>
            </w:r>
          </w:p>
        </w:tc>
        <w:tc>
          <w:tcPr>
            <w:tcW w:w="3776" w:type="dxa"/>
            <w:tcBorders>
              <w:top w:val="nil"/>
              <w:left w:val="nil"/>
              <w:bottom w:val="single" w:sz="4" w:space="0" w:color="000000"/>
              <w:right w:val="single" w:sz="4" w:space="0" w:color="000000"/>
            </w:tcBorders>
            <w:noWrap/>
            <w:vAlign w:val="center"/>
            <w:hideMark/>
          </w:tcPr>
          <w:p w14:paraId="224166C0" w14:textId="77777777" w:rsidR="009271BA" w:rsidRPr="00B82BA8" w:rsidRDefault="009271BA" w:rsidP="00BE699E">
            <w:pPr>
              <w:rPr>
                <w:color w:val="000000"/>
              </w:rPr>
            </w:pPr>
            <w:r w:rsidRPr="00B82BA8">
              <w:rPr>
                <w:color w:val="000000"/>
              </w:rPr>
              <w:t>Acetazolamide</w:t>
            </w:r>
          </w:p>
        </w:tc>
        <w:tc>
          <w:tcPr>
            <w:tcW w:w="1701" w:type="dxa"/>
            <w:tcBorders>
              <w:top w:val="nil"/>
              <w:left w:val="nil"/>
              <w:bottom w:val="single" w:sz="4" w:space="0" w:color="000000"/>
              <w:right w:val="single" w:sz="4" w:space="0" w:color="auto"/>
            </w:tcBorders>
            <w:noWrap/>
            <w:vAlign w:val="center"/>
            <w:hideMark/>
          </w:tcPr>
          <w:p w14:paraId="420F9A68" w14:textId="77777777" w:rsidR="009271BA" w:rsidRPr="00B82BA8" w:rsidRDefault="009271BA" w:rsidP="00BE699E">
            <w:pPr>
              <w:jc w:val="center"/>
              <w:rPr>
                <w:color w:val="000000"/>
              </w:rPr>
            </w:pPr>
            <w:r w:rsidRPr="00B82BA8">
              <w:rPr>
                <w:color w:val="000000"/>
              </w:rPr>
              <w:t>723 (1.6%)</w:t>
            </w:r>
          </w:p>
        </w:tc>
        <w:tc>
          <w:tcPr>
            <w:tcW w:w="1275" w:type="dxa"/>
            <w:tcBorders>
              <w:top w:val="nil"/>
              <w:left w:val="nil"/>
              <w:bottom w:val="single" w:sz="4" w:space="0" w:color="000000"/>
              <w:right w:val="single" w:sz="4" w:space="0" w:color="auto"/>
            </w:tcBorders>
            <w:vAlign w:val="center"/>
          </w:tcPr>
          <w:p w14:paraId="1E8AB6B5" w14:textId="225F2184" w:rsidR="009271BA" w:rsidRPr="00B82BA8" w:rsidRDefault="009271BA" w:rsidP="00BE699E">
            <w:pPr>
              <w:jc w:val="center"/>
              <w:rPr>
                <w:color w:val="000000"/>
              </w:rPr>
            </w:pPr>
            <w:r w:rsidRPr="00B82BA8">
              <w:rPr>
                <w:color w:val="000000"/>
              </w:rPr>
              <w:t>S02AA16</w:t>
            </w:r>
          </w:p>
        </w:tc>
        <w:tc>
          <w:tcPr>
            <w:tcW w:w="3261" w:type="dxa"/>
            <w:tcBorders>
              <w:top w:val="nil"/>
              <w:left w:val="nil"/>
              <w:bottom w:val="single" w:sz="4" w:space="0" w:color="000000"/>
              <w:right w:val="single" w:sz="4" w:space="0" w:color="auto"/>
            </w:tcBorders>
            <w:vAlign w:val="center"/>
          </w:tcPr>
          <w:p w14:paraId="2039C4AD" w14:textId="36959B33" w:rsidR="009271BA" w:rsidRPr="00B82BA8" w:rsidRDefault="009271BA" w:rsidP="00BE699E">
            <w:pPr>
              <w:rPr>
                <w:color w:val="000000"/>
              </w:rPr>
            </w:pPr>
            <w:r w:rsidRPr="00B82BA8">
              <w:rPr>
                <w:color w:val="000000"/>
              </w:rPr>
              <w:t>Ofloxacin</w:t>
            </w:r>
          </w:p>
        </w:tc>
        <w:tc>
          <w:tcPr>
            <w:tcW w:w="1756" w:type="dxa"/>
            <w:tcBorders>
              <w:top w:val="nil"/>
              <w:left w:val="nil"/>
              <w:bottom w:val="single" w:sz="4" w:space="0" w:color="000000"/>
              <w:right w:val="single" w:sz="4" w:space="0" w:color="auto"/>
            </w:tcBorders>
            <w:vAlign w:val="center"/>
          </w:tcPr>
          <w:p w14:paraId="245F1ACE" w14:textId="53C0A9EC" w:rsidR="009271BA" w:rsidRPr="00B82BA8" w:rsidRDefault="009271BA" w:rsidP="00BE699E">
            <w:pPr>
              <w:jc w:val="center"/>
              <w:rPr>
                <w:color w:val="000000"/>
              </w:rPr>
            </w:pPr>
            <w:r w:rsidRPr="00B82BA8">
              <w:rPr>
                <w:color w:val="000000"/>
              </w:rPr>
              <w:t>4</w:t>
            </w:r>
            <w:r w:rsidR="006451C7">
              <w:rPr>
                <w:color w:val="000000"/>
              </w:rPr>
              <w:t>,</w:t>
            </w:r>
            <w:r w:rsidRPr="00B82BA8">
              <w:rPr>
                <w:color w:val="000000"/>
              </w:rPr>
              <w:t>172 (9.3%)</w:t>
            </w:r>
          </w:p>
        </w:tc>
      </w:tr>
      <w:tr w:rsidR="009271BA" w:rsidRPr="00B82BA8" w14:paraId="6502EF82" w14:textId="6F940CDA"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778B6F6B" w14:textId="77777777" w:rsidR="009271BA" w:rsidRPr="00B82BA8" w:rsidRDefault="009271BA" w:rsidP="00BE699E">
            <w:pPr>
              <w:rPr>
                <w:color w:val="000000"/>
              </w:rPr>
            </w:pPr>
            <w:r w:rsidRPr="00B82BA8">
              <w:rPr>
                <w:color w:val="000000"/>
              </w:rPr>
              <w:t>S01EC03</w:t>
            </w:r>
          </w:p>
        </w:tc>
        <w:tc>
          <w:tcPr>
            <w:tcW w:w="3776" w:type="dxa"/>
            <w:tcBorders>
              <w:top w:val="nil"/>
              <w:left w:val="nil"/>
              <w:bottom w:val="single" w:sz="4" w:space="0" w:color="000000"/>
              <w:right w:val="single" w:sz="4" w:space="0" w:color="000000"/>
            </w:tcBorders>
            <w:noWrap/>
            <w:vAlign w:val="center"/>
            <w:hideMark/>
          </w:tcPr>
          <w:p w14:paraId="3B3E63B7" w14:textId="77777777" w:rsidR="009271BA" w:rsidRPr="00B82BA8" w:rsidRDefault="009271BA" w:rsidP="00BE699E">
            <w:pPr>
              <w:rPr>
                <w:color w:val="000000"/>
              </w:rPr>
            </w:pPr>
            <w:r w:rsidRPr="00B82BA8">
              <w:rPr>
                <w:color w:val="000000"/>
              </w:rPr>
              <w:t>Dorzolamide</w:t>
            </w:r>
          </w:p>
        </w:tc>
        <w:tc>
          <w:tcPr>
            <w:tcW w:w="1701" w:type="dxa"/>
            <w:tcBorders>
              <w:top w:val="nil"/>
              <w:left w:val="nil"/>
              <w:bottom w:val="single" w:sz="4" w:space="0" w:color="000000"/>
              <w:right w:val="single" w:sz="4" w:space="0" w:color="auto"/>
            </w:tcBorders>
            <w:noWrap/>
            <w:vAlign w:val="center"/>
            <w:hideMark/>
          </w:tcPr>
          <w:p w14:paraId="63844975" w14:textId="77777777" w:rsidR="009271BA" w:rsidRPr="00B82BA8" w:rsidRDefault="009271BA" w:rsidP="00BE699E">
            <w:pPr>
              <w:jc w:val="center"/>
              <w:rPr>
                <w:color w:val="000000"/>
              </w:rPr>
            </w:pPr>
            <w:r w:rsidRPr="00B82BA8">
              <w:rPr>
                <w:color w:val="000000"/>
              </w:rPr>
              <w:t>203 (0.5%)</w:t>
            </w:r>
          </w:p>
        </w:tc>
        <w:tc>
          <w:tcPr>
            <w:tcW w:w="1275" w:type="dxa"/>
            <w:tcBorders>
              <w:top w:val="nil"/>
              <w:left w:val="nil"/>
              <w:bottom w:val="single" w:sz="4" w:space="0" w:color="000000"/>
              <w:right w:val="single" w:sz="4" w:space="0" w:color="auto"/>
            </w:tcBorders>
            <w:vAlign w:val="center"/>
          </w:tcPr>
          <w:p w14:paraId="10CFA2F8" w14:textId="6C847AB1" w:rsidR="009271BA" w:rsidRPr="00B82BA8" w:rsidRDefault="009271BA" w:rsidP="00BE699E">
            <w:pPr>
              <w:jc w:val="center"/>
              <w:rPr>
                <w:color w:val="000000"/>
              </w:rPr>
            </w:pPr>
            <w:r w:rsidRPr="00B82BA8">
              <w:rPr>
                <w:color w:val="000000"/>
              </w:rPr>
              <w:t>S02CA05</w:t>
            </w:r>
          </w:p>
        </w:tc>
        <w:tc>
          <w:tcPr>
            <w:tcW w:w="3261" w:type="dxa"/>
            <w:tcBorders>
              <w:top w:val="nil"/>
              <w:left w:val="nil"/>
              <w:bottom w:val="single" w:sz="4" w:space="0" w:color="000000"/>
              <w:right w:val="single" w:sz="4" w:space="0" w:color="auto"/>
            </w:tcBorders>
            <w:vAlign w:val="center"/>
          </w:tcPr>
          <w:p w14:paraId="6648DF48" w14:textId="3163D1FC" w:rsidR="009271BA" w:rsidRPr="00B82BA8" w:rsidRDefault="009271BA" w:rsidP="00BE699E">
            <w:pPr>
              <w:rPr>
                <w:color w:val="000000"/>
              </w:rPr>
            </w:pPr>
            <w:r w:rsidRPr="00B82BA8">
              <w:rPr>
                <w:color w:val="000000"/>
              </w:rPr>
              <w:t>Fluocinolone and anti-infectives</w:t>
            </w:r>
          </w:p>
        </w:tc>
        <w:tc>
          <w:tcPr>
            <w:tcW w:w="1756" w:type="dxa"/>
            <w:tcBorders>
              <w:top w:val="nil"/>
              <w:left w:val="nil"/>
              <w:bottom w:val="single" w:sz="4" w:space="0" w:color="000000"/>
              <w:right w:val="single" w:sz="4" w:space="0" w:color="auto"/>
            </w:tcBorders>
            <w:vAlign w:val="center"/>
          </w:tcPr>
          <w:p w14:paraId="1DBDF3FE" w14:textId="5D7B89C9" w:rsidR="009271BA" w:rsidRPr="00B82BA8" w:rsidRDefault="009271BA" w:rsidP="00BE699E">
            <w:pPr>
              <w:jc w:val="center"/>
              <w:rPr>
                <w:color w:val="000000"/>
              </w:rPr>
            </w:pPr>
            <w:r w:rsidRPr="00B82BA8">
              <w:rPr>
                <w:color w:val="000000"/>
              </w:rPr>
              <w:t>3139 (7.0%)</w:t>
            </w:r>
          </w:p>
        </w:tc>
      </w:tr>
      <w:tr w:rsidR="009271BA" w:rsidRPr="00B82BA8" w14:paraId="6C4348C2" w14:textId="1B462739"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3CAB3E8B" w14:textId="77777777" w:rsidR="009271BA" w:rsidRPr="00B82BA8" w:rsidRDefault="009271BA" w:rsidP="00BE699E">
            <w:pPr>
              <w:rPr>
                <w:color w:val="000000"/>
              </w:rPr>
            </w:pPr>
            <w:r w:rsidRPr="00B82BA8">
              <w:rPr>
                <w:color w:val="000000"/>
              </w:rPr>
              <w:t>S01EC04</w:t>
            </w:r>
          </w:p>
        </w:tc>
        <w:tc>
          <w:tcPr>
            <w:tcW w:w="3776" w:type="dxa"/>
            <w:tcBorders>
              <w:top w:val="nil"/>
              <w:left w:val="nil"/>
              <w:bottom w:val="single" w:sz="4" w:space="0" w:color="000000"/>
              <w:right w:val="single" w:sz="4" w:space="0" w:color="000000"/>
            </w:tcBorders>
            <w:noWrap/>
            <w:vAlign w:val="center"/>
            <w:hideMark/>
          </w:tcPr>
          <w:p w14:paraId="108B3F0E" w14:textId="77777777" w:rsidR="009271BA" w:rsidRPr="00B82BA8" w:rsidRDefault="009271BA" w:rsidP="00BE699E">
            <w:pPr>
              <w:rPr>
                <w:color w:val="000000"/>
              </w:rPr>
            </w:pPr>
            <w:r w:rsidRPr="00B82BA8">
              <w:rPr>
                <w:color w:val="000000"/>
              </w:rPr>
              <w:t>Brinzolamide</w:t>
            </w:r>
          </w:p>
        </w:tc>
        <w:tc>
          <w:tcPr>
            <w:tcW w:w="1701" w:type="dxa"/>
            <w:tcBorders>
              <w:top w:val="nil"/>
              <w:left w:val="nil"/>
              <w:bottom w:val="single" w:sz="4" w:space="0" w:color="000000"/>
              <w:right w:val="single" w:sz="4" w:space="0" w:color="auto"/>
            </w:tcBorders>
            <w:noWrap/>
            <w:vAlign w:val="center"/>
            <w:hideMark/>
          </w:tcPr>
          <w:p w14:paraId="48FEA66C" w14:textId="77777777" w:rsidR="009271BA" w:rsidRPr="00B82BA8" w:rsidRDefault="009271BA" w:rsidP="00BE699E">
            <w:pPr>
              <w:jc w:val="center"/>
              <w:rPr>
                <w:color w:val="000000"/>
              </w:rPr>
            </w:pPr>
            <w:r w:rsidRPr="00B82BA8">
              <w:rPr>
                <w:color w:val="000000"/>
              </w:rPr>
              <w:t>579 (1.3%)</w:t>
            </w:r>
          </w:p>
        </w:tc>
        <w:tc>
          <w:tcPr>
            <w:tcW w:w="1275" w:type="dxa"/>
            <w:tcBorders>
              <w:top w:val="nil"/>
              <w:left w:val="nil"/>
              <w:bottom w:val="single" w:sz="4" w:space="0" w:color="000000"/>
              <w:right w:val="single" w:sz="4" w:space="0" w:color="auto"/>
            </w:tcBorders>
            <w:vAlign w:val="center"/>
          </w:tcPr>
          <w:p w14:paraId="3F3267C3" w14:textId="6761CAAB" w:rsidR="009271BA" w:rsidRPr="00B82BA8" w:rsidRDefault="009271BA" w:rsidP="00BE699E">
            <w:pPr>
              <w:jc w:val="center"/>
              <w:rPr>
                <w:color w:val="000000"/>
              </w:rPr>
            </w:pPr>
            <w:r w:rsidRPr="00B82BA8">
              <w:rPr>
                <w:color w:val="000000"/>
              </w:rPr>
              <w:t>S02CA06</w:t>
            </w:r>
          </w:p>
        </w:tc>
        <w:tc>
          <w:tcPr>
            <w:tcW w:w="3261" w:type="dxa"/>
            <w:tcBorders>
              <w:top w:val="nil"/>
              <w:left w:val="nil"/>
              <w:bottom w:val="single" w:sz="4" w:space="0" w:color="000000"/>
              <w:right w:val="single" w:sz="4" w:space="0" w:color="auto"/>
            </w:tcBorders>
            <w:vAlign w:val="center"/>
          </w:tcPr>
          <w:p w14:paraId="777295A4" w14:textId="2DA8FC7B" w:rsidR="009271BA" w:rsidRPr="00B82BA8" w:rsidRDefault="009271BA" w:rsidP="00BE699E">
            <w:pPr>
              <w:rPr>
                <w:color w:val="000000"/>
              </w:rPr>
            </w:pPr>
            <w:r w:rsidRPr="00B82BA8">
              <w:rPr>
                <w:color w:val="000000"/>
              </w:rPr>
              <w:t>Dexamethasone and anti-infectives</w:t>
            </w:r>
          </w:p>
        </w:tc>
        <w:tc>
          <w:tcPr>
            <w:tcW w:w="1756" w:type="dxa"/>
            <w:tcBorders>
              <w:top w:val="nil"/>
              <w:left w:val="nil"/>
              <w:bottom w:val="single" w:sz="4" w:space="0" w:color="000000"/>
              <w:right w:val="single" w:sz="4" w:space="0" w:color="auto"/>
            </w:tcBorders>
            <w:vAlign w:val="center"/>
          </w:tcPr>
          <w:p w14:paraId="6D5B8847" w14:textId="214395C2" w:rsidR="009271BA" w:rsidRPr="00B82BA8" w:rsidRDefault="009271BA" w:rsidP="00BE699E">
            <w:pPr>
              <w:jc w:val="center"/>
              <w:rPr>
                <w:color w:val="000000"/>
              </w:rPr>
            </w:pPr>
            <w:r w:rsidRPr="00B82BA8">
              <w:rPr>
                <w:color w:val="000000"/>
              </w:rPr>
              <w:t>6</w:t>
            </w:r>
            <w:r w:rsidR="006451C7">
              <w:rPr>
                <w:color w:val="000000"/>
              </w:rPr>
              <w:t>,</w:t>
            </w:r>
            <w:r w:rsidRPr="00B82BA8">
              <w:rPr>
                <w:color w:val="000000"/>
              </w:rPr>
              <w:t>425 (14.3%)</w:t>
            </w:r>
          </w:p>
        </w:tc>
      </w:tr>
      <w:tr w:rsidR="009271BA" w:rsidRPr="00B82BA8" w14:paraId="4B7FA47E" w14:textId="6B87EC13"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6C4B3E46" w14:textId="77777777" w:rsidR="009271BA" w:rsidRPr="00B82BA8" w:rsidRDefault="009271BA" w:rsidP="00BE699E">
            <w:pPr>
              <w:rPr>
                <w:color w:val="000000"/>
              </w:rPr>
            </w:pPr>
            <w:r w:rsidRPr="00B82BA8">
              <w:rPr>
                <w:color w:val="000000"/>
              </w:rPr>
              <w:t>S01EC54</w:t>
            </w:r>
          </w:p>
        </w:tc>
        <w:tc>
          <w:tcPr>
            <w:tcW w:w="3776" w:type="dxa"/>
            <w:tcBorders>
              <w:top w:val="nil"/>
              <w:left w:val="nil"/>
              <w:bottom w:val="single" w:sz="4" w:space="0" w:color="000000"/>
              <w:right w:val="single" w:sz="4" w:space="0" w:color="000000"/>
            </w:tcBorders>
            <w:noWrap/>
            <w:vAlign w:val="center"/>
            <w:hideMark/>
          </w:tcPr>
          <w:p w14:paraId="1DA0F0C1" w14:textId="77777777" w:rsidR="009271BA" w:rsidRPr="00B82BA8" w:rsidRDefault="009271BA" w:rsidP="00BE699E">
            <w:pPr>
              <w:rPr>
                <w:color w:val="000000"/>
              </w:rPr>
            </w:pPr>
            <w:r w:rsidRPr="00B82BA8">
              <w:rPr>
                <w:color w:val="000000"/>
              </w:rPr>
              <w:t>Brinzolamide in combination</w:t>
            </w:r>
          </w:p>
        </w:tc>
        <w:tc>
          <w:tcPr>
            <w:tcW w:w="1701" w:type="dxa"/>
            <w:tcBorders>
              <w:top w:val="nil"/>
              <w:left w:val="nil"/>
              <w:bottom w:val="single" w:sz="4" w:space="0" w:color="000000"/>
              <w:right w:val="single" w:sz="4" w:space="0" w:color="auto"/>
            </w:tcBorders>
            <w:noWrap/>
            <w:vAlign w:val="center"/>
            <w:hideMark/>
          </w:tcPr>
          <w:p w14:paraId="4240D030" w14:textId="77777777" w:rsidR="009271BA" w:rsidRPr="00B82BA8" w:rsidRDefault="009271BA" w:rsidP="00BE699E">
            <w:pPr>
              <w:jc w:val="center"/>
              <w:rPr>
                <w:color w:val="000000"/>
              </w:rPr>
            </w:pPr>
            <w:r w:rsidRPr="00B82BA8">
              <w:rPr>
                <w:color w:val="000000"/>
              </w:rPr>
              <w:t>154 (0.3%)</w:t>
            </w:r>
          </w:p>
        </w:tc>
        <w:tc>
          <w:tcPr>
            <w:tcW w:w="1275" w:type="dxa"/>
            <w:tcBorders>
              <w:top w:val="nil"/>
              <w:left w:val="nil"/>
              <w:bottom w:val="single" w:sz="4" w:space="0" w:color="000000"/>
              <w:right w:val="single" w:sz="4" w:space="0" w:color="auto"/>
            </w:tcBorders>
            <w:vAlign w:val="center"/>
          </w:tcPr>
          <w:p w14:paraId="65FE4AC7" w14:textId="37B76392" w:rsidR="009271BA" w:rsidRPr="00B82BA8" w:rsidRDefault="009271BA" w:rsidP="00BE699E">
            <w:pPr>
              <w:jc w:val="center"/>
              <w:rPr>
                <w:color w:val="000000"/>
              </w:rPr>
            </w:pPr>
            <w:r w:rsidRPr="00B82BA8">
              <w:rPr>
                <w:color w:val="000000"/>
              </w:rPr>
              <w:t>S02CA07</w:t>
            </w:r>
          </w:p>
        </w:tc>
        <w:tc>
          <w:tcPr>
            <w:tcW w:w="3261" w:type="dxa"/>
            <w:tcBorders>
              <w:top w:val="nil"/>
              <w:left w:val="nil"/>
              <w:bottom w:val="single" w:sz="4" w:space="0" w:color="000000"/>
              <w:right w:val="single" w:sz="4" w:space="0" w:color="auto"/>
            </w:tcBorders>
            <w:vAlign w:val="center"/>
          </w:tcPr>
          <w:p w14:paraId="19335C0B" w14:textId="1173AF69" w:rsidR="009271BA" w:rsidRPr="00B82BA8" w:rsidRDefault="009271BA" w:rsidP="00BE699E">
            <w:pPr>
              <w:rPr>
                <w:color w:val="000000"/>
              </w:rPr>
            </w:pPr>
            <w:r w:rsidRPr="00B82BA8">
              <w:rPr>
                <w:color w:val="000000"/>
              </w:rPr>
              <w:t>Fludrocortisone and anti-infectives</w:t>
            </w:r>
          </w:p>
        </w:tc>
        <w:tc>
          <w:tcPr>
            <w:tcW w:w="1756" w:type="dxa"/>
            <w:tcBorders>
              <w:top w:val="nil"/>
              <w:left w:val="nil"/>
              <w:bottom w:val="single" w:sz="4" w:space="0" w:color="000000"/>
              <w:right w:val="single" w:sz="4" w:space="0" w:color="auto"/>
            </w:tcBorders>
            <w:vAlign w:val="center"/>
          </w:tcPr>
          <w:p w14:paraId="58787E7A" w14:textId="38D4F0D8" w:rsidR="009271BA" w:rsidRPr="00B82BA8" w:rsidRDefault="009271BA" w:rsidP="00BE699E">
            <w:pPr>
              <w:jc w:val="center"/>
              <w:rPr>
                <w:color w:val="000000"/>
              </w:rPr>
            </w:pPr>
            <w:r w:rsidRPr="00B82BA8">
              <w:rPr>
                <w:color w:val="000000"/>
              </w:rPr>
              <w:t>3</w:t>
            </w:r>
            <w:r w:rsidR="006451C7">
              <w:rPr>
                <w:color w:val="000000"/>
              </w:rPr>
              <w:t>,</w:t>
            </w:r>
            <w:r w:rsidRPr="00B82BA8">
              <w:rPr>
                <w:color w:val="000000"/>
              </w:rPr>
              <w:t>782 (8.4%)</w:t>
            </w:r>
          </w:p>
        </w:tc>
      </w:tr>
      <w:tr w:rsidR="009271BA" w:rsidRPr="00B82BA8" w14:paraId="7EA31F0C" w14:textId="2198E59D"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7AD6548E" w14:textId="77777777" w:rsidR="009271BA" w:rsidRPr="00B82BA8" w:rsidRDefault="009271BA" w:rsidP="00BE699E">
            <w:pPr>
              <w:rPr>
                <w:color w:val="000000"/>
              </w:rPr>
            </w:pPr>
            <w:r w:rsidRPr="00B82BA8">
              <w:rPr>
                <w:color w:val="000000"/>
              </w:rPr>
              <w:t>S01ED01</w:t>
            </w:r>
          </w:p>
        </w:tc>
        <w:tc>
          <w:tcPr>
            <w:tcW w:w="3776" w:type="dxa"/>
            <w:tcBorders>
              <w:top w:val="nil"/>
              <w:left w:val="nil"/>
              <w:bottom w:val="single" w:sz="4" w:space="0" w:color="000000"/>
              <w:right w:val="single" w:sz="4" w:space="0" w:color="000000"/>
            </w:tcBorders>
            <w:noWrap/>
            <w:vAlign w:val="center"/>
            <w:hideMark/>
          </w:tcPr>
          <w:p w14:paraId="0B76C32D" w14:textId="77777777" w:rsidR="009271BA" w:rsidRPr="00B82BA8" w:rsidRDefault="009271BA" w:rsidP="00BE699E">
            <w:pPr>
              <w:rPr>
                <w:color w:val="000000"/>
              </w:rPr>
            </w:pPr>
            <w:r w:rsidRPr="00B82BA8">
              <w:rPr>
                <w:color w:val="000000"/>
              </w:rPr>
              <w:t>Timolol</w:t>
            </w:r>
          </w:p>
        </w:tc>
        <w:tc>
          <w:tcPr>
            <w:tcW w:w="1701" w:type="dxa"/>
            <w:tcBorders>
              <w:top w:val="nil"/>
              <w:left w:val="nil"/>
              <w:bottom w:val="single" w:sz="4" w:space="0" w:color="000000"/>
              <w:right w:val="single" w:sz="4" w:space="0" w:color="auto"/>
            </w:tcBorders>
            <w:noWrap/>
            <w:vAlign w:val="center"/>
            <w:hideMark/>
          </w:tcPr>
          <w:p w14:paraId="662A44ED" w14:textId="77777777" w:rsidR="009271BA" w:rsidRPr="00B82BA8" w:rsidRDefault="009271BA" w:rsidP="00BE699E">
            <w:pPr>
              <w:jc w:val="center"/>
              <w:rPr>
                <w:color w:val="000000"/>
              </w:rPr>
            </w:pPr>
            <w:r w:rsidRPr="00B82BA8">
              <w:rPr>
                <w:color w:val="000000"/>
              </w:rPr>
              <w:t>593 (1.3%)</w:t>
            </w:r>
          </w:p>
        </w:tc>
        <w:tc>
          <w:tcPr>
            <w:tcW w:w="1275" w:type="dxa"/>
            <w:tcBorders>
              <w:top w:val="nil"/>
              <w:left w:val="nil"/>
              <w:bottom w:val="single" w:sz="4" w:space="0" w:color="000000"/>
              <w:right w:val="single" w:sz="4" w:space="0" w:color="auto"/>
            </w:tcBorders>
            <w:vAlign w:val="center"/>
          </w:tcPr>
          <w:p w14:paraId="58C024DD" w14:textId="58C9AD24" w:rsidR="009271BA" w:rsidRPr="00B82BA8" w:rsidRDefault="009271BA" w:rsidP="00BE699E">
            <w:pPr>
              <w:jc w:val="center"/>
              <w:rPr>
                <w:color w:val="000000"/>
              </w:rPr>
            </w:pPr>
            <w:r w:rsidRPr="00B82BA8">
              <w:rPr>
                <w:color w:val="000000"/>
              </w:rPr>
              <w:t>S02DA30</w:t>
            </w:r>
          </w:p>
        </w:tc>
        <w:tc>
          <w:tcPr>
            <w:tcW w:w="3261" w:type="dxa"/>
            <w:tcBorders>
              <w:top w:val="nil"/>
              <w:left w:val="nil"/>
              <w:bottom w:val="single" w:sz="4" w:space="0" w:color="000000"/>
              <w:right w:val="single" w:sz="4" w:space="0" w:color="auto"/>
            </w:tcBorders>
            <w:vAlign w:val="center"/>
          </w:tcPr>
          <w:p w14:paraId="684F0131" w14:textId="4C04264E" w:rsidR="009271BA" w:rsidRPr="00B82BA8" w:rsidRDefault="009271BA" w:rsidP="00BE699E">
            <w:pPr>
              <w:rPr>
                <w:color w:val="000000"/>
              </w:rPr>
            </w:pPr>
            <w:r w:rsidRPr="00B82BA8">
              <w:rPr>
                <w:color w:val="000000"/>
              </w:rPr>
              <w:t>Combinations (</w:t>
            </w:r>
            <w:proofErr w:type="spellStart"/>
            <w:r w:rsidRPr="00B82BA8">
              <w:rPr>
                <w:color w:val="000000"/>
              </w:rPr>
              <w:t>analg</w:t>
            </w:r>
            <w:proofErr w:type="spellEnd"/>
            <w:r w:rsidRPr="00B82BA8">
              <w:rPr>
                <w:color w:val="000000"/>
              </w:rPr>
              <w:t xml:space="preserve">. and </w:t>
            </w:r>
            <w:proofErr w:type="spellStart"/>
            <w:r w:rsidRPr="00B82BA8">
              <w:rPr>
                <w:color w:val="000000"/>
              </w:rPr>
              <w:t>anesth</w:t>
            </w:r>
            <w:proofErr w:type="spellEnd"/>
            <w:r w:rsidRPr="00B82BA8">
              <w:rPr>
                <w:color w:val="000000"/>
              </w:rPr>
              <w:t>.)</w:t>
            </w:r>
          </w:p>
        </w:tc>
        <w:tc>
          <w:tcPr>
            <w:tcW w:w="1756" w:type="dxa"/>
            <w:tcBorders>
              <w:top w:val="nil"/>
              <w:left w:val="nil"/>
              <w:bottom w:val="single" w:sz="4" w:space="0" w:color="000000"/>
              <w:right w:val="single" w:sz="4" w:space="0" w:color="auto"/>
            </w:tcBorders>
            <w:vAlign w:val="center"/>
          </w:tcPr>
          <w:p w14:paraId="01AD82F8" w14:textId="5C285F3D" w:rsidR="009271BA" w:rsidRPr="00B82BA8" w:rsidRDefault="009271BA" w:rsidP="00BE699E">
            <w:pPr>
              <w:jc w:val="center"/>
              <w:rPr>
                <w:color w:val="000000"/>
              </w:rPr>
            </w:pPr>
            <w:r w:rsidRPr="00B82BA8">
              <w:rPr>
                <w:color w:val="000000"/>
              </w:rPr>
              <w:t>2</w:t>
            </w:r>
            <w:r w:rsidR="006451C7">
              <w:rPr>
                <w:color w:val="000000"/>
              </w:rPr>
              <w:t>,</w:t>
            </w:r>
            <w:r w:rsidRPr="00B82BA8">
              <w:rPr>
                <w:color w:val="000000"/>
              </w:rPr>
              <w:t>852 (6.3%)</w:t>
            </w:r>
          </w:p>
        </w:tc>
      </w:tr>
      <w:tr w:rsidR="009271BA" w:rsidRPr="00B82BA8" w14:paraId="4BE7271A" w14:textId="788609C8" w:rsidTr="006451C7">
        <w:trPr>
          <w:trHeight w:val="288"/>
        </w:trPr>
        <w:tc>
          <w:tcPr>
            <w:tcW w:w="0" w:type="auto"/>
            <w:tcBorders>
              <w:top w:val="nil"/>
              <w:left w:val="single" w:sz="4" w:space="0" w:color="auto"/>
              <w:bottom w:val="single" w:sz="4" w:space="0" w:color="000000"/>
              <w:right w:val="single" w:sz="4" w:space="0" w:color="000000"/>
            </w:tcBorders>
            <w:noWrap/>
            <w:vAlign w:val="center"/>
            <w:hideMark/>
          </w:tcPr>
          <w:p w14:paraId="52EAFF3A" w14:textId="77777777" w:rsidR="009271BA" w:rsidRPr="00B82BA8" w:rsidRDefault="009271BA" w:rsidP="00BE699E">
            <w:pPr>
              <w:rPr>
                <w:color w:val="000000"/>
              </w:rPr>
            </w:pPr>
            <w:r w:rsidRPr="00B82BA8">
              <w:rPr>
                <w:color w:val="000000"/>
              </w:rPr>
              <w:t>S01ED02</w:t>
            </w:r>
          </w:p>
        </w:tc>
        <w:tc>
          <w:tcPr>
            <w:tcW w:w="3776" w:type="dxa"/>
            <w:tcBorders>
              <w:top w:val="nil"/>
              <w:left w:val="nil"/>
              <w:bottom w:val="single" w:sz="4" w:space="0" w:color="000000"/>
              <w:right w:val="single" w:sz="4" w:space="0" w:color="000000"/>
            </w:tcBorders>
            <w:noWrap/>
            <w:vAlign w:val="center"/>
            <w:hideMark/>
          </w:tcPr>
          <w:p w14:paraId="1C4E3541" w14:textId="77777777" w:rsidR="009271BA" w:rsidRPr="00B82BA8" w:rsidRDefault="009271BA" w:rsidP="00BE699E">
            <w:pPr>
              <w:rPr>
                <w:color w:val="000000"/>
              </w:rPr>
            </w:pPr>
            <w:proofErr w:type="spellStart"/>
            <w:r w:rsidRPr="00B82BA8">
              <w:rPr>
                <w:color w:val="000000"/>
              </w:rPr>
              <w:t>Betaxolol</w:t>
            </w:r>
            <w:proofErr w:type="spellEnd"/>
          </w:p>
        </w:tc>
        <w:tc>
          <w:tcPr>
            <w:tcW w:w="1701" w:type="dxa"/>
            <w:tcBorders>
              <w:top w:val="nil"/>
              <w:left w:val="nil"/>
              <w:bottom w:val="single" w:sz="4" w:space="0" w:color="000000"/>
              <w:right w:val="single" w:sz="4" w:space="0" w:color="auto"/>
            </w:tcBorders>
            <w:noWrap/>
            <w:vAlign w:val="center"/>
            <w:hideMark/>
          </w:tcPr>
          <w:p w14:paraId="7F5DC8A4" w14:textId="77777777" w:rsidR="009271BA" w:rsidRPr="00B82BA8" w:rsidRDefault="009271BA" w:rsidP="00BE699E">
            <w:pPr>
              <w:jc w:val="center"/>
              <w:rPr>
                <w:color w:val="000000"/>
              </w:rPr>
            </w:pPr>
            <w:r w:rsidRPr="00B82BA8">
              <w:rPr>
                <w:color w:val="000000"/>
              </w:rPr>
              <w:t>15 (0.0%)</w:t>
            </w:r>
          </w:p>
        </w:tc>
        <w:tc>
          <w:tcPr>
            <w:tcW w:w="1275" w:type="dxa"/>
            <w:tcBorders>
              <w:top w:val="nil"/>
              <w:left w:val="nil"/>
              <w:bottom w:val="single" w:sz="4" w:space="0" w:color="000000"/>
              <w:right w:val="single" w:sz="4" w:space="0" w:color="auto"/>
            </w:tcBorders>
          </w:tcPr>
          <w:p w14:paraId="357D5CD9" w14:textId="77777777" w:rsidR="009271BA" w:rsidRPr="00B82BA8" w:rsidRDefault="009271BA" w:rsidP="00BE699E">
            <w:pPr>
              <w:jc w:val="center"/>
              <w:rPr>
                <w:color w:val="000000"/>
              </w:rPr>
            </w:pPr>
          </w:p>
        </w:tc>
        <w:tc>
          <w:tcPr>
            <w:tcW w:w="3261" w:type="dxa"/>
            <w:tcBorders>
              <w:top w:val="nil"/>
              <w:left w:val="nil"/>
              <w:bottom w:val="single" w:sz="4" w:space="0" w:color="000000"/>
              <w:right w:val="single" w:sz="4" w:space="0" w:color="auto"/>
            </w:tcBorders>
          </w:tcPr>
          <w:p w14:paraId="6BA822AD" w14:textId="77777777" w:rsidR="009271BA" w:rsidRPr="00B82BA8" w:rsidRDefault="009271BA" w:rsidP="00BE699E">
            <w:pPr>
              <w:jc w:val="center"/>
              <w:rPr>
                <w:color w:val="000000"/>
              </w:rPr>
            </w:pPr>
          </w:p>
        </w:tc>
        <w:tc>
          <w:tcPr>
            <w:tcW w:w="1756" w:type="dxa"/>
            <w:tcBorders>
              <w:top w:val="nil"/>
              <w:left w:val="nil"/>
              <w:bottom w:val="single" w:sz="4" w:space="0" w:color="000000"/>
              <w:right w:val="single" w:sz="4" w:space="0" w:color="auto"/>
            </w:tcBorders>
          </w:tcPr>
          <w:p w14:paraId="49322582" w14:textId="77777777" w:rsidR="009271BA" w:rsidRPr="00B82BA8" w:rsidRDefault="009271BA" w:rsidP="00BE699E">
            <w:pPr>
              <w:jc w:val="center"/>
              <w:rPr>
                <w:color w:val="000000"/>
              </w:rPr>
            </w:pPr>
          </w:p>
        </w:tc>
      </w:tr>
    </w:tbl>
    <w:p w14:paraId="4FDBDA71" w14:textId="77777777" w:rsidR="006A6D45" w:rsidRDefault="006A6D45">
      <w:pPr>
        <w:spacing w:after="160" w:line="278" w:lineRule="auto"/>
        <w:rPr>
          <w:b/>
          <w:bCs/>
        </w:rPr>
      </w:pPr>
    </w:p>
    <w:p w14:paraId="02901C46" w14:textId="1296EA20" w:rsidR="00583716" w:rsidRDefault="006A6D45">
      <w:pPr>
        <w:spacing w:after="160" w:line="278" w:lineRule="auto"/>
        <w:rPr>
          <w:b/>
          <w:bCs/>
        </w:rPr>
      </w:pPr>
      <w:r>
        <w:rPr>
          <w:b/>
          <w:bCs/>
        </w:rPr>
        <w:t xml:space="preserve">Abbreviation: </w:t>
      </w:r>
      <w:r>
        <w:t>ATC, Anatomical Therapeutic Chemical</w:t>
      </w:r>
      <w:r w:rsidR="00583716">
        <w:rPr>
          <w:b/>
          <w:bCs/>
        </w:rPr>
        <w:br w:type="page"/>
      </w:r>
    </w:p>
    <w:p w14:paraId="0CFFE16E" w14:textId="579419A9" w:rsidR="009D2463" w:rsidRDefault="000A0BB5" w:rsidP="00473AE5">
      <w:pPr>
        <w:rPr>
          <w:b/>
          <w:bCs/>
        </w:rPr>
      </w:pPr>
      <w:r>
        <w:rPr>
          <w:b/>
          <w:bCs/>
        </w:rPr>
        <w:t xml:space="preserve">Supplementary Table </w:t>
      </w:r>
      <w:r w:rsidR="00B32C94">
        <w:rPr>
          <w:b/>
          <w:bCs/>
        </w:rPr>
        <w:t>2</w:t>
      </w:r>
      <w:r>
        <w:rPr>
          <w:b/>
          <w:bCs/>
        </w:rPr>
        <w:t>: Distribution of immunosuppressant use in the study population</w:t>
      </w:r>
    </w:p>
    <w:p w14:paraId="233AABF9" w14:textId="3F1C0F4E" w:rsidR="006A6D45" w:rsidRDefault="006A6D45" w:rsidP="00473AE5">
      <w:pPr>
        <w:rPr>
          <w:b/>
          <w:bCs/>
        </w:rPr>
      </w:pPr>
      <w:r>
        <w:t>The table reports immunosuppressant drug use among patients with systemic lupus erythematosus and distinguishes between immunosuppressants that resulted in censoring of follow-up and those that did not.</w:t>
      </w:r>
    </w:p>
    <w:p w14:paraId="6344EAA1" w14:textId="77777777" w:rsidR="00453E05" w:rsidRPr="00B82BA8" w:rsidRDefault="00453E05" w:rsidP="00473AE5">
      <w:pPr>
        <w:rPr>
          <w:b/>
          <w:bCs/>
        </w:rPr>
      </w:pPr>
    </w:p>
    <w:tbl>
      <w:tblPr>
        <w:tblW w:w="9067" w:type="dxa"/>
        <w:tblCellMar>
          <w:left w:w="70" w:type="dxa"/>
          <w:right w:w="70" w:type="dxa"/>
        </w:tblCellMar>
        <w:tblLook w:val="04A0" w:firstRow="1" w:lastRow="0" w:firstColumn="1" w:lastColumn="0" w:noHBand="0" w:noVBand="1"/>
      </w:tblPr>
      <w:tblGrid>
        <w:gridCol w:w="1980"/>
        <w:gridCol w:w="5245"/>
        <w:gridCol w:w="1842"/>
      </w:tblGrid>
      <w:tr w:rsidR="00156011" w:rsidRPr="00B82BA8" w14:paraId="17B8662A" w14:textId="77777777" w:rsidTr="00306E2A">
        <w:trPr>
          <w:trHeight w:val="576"/>
          <w:tblHeader/>
        </w:trPr>
        <w:tc>
          <w:tcPr>
            <w:tcW w:w="19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9B162AB" w14:textId="77777777" w:rsidR="00156011" w:rsidRPr="00B82BA8" w:rsidRDefault="00156011" w:rsidP="00D91BBC">
            <w:pPr>
              <w:jc w:val="center"/>
              <w:rPr>
                <w:b/>
                <w:bCs/>
                <w:color w:val="000000"/>
              </w:rPr>
            </w:pPr>
            <w:r w:rsidRPr="00B82BA8">
              <w:rPr>
                <w:b/>
                <w:bCs/>
                <w:color w:val="000000"/>
              </w:rPr>
              <w:t>ATC</w:t>
            </w:r>
          </w:p>
        </w:tc>
        <w:tc>
          <w:tcPr>
            <w:tcW w:w="5245" w:type="dxa"/>
            <w:tcBorders>
              <w:top w:val="single" w:sz="4" w:space="0" w:color="auto"/>
              <w:left w:val="nil"/>
              <w:bottom w:val="single" w:sz="4" w:space="0" w:color="auto"/>
              <w:right w:val="single" w:sz="4" w:space="0" w:color="auto"/>
            </w:tcBorders>
            <w:shd w:val="clear" w:color="000000" w:fill="BFBFBF"/>
            <w:vAlign w:val="center"/>
            <w:hideMark/>
          </w:tcPr>
          <w:p w14:paraId="65231070" w14:textId="1E35C076" w:rsidR="00156011" w:rsidRPr="00B82BA8" w:rsidRDefault="0078407E" w:rsidP="00D91BBC">
            <w:pPr>
              <w:jc w:val="center"/>
              <w:rPr>
                <w:b/>
                <w:bCs/>
                <w:color w:val="000000"/>
              </w:rPr>
            </w:pPr>
            <w:r w:rsidRPr="00B82BA8">
              <w:rPr>
                <w:b/>
                <w:bCs/>
                <w:color w:val="000000"/>
              </w:rPr>
              <w:t>Drug</w:t>
            </w:r>
            <w:r w:rsidR="00793BF8" w:rsidRPr="00B82BA8">
              <w:rPr>
                <w:b/>
                <w:bCs/>
                <w:color w:val="000000"/>
              </w:rPr>
              <w:t>s</w:t>
            </w:r>
          </w:p>
        </w:tc>
        <w:tc>
          <w:tcPr>
            <w:tcW w:w="1842" w:type="dxa"/>
            <w:tcBorders>
              <w:top w:val="single" w:sz="4" w:space="0" w:color="auto"/>
              <w:left w:val="nil"/>
              <w:bottom w:val="single" w:sz="4" w:space="0" w:color="auto"/>
              <w:right w:val="single" w:sz="4" w:space="0" w:color="auto"/>
            </w:tcBorders>
            <w:shd w:val="clear" w:color="000000" w:fill="BFBFBF"/>
            <w:vAlign w:val="center"/>
            <w:hideMark/>
          </w:tcPr>
          <w:p w14:paraId="5759D342" w14:textId="1CE42B67" w:rsidR="00156011" w:rsidRDefault="00156011" w:rsidP="00D91BBC">
            <w:pPr>
              <w:jc w:val="center"/>
              <w:rPr>
                <w:b/>
                <w:bCs/>
                <w:color w:val="000000"/>
              </w:rPr>
            </w:pPr>
            <w:r w:rsidRPr="00B82BA8">
              <w:rPr>
                <w:b/>
                <w:bCs/>
                <w:color w:val="000000"/>
              </w:rPr>
              <w:t>N (%patients)</w:t>
            </w:r>
          </w:p>
          <w:p w14:paraId="0D3A7C1F" w14:textId="2C0A7095" w:rsidR="006451C7" w:rsidRPr="00B82BA8" w:rsidRDefault="006451C7" w:rsidP="00D91BBC">
            <w:pPr>
              <w:jc w:val="center"/>
              <w:rPr>
                <w:b/>
                <w:bCs/>
                <w:color w:val="000000"/>
              </w:rPr>
            </w:pPr>
            <w:r w:rsidRPr="006A6D45">
              <w:rPr>
                <w:color w:val="000000"/>
              </w:rPr>
              <w:t>N=</w:t>
            </w:r>
            <w:r w:rsidRPr="006451C7">
              <w:rPr>
                <w:color w:val="000000"/>
              </w:rPr>
              <w:t>44,951</w:t>
            </w:r>
          </w:p>
        </w:tc>
      </w:tr>
      <w:tr w:rsidR="00253674" w:rsidRPr="00B82BA8" w14:paraId="5A769402" w14:textId="77777777" w:rsidTr="00253674">
        <w:trPr>
          <w:trHeight w:val="211"/>
        </w:trPr>
        <w:tc>
          <w:tcPr>
            <w:tcW w:w="9067" w:type="dxa"/>
            <w:gridSpan w:val="3"/>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bottom"/>
            <w:hideMark/>
          </w:tcPr>
          <w:p w14:paraId="7DEBCF24" w14:textId="548AB4F2" w:rsidR="00253674" w:rsidRPr="00B82BA8" w:rsidRDefault="006A6D45" w:rsidP="00D91BBC">
            <w:pPr>
              <w:rPr>
                <w:b/>
                <w:bCs/>
                <w:color w:val="000000"/>
              </w:rPr>
            </w:pPr>
            <w:r>
              <w:rPr>
                <w:b/>
                <w:bCs/>
                <w:color w:val="000000"/>
              </w:rPr>
              <w:t>I</w:t>
            </w:r>
            <w:r w:rsidR="00253674" w:rsidRPr="00B82BA8">
              <w:rPr>
                <w:b/>
                <w:bCs/>
                <w:color w:val="000000"/>
              </w:rPr>
              <w:t>mmunosuppress</w:t>
            </w:r>
            <w:r>
              <w:rPr>
                <w:b/>
                <w:bCs/>
                <w:color w:val="000000"/>
              </w:rPr>
              <w:t>ants</w:t>
            </w:r>
            <w:r w:rsidR="00253674" w:rsidRPr="00B82BA8">
              <w:rPr>
                <w:b/>
                <w:bCs/>
                <w:color w:val="000000"/>
              </w:rPr>
              <w:t xml:space="preserve"> </w:t>
            </w:r>
            <w:r>
              <w:rPr>
                <w:b/>
                <w:bCs/>
                <w:color w:val="000000"/>
              </w:rPr>
              <w:t>not leading to censoring</w:t>
            </w:r>
          </w:p>
        </w:tc>
      </w:tr>
      <w:tr w:rsidR="00156011" w:rsidRPr="00B82BA8" w14:paraId="2C3445DA" w14:textId="77777777" w:rsidTr="00306E2A">
        <w:trPr>
          <w:trHeight w:val="288"/>
        </w:trPr>
        <w:tc>
          <w:tcPr>
            <w:tcW w:w="1980" w:type="dxa"/>
            <w:tcBorders>
              <w:top w:val="nil"/>
              <w:left w:val="single" w:sz="4" w:space="0" w:color="auto"/>
              <w:bottom w:val="single" w:sz="4" w:space="0" w:color="auto"/>
              <w:right w:val="single" w:sz="4" w:space="0" w:color="auto"/>
            </w:tcBorders>
            <w:noWrap/>
            <w:vAlign w:val="center"/>
            <w:hideMark/>
          </w:tcPr>
          <w:p w14:paraId="1218FB5A" w14:textId="77777777" w:rsidR="00156011" w:rsidRPr="00B82BA8" w:rsidRDefault="00156011" w:rsidP="00D91BBC">
            <w:pPr>
              <w:rPr>
                <w:color w:val="000000"/>
              </w:rPr>
            </w:pPr>
            <w:r w:rsidRPr="00B82BA8">
              <w:rPr>
                <w:color w:val="000000"/>
              </w:rPr>
              <w:t>L04AX03</w:t>
            </w:r>
          </w:p>
        </w:tc>
        <w:tc>
          <w:tcPr>
            <w:tcW w:w="5245" w:type="dxa"/>
            <w:tcBorders>
              <w:top w:val="nil"/>
              <w:left w:val="nil"/>
              <w:bottom w:val="single" w:sz="4" w:space="0" w:color="auto"/>
              <w:right w:val="single" w:sz="4" w:space="0" w:color="auto"/>
            </w:tcBorders>
            <w:noWrap/>
            <w:vAlign w:val="bottom"/>
            <w:hideMark/>
          </w:tcPr>
          <w:p w14:paraId="636F7160" w14:textId="77777777" w:rsidR="00156011" w:rsidRPr="00B82BA8" w:rsidRDefault="00156011" w:rsidP="00D91BBC">
            <w:pPr>
              <w:rPr>
                <w:color w:val="000000"/>
              </w:rPr>
            </w:pPr>
            <w:r w:rsidRPr="00B82BA8">
              <w:rPr>
                <w:color w:val="000000"/>
              </w:rPr>
              <w:t>Methotrexate</w:t>
            </w:r>
          </w:p>
        </w:tc>
        <w:tc>
          <w:tcPr>
            <w:tcW w:w="1842" w:type="dxa"/>
            <w:tcBorders>
              <w:top w:val="nil"/>
              <w:left w:val="nil"/>
              <w:bottom w:val="single" w:sz="4" w:space="0" w:color="auto"/>
              <w:right w:val="single" w:sz="4" w:space="0" w:color="auto"/>
            </w:tcBorders>
            <w:noWrap/>
            <w:vAlign w:val="center"/>
            <w:hideMark/>
          </w:tcPr>
          <w:p w14:paraId="455D6D3B" w14:textId="0802CCEF" w:rsidR="00156011" w:rsidRPr="00B82BA8" w:rsidRDefault="00156011" w:rsidP="00D91BBC">
            <w:pPr>
              <w:jc w:val="center"/>
              <w:rPr>
                <w:color w:val="000000"/>
              </w:rPr>
            </w:pPr>
            <w:r w:rsidRPr="00B82BA8">
              <w:rPr>
                <w:color w:val="000000"/>
              </w:rPr>
              <w:t>9</w:t>
            </w:r>
            <w:r w:rsidR="006451C7">
              <w:rPr>
                <w:color w:val="000000"/>
              </w:rPr>
              <w:t>,</w:t>
            </w:r>
            <w:r w:rsidRPr="00B82BA8">
              <w:rPr>
                <w:color w:val="000000"/>
              </w:rPr>
              <w:t>850 (21.9%)</w:t>
            </w:r>
          </w:p>
        </w:tc>
      </w:tr>
      <w:tr w:rsidR="00156011" w:rsidRPr="00B82BA8" w14:paraId="359B38D1"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6C6898BB" w14:textId="77777777" w:rsidR="00156011" w:rsidRPr="00B82BA8" w:rsidRDefault="00156011" w:rsidP="00D91BBC">
            <w:pPr>
              <w:rPr>
                <w:color w:val="000000"/>
              </w:rPr>
            </w:pPr>
            <w:r w:rsidRPr="00B82BA8">
              <w:rPr>
                <w:color w:val="000000"/>
              </w:rPr>
              <w:t>L04AA13</w:t>
            </w:r>
          </w:p>
        </w:tc>
        <w:tc>
          <w:tcPr>
            <w:tcW w:w="5245" w:type="dxa"/>
            <w:tcBorders>
              <w:top w:val="single" w:sz="4" w:space="0" w:color="auto"/>
              <w:left w:val="nil"/>
              <w:bottom w:val="single" w:sz="4" w:space="0" w:color="auto"/>
              <w:right w:val="single" w:sz="4" w:space="0" w:color="auto"/>
            </w:tcBorders>
            <w:noWrap/>
            <w:vAlign w:val="bottom"/>
            <w:hideMark/>
          </w:tcPr>
          <w:p w14:paraId="03B8244A" w14:textId="77777777" w:rsidR="00156011" w:rsidRPr="00B82BA8" w:rsidRDefault="00156011" w:rsidP="00D91BBC">
            <w:pPr>
              <w:rPr>
                <w:color w:val="000000"/>
              </w:rPr>
            </w:pPr>
            <w:r w:rsidRPr="00B82BA8">
              <w:rPr>
                <w:color w:val="000000"/>
              </w:rPr>
              <w:t>Leflunomide</w:t>
            </w:r>
          </w:p>
        </w:tc>
        <w:tc>
          <w:tcPr>
            <w:tcW w:w="1842" w:type="dxa"/>
            <w:tcBorders>
              <w:top w:val="single" w:sz="4" w:space="0" w:color="auto"/>
              <w:left w:val="nil"/>
              <w:bottom w:val="single" w:sz="4" w:space="0" w:color="auto"/>
              <w:right w:val="single" w:sz="4" w:space="0" w:color="auto"/>
            </w:tcBorders>
            <w:noWrap/>
            <w:vAlign w:val="center"/>
            <w:hideMark/>
          </w:tcPr>
          <w:p w14:paraId="4A54E327" w14:textId="77777777" w:rsidR="00156011" w:rsidRPr="00B82BA8" w:rsidRDefault="00156011" w:rsidP="00D91BBC">
            <w:pPr>
              <w:jc w:val="center"/>
              <w:rPr>
                <w:color w:val="000000"/>
              </w:rPr>
            </w:pPr>
            <w:r w:rsidRPr="00B82BA8">
              <w:rPr>
                <w:color w:val="000000"/>
              </w:rPr>
              <w:t>764 (1.7%)</w:t>
            </w:r>
          </w:p>
        </w:tc>
      </w:tr>
      <w:tr w:rsidR="00156011" w:rsidRPr="00B82BA8" w14:paraId="19521A31"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EDF881D" w14:textId="77777777" w:rsidR="00156011" w:rsidRPr="00B82BA8" w:rsidRDefault="00156011" w:rsidP="00D91BBC">
            <w:pPr>
              <w:rPr>
                <w:color w:val="000000"/>
              </w:rPr>
            </w:pPr>
            <w:r w:rsidRPr="00B82BA8">
              <w:rPr>
                <w:color w:val="000000"/>
              </w:rPr>
              <w:t>L04AB01</w:t>
            </w:r>
          </w:p>
        </w:tc>
        <w:tc>
          <w:tcPr>
            <w:tcW w:w="5245" w:type="dxa"/>
            <w:tcBorders>
              <w:top w:val="single" w:sz="4" w:space="0" w:color="auto"/>
              <w:left w:val="nil"/>
              <w:bottom w:val="single" w:sz="4" w:space="0" w:color="auto"/>
              <w:right w:val="single" w:sz="4" w:space="0" w:color="auto"/>
            </w:tcBorders>
            <w:noWrap/>
            <w:vAlign w:val="bottom"/>
            <w:hideMark/>
          </w:tcPr>
          <w:p w14:paraId="00758061" w14:textId="77777777" w:rsidR="00156011" w:rsidRPr="00B82BA8" w:rsidRDefault="00156011" w:rsidP="00D91BBC">
            <w:pPr>
              <w:rPr>
                <w:color w:val="000000"/>
              </w:rPr>
            </w:pPr>
            <w:r w:rsidRPr="00B82BA8">
              <w:rPr>
                <w:color w:val="000000"/>
              </w:rPr>
              <w:t>Etanercept</w:t>
            </w:r>
          </w:p>
        </w:tc>
        <w:tc>
          <w:tcPr>
            <w:tcW w:w="1842" w:type="dxa"/>
            <w:tcBorders>
              <w:top w:val="single" w:sz="4" w:space="0" w:color="auto"/>
              <w:left w:val="nil"/>
              <w:bottom w:val="single" w:sz="4" w:space="0" w:color="auto"/>
              <w:right w:val="single" w:sz="4" w:space="0" w:color="auto"/>
            </w:tcBorders>
            <w:noWrap/>
            <w:vAlign w:val="center"/>
            <w:hideMark/>
          </w:tcPr>
          <w:p w14:paraId="36CAB36C" w14:textId="77777777" w:rsidR="00156011" w:rsidRPr="00B82BA8" w:rsidRDefault="00156011" w:rsidP="00D91BBC">
            <w:pPr>
              <w:jc w:val="center"/>
              <w:rPr>
                <w:color w:val="000000"/>
              </w:rPr>
            </w:pPr>
            <w:r w:rsidRPr="00B82BA8">
              <w:rPr>
                <w:color w:val="000000"/>
              </w:rPr>
              <w:t>542 (1.2%)</w:t>
            </w:r>
          </w:p>
        </w:tc>
      </w:tr>
      <w:tr w:rsidR="00156011" w:rsidRPr="00B82BA8" w14:paraId="1C1B74EC"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7DC39493" w14:textId="77777777" w:rsidR="00156011" w:rsidRPr="00B82BA8" w:rsidRDefault="00156011" w:rsidP="00D91BBC">
            <w:pPr>
              <w:rPr>
                <w:color w:val="000000"/>
              </w:rPr>
            </w:pPr>
            <w:r w:rsidRPr="00B82BA8">
              <w:rPr>
                <w:color w:val="000000"/>
              </w:rPr>
              <w:t>L04AB04</w:t>
            </w:r>
          </w:p>
        </w:tc>
        <w:tc>
          <w:tcPr>
            <w:tcW w:w="5245" w:type="dxa"/>
            <w:tcBorders>
              <w:top w:val="single" w:sz="4" w:space="0" w:color="auto"/>
              <w:left w:val="nil"/>
              <w:bottom w:val="single" w:sz="4" w:space="0" w:color="auto"/>
              <w:right w:val="single" w:sz="4" w:space="0" w:color="auto"/>
            </w:tcBorders>
            <w:noWrap/>
            <w:vAlign w:val="bottom"/>
            <w:hideMark/>
          </w:tcPr>
          <w:p w14:paraId="5327D63E" w14:textId="77777777" w:rsidR="00156011" w:rsidRPr="00B82BA8" w:rsidRDefault="00156011" w:rsidP="00D91BBC">
            <w:pPr>
              <w:rPr>
                <w:color w:val="000000"/>
              </w:rPr>
            </w:pPr>
            <w:r w:rsidRPr="00B82BA8">
              <w:rPr>
                <w:color w:val="000000"/>
              </w:rPr>
              <w:t>Adalimumab</w:t>
            </w:r>
          </w:p>
        </w:tc>
        <w:tc>
          <w:tcPr>
            <w:tcW w:w="1842" w:type="dxa"/>
            <w:tcBorders>
              <w:top w:val="single" w:sz="4" w:space="0" w:color="auto"/>
              <w:left w:val="nil"/>
              <w:bottom w:val="single" w:sz="4" w:space="0" w:color="auto"/>
              <w:right w:val="single" w:sz="4" w:space="0" w:color="auto"/>
            </w:tcBorders>
            <w:noWrap/>
            <w:vAlign w:val="center"/>
            <w:hideMark/>
          </w:tcPr>
          <w:p w14:paraId="3A52F8B1" w14:textId="77777777" w:rsidR="00156011" w:rsidRPr="00B82BA8" w:rsidRDefault="00156011" w:rsidP="00D91BBC">
            <w:pPr>
              <w:jc w:val="center"/>
              <w:rPr>
                <w:color w:val="000000"/>
              </w:rPr>
            </w:pPr>
            <w:r w:rsidRPr="00B82BA8">
              <w:rPr>
                <w:color w:val="000000"/>
              </w:rPr>
              <w:t>536 (1.2%)</w:t>
            </w:r>
          </w:p>
        </w:tc>
      </w:tr>
      <w:tr w:rsidR="00156011" w:rsidRPr="00B82BA8" w14:paraId="7993B338"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6461344F" w14:textId="77777777" w:rsidR="00156011" w:rsidRPr="00B82BA8" w:rsidRDefault="00156011" w:rsidP="00D91BBC">
            <w:pPr>
              <w:rPr>
                <w:color w:val="000000"/>
              </w:rPr>
            </w:pPr>
            <w:r w:rsidRPr="00B82BA8">
              <w:rPr>
                <w:color w:val="000000"/>
              </w:rPr>
              <w:t>L04AA26</w:t>
            </w:r>
          </w:p>
        </w:tc>
        <w:tc>
          <w:tcPr>
            <w:tcW w:w="5245" w:type="dxa"/>
            <w:tcBorders>
              <w:top w:val="single" w:sz="4" w:space="0" w:color="auto"/>
              <w:left w:val="nil"/>
              <w:bottom w:val="single" w:sz="4" w:space="0" w:color="auto"/>
              <w:right w:val="single" w:sz="4" w:space="0" w:color="auto"/>
            </w:tcBorders>
            <w:noWrap/>
            <w:vAlign w:val="bottom"/>
            <w:hideMark/>
          </w:tcPr>
          <w:p w14:paraId="0020ABD8" w14:textId="77777777" w:rsidR="00156011" w:rsidRPr="00B82BA8" w:rsidRDefault="00156011" w:rsidP="00D91BBC">
            <w:pPr>
              <w:rPr>
                <w:color w:val="000000"/>
              </w:rPr>
            </w:pPr>
            <w:r w:rsidRPr="00B82BA8">
              <w:rPr>
                <w:color w:val="000000"/>
              </w:rPr>
              <w:t>Belimumab</w:t>
            </w:r>
          </w:p>
        </w:tc>
        <w:tc>
          <w:tcPr>
            <w:tcW w:w="1842" w:type="dxa"/>
            <w:tcBorders>
              <w:top w:val="single" w:sz="4" w:space="0" w:color="auto"/>
              <w:left w:val="nil"/>
              <w:bottom w:val="single" w:sz="4" w:space="0" w:color="auto"/>
              <w:right w:val="single" w:sz="4" w:space="0" w:color="auto"/>
            </w:tcBorders>
            <w:noWrap/>
            <w:vAlign w:val="center"/>
            <w:hideMark/>
          </w:tcPr>
          <w:p w14:paraId="006D3B97" w14:textId="77777777" w:rsidR="00156011" w:rsidRPr="00B82BA8" w:rsidRDefault="00156011" w:rsidP="00D91BBC">
            <w:pPr>
              <w:jc w:val="center"/>
              <w:rPr>
                <w:color w:val="000000"/>
              </w:rPr>
            </w:pPr>
            <w:r w:rsidRPr="00B82BA8">
              <w:rPr>
                <w:color w:val="000000"/>
              </w:rPr>
              <w:t>370 (0.8%)</w:t>
            </w:r>
          </w:p>
        </w:tc>
      </w:tr>
      <w:tr w:rsidR="00156011" w:rsidRPr="00B82BA8" w14:paraId="18D17325"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24F6FBB" w14:textId="77777777" w:rsidR="00156011" w:rsidRPr="00B82BA8" w:rsidRDefault="00156011" w:rsidP="00D91BBC">
            <w:pPr>
              <w:rPr>
                <w:color w:val="000000"/>
              </w:rPr>
            </w:pPr>
            <w:r w:rsidRPr="00B82BA8">
              <w:rPr>
                <w:color w:val="000000"/>
              </w:rPr>
              <w:t>L04AB02</w:t>
            </w:r>
          </w:p>
        </w:tc>
        <w:tc>
          <w:tcPr>
            <w:tcW w:w="5245" w:type="dxa"/>
            <w:tcBorders>
              <w:top w:val="single" w:sz="4" w:space="0" w:color="auto"/>
              <w:left w:val="nil"/>
              <w:bottom w:val="single" w:sz="4" w:space="0" w:color="auto"/>
              <w:right w:val="single" w:sz="4" w:space="0" w:color="auto"/>
            </w:tcBorders>
            <w:noWrap/>
            <w:vAlign w:val="bottom"/>
            <w:hideMark/>
          </w:tcPr>
          <w:p w14:paraId="2C7E25E3" w14:textId="77777777" w:rsidR="00156011" w:rsidRPr="00B82BA8" w:rsidRDefault="00156011" w:rsidP="00D91BBC">
            <w:pPr>
              <w:rPr>
                <w:color w:val="000000"/>
              </w:rPr>
            </w:pPr>
            <w:r w:rsidRPr="00B82BA8">
              <w:rPr>
                <w:color w:val="000000"/>
              </w:rPr>
              <w:t>Infliximab</w:t>
            </w:r>
          </w:p>
        </w:tc>
        <w:tc>
          <w:tcPr>
            <w:tcW w:w="1842" w:type="dxa"/>
            <w:tcBorders>
              <w:top w:val="single" w:sz="4" w:space="0" w:color="auto"/>
              <w:left w:val="nil"/>
              <w:bottom w:val="single" w:sz="4" w:space="0" w:color="auto"/>
              <w:right w:val="single" w:sz="4" w:space="0" w:color="auto"/>
            </w:tcBorders>
            <w:noWrap/>
            <w:vAlign w:val="center"/>
            <w:hideMark/>
          </w:tcPr>
          <w:p w14:paraId="7E803DD8" w14:textId="77777777" w:rsidR="00156011" w:rsidRPr="00B82BA8" w:rsidRDefault="00156011" w:rsidP="00D91BBC">
            <w:pPr>
              <w:jc w:val="center"/>
              <w:rPr>
                <w:color w:val="000000"/>
              </w:rPr>
            </w:pPr>
            <w:r w:rsidRPr="00B82BA8">
              <w:rPr>
                <w:color w:val="000000"/>
              </w:rPr>
              <w:t>300 (0.7%)</w:t>
            </w:r>
          </w:p>
        </w:tc>
      </w:tr>
      <w:tr w:rsidR="00156011" w:rsidRPr="00B82BA8" w14:paraId="07A01339"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63B06AB" w14:textId="77777777" w:rsidR="00156011" w:rsidRPr="00B82BA8" w:rsidRDefault="00156011" w:rsidP="00D91BBC">
            <w:pPr>
              <w:rPr>
                <w:color w:val="000000"/>
              </w:rPr>
            </w:pPr>
            <w:r w:rsidRPr="00B82BA8">
              <w:rPr>
                <w:color w:val="000000"/>
              </w:rPr>
              <w:t>L04AA24</w:t>
            </w:r>
          </w:p>
        </w:tc>
        <w:tc>
          <w:tcPr>
            <w:tcW w:w="5245" w:type="dxa"/>
            <w:tcBorders>
              <w:top w:val="single" w:sz="4" w:space="0" w:color="auto"/>
              <w:left w:val="nil"/>
              <w:bottom w:val="single" w:sz="4" w:space="0" w:color="auto"/>
              <w:right w:val="single" w:sz="4" w:space="0" w:color="auto"/>
            </w:tcBorders>
            <w:noWrap/>
            <w:vAlign w:val="bottom"/>
            <w:hideMark/>
          </w:tcPr>
          <w:p w14:paraId="117B98C1" w14:textId="77777777" w:rsidR="00156011" w:rsidRPr="00B82BA8" w:rsidRDefault="00156011" w:rsidP="00D91BBC">
            <w:pPr>
              <w:rPr>
                <w:color w:val="000000"/>
              </w:rPr>
            </w:pPr>
            <w:r w:rsidRPr="00B82BA8">
              <w:rPr>
                <w:color w:val="000000"/>
              </w:rPr>
              <w:t>Abatacept</w:t>
            </w:r>
          </w:p>
        </w:tc>
        <w:tc>
          <w:tcPr>
            <w:tcW w:w="1842" w:type="dxa"/>
            <w:tcBorders>
              <w:top w:val="single" w:sz="4" w:space="0" w:color="auto"/>
              <w:left w:val="nil"/>
              <w:bottom w:val="single" w:sz="4" w:space="0" w:color="auto"/>
              <w:right w:val="single" w:sz="4" w:space="0" w:color="auto"/>
            </w:tcBorders>
            <w:noWrap/>
            <w:vAlign w:val="center"/>
            <w:hideMark/>
          </w:tcPr>
          <w:p w14:paraId="4D9FD44B" w14:textId="77777777" w:rsidR="00156011" w:rsidRPr="00B82BA8" w:rsidRDefault="00156011" w:rsidP="00D91BBC">
            <w:pPr>
              <w:jc w:val="center"/>
              <w:rPr>
                <w:color w:val="000000"/>
              </w:rPr>
            </w:pPr>
            <w:r w:rsidRPr="00B82BA8">
              <w:rPr>
                <w:color w:val="000000"/>
              </w:rPr>
              <w:t>268 (0.6%)</w:t>
            </w:r>
          </w:p>
        </w:tc>
      </w:tr>
      <w:tr w:rsidR="00156011" w:rsidRPr="00B82BA8" w14:paraId="0AB7EFFE"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30E1A3F" w14:textId="77777777" w:rsidR="00156011" w:rsidRPr="00B82BA8" w:rsidRDefault="00156011" w:rsidP="00D91BBC">
            <w:pPr>
              <w:rPr>
                <w:color w:val="000000"/>
              </w:rPr>
            </w:pPr>
            <w:r w:rsidRPr="00B82BA8">
              <w:rPr>
                <w:color w:val="000000"/>
              </w:rPr>
              <w:t>L04AC07</w:t>
            </w:r>
          </w:p>
        </w:tc>
        <w:tc>
          <w:tcPr>
            <w:tcW w:w="5245" w:type="dxa"/>
            <w:tcBorders>
              <w:top w:val="single" w:sz="4" w:space="0" w:color="auto"/>
              <w:left w:val="nil"/>
              <w:bottom w:val="single" w:sz="4" w:space="0" w:color="auto"/>
              <w:right w:val="single" w:sz="4" w:space="0" w:color="auto"/>
            </w:tcBorders>
            <w:noWrap/>
            <w:vAlign w:val="bottom"/>
            <w:hideMark/>
          </w:tcPr>
          <w:p w14:paraId="6F11A0A0" w14:textId="77777777" w:rsidR="00156011" w:rsidRPr="00B82BA8" w:rsidRDefault="00156011" w:rsidP="00D91BBC">
            <w:pPr>
              <w:rPr>
                <w:color w:val="000000"/>
              </w:rPr>
            </w:pPr>
            <w:r w:rsidRPr="00B82BA8">
              <w:rPr>
                <w:color w:val="000000"/>
              </w:rPr>
              <w:t>Tocilizumab</w:t>
            </w:r>
          </w:p>
        </w:tc>
        <w:tc>
          <w:tcPr>
            <w:tcW w:w="1842" w:type="dxa"/>
            <w:tcBorders>
              <w:top w:val="single" w:sz="4" w:space="0" w:color="auto"/>
              <w:left w:val="nil"/>
              <w:bottom w:val="single" w:sz="4" w:space="0" w:color="auto"/>
              <w:right w:val="single" w:sz="4" w:space="0" w:color="auto"/>
            </w:tcBorders>
            <w:noWrap/>
            <w:vAlign w:val="center"/>
            <w:hideMark/>
          </w:tcPr>
          <w:p w14:paraId="124C0DBE" w14:textId="77777777" w:rsidR="00156011" w:rsidRPr="00B82BA8" w:rsidRDefault="00156011" w:rsidP="00D91BBC">
            <w:pPr>
              <w:jc w:val="center"/>
              <w:rPr>
                <w:color w:val="000000"/>
              </w:rPr>
            </w:pPr>
            <w:r w:rsidRPr="00B82BA8">
              <w:rPr>
                <w:color w:val="000000"/>
              </w:rPr>
              <w:t>237 (0.5%)</w:t>
            </w:r>
          </w:p>
        </w:tc>
      </w:tr>
      <w:tr w:rsidR="00156011" w:rsidRPr="00B82BA8" w14:paraId="6DC2F3DB"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D7E9F11" w14:textId="77777777" w:rsidR="00156011" w:rsidRPr="00B82BA8" w:rsidRDefault="00156011" w:rsidP="00D91BBC">
            <w:pPr>
              <w:rPr>
                <w:color w:val="000000"/>
              </w:rPr>
            </w:pPr>
            <w:r w:rsidRPr="00B82BA8">
              <w:rPr>
                <w:color w:val="000000"/>
              </w:rPr>
              <w:t>L04AB05</w:t>
            </w:r>
          </w:p>
        </w:tc>
        <w:tc>
          <w:tcPr>
            <w:tcW w:w="5245" w:type="dxa"/>
            <w:tcBorders>
              <w:top w:val="single" w:sz="4" w:space="0" w:color="auto"/>
              <w:left w:val="nil"/>
              <w:bottom w:val="single" w:sz="4" w:space="0" w:color="auto"/>
              <w:right w:val="single" w:sz="4" w:space="0" w:color="auto"/>
            </w:tcBorders>
            <w:noWrap/>
            <w:vAlign w:val="bottom"/>
            <w:hideMark/>
          </w:tcPr>
          <w:p w14:paraId="0DA92712" w14:textId="77777777" w:rsidR="00156011" w:rsidRPr="00B82BA8" w:rsidRDefault="00156011" w:rsidP="00D91BBC">
            <w:pPr>
              <w:rPr>
                <w:color w:val="000000"/>
              </w:rPr>
            </w:pPr>
            <w:r w:rsidRPr="00B82BA8">
              <w:rPr>
                <w:color w:val="000000"/>
              </w:rPr>
              <w:t>Certolizumab pegol</w:t>
            </w:r>
          </w:p>
        </w:tc>
        <w:tc>
          <w:tcPr>
            <w:tcW w:w="1842" w:type="dxa"/>
            <w:tcBorders>
              <w:top w:val="single" w:sz="4" w:space="0" w:color="auto"/>
              <w:left w:val="nil"/>
              <w:bottom w:val="single" w:sz="4" w:space="0" w:color="auto"/>
              <w:right w:val="single" w:sz="4" w:space="0" w:color="auto"/>
            </w:tcBorders>
            <w:noWrap/>
            <w:vAlign w:val="center"/>
            <w:hideMark/>
          </w:tcPr>
          <w:p w14:paraId="2D4C937D" w14:textId="77777777" w:rsidR="00156011" w:rsidRPr="00B82BA8" w:rsidRDefault="00156011" w:rsidP="00D91BBC">
            <w:pPr>
              <w:jc w:val="center"/>
              <w:rPr>
                <w:color w:val="000000"/>
              </w:rPr>
            </w:pPr>
            <w:r w:rsidRPr="00B82BA8">
              <w:rPr>
                <w:color w:val="000000"/>
              </w:rPr>
              <w:t>170 (0.4%)</w:t>
            </w:r>
          </w:p>
        </w:tc>
      </w:tr>
      <w:tr w:rsidR="00156011" w:rsidRPr="00B82BA8" w14:paraId="4E337946"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6B120367" w14:textId="77777777" w:rsidR="00156011" w:rsidRPr="00B82BA8" w:rsidRDefault="00156011" w:rsidP="00D91BBC">
            <w:pPr>
              <w:rPr>
                <w:color w:val="000000"/>
              </w:rPr>
            </w:pPr>
            <w:r w:rsidRPr="00B82BA8">
              <w:rPr>
                <w:color w:val="000000"/>
              </w:rPr>
              <w:t>L04AB06</w:t>
            </w:r>
          </w:p>
        </w:tc>
        <w:tc>
          <w:tcPr>
            <w:tcW w:w="5245" w:type="dxa"/>
            <w:tcBorders>
              <w:top w:val="single" w:sz="4" w:space="0" w:color="auto"/>
              <w:left w:val="nil"/>
              <w:bottom w:val="single" w:sz="4" w:space="0" w:color="auto"/>
              <w:right w:val="single" w:sz="4" w:space="0" w:color="auto"/>
            </w:tcBorders>
            <w:noWrap/>
            <w:vAlign w:val="bottom"/>
            <w:hideMark/>
          </w:tcPr>
          <w:p w14:paraId="2D198785" w14:textId="77777777" w:rsidR="00156011" w:rsidRPr="00B82BA8" w:rsidRDefault="00156011" w:rsidP="00D91BBC">
            <w:pPr>
              <w:rPr>
                <w:color w:val="000000"/>
              </w:rPr>
            </w:pPr>
            <w:r w:rsidRPr="00B82BA8">
              <w:rPr>
                <w:color w:val="000000"/>
              </w:rPr>
              <w:t>Golimumab</w:t>
            </w:r>
          </w:p>
        </w:tc>
        <w:tc>
          <w:tcPr>
            <w:tcW w:w="1842" w:type="dxa"/>
            <w:tcBorders>
              <w:top w:val="single" w:sz="4" w:space="0" w:color="auto"/>
              <w:left w:val="nil"/>
              <w:bottom w:val="single" w:sz="4" w:space="0" w:color="auto"/>
              <w:right w:val="single" w:sz="4" w:space="0" w:color="auto"/>
            </w:tcBorders>
            <w:noWrap/>
            <w:vAlign w:val="center"/>
            <w:hideMark/>
          </w:tcPr>
          <w:p w14:paraId="4770D1F5" w14:textId="77777777" w:rsidR="00156011" w:rsidRPr="00B82BA8" w:rsidRDefault="00156011" w:rsidP="00D91BBC">
            <w:pPr>
              <w:jc w:val="center"/>
              <w:rPr>
                <w:color w:val="000000"/>
              </w:rPr>
            </w:pPr>
            <w:r w:rsidRPr="00B82BA8">
              <w:rPr>
                <w:color w:val="000000"/>
              </w:rPr>
              <w:t>151 (0.3%)</w:t>
            </w:r>
          </w:p>
        </w:tc>
      </w:tr>
      <w:tr w:rsidR="00156011" w:rsidRPr="00B82BA8" w14:paraId="02ACA289"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7C04108" w14:textId="77777777" w:rsidR="00156011" w:rsidRPr="00B82BA8" w:rsidRDefault="00156011" w:rsidP="00D91BBC">
            <w:pPr>
              <w:rPr>
                <w:color w:val="000000"/>
              </w:rPr>
            </w:pPr>
            <w:r w:rsidRPr="00B82BA8">
              <w:rPr>
                <w:color w:val="000000"/>
              </w:rPr>
              <w:t>L04AX04</w:t>
            </w:r>
          </w:p>
        </w:tc>
        <w:tc>
          <w:tcPr>
            <w:tcW w:w="5245" w:type="dxa"/>
            <w:tcBorders>
              <w:top w:val="single" w:sz="4" w:space="0" w:color="auto"/>
              <w:left w:val="nil"/>
              <w:bottom w:val="single" w:sz="4" w:space="0" w:color="auto"/>
              <w:right w:val="single" w:sz="4" w:space="0" w:color="auto"/>
            </w:tcBorders>
            <w:noWrap/>
            <w:vAlign w:val="bottom"/>
            <w:hideMark/>
          </w:tcPr>
          <w:p w14:paraId="158B9824" w14:textId="77777777" w:rsidR="00156011" w:rsidRPr="00B82BA8" w:rsidRDefault="00156011" w:rsidP="00D91BBC">
            <w:pPr>
              <w:rPr>
                <w:color w:val="000000"/>
              </w:rPr>
            </w:pPr>
            <w:r w:rsidRPr="00B82BA8">
              <w:rPr>
                <w:color w:val="000000"/>
              </w:rPr>
              <w:t>Lenalidomide</w:t>
            </w:r>
          </w:p>
        </w:tc>
        <w:tc>
          <w:tcPr>
            <w:tcW w:w="1842" w:type="dxa"/>
            <w:tcBorders>
              <w:top w:val="single" w:sz="4" w:space="0" w:color="auto"/>
              <w:left w:val="nil"/>
              <w:bottom w:val="single" w:sz="4" w:space="0" w:color="auto"/>
              <w:right w:val="single" w:sz="4" w:space="0" w:color="auto"/>
            </w:tcBorders>
            <w:noWrap/>
            <w:vAlign w:val="center"/>
            <w:hideMark/>
          </w:tcPr>
          <w:p w14:paraId="27585474" w14:textId="77777777" w:rsidR="00156011" w:rsidRPr="00B82BA8" w:rsidRDefault="00156011" w:rsidP="00D91BBC">
            <w:pPr>
              <w:jc w:val="center"/>
              <w:rPr>
                <w:color w:val="000000"/>
              </w:rPr>
            </w:pPr>
            <w:r w:rsidRPr="00B82BA8">
              <w:rPr>
                <w:color w:val="000000"/>
              </w:rPr>
              <w:t>115 (0.3%)</w:t>
            </w:r>
          </w:p>
        </w:tc>
      </w:tr>
      <w:tr w:rsidR="00156011" w:rsidRPr="00B82BA8" w14:paraId="2C02DFE6"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3E424AE" w14:textId="77777777" w:rsidR="00156011" w:rsidRPr="00B82BA8" w:rsidRDefault="00156011" w:rsidP="00D91BBC">
            <w:pPr>
              <w:rPr>
                <w:color w:val="000000"/>
              </w:rPr>
            </w:pPr>
            <w:r w:rsidRPr="00B82BA8">
              <w:rPr>
                <w:color w:val="000000"/>
              </w:rPr>
              <w:t>L04AC10</w:t>
            </w:r>
          </w:p>
        </w:tc>
        <w:tc>
          <w:tcPr>
            <w:tcW w:w="5245" w:type="dxa"/>
            <w:tcBorders>
              <w:top w:val="single" w:sz="4" w:space="0" w:color="auto"/>
              <w:left w:val="nil"/>
              <w:bottom w:val="single" w:sz="4" w:space="0" w:color="auto"/>
              <w:right w:val="single" w:sz="4" w:space="0" w:color="auto"/>
            </w:tcBorders>
            <w:noWrap/>
            <w:vAlign w:val="bottom"/>
            <w:hideMark/>
          </w:tcPr>
          <w:p w14:paraId="526008EB" w14:textId="77777777" w:rsidR="00156011" w:rsidRPr="00B82BA8" w:rsidRDefault="00156011" w:rsidP="00D91BBC">
            <w:pPr>
              <w:rPr>
                <w:color w:val="000000"/>
              </w:rPr>
            </w:pPr>
            <w:proofErr w:type="spellStart"/>
            <w:r w:rsidRPr="00B82BA8">
              <w:rPr>
                <w:color w:val="000000"/>
              </w:rPr>
              <w:t>Secukinumab</w:t>
            </w:r>
            <w:proofErr w:type="spellEnd"/>
          </w:p>
        </w:tc>
        <w:tc>
          <w:tcPr>
            <w:tcW w:w="1842" w:type="dxa"/>
            <w:tcBorders>
              <w:top w:val="single" w:sz="4" w:space="0" w:color="auto"/>
              <w:left w:val="nil"/>
              <w:bottom w:val="single" w:sz="4" w:space="0" w:color="auto"/>
              <w:right w:val="single" w:sz="4" w:space="0" w:color="auto"/>
            </w:tcBorders>
            <w:noWrap/>
            <w:vAlign w:val="center"/>
            <w:hideMark/>
          </w:tcPr>
          <w:p w14:paraId="49430AD1" w14:textId="77777777" w:rsidR="00156011" w:rsidRPr="00B82BA8" w:rsidRDefault="00156011" w:rsidP="00D91BBC">
            <w:pPr>
              <w:jc w:val="center"/>
              <w:rPr>
                <w:color w:val="000000"/>
              </w:rPr>
            </w:pPr>
            <w:r w:rsidRPr="00B82BA8">
              <w:rPr>
                <w:color w:val="000000"/>
              </w:rPr>
              <w:t>98 (0.2%)</w:t>
            </w:r>
          </w:p>
        </w:tc>
      </w:tr>
      <w:tr w:rsidR="00156011" w:rsidRPr="00B82BA8" w14:paraId="6DF3BF02"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05544A95" w14:textId="77777777" w:rsidR="00156011" w:rsidRPr="00B82BA8" w:rsidRDefault="00156011" w:rsidP="00D91BBC">
            <w:pPr>
              <w:rPr>
                <w:color w:val="000000"/>
              </w:rPr>
            </w:pPr>
            <w:r w:rsidRPr="00B82BA8">
              <w:rPr>
                <w:color w:val="000000"/>
              </w:rPr>
              <w:t>L04AC05</w:t>
            </w:r>
          </w:p>
        </w:tc>
        <w:tc>
          <w:tcPr>
            <w:tcW w:w="5245" w:type="dxa"/>
            <w:tcBorders>
              <w:top w:val="single" w:sz="4" w:space="0" w:color="auto"/>
              <w:left w:val="nil"/>
              <w:bottom w:val="single" w:sz="4" w:space="0" w:color="auto"/>
              <w:right w:val="single" w:sz="4" w:space="0" w:color="auto"/>
            </w:tcBorders>
            <w:noWrap/>
            <w:vAlign w:val="bottom"/>
            <w:hideMark/>
          </w:tcPr>
          <w:p w14:paraId="0DBDE94F" w14:textId="77777777" w:rsidR="00156011" w:rsidRPr="00B82BA8" w:rsidRDefault="00156011" w:rsidP="00D91BBC">
            <w:pPr>
              <w:rPr>
                <w:color w:val="000000"/>
              </w:rPr>
            </w:pPr>
            <w:r w:rsidRPr="00B82BA8">
              <w:rPr>
                <w:color w:val="000000"/>
              </w:rPr>
              <w:t>Ustekinumab</w:t>
            </w:r>
          </w:p>
        </w:tc>
        <w:tc>
          <w:tcPr>
            <w:tcW w:w="1842" w:type="dxa"/>
            <w:tcBorders>
              <w:top w:val="single" w:sz="4" w:space="0" w:color="auto"/>
              <w:left w:val="nil"/>
              <w:bottom w:val="single" w:sz="4" w:space="0" w:color="auto"/>
              <w:right w:val="single" w:sz="4" w:space="0" w:color="auto"/>
            </w:tcBorders>
            <w:noWrap/>
            <w:vAlign w:val="center"/>
            <w:hideMark/>
          </w:tcPr>
          <w:p w14:paraId="49AC317F" w14:textId="77777777" w:rsidR="00156011" w:rsidRPr="00B82BA8" w:rsidRDefault="00156011" w:rsidP="00D91BBC">
            <w:pPr>
              <w:jc w:val="center"/>
              <w:rPr>
                <w:color w:val="000000"/>
              </w:rPr>
            </w:pPr>
            <w:r w:rsidRPr="00B82BA8">
              <w:rPr>
                <w:color w:val="000000"/>
              </w:rPr>
              <w:t>91 (0.2%)</w:t>
            </w:r>
          </w:p>
        </w:tc>
      </w:tr>
      <w:tr w:rsidR="00156011" w:rsidRPr="00B82BA8" w14:paraId="4660C7C4"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AF3A2D1" w14:textId="77777777" w:rsidR="00156011" w:rsidRPr="00B82BA8" w:rsidRDefault="00156011" w:rsidP="00D91BBC">
            <w:pPr>
              <w:rPr>
                <w:color w:val="000000"/>
              </w:rPr>
            </w:pPr>
            <w:r w:rsidRPr="00B82BA8">
              <w:rPr>
                <w:color w:val="000000"/>
              </w:rPr>
              <w:t>L04AA37</w:t>
            </w:r>
          </w:p>
        </w:tc>
        <w:tc>
          <w:tcPr>
            <w:tcW w:w="5245" w:type="dxa"/>
            <w:tcBorders>
              <w:top w:val="single" w:sz="4" w:space="0" w:color="auto"/>
              <w:left w:val="nil"/>
              <w:bottom w:val="single" w:sz="4" w:space="0" w:color="auto"/>
              <w:right w:val="single" w:sz="4" w:space="0" w:color="auto"/>
            </w:tcBorders>
            <w:noWrap/>
            <w:vAlign w:val="bottom"/>
            <w:hideMark/>
          </w:tcPr>
          <w:p w14:paraId="2FBA05C4" w14:textId="77777777" w:rsidR="00156011" w:rsidRPr="00B82BA8" w:rsidRDefault="00156011" w:rsidP="00D91BBC">
            <w:pPr>
              <w:rPr>
                <w:color w:val="000000"/>
              </w:rPr>
            </w:pPr>
            <w:r w:rsidRPr="00B82BA8">
              <w:rPr>
                <w:color w:val="000000"/>
              </w:rPr>
              <w:t>Baricitinib</w:t>
            </w:r>
          </w:p>
        </w:tc>
        <w:tc>
          <w:tcPr>
            <w:tcW w:w="1842" w:type="dxa"/>
            <w:tcBorders>
              <w:top w:val="single" w:sz="4" w:space="0" w:color="auto"/>
              <w:left w:val="nil"/>
              <w:bottom w:val="single" w:sz="4" w:space="0" w:color="auto"/>
              <w:right w:val="single" w:sz="4" w:space="0" w:color="auto"/>
            </w:tcBorders>
            <w:noWrap/>
            <w:vAlign w:val="center"/>
            <w:hideMark/>
          </w:tcPr>
          <w:p w14:paraId="0E7C01E1" w14:textId="77777777" w:rsidR="00156011" w:rsidRPr="00B82BA8" w:rsidRDefault="00156011" w:rsidP="00D91BBC">
            <w:pPr>
              <w:jc w:val="center"/>
              <w:rPr>
                <w:color w:val="000000"/>
              </w:rPr>
            </w:pPr>
            <w:r w:rsidRPr="00B82BA8">
              <w:rPr>
                <w:color w:val="000000"/>
              </w:rPr>
              <w:t>73 (0.2%)</w:t>
            </w:r>
          </w:p>
        </w:tc>
      </w:tr>
      <w:tr w:rsidR="00156011" w:rsidRPr="00B82BA8" w14:paraId="2880D863"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09DC786F" w14:textId="77777777" w:rsidR="00156011" w:rsidRPr="00B82BA8" w:rsidRDefault="00156011" w:rsidP="00D91BBC">
            <w:pPr>
              <w:rPr>
                <w:color w:val="000000"/>
              </w:rPr>
            </w:pPr>
            <w:r w:rsidRPr="00B82BA8">
              <w:rPr>
                <w:color w:val="000000"/>
              </w:rPr>
              <w:t>L04AC03</w:t>
            </w:r>
          </w:p>
        </w:tc>
        <w:tc>
          <w:tcPr>
            <w:tcW w:w="5245" w:type="dxa"/>
            <w:tcBorders>
              <w:top w:val="single" w:sz="4" w:space="0" w:color="auto"/>
              <w:left w:val="nil"/>
              <w:bottom w:val="single" w:sz="4" w:space="0" w:color="auto"/>
              <w:right w:val="single" w:sz="4" w:space="0" w:color="auto"/>
            </w:tcBorders>
            <w:noWrap/>
            <w:vAlign w:val="bottom"/>
            <w:hideMark/>
          </w:tcPr>
          <w:p w14:paraId="6A04DFB6" w14:textId="77777777" w:rsidR="00156011" w:rsidRPr="00B82BA8" w:rsidRDefault="00156011" w:rsidP="00D91BBC">
            <w:pPr>
              <w:rPr>
                <w:color w:val="000000"/>
              </w:rPr>
            </w:pPr>
            <w:r w:rsidRPr="00B82BA8">
              <w:rPr>
                <w:color w:val="000000"/>
              </w:rPr>
              <w:t>Anakinra</w:t>
            </w:r>
          </w:p>
        </w:tc>
        <w:tc>
          <w:tcPr>
            <w:tcW w:w="1842" w:type="dxa"/>
            <w:tcBorders>
              <w:top w:val="single" w:sz="4" w:space="0" w:color="auto"/>
              <w:left w:val="nil"/>
              <w:bottom w:val="single" w:sz="4" w:space="0" w:color="auto"/>
              <w:right w:val="single" w:sz="4" w:space="0" w:color="auto"/>
            </w:tcBorders>
            <w:noWrap/>
            <w:vAlign w:val="center"/>
            <w:hideMark/>
          </w:tcPr>
          <w:p w14:paraId="58073B75" w14:textId="77777777" w:rsidR="00156011" w:rsidRPr="00B82BA8" w:rsidRDefault="00156011" w:rsidP="00D91BBC">
            <w:pPr>
              <w:jc w:val="center"/>
              <w:rPr>
                <w:color w:val="000000"/>
              </w:rPr>
            </w:pPr>
            <w:r w:rsidRPr="00B82BA8">
              <w:rPr>
                <w:color w:val="000000"/>
              </w:rPr>
              <w:t>59 (0.1%)</w:t>
            </w:r>
          </w:p>
        </w:tc>
      </w:tr>
      <w:tr w:rsidR="00156011" w:rsidRPr="00B82BA8" w14:paraId="0BCB941A"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71FA227B" w14:textId="77777777" w:rsidR="00156011" w:rsidRPr="00B82BA8" w:rsidRDefault="00156011" w:rsidP="00D91BBC">
            <w:pPr>
              <w:rPr>
                <w:color w:val="000000"/>
              </w:rPr>
            </w:pPr>
            <w:r w:rsidRPr="00B82BA8">
              <w:rPr>
                <w:color w:val="000000"/>
              </w:rPr>
              <w:t>L04AA29</w:t>
            </w:r>
          </w:p>
        </w:tc>
        <w:tc>
          <w:tcPr>
            <w:tcW w:w="5245" w:type="dxa"/>
            <w:tcBorders>
              <w:top w:val="single" w:sz="4" w:space="0" w:color="auto"/>
              <w:left w:val="nil"/>
              <w:bottom w:val="single" w:sz="4" w:space="0" w:color="auto"/>
              <w:right w:val="single" w:sz="4" w:space="0" w:color="auto"/>
            </w:tcBorders>
            <w:noWrap/>
            <w:vAlign w:val="bottom"/>
            <w:hideMark/>
          </w:tcPr>
          <w:p w14:paraId="2409C4B1" w14:textId="77777777" w:rsidR="00156011" w:rsidRPr="00B82BA8" w:rsidRDefault="00156011" w:rsidP="00D91BBC">
            <w:pPr>
              <w:rPr>
                <w:color w:val="000000"/>
              </w:rPr>
            </w:pPr>
            <w:r w:rsidRPr="00B82BA8">
              <w:rPr>
                <w:color w:val="000000"/>
              </w:rPr>
              <w:t>Tofacitinib</w:t>
            </w:r>
          </w:p>
        </w:tc>
        <w:tc>
          <w:tcPr>
            <w:tcW w:w="1842" w:type="dxa"/>
            <w:tcBorders>
              <w:top w:val="single" w:sz="4" w:space="0" w:color="auto"/>
              <w:left w:val="nil"/>
              <w:bottom w:val="single" w:sz="4" w:space="0" w:color="auto"/>
              <w:right w:val="single" w:sz="4" w:space="0" w:color="auto"/>
            </w:tcBorders>
            <w:noWrap/>
            <w:vAlign w:val="center"/>
            <w:hideMark/>
          </w:tcPr>
          <w:p w14:paraId="25CB8575" w14:textId="77777777" w:rsidR="00156011" w:rsidRPr="00B82BA8" w:rsidRDefault="00156011" w:rsidP="00D91BBC">
            <w:pPr>
              <w:jc w:val="center"/>
              <w:rPr>
                <w:color w:val="000000"/>
              </w:rPr>
            </w:pPr>
            <w:r w:rsidRPr="00B82BA8">
              <w:rPr>
                <w:color w:val="000000"/>
              </w:rPr>
              <w:t>57 (0.1%)</w:t>
            </w:r>
          </w:p>
        </w:tc>
      </w:tr>
      <w:tr w:rsidR="00156011" w:rsidRPr="00B82BA8" w14:paraId="41CB50AC"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BFD5E92" w14:textId="77777777" w:rsidR="00156011" w:rsidRPr="00B82BA8" w:rsidRDefault="00156011" w:rsidP="00D91BBC">
            <w:pPr>
              <w:rPr>
                <w:color w:val="000000"/>
              </w:rPr>
            </w:pPr>
            <w:r w:rsidRPr="00B82BA8">
              <w:rPr>
                <w:color w:val="000000"/>
              </w:rPr>
              <w:t>L04AA32</w:t>
            </w:r>
          </w:p>
        </w:tc>
        <w:tc>
          <w:tcPr>
            <w:tcW w:w="5245" w:type="dxa"/>
            <w:tcBorders>
              <w:top w:val="single" w:sz="4" w:space="0" w:color="auto"/>
              <w:left w:val="nil"/>
              <w:bottom w:val="single" w:sz="4" w:space="0" w:color="auto"/>
              <w:right w:val="single" w:sz="4" w:space="0" w:color="auto"/>
            </w:tcBorders>
            <w:noWrap/>
            <w:vAlign w:val="bottom"/>
            <w:hideMark/>
          </w:tcPr>
          <w:p w14:paraId="6221D88F" w14:textId="77777777" w:rsidR="00156011" w:rsidRPr="00B82BA8" w:rsidRDefault="00156011" w:rsidP="00D91BBC">
            <w:pPr>
              <w:rPr>
                <w:color w:val="000000"/>
              </w:rPr>
            </w:pPr>
            <w:r w:rsidRPr="00B82BA8">
              <w:rPr>
                <w:color w:val="000000"/>
              </w:rPr>
              <w:t>Apremilast</w:t>
            </w:r>
          </w:p>
        </w:tc>
        <w:tc>
          <w:tcPr>
            <w:tcW w:w="1842" w:type="dxa"/>
            <w:tcBorders>
              <w:top w:val="single" w:sz="4" w:space="0" w:color="auto"/>
              <w:left w:val="nil"/>
              <w:bottom w:val="single" w:sz="4" w:space="0" w:color="auto"/>
              <w:right w:val="single" w:sz="4" w:space="0" w:color="auto"/>
            </w:tcBorders>
            <w:noWrap/>
            <w:vAlign w:val="center"/>
            <w:hideMark/>
          </w:tcPr>
          <w:p w14:paraId="477DD7C4" w14:textId="77777777" w:rsidR="00156011" w:rsidRPr="00B82BA8" w:rsidRDefault="00156011" w:rsidP="00D91BBC">
            <w:pPr>
              <w:jc w:val="center"/>
              <w:rPr>
                <w:color w:val="000000"/>
              </w:rPr>
            </w:pPr>
            <w:r w:rsidRPr="00B82BA8">
              <w:rPr>
                <w:color w:val="000000"/>
              </w:rPr>
              <w:t>46 (0.1%)</w:t>
            </w:r>
          </w:p>
        </w:tc>
      </w:tr>
      <w:tr w:rsidR="00156011" w:rsidRPr="00B82BA8" w14:paraId="0ABE7D14"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FE2A17D" w14:textId="77777777" w:rsidR="00156011" w:rsidRPr="00B82BA8" w:rsidRDefault="00156011" w:rsidP="00D91BBC">
            <w:pPr>
              <w:rPr>
                <w:color w:val="000000"/>
              </w:rPr>
            </w:pPr>
            <w:r w:rsidRPr="00B82BA8">
              <w:rPr>
                <w:color w:val="000000"/>
              </w:rPr>
              <w:t>L04AC13</w:t>
            </w:r>
          </w:p>
        </w:tc>
        <w:tc>
          <w:tcPr>
            <w:tcW w:w="5245" w:type="dxa"/>
            <w:tcBorders>
              <w:top w:val="single" w:sz="4" w:space="0" w:color="auto"/>
              <w:left w:val="nil"/>
              <w:bottom w:val="single" w:sz="4" w:space="0" w:color="auto"/>
              <w:right w:val="single" w:sz="4" w:space="0" w:color="auto"/>
            </w:tcBorders>
            <w:noWrap/>
            <w:vAlign w:val="bottom"/>
            <w:hideMark/>
          </w:tcPr>
          <w:p w14:paraId="245A0B6F" w14:textId="77777777" w:rsidR="00156011" w:rsidRPr="00B82BA8" w:rsidRDefault="00156011" w:rsidP="00D91BBC">
            <w:pPr>
              <w:rPr>
                <w:color w:val="000000"/>
              </w:rPr>
            </w:pPr>
            <w:proofErr w:type="spellStart"/>
            <w:r w:rsidRPr="00B82BA8">
              <w:rPr>
                <w:color w:val="000000"/>
              </w:rPr>
              <w:t>Ixekizumab</w:t>
            </w:r>
            <w:proofErr w:type="spellEnd"/>
          </w:p>
        </w:tc>
        <w:tc>
          <w:tcPr>
            <w:tcW w:w="1842" w:type="dxa"/>
            <w:tcBorders>
              <w:top w:val="single" w:sz="4" w:space="0" w:color="auto"/>
              <w:left w:val="nil"/>
              <w:bottom w:val="single" w:sz="4" w:space="0" w:color="auto"/>
              <w:right w:val="single" w:sz="4" w:space="0" w:color="auto"/>
            </w:tcBorders>
            <w:noWrap/>
            <w:vAlign w:val="center"/>
            <w:hideMark/>
          </w:tcPr>
          <w:p w14:paraId="2D755EB1" w14:textId="77777777" w:rsidR="00156011" w:rsidRPr="00B82BA8" w:rsidRDefault="00156011" w:rsidP="00D91BBC">
            <w:pPr>
              <w:jc w:val="center"/>
              <w:rPr>
                <w:color w:val="000000"/>
              </w:rPr>
            </w:pPr>
            <w:r w:rsidRPr="00B82BA8">
              <w:rPr>
                <w:color w:val="000000"/>
              </w:rPr>
              <w:t>22 (0.0%)</w:t>
            </w:r>
          </w:p>
        </w:tc>
      </w:tr>
      <w:tr w:rsidR="00156011" w:rsidRPr="00B82BA8" w14:paraId="22528271"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8D11466" w14:textId="77777777" w:rsidR="00156011" w:rsidRPr="00B82BA8" w:rsidRDefault="00156011" w:rsidP="00D91BBC">
            <w:pPr>
              <w:rPr>
                <w:color w:val="000000"/>
              </w:rPr>
            </w:pPr>
            <w:r w:rsidRPr="00B82BA8">
              <w:rPr>
                <w:color w:val="000000"/>
              </w:rPr>
              <w:t>L04AA31</w:t>
            </w:r>
          </w:p>
        </w:tc>
        <w:tc>
          <w:tcPr>
            <w:tcW w:w="5245" w:type="dxa"/>
            <w:tcBorders>
              <w:top w:val="single" w:sz="4" w:space="0" w:color="auto"/>
              <w:left w:val="nil"/>
              <w:bottom w:val="single" w:sz="4" w:space="0" w:color="auto"/>
              <w:right w:val="single" w:sz="4" w:space="0" w:color="auto"/>
            </w:tcBorders>
            <w:noWrap/>
            <w:vAlign w:val="bottom"/>
            <w:hideMark/>
          </w:tcPr>
          <w:p w14:paraId="1808665F" w14:textId="77777777" w:rsidR="00156011" w:rsidRPr="00B82BA8" w:rsidRDefault="00156011" w:rsidP="00D91BBC">
            <w:pPr>
              <w:rPr>
                <w:color w:val="000000"/>
              </w:rPr>
            </w:pPr>
            <w:r w:rsidRPr="00B82BA8">
              <w:rPr>
                <w:color w:val="000000"/>
              </w:rPr>
              <w:t>Teriflunomide</w:t>
            </w:r>
          </w:p>
        </w:tc>
        <w:tc>
          <w:tcPr>
            <w:tcW w:w="1842" w:type="dxa"/>
            <w:tcBorders>
              <w:top w:val="single" w:sz="4" w:space="0" w:color="auto"/>
              <w:left w:val="nil"/>
              <w:bottom w:val="single" w:sz="4" w:space="0" w:color="auto"/>
              <w:right w:val="single" w:sz="4" w:space="0" w:color="auto"/>
            </w:tcBorders>
            <w:noWrap/>
            <w:vAlign w:val="center"/>
            <w:hideMark/>
          </w:tcPr>
          <w:p w14:paraId="154C11C5" w14:textId="77777777" w:rsidR="00156011" w:rsidRPr="00B82BA8" w:rsidRDefault="00156011" w:rsidP="00D91BBC">
            <w:pPr>
              <w:jc w:val="center"/>
              <w:rPr>
                <w:color w:val="000000"/>
              </w:rPr>
            </w:pPr>
            <w:r w:rsidRPr="00B82BA8">
              <w:rPr>
                <w:color w:val="000000"/>
              </w:rPr>
              <w:t>17 (0.0%)</w:t>
            </w:r>
          </w:p>
        </w:tc>
      </w:tr>
      <w:tr w:rsidR="00156011" w:rsidRPr="00B82BA8" w14:paraId="6BA6E386"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262F4A7" w14:textId="77777777" w:rsidR="00156011" w:rsidRPr="00B82BA8" w:rsidRDefault="00156011" w:rsidP="00D91BBC">
            <w:pPr>
              <w:rPr>
                <w:color w:val="000000"/>
              </w:rPr>
            </w:pPr>
            <w:r w:rsidRPr="00B82BA8">
              <w:rPr>
                <w:color w:val="000000"/>
              </w:rPr>
              <w:t>L04AA33</w:t>
            </w:r>
          </w:p>
        </w:tc>
        <w:tc>
          <w:tcPr>
            <w:tcW w:w="5245" w:type="dxa"/>
            <w:tcBorders>
              <w:top w:val="single" w:sz="4" w:space="0" w:color="auto"/>
              <w:left w:val="nil"/>
              <w:bottom w:val="single" w:sz="4" w:space="0" w:color="auto"/>
              <w:right w:val="single" w:sz="4" w:space="0" w:color="auto"/>
            </w:tcBorders>
            <w:noWrap/>
            <w:vAlign w:val="bottom"/>
            <w:hideMark/>
          </w:tcPr>
          <w:p w14:paraId="39508F13" w14:textId="77777777" w:rsidR="00156011" w:rsidRPr="00B82BA8" w:rsidRDefault="00156011" w:rsidP="00D91BBC">
            <w:pPr>
              <w:rPr>
                <w:color w:val="000000"/>
              </w:rPr>
            </w:pPr>
            <w:r w:rsidRPr="00B82BA8">
              <w:rPr>
                <w:color w:val="000000"/>
              </w:rPr>
              <w:t>Vedolizumab</w:t>
            </w:r>
          </w:p>
        </w:tc>
        <w:tc>
          <w:tcPr>
            <w:tcW w:w="1842" w:type="dxa"/>
            <w:tcBorders>
              <w:top w:val="single" w:sz="4" w:space="0" w:color="auto"/>
              <w:left w:val="nil"/>
              <w:bottom w:val="single" w:sz="4" w:space="0" w:color="auto"/>
              <w:right w:val="single" w:sz="4" w:space="0" w:color="auto"/>
            </w:tcBorders>
            <w:noWrap/>
            <w:vAlign w:val="center"/>
            <w:hideMark/>
          </w:tcPr>
          <w:p w14:paraId="628D8EA9" w14:textId="77777777" w:rsidR="00156011" w:rsidRPr="00B82BA8" w:rsidRDefault="00156011" w:rsidP="00D91BBC">
            <w:pPr>
              <w:jc w:val="center"/>
              <w:rPr>
                <w:color w:val="000000"/>
              </w:rPr>
            </w:pPr>
            <w:r w:rsidRPr="00B82BA8">
              <w:rPr>
                <w:color w:val="000000"/>
              </w:rPr>
              <w:t>14 (0.0%)</w:t>
            </w:r>
          </w:p>
        </w:tc>
      </w:tr>
      <w:tr w:rsidR="00156011" w:rsidRPr="00B82BA8" w14:paraId="589AB88E"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7C738EBA" w14:textId="77777777" w:rsidR="00156011" w:rsidRPr="00B82BA8" w:rsidRDefault="00156011" w:rsidP="00D91BBC">
            <w:pPr>
              <w:rPr>
                <w:color w:val="000000"/>
              </w:rPr>
            </w:pPr>
            <w:r w:rsidRPr="00B82BA8">
              <w:rPr>
                <w:color w:val="000000"/>
              </w:rPr>
              <w:t>L04AA27</w:t>
            </w:r>
          </w:p>
        </w:tc>
        <w:tc>
          <w:tcPr>
            <w:tcW w:w="5245" w:type="dxa"/>
            <w:tcBorders>
              <w:top w:val="single" w:sz="4" w:space="0" w:color="auto"/>
              <w:left w:val="nil"/>
              <w:bottom w:val="single" w:sz="4" w:space="0" w:color="auto"/>
              <w:right w:val="single" w:sz="4" w:space="0" w:color="auto"/>
            </w:tcBorders>
            <w:noWrap/>
            <w:vAlign w:val="bottom"/>
            <w:hideMark/>
          </w:tcPr>
          <w:p w14:paraId="783769EE" w14:textId="77777777" w:rsidR="00156011" w:rsidRPr="00B82BA8" w:rsidRDefault="00156011" w:rsidP="00D91BBC">
            <w:pPr>
              <w:rPr>
                <w:color w:val="000000"/>
              </w:rPr>
            </w:pPr>
            <w:r w:rsidRPr="00B82BA8">
              <w:rPr>
                <w:color w:val="000000"/>
              </w:rPr>
              <w:t>Fingolimod</w:t>
            </w:r>
          </w:p>
        </w:tc>
        <w:tc>
          <w:tcPr>
            <w:tcW w:w="1842" w:type="dxa"/>
            <w:tcBorders>
              <w:top w:val="single" w:sz="4" w:space="0" w:color="auto"/>
              <w:left w:val="nil"/>
              <w:bottom w:val="single" w:sz="4" w:space="0" w:color="auto"/>
              <w:right w:val="single" w:sz="4" w:space="0" w:color="auto"/>
            </w:tcBorders>
            <w:noWrap/>
            <w:vAlign w:val="center"/>
            <w:hideMark/>
          </w:tcPr>
          <w:p w14:paraId="00E7D31D" w14:textId="77777777" w:rsidR="00156011" w:rsidRPr="00B82BA8" w:rsidRDefault="00156011" w:rsidP="00D91BBC">
            <w:pPr>
              <w:jc w:val="center"/>
              <w:rPr>
                <w:color w:val="000000"/>
              </w:rPr>
            </w:pPr>
            <w:r w:rsidRPr="00B82BA8">
              <w:rPr>
                <w:color w:val="000000"/>
              </w:rPr>
              <w:t>13 (0.0%)</w:t>
            </w:r>
          </w:p>
        </w:tc>
      </w:tr>
      <w:tr w:rsidR="00156011" w:rsidRPr="00B82BA8" w14:paraId="311A33BA"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2A70231" w14:textId="77777777" w:rsidR="00156011" w:rsidRPr="00B82BA8" w:rsidRDefault="00156011" w:rsidP="00D91BBC">
            <w:pPr>
              <w:rPr>
                <w:color w:val="000000"/>
              </w:rPr>
            </w:pPr>
            <w:r w:rsidRPr="00B82BA8">
              <w:rPr>
                <w:color w:val="000000"/>
              </w:rPr>
              <w:t>L04AC14</w:t>
            </w:r>
          </w:p>
        </w:tc>
        <w:tc>
          <w:tcPr>
            <w:tcW w:w="5245" w:type="dxa"/>
            <w:tcBorders>
              <w:top w:val="single" w:sz="4" w:space="0" w:color="auto"/>
              <w:left w:val="nil"/>
              <w:bottom w:val="single" w:sz="4" w:space="0" w:color="auto"/>
              <w:right w:val="single" w:sz="4" w:space="0" w:color="auto"/>
            </w:tcBorders>
            <w:noWrap/>
            <w:vAlign w:val="bottom"/>
            <w:hideMark/>
          </w:tcPr>
          <w:p w14:paraId="1C0BF89B" w14:textId="77777777" w:rsidR="00156011" w:rsidRPr="00B82BA8" w:rsidRDefault="00156011" w:rsidP="00D91BBC">
            <w:pPr>
              <w:rPr>
                <w:color w:val="000000"/>
              </w:rPr>
            </w:pPr>
            <w:r w:rsidRPr="00B82BA8">
              <w:rPr>
                <w:color w:val="000000"/>
              </w:rPr>
              <w:t>Sarilumab</w:t>
            </w:r>
          </w:p>
        </w:tc>
        <w:tc>
          <w:tcPr>
            <w:tcW w:w="1842" w:type="dxa"/>
            <w:tcBorders>
              <w:top w:val="single" w:sz="4" w:space="0" w:color="auto"/>
              <w:left w:val="nil"/>
              <w:bottom w:val="single" w:sz="4" w:space="0" w:color="auto"/>
              <w:right w:val="single" w:sz="4" w:space="0" w:color="auto"/>
            </w:tcBorders>
            <w:noWrap/>
            <w:vAlign w:val="center"/>
            <w:hideMark/>
          </w:tcPr>
          <w:p w14:paraId="124D0DE1" w14:textId="77777777" w:rsidR="00156011" w:rsidRPr="00B82BA8" w:rsidRDefault="00156011" w:rsidP="00D91BBC">
            <w:pPr>
              <w:jc w:val="center"/>
              <w:rPr>
                <w:color w:val="000000"/>
              </w:rPr>
            </w:pPr>
            <w:r w:rsidRPr="00B82BA8">
              <w:rPr>
                <w:color w:val="000000"/>
              </w:rPr>
              <w:t>12 (0.0%)</w:t>
            </w:r>
          </w:p>
        </w:tc>
      </w:tr>
      <w:tr w:rsidR="00156011" w:rsidRPr="00B82BA8" w14:paraId="61AC260E"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53F28E2" w14:textId="77777777" w:rsidR="00156011" w:rsidRPr="00B82BA8" w:rsidRDefault="00156011" w:rsidP="00D91BBC">
            <w:pPr>
              <w:rPr>
                <w:color w:val="000000"/>
              </w:rPr>
            </w:pPr>
            <w:r w:rsidRPr="00B82BA8">
              <w:rPr>
                <w:color w:val="000000"/>
              </w:rPr>
              <w:t>L04AA25</w:t>
            </w:r>
          </w:p>
        </w:tc>
        <w:tc>
          <w:tcPr>
            <w:tcW w:w="5245" w:type="dxa"/>
            <w:tcBorders>
              <w:top w:val="single" w:sz="4" w:space="0" w:color="auto"/>
              <w:left w:val="nil"/>
              <w:bottom w:val="single" w:sz="4" w:space="0" w:color="auto"/>
              <w:right w:val="single" w:sz="4" w:space="0" w:color="auto"/>
            </w:tcBorders>
            <w:noWrap/>
            <w:vAlign w:val="bottom"/>
            <w:hideMark/>
          </w:tcPr>
          <w:p w14:paraId="7310366C" w14:textId="77777777" w:rsidR="00156011" w:rsidRPr="00B82BA8" w:rsidRDefault="00156011" w:rsidP="00D91BBC">
            <w:pPr>
              <w:rPr>
                <w:color w:val="000000"/>
              </w:rPr>
            </w:pPr>
            <w:r w:rsidRPr="00B82BA8">
              <w:rPr>
                <w:color w:val="000000"/>
              </w:rPr>
              <w:t>Eculizumab</w:t>
            </w:r>
          </w:p>
        </w:tc>
        <w:tc>
          <w:tcPr>
            <w:tcW w:w="1842" w:type="dxa"/>
            <w:tcBorders>
              <w:top w:val="single" w:sz="4" w:space="0" w:color="auto"/>
              <w:left w:val="nil"/>
              <w:bottom w:val="single" w:sz="4" w:space="0" w:color="auto"/>
              <w:right w:val="single" w:sz="4" w:space="0" w:color="auto"/>
            </w:tcBorders>
            <w:noWrap/>
            <w:vAlign w:val="center"/>
            <w:hideMark/>
          </w:tcPr>
          <w:p w14:paraId="5004C2A5" w14:textId="77777777" w:rsidR="00156011" w:rsidRPr="00B82BA8" w:rsidRDefault="00156011" w:rsidP="00D91BBC">
            <w:pPr>
              <w:jc w:val="center"/>
              <w:rPr>
                <w:color w:val="000000"/>
              </w:rPr>
            </w:pPr>
            <w:r w:rsidRPr="00B82BA8">
              <w:rPr>
                <w:color w:val="000000"/>
              </w:rPr>
              <w:t>11 (0.0%)</w:t>
            </w:r>
          </w:p>
        </w:tc>
      </w:tr>
      <w:tr w:rsidR="00156011" w:rsidRPr="00B82BA8" w14:paraId="57E79A88"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43CD96E" w14:textId="77777777" w:rsidR="00156011" w:rsidRPr="00B82BA8" w:rsidRDefault="00156011" w:rsidP="00D91BBC">
            <w:pPr>
              <w:rPr>
                <w:color w:val="000000"/>
              </w:rPr>
            </w:pPr>
            <w:r w:rsidRPr="00B82BA8">
              <w:rPr>
                <w:color w:val="000000"/>
              </w:rPr>
              <w:t>L04AA44</w:t>
            </w:r>
          </w:p>
        </w:tc>
        <w:tc>
          <w:tcPr>
            <w:tcW w:w="5245" w:type="dxa"/>
            <w:tcBorders>
              <w:top w:val="single" w:sz="4" w:space="0" w:color="auto"/>
              <w:left w:val="nil"/>
              <w:bottom w:val="single" w:sz="4" w:space="0" w:color="auto"/>
              <w:right w:val="single" w:sz="4" w:space="0" w:color="auto"/>
            </w:tcBorders>
            <w:noWrap/>
            <w:vAlign w:val="bottom"/>
            <w:hideMark/>
          </w:tcPr>
          <w:p w14:paraId="4D6E0B7B" w14:textId="77777777" w:rsidR="00156011" w:rsidRPr="00B82BA8" w:rsidRDefault="00156011" w:rsidP="00D91BBC">
            <w:pPr>
              <w:rPr>
                <w:color w:val="000000"/>
              </w:rPr>
            </w:pPr>
            <w:r w:rsidRPr="00B82BA8">
              <w:rPr>
                <w:color w:val="000000"/>
              </w:rPr>
              <w:t>Upadacitinib</w:t>
            </w:r>
          </w:p>
        </w:tc>
        <w:tc>
          <w:tcPr>
            <w:tcW w:w="1842" w:type="dxa"/>
            <w:tcBorders>
              <w:top w:val="single" w:sz="4" w:space="0" w:color="auto"/>
              <w:left w:val="nil"/>
              <w:bottom w:val="single" w:sz="4" w:space="0" w:color="auto"/>
              <w:right w:val="single" w:sz="4" w:space="0" w:color="auto"/>
            </w:tcBorders>
            <w:noWrap/>
            <w:vAlign w:val="center"/>
            <w:hideMark/>
          </w:tcPr>
          <w:p w14:paraId="11BB4235" w14:textId="77777777" w:rsidR="00156011" w:rsidRPr="00B82BA8" w:rsidRDefault="00156011" w:rsidP="00D91BBC">
            <w:pPr>
              <w:jc w:val="center"/>
              <w:rPr>
                <w:color w:val="000000"/>
              </w:rPr>
            </w:pPr>
            <w:r w:rsidRPr="00B82BA8">
              <w:rPr>
                <w:color w:val="000000"/>
              </w:rPr>
              <w:t>9 (0.0%)</w:t>
            </w:r>
          </w:p>
        </w:tc>
      </w:tr>
      <w:tr w:rsidR="00156011" w:rsidRPr="00B82BA8" w14:paraId="5EFDE592"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6B2044D8" w14:textId="77777777" w:rsidR="00156011" w:rsidRPr="00B82BA8" w:rsidRDefault="00156011" w:rsidP="00D91BBC">
            <w:pPr>
              <w:rPr>
                <w:color w:val="000000"/>
              </w:rPr>
            </w:pPr>
            <w:r w:rsidRPr="00B82BA8">
              <w:rPr>
                <w:color w:val="000000"/>
              </w:rPr>
              <w:t>L04AA10</w:t>
            </w:r>
          </w:p>
        </w:tc>
        <w:tc>
          <w:tcPr>
            <w:tcW w:w="5245" w:type="dxa"/>
            <w:tcBorders>
              <w:top w:val="single" w:sz="4" w:space="0" w:color="auto"/>
              <w:left w:val="nil"/>
              <w:bottom w:val="single" w:sz="4" w:space="0" w:color="auto"/>
              <w:right w:val="single" w:sz="4" w:space="0" w:color="auto"/>
            </w:tcBorders>
            <w:noWrap/>
            <w:vAlign w:val="bottom"/>
            <w:hideMark/>
          </w:tcPr>
          <w:p w14:paraId="4FFE12D2" w14:textId="77777777" w:rsidR="00156011" w:rsidRPr="00B82BA8" w:rsidRDefault="00156011" w:rsidP="00D91BBC">
            <w:pPr>
              <w:rPr>
                <w:color w:val="000000"/>
              </w:rPr>
            </w:pPr>
            <w:r w:rsidRPr="00B82BA8">
              <w:rPr>
                <w:color w:val="000000"/>
              </w:rPr>
              <w:t>Sirolimus</w:t>
            </w:r>
          </w:p>
        </w:tc>
        <w:tc>
          <w:tcPr>
            <w:tcW w:w="1842" w:type="dxa"/>
            <w:tcBorders>
              <w:top w:val="single" w:sz="4" w:space="0" w:color="auto"/>
              <w:left w:val="nil"/>
              <w:bottom w:val="single" w:sz="4" w:space="0" w:color="auto"/>
              <w:right w:val="single" w:sz="4" w:space="0" w:color="auto"/>
            </w:tcBorders>
            <w:noWrap/>
            <w:vAlign w:val="center"/>
            <w:hideMark/>
          </w:tcPr>
          <w:p w14:paraId="6124E1F9" w14:textId="77777777" w:rsidR="00156011" w:rsidRPr="00B82BA8" w:rsidRDefault="00156011" w:rsidP="00D91BBC">
            <w:pPr>
              <w:jc w:val="center"/>
              <w:rPr>
                <w:color w:val="000000"/>
              </w:rPr>
            </w:pPr>
            <w:r w:rsidRPr="00B82BA8">
              <w:rPr>
                <w:color w:val="000000"/>
              </w:rPr>
              <w:t>7 (0.0%)</w:t>
            </w:r>
          </w:p>
        </w:tc>
      </w:tr>
      <w:tr w:rsidR="00156011" w:rsidRPr="00B82BA8" w14:paraId="6CBA5E41"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D5D0341" w14:textId="77777777" w:rsidR="00156011" w:rsidRPr="00B82BA8" w:rsidRDefault="00156011" w:rsidP="00D91BBC">
            <w:pPr>
              <w:rPr>
                <w:color w:val="000000"/>
              </w:rPr>
            </w:pPr>
            <w:r w:rsidRPr="00B82BA8">
              <w:rPr>
                <w:color w:val="000000"/>
              </w:rPr>
              <w:t>L04AA23</w:t>
            </w:r>
          </w:p>
        </w:tc>
        <w:tc>
          <w:tcPr>
            <w:tcW w:w="5245" w:type="dxa"/>
            <w:tcBorders>
              <w:top w:val="single" w:sz="4" w:space="0" w:color="auto"/>
              <w:left w:val="nil"/>
              <w:bottom w:val="single" w:sz="4" w:space="0" w:color="auto"/>
              <w:right w:val="single" w:sz="4" w:space="0" w:color="auto"/>
            </w:tcBorders>
            <w:noWrap/>
            <w:vAlign w:val="bottom"/>
            <w:hideMark/>
          </w:tcPr>
          <w:p w14:paraId="0452C010" w14:textId="77777777" w:rsidR="00156011" w:rsidRPr="00B82BA8" w:rsidRDefault="00156011" w:rsidP="00D91BBC">
            <w:pPr>
              <w:rPr>
                <w:color w:val="000000"/>
              </w:rPr>
            </w:pPr>
            <w:r w:rsidRPr="00B82BA8">
              <w:rPr>
                <w:color w:val="000000"/>
              </w:rPr>
              <w:t>Natalizumab</w:t>
            </w:r>
          </w:p>
        </w:tc>
        <w:tc>
          <w:tcPr>
            <w:tcW w:w="1842" w:type="dxa"/>
            <w:tcBorders>
              <w:top w:val="single" w:sz="4" w:space="0" w:color="auto"/>
              <w:left w:val="nil"/>
              <w:bottom w:val="single" w:sz="4" w:space="0" w:color="auto"/>
              <w:right w:val="single" w:sz="4" w:space="0" w:color="auto"/>
            </w:tcBorders>
            <w:noWrap/>
            <w:vAlign w:val="center"/>
            <w:hideMark/>
          </w:tcPr>
          <w:p w14:paraId="759EEB6B" w14:textId="77777777" w:rsidR="00156011" w:rsidRPr="00B82BA8" w:rsidRDefault="00156011" w:rsidP="00D91BBC">
            <w:pPr>
              <w:jc w:val="center"/>
              <w:rPr>
                <w:color w:val="000000"/>
              </w:rPr>
            </w:pPr>
            <w:r w:rsidRPr="00B82BA8">
              <w:rPr>
                <w:color w:val="000000"/>
              </w:rPr>
              <w:t>7 (0.0%)</w:t>
            </w:r>
          </w:p>
        </w:tc>
      </w:tr>
      <w:tr w:rsidR="00156011" w:rsidRPr="00B82BA8" w14:paraId="423B1FC3"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4BEE384" w14:textId="77777777" w:rsidR="00156011" w:rsidRPr="00B82BA8" w:rsidRDefault="00156011" w:rsidP="00D91BBC">
            <w:pPr>
              <w:rPr>
                <w:color w:val="000000"/>
              </w:rPr>
            </w:pPr>
            <w:r w:rsidRPr="00B82BA8">
              <w:rPr>
                <w:color w:val="000000"/>
              </w:rPr>
              <w:t>L04AC08</w:t>
            </w:r>
          </w:p>
        </w:tc>
        <w:tc>
          <w:tcPr>
            <w:tcW w:w="5245" w:type="dxa"/>
            <w:tcBorders>
              <w:top w:val="single" w:sz="4" w:space="0" w:color="auto"/>
              <w:left w:val="nil"/>
              <w:bottom w:val="single" w:sz="4" w:space="0" w:color="auto"/>
              <w:right w:val="single" w:sz="4" w:space="0" w:color="auto"/>
            </w:tcBorders>
            <w:noWrap/>
            <w:vAlign w:val="bottom"/>
            <w:hideMark/>
          </w:tcPr>
          <w:p w14:paraId="6A2B1B30" w14:textId="77777777" w:rsidR="00156011" w:rsidRPr="00B82BA8" w:rsidRDefault="00156011" w:rsidP="00D91BBC">
            <w:pPr>
              <w:rPr>
                <w:color w:val="000000"/>
              </w:rPr>
            </w:pPr>
            <w:r w:rsidRPr="00B82BA8">
              <w:rPr>
                <w:color w:val="000000"/>
              </w:rPr>
              <w:t>Canakinumab</w:t>
            </w:r>
          </w:p>
        </w:tc>
        <w:tc>
          <w:tcPr>
            <w:tcW w:w="1842" w:type="dxa"/>
            <w:tcBorders>
              <w:top w:val="single" w:sz="4" w:space="0" w:color="auto"/>
              <w:left w:val="nil"/>
              <w:bottom w:val="single" w:sz="4" w:space="0" w:color="auto"/>
              <w:right w:val="single" w:sz="4" w:space="0" w:color="auto"/>
            </w:tcBorders>
            <w:noWrap/>
            <w:vAlign w:val="center"/>
            <w:hideMark/>
          </w:tcPr>
          <w:p w14:paraId="12BEF148" w14:textId="77777777" w:rsidR="00156011" w:rsidRPr="00B82BA8" w:rsidRDefault="00156011" w:rsidP="00D91BBC">
            <w:pPr>
              <w:jc w:val="center"/>
              <w:rPr>
                <w:color w:val="000000"/>
              </w:rPr>
            </w:pPr>
            <w:r w:rsidRPr="00B82BA8">
              <w:rPr>
                <w:color w:val="000000"/>
              </w:rPr>
              <w:t>7 (0.0%)</w:t>
            </w:r>
          </w:p>
        </w:tc>
      </w:tr>
      <w:tr w:rsidR="00156011" w:rsidRPr="00B82BA8" w14:paraId="163F48F6"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713E560D" w14:textId="77777777" w:rsidR="00156011" w:rsidRPr="00B82BA8" w:rsidRDefault="00156011" w:rsidP="00D91BBC">
            <w:pPr>
              <w:rPr>
                <w:color w:val="000000"/>
              </w:rPr>
            </w:pPr>
            <w:r w:rsidRPr="00B82BA8">
              <w:rPr>
                <w:color w:val="000000"/>
              </w:rPr>
              <w:t>L04AA36</w:t>
            </w:r>
          </w:p>
        </w:tc>
        <w:tc>
          <w:tcPr>
            <w:tcW w:w="5245" w:type="dxa"/>
            <w:tcBorders>
              <w:top w:val="single" w:sz="4" w:space="0" w:color="auto"/>
              <w:left w:val="nil"/>
              <w:bottom w:val="single" w:sz="4" w:space="0" w:color="auto"/>
              <w:right w:val="single" w:sz="4" w:space="0" w:color="auto"/>
            </w:tcBorders>
            <w:noWrap/>
            <w:vAlign w:val="bottom"/>
            <w:hideMark/>
          </w:tcPr>
          <w:p w14:paraId="7F78253C" w14:textId="77777777" w:rsidR="00156011" w:rsidRPr="00B82BA8" w:rsidRDefault="00156011" w:rsidP="00D91BBC">
            <w:pPr>
              <w:rPr>
                <w:color w:val="000000"/>
              </w:rPr>
            </w:pPr>
            <w:r w:rsidRPr="00B82BA8">
              <w:rPr>
                <w:color w:val="000000"/>
              </w:rPr>
              <w:t>Ocrelizumab</w:t>
            </w:r>
          </w:p>
        </w:tc>
        <w:tc>
          <w:tcPr>
            <w:tcW w:w="1842" w:type="dxa"/>
            <w:tcBorders>
              <w:top w:val="single" w:sz="4" w:space="0" w:color="auto"/>
              <w:left w:val="nil"/>
              <w:bottom w:val="single" w:sz="4" w:space="0" w:color="auto"/>
              <w:right w:val="single" w:sz="4" w:space="0" w:color="auto"/>
            </w:tcBorders>
            <w:noWrap/>
            <w:vAlign w:val="center"/>
            <w:hideMark/>
          </w:tcPr>
          <w:p w14:paraId="3F395A05" w14:textId="77777777" w:rsidR="00156011" w:rsidRPr="00B82BA8" w:rsidRDefault="00156011" w:rsidP="00D91BBC">
            <w:pPr>
              <w:jc w:val="center"/>
              <w:rPr>
                <w:color w:val="000000"/>
              </w:rPr>
            </w:pPr>
            <w:r w:rsidRPr="00B82BA8">
              <w:rPr>
                <w:color w:val="000000"/>
              </w:rPr>
              <w:t>5 (0.0%)</w:t>
            </w:r>
          </w:p>
        </w:tc>
      </w:tr>
      <w:tr w:rsidR="00156011" w:rsidRPr="00B82BA8" w14:paraId="5BD36192"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4DEC25D" w14:textId="77777777" w:rsidR="00156011" w:rsidRPr="00B82BA8" w:rsidRDefault="00156011" w:rsidP="00D91BBC">
            <w:pPr>
              <w:rPr>
                <w:color w:val="000000"/>
              </w:rPr>
            </w:pPr>
            <w:r w:rsidRPr="00B82BA8">
              <w:rPr>
                <w:color w:val="000000"/>
              </w:rPr>
              <w:t>L04AC16</w:t>
            </w:r>
          </w:p>
        </w:tc>
        <w:tc>
          <w:tcPr>
            <w:tcW w:w="5245" w:type="dxa"/>
            <w:tcBorders>
              <w:top w:val="single" w:sz="4" w:space="0" w:color="auto"/>
              <w:left w:val="nil"/>
              <w:bottom w:val="single" w:sz="4" w:space="0" w:color="auto"/>
              <w:right w:val="single" w:sz="4" w:space="0" w:color="auto"/>
            </w:tcBorders>
            <w:noWrap/>
            <w:vAlign w:val="bottom"/>
            <w:hideMark/>
          </w:tcPr>
          <w:p w14:paraId="40D317B7" w14:textId="77777777" w:rsidR="00156011" w:rsidRPr="00B82BA8" w:rsidRDefault="00156011" w:rsidP="00D91BBC">
            <w:pPr>
              <w:rPr>
                <w:color w:val="000000"/>
              </w:rPr>
            </w:pPr>
            <w:proofErr w:type="spellStart"/>
            <w:r w:rsidRPr="00B82BA8">
              <w:rPr>
                <w:color w:val="000000"/>
              </w:rPr>
              <w:t>Guselkumab</w:t>
            </w:r>
            <w:proofErr w:type="spellEnd"/>
          </w:p>
        </w:tc>
        <w:tc>
          <w:tcPr>
            <w:tcW w:w="1842" w:type="dxa"/>
            <w:tcBorders>
              <w:top w:val="single" w:sz="4" w:space="0" w:color="auto"/>
              <w:left w:val="nil"/>
              <w:bottom w:val="single" w:sz="4" w:space="0" w:color="auto"/>
              <w:right w:val="single" w:sz="4" w:space="0" w:color="auto"/>
            </w:tcBorders>
            <w:noWrap/>
            <w:vAlign w:val="center"/>
            <w:hideMark/>
          </w:tcPr>
          <w:p w14:paraId="7D41AE94" w14:textId="77777777" w:rsidR="00156011" w:rsidRPr="00B82BA8" w:rsidRDefault="00156011" w:rsidP="00D91BBC">
            <w:pPr>
              <w:jc w:val="center"/>
              <w:rPr>
                <w:color w:val="000000"/>
              </w:rPr>
            </w:pPr>
            <w:r w:rsidRPr="00B82BA8">
              <w:rPr>
                <w:color w:val="000000"/>
              </w:rPr>
              <w:t>5 (0.0%)</w:t>
            </w:r>
          </w:p>
        </w:tc>
      </w:tr>
      <w:tr w:rsidR="00156011" w:rsidRPr="00B82BA8" w14:paraId="0F531891" w14:textId="77777777" w:rsidTr="00306E2A">
        <w:trPr>
          <w:trHeight w:val="28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752F6FA" w14:textId="77777777" w:rsidR="00156011" w:rsidRPr="00B82BA8" w:rsidRDefault="00156011" w:rsidP="00D91BBC">
            <w:pPr>
              <w:rPr>
                <w:color w:val="000000"/>
              </w:rPr>
            </w:pPr>
            <w:r w:rsidRPr="00B82BA8">
              <w:rPr>
                <w:color w:val="000000"/>
              </w:rPr>
              <w:t>L04AX05</w:t>
            </w:r>
          </w:p>
        </w:tc>
        <w:tc>
          <w:tcPr>
            <w:tcW w:w="5245" w:type="dxa"/>
            <w:tcBorders>
              <w:top w:val="single" w:sz="4" w:space="0" w:color="000000"/>
              <w:left w:val="nil"/>
              <w:bottom w:val="single" w:sz="4" w:space="0" w:color="000000"/>
              <w:right w:val="single" w:sz="4" w:space="0" w:color="000000"/>
            </w:tcBorders>
            <w:noWrap/>
            <w:vAlign w:val="bottom"/>
            <w:hideMark/>
          </w:tcPr>
          <w:p w14:paraId="24D9C5F7" w14:textId="77777777" w:rsidR="00156011" w:rsidRPr="00B82BA8" w:rsidRDefault="00156011" w:rsidP="00D91BBC">
            <w:pPr>
              <w:rPr>
                <w:color w:val="000000"/>
              </w:rPr>
            </w:pPr>
            <w:r w:rsidRPr="00B82BA8">
              <w:rPr>
                <w:color w:val="000000"/>
              </w:rPr>
              <w:t>Pirfenidone</w:t>
            </w:r>
          </w:p>
        </w:tc>
        <w:tc>
          <w:tcPr>
            <w:tcW w:w="1842" w:type="dxa"/>
            <w:tcBorders>
              <w:top w:val="single" w:sz="4" w:space="0" w:color="000000"/>
              <w:left w:val="nil"/>
              <w:bottom w:val="single" w:sz="4" w:space="0" w:color="000000"/>
              <w:right w:val="single" w:sz="4" w:space="0" w:color="000000"/>
            </w:tcBorders>
            <w:noWrap/>
            <w:vAlign w:val="center"/>
            <w:hideMark/>
          </w:tcPr>
          <w:p w14:paraId="518C52D8" w14:textId="77777777" w:rsidR="00156011" w:rsidRPr="00B82BA8" w:rsidRDefault="00156011" w:rsidP="00D91BBC">
            <w:pPr>
              <w:jc w:val="center"/>
              <w:rPr>
                <w:color w:val="000000"/>
              </w:rPr>
            </w:pPr>
            <w:r w:rsidRPr="00B82BA8">
              <w:rPr>
                <w:color w:val="000000"/>
              </w:rPr>
              <w:t>3 (0.0%)</w:t>
            </w:r>
          </w:p>
        </w:tc>
      </w:tr>
      <w:tr w:rsidR="00A04673" w:rsidRPr="00B82BA8" w14:paraId="1300EDCB" w14:textId="77777777" w:rsidTr="00A04673">
        <w:trPr>
          <w:trHeight w:val="251"/>
        </w:trPr>
        <w:tc>
          <w:tcPr>
            <w:tcW w:w="9067" w:type="dxa"/>
            <w:gridSpan w:val="3"/>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bottom"/>
            <w:hideMark/>
          </w:tcPr>
          <w:p w14:paraId="6B400B5D" w14:textId="180183FE" w:rsidR="00A04673" w:rsidRPr="00B82BA8" w:rsidRDefault="006A6D45" w:rsidP="00D91BBC">
            <w:pPr>
              <w:rPr>
                <w:color w:val="000000"/>
              </w:rPr>
            </w:pPr>
            <w:r>
              <w:rPr>
                <w:b/>
                <w:bCs/>
                <w:color w:val="000000"/>
              </w:rPr>
              <w:t>Immunosuppressants leading to censoring</w:t>
            </w:r>
            <w:r w:rsidR="00A04673" w:rsidRPr="00B82BA8">
              <w:rPr>
                <w:color w:val="000000"/>
              </w:rPr>
              <w:t> </w:t>
            </w:r>
          </w:p>
        </w:tc>
      </w:tr>
      <w:tr w:rsidR="00156011" w:rsidRPr="00B82BA8" w14:paraId="339E108C" w14:textId="77777777" w:rsidTr="00306E2A">
        <w:trPr>
          <w:trHeight w:val="288"/>
        </w:trPr>
        <w:tc>
          <w:tcPr>
            <w:tcW w:w="1980" w:type="dxa"/>
            <w:tcBorders>
              <w:top w:val="nil"/>
              <w:left w:val="single" w:sz="4" w:space="0" w:color="auto"/>
              <w:bottom w:val="single" w:sz="4" w:space="0" w:color="000000"/>
              <w:right w:val="single" w:sz="4" w:space="0" w:color="000000"/>
            </w:tcBorders>
            <w:noWrap/>
            <w:vAlign w:val="bottom"/>
            <w:hideMark/>
          </w:tcPr>
          <w:p w14:paraId="25AF33BA" w14:textId="77777777" w:rsidR="00156011" w:rsidRPr="00B82BA8" w:rsidRDefault="00156011" w:rsidP="00D91BBC">
            <w:pPr>
              <w:rPr>
                <w:color w:val="000000"/>
              </w:rPr>
            </w:pPr>
            <w:r w:rsidRPr="00B82BA8">
              <w:rPr>
                <w:color w:val="000000"/>
              </w:rPr>
              <w:t>L04AX01</w:t>
            </w:r>
          </w:p>
        </w:tc>
        <w:tc>
          <w:tcPr>
            <w:tcW w:w="5245" w:type="dxa"/>
            <w:tcBorders>
              <w:top w:val="nil"/>
              <w:left w:val="nil"/>
              <w:bottom w:val="single" w:sz="4" w:space="0" w:color="000000"/>
              <w:right w:val="single" w:sz="4" w:space="0" w:color="000000"/>
            </w:tcBorders>
            <w:noWrap/>
            <w:vAlign w:val="bottom"/>
            <w:hideMark/>
          </w:tcPr>
          <w:p w14:paraId="4D603C23" w14:textId="77777777" w:rsidR="00156011" w:rsidRPr="00B82BA8" w:rsidRDefault="00156011" w:rsidP="00D91BBC">
            <w:pPr>
              <w:rPr>
                <w:color w:val="000000"/>
              </w:rPr>
            </w:pPr>
            <w:r w:rsidRPr="00B82BA8">
              <w:rPr>
                <w:color w:val="000000"/>
              </w:rPr>
              <w:t>Azathioprine</w:t>
            </w:r>
          </w:p>
        </w:tc>
        <w:tc>
          <w:tcPr>
            <w:tcW w:w="1842" w:type="dxa"/>
            <w:tcBorders>
              <w:top w:val="nil"/>
              <w:left w:val="nil"/>
              <w:bottom w:val="single" w:sz="4" w:space="0" w:color="000000"/>
              <w:right w:val="single" w:sz="4" w:space="0" w:color="auto"/>
            </w:tcBorders>
            <w:noWrap/>
            <w:vAlign w:val="bottom"/>
            <w:hideMark/>
          </w:tcPr>
          <w:p w14:paraId="7FEFF52F" w14:textId="6E7CA3D2" w:rsidR="00156011" w:rsidRPr="00B82BA8" w:rsidRDefault="00156011" w:rsidP="00D91BBC">
            <w:pPr>
              <w:jc w:val="center"/>
              <w:rPr>
                <w:color w:val="000000"/>
              </w:rPr>
            </w:pPr>
            <w:r w:rsidRPr="00B82BA8">
              <w:rPr>
                <w:color w:val="000000"/>
              </w:rPr>
              <w:t>1</w:t>
            </w:r>
            <w:r w:rsidR="006451C7">
              <w:rPr>
                <w:color w:val="000000"/>
              </w:rPr>
              <w:t>,</w:t>
            </w:r>
            <w:r w:rsidRPr="00B82BA8">
              <w:rPr>
                <w:color w:val="000000"/>
              </w:rPr>
              <w:t>867 (4.2%)</w:t>
            </w:r>
          </w:p>
        </w:tc>
      </w:tr>
      <w:tr w:rsidR="00156011" w:rsidRPr="00B82BA8" w14:paraId="297CD9B2" w14:textId="77777777" w:rsidTr="00306E2A">
        <w:trPr>
          <w:trHeight w:val="288"/>
        </w:trPr>
        <w:tc>
          <w:tcPr>
            <w:tcW w:w="1980" w:type="dxa"/>
            <w:tcBorders>
              <w:top w:val="nil"/>
              <w:left w:val="single" w:sz="4" w:space="0" w:color="auto"/>
              <w:bottom w:val="single" w:sz="4" w:space="0" w:color="000000"/>
              <w:right w:val="single" w:sz="4" w:space="0" w:color="000000"/>
            </w:tcBorders>
            <w:noWrap/>
            <w:vAlign w:val="bottom"/>
            <w:hideMark/>
          </w:tcPr>
          <w:p w14:paraId="51EDAA18" w14:textId="77777777" w:rsidR="00156011" w:rsidRPr="00B82BA8" w:rsidRDefault="00156011" w:rsidP="00D91BBC">
            <w:pPr>
              <w:rPr>
                <w:color w:val="000000"/>
              </w:rPr>
            </w:pPr>
            <w:r w:rsidRPr="00B82BA8">
              <w:rPr>
                <w:color w:val="000000"/>
              </w:rPr>
              <w:t>L04AD01</w:t>
            </w:r>
          </w:p>
        </w:tc>
        <w:tc>
          <w:tcPr>
            <w:tcW w:w="5245" w:type="dxa"/>
            <w:tcBorders>
              <w:top w:val="nil"/>
              <w:left w:val="nil"/>
              <w:bottom w:val="single" w:sz="4" w:space="0" w:color="000000"/>
              <w:right w:val="single" w:sz="4" w:space="0" w:color="000000"/>
            </w:tcBorders>
            <w:noWrap/>
            <w:vAlign w:val="bottom"/>
            <w:hideMark/>
          </w:tcPr>
          <w:p w14:paraId="25A32F64" w14:textId="28F1FABA" w:rsidR="00156011" w:rsidRPr="00B82BA8" w:rsidRDefault="0078407E" w:rsidP="00D91BBC">
            <w:pPr>
              <w:rPr>
                <w:color w:val="000000"/>
              </w:rPr>
            </w:pPr>
            <w:r w:rsidRPr="00B82BA8">
              <w:rPr>
                <w:color w:val="000000"/>
              </w:rPr>
              <w:t>Ciclosporin</w:t>
            </w:r>
          </w:p>
        </w:tc>
        <w:tc>
          <w:tcPr>
            <w:tcW w:w="1842" w:type="dxa"/>
            <w:tcBorders>
              <w:top w:val="nil"/>
              <w:left w:val="nil"/>
              <w:bottom w:val="single" w:sz="4" w:space="0" w:color="000000"/>
              <w:right w:val="single" w:sz="4" w:space="0" w:color="auto"/>
            </w:tcBorders>
            <w:noWrap/>
            <w:vAlign w:val="bottom"/>
            <w:hideMark/>
          </w:tcPr>
          <w:p w14:paraId="005DCC8C" w14:textId="77777777" w:rsidR="00156011" w:rsidRPr="00B82BA8" w:rsidRDefault="00156011" w:rsidP="00D91BBC">
            <w:pPr>
              <w:jc w:val="center"/>
              <w:rPr>
                <w:color w:val="000000"/>
              </w:rPr>
            </w:pPr>
            <w:r w:rsidRPr="00B82BA8">
              <w:rPr>
                <w:color w:val="000000"/>
              </w:rPr>
              <w:t>90 (0.2%)</w:t>
            </w:r>
          </w:p>
        </w:tc>
      </w:tr>
      <w:tr w:rsidR="00156011" w:rsidRPr="00B82BA8" w14:paraId="3DF9FAA3" w14:textId="77777777" w:rsidTr="00306E2A">
        <w:trPr>
          <w:trHeight w:val="288"/>
        </w:trPr>
        <w:tc>
          <w:tcPr>
            <w:tcW w:w="1980" w:type="dxa"/>
            <w:tcBorders>
              <w:top w:val="nil"/>
              <w:left w:val="single" w:sz="4" w:space="0" w:color="auto"/>
              <w:bottom w:val="single" w:sz="4" w:space="0" w:color="000000"/>
              <w:right w:val="single" w:sz="4" w:space="0" w:color="000000"/>
            </w:tcBorders>
            <w:noWrap/>
            <w:vAlign w:val="bottom"/>
            <w:hideMark/>
          </w:tcPr>
          <w:p w14:paraId="35B85C68" w14:textId="77777777" w:rsidR="00156011" w:rsidRPr="00B82BA8" w:rsidRDefault="00156011" w:rsidP="00D91BBC">
            <w:pPr>
              <w:rPr>
                <w:color w:val="000000"/>
              </w:rPr>
            </w:pPr>
            <w:r w:rsidRPr="00B82BA8">
              <w:rPr>
                <w:color w:val="000000"/>
              </w:rPr>
              <w:t>L01AA01</w:t>
            </w:r>
          </w:p>
        </w:tc>
        <w:tc>
          <w:tcPr>
            <w:tcW w:w="5245" w:type="dxa"/>
            <w:tcBorders>
              <w:top w:val="nil"/>
              <w:left w:val="nil"/>
              <w:bottom w:val="single" w:sz="4" w:space="0" w:color="000000"/>
              <w:right w:val="single" w:sz="4" w:space="0" w:color="000000"/>
            </w:tcBorders>
            <w:noWrap/>
            <w:vAlign w:val="bottom"/>
            <w:hideMark/>
          </w:tcPr>
          <w:p w14:paraId="7CBDC25E" w14:textId="77777777" w:rsidR="00156011" w:rsidRPr="00B82BA8" w:rsidRDefault="00156011" w:rsidP="00D91BBC">
            <w:pPr>
              <w:rPr>
                <w:color w:val="000000"/>
              </w:rPr>
            </w:pPr>
            <w:r w:rsidRPr="00B82BA8">
              <w:rPr>
                <w:color w:val="000000"/>
              </w:rPr>
              <w:t>Cyclophosphamide</w:t>
            </w:r>
          </w:p>
        </w:tc>
        <w:tc>
          <w:tcPr>
            <w:tcW w:w="1842" w:type="dxa"/>
            <w:tcBorders>
              <w:top w:val="nil"/>
              <w:left w:val="nil"/>
              <w:bottom w:val="single" w:sz="4" w:space="0" w:color="000000"/>
              <w:right w:val="single" w:sz="4" w:space="0" w:color="auto"/>
            </w:tcBorders>
            <w:noWrap/>
            <w:vAlign w:val="bottom"/>
            <w:hideMark/>
          </w:tcPr>
          <w:p w14:paraId="16D68005" w14:textId="77777777" w:rsidR="00156011" w:rsidRPr="00B82BA8" w:rsidRDefault="00156011" w:rsidP="00D91BBC">
            <w:pPr>
              <w:jc w:val="center"/>
              <w:rPr>
                <w:color w:val="000000"/>
              </w:rPr>
            </w:pPr>
            <w:r w:rsidRPr="00B82BA8">
              <w:rPr>
                <w:color w:val="000000"/>
              </w:rPr>
              <w:t>55 (0.1%)</w:t>
            </w:r>
          </w:p>
        </w:tc>
      </w:tr>
      <w:tr w:rsidR="00156011" w:rsidRPr="00B82BA8" w14:paraId="6AB98E16" w14:textId="77777777" w:rsidTr="00306E2A">
        <w:trPr>
          <w:trHeight w:val="288"/>
        </w:trPr>
        <w:tc>
          <w:tcPr>
            <w:tcW w:w="1980" w:type="dxa"/>
            <w:tcBorders>
              <w:top w:val="nil"/>
              <w:left w:val="single" w:sz="4" w:space="0" w:color="auto"/>
              <w:bottom w:val="single" w:sz="4" w:space="0" w:color="000000"/>
              <w:right w:val="single" w:sz="4" w:space="0" w:color="000000"/>
            </w:tcBorders>
            <w:noWrap/>
            <w:vAlign w:val="bottom"/>
            <w:hideMark/>
          </w:tcPr>
          <w:p w14:paraId="3A11093F" w14:textId="77777777" w:rsidR="00156011" w:rsidRPr="00B82BA8" w:rsidRDefault="00156011" w:rsidP="00D91BBC">
            <w:pPr>
              <w:rPr>
                <w:color w:val="000000"/>
              </w:rPr>
            </w:pPr>
            <w:r w:rsidRPr="00B82BA8">
              <w:rPr>
                <w:color w:val="000000"/>
              </w:rPr>
              <w:t>L04AA06</w:t>
            </w:r>
          </w:p>
        </w:tc>
        <w:tc>
          <w:tcPr>
            <w:tcW w:w="5245" w:type="dxa"/>
            <w:tcBorders>
              <w:top w:val="nil"/>
              <w:left w:val="nil"/>
              <w:bottom w:val="single" w:sz="4" w:space="0" w:color="000000"/>
              <w:right w:val="single" w:sz="4" w:space="0" w:color="000000"/>
            </w:tcBorders>
            <w:noWrap/>
            <w:vAlign w:val="bottom"/>
            <w:hideMark/>
          </w:tcPr>
          <w:p w14:paraId="3A9C7B0C" w14:textId="77777777" w:rsidR="00156011" w:rsidRPr="00B82BA8" w:rsidRDefault="00156011" w:rsidP="00D91BBC">
            <w:pPr>
              <w:rPr>
                <w:color w:val="000000"/>
              </w:rPr>
            </w:pPr>
            <w:r w:rsidRPr="00B82BA8">
              <w:rPr>
                <w:color w:val="000000"/>
              </w:rPr>
              <w:t>Mycophenolic acid</w:t>
            </w:r>
          </w:p>
        </w:tc>
        <w:tc>
          <w:tcPr>
            <w:tcW w:w="1842" w:type="dxa"/>
            <w:tcBorders>
              <w:top w:val="nil"/>
              <w:left w:val="nil"/>
              <w:bottom w:val="single" w:sz="4" w:space="0" w:color="000000"/>
              <w:right w:val="single" w:sz="4" w:space="0" w:color="auto"/>
            </w:tcBorders>
            <w:noWrap/>
            <w:vAlign w:val="bottom"/>
            <w:hideMark/>
          </w:tcPr>
          <w:p w14:paraId="202947F0" w14:textId="3EA59591" w:rsidR="00156011" w:rsidRPr="00B82BA8" w:rsidRDefault="00156011" w:rsidP="00D91BBC">
            <w:pPr>
              <w:jc w:val="center"/>
              <w:rPr>
                <w:color w:val="000000"/>
              </w:rPr>
            </w:pPr>
            <w:r w:rsidRPr="00B82BA8">
              <w:rPr>
                <w:color w:val="000000"/>
              </w:rPr>
              <w:t>1</w:t>
            </w:r>
            <w:r w:rsidR="006451C7">
              <w:rPr>
                <w:color w:val="000000"/>
              </w:rPr>
              <w:t>,</w:t>
            </w:r>
            <w:r w:rsidRPr="00B82BA8">
              <w:rPr>
                <w:color w:val="000000"/>
              </w:rPr>
              <w:t>769 (3.9%)</w:t>
            </w:r>
          </w:p>
        </w:tc>
      </w:tr>
      <w:tr w:rsidR="00156011" w:rsidRPr="00B82BA8" w14:paraId="4B29E6A6" w14:textId="77777777" w:rsidTr="00306E2A">
        <w:trPr>
          <w:trHeight w:val="288"/>
        </w:trPr>
        <w:tc>
          <w:tcPr>
            <w:tcW w:w="1980" w:type="dxa"/>
            <w:tcBorders>
              <w:top w:val="nil"/>
              <w:left w:val="single" w:sz="4" w:space="0" w:color="auto"/>
              <w:bottom w:val="single" w:sz="4" w:space="0" w:color="000000"/>
              <w:right w:val="single" w:sz="4" w:space="0" w:color="000000"/>
            </w:tcBorders>
            <w:noWrap/>
            <w:vAlign w:val="bottom"/>
            <w:hideMark/>
          </w:tcPr>
          <w:p w14:paraId="6B8CE244" w14:textId="77777777" w:rsidR="00156011" w:rsidRPr="00B82BA8" w:rsidRDefault="00156011" w:rsidP="00D91BBC">
            <w:pPr>
              <w:rPr>
                <w:color w:val="000000"/>
              </w:rPr>
            </w:pPr>
            <w:r w:rsidRPr="00B82BA8">
              <w:rPr>
                <w:color w:val="000000"/>
              </w:rPr>
              <w:t>L01XC02</w:t>
            </w:r>
          </w:p>
        </w:tc>
        <w:tc>
          <w:tcPr>
            <w:tcW w:w="5245" w:type="dxa"/>
            <w:tcBorders>
              <w:top w:val="nil"/>
              <w:left w:val="nil"/>
              <w:bottom w:val="single" w:sz="4" w:space="0" w:color="000000"/>
              <w:right w:val="single" w:sz="4" w:space="0" w:color="000000"/>
            </w:tcBorders>
            <w:noWrap/>
            <w:vAlign w:val="bottom"/>
            <w:hideMark/>
          </w:tcPr>
          <w:p w14:paraId="16D149B6" w14:textId="77777777" w:rsidR="00156011" w:rsidRPr="00B82BA8" w:rsidRDefault="00156011" w:rsidP="00D91BBC">
            <w:pPr>
              <w:rPr>
                <w:color w:val="000000"/>
              </w:rPr>
            </w:pPr>
            <w:r w:rsidRPr="00B82BA8">
              <w:rPr>
                <w:color w:val="000000"/>
              </w:rPr>
              <w:t>Rituximab</w:t>
            </w:r>
          </w:p>
        </w:tc>
        <w:tc>
          <w:tcPr>
            <w:tcW w:w="1842" w:type="dxa"/>
            <w:tcBorders>
              <w:top w:val="nil"/>
              <w:left w:val="nil"/>
              <w:bottom w:val="single" w:sz="4" w:space="0" w:color="000000"/>
              <w:right w:val="single" w:sz="4" w:space="0" w:color="auto"/>
            </w:tcBorders>
            <w:noWrap/>
            <w:vAlign w:val="bottom"/>
            <w:hideMark/>
          </w:tcPr>
          <w:p w14:paraId="76057A18" w14:textId="7167B344" w:rsidR="00156011" w:rsidRPr="00B82BA8" w:rsidRDefault="00156011" w:rsidP="00D91BBC">
            <w:pPr>
              <w:jc w:val="center"/>
              <w:rPr>
                <w:color w:val="000000"/>
              </w:rPr>
            </w:pPr>
            <w:r w:rsidRPr="00B82BA8">
              <w:rPr>
                <w:color w:val="000000"/>
              </w:rPr>
              <w:t>1</w:t>
            </w:r>
            <w:r w:rsidR="006451C7">
              <w:rPr>
                <w:color w:val="000000"/>
              </w:rPr>
              <w:t>,</w:t>
            </w:r>
            <w:r w:rsidRPr="00B82BA8">
              <w:rPr>
                <w:color w:val="000000"/>
              </w:rPr>
              <w:t>516 (3.4%)</w:t>
            </w:r>
          </w:p>
        </w:tc>
      </w:tr>
      <w:tr w:rsidR="00156011" w:rsidRPr="00B82BA8" w14:paraId="5B5AB9BE" w14:textId="77777777" w:rsidTr="00306E2A">
        <w:trPr>
          <w:trHeight w:val="288"/>
        </w:trPr>
        <w:tc>
          <w:tcPr>
            <w:tcW w:w="1980" w:type="dxa"/>
            <w:tcBorders>
              <w:top w:val="nil"/>
              <w:left w:val="single" w:sz="4" w:space="0" w:color="auto"/>
              <w:bottom w:val="single" w:sz="4" w:space="0" w:color="auto"/>
              <w:right w:val="single" w:sz="4" w:space="0" w:color="000000"/>
            </w:tcBorders>
            <w:noWrap/>
            <w:vAlign w:val="bottom"/>
            <w:hideMark/>
          </w:tcPr>
          <w:p w14:paraId="218258EE" w14:textId="77777777" w:rsidR="00156011" w:rsidRPr="00B82BA8" w:rsidRDefault="00156011" w:rsidP="00D91BBC">
            <w:pPr>
              <w:rPr>
                <w:color w:val="000000"/>
              </w:rPr>
            </w:pPr>
            <w:r w:rsidRPr="00B82BA8">
              <w:rPr>
                <w:color w:val="000000"/>
              </w:rPr>
              <w:t>L04AD02</w:t>
            </w:r>
          </w:p>
        </w:tc>
        <w:tc>
          <w:tcPr>
            <w:tcW w:w="5245" w:type="dxa"/>
            <w:tcBorders>
              <w:top w:val="nil"/>
              <w:left w:val="nil"/>
              <w:bottom w:val="single" w:sz="4" w:space="0" w:color="auto"/>
              <w:right w:val="single" w:sz="4" w:space="0" w:color="000000"/>
            </w:tcBorders>
            <w:noWrap/>
            <w:vAlign w:val="bottom"/>
            <w:hideMark/>
          </w:tcPr>
          <w:p w14:paraId="209A6826" w14:textId="77777777" w:rsidR="00156011" w:rsidRPr="00B82BA8" w:rsidRDefault="00156011" w:rsidP="00D91BBC">
            <w:pPr>
              <w:rPr>
                <w:color w:val="000000"/>
              </w:rPr>
            </w:pPr>
            <w:r w:rsidRPr="00B82BA8">
              <w:rPr>
                <w:color w:val="000000"/>
              </w:rPr>
              <w:t>Tacrolimus</w:t>
            </w:r>
          </w:p>
        </w:tc>
        <w:tc>
          <w:tcPr>
            <w:tcW w:w="1842" w:type="dxa"/>
            <w:tcBorders>
              <w:top w:val="nil"/>
              <w:left w:val="nil"/>
              <w:bottom w:val="single" w:sz="4" w:space="0" w:color="auto"/>
              <w:right w:val="single" w:sz="4" w:space="0" w:color="auto"/>
            </w:tcBorders>
            <w:noWrap/>
            <w:vAlign w:val="bottom"/>
            <w:hideMark/>
          </w:tcPr>
          <w:p w14:paraId="5E9A2A6E" w14:textId="77777777" w:rsidR="00156011" w:rsidRPr="00B82BA8" w:rsidRDefault="00156011" w:rsidP="00D91BBC">
            <w:pPr>
              <w:jc w:val="center"/>
              <w:rPr>
                <w:color w:val="000000"/>
              </w:rPr>
            </w:pPr>
            <w:r w:rsidRPr="00B82BA8">
              <w:rPr>
                <w:color w:val="000000"/>
              </w:rPr>
              <w:t>32 (0.1%)</w:t>
            </w:r>
          </w:p>
        </w:tc>
      </w:tr>
    </w:tbl>
    <w:p w14:paraId="48D0730A" w14:textId="77777777" w:rsidR="006A6D45" w:rsidRDefault="006A6D45">
      <w:pPr>
        <w:spacing w:after="160" w:line="278" w:lineRule="auto"/>
        <w:rPr>
          <w:b/>
          <w:bCs/>
        </w:rPr>
      </w:pPr>
    </w:p>
    <w:p w14:paraId="6ED13498" w14:textId="08CD58B3" w:rsidR="00583716" w:rsidRDefault="006A6D45">
      <w:pPr>
        <w:spacing w:after="160" w:line="278" w:lineRule="auto"/>
        <w:rPr>
          <w:b/>
          <w:bCs/>
        </w:rPr>
      </w:pPr>
      <w:r>
        <w:rPr>
          <w:b/>
          <w:bCs/>
        </w:rPr>
        <w:t xml:space="preserve">Abbreviation: </w:t>
      </w:r>
      <w:r>
        <w:t>ATC, Anatomical Therapeutic Chemical</w:t>
      </w:r>
      <w:r>
        <w:rPr>
          <w:b/>
          <w:bCs/>
        </w:rPr>
        <w:t xml:space="preserve"> </w:t>
      </w:r>
      <w:r w:rsidR="00583716">
        <w:rPr>
          <w:b/>
          <w:bCs/>
        </w:rPr>
        <w:br w:type="page"/>
      </w:r>
    </w:p>
    <w:p w14:paraId="0E310A3B" w14:textId="461A37BD" w:rsidR="009467FE" w:rsidRDefault="000A0BB5" w:rsidP="00473AE5">
      <w:pPr>
        <w:rPr>
          <w:b/>
          <w:bCs/>
        </w:rPr>
      </w:pPr>
      <w:r>
        <w:rPr>
          <w:b/>
          <w:bCs/>
        </w:rPr>
        <w:t xml:space="preserve">Supplementary Table </w:t>
      </w:r>
      <w:r w:rsidR="00B32C94">
        <w:rPr>
          <w:b/>
          <w:bCs/>
        </w:rPr>
        <w:t>3a</w:t>
      </w:r>
      <w:r>
        <w:rPr>
          <w:b/>
          <w:bCs/>
        </w:rPr>
        <w:t xml:space="preserve">. </w:t>
      </w:r>
      <w:r w:rsidR="00B236DD">
        <w:rPr>
          <w:b/>
          <w:bCs/>
        </w:rPr>
        <w:t xml:space="preserve">Description of treatment arms </w:t>
      </w:r>
      <w:r w:rsidR="00790A77">
        <w:rPr>
          <w:b/>
          <w:bCs/>
        </w:rPr>
        <w:t xml:space="preserve">comparing </w:t>
      </w:r>
      <w:r w:rsidR="00690D41">
        <w:rPr>
          <w:b/>
          <w:bCs/>
        </w:rPr>
        <w:t>index</w:t>
      </w:r>
      <w:r w:rsidR="00B236DD">
        <w:rPr>
          <w:b/>
          <w:bCs/>
        </w:rPr>
        <w:t xml:space="preserve"> drugs </w:t>
      </w:r>
      <w:r w:rsidR="00790A77">
        <w:rPr>
          <w:b/>
          <w:bCs/>
        </w:rPr>
        <w:t xml:space="preserve">with </w:t>
      </w:r>
      <w:r w:rsidR="00B236DD">
        <w:rPr>
          <w:b/>
          <w:bCs/>
        </w:rPr>
        <w:t>any other drugs</w:t>
      </w:r>
    </w:p>
    <w:p w14:paraId="5A931513" w14:textId="77777777" w:rsidR="00790A77" w:rsidRDefault="00790A77" w:rsidP="00473AE5"/>
    <w:p w14:paraId="453B47DB" w14:textId="0CA57D87" w:rsidR="007406C3" w:rsidRDefault="007406C3" w:rsidP="007406C3">
      <w:pPr>
        <w:rPr>
          <w:b/>
          <w:bCs/>
        </w:rPr>
      </w:pPr>
      <w:r>
        <w:t xml:space="preserve">The table summarizes the characteristics of eligible treatment sequences (ETS) for index drugs and their corresponding “any other drugs” comparator arms.  </w:t>
      </w:r>
      <w:r>
        <w:rPr>
          <w:rStyle w:val="Emphasis"/>
          <w:rFonts w:eastAsiaTheme="majorEastAsia"/>
        </w:rPr>
        <w:t>N</w:t>
      </w:r>
      <w:r>
        <w:t xml:space="preserve"> denotes the number of ETS. Characteristics include the proportion of female patients, mean age at index date, history of exacerbations with organ involvement in the 360 days prior to index date, and standardized mean differences (SMDs).</w:t>
      </w:r>
    </w:p>
    <w:p w14:paraId="29C35019" w14:textId="77777777" w:rsidR="00790A77" w:rsidRDefault="00790A77" w:rsidP="00473AE5">
      <w:pPr>
        <w:rPr>
          <w:b/>
          <w:bCs/>
        </w:rPr>
      </w:pPr>
    </w:p>
    <w:p w14:paraId="2501F35D" w14:textId="77777777" w:rsidR="00453E05" w:rsidRPr="00D91BBC" w:rsidRDefault="00453E05" w:rsidP="00473AE5">
      <w:pPr>
        <w:rPr>
          <w:b/>
        </w:rPr>
      </w:pPr>
    </w:p>
    <w:tbl>
      <w:tblPr>
        <w:tblW w:w="5000" w:type="pct"/>
        <w:tblLayout w:type="fixed"/>
        <w:tblCellMar>
          <w:left w:w="70" w:type="dxa"/>
          <w:right w:w="70" w:type="dxa"/>
        </w:tblCellMar>
        <w:tblLook w:val="04A0" w:firstRow="1" w:lastRow="0" w:firstColumn="1" w:lastColumn="0" w:noHBand="0" w:noVBand="1"/>
      </w:tblPr>
      <w:tblGrid>
        <w:gridCol w:w="3537"/>
        <w:gridCol w:w="1277"/>
        <w:gridCol w:w="1277"/>
        <w:gridCol w:w="852"/>
        <w:gridCol w:w="847"/>
        <w:gridCol w:w="992"/>
        <w:gridCol w:w="935"/>
        <w:gridCol w:w="907"/>
        <w:gridCol w:w="992"/>
        <w:gridCol w:w="1334"/>
      </w:tblGrid>
      <w:tr w:rsidR="009467FE" w:rsidRPr="00B82BA8" w14:paraId="6984CC6C" w14:textId="77777777" w:rsidTr="007406C3">
        <w:trPr>
          <w:trHeight w:val="1256"/>
          <w:tblHeader/>
        </w:trPr>
        <w:tc>
          <w:tcPr>
            <w:tcW w:w="1859" w:type="pct"/>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E6BE70A" w14:textId="1EC5CFE1" w:rsidR="00425A76" w:rsidRPr="00B82BA8" w:rsidRDefault="00425A76" w:rsidP="00D91BBC">
            <w:pPr>
              <w:rPr>
                <w:b/>
                <w:bCs/>
                <w:color w:val="000000"/>
              </w:rPr>
            </w:pPr>
          </w:p>
        </w:tc>
        <w:tc>
          <w:tcPr>
            <w:tcW w:w="49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BD475D" w14:textId="77777777" w:rsidR="00790A77" w:rsidRDefault="00790A77" w:rsidP="00D91BBC">
            <w:pPr>
              <w:jc w:val="center"/>
              <w:rPr>
                <w:b/>
                <w:bCs/>
                <w:color w:val="000000"/>
              </w:rPr>
            </w:pPr>
            <w:r>
              <w:rPr>
                <w:b/>
                <w:bCs/>
                <w:color w:val="000000"/>
              </w:rPr>
              <w:t>ETS</w:t>
            </w:r>
          </w:p>
          <w:p w14:paraId="7C8B3987" w14:textId="38DB9238" w:rsidR="00425A76" w:rsidRPr="00B82BA8" w:rsidRDefault="009271BA" w:rsidP="00D91BBC">
            <w:pPr>
              <w:jc w:val="center"/>
              <w:rPr>
                <w:b/>
                <w:bCs/>
                <w:color w:val="000000"/>
              </w:rPr>
            </w:pPr>
            <w:r w:rsidRPr="00B82BA8">
              <w:rPr>
                <w:b/>
                <w:bCs/>
                <w:color w:val="000000"/>
              </w:rPr>
              <w:t xml:space="preserve"> </w:t>
            </w:r>
            <w:r w:rsidR="00E01EA1">
              <w:rPr>
                <w:b/>
                <w:bCs/>
                <w:color w:val="000000"/>
              </w:rPr>
              <w:t>N</w:t>
            </w:r>
          </w:p>
        </w:tc>
        <w:tc>
          <w:tcPr>
            <w:tcW w:w="65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42AFA84" w14:textId="77777777" w:rsidR="00425A76" w:rsidRPr="00B82BA8" w:rsidRDefault="00425A76" w:rsidP="00D91BBC">
            <w:pPr>
              <w:jc w:val="center"/>
              <w:rPr>
                <w:b/>
                <w:bCs/>
                <w:color w:val="000000"/>
              </w:rPr>
            </w:pPr>
            <w:r w:rsidRPr="00B82BA8">
              <w:rPr>
                <w:b/>
                <w:bCs/>
                <w:color w:val="000000"/>
              </w:rPr>
              <w:t>Females</w:t>
            </w:r>
            <w:r w:rsidRPr="00B82BA8">
              <w:rPr>
                <w:b/>
                <w:bCs/>
                <w:color w:val="000000"/>
              </w:rPr>
              <w:br/>
              <w:t>%</w:t>
            </w:r>
          </w:p>
        </w:tc>
        <w:tc>
          <w:tcPr>
            <w:tcW w:w="74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FD940D6" w14:textId="3F15C92A" w:rsidR="00425A76" w:rsidRPr="00B82BA8" w:rsidRDefault="00425A76" w:rsidP="00D91BBC">
            <w:pPr>
              <w:jc w:val="center"/>
              <w:rPr>
                <w:b/>
                <w:bCs/>
                <w:color w:val="000000"/>
              </w:rPr>
            </w:pPr>
            <w:r w:rsidRPr="00B82BA8">
              <w:rPr>
                <w:b/>
                <w:bCs/>
                <w:color w:val="000000"/>
              </w:rPr>
              <w:t>Mean</w:t>
            </w:r>
            <w:r w:rsidR="00E01EA1">
              <w:rPr>
                <w:b/>
                <w:bCs/>
                <w:color w:val="000000"/>
              </w:rPr>
              <w:t xml:space="preserve"> age (years)</w:t>
            </w:r>
          </w:p>
        </w:tc>
        <w:tc>
          <w:tcPr>
            <w:tcW w:w="73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C995C5C" w14:textId="7D48593B" w:rsidR="00425A76" w:rsidRPr="00B82BA8" w:rsidRDefault="007406C3" w:rsidP="00D91BBC">
            <w:pPr>
              <w:jc w:val="center"/>
              <w:rPr>
                <w:b/>
                <w:bCs/>
                <w:color w:val="000000"/>
              </w:rPr>
            </w:pPr>
            <w:r w:rsidRPr="00B82BA8">
              <w:rPr>
                <w:b/>
                <w:bCs/>
                <w:color w:val="000000"/>
              </w:rPr>
              <w:t>Previous</w:t>
            </w:r>
            <w:r>
              <w:rPr>
                <w:b/>
                <w:bCs/>
                <w:color w:val="000000"/>
              </w:rPr>
              <w:t xml:space="preserve"> exacerbations with organ involvement</w:t>
            </w:r>
            <w:r w:rsidR="00425A76" w:rsidRPr="00B82BA8">
              <w:rPr>
                <w:b/>
                <w:bCs/>
                <w:color w:val="000000"/>
              </w:rPr>
              <w:t xml:space="preserve"> </w:t>
            </w:r>
            <w:r w:rsidR="00E01EA1">
              <w:rPr>
                <w:b/>
                <w:bCs/>
                <w:color w:val="000000"/>
              </w:rPr>
              <w:t>(</w:t>
            </w:r>
            <w:proofErr w:type="gramStart"/>
            <w:r w:rsidR="00425A76" w:rsidRPr="00B82BA8">
              <w:rPr>
                <w:b/>
                <w:bCs/>
                <w:color w:val="000000"/>
              </w:rPr>
              <w:t>%</w:t>
            </w:r>
            <w:r w:rsidR="00E01EA1">
              <w:rPr>
                <w:b/>
                <w:bCs/>
                <w:color w:val="000000"/>
              </w:rPr>
              <w:t>)</w:t>
            </w:r>
            <w:r>
              <w:rPr>
                <w:b/>
                <w:bCs/>
                <w:color w:val="000000"/>
              </w:rPr>
              <w:t>*</w:t>
            </w:r>
            <w:proofErr w:type="gramEnd"/>
          </w:p>
        </w:tc>
        <w:tc>
          <w:tcPr>
            <w:tcW w:w="51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7910C3" w14:textId="5B943194" w:rsidR="00425A76" w:rsidRPr="00B82BA8" w:rsidRDefault="00425A76" w:rsidP="00D91BBC">
            <w:pPr>
              <w:jc w:val="center"/>
              <w:rPr>
                <w:b/>
                <w:bCs/>
                <w:color w:val="000000"/>
              </w:rPr>
            </w:pPr>
            <w:r w:rsidRPr="00B82BA8">
              <w:rPr>
                <w:b/>
                <w:bCs/>
                <w:color w:val="000000"/>
              </w:rPr>
              <w:t>SMD</w:t>
            </w:r>
            <w:r w:rsidR="00395CE7">
              <w:rPr>
                <w:b/>
                <w:bCs/>
                <w:color w:val="000000"/>
              </w:rPr>
              <w:t xml:space="preserve"> </w:t>
            </w:r>
            <w:r w:rsidR="009467FE" w:rsidRPr="00B82BA8">
              <w:rPr>
                <w:b/>
                <w:bCs/>
                <w:color w:val="000000"/>
              </w:rPr>
              <w:t>*</w:t>
            </w:r>
            <w:r w:rsidR="007406C3">
              <w:rPr>
                <w:b/>
                <w:bCs/>
                <w:color w:val="000000"/>
              </w:rPr>
              <w:t>*</w:t>
            </w:r>
          </w:p>
        </w:tc>
      </w:tr>
      <w:tr w:rsidR="00166974" w:rsidRPr="00B82BA8" w14:paraId="460D2B61" w14:textId="77777777" w:rsidTr="007406C3">
        <w:trPr>
          <w:trHeight w:val="576"/>
          <w:tblHeader/>
        </w:trPr>
        <w:tc>
          <w:tcPr>
            <w:tcW w:w="1859" w:type="pct"/>
            <w:gridSpan w:val="2"/>
            <w:vMerge/>
            <w:tcBorders>
              <w:top w:val="single" w:sz="4" w:space="0" w:color="000000" w:themeColor="text1"/>
              <w:left w:val="single" w:sz="4" w:space="0" w:color="auto"/>
              <w:bottom w:val="single" w:sz="4" w:space="0" w:color="auto"/>
              <w:right w:val="single" w:sz="4" w:space="0" w:color="auto"/>
            </w:tcBorders>
            <w:vAlign w:val="center"/>
            <w:hideMark/>
          </w:tcPr>
          <w:p w14:paraId="26A3454B" w14:textId="77777777" w:rsidR="00166974" w:rsidRPr="00B82BA8" w:rsidRDefault="00166974" w:rsidP="00D91BBC">
            <w:pPr>
              <w:rPr>
                <w:b/>
                <w:bCs/>
                <w:color w:val="000000"/>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14:paraId="60A623F6" w14:textId="77777777" w:rsidR="00166974" w:rsidRPr="00B82BA8" w:rsidRDefault="00166974" w:rsidP="00D91BBC">
            <w:pPr>
              <w:rPr>
                <w:b/>
                <w:bCs/>
                <w:color w:val="000000"/>
              </w:rPr>
            </w:pPr>
          </w:p>
        </w:tc>
        <w:tc>
          <w:tcPr>
            <w:tcW w:w="329"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60BE8CC6" w14:textId="2C5FD5BE" w:rsidR="00166974" w:rsidRPr="00B82BA8" w:rsidRDefault="00166974" w:rsidP="00D91BBC">
            <w:pPr>
              <w:jc w:val="center"/>
              <w:rPr>
                <w:b/>
                <w:bCs/>
                <w:color w:val="000000"/>
              </w:rPr>
            </w:pPr>
            <w:r w:rsidRPr="00B82BA8">
              <w:rPr>
                <w:b/>
                <w:bCs/>
                <w:color w:val="000000"/>
              </w:rPr>
              <w:t>Index Drug Arm</w:t>
            </w:r>
          </w:p>
        </w:tc>
        <w:tc>
          <w:tcPr>
            <w:tcW w:w="327" w:type="pct"/>
            <w:tcBorders>
              <w:top w:val="nil"/>
              <w:left w:val="nil"/>
              <w:bottom w:val="single" w:sz="4" w:space="0" w:color="auto"/>
              <w:right w:val="single" w:sz="4" w:space="0" w:color="auto"/>
            </w:tcBorders>
            <w:shd w:val="clear" w:color="auto" w:fill="BFBFBF" w:themeFill="background1" w:themeFillShade="BF"/>
            <w:noWrap/>
            <w:vAlign w:val="center"/>
            <w:hideMark/>
          </w:tcPr>
          <w:p w14:paraId="092B842A" w14:textId="0C056A69" w:rsidR="00166974" w:rsidRPr="00B82BA8" w:rsidRDefault="00166974" w:rsidP="00D91BBC">
            <w:pPr>
              <w:jc w:val="center"/>
              <w:rPr>
                <w:b/>
                <w:bCs/>
                <w:color w:val="000000"/>
              </w:rPr>
            </w:pPr>
            <w:r w:rsidRPr="00B82BA8">
              <w:rPr>
                <w:b/>
                <w:bCs/>
                <w:color w:val="000000"/>
              </w:rPr>
              <w:t>Any Drug</w:t>
            </w:r>
            <w:r w:rsidR="003B6140" w:rsidRPr="00B82BA8">
              <w:rPr>
                <w:b/>
                <w:bCs/>
                <w:color w:val="000000"/>
              </w:rPr>
              <w:t xml:space="preserve"> </w:t>
            </w:r>
            <w:r w:rsidRPr="00B82BA8">
              <w:rPr>
                <w:b/>
                <w:bCs/>
                <w:color w:val="000000"/>
              </w:rPr>
              <w:t>Arm</w:t>
            </w:r>
          </w:p>
        </w:tc>
        <w:tc>
          <w:tcPr>
            <w:tcW w:w="383" w:type="pct"/>
            <w:tcBorders>
              <w:top w:val="nil"/>
              <w:left w:val="nil"/>
              <w:bottom w:val="single" w:sz="4" w:space="0" w:color="auto"/>
              <w:right w:val="single" w:sz="4" w:space="0" w:color="auto"/>
            </w:tcBorders>
            <w:shd w:val="clear" w:color="auto" w:fill="BFBFBF" w:themeFill="background1" w:themeFillShade="BF"/>
            <w:noWrap/>
            <w:vAlign w:val="center"/>
            <w:hideMark/>
          </w:tcPr>
          <w:p w14:paraId="6579F8E0" w14:textId="25502F70" w:rsidR="00166974" w:rsidRPr="00B82BA8" w:rsidRDefault="00166974" w:rsidP="00D91BBC">
            <w:pPr>
              <w:jc w:val="center"/>
              <w:rPr>
                <w:b/>
                <w:bCs/>
                <w:color w:val="000000"/>
              </w:rPr>
            </w:pPr>
            <w:r w:rsidRPr="00B82BA8">
              <w:rPr>
                <w:b/>
                <w:bCs/>
                <w:color w:val="000000"/>
              </w:rPr>
              <w:t>Index Drug Arm</w:t>
            </w:r>
          </w:p>
        </w:tc>
        <w:tc>
          <w:tcPr>
            <w:tcW w:w="361" w:type="pct"/>
            <w:tcBorders>
              <w:top w:val="nil"/>
              <w:left w:val="nil"/>
              <w:bottom w:val="single" w:sz="4" w:space="0" w:color="auto"/>
              <w:right w:val="single" w:sz="4" w:space="0" w:color="auto"/>
            </w:tcBorders>
            <w:shd w:val="clear" w:color="auto" w:fill="BFBFBF" w:themeFill="background1" w:themeFillShade="BF"/>
            <w:noWrap/>
            <w:vAlign w:val="center"/>
            <w:hideMark/>
          </w:tcPr>
          <w:p w14:paraId="134D9D5E" w14:textId="328671A9" w:rsidR="00166974" w:rsidRPr="00B82BA8" w:rsidRDefault="00166974" w:rsidP="00D91BBC">
            <w:pPr>
              <w:jc w:val="center"/>
              <w:rPr>
                <w:b/>
                <w:bCs/>
                <w:color w:val="000000"/>
              </w:rPr>
            </w:pPr>
            <w:r w:rsidRPr="00B82BA8">
              <w:rPr>
                <w:b/>
                <w:bCs/>
                <w:color w:val="000000"/>
              </w:rPr>
              <w:t>Any Drug</w:t>
            </w:r>
            <w:r w:rsidR="003B6140" w:rsidRPr="00B82BA8">
              <w:rPr>
                <w:b/>
                <w:bCs/>
                <w:color w:val="000000"/>
              </w:rPr>
              <w:t xml:space="preserve"> </w:t>
            </w:r>
            <w:r w:rsidRPr="00B82BA8">
              <w:rPr>
                <w:b/>
                <w:bCs/>
                <w:color w:val="000000"/>
              </w:rPr>
              <w:t>Arm</w:t>
            </w:r>
          </w:p>
        </w:tc>
        <w:tc>
          <w:tcPr>
            <w:tcW w:w="350" w:type="pct"/>
            <w:tcBorders>
              <w:top w:val="nil"/>
              <w:left w:val="nil"/>
              <w:bottom w:val="single" w:sz="4" w:space="0" w:color="auto"/>
              <w:right w:val="single" w:sz="4" w:space="0" w:color="auto"/>
            </w:tcBorders>
            <w:shd w:val="clear" w:color="auto" w:fill="BFBFBF" w:themeFill="background1" w:themeFillShade="BF"/>
            <w:noWrap/>
            <w:vAlign w:val="center"/>
            <w:hideMark/>
          </w:tcPr>
          <w:p w14:paraId="239AD985" w14:textId="3EE17E51" w:rsidR="00166974" w:rsidRPr="00B82BA8" w:rsidRDefault="00166974" w:rsidP="00D91BBC">
            <w:pPr>
              <w:jc w:val="center"/>
              <w:rPr>
                <w:b/>
                <w:bCs/>
                <w:color w:val="000000"/>
              </w:rPr>
            </w:pPr>
            <w:r w:rsidRPr="00B82BA8">
              <w:rPr>
                <w:b/>
                <w:bCs/>
                <w:color w:val="000000"/>
              </w:rPr>
              <w:t>Index Drug Arm</w:t>
            </w:r>
          </w:p>
        </w:tc>
        <w:tc>
          <w:tcPr>
            <w:tcW w:w="383" w:type="pct"/>
            <w:tcBorders>
              <w:top w:val="nil"/>
              <w:left w:val="nil"/>
              <w:bottom w:val="single" w:sz="4" w:space="0" w:color="auto"/>
              <w:right w:val="single" w:sz="4" w:space="0" w:color="auto"/>
            </w:tcBorders>
            <w:shd w:val="clear" w:color="auto" w:fill="BFBFBF" w:themeFill="background1" w:themeFillShade="BF"/>
            <w:noWrap/>
            <w:vAlign w:val="center"/>
            <w:hideMark/>
          </w:tcPr>
          <w:p w14:paraId="069789E7" w14:textId="5AD80CEC" w:rsidR="00166974" w:rsidRPr="00B82BA8" w:rsidRDefault="00166974" w:rsidP="00D91BBC">
            <w:pPr>
              <w:jc w:val="center"/>
              <w:rPr>
                <w:b/>
                <w:bCs/>
                <w:color w:val="000000"/>
              </w:rPr>
            </w:pPr>
            <w:r w:rsidRPr="00B82BA8">
              <w:rPr>
                <w:b/>
                <w:bCs/>
                <w:color w:val="000000"/>
              </w:rPr>
              <w:t>Any Drug</w:t>
            </w:r>
            <w:r w:rsidR="003B6140" w:rsidRPr="00B82BA8">
              <w:rPr>
                <w:b/>
                <w:bCs/>
                <w:color w:val="000000"/>
              </w:rPr>
              <w:t xml:space="preserve"> </w:t>
            </w:r>
            <w:r w:rsidRPr="00B82BA8">
              <w:rPr>
                <w:b/>
                <w:bCs/>
                <w:color w:val="000000"/>
              </w:rPr>
              <w:t>Arm</w:t>
            </w:r>
          </w:p>
        </w:tc>
        <w:tc>
          <w:tcPr>
            <w:tcW w:w="515" w:type="pct"/>
            <w:vMerge/>
            <w:tcBorders>
              <w:bottom w:val="single" w:sz="4" w:space="0" w:color="auto"/>
              <w:right w:val="single" w:sz="4" w:space="0" w:color="auto"/>
            </w:tcBorders>
            <w:vAlign w:val="center"/>
            <w:hideMark/>
          </w:tcPr>
          <w:p w14:paraId="7E921A70" w14:textId="77777777" w:rsidR="00166974" w:rsidRPr="00B82BA8" w:rsidRDefault="00166974" w:rsidP="00D91BBC">
            <w:pPr>
              <w:rPr>
                <w:b/>
                <w:bCs/>
                <w:color w:val="000000"/>
              </w:rPr>
            </w:pPr>
          </w:p>
        </w:tc>
      </w:tr>
      <w:tr w:rsidR="005D22C2" w:rsidRPr="00B82BA8" w14:paraId="0F0D66D7" w14:textId="77777777" w:rsidTr="007406C3">
        <w:trPr>
          <w:trHeight w:val="276"/>
        </w:trPr>
        <w:tc>
          <w:tcPr>
            <w:tcW w:w="1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2460946" w14:textId="1F42BA4D" w:rsidR="005D22C2" w:rsidRPr="00B82BA8" w:rsidRDefault="002F2EB8" w:rsidP="00D91BBC">
            <w:pPr>
              <w:rPr>
                <w:b/>
                <w:bCs/>
                <w:color w:val="000000"/>
              </w:rPr>
            </w:pPr>
            <w:r>
              <w:rPr>
                <w:b/>
                <w:bCs/>
                <w:color w:val="000000"/>
              </w:rPr>
              <w:t>Positive control drug</w:t>
            </w:r>
            <w:r w:rsidR="005D22C2" w:rsidRPr="00B82BA8">
              <w:rPr>
                <w:b/>
                <w:bCs/>
                <w:color w:val="000000"/>
              </w:rPr>
              <w:t xml:space="preserve"> (HCQ)</w:t>
            </w:r>
          </w:p>
        </w:tc>
        <w:tc>
          <w:tcPr>
            <w:tcW w:w="49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DE7E85" w14:textId="61775F1A" w:rsidR="005D22C2" w:rsidRPr="00B82BA8" w:rsidRDefault="00824EE2" w:rsidP="00D91BBC">
            <w:pPr>
              <w:rPr>
                <w:color w:val="000000"/>
              </w:rPr>
            </w:pPr>
            <w:r w:rsidRPr="00B82BA8">
              <w:rPr>
                <w:color w:val="000000"/>
              </w:rPr>
              <w:t xml:space="preserve"> P01BA02</w:t>
            </w:r>
          </w:p>
        </w:tc>
        <w:tc>
          <w:tcPr>
            <w:tcW w:w="493" w:type="pct"/>
            <w:tcBorders>
              <w:top w:val="single" w:sz="4" w:space="0" w:color="auto"/>
              <w:left w:val="nil"/>
              <w:bottom w:val="single" w:sz="4" w:space="0" w:color="auto"/>
              <w:right w:val="single" w:sz="4" w:space="0" w:color="auto"/>
            </w:tcBorders>
            <w:noWrap/>
            <w:vAlign w:val="center"/>
            <w:hideMark/>
          </w:tcPr>
          <w:p w14:paraId="19A8A816" w14:textId="2BAC43CA" w:rsidR="005D22C2" w:rsidRPr="00B82BA8" w:rsidRDefault="005D22C2" w:rsidP="00D91BBC">
            <w:pPr>
              <w:jc w:val="center"/>
              <w:rPr>
                <w:color w:val="000000"/>
              </w:rPr>
            </w:pPr>
            <w:r w:rsidRPr="00B82BA8">
              <w:rPr>
                <w:color w:val="000000"/>
              </w:rPr>
              <w:t>8</w:t>
            </w:r>
            <w:r w:rsidR="00790A77">
              <w:rPr>
                <w:color w:val="000000"/>
              </w:rPr>
              <w:t>,</w:t>
            </w:r>
            <w:r w:rsidRPr="00B82BA8">
              <w:rPr>
                <w:color w:val="000000"/>
              </w:rPr>
              <w:t>957</w:t>
            </w:r>
          </w:p>
        </w:tc>
        <w:tc>
          <w:tcPr>
            <w:tcW w:w="329" w:type="pct"/>
            <w:tcBorders>
              <w:top w:val="nil"/>
              <w:left w:val="nil"/>
              <w:bottom w:val="single" w:sz="4" w:space="0" w:color="auto"/>
              <w:right w:val="single" w:sz="4" w:space="0" w:color="auto"/>
            </w:tcBorders>
            <w:noWrap/>
            <w:vAlign w:val="center"/>
          </w:tcPr>
          <w:p w14:paraId="76451075" w14:textId="1E0022F0" w:rsidR="005D22C2" w:rsidRPr="00B82BA8" w:rsidRDefault="00964565" w:rsidP="00D91BBC">
            <w:pPr>
              <w:jc w:val="center"/>
              <w:rPr>
                <w:color w:val="000000"/>
              </w:rPr>
            </w:pPr>
            <w:r w:rsidRPr="00B82BA8">
              <w:rPr>
                <w:color w:val="000000"/>
              </w:rPr>
              <w:t>88%</w:t>
            </w:r>
          </w:p>
        </w:tc>
        <w:tc>
          <w:tcPr>
            <w:tcW w:w="327" w:type="pct"/>
            <w:tcBorders>
              <w:top w:val="nil"/>
              <w:left w:val="nil"/>
              <w:bottom w:val="single" w:sz="4" w:space="0" w:color="auto"/>
              <w:right w:val="single" w:sz="4" w:space="0" w:color="auto"/>
            </w:tcBorders>
            <w:noWrap/>
            <w:vAlign w:val="center"/>
          </w:tcPr>
          <w:p w14:paraId="529548BF" w14:textId="6E6BCE6E" w:rsidR="005D22C2" w:rsidRPr="00B82BA8" w:rsidRDefault="00964565" w:rsidP="00D91BBC">
            <w:pPr>
              <w:jc w:val="center"/>
              <w:rPr>
                <w:color w:val="000000"/>
              </w:rPr>
            </w:pPr>
            <w:r w:rsidRPr="00B82BA8">
              <w:rPr>
                <w:color w:val="000000"/>
              </w:rPr>
              <w:t>88%</w:t>
            </w:r>
          </w:p>
        </w:tc>
        <w:tc>
          <w:tcPr>
            <w:tcW w:w="383" w:type="pct"/>
            <w:tcBorders>
              <w:top w:val="nil"/>
              <w:left w:val="nil"/>
              <w:bottom w:val="single" w:sz="4" w:space="0" w:color="auto"/>
              <w:right w:val="single" w:sz="4" w:space="0" w:color="auto"/>
            </w:tcBorders>
            <w:noWrap/>
            <w:vAlign w:val="center"/>
          </w:tcPr>
          <w:p w14:paraId="4414A51F" w14:textId="6BDF1F84" w:rsidR="005D22C2" w:rsidRPr="00B82BA8" w:rsidRDefault="00BC0EEB" w:rsidP="00D91BBC">
            <w:pPr>
              <w:jc w:val="center"/>
              <w:rPr>
                <w:color w:val="000000"/>
              </w:rPr>
            </w:pPr>
            <w:r w:rsidRPr="00B82BA8">
              <w:rPr>
                <w:color w:val="000000"/>
              </w:rPr>
              <w:t>47.94</w:t>
            </w:r>
          </w:p>
        </w:tc>
        <w:tc>
          <w:tcPr>
            <w:tcW w:w="361" w:type="pct"/>
            <w:tcBorders>
              <w:top w:val="nil"/>
              <w:left w:val="nil"/>
              <w:bottom w:val="single" w:sz="4" w:space="0" w:color="auto"/>
              <w:right w:val="single" w:sz="4" w:space="0" w:color="auto"/>
            </w:tcBorders>
            <w:noWrap/>
            <w:vAlign w:val="center"/>
          </w:tcPr>
          <w:p w14:paraId="670F7904" w14:textId="5ED979B9" w:rsidR="005D22C2" w:rsidRPr="00B82BA8" w:rsidRDefault="00964565" w:rsidP="00D91BBC">
            <w:pPr>
              <w:jc w:val="center"/>
              <w:rPr>
                <w:color w:val="000000"/>
              </w:rPr>
            </w:pPr>
            <w:r w:rsidRPr="00B82BA8">
              <w:rPr>
                <w:color w:val="000000"/>
              </w:rPr>
              <w:t>47.73</w:t>
            </w:r>
          </w:p>
        </w:tc>
        <w:tc>
          <w:tcPr>
            <w:tcW w:w="350" w:type="pct"/>
            <w:tcBorders>
              <w:top w:val="nil"/>
              <w:left w:val="nil"/>
              <w:bottom w:val="single" w:sz="4" w:space="0" w:color="auto"/>
              <w:right w:val="single" w:sz="4" w:space="0" w:color="auto"/>
            </w:tcBorders>
            <w:noWrap/>
            <w:vAlign w:val="center"/>
          </w:tcPr>
          <w:p w14:paraId="57A277BA" w14:textId="36A0692F" w:rsidR="005D22C2" w:rsidRPr="00B82BA8" w:rsidRDefault="005D22C2" w:rsidP="00D91BBC">
            <w:pPr>
              <w:jc w:val="center"/>
              <w:rPr>
                <w:color w:val="000000"/>
              </w:rPr>
            </w:pPr>
            <w:r w:rsidRPr="00B82BA8">
              <w:rPr>
                <w:color w:val="000000"/>
              </w:rPr>
              <w:t>4.96</w:t>
            </w:r>
          </w:p>
        </w:tc>
        <w:tc>
          <w:tcPr>
            <w:tcW w:w="383" w:type="pct"/>
            <w:tcBorders>
              <w:top w:val="nil"/>
              <w:left w:val="nil"/>
              <w:bottom w:val="single" w:sz="4" w:space="0" w:color="auto"/>
              <w:right w:val="single" w:sz="4" w:space="0" w:color="auto"/>
            </w:tcBorders>
            <w:noWrap/>
            <w:vAlign w:val="center"/>
          </w:tcPr>
          <w:p w14:paraId="0ED7FC48" w14:textId="42EFFEF9" w:rsidR="005D22C2" w:rsidRPr="00B82BA8" w:rsidRDefault="005D22C2" w:rsidP="00D91BBC">
            <w:pPr>
              <w:jc w:val="center"/>
              <w:rPr>
                <w:color w:val="000000"/>
              </w:rPr>
            </w:pPr>
            <w:r w:rsidRPr="00B82BA8">
              <w:rPr>
                <w:color w:val="000000"/>
              </w:rPr>
              <w:t>3.81</w:t>
            </w:r>
          </w:p>
        </w:tc>
        <w:tc>
          <w:tcPr>
            <w:tcW w:w="515" w:type="pct"/>
            <w:tcBorders>
              <w:top w:val="single" w:sz="4" w:space="0" w:color="auto"/>
              <w:left w:val="nil"/>
              <w:bottom w:val="single" w:sz="4" w:space="0" w:color="auto"/>
              <w:right w:val="single" w:sz="4" w:space="0" w:color="auto"/>
            </w:tcBorders>
            <w:noWrap/>
            <w:vAlign w:val="center"/>
            <w:hideMark/>
          </w:tcPr>
          <w:p w14:paraId="0EF6043E" w14:textId="34CEB8DD" w:rsidR="005D22C2" w:rsidRPr="00B82BA8" w:rsidRDefault="005D22C2" w:rsidP="00D91BBC">
            <w:pPr>
              <w:jc w:val="center"/>
              <w:rPr>
                <w:color w:val="000000"/>
              </w:rPr>
            </w:pPr>
            <w:r w:rsidRPr="00B82BA8">
              <w:rPr>
                <w:color w:val="000000"/>
              </w:rPr>
              <w:t>0 | 288</w:t>
            </w:r>
          </w:p>
        </w:tc>
      </w:tr>
      <w:tr w:rsidR="009467FE" w:rsidRPr="00B82BA8" w14:paraId="56DC6600" w14:textId="77777777" w:rsidTr="00E1311D">
        <w:trPr>
          <w:trHeight w:val="353"/>
        </w:trPr>
        <w:tc>
          <w:tcPr>
            <w:tcW w:w="5000" w:type="pct"/>
            <w:gridSpan w:val="10"/>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68EFF14" w14:textId="2DA02A0A" w:rsidR="00425A76" w:rsidRPr="00274BB4" w:rsidRDefault="11F40786" w:rsidP="4C0AECBF">
            <w:pPr>
              <w:rPr>
                <w:b/>
                <w:bCs/>
                <w:color w:val="000000"/>
              </w:rPr>
            </w:pPr>
            <w:r w:rsidRPr="00274BB4">
              <w:rPr>
                <w:b/>
                <w:bCs/>
                <w:color w:val="000000" w:themeColor="text1"/>
              </w:rPr>
              <w:t xml:space="preserve">Negative </w:t>
            </w:r>
            <w:r w:rsidR="00790A77">
              <w:rPr>
                <w:b/>
                <w:bCs/>
                <w:color w:val="000000" w:themeColor="text1"/>
              </w:rPr>
              <w:t>c</w:t>
            </w:r>
            <w:r w:rsidRPr="00274BB4">
              <w:rPr>
                <w:b/>
                <w:bCs/>
                <w:color w:val="000000" w:themeColor="text1"/>
              </w:rPr>
              <w:t xml:space="preserve">ontrol </w:t>
            </w:r>
            <w:r w:rsidR="00790A77">
              <w:rPr>
                <w:b/>
                <w:bCs/>
                <w:color w:val="000000" w:themeColor="text1"/>
              </w:rPr>
              <w:t>d</w:t>
            </w:r>
            <w:r w:rsidRPr="00274BB4">
              <w:rPr>
                <w:b/>
                <w:bCs/>
                <w:color w:val="000000" w:themeColor="text1"/>
              </w:rPr>
              <w:t>rugs </w:t>
            </w:r>
            <w:r w:rsidR="6907F859" w:rsidRPr="00274BB4">
              <w:rPr>
                <w:b/>
                <w:bCs/>
                <w:color w:val="000000" w:themeColor="text1"/>
              </w:rPr>
              <w:t>#</w:t>
            </w:r>
            <w:r w:rsidR="002F2EB8">
              <w:rPr>
                <w:b/>
                <w:bCs/>
                <w:color w:val="000000" w:themeColor="text1"/>
              </w:rPr>
              <w:t xml:space="preserve"> (n=52)</w:t>
            </w:r>
          </w:p>
        </w:tc>
      </w:tr>
      <w:tr w:rsidR="009467FE" w:rsidRPr="00B82BA8" w14:paraId="3CD45E6B"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6041EFA1" w14:textId="77777777" w:rsidR="00425A76" w:rsidRPr="00B82BA8" w:rsidRDefault="00425A76" w:rsidP="00D91BBC">
            <w:pPr>
              <w:rPr>
                <w:color w:val="000000"/>
              </w:rPr>
            </w:pPr>
            <w:r w:rsidRPr="00B82BA8">
              <w:rPr>
                <w:color w:val="000000"/>
              </w:rPr>
              <w:t>Econazole</w:t>
            </w:r>
          </w:p>
        </w:tc>
        <w:tc>
          <w:tcPr>
            <w:tcW w:w="493" w:type="pct"/>
            <w:tcBorders>
              <w:top w:val="nil"/>
              <w:left w:val="nil"/>
              <w:bottom w:val="single" w:sz="4" w:space="0" w:color="auto"/>
              <w:right w:val="single" w:sz="4" w:space="0" w:color="auto"/>
            </w:tcBorders>
            <w:noWrap/>
            <w:vAlign w:val="center"/>
            <w:hideMark/>
          </w:tcPr>
          <w:p w14:paraId="5C92E753" w14:textId="77777777" w:rsidR="00425A76" w:rsidRPr="00B82BA8" w:rsidRDefault="00425A76" w:rsidP="00D91BBC">
            <w:pPr>
              <w:rPr>
                <w:color w:val="000000"/>
              </w:rPr>
            </w:pPr>
            <w:r w:rsidRPr="00B82BA8">
              <w:rPr>
                <w:color w:val="000000"/>
              </w:rPr>
              <w:t>D01AC03</w:t>
            </w:r>
          </w:p>
        </w:tc>
        <w:tc>
          <w:tcPr>
            <w:tcW w:w="493" w:type="pct"/>
            <w:tcBorders>
              <w:top w:val="nil"/>
              <w:left w:val="nil"/>
              <w:bottom w:val="single" w:sz="4" w:space="0" w:color="auto"/>
              <w:right w:val="single" w:sz="4" w:space="0" w:color="auto"/>
            </w:tcBorders>
            <w:noWrap/>
            <w:vAlign w:val="center"/>
            <w:hideMark/>
          </w:tcPr>
          <w:p w14:paraId="0AC15451" w14:textId="0AB17314" w:rsidR="00425A76" w:rsidRPr="00B82BA8" w:rsidRDefault="00425A76" w:rsidP="00D91BBC">
            <w:pPr>
              <w:jc w:val="center"/>
              <w:rPr>
                <w:color w:val="000000"/>
              </w:rPr>
            </w:pPr>
            <w:r w:rsidRPr="00B82BA8">
              <w:rPr>
                <w:color w:val="000000"/>
              </w:rPr>
              <w:t>10</w:t>
            </w:r>
            <w:r w:rsidR="00790A77">
              <w:rPr>
                <w:color w:val="000000"/>
              </w:rPr>
              <w:t>,</w:t>
            </w:r>
            <w:r w:rsidRPr="00B82BA8">
              <w:rPr>
                <w:color w:val="000000"/>
              </w:rPr>
              <w:t>045</w:t>
            </w:r>
          </w:p>
        </w:tc>
        <w:tc>
          <w:tcPr>
            <w:tcW w:w="329" w:type="pct"/>
            <w:tcBorders>
              <w:top w:val="nil"/>
              <w:left w:val="nil"/>
              <w:bottom w:val="single" w:sz="4" w:space="0" w:color="auto"/>
              <w:right w:val="single" w:sz="4" w:space="0" w:color="auto"/>
            </w:tcBorders>
            <w:noWrap/>
            <w:vAlign w:val="center"/>
            <w:hideMark/>
          </w:tcPr>
          <w:p w14:paraId="35CC4FE3" w14:textId="77777777" w:rsidR="00425A76" w:rsidRPr="00B82BA8" w:rsidRDefault="00425A76" w:rsidP="00D91BBC">
            <w:pPr>
              <w:jc w:val="center"/>
              <w:rPr>
                <w:color w:val="000000"/>
              </w:rPr>
            </w:pPr>
            <w:r w:rsidRPr="00B82BA8">
              <w:rPr>
                <w:color w:val="000000"/>
              </w:rPr>
              <w:t>91%</w:t>
            </w:r>
          </w:p>
        </w:tc>
        <w:tc>
          <w:tcPr>
            <w:tcW w:w="327" w:type="pct"/>
            <w:tcBorders>
              <w:top w:val="nil"/>
              <w:left w:val="nil"/>
              <w:bottom w:val="single" w:sz="4" w:space="0" w:color="auto"/>
              <w:right w:val="single" w:sz="4" w:space="0" w:color="auto"/>
            </w:tcBorders>
            <w:noWrap/>
            <w:vAlign w:val="center"/>
            <w:hideMark/>
          </w:tcPr>
          <w:p w14:paraId="7A219499" w14:textId="77777777" w:rsidR="00425A76" w:rsidRPr="00B82BA8" w:rsidRDefault="00425A76" w:rsidP="00D91BBC">
            <w:pPr>
              <w:jc w:val="center"/>
              <w:rPr>
                <w:color w:val="000000"/>
              </w:rPr>
            </w:pPr>
            <w:r w:rsidRPr="00B82BA8">
              <w:rPr>
                <w:color w:val="000000"/>
              </w:rPr>
              <w:t>91%</w:t>
            </w:r>
          </w:p>
        </w:tc>
        <w:tc>
          <w:tcPr>
            <w:tcW w:w="383" w:type="pct"/>
            <w:tcBorders>
              <w:top w:val="nil"/>
              <w:left w:val="nil"/>
              <w:bottom w:val="single" w:sz="4" w:space="0" w:color="auto"/>
              <w:right w:val="single" w:sz="4" w:space="0" w:color="auto"/>
            </w:tcBorders>
            <w:noWrap/>
            <w:vAlign w:val="center"/>
            <w:hideMark/>
          </w:tcPr>
          <w:p w14:paraId="754EA951" w14:textId="77777777" w:rsidR="00425A76" w:rsidRPr="00B82BA8" w:rsidRDefault="00425A76" w:rsidP="00D91BBC">
            <w:pPr>
              <w:jc w:val="center"/>
              <w:rPr>
                <w:color w:val="000000"/>
              </w:rPr>
            </w:pPr>
            <w:r w:rsidRPr="00B82BA8">
              <w:rPr>
                <w:color w:val="000000"/>
              </w:rPr>
              <w:t>49.03</w:t>
            </w:r>
          </w:p>
        </w:tc>
        <w:tc>
          <w:tcPr>
            <w:tcW w:w="361" w:type="pct"/>
            <w:tcBorders>
              <w:top w:val="nil"/>
              <w:left w:val="nil"/>
              <w:bottom w:val="single" w:sz="4" w:space="0" w:color="auto"/>
              <w:right w:val="single" w:sz="4" w:space="0" w:color="auto"/>
            </w:tcBorders>
            <w:noWrap/>
            <w:vAlign w:val="center"/>
            <w:hideMark/>
          </w:tcPr>
          <w:p w14:paraId="65C26C74" w14:textId="77777777" w:rsidR="00425A76" w:rsidRPr="00B82BA8" w:rsidRDefault="00425A76" w:rsidP="00D91BBC">
            <w:pPr>
              <w:jc w:val="center"/>
              <w:rPr>
                <w:color w:val="000000"/>
              </w:rPr>
            </w:pPr>
            <w:r w:rsidRPr="00B82BA8">
              <w:rPr>
                <w:color w:val="000000"/>
              </w:rPr>
              <w:t>49.07</w:t>
            </w:r>
          </w:p>
        </w:tc>
        <w:tc>
          <w:tcPr>
            <w:tcW w:w="350" w:type="pct"/>
            <w:tcBorders>
              <w:top w:val="nil"/>
              <w:left w:val="nil"/>
              <w:bottom w:val="single" w:sz="4" w:space="0" w:color="auto"/>
              <w:right w:val="single" w:sz="4" w:space="0" w:color="auto"/>
            </w:tcBorders>
            <w:noWrap/>
            <w:vAlign w:val="center"/>
            <w:hideMark/>
          </w:tcPr>
          <w:p w14:paraId="6EC78ADC" w14:textId="77777777" w:rsidR="00425A76" w:rsidRPr="00B82BA8" w:rsidRDefault="00425A76" w:rsidP="00D91BBC">
            <w:pPr>
              <w:jc w:val="center"/>
              <w:rPr>
                <w:color w:val="000000"/>
              </w:rPr>
            </w:pPr>
            <w:r w:rsidRPr="00B82BA8">
              <w:rPr>
                <w:color w:val="000000"/>
              </w:rPr>
              <w:t>3.03</w:t>
            </w:r>
          </w:p>
        </w:tc>
        <w:tc>
          <w:tcPr>
            <w:tcW w:w="383" w:type="pct"/>
            <w:tcBorders>
              <w:top w:val="nil"/>
              <w:left w:val="nil"/>
              <w:bottom w:val="single" w:sz="4" w:space="0" w:color="auto"/>
              <w:right w:val="single" w:sz="4" w:space="0" w:color="auto"/>
            </w:tcBorders>
            <w:noWrap/>
            <w:vAlign w:val="center"/>
            <w:hideMark/>
          </w:tcPr>
          <w:p w14:paraId="78270943" w14:textId="77777777" w:rsidR="00425A76" w:rsidRPr="00B82BA8" w:rsidRDefault="00425A76" w:rsidP="00D91BBC">
            <w:pPr>
              <w:jc w:val="center"/>
              <w:rPr>
                <w:color w:val="000000"/>
              </w:rPr>
            </w:pPr>
            <w:r w:rsidRPr="00B82BA8">
              <w:rPr>
                <w:color w:val="000000"/>
              </w:rPr>
              <w:t>2.95</w:t>
            </w:r>
          </w:p>
        </w:tc>
        <w:tc>
          <w:tcPr>
            <w:tcW w:w="515" w:type="pct"/>
            <w:tcBorders>
              <w:top w:val="nil"/>
              <w:left w:val="nil"/>
              <w:bottom w:val="single" w:sz="4" w:space="0" w:color="auto"/>
              <w:right w:val="single" w:sz="4" w:space="0" w:color="auto"/>
            </w:tcBorders>
            <w:noWrap/>
            <w:vAlign w:val="center"/>
            <w:hideMark/>
          </w:tcPr>
          <w:p w14:paraId="0C9B4C8C" w14:textId="77777777" w:rsidR="00425A76" w:rsidRPr="00B82BA8" w:rsidRDefault="00425A76" w:rsidP="00D91BBC">
            <w:pPr>
              <w:jc w:val="center"/>
              <w:rPr>
                <w:color w:val="000000"/>
              </w:rPr>
            </w:pPr>
            <w:r w:rsidRPr="00B82BA8">
              <w:rPr>
                <w:color w:val="000000"/>
              </w:rPr>
              <w:t>0 | 289</w:t>
            </w:r>
          </w:p>
        </w:tc>
      </w:tr>
      <w:tr w:rsidR="009467FE" w:rsidRPr="00B82BA8" w14:paraId="72C8B4CE"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3A36F441" w14:textId="77777777" w:rsidR="00425A76" w:rsidRPr="00B82BA8" w:rsidRDefault="00425A76" w:rsidP="00D91BBC">
            <w:pPr>
              <w:rPr>
                <w:color w:val="000000"/>
              </w:rPr>
            </w:pPr>
            <w:r w:rsidRPr="00B82BA8">
              <w:rPr>
                <w:color w:val="000000"/>
              </w:rPr>
              <w:t>Ketoconazole</w:t>
            </w:r>
          </w:p>
        </w:tc>
        <w:tc>
          <w:tcPr>
            <w:tcW w:w="493" w:type="pct"/>
            <w:tcBorders>
              <w:top w:val="nil"/>
              <w:left w:val="nil"/>
              <w:bottom w:val="single" w:sz="4" w:space="0" w:color="auto"/>
              <w:right w:val="single" w:sz="4" w:space="0" w:color="auto"/>
            </w:tcBorders>
            <w:noWrap/>
            <w:vAlign w:val="center"/>
            <w:hideMark/>
          </w:tcPr>
          <w:p w14:paraId="69454318" w14:textId="77777777" w:rsidR="00425A76" w:rsidRPr="00B82BA8" w:rsidRDefault="00425A76" w:rsidP="00D91BBC">
            <w:pPr>
              <w:rPr>
                <w:color w:val="000000"/>
              </w:rPr>
            </w:pPr>
            <w:r w:rsidRPr="00B82BA8">
              <w:rPr>
                <w:color w:val="000000"/>
              </w:rPr>
              <w:t>D01AC08</w:t>
            </w:r>
          </w:p>
        </w:tc>
        <w:tc>
          <w:tcPr>
            <w:tcW w:w="493" w:type="pct"/>
            <w:tcBorders>
              <w:top w:val="nil"/>
              <w:left w:val="nil"/>
              <w:bottom w:val="single" w:sz="4" w:space="0" w:color="auto"/>
              <w:right w:val="single" w:sz="4" w:space="0" w:color="auto"/>
            </w:tcBorders>
            <w:noWrap/>
            <w:vAlign w:val="center"/>
            <w:hideMark/>
          </w:tcPr>
          <w:p w14:paraId="212BD5A0" w14:textId="54987FCF" w:rsidR="00425A76" w:rsidRPr="00B82BA8" w:rsidRDefault="00425A76" w:rsidP="00D91BBC">
            <w:pPr>
              <w:jc w:val="center"/>
              <w:rPr>
                <w:color w:val="000000"/>
              </w:rPr>
            </w:pPr>
            <w:r w:rsidRPr="00B82BA8">
              <w:rPr>
                <w:color w:val="000000"/>
              </w:rPr>
              <w:t>7</w:t>
            </w:r>
            <w:r w:rsidR="00790A77">
              <w:rPr>
                <w:color w:val="000000"/>
              </w:rPr>
              <w:t>,</w:t>
            </w:r>
            <w:r w:rsidRPr="00B82BA8">
              <w:rPr>
                <w:color w:val="000000"/>
              </w:rPr>
              <w:t>997</w:t>
            </w:r>
          </w:p>
        </w:tc>
        <w:tc>
          <w:tcPr>
            <w:tcW w:w="329" w:type="pct"/>
            <w:tcBorders>
              <w:top w:val="nil"/>
              <w:left w:val="nil"/>
              <w:bottom w:val="single" w:sz="4" w:space="0" w:color="auto"/>
              <w:right w:val="single" w:sz="4" w:space="0" w:color="auto"/>
            </w:tcBorders>
            <w:noWrap/>
            <w:vAlign w:val="center"/>
            <w:hideMark/>
          </w:tcPr>
          <w:p w14:paraId="29AF0FCD" w14:textId="77777777" w:rsidR="00425A76" w:rsidRPr="00B82BA8" w:rsidRDefault="00425A76" w:rsidP="00D91BBC">
            <w:pPr>
              <w:jc w:val="center"/>
              <w:rPr>
                <w:color w:val="000000"/>
              </w:rPr>
            </w:pPr>
            <w:r w:rsidRPr="00B82BA8">
              <w:rPr>
                <w:color w:val="000000"/>
              </w:rPr>
              <w:t>87%</w:t>
            </w:r>
          </w:p>
        </w:tc>
        <w:tc>
          <w:tcPr>
            <w:tcW w:w="327" w:type="pct"/>
            <w:tcBorders>
              <w:top w:val="nil"/>
              <w:left w:val="nil"/>
              <w:bottom w:val="single" w:sz="4" w:space="0" w:color="auto"/>
              <w:right w:val="single" w:sz="4" w:space="0" w:color="auto"/>
            </w:tcBorders>
            <w:noWrap/>
            <w:vAlign w:val="center"/>
            <w:hideMark/>
          </w:tcPr>
          <w:p w14:paraId="3BFDF98C" w14:textId="77777777" w:rsidR="00425A76" w:rsidRPr="00B82BA8" w:rsidRDefault="00425A76" w:rsidP="00D91BBC">
            <w:pPr>
              <w:jc w:val="center"/>
              <w:rPr>
                <w:color w:val="000000"/>
              </w:rPr>
            </w:pPr>
            <w:r w:rsidRPr="00B82BA8">
              <w:rPr>
                <w:color w:val="000000"/>
              </w:rPr>
              <w:t>87%</w:t>
            </w:r>
          </w:p>
        </w:tc>
        <w:tc>
          <w:tcPr>
            <w:tcW w:w="383" w:type="pct"/>
            <w:tcBorders>
              <w:top w:val="nil"/>
              <w:left w:val="nil"/>
              <w:bottom w:val="single" w:sz="4" w:space="0" w:color="auto"/>
              <w:right w:val="single" w:sz="4" w:space="0" w:color="auto"/>
            </w:tcBorders>
            <w:noWrap/>
            <w:vAlign w:val="center"/>
            <w:hideMark/>
          </w:tcPr>
          <w:p w14:paraId="195B540B" w14:textId="77777777" w:rsidR="00425A76" w:rsidRPr="00B82BA8" w:rsidRDefault="00425A76" w:rsidP="00D91BBC">
            <w:pPr>
              <w:jc w:val="center"/>
              <w:rPr>
                <w:color w:val="000000"/>
              </w:rPr>
            </w:pPr>
            <w:r w:rsidRPr="00B82BA8">
              <w:rPr>
                <w:color w:val="000000"/>
              </w:rPr>
              <w:t>47.15</w:t>
            </w:r>
          </w:p>
        </w:tc>
        <w:tc>
          <w:tcPr>
            <w:tcW w:w="361" w:type="pct"/>
            <w:tcBorders>
              <w:top w:val="nil"/>
              <w:left w:val="nil"/>
              <w:bottom w:val="single" w:sz="4" w:space="0" w:color="auto"/>
              <w:right w:val="single" w:sz="4" w:space="0" w:color="auto"/>
            </w:tcBorders>
            <w:noWrap/>
            <w:vAlign w:val="center"/>
            <w:hideMark/>
          </w:tcPr>
          <w:p w14:paraId="5FB3D7DA" w14:textId="77777777" w:rsidR="00425A76" w:rsidRPr="00B82BA8" w:rsidRDefault="00425A76" w:rsidP="00D91BBC">
            <w:pPr>
              <w:jc w:val="center"/>
              <w:rPr>
                <w:color w:val="000000"/>
              </w:rPr>
            </w:pPr>
            <w:r w:rsidRPr="00B82BA8">
              <w:rPr>
                <w:color w:val="000000"/>
              </w:rPr>
              <w:t>47.03</w:t>
            </w:r>
          </w:p>
        </w:tc>
        <w:tc>
          <w:tcPr>
            <w:tcW w:w="350" w:type="pct"/>
            <w:tcBorders>
              <w:top w:val="nil"/>
              <w:left w:val="nil"/>
              <w:bottom w:val="single" w:sz="4" w:space="0" w:color="auto"/>
              <w:right w:val="single" w:sz="4" w:space="0" w:color="auto"/>
            </w:tcBorders>
            <w:noWrap/>
            <w:vAlign w:val="center"/>
            <w:hideMark/>
          </w:tcPr>
          <w:p w14:paraId="116CA655" w14:textId="77777777" w:rsidR="00425A76" w:rsidRPr="00B82BA8" w:rsidRDefault="00425A76" w:rsidP="00D91BBC">
            <w:pPr>
              <w:jc w:val="center"/>
              <w:rPr>
                <w:color w:val="000000"/>
              </w:rPr>
            </w:pPr>
            <w:r w:rsidRPr="00B82BA8">
              <w:rPr>
                <w:color w:val="000000"/>
              </w:rPr>
              <w:t>2.76</w:t>
            </w:r>
          </w:p>
        </w:tc>
        <w:tc>
          <w:tcPr>
            <w:tcW w:w="383" w:type="pct"/>
            <w:tcBorders>
              <w:top w:val="nil"/>
              <w:left w:val="nil"/>
              <w:bottom w:val="single" w:sz="4" w:space="0" w:color="auto"/>
              <w:right w:val="single" w:sz="4" w:space="0" w:color="auto"/>
            </w:tcBorders>
            <w:noWrap/>
            <w:vAlign w:val="center"/>
            <w:hideMark/>
          </w:tcPr>
          <w:p w14:paraId="1035C015" w14:textId="77777777" w:rsidR="00425A76" w:rsidRPr="00B82BA8" w:rsidRDefault="00425A76" w:rsidP="00D91BBC">
            <w:pPr>
              <w:jc w:val="center"/>
              <w:rPr>
                <w:color w:val="000000"/>
              </w:rPr>
            </w:pPr>
            <w:r w:rsidRPr="00B82BA8">
              <w:rPr>
                <w:color w:val="000000"/>
              </w:rPr>
              <w:t>2.71</w:t>
            </w:r>
          </w:p>
        </w:tc>
        <w:tc>
          <w:tcPr>
            <w:tcW w:w="515" w:type="pct"/>
            <w:tcBorders>
              <w:top w:val="nil"/>
              <w:left w:val="nil"/>
              <w:bottom w:val="single" w:sz="4" w:space="0" w:color="auto"/>
              <w:right w:val="single" w:sz="4" w:space="0" w:color="auto"/>
            </w:tcBorders>
            <w:noWrap/>
            <w:vAlign w:val="center"/>
            <w:hideMark/>
          </w:tcPr>
          <w:p w14:paraId="791697C1" w14:textId="77777777" w:rsidR="00425A76" w:rsidRPr="00B82BA8" w:rsidRDefault="00425A76" w:rsidP="00D91BBC">
            <w:pPr>
              <w:jc w:val="center"/>
              <w:rPr>
                <w:color w:val="000000"/>
              </w:rPr>
            </w:pPr>
            <w:r w:rsidRPr="00B82BA8">
              <w:rPr>
                <w:color w:val="000000"/>
              </w:rPr>
              <w:t>0 | 293</w:t>
            </w:r>
          </w:p>
        </w:tc>
      </w:tr>
      <w:tr w:rsidR="009467FE" w:rsidRPr="00B82BA8" w14:paraId="573C2C2B"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18CD400B" w14:textId="77777777" w:rsidR="00425A76" w:rsidRPr="00B82BA8" w:rsidRDefault="00425A76" w:rsidP="00D91BBC">
            <w:pPr>
              <w:rPr>
                <w:color w:val="000000"/>
              </w:rPr>
            </w:pPr>
            <w:r w:rsidRPr="00B82BA8">
              <w:rPr>
                <w:color w:val="000000"/>
              </w:rPr>
              <w:t>Bifonazole</w:t>
            </w:r>
          </w:p>
        </w:tc>
        <w:tc>
          <w:tcPr>
            <w:tcW w:w="493" w:type="pct"/>
            <w:tcBorders>
              <w:top w:val="nil"/>
              <w:left w:val="nil"/>
              <w:bottom w:val="single" w:sz="4" w:space="0" w:color="auto"/>
              <w:right w:val="single" w:sz="4" w:space="0" w:color="auto"/>
            </w:tcBorders>
            <w:noWrap/>
            <w:vAlign w:val="center"/>
            <w:hideMark/>
          </w:tcPr>
          <w:p w14:paraId="151EAD8E" w14:textId="77777777" w:rsidR="00425A76" w:rsidRPr="00B82BA8" w:rsidRDefault="00425A76" w:rsidP="00D91BBC">
            <w:pPr>
              <w:rPr>
                <w:color w:val="000000"/>
              </w:rPr>
            </w:pPr>
            <w:r w:rsidRPr="00B82BA8">
              <w:rPr>
                <w:color w:val="000000"/>
              </w:rPr>
              <w:t>D01AC10</w:t>
            </w:r>
          </w:p>
        </w:tc>
        <w:tc>
          <w:tcPr>
            <w:tcW w:w="493" w:type="pct"/>
            <w:tcBorders>
              <w:top w:val="nil"/>
              <w:left w:val="nil"/>
              <w:bottom w:val="single" w:sz="4" w:space="0" w:color="auto"/>
              <w:right w:val="single" w:sz="4" w:space="0" w:color="auto"/>
            </w:tcBorders>
            <w:noWrap/>
            <w:vAlign w:val="center"/>
            <w:hideMark/>
          </w:tcPr>
          <w:p w14:paraId="54F4E5F8" w14:textId="796C1537" w:rsidR="00425A76" w:rsidRPr="00B82BA8" w:rsidRDefault="00425A76" w:rsidP="00D91BBC">
            <w:pPr>
              <w:jc w:val="center"/>
              <w:rPr>
                <w:color w:val="000000"/>
              </w:rPr>
            </w:pPr>
            <w:r w:rsidRPr="00B82BA8">
              <w:rPr>
                <w:color w:val="000000"/>
              </w:rPr>
              <w:t>4</w:t>
            </w:r>
            <w:r w:rsidR="00790A77">
              <w:rPr>
                <w:color w:val="000000"/>
              </w:rPr>
              <w:t>,</w:t>
            </w:r>
            <w:r w:rsidRPr="00B82BA8">
              <w:rPr>
                <w:color w:val="000000"/>
              </w:rPr>
              <w:t>786</w:t>
            </w:r>
          </w:p>
        </w:tc>
        <w:tc>
          <w:tcPr>
            <w:tcW w:w="329" w:type="pct"/>
            <w:tcBorders>
              <w:top w:val="nil"/>
              <w:left w:val="nil"/>
              <w:bottom w:val="single" w:sz="4" w:space="0" w:color="auto"/>
              <w:right w:val="single" w:sz="4" w:space="0" w:color="auto"/>
            </w:tcBorders>
            <w:noWrap/>
            <w:vAlign w:val="center"/>
            <w:hideMark/>
          </w:tcPr>
          <w:p w14:paraId="52273C93" w14:textId="77777777" w:rsidR="00425A76" w:rsidRPr="00B82BA8" w:rsidRDefault="00425A76" w:rsidP="00D91BBC">
            <w:pPr>
              <w:jc w:val="center"/>
              <w:rPr>
                <w:color w:val="000000"/>
              </w:rPr>
            </w:pPr>
            <w:r w:rsidRPr="00B82BA8">
              <w:rPr>
                <w:color w:val="000000"/>
              </w:rPr>
              <w:t>89%</w:t>
            </w:r>
          </w:p>
        </w:tc>
        <w:tc>
          <w:tcPr>
            <w:tcW w:w="327" w:type="pct"/>
            <w:tcBorders>
              <w:top w:val="nil"/>
              <w:left w:val="nil"/>
              <w:bottom w:val="single" w:sz="4" w:space="0" w:color="auto"/>
              <w:right w:val="single" w:sz="4" w:space="0" w:color="auto"/>
            </w:tcBorders>
            <w:noWrap/>
            <w:vAlign w:val="center"/>
            <w:hideMark/>
          </w:tcPr>
          <w:p w14:paraId="464BB94E" w14:textId="77777777" w:rsidR="00425A76" w:rsidRPr="00B82BA8" w:rsidRDefault="00425A76" w:rsidP="00D91BBC">
            <w:pPr>
              <w:jc w:val="center"/>
              <w:rPr>
                <w:color w:val="000000"/>
              </w:rPr>
            </w:pPr>
            <w:r w:rsidRPr="00B82BA8">
              <w:rPr>
                <w:color w:val="000000"/>
              </w:rPr>
              <w:t>88%</w:t>
            </w:r>
          </w:p>
        </w:tc>
        <w:tc>
          <w:tcPr>
            <w:tcW w:w="383" w:type="pct"/>
            <w:tcBorders>
              <w:top w:val="nil"/>
              <w:left w:val="nil"/>
              <w:bottom w:val="single" w:sz="4" w:space="0" w:color="auto"/>
              <w:right w:val="single" w:sz="4" w:space="0" w:color="auto"/>
            </w:tcBorders>
            <w:noWrap/>
            <w:vAlign w:val="center"/>
            <w:hideMark/>
          </w:tcPr>
          <w:p w14:paraId="6210C05F" w14:textId="77777777" w:rsidR="00425A76" w:rsidRPr="00B82BA8" w:rsidRDefault="00425A76" w:rsidP="00D91BBC">
            <w:pPr>
              <w:jc w:val="center"/>
              <w:rPr>
                <w:color w:val="000000"/>
              </w:rPr>
            </w:pPr>
            <w:r w:rsidRPr="00B82BA8">
              <w:rPr>
                <w:color w:val="000000"/>
              </w:rPr>
              <w:t>51.52</w:t>
            </w:r>
          </w:p>
        </w:tc>
        <w:tc>
          <w:tcPr>
            <w:tcW w:w="361" w:type="pct"/>
            <w:tcBorders>
              <w:top w:val="nil"/>
              <w:left w:val="nil"/>
              <w:bottom w:val="single" w:sz="4" w:space="0" w:color="auto"/>
              <w:right w:val="single" w:sz="4" w:space="0" w:color="auto"/>
            </w:tcBorders>
            <w:noWrap/>
            <w:vAlign w:val="center"/>
            <w:hideMark/>
          </w:tcPr>
          <w:p w14:paraId="37B0F0F3" w14:textId="77777777" w:rsidR="00425A76" w:rsidRPr="00B82BA8" w:rsidRDefault="00425A76" w:rsidP="00D91BBC">
            <w:pPr>
              <w:jc w:val="center"/>
              <w:rPr>
                <w:color w:val="000000"/>
              </w:rPr>
            </w:pPr>
            <w:r w:rsidRPr="00B82BA8">
              <w:rPr>
                <w:color w:val="000000"/>
              </w:rPr>
              <w:t>51.65</w:t>
            </w:r>
          </w:p>
        </w:tc>
        <w:tc>
          <w:tcPr>
            <w:tcW w:w="350" w:type="pct"/>
            <w:tcBorders>
              <w:top w:val="nil"/>
              <w:left w:val="nil"/>
              <w:bottom w:val="single" w:sz="4" w:space="0" w:color="auto"/>
              <w:right w:val="single" w:sz="4" w:space="0" w:color="auto"/>
            </w:tcBorders>
            <w:noWrap/>
            <w:vAlign w:val="center"/>
            <w:hideMark/>
          </w:tcPr>
          <w:p w14:paraId="1A187E76" w14:textId="77777777" w:rsidR="00425A76" w:rsidRPr="00B82BA8" w:rsidRDefault="00425A76" w:rsidP="00D91BBC">
            <w:pPr>
              <w:jc w:val="center"/>
              <w:rPr>
                <w:color w:val="000000"/>
              </w:rPr>
            </w:pPr>
            <w:r w:rsidRPr="00B82BA8">
              <w:rPr>
                <w:color w:val="000000"/>
              </w:rPr>
              <w:t>2.65</w:t>
            </w:r>
          </w:p>
        </w:tc>
        <w:tc>
          <w:tcPr>
            <w:tcW w:w="383" w:type="pct"/>
            <w:tcBorders>
              <w:top w:val="nil"/>
              <w:left w:val="nil"/>
              <w:bottom w:val="single" w:sz="4" w:space="0" w:color="auto"/>
              <w:right w:val="single" w:sz="4" w:space="0" w:color="auto"/>
            </w:tcBorders>
            <w:noWrap/>
            <w:vAlign w:val="center"/>
            <w:hideMark/>
          </w:tcPr>
          <w:p w14:paraId="38B822B9" w14:textId="77777777" w:rsidR="00425A76" w:rsidRPr="00B82BA8" w:rsidRDefault="00425A76" w:rsidP="00D91BBC">
            <w:pPr>
              <w:jc w:val="center"/>
              <w:rPr>
                <w:color w:val="000000"/>
              </w:rPr>
            </w:pPr>
            <w:r w:rsidRPr="00B82BA8">
              <w:rPr>
                <w:color w:val="000000"/>
              </w:rPr>
              <w:t>2.21</w:t>
            </w:r>
          </w:p>
        </w:tc>
        <w:tc>
          <w:tcPr>
            <w:tcW w:w="515" w:type="pct"/>
            <w:tcBorders>
              <w:top w:val="nil"/>
              <w:left w:val="nil"/>
              <w:bottom w:val="single" w:sz="4" w:space="0" w:color="auto"/>
              <w:right w:val="single" w:sz="4" w:space="0" w:color="auto"/>
            </w:tcBorders>
            <w:noWrap/>
            <w:vAlign w:val="center"/>
            <w:hideMark/>
          </w:tcPr>
          <w:p w14:paraId="0B18F358" w14:textId="77777777" w:rsidR="00425A76" w:rsidRPr="00B82BA8" w:rsidRDefault="00425A76" w:rsidP="00D91BBC">
            <w:pPr>
              <w:jc w:val="center"/>
              <w:rPr>
                <w:color w:val="000000"/>
              </w:rPr>
            </w:pPr>
            <w:r w:rsidRPr="00B82BA8">
              <w:rPr>
                <w:color w:val="000000"/>
              </w:rPr>
              <w:t>0 | 291</w:t>
            </w:r>
          </w:p>
        </w:tc>
      </w:tr>
      <w:tr w:rsidR="009467FE" w:rsidRPr="00B82BA8" w14:paraId="16D85A21"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3A77461D" w14:textId="77777777" w:rsidR="00425A76" w:rsidRPr="00B82BA8" w:rsidRDefault="00425A76" w:rsidP="00D91BBC">
            <w:pPr>
              <w:rPr>
                <w:color w:val="000000"/>
              </w:rPr>
            </w:pPr>
            <w:proofErr w:type="spellStart"/>
            <w:r w:rsidRPr="00B82BA8">
              <w:rPr>
                <w:color w:val="000000"/>
              </w:rPr>
              <w:t>Fenticonazole</w:t>
            </w:r>
            <w:proofErr w:type="spellEnd"/>
          </w:p>
        </w:tc>
        <w:tc>
          <w:tcPr>
            <w:tcW w:w="493" w:type="pct"/>
            <w:tcBorders>
              <w:top w:val="nil"/>
              <w:left w:val="nil"/>
              <w:bottom w:val="single" w:sz="4" w:space="0" w:color="auto"/>
              <w:right w:val="single" w:sz="4" w:space="0" w:color="auto"/>
            </w:tcBorders>
            <w:noWrap/>
            <w:vAlign w:val="center"/>
            <w:hideMark/>
          </w:tcPr>
          <w:p w14:paraId="0CC98DDF" w14:textId="77777777" w:rsidR="00425A76" w:rsidRPr="00B82BA8" w:rsidRDefault="00425A76" w:rsidP="00D91BBC">
            <w:pPr>
              <w:rPr>
                <w:color w:val="000000"/>
              </w:rPr>
            </w:pPr>
            <w:r w:rsidRPr="00B82BA8">
              <w:rPr>
                <w:color w:val="000000"/>
              </w:rPr>
              <w:t>D01AC12</w:t>
            </w:r>
          </w:p>
        </w:tc>
        <w:tc>
          <w:tcPr>
            <w:tcW w:w="493" w:type="pct"/>
            <w:tcBorders>
              <w:top w:val="nil"/>
              <w:left w:val="nil"/>
              <w:bottom w:val="single" w:sz="4" w:space="0" w:color="auto"/>
              <w:right w:val="single" w:sz="4" w:space="0" w:color="auto"/>
            </w:tcBorders>
            <w:noWrap/>
            <w:vAlign w:val="center"/>
            <w:hideMark/>
          </w:tcPr>
          <w:p w14:paraId="2B54547E" w14:textId="4276EA33" w:rsidR="00425A76" w:rsidRPr="00B82BA8" w:rsidRDefault="00425A76" w:rsidP="00D91BBC">
            <w:pPr>
              <w:jc w:val="center"/>
              <w:rPr>
                <w:color w:val="000000"/>
              </w:rPr>
            </w:pPr>
            <w:r w:rsidRPr="00B82BA8">
              <w:rPr>
                <w:color w:val="000000"/>
              </w:rPr>
              <w:t>3</w:t>
            </w:r>
            <w:r w:rsidR="00790A77">
              <w:rPr>
                <w:color w:val="000000"/>
              </w:rPr>
              <w:t>,</w:t>
            </w:r>
            <w:r w:rsidRPr="00B82BA8">
              <w:rPr>
                <w:color w:val="000000"/>
              </w:rPr>
              <w:t>547</w:t>
            </w:r>
          </w:p>
        </w:tc>
        <w:tc>
          <w:tcPr>
            <w:tcW w:w="329" w:type="pct"/>
            <w:tcBorders>
              <w:top w:val="nil"/>
              <w:left w:val="nil"/>
              <w:bottom w:val="single" w:sz="4" w:space="0" w:color="auto"/>
              <w:right w:val="single" w:sz="4" w:space="0" w:color="auto"/>
            </w:tcBorders>
            <w:noWrap/>
            <w:vAlign w:val="center"/>
            <w:hideMark/>
          </w:tcPr>
          <w:p w14:paraId="5D3A2D41" w14:textId="77777777" w:rsidR="00425A76" w:rsidRPr="00B82BA8" w:rsidRDefault="00425A76" w:rsidP="00D91BBC">
            <w:pPr>
              <w:jc w:val="center"/>
              <w:rPr>
                <w:color w:val="000000"/>
              </w:rPr>
            </w:pPr>
            <w:r w:rsidRPr="00B82BA8">
              <w:rPr>
                <w:color w:val="000000"/>
              </w:rPr>
              <w:t>99%</w:t>
            </w:r>
          </w:p>
        </w:tc>
        <w:tc>
          <w:tcPr>
            <w:tcW w:w="327" w:type="pct"/>
            <w:tcBorders>
              <w:top w:val="nil"/>
              <w:left w:val="nil"/>
              <w:bottom w:val="single" w:sz="4" w:space="0" w:color="auto"/>
              <w:right w:val="single" w:sz="4" w:space="0" w:color="auto"/>
            </w:tcBorders>
            <w:noWrap/>
            <w:vAlign w:val="center"/>
            <w:hideMark/>
          </w:tcPr>
          <w:p w14:paraId="1BE6FB65" w14:textId="77777777" w:rsidR="00425A76" w:rsidRPr="00B82BA8" w:rsidRDefault="00425A76" w:rsidP="00D91BBC">
            <w:pPr>
              <w:jc w:val="center"/>
              <w:rPr>
                <w:color w:val="000000"/>
              </w:rPr>
            </w:pPr>
            <w:r w:rsidRPr="00B82BA8">
              <w:rPr>
                <w:color w:val="000000"/>
              </w:rPr>
              <w:t>99%</w:t>
            </w:r>
          </w:p>
        </w:tc>
        <w:tc>
          <w:tcPr>
            <w:tcW w:w="383" w:type="pct"/>
            <w:tcBorders>
              <w:top w:val="nil"/>
              <w:left w:val="nil"/>
              <w:bottom w:val="single" w:sz="4" w:space="0" w:color="auto"/>
              <w:right w:val="single" w:sz="4" w:space="0" w:color="auto"/>
            </w:tcBorders>
            <w:noWrap/>
            <w:vAlign w:val="center"/>
            <w:hideMark/>
          </w:tcPr>
          <w:p w14:paraId="074710EF" w14:textId="77777777" w:rsidR="00425A76" w:rsidRPr="00B82BA8" w:rsidRDefault="00425A76" w:rsidP="00D91BBC">
            <w:pPr>
              <w:jc w:val="center"/>
              <w:rPr>
                <w:color w:val="000000"/>
              </w:rPr>
            </w:pPr>
            <w:r w:rsidRPr="00B82BA8">
              <w:rPr>
                <w:color w:val="000000"/>
              </w:rPr>
              <w:t>43.04</w:t>
            </w:r>
          </w:p>
        </w:tc>
        <w:tc>
          <w:tcPr>
            <w:tcW w:w="361" w:type="pct"/>
            <w:tcBorders>
              <w:top w:val="nil"/>
              <w:left w:val="nil"/>
              <w:bottom w:val="single" w:sz="4" w:space="0" w:color="auto"/>
              <w:right w:val="single" w:sz="4" w:space="0" w:color="auto"/>
            </w:tcBorders>
            <w:noWrap/>
            <w:vAlign w:val="center"/>
            <w:hideMark/>
          </w:tcPr>
          <w:p w14:paraId="4C615FFD" w14:textId="77777777" w:rsidR="00425A76" w:rsidRPr="00B82BA8" w:rsidRDefault="00425A76" w:rsidP="00D91BBC">
            <w:pPr>
              <w:jc w:val="center"/>
              <w:rPr>
                <w:color w:val="000000"/>
              </w:rPr>
            </w:pPr>
            <w:r w:rsidRPr="00B82BA8">
              <w:rPr>
                <w:color w:val="000000"/>
              </w:rPr>
              <w:t>43.17</w:t>
            </w:r>
          </w:p>
        </w:tc>
        <w:tc>
          <w:tcPr>
            <w:tcW w:w="350" w:type="pct"/>
            <w:tcBorders>
              <w:top w:val="nil"/>
              <w:left w:val="nil"/>
              <w:bottom w:val="single" w:sz="4" w:space="0" w:color="auto"/>
              <w:right w:val="single" w:sz="4" w:space="0" w:color="auto"/>
            </w:tcBorders>
            <w:noWrap/>
            <w:vAlign w:val="center"/>
            <w:hideMark/>
          </w:tcPr>
          <w:p w14:paraId="4EAC4B78" w14:textId="77777777" w:rsidR="00425A76" w:rsidRPr="00B82BA8" w:rsidRDefault="00425A76" w:rsidP="00D91BBC">
            <w:pPr>
              <w:jc w:val="center"/>
              <w:rPr>
                <w:color w:val="000000"/>
              </w:rPr>
            </w:pPr>
            <w:r w:rsidRPr="00B82BA8">
              <w:rPr>
                <w:color w:val="000000"/>
              </w:rPr>
              <w:t>1.92</w:t>
            </w:r>
          </w:p>
        </w:tc>
        <w:tc>
          <w:tcPr>
            <w:tcW w:w="383" w:type="pct"/>
            <w:tcBorders>
              <w:top w:val="nil"/>
              <w:left w:val="nil"/>
              <w:bottom w:val="single" w:sz="4" w:space="0" w:color="auto"/>
              <w:right w:val="single" w:sz="4" w:space="0" w:color="auto"/>
            </w:tcBorders>
            <w:noWrap/>
            <w:vAlign w:val="center"/>
            <w:hideMark/>
          </w:tcPr>
          <w:p w14:paraId="42D81D46" w14:textId="77777777" w:rsidR="00425A76" w:rsidRPr="00B82BA8" w:rsidRDefault="00425A76" w:rsidP="00D91BBC">
            <w:pPr>
              <w:jc w:val="center"/>
              <w:rPr>
                <w:color w:val="000000"/>
              </w:rPr>
            </w:pPr>
            <w:r w:rsidRPr="00B82BA8">
              <w:rPr>
                <w:color w:val="000000"/>
              </w:rPr>
              <w:t>1.72</w:t>
            </w:r>
          </w:p>
        </w:tc>
        <w:tc>
          <w:tcPr>
            <w:tcW w:w="515" w:type="pct"/>
            <w:tcBorders>
              <w:top w:val="nil"/>
              <w:left w:val="nil"/>
              <w:bottom w:val="single" w:sz="4" w:space="0" w:color="auto"/>
              <w:right w:val="single" w:sz="4" w:space="0" w:color="auto"/>
            </w:tcBorders>
            <w:noWrap/>
            <w:vAlign w:val="center"/>
            <w:hideMark/>
          </w:tcPr>
          <w:p w14:paraId="77E7E8BC" w14:textId="77777777" w:rsidR="00425A76" w:rsidRPr="00B82BA8" w:rsidRDefault="00425A76" w:rsidP="00D91BBC">
            <w:pPr>
              <w:jc w:val="center"/>
              <w:rPr>
                <w:color w:val="000000"/>
              </w:rPr>
            </w:pPr>
            <w:r w:rsidRPr="00B82BA8">
              <w:rPr>
                <w:color w:val="000000"/>
              </w:rPr>
              <w:t>1 | 291</w:t>
            </w:r>
          </w:p>
        </w:tc>
      </w:tr>
      <w:tr w:rsidR="009467FE" w:rsidRPr="00B82BA8" w14:paraId="4DACB32E"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050651C6" w14:textId="77777777" w:rsidR="00425A76" w:rsidRPr="00B82BA8" w:rsidRDefault="00425A76" w:rsidP="00D91BBC">
            <w:pPr>
              <w:rPr>
                <w:color w:val="000000"/>
              </w:rPr>
            </w:pPr>
            <w:proofErr w:type="spellStart"/>
            <w:r w:rsidRPr="00B82BA8">
              <w:rPr>
                <w:color w:val="000000"/>
              </w:rPr>
              <w:t>Sertaconazole</w:t>
            </w:r>
            <w:proofErr w:type="spellEnd"/>
          </w:p>
        </w:tc>
        <w:tc>
          <w:tcPr>
            <w:tcW w:w="493" w:type="pct"/>
            <w:tcBorders>
              <w:top w:val="nil"/>
              <w:left w:val="nil"/>
              <w:bottom w:val="single" w:sz="4" w:space="0" w:color="auto"/>
              <w:right w:val="single" w:sz="4" w:space="0" w:color="auto"/>
            </w:tcBorders>
            <w:noWrap/>
            <w:vAlign w:val="center"/>
            <w:hideMark/>
          </w:tcPr>
          <w:p w14:paraId="5E7BCBBB" w14:textId="77777777" w:rsidR="00425A76" w:rsidRPr="00B82BA8" w:rsidRDefault="00425A76" w:rsidP="00D91BBC">
            <w:pPr>
              <w:rPr>
                <w:color w:val="000000"/>
              </w:rPr>
            </w:pPr>
            <w:r w:rsidRPr="00B82BA8">
              <w:rPr>
                <w:color w:val="000000"/>
              </w:rPr>
              <w:t>D01AC14</w:t>
            </w:r>
          </w:p>
        </w:tc>
        <w:tc>
          <w:tcPr>
            <w:tcW w:w="493" w:type="pct"/>
            <w:tcBorders>
              <w:top w:val="nil"/>
              <w:left w:val="nil"/>
              <w:bottom w:val="single" w:sz="4" w:space="0" w:color="auto"/>
              <w:right w:val="single" w:sz="4" w:space="0" w:color="auto"/>
            </w:tcBorders>
            <w:noWrap/>
            <w:vAlign w:val="center"/>
            <w:hideMark/>
          </w:tcPr>
          <w:p w14:paraId="4E43A49E" w14:textId="67036CBC" w:rsidR="00425A76" w:rsidRPr="00B82BA8" w:rsidRDefault="00425A76" w:rsidP="00D91BBC">
            <w:pPr>
              <w:jc w:val="center"/>
              <w:rPr>
                <w:color w:val="000000"/>
              </w:rPr>
            </w:pPr>
            <w:r w:rsidRPr="00B82BA8">
              <w:rPr>
                <w:color w:val="000000"/>
              </w:rPr>
              <w:t>5</w:t>
            </w:r>
            <w:r w:rsidR="00790A77">
              <w:rPr>
                <w:color w:val="000000"/>
              </w:rPr>
              <w:t>,</w:t>
            </w:r>
            <w:r w:rsidRPr="00B82BA8">
              <w:rPr>
                <w:color w:val="000000"/>
              </w:rPr>
              <w:t>954</w:t>
            </w:r>
          </w:p>
        </w:tc>
        <w:tc>
          <w:tcPr>
            <w:tcW w:w="329" w:type="pct"/>
            <w:tcBorders>
              <w:top w:val="nil"/>
              <w:left w:val="nil"/>
              <w:bottom w:val="single" w:sz="4" w:space="0" w:color="auto"/>
              <w:right w:val="single" w:sz="4" w:space="0" w:color="auto"/>
            </w:tcBorders>
            <w:noWrap/>
            <w:vAlign w:val="center"/>
            <w:hideMark/>
          </w:tcPr>
          <w:p w14:paraId="140F1984" w14:textId="77777777" w:rsidR="00425A76" w:rsidRPr="00B82BA8" w:rsidRDefault="00425A76" w:rsidP="00D91BBC">
            <w:pPr>
              <w:jc w:val="center"/>
              <w:rPr>
                <w:color w:val="000000"/>
              </w:rPr>
            </w:pPr>
            <w:r w:rsidRPr="00B82BA8">
              <w:rPr>
                <w:color w:val="000000"/>
              </w:rPr>
              <w:t>99%</w:t>
            </w:r>
          </w:p>
        </w:tc>
        <w:tc>
          <w:tcPr>
            <w:tcW w:w="327" w:type="pct"/>
            <w:tcBorders>
              <w:top w:val="nil"/>
              <w:left w:val="nil"/>
              <w:bottom w:val="single" w:sz="4" w:space="0" w:color="auto"/>
              <w:right w:val="single" w:sz="4" w:space="0" w:color="auto"/>
            </w:tcBorders>
            <w:noWrap/>
            <w:vAlign w:val="center"/>
            <w:hideMark/>
          </w:tcPr>
          <w:p w14:paraId="2252A7CF" w14:textId="77777777" w:rsidR="00425A76" w:rsidRPr="00B82BA8" w:rsidRDefault="00425A76" w:rsidP="00D91BBC">
            <w:pPr>
              <w:jc w:val="center"/>
              <w:rPr>
                <w:color w:val="000000"/>
              </w:rPr>
            </w:pPr>
            <w:r w:rsidRPr="00B82BA8">
              <w:rPr>
                <w:color w:val="000000"/>
              </w:rPr>
              <w:t>99%</w:t>
            </w:r>
          </w:p>
        </w:tc>
        <w:tc>
          <w:tcPr>
            <w:tcW w:w="383" w:type="pct"/>
            <w:tcBorders>
              <w:top w:val="nil"/>
              <w:left w:val="nil"/>
              <w:bottom w:val="single" w:sz="4" w:space="0" w:color="auto"/>
              <w:right w:val="single" w:sz="4" w:space="0" w:color="auto"/>
            </w:tcBorders>
            <w:noWrap/>
            <w:vAlign w:val="center"/>
            <w:hideMark/>
          </w:tcPr>
          <w:p w14:paraId="57FC7548" w14:textId="77777777" w:rsidR="00425A76" w:rsidRPr="00B82BA8" w:rsidRDefault="00425A76" w:rsidP="00D91BBC">
            <w:pPr>
              <w:jc w:val="center"/>
              <w:rPr>
                <w:color w:val="000000"/>
              </w:rPr>
            </w:pPr>
            <w:r w:rsidRPr="00B82BA8">
              <w:rPr>
                <w:color w:val="000000"/>
              </w:rPr>
              <w:t>43.39</w:t>
            </w:r>
          </w:p>
        </w:tc>
        <w:tc>
          <w:tcPr>
            <w:tcW w:w="361" w:type="pct"/>
            <w:tcBorders>
              <w:top w:val="nil"/>
              <w:left w:val="nil"/>
              <w:bottom w:val="single" w:sz="4" w:space="0" w:color="auto"/>
              <w:right w:val="single" w:sz="4" w:space="0" w:color="auto"/>
            </w:tcBorders>
            <w:noWrap/>
            <w:vAlign w:val="center"/>
            <w:hideMark/>
          </w:tcPr>
          <w:p w14:paraId="0B2C3722" w14:textId="77777777" w:rsidR="00425A76" w:rsidRPr="00B82BA8" w:rsidRDefault="00425A76" w:rsidP="00D91BBC">
            <w:pPr>
              <w:jc w:val="center"/>
              <w:rPr>
                <w:color w:val="000000"/>
              </w:rPr>
            </w:pPr>
            <w:r w:rsidRPr="00B82BA8">
              <w:rPr>
                <w:color w:val="000000"/>
              </w:rPr>
              <w:t>43.55</w:t>
            </w:r>
          </w:p>
        </w:tc>
        <w:tc>
          <w:tcPr>
            <w:tcW w:w="350" w:type="pct"/>
            <w:tcBorders>
              <w:top w:val="nil"/>
              <w:left w:val="nil"/>
              <w:bottom w:val="single" w:sz="4" w:space="0" w:color="auto"/>
              <w:right w:val="single" w:sz="4" w:space="0" w:color="auto"/>
            </w:tcBorders>
            <w:noWrap/>
            <w:vAlign w:val="center"/>
            <w:hideMark/>
          </w:tcPr>
          <w:p w14:paraId="3A4BBD03" w14:textId="77777777" w:rsidR="00425A76" w:rsidRPr="00B82BA8" w:rsidRDefault="00425A76" w:rsidP="00D91BBC">
            <w:pPr>
              <w:jc w:val="center"/>
              <w:rPr>
                <w:color w:val="000000"/>
              </w:rPr>
            </w:pPr>
            <w:r w:rsidRPr="00B82BA8">
              <w:rPr>
                <w:color w:val="000000"/>
              </w:rPr>
              <w:t>2.72</w:t>
            </w:r>
          </w:p>
        </w:tc>
        <w:tc>
          <w:tcPr>
            <w:tcW w:w="383" w:type="pct"/>
            <w:tcBorders>
              <w:top w:val="nil"/>
              <w:left w:val="nil"/>
              <w:bottom w:val="single" w:sz="4" w:space="0" w:color="auto"/>
              <w:right w:val="single" w:sz="4" w:space="0" w:color="auto"/>
            </w:tcBorders>
            <w:noWrap/>
            <w:vAlign w:val="center"/>
            <w:hideMark/>
          </w:tcPr>
          <w:p w14:paraId="069EF5A2" w14:textId="77777777" w:rsidR="00425A76" w:rsidRPr="00B82BA8" w:rsidRDefault="00425A76" w:rsidP="00D91BBC">
            <w:pPr>
              <w:jc w:val="center"/>
              <w:rPr>
                <w:color w:val="000000"/>
              </w:rPr>
            </w:pPr>
            <w:r w:rsidRPr="00B82BA8">
              <w:rPr>
                <w:color w:val="000000"/>
              </w:rPr>
              <w:t>2.50</w:t>
            </w:r>
          </w:p>
        </w:tc>
        <w:tc>
          <w:tcPr>
            <w:tcW w:w="515" w:type="pct"/>
            <w:tcBorders>
              <w:top w:val="nil"/>
              <w:left w:val="nil"/>
              <w:bottom w:val="single" w:sz="4" w:space="0" w:color="auto"/>
              <w:right w:val="single" w:sz="4" w:space="0" w:color="auto"/>
            </w:tcBorders>
            <w:noWrap/>
            <w:vAlign w:val="center"/>
            <w:hideMark/>
          </w:tcPr>
          <w:p w14:paraId="1B41FDA7" w14:textId="77777777" w:rsidR="00425A76" w:rsidRPr="00B82BA8" w:rsidRDefault="00425A76" w:rsidP="00D91BBC">
            <w:pPr>
              <w:jc w:val="center"/>
              <w:rPr>
                <w:color w:val="000000"/>
              </w:rPr>
            </w:pPr>
            <w:r w:rsidRPr="00B82BA8">
              <w:rPr>
                <w:color w:val="000000"/>
              </w:rPr>
              <w:t>1 | 293</w:t>
            </w:r>
          </w:p>
        </w:tc>
      </w:tr>
      <w:tr w:rsidR="009467FE" w:rsidRPr="00B82BA8" w14:paraId="6F0C794C"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7562B86F" w14:textId="77777777" w:rsidR="00425A76" w:rsidRPr="00B82BA8" w:rsidRDefault="00425A76" w:rsidP="00D91BBC">
            <w:pPr>
              <w:rPr>
                <w:color w:val="000000"/>
              </w:rPr>
            </w:pPr>
            <w:r w:rsidRPr="00B82BA8">
              <w:rPr>
                <w:color w:val="000000"/>
              </w:rPr>
              <w:t>Ciclopirox</w:t>
            </w:r>
          </w:p>
        </w:tc>
        <w:tc>
          <w:tcPr>
            <w:tcW w:w="493" w:type="pct"/>
            <w:tcBorders>
              <w:top w:val="nil"/>
              <w:left w:val="nil"/>
              <w:bottom w:val="single" w:sz="4" w:space="0" w:color="auto"/>
              <w:right w:val="single" w:sz="4" w:space="0" w:color="auto"/>
            </w:tcBorders>
            <w:noWrap/>
            <w:vAlign w:val="center"/>
            <w:hideMark/>
          </w:tcPr>
          <w:p w14:paraId="674A7A86" w14:textId="77777777" w:rsidR="00425A76" w:rsidRPr="00B82BA8" w:rsidRDefault="00425A76" w:rsidP="00D91BBC">
            <w:pPr>
              <w:rPr>
                <w:color w:val="000000"/>
              </w:rPr>
            </w:pPr>
            <w:r w:rsidRPr="00B82BA8">
              <w:rPr>
                <w:color w:val="000000"/>
              </w:rPr>
              <w:t>D01AE14</w:t>
            </w:r>
          </w:p>
        </w:tc>
        <w:tc>
          <w:tcPr>
            <w:tcW w:w="493" w:type="pct"/>
            <w:tcBorders>
              <w:top w:val="nil"/>
              <w:left w:val="nil"/>
              <w:bottom w:val="single" w:sz="4" w:space="0" w:color="auto"/>
              <w:right w:val="single" w:sz="4" w:space="0" w:color="auto"/>
            </w:tcBorders>
            <w:noWrap/>
            <w:vAlign w:val="center"/>
            <w:hideMark/>
          </w:tcPr>
          <w:p w14:paraId="2F4B5ECB" w14:textId="096F49B5" w:rsidR="00425A76" w:rsidRPr="00B82BA8" w:rsidRDefault="00425A76" w:rsidP="00D91BBC">
            <w:pPr>
              <w:jc w:val="center"/>
              <w:rPr>
                <w:color w:val="000000"/>
              </w:rPr>
            </w:pPr>
            <w:r w:rsidRPr="00B82BA8">
              <w:rPr>
                <w:color w:val="000000"/>
              </w:rPr>
              <w:t>10</w:t>
            </w:r>
            <w:r w:rsidR="00790A77">
              <w:rPr>
                <w:color w:val="000000"/>
              </w:rPr>
              <w:t>,</w:t>
            </w:r>
            <w:r w:rsidRPr="00B82BA8">
              <w:rPr>
                <w:color w:val="000000"/>
              </w:rPr>
              <w:t>951</w:t>
            </w:r>
          </w:p>
        </w:tc>
        <w:tc>
          <w:tcPr>
            <w:tcW w:w="329" w:type="pct"/>
            <w:tcBorders>
              <w:top w:val="nil"/>
              <w:left w:val="nil"/>
              <w:bottom w:val="single" w:sz="4" w:space="0" w:color="auto"/>
              <w:right w:val="single" w:sz="4" w:space="0" w:color="auto"/>
            </w:tcBorders>
            <w:noWrap/>
            <w:vAlign w:val="center"/>
            <w:hideMark/>
          </w:tcPr>
          <w:p w14:paraId="79804BBD" w14:textId="77777777" w:rsidR="00425A76" w:rsidRPr="00B82BA8" w:rsidRDefault="00425A76" w:rsidP="00D91BBC">
            <w:pPr>
              <w:jc w:val="center"/>
              <w:rPr>
                <w:color w:val="000000"/>
              </w:rPr>
            </w:pPr>
            <w:r w:rsidRPr="00B82BA8">
              <w:rPr>
                <w:color w:val="000000"/>
              </w:rPr>
              <w:t>90%</w:t>
            </w:r>
          </w:p>
        </w:tc>
        <w:tc>
          <w:tcPr>
            <w:tcW w:w="327" w:type="pct"/>
            <w:tcBorders>
              <w:top w:val="nil"/>
              <w:left w:val="nil"/>
              <w:bottom w:val="single" w:sz="4" w:space="0" w:color="auto"/>
              <w:right w:val="single" w:sz="4" w:space="0" w:color="auto"/>
            </w:tcBorders>
            <w:noWrap/>
            <w:vAlign w:val="center"/>
            <w:hideMark/>
          </w:tcPr>
          <w:p w14:paraId="49E68221" w14:textId="77777777" w:rsidR="00425A76" w:rsidRPr="00B82BA8" w:rsidRDefault="00425A76" w:rsidP="00D91BBC">
            <w:pPr>
              <w:jc w:val="center"/>
              <w:rPr>
                <w:color w:val="000000"/>
              </w:rPr>
            </w:pPr>
            <w:r w:rsidRPr="00B82BA8">
              <w:rPr>
                <w:color w:val="000000"/>
              </w:rPr>
              <w:t>90%</w:t>
            </w:r>
          </w:p>
        </w:tc>
        <w:tc>
          <w:tcPr>
            <w:tcW w:w="383" w:type="pct"/>
            <w:tcBorders>
              <w:top w:val="nil"/>
              <w:left w:val="nil"/>
              <w:bottom w:val="single" w:sz="4" w:space="0" w:color="auto"/>
              <w:right w:val="single" w:sz="4" w:space="0" w:color="auto"/>
            </w:tcBorders>
            <w:noWrap/>
            <w:vAlign w:val="center"/>
            <w:hideMark/>
          </w:tcPr>
          <w:p w14:paraId="2B1AF831" w14:textId="77777777" w:rsidR="00425A76" w:rsidRPr="00B82BA8" w:rsidRDefault="00425A76" w:rsidP="00D91BBC">
            <w:pPr>
              <w:jc w:val="center"/>
              <w:rPr>
                <w:color w:val="000000"/>
              </w:rPr>
            </w:pPr>
            <w:r w:rsidRPr="00B82BA8">
              <w:rPr>
                <w:color w:val="000000"/>
              </w:rPr>
              <w:t>49.84</w:t>
            </w:r>
          </w:p>
        </w:tc>
        <w:tc>
          <w:tcPr>
            <w:tcW w:w="361" w:type="pct"/>
            <w:tcBorders>
              <w:top w:val="nil"/>
              <w:left w:val="nil"/>
              <w:bottom w:val="single" w:sz="4" w:space="0" w:color="auto"/>
              <w:right w:val="single" w:sz="4" w:space="0" w:color="auto"/>
            </w:tcBorders>
            <w:noWrap/>
            <w:vAlign w:val="center"/>
            <w:hideMark/>
          </w:tcPr>
          <w:p w14:paraId="44B03F3A" w14:textId="77777777" w:rsidR="00425A76" w:rsidRPr="00B82BA8" w:rsidRDefault="00425A76" w:rsidP="00D91BBC">
            <w:pPr>
              <w:jc w:val="center"/>
              <w:rPr>
                <w:color w:val="000000"/>
              </w:rPr>
            </w:pPr>
            <w:r w:rsidRPr="00B82BA8">
              <w:rPr>
                <w:color w:val="000000"/>
              </w:rPr>
              <w:t>49.72</w:t>
            </w:r>
          </w:p>
        </w:tc>
        <w:tc>
          <w:tcPr>
            <w:tcW w:w="350" w:type="pct"/>
            <w:tcBorders>
              <w:top w:val="nil"/>
              <w:left w:val="nil"/>
              <w:bottom w:val="single" w:sz="4" w:space="0" w:color="auto"/>
              <w:right w:val="single" w:sz="4" w:space="0" w:color="auto"/>
            </w:tcBorders>
            <w:noWrap/>
            <w:vAlign w:val="center"/>
            <w:hideMark/>
          </w:tcPr>
          <w:p w14:paraId="38765C3A" w14:textId="77777777" w:rsidR="00425A76" w:rsidRPr="00B82BA8" w:rsidRDefault="00425A76" w:rsidP="00D91BBC">
            <w:pPr>
              <w:jc w:val="center"/>
              <w:rPr>
                <w:color w:val="000000"/>
              </w:rPr>
            </w:pPr>
            <w:r w:rsidRPr="00B82BA8">
              <w:rPr>
                <w:color w:val="000000"/>
              </w:rPr>
              <w:t>2.36</w:t>
            </w:r>
          </w:p>
        </w:tc>
        <w:tc>
          <w:tcPr>
            <w:tcW w:w="383" w:type="pct"/>
            <w:tcBorders>
              <w:top w:val="nil"/>
              <w:left w:val="nil"/>
              <w:bottom w:val="single" w:sz="4" w:space="0" w:color="auto"/>
              <w:right w:val="single" w:sz="4" w:space="0" w:color="auto"/>
            </w:tcBorders>
            <w:noWrap/>
            <w:vAlign w:val="center"/>
            <w:hideMark/>
          </w:tcPr>
          <w:p w14:paraId="2FBCF3D7" w14:textId="77777777" w:rsidR="00425A76" w:rsidRPr="00B82BA8" w:rsidRDefault="00425A76" w:rsidP="00D91BBC">
            <w:pPr>
              <w:jc w:val="center"/>
              <w:rPr>
                <w:color w:val="000000"/>
              </w:rPr>
            </w:pPr>
            <w:r w:rsidRPr="00B82BA8">
              <w:rPr>
                <w:color w:val="000000"/>
              </w:rPr>
              <w:t>2.12</w:t>
            </w:r>
          </w:p>
        </w:tc>
        <w:tc>
          <w:tcPr>
            <w:tcW w:w="515" w:type="pct"/>
            <w:tcBorders>
              <w:top w:val="nil"/>
              <w:left w:val="nil"/>
              <w:bottom w:val="single" w:sz="4" w:space="0" w:color="auto"/>
              <w:right w:val="single" w:sz="4" w:space="0" w:color="auto"/>
            </w:tcBorders>
            <w:noWrap/>
            <w:vAlign w:val="center"/>
            <w:hideMark/>
          </w:tcPr>
          <w:p w14:paraId="7EE33F9D" w14:textId="77777777" w:rsidR="00425A76" w:rsidRPr="00B82BA8" w:rsidRDefault="00425A76" w:rsidP="00D91BBC">
            <w:pPr>
              <w:jc w:val="center"/>
              <w:rPr>
                <w:color w:val="000000"/>
              </w:rPr>
            </w:pPr>
            <w:r w:rsidRPr="00B82BA8">
              <w:rPr>
                <w:color w:val="000000"/>
              </w:rPr>
              <w:t>0 | 289</w:t>
            </w:r>
          </w:p>
        </w:tc>
      </w:tr>
      <w:tr w:rsidR="009467FE" w:rsidRPr="00B82BA8" w14:paraId="6BC1CA69"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4C963DD6" w14:textId="77777777" w:rsidR="00425A76" w:rsidRPr="00B82BA8" w:rsidRDefault="00425A76" w:rsidP="00D91BBC">
            <w:pPr>
              <w:rPr>
                <w:color w:val="000000"/>
              </w:rPr>
            </w:pPr>
            <w:r w:rsidRPr="00B82BA8">
              <w:rPr>
                <w:color w:val="000000"/>
              </w:rPr>
              <w:t>Terbinafine</w:t>
            </w:r>
          </w:p>
        </w:tc>
        <w:tc>
          <w:tcPr>
            <w:tcW w:w="493" w:type="pct"/>
            <w:tcBorders>
              <w:top w:val="nil"/>
              <w:left w:val="nil"/>
              <w:bottom w:val="single" w:sz="4" w:space="0" w:color="auto"/>
              <w:right w:val="single" w:sz="4" w:space="0" w:color="auto"/>
            </w:tcBorders>
            <w:noWrap/>
            <w:vAlign w:val="center"/>
            <w:hideMark/>
          </w:tcPr>
          <w:p w14:paraId="3ACF23DE" w14:textId="77777777" w:rsidR="00425A76" w:rsidRPr="00B82BA8" w:rsidRDefault="00425A76" w:rsidP="00D91BBC">
            <w:pPr>
              <w:rPr>
                <w:color w:val="000000"/>
              </w:rPr>
            </w:pPr>
            <w:r w:rsidRPr="00B82BA8">
              <w:rPr>
                <w:color w:val="000000"/>
              </w:rPr>
              <w:t>D01AE15</w:t>
            </w:r>
          </w:p>
        </w:tc>
        <w:tc>
          <w:tcPr>
            <w:tcW w:w="493" w:type="pct"/>
            <w:tcBorders>
              <w:top w:val="nil"/>
              <w:left w:val="nil"/>
              <w:bottom w:val="single" w:sz="4" w:space="0" w:color="auto"/>
              <w:right w:val="single" w:sz="4" w:space="0" w:color="auto"/>
            </w:tcBorders>
            <w:noWrap/>
            <w:vAlign w:val="center"/>
            <w:hideMark/>
          </w:tcPr>
          <w:p w14:paraId="379FCF6B" w14:textId="0D6B5D54" w:rsidR="00425A76" w:rsidRPr="00B82BA8" w:rsidRDefault="00425A76" w:rsidP="00D91BBC">
            <w:pPr>
              <w:jc w:val="center"/>
              <w:rPr>
                <w:color w:val="000000"/>
              </w:rPr>
            </w:pPr>
            <w:r w:rsidRPr="00B82BA8">
              <w:rPr>
                <w:color w:val="000000"/>
              </w:rPr>
              <w:t>2</w:t>
            </w:r>
            <w:r w:rsidR="00790A77">
              <w:rPr>
                <w:color w:val="000000"/>
              </w:rPr>
              <w:t>,</w:t>
            </w:r>
            <w:r w:rsidRPr="00B82BA8">
              <w:rPr>
                <w:color w:val="000000"/>
              </w:rPr>
              <w:t>406</w:t>
            </w:r>
          </w:p>
        </w:tc>
        <w:tc>
          <w:tcPr>
            <w:tcW w:w="329" w:type="pct"/>
            <w:tcBorders>
              <w:top w:val="nil"/>
              <w:left w:val="nil"/>
              <w:bottom w:val="single" w:sz="4" w:space="0" w:color="auto"/>
              <w:right w:val="single" w:sz="4" w:space="0" w:color="auto"/>
            </w:tcBorders>
            <w:noWrap/>
            <w:vAlign w:val="center"/>
            <w:hideMark/>
          </w:tcPr>
          <w:p w14:paraId="08E51890" w14:textId="77777777" w:rsidR="00425A76" w:rsidRPr="00B82BA8" w:rsidRDefault="00425A76" w:rsidP="00D91BBC">
            <w:pPr>
              <w:jc w:val="center"/>
              <w:rPr>
                <w:color w:val="000000"/>
              </w:rPr>
            </w:pPr>
            <w:r w:rsidRPr="00B82BA8">
              <w:rPr>
                <w:color w:val="000000"/>
              </w:rPr>
              <w:t>89%</w:t>
            </w:r>
          </w:p>
        </w:tc>
        <w:tc>
          <w:tcPr>
            <w:tcW w:w="327" w:type="pct"/>
            <w:tcBorders>
              <w:top w:val="nil"/>
              <w:left w:val="nil"/>
              <w:bottom w:val="single" w:sz="4" w:space="0" w:color="auto"/>
              <w:right w:val="single" w:sz="4" w:space="0" w:color="auto"/>
            </w:tcBorders>
            <w:noWrap/>
            <w:vAlign w:val="center"/>
            <w:hideMark/>
          </w:tcPr>
          <w:p w14:paraId="57EBF3E0" w14:textId="77777777" w:rsidR="00425A76" w:rsidRPr="00B82BA8" w:rsidRDefault="00425A76" w:rsidP="00D91BBC">
            <w:pPr>
              <w:jc w:val="center"/>
              <w:rPr>
                <w:color w:val="000000"/>
              </w:rPr>
            </w:pPr>
            <w:r w:rsidRPr="00B82BA8">
              <w:rPr>
                <w:color w:val="000000"/>
              </w:rPr>
              <w:t>90%</w:t>
            </w:r>
          </w:p>
        </w:tc>
        <w:tc>
          <w:tcPr>
            <w:tcW w:w="383" w:type="pct"/>
            <w:tcBorders>
              <w:top w:val="nil"/>
              <w:left w:val="nil"/>
              <w:bottom w:val="single" w:sz="4" w:space="0" w:color="auto"/>
              <w:right w:val="single" w:sz="4" w:space="0" w:color="auto"/>
            </w:tcBorders>
            <w:noWrap/>
            <w:vAlign w:val="center"/>
            <w:hideMark/>
          </w:tcPr>
          <w:p w14:paraId="11F7AE9F" w14:textId="77777777" w:rsidR="00425A76" w:rsidRPr="00B82BA8" w:rsidRDefault="00425A76" w:rsidP="00D91BBC">
            <w:pPr>
              <w:jc w:val="center"/>
              <w:rPr>
                <w:color w:val="000000"/>
              </w:rPr>
            </w:pPr>
            <w:r w:rsidRPr="00B82BA8">
              <w:rPr>
                <w:color w:val="000000"/>
              </w:rPr>
              <w:t>50.83</w:t>
            </w:r>
          </w:p>
        </w:tc>
        <w:tc>
          <w:tcPr>
            <w:tcW w:w="361" w:type="pct"/>
            <w:tcBorders>
              <w:top w:val="nil"/>
              <w:left w:val="nil"/>
              <w:bottom w:val="single" w:sz="4" w:space="0" w:color="auto"/>
              <w:right w:val="single" w:sz="4" w:space="0" w:color="auto"/>
            </w:tcBorders>
            <w:noWrap/>
            <w:vAlign w:val="center"/>
            <w:hideMark/>
          </w:tcPr>
          <w:p w14:paraId="65F2BFDC" w14:textId="77777777" w:rsidR="00425A76" w:rsidRPr="00B82BA8" w:rsidRDefault="00425A76" w:rsidP="00D91BBC">
            <w:pPr>
              <w:jc w:val="center"/>
              <w:rPr>
                <w:color w:val="000000"/>
              </w:rPr>
            </w:pPr>
            <w:r w:rsidRPr="00B82BA8">
              <w:rPr>
                <w:color w:val="000000"/>
              </w:rPr>
              <w:t>50.50</w:t>
            </w:r>
          </w:p>
        </w:tc>
        <w:tc>
          <w:tcPr>
            <w:tcW w:w="350" w:type="pct"/>
            <w:tcBorders>
              <w:top w:val="nil"/>
              <w:left w:val="nil"/>
              <w:bottom w:val="single" w:sz="4" w:space="0" w:color="auto"/>
              <w:right w:val="single" w:sz="4" w:space="0" w:color="auto"/>
            </w:tcBorders>
            <w:noWrap/>
            <w:vAlign w:val="center"/>
            <w:hideMark/>
          </w:tcPr>
          <w:p w14:paraId="2CB73A4F" w14:textId="77777777" w:rsidR="00425A76" w:rsidRPr="00B82BA8" w:rsidRDefault="00425A76" w:rsidP="00D91BBC">
            <w:pPr>
              <w:jc w:val="center"/>
              <w:rPr>
                <w:color w:val="000000"/>
              </w:rPr>
            </w:pPr>
            <w:r w:rsidRPr="00B82BA8">
              <w:rPr>
                <w:color w:val="000000"/>
              </w:rPr>
              <w:t>2.37</w:t>
            </w:r>
          </w:p>
        </w:tc>
        <w:tc>
          <w:tcPr>
            <w:tcW w:w="383" w:type="pct"/>
            <w:tcBorders>
              <w:top w:val="nil"/>
              <w:left w:val="nil"/>
              <w:bottom w:val="single" w:sz="4" w:space="0" w:color="auto"/>
              <w:right w:val="single" w:sz="4" w:space="0" w:color="auto"/>
            </w:tcBorders>
            <w:noWrap/>
            <w:vAlign w:val="center"/>
            <w:hideMark/>
          </w:tcPr>
          <w:p w14:paraId="0C44A4F2" w14:textId="77777777" w:rsidR="00425A76" w:rsidRPr="00B82BA8" w:rsidRDefault="00425A76" w:rsidP="00D91BBC">
            <w:pPr>
              <w:jc w:val="center"/>
              <w:rPr>
                <w:color w:val="000000"/>
              </w:rPr>
            </w:pPr>
            <w:r w:rsidRPr="00B82BA8">
              <w:rPr>
                <w:color w:val="000000"/>
              </w:rPr>
              <w:t>2.35</w:t>
            </w:r>
          </w:p>
        </w:tc>
        <w:tc>
          <w:tcPr>
            <w:tcW w:w="515" w:type="pct"/>
            <w:tcBorders>
              <w:top w:val="nil"/>
              <w:left w:val="nil"/>
              <w:bottom w:val="single" w:sz="4" w:space="0" w:color="auto"/>
              <w:right w:val="single" w:sz="4" w:space="0" w:color="auto"/>
            </w:tcBorders>
            <w:noWrap/>
            <w:vAlign w:val="center"/>
            <w:hideMark/>
          </w:tcPr>
          <w:p w14:paraId="40788CE3" w14:textId="77777777" w:rsidR="00425A76" w:rsidRPr="00B82BA8" w:rsidRDefault="00425A76" w:rsidP="00D91BBC">
            <w:pPr>
              <w:jc w:val="center"/>
              <w:rPr>
                <w:color w:val="000000"/>
              </w:rPr>
            </w:pPr>
            <w:r w:rsidRPr="00B82BA8">
              <w:rPr>
                <w:color w:val="000000"/>
              </w:rPr>
              <w:t>0 | 289</w:t>
            </w:r>
          </w:p>
        </w:tc>
      </w:tr>
      <w:tr w:rsidR="009467FE" w:rsidRPr="00B82BA8" w14:paraId="061CEC35"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047F1835" w14:textId="77777777" w:rsidR="00425A76" w:rsidRPr="00B82BA8" w:rsidRDefault="00425A76" w:rsidP="00D91BBC">
            <w:pPr>
              <w:rPr>
                <w:color w:val="000000"/>
              </w:rPr>
            </w:pPr>
            <w:r w:rsidRPr="00B82BA8">
              <w:rPr>
                <w:color w:val="000000"/>
              </w:rPr>
              <w:t>Amorolfine</w:t>
            </w:r>
          </w:p>
        </w:tc>
        <w:tc>
          <w:tcPr>
            <w:tcW w:w="493" w:type="pct"/>
            <w:tcBorders>
              <w:top w:val="nil"/>
              <w:left w:val="nil"/>
              <w:bottom w:val="single" w:sz="4" w:space="0" w:color="auto"/>
              <w:right w:val="single" w:sz="4" w:space="0" w:color="auto"/>
            </w:tcBorders>
            <w:noWrap/>
            <w:vAlign w:val="center"/>
            <w:hideMark/>
          </w:tcPr>
          <w:p w14:paraId="1AD058B0" w14:textId="77777777" w:rsidR="00425A76" w:rsidRPr="00B82BA8" w:rsidRDefault="00425A76" w:rsidP="00D91BBC">
            <w:pPr>
              <w:rPr>
                <w:color w:val="000000"/>
              </w:rPr>
            </w:pPr>
            <w:r w:rsidRPr="00B82BA8">
              <w:rPr>
                <w:color w:val="000000"/>
              </w:rPr>
              <w:t>D01AE16</w:t>
            </w:r>
          </w:p>
        </w:tc>
        <w:tc>
          <w:tcPr>
            <w:tcW w:w="493" w:type="pct"/>
            <w:tcBorders>
              <w:top w:val="nil"/>
              <w:left w:val="nil"/>
              <w:bottom w:val="single" w:sz="4" w:space="0" w:color="auto"/>
              <w:right w:val="single" w:sz="4" w:space="0" w:color="auto"/>
            </w:tcBorders>
            <w:noWrap/>
            <w:vAlign w:val="center"/>
            <w:hideMark/>
          </w:tcPr>
          <w:p w14:paraId="45E70A97" w14:textId="6AE8184F" w:rsidR="00425A76" w:rsidRPr="00B82BA8" w:rsidRDefault="00425A76" w:rsidP="00D91BBC">
            <w:pPr>
              <w:jc w:val="center"/>
              <w:rPr>
                <w:color w:val="000000"/>
              </w:rPr>
            </w:pPr>
            <w:r w:rsidRPr="00B82BA8">
              <w:rPr>
                <w:color w:val="000000"/>
              </w:rPr>
              <w:t>3</w:t>
            </w:r>
            <w:r w:rsidR="00790A77">
              <w:rPr>
                <w:color w:val="000000"/>
              </w:rPr>
              <w:t>,</w:t>
            </w:r>
            <w:r w:rsidRPr="00B82BA8">
              <w:rPr>
                <w:color w:val="000000"/>
              </w:rPr>
              <w:t>978</w:t>
            </w:r>
          </w:p>
        </w:tc>
        <w:tc>
          <w:tcPr>
            <w:tcW w:w="329" w:type="pct"/>
            <w:tcBorders>
              <w:top w:val="nil"/>
              <w:left w:val="nil"/>
              <w:bottom w:val="single" w:sz="4" w:space="0" w:color="auto"/>
              <w:right w:val="single" w:sz="4" w:space="0" w:color="auto"/>
            </w:tcBorders>
            <w:noWrap/>
            <w:vAlign w:val="center"/>
            <w:hideMark/>
          </w:tcPr>
          <w:p w14:paraId="4B8E149A" w14:textId="77777777" w:rsidR="00425A76" w:rsidRPr="00B82BA8" w:rsidRDefault="00425A76" w:rsidP="00D91BBC">
            <w:pPr>
              <w:jc w:val="center"/>
              <w:rPr>
                <w:color w:val="000000"/>
              </w:rPr>
            </w:pPr>
            <w:r w:rsidRPr="00B82BA8">
              <w:rPr>
                <w:color w:val="000000"/>
              </w:rPr>
              <w:t>92%</w:t>
            </w:r>
          </w:p>
        </w:tc>
        <w:tc>
          <w:tcPr>
            <w:tcW w:w="327" w:type="pct"/>
            <w:tcBorders>
              <w:top w:val="nil"/>
              <w:left w:val="nil"/>
              <w:bottom w:val="single" w:sz="4" w:space="0" w:color="auto"/>
              <w:right w:val="single" w:sz="4" w:space="0" w:color="auto"/>
            </w:tcBorders>
            <w:noWrap/>
            <w:vAlign w:val="center"/>
            <w:hideMark/>
          </w:tcPr>
          <w:p w14:paraId="24B9384E" w14:textId="77777777" w:rsidR="00425A76" w:rsidRPr="00B82BA8" w:rsidRDefault="00425A76" w:rsidP="00D91BBC">
            <w:pPr>
              <w:jc w:val="center"/>
              <w:rPr>
                <w:color w:val="000000"/>
              </w:rPr>
            </w:pPr>
            <w:r w:rsidRPr="00B82BA8">
              <w:rPr>
                <w:color w:val="000000"/>
              </w:rPr>
              <w:t>93%</w:t>
            </w:r>
          </w:p>
        </w:tc>
        <w:tc>
          <w:tcPr>
            <w:tcW w:w="383" w:type="pct"/>
            <w:tcBorders>
              <w:top w:val="nil"/>
              <w:left w:val="nil"/>
              <w:bottom w:val="single" w:sz="4" w:space="0" w:color="auto"/>
              <w:right w:val="single" w:sz="4" w:space="0" w:color="auto"/>
            </w:tcBorders>
            <w:noWrap/>
            <w:vAlign w:val="center"/>
            <w:hideMark/>
          </w:tcPr>
          <w:p w14:paraId="70B1D270" w14:textId="77777777" w:rsidR="00425A76" w:rsidRPr="00B82BA8" w:rsidRDefault="00425A76" w:rsidP="00D91BBC">
            <w:pPr>
              <w:jc w:val="center"/>
              <w:rPr>
                <w:color w:val="000000"/>
              </w:rPr>
            </w:pPr>
            <w:r w:rsidRPr="00B82BA8">
              <w:rPr>
                <w:color w:val="000000"/>
              </w:rPr>
              <w:t>53.38</w:t>
            </w:r>
          </w:p>
        </w:tc>
        <w:tc>
          <w:tcPr>
            <w:tcW w:w="361" w:type="pct"/>
            <w:tcBorders>
              <w:top w:val="nil"/>
              <w:left w:val="nil"/>
              <w:bottom w:val="single" w:sz="4" w:space="0" w:color="auto"/>
              <w:right w:val="single" w:sz="4" w:space="0" w:color="auto"/>
            </w:tcBorders>
            <w:noWrap/>
            <w:vAlign w:val="center"/>
            <w:hideMark/>
          </w:tcPr>
          <w:p w14:paraId="70E3052D" w14:textId="77777777" w:rsidR="00425A76" w:rsidRPr="00B82BA8" w:rsidRDefault="00425A76" w:rsidP="00D91BBC">
            <w:pPr>
              <w:jc w:val="center"/>
              <w:rPr>
                <w:color w:val="000000"/>
              </w:rPr>
            </w:pPr>
            <w:r w:rsidRPr="00B82BA8">
              <w:rPr>
                <w:color w:val="000000"/>
              </w:rPr>
              <w:t>53.20</w:t>
            </w:r>
          </w:p>
        </w:tc>
        <w:tc>
          <w:tcPr>
            <w:tcW w:w="350" w:type="pct"/>
            <w:tcBorders>
              <w:top w:val="nil"/>
              <w:left w:val="nil"/>
              <w:bottom w:val="single" w:sz="4" w:space="0" w:color="auto"/>
              <w:right w:val="single" w:sz="4" w:space="0" w:color="auto"/>
            </w:tcBorders>
            <w:noWrap/>
            <w:vAlign w:val="center"/>
            <w:hideMark/>
          </w:tcPr>
          <w:p w14:paraId="504A7E2A" w14:textId="77777777" w:rsidR="00425A76" w:rsidRPr="00B82BA8" w:rsidRDefault="00425A76" w:rsidP="00D91BBC">
            <w:pPr>
              <w:jc w:val="center"/>
              <w:rPr>
                <w:color w:val="000000"/>
              </w:rPr>
            </w:pPr>
            <w:r w:rsidRPr="00B82BA8">
              <w:rPr>
                <w:color w:val="000000"/>
              </w:rPr>
              <w:t>2.24</w:t>
            </w:r>
          </w:p>
        </w:tc>
        <w:tc>
          <w:tcPr>
            <w:tcW w:w="383" w:type="pct"/>
            <w:tcBorders>
              <w:top w:val="nil"/>
              <w:left w:val="nil"/>
              <w:bottom w:val="single" w:sz="4" w:space="0" w:color="auto"/>
              <w:right w:val="single" w:sz="4" w:space="0" w:color="auto"/>
            </w:tcBorders>
            <w:noWrap/>
            <w:vAlign w:val="center"/>
            <w:hideMark/>
          </w:tcPr>
          <w:p w14:paraId="54D703F9" w14:textId="77777777" w:rsidR="00425A76" w:rsidRPr="00B82BA8" w:rsidRDefault="00425A76" w:rsidP="00D91BBC">
            <w:pPr>
              <w:jc w:val="center"/>
              <w:rPr>
                <w:color w:val="000000"/>
              </w:rPr>
            </w:pPr>
            <w:r w:rsidRPr="00B82BA8">
              <w:rPr>
                <w:color w:val="000000"/>
              </w:rPr>
              <w:t>1.93</w:t>
            </w:r>
          </w:p>
        </w:tc>
        <w:tc>
          <w:tcPr>
            <w:tcW w:w="515" w:type="pct"/>
            <w:tcBorders>
              <w:top w:val="nil"/>
              <w:left w:val="nil"/>
              <w:bottom w:val="single" w:sz="4" w:space="0" w:color="auto"/>
              <w:right w:val="single" w:sz="4" w:space="0" w:color="auto"/>
            </w:tcBorders>
            <w:noWrap/>
            <w:vAlign w:val="center"/>
            <w:hideMark/>
          </w:tcPr>
          <w:p w14:paraId="57C044D1" w14:textId="77777777" w:rsidR="00425A76" w:rsidRPr="00B82BA8" w:rsidRDefault="00425A76" w:rsidP="00D91BBC">
            <w:pPr>
              <w:jc w:val="center"/>
              <w:rPr>
                <w:color w:val="000000"/>
              </w:rPr>
            </w:pPr>
            <w:r w:rsidRPr="00B82BA8">
              <w:rPr>
                <w:color w:val="000000"/>
              </w:rPr>
              <w:t>0 | 286</w:t>
            </w:r>
          </w:p>
        </w:tc>
      </w:tr>
      <w:tr w:rsidR="009467FE" w:rsidRPr="00B82BA8" w14:paraId="24D9117F"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1E9E5E69" w14:textId="77777777" w:rsidR="00425A76" w:rsidRPr="00B82BA8" w:rsidRDefault="00425A76" w:rsidP="00D91BBC">
            <w:pPr>
              <w:rPr>
                <w:color w:val="000000"/>
              </w:rPr>
            </w:pPr>
            <w:proofErr w:type="spellStart"/>
            <w:r w:rsidRPr="00B82BA8">
              <w:rPr>
                <w:color w:val="000000"/>
              </w:rPr>
              <w:t>Fusidic</w:t>
            </w:r>
            <w:proofErr w:type="spellEnd"/>
            <w:r w:rsidRPr="00B82BA8">
              <w:rPr>
                <w:color w:val="000000"/>
              </w:rPr>
              <w:t xml:space="preserve"> acid</w:t>
            </w:r>
          </w:p>
        </w:tc>
        <w:tc>
          <w:tcPr>
            <w:tcW w:w="493" w:type="pct"/>
            <w:tcBorders>
              <w:top w:val="nil"/>
              <w:left w:val="nil"/>
              <w:bottom w:val="single" w:sz="4" w:space="0" w:color="auto"/>
              <w:right w:val="single" w:sz="4" w:space="0" w:color="auto"/>
            </w:tcBorders>
            <w:noWrap/>
            <w:vAlign w:val="center"/>
            <w:hideMark/>
          </w:tcPr>
          <w:p w14:paraId="3C989B9D" w14:textId="77777777" w:rsidR="00425A76" w:rsidRPr="00B82BA8" w:rsidRDefault="00425A76" w:rsidP="00D91BBC">
            <w:pPr>
              <w:rPr>
                <w:color w:val="000000"/>
              </w:rPr>
            </w:pPr>
            <w:r w:rsidRPr="00B82BA8">
              <w:rPr>
                <w:color w:val="000000"/>
              </w:rPr>
              <w:t>D06AX01</w:t>
            </w:r>
          </w:p>
        </w:tc>
        <w:tc>
          <w:tcPr>
            <w:tcW w:w="493" w:type="pct"/>
            <w:tcBorders>
              <w:top w:val="nil"/>
              <w:left w:val="nil"/>
              <w:bottom w:val="single" w:sz="4" w:space="0" w:color="auto"/>
              <w:right w:val="single" w:sz="4" w:space="0" w:color="auto"/>
            </w:tcBorders>
            <w:noWrap/>
            <w:vAlign w:val="center"/>
            <w:hideMark/>
          </w:tcPr>
          <w:p w14:paraId="4596BC16" w14:textId="64F982C3" w:rsidR="00425A76" w:rsidRPr="00B82BA8" w:rsidRDefault="00425A76" w:rsidP="00D91BBC">
            <w:pPr>
              <w:jc w:val="center"/>
              <w:rPr>
                <w:color w:val="000000"/>
              </w:rPr>
            </w:pPr>
            <w:r w:rsidRPr="00B82BA8">
              <w:rPr>
                <w:color w:val="000000"/>
              </w:rPr>
              <w:t>13</w:t>
            </w:r>
            <w:r w:rsidR="00790A77">
              <w:rPr>
                <w:color w:val="000000"/>
              </w:rPr>
              <w:t>,</w:t>
            </w:r>
            <w:r w:rsidRPr="00B82BA8">
              <w:rPr>
                <w:color w:val="000000"/>
              </w:rPr>
              <w:t>290</w:t>
            </w:r>
          </w:p>
        </w:tc>
        <w:tc>
          <w:tcPr>
            <w:tcW w:w="329" w:type="pct"/>
            <w:tcBorders>
              <w:top w:val="nil"/>
              <w:left w:val="nil"/>
              <w:bottom w:val="single" w:sz="4" w:space="0" w:color="auto"/>
              <w:right w:val="single" w:sz="4" w:space="0" w:color="auto"/>
            </w:tcBorders>
            <w:noWrap/>
            <w:vAlign w:val="center"/>
            <w:hideMark/>
          </w:tcPr>
          <w:p w14:paraId="42BA80F8" w14:textId="77777777" w:rsidR="00425A76" w:rsidRPr="00B82BA8" w:rsidRDefault="00425A76" w:rsidP="00D91BBC">
            <w:pPr>
              <w:jc w:val="center"/>
              <w:rPr>
                <w:color w:val="000000"/>
              </w:rPr>
            </w:pPr>
            <w:r w:rsidRPr="00B82BA8">
              <w:rPr>
                <w:color w:val="000000"/>
              </w:rPr>
              <w:t>89%</w:t>
            </w:r>
          </w:p>
        </w:tc>
        <w:tc>
          <w:tcPr>
            <w:tcW w:w="327" w:type="pct"/>
            <w:tcBorders>
              <w:top w:val="nil"/>
              <w:left w:val="nil"/>
              <w:bottom w:val="single" w:sz="4" w:space="0" w:color="auto"/>
              <w:right w:val="single" w:sz="4" w:space="0" w:color="auto"/>
            </w:tcBorders>
            <w:noWrap/>
            <w:vAlign w:val="center"/>
            <w:hideMark/>
          </w:tcPr>
          <w:p w14:paraId="07F26FEE" w14:textId="77777777" w:rsidR="00425A76" w:rsidRPr="00B82BA8" w:rsidRDefault="00425A76" w:rsidP="00D91BBC">
            <w:pPr>
              <w:jc w:val="center"/>
              <w:rPr>
                <w:color w:val="000000"/>
              </w:rPr>
            </w:pPr>
            <w:r w:rsidRPr="00B82BA8">
              <w:rPr>
                <w:color w:val="000000"/>
              </w:rPr>
              <w:t>89%</w:t>
            </w:r>
          </w:p>
        </w:tc>
        <w:tc>
          <w:tcPr>
            <w:tcW w:w="383" w:type="pct"/>
            <w:tcBorders>
              <w:top w:val="nil"/>
              <w:left w:val="nil"/>
              <w:bottom w:val="single" w:sz="4" w:space="0" w:color="auto"/>
              <w:right w:val="single" w:sz="4" w:space="0" w:color="auto"/>
            </w:tcBorders>
            <w:noWrap/>
            <w:vAlign w:val="center"/>
            <w:hideMark/>
          </w:tcPr>
          <w:p w14:paraId="7ABCBC06" w14:textId="77777777" w:rsidR="00425A76" w:rsidRPr="00B82BA8" w:rsidRDefault="00425A76" w:rsidP="00D91BBC">
            <w:pPr>
              <w:jc w:val="center"/>
              <w:rPr>
                <w:color w:val="000000"/>
              </w:rPr>
            </w:pPr>
            <w:r w:rsidRPr="00B82BA8">
              <w:rPr>
                <w:color w:val="000000"/>
              </w:rPr>
              <w:t>50.04</w:t>
            </w:r>
          </w:p>
        </w:tc>
        <w:tc>
          <w:tcPr>
            <w:tcW w:w="361" w:type="pct"/>
            <w:tcBorders>
              <w:top w:val="nil"/>
              <w:left w:val="nil"/>
              <w:bottom w:val="single" w:sz="4" w:space="0" w:color="auto"/>
              <w:right w:val="single" w:sz="4" w:space="0" w:color="auto"/>
            </w:tcBorders>
            <w:noWrap/>
            <w:vAlign w:val="center"/>
            <w:hideMark/>
          </w:tcPr>
          <w:p w14:paraId="358625B8" w14:textId="77777777" w:rsidR="00425A76" w:rsidRPr="00B82BA8" w:rsidRDefault="00425A76" w:rsidP="00D91BBC">
            <w:pPr>
              <w:jc w:val="center"/>
              <w:rPr>
                <w:color w:val="000000"/>
              </w:rPr>
            </w:pPr>
            <w:r w:rsidRPr="00B82BA8">
              <w:rPr>
                <w:color w:val="000000"/>
              </w:rPr>
              <w:t>50.04</w:t>
            </w:r>
          </w:p>
        </w:tc>
        <w:tc>
          <w:tcPr>
            <w:tcW w:w="350" w:type="pct"/>
            <w:tcBorders>
              <w:top w:val="nil"/>
              <w:left w:val="nil"/>
              <w:bottom w:val="single" w:sz="4" w:space="0" w:color="auto"/>
              <w:right w:val="single" w:sz="4" w:space="0" w:color="auto"/>
            </w:tcBorders>
            <w:noWrap/>
            <w:vAlign w:val="center"/>
            <w:hideMark/>
          </w:tcPr>
          <w:p w14:paraId="7661E147" w14:textId="77777777" w:rsidR="00425A76" w:rsidRPr="00B82BA8" w:rsidRDefault="00425A76" w:rsidP="00D91BBC">
            <w:pPr>
              <w:jc w:val="center"/>
              <w:rPr>
                <w:color w:val="000000"/>
              </w:rPr>
            </w:pPr>
            <w:r w:rsidRPr="00B82BA8">
              <w:rPr>
                <w:color w:val="000000"/>
              </w:rPr>
              <w:t>2.88</w:t>
            </w:r>
          </w:p>
        </w:tc>
        <w:tc>
          <w:tcPr>
            <w:tcW w:w="383" w:type="pct"/>
            <w:tcBorders>
              <w:top w:val="nil"/>
              <w:left w:val="nil"/>
              <w:bottom w:val="single" w:sz="4" w:space="0" w:color="auto"/>
              <w:right w:val="single" w:sz="4" w:space="0" w:color="auto"/>
            </w:tcBorders>
            <w:noWrap/>
            <w:vAlign w:val="center"/>
            <w:hideMark/>
          </w:tcPr>
          <w:p w14:paraId="240C4E0A" w14:textId="77777777" w:rsidR="00425A76" w:rsidRPr="00B82BA8" w:rsidRDefault="00425A76" w:rsidP="00D91BBC">
            <w:pPr>
              <w:jc w:val="center"/>
              <w:rPr>
                <w:color w:val="000000"/>
              </w:rPr>
            </w:pPr>
            <w:r w:rsidRPr="00B82BA8">
              <w:rPr>
                <w:color w:val="000000"/>
              </w:rPr>
              <w:t>2.70</w:t>
            </w:r>
          </w:p>
        </w:tc>
        <w:tc>
          <w:tcPr>
            <w:tcW w:w="515" w:type="pct"/>
            <w:tcBorders>
              <w:top w:val="nil"/>
              <w:left w:val="nil"/>
              <w:bottom w:val="single" w:sz="4" w:space="0" w:color="auto"/>
              <w:right w:val="single" w:sz="4" w:space="0" w:color="auto"/>
            </w:tcBorders>
            <w:noWrap/>
            <w:vAlign w:val="center"/>
            <w:hideMark/>
          </w:tcPr>
          <w:p w14:paraId="071AA92F" w14:textId="77777777" w:rsidR="00425A76" w:rsidRPr="00B82BA8" w:rsidRDefault="00425A76" w:rsidP="00D91BBC">
            <w:pPr>
              <w:jc w:val="center"/>
              <w:rPr>
                <w:color w:val="000000"/>
              </w:rPr>
            </w:pPr>
            <w:r w:rsidRPr="00B82BA8">
              <w:rPr>
                <w:color w:val="000000"/>
              </w:rPr>
              <w:t>0 | 292</w:t>
            </w:r>
          </w:p>
        </w:tc>
      </w:tr>
      <w:tr w:rsidR="009467FE" w:rsidRPr="00B82BA8" w14:paraId="1CD9CCF5"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3680E910" w14:textId="77777777" w:rsidR="00425A76" w:rsidRPr="00B82BA8" w:rsidRDefault="00425A76" w:rsidP="00D91BBC">
            <w:pPr>
              <w:rPr>
                <w:color w:val="000000"/>
              </w:rPr>
            </w:pPr>
            <w:r w:rsidRPr="00B82BA8">
              <w:rPr>
                <w:color w:val="000000"/>
              </w:rPr>
              <w:t>Mupirocin</w:t>
            </w:r>
          </w:p>
        </w:tc>
        <w:tc>
          <w:tcPr>
            <w:tcW w:w="493" w:type="pct"/>
            <w:tcBorders>
              <w:top w:val="nil"/>
              <w:left w:val="nil"/>
              <w:bottom w:val="single" w:sz="4" w:space="0" w:color="auto"/>
              <w:right w:val="single" w:sz="4" w:space="0" w:color="auto"/>
            </w:tcBorders>
            <w:noWrap/>
            <w:vAlign w:val="center"/>
            <w:hideMark/>
          </w:tcPr>
          <w:p w14:paraId="0A79DFEF" w14:textId="77777777" w:rsidR="00425A76" w:rsidRPr="00B82BA8" w:rsidRDefault="00425A76" w:rsidP="00D91BBC">
            <w:pPr>
              <w:rPr>
                <w:color w:val="000000"/>
              </w:rPr>
            </w:pPr>
            <w:r w:rsidRPr="00B82BA8">
              <w:rPr>
                <w:color w:val="000000"/>
              </w:rPr>
              <w:t>D06AX09</w:t>
            </w:r>
          </w:p>
        </w:tc>
        <w:tc>
          <w:tcPr>
            <w:tcW w:w="493" w:type="pct"/>
            <w:tcBorders>
              <w:top w:val="nil"/>
              <w:left w:val="nil"/>
              <w:bottom w:val="single" w:sz="4" w:space="0" w:color="auto"/>
              <w:right w:val="single" w:sz="4" w:space="0" w:color="auto"/>
            </w:tcBorders>
            <w:noWrap/>
            <w:vAlign w:val="center"/>
            <w:hideMark/>
          </w:tcPr>
          <w:p w14:paraId="0090947E" w14:textId="531A5A9D" w:rsidR="00425A76" w:rsidRPr="00B82BA8" w:rsidRDefault="00425A76" w:rsidP="00D91BBC">
            <w:pPr>
              <w:jc w:val="center"/>
              <w:rPr>
                <w:color w:val="000000"/>
              </w:rPr>
            </w:pPr>
            <w:r w:rsidRPr="00B82BA8">
              <w:rPr>
                <w:color w:val="000000"/>
              </w:rPr>
              <w:t>6</w:t>
            </w:r>
            <w:r w:rsidR="00790A77">
              <w:rPr>
                <w:color w:val="000000"/>
              </w:rPr>
              <w:t>,</w:t>
            </w:r>
            <w:r w:rsidRPr="00B82BA8">
              <w:rPr>
                <w:color w:val="000000"/>
              </w:rPr>
              <w:t>218</w:t>
            </w:r>
          </w:p>
        </w:tc>
        <w:tc>
          <w:tcPr>
            <w:tcW w:w="329" w:type="pct"/>
            <w:tcBorders>
              <w:top w:val="nil"/>
              <w:left w:val="nil"/>
              <w:bottom w:val="single" w:sz="4" w:space="0" w:color="auto"/>
              <w:right w:val="single" w:sz="4" w:space="0" w:color="auto"/>
            </w:tcBorders>
            <w:noWrap/>
            <w:vAlign w:val="center"/>
            <w:hideMark/>
          </w:tcPr>
          <w:p w14:paraId="459D4FE2" w14:textId="77777777" w:rsidR="00425A76" w:rsidRPr="00B82BA8" w:rsidRDefault="00425A76" w:rsidP="00D91BBC">
            <w:pPr>
              <w:jc w:val="center"/>
              <w:rPr>
                <w:color w:val="000000"/>
              </w:rPr>
            </w:pPr>
            <w:r w:rsidRPr="00B82BA8">
              <w:rPr>
                <w:color w:val="000000"/>
              </w:rPr>
              <w:t>89%</w:t>
            </w:r>
          </w:p>
        </w:tc>
        <w:tc>
          <w:tcPr>
            <w:tcW w:w="327" w:type="pct"/>
            <w:tcBorders>
              <w:top w:val="nil"/>
              <w:left w:val="nil"/>
              <w:bottom w:val="single" w:sz="4" w:space="0" w:color="auto"/>
              <w:right w:val="single" w:sz="4" w:space="0" w:color="auto"/>
            </w:tcBorders>
            <w:noWrap/>
            <w:vAlign w:val="center"/>
            <w:hideMark/>
          </w:tcPr>
          <w:p w14:paraId="3F0E6E17" w14:textId="77777777" w:rsidR="00425A76" w:rsidRPr="00B82BA8" w:rsidRDefault="00425A76" w:rsidP="00D91BBC">
            <w:pPr>
              <w:jc w:val="center"/>
              <w:rPr>
                <w:color w:val="000000"/>
              </w:rPr>
            </w:pPr>
            <w:r w:rsidRPr="00B82BA8">
              <w:rPr>
                <w:color w:val="000000"/>
              </w:rPr>
              <w:t>90%</w:t>
            </w:r>
          </w:p>
        </w:tc>
        <w:tc>
          <w:tcPr>
            <w:tcW w:w="383" w:type="pct"/>
            <w:tcBorders>
              <w:top w:val="nil"/>
              <w:left w:val="nil"/>
              <w:bottom w:val="single" w:sz="4" w:space="0" w:color="auto"/>
              <w:right w:val="single" w:sz="4" w:space="0" w:color="auto"/>
            </w:tcBorders>
            <w:noWrap/>
            <w:vAlign w:val="center"/>
            <w:hideMark/>
          </w:tcPr>
          <w:p w14:paraId="27A23742" w14:textId="77777777" w:rsidR="00425A76" w:rsidRPr="00B82BA8" w:rsidRDefault="00425A76" w:rsidP="00D91BBC">
            <w:pPr>
              <w:jc w:val="center"/>
              <w:rPr>
                <w:color w:val="000000"/>
              </w:rPr>
            </w:pPr>
            <w:r w:rsidRPr="00B82BA8">
              <w:rPr>
                <w:color w:val="000000"/>
              </w:rPr>
              <w:t>50.32</w:t>
            </w:r>
          </w:p>
        </w:tc>
        <w:tc>
          <w:tcPr>
            <w:tcW w:w="361" w:type="pct"/>
            <w:tcBorders>
              <w:top w:val="nil"/>
              <w:left w:val="nil"/>
              <w:bottom w:val="single" w:sz="4" w:space="0" w:color="auto"/>
              <w:right w:val="single" w:sz="4" w:space="0" w:color="auto"/>
            </w:tcBorders>
            <w:noWrap/>
            <w:vAlign w:val="center"/>
            <w:hideMark/>
          </w:tcPr>
          <w:p w14:paraId="152E9CB8" w14:textId="77777777" w:rsidR="00425A76" w:rsidRPr="00B82BA8" w:rsidRDefault="00425A76" w:rsidP="00D91BBC">
            <w:pPr>
              <w:jc w:val="center"/>
              <w:rPr>
                <w:color w:val="000000"/>
              </w:rPr>
            </w:pPr>
            <w:r w:rsidRPr="00B82BA8">
              <w:rPr>
                <w:color w:val="000000"/>
              </w:rPr>
              <w:t>50.04</w:t>
            </w:r>
          </w:p>
        </w:tc>
        <w:tc>
          <w:tcPr>
            <w:tcW w:w="350" w:type="pct"/>
            <w:tcBorders>
              <w:top w:val="nil"/>
              <w:left w:val="nil"/>
              <w:bottom w:val="single" w:sz="4" w:space="0" w:color="auto"/>
              <w:right w:val="single" w:sz="4" w:space="0" w:color="auto"/>
            </w:tcBorders>
            <w:noWrap/>
            <w:vAlign w:val="center"/>
            <w:hideMark/>
          </w:tcPr>
          <w:p w14:paraId="383F0C18" w14:textId="77777777" w:rsidR="00425A76" w:rsidRPr="00B82BA8" w:rsidRDefault="00425A76" w:rsidP="00D91BBC">
            <w:pPr>
              <w:jc w:val="center"/>
              <w:rPr>
                <w:color w:val="000000"/>
              </w:rPr>
            </w:pPr>
            <w:r w:rsidRPr="00B82BA8">
              <w:rPr>
                <w:color w:val="000000"/>
              </w:rPr>
              <w:t>2.47</w:t>
            </w:r>
          </w:p>
        </w:tc>
        <w:tc>
          <w:tcPr>
            <w:tcW w:w="383" w:type="pct"/>
            <w:tcBorders>
              <w:top w:val="nil"/>
              <w:left w:val="nil"/>
              <w:bottom w:val="single" w:sz="4" w:space="0" w:color="auto"/>
              <w:right w:val="single" w:sz="4" w:space="0" w:color="auto"/>
            </w:tcBorders>
            <w:noWrap/>
            <w:vAlign w:val="center"/>
            <w:hideMark/>
          </w:tcPr>
          <w:p w14:paraId="65BFD8F9" w14:textId="77777777" w:rsidR="00425A76" w:rsidRPr="00B82BA8" w:rsidRDefault="00425A76" w:rsidP="00D91BBC">
            <w:pPr>
              <w:jc w:val="center"/>
              <w:rPr>
                <w:color w:val="000000"/>
              </w:rPr>
            </w:pPr>
            <w:r w:rsidRPr="00B82BA8">
              <w:rPr>
                <w:color w:val="000000"/>
              </w:rPr>
              <w:t>2.15</w:t>
            </w:r>
          </w:p>
        </w:tc>
        <w:tc>
          <w:tcPr>
            <w:tcW w:w="515" w:type="pct"/>
            <w:tcBorders>
              <w:top w:val="nil"/>
              <w:left w:val="nil"/>
              <w:bottom w:val="single" w:sz="4" w:space="0" w:color="auto"/>
              <w:right w:val="single" w:sz="4" w:space="0" w:color="auto"/>
            </w:tcBorders>
            <w:noWrap/>
            <w:vAlign w:val="center"/>
            <w:hideMark/>
          </w:tcPr>
          <w:p w14:paraId="0BF3A3A6" w14:textId="77777777" w:rsidR="00425A76" w:rsidRPr="00B82BA8" w:rsidRDefault="00425A76" w:rsidP="00D91BBC">
            <w:pPr>
              <w:jc w:val="center"/>
              <w:rPr>
                <w:color w:val="000000"/>
              </w:rPr>
            </w:pPr>
            <w:r w:rsidRPr="00B82BA8">
              <w:rPr>
                <w:color w:val="000000"/>
              </w:rPr>
              <w:t>0 | 291</w:t>
            </w:r>
          </w:p>
        </w:tc>
      </w:tr>
      <w:tr w:rsidR="009467FE" w:rsidRPr="00B82BA8" w14:paraId="32A35D89"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6A988893" w14:textId="77777777" w:rsidR="00425A76" w:rsidRPr="00B82BA8" w:rsidRDefault="00425A76" w:rsidP="00D91BBC">
            <w:pPr>
              <w:rPr>
                <w:color w:val="000000"/>
              </w:rPr>
            </w:pPr>
            <w:proofErr w:type="spellStart"/>
            <w:r w:rsidRPr="00B82BA8">
              <w:rPr>
                <w:color w:val="000000"/>
              </w:rPr>
              <w:t>Aciclovir</w:t>
            </w:r>
            <w:proofErr w:type="spellEnd"/>
          </w:p>
        </w:tc>
        <w:tc>
          <w:tcPr>
            <w:tcW w:w="493" w:type="pct"/>
            <w:tcBorders>
              <w:top w:val="nil"/>
              <w:left w:val="nil"/>
              <w:bottom w:val="single" w:sz="4" w:space="0" w:color="auto"/>
              <w:right w:val="single" w:sz="4" w:space="0" w:color="auto"/>
            </w:tcBorders>
            <w:noWrap/>
            <w:vAlign w:val="center"/>
            <w:hideMark/>
          </w:tcPr>
          <w:p w14:paraId="78BC6ABB" w14:textId="77777777" w:rsidR="00425A76" w:rsidRPr="00B82BA8" w:rsidRDefault="00425A76" w:rsidP="00D91BBC">
            <w:pPr>
              <w:rPr>
                <w:color w:val="000000"/>
              </w:rPr>
            </w:pPr>
            <w:r w:rsidRPr="00B82BA8">
              <w:rPr>
                <w:color w:val="000000"/>
              </w:rPr>
              <w:t>D06BB03</w:t>
            </w:r>
          </w:p>
        </w:tc>
        <w:tc>
          <w:tcPr>
            <w:tcW w:w="493" w:type="pct"/>
            <w:tcBorders>
              <w:top w:val="nil"/>
              <w:left w:val="nil"/>
              <w:bottom w:val="single" w:sz="4" w:space="0" w:color="auto"/>
              <w:right w:val="single" w:sz="4" w:space="0" w:color="auto"/>
            </w:tcBorders>
            <w:noWrap/>
            <w:vAlign w:val="center"/>
            <w:hideMark/>
          </w:tcPr>
          <w:p w14:paraId="6F578762" w14:textId="351328D4" w:rsidR="00425A76" w:rsidRPr="00B82BA8" w:rsidRDefault="00425A76" w:rsidP="00D91BBC">
            <w:pPr>
              <w:jc w:val="center"/>
              <w:rPr>
                <w:color w:val="000000"/>
              </w:rPr>
            </w:pPr>
            <w:r w:rsidRPr="00B82BA8">
              <w:rPr>
                <w:color w:val="000000"/>
              </w:rPr>
              <w:t>5</w:t>
            </w:r>
            <w:r w:rsidR="00790A77">
              <w:rPr>
                <w:color w:val="000000"/>
              </w:rPr>
              <w:t>,</w:t>
            </w:r>
            <w:r w:rsidRPr="00B82BA8">
              <w:rPr>
                <w:color w:val="000000"/>
              </w:rPr>
              <w:t>376</w:t>
            </w:r>
          </w:p>
        </w:tc>
        <w:tc>
          <w:tcPr>
            <w:tcW w:w="329" w:type="pct"/>
            <w:tcBorders>
              <w:top w:val="nil"/>
              <w:left w:val="nil"/>
              <w:bottom w:val="single" w:sz="4" w:space="0" w:color="auto"/>
              <w:right w:val="single" w:sz="4" w:space="0" w:color="auto"/>
            </w:tcBorders>
            <w:noWrap/>
            <w:vAlign w:val="center"/>
            <w:hideMark/>
          </w:tcPr>
          <w:p w14:paraId="0BF1B9C2" w14:textId="77777777" w:rsidR="00425A76" w:rsidRPr="00B82BA8" w:rsidRDefault="00425A76" w:rsidP="00D91BBC">
            <w:pPr>
              <w:jc w:val="center"/>
              <w:rPr>
                <w:color w:val="000000"/>
              </w:rPr>
            </w:pPr>
            <w:r w:rsidRPr="00B82BA8">
              <w:rPr>
                <w:color w:val="000000"/>
              </w:rPr>
              <w:t>94%</w:t>
            </w:r>
          </w:p>
        </w:tc>
        <w:tc>
          <w:tcPr>
            <w:tcW w:w="327" w:type="pct"/>
            <w:tcBorders>
              <w:top w:val="nil"/>
              <w:left w:val="nil"/>
              <w:bottom w:val="single" w:sz="4" w:space="0" w:color="auto"/>
              <w:right w:val="single" w:sz="4" w:space="0" w:color="auto"/>
            </w:tcBorders>
            <w:noWrap/>
            <w:vAlign w:val="center"/>
            <w:hideMark/>
          </w:tcPr>
          <w:p w14:paraId="53700464" w14:textId="77777777" w:rsidR="00425A76" w:rsidRPr="00B82BA8" w:rsidRDefault="00425A76" w:rsidP="00D91BBC">
            <w:pPr>
              <w:jc w:val="center"/>
              <w:rPr>
                <w:color w:val="000000"/>
              </w:rPr>
            </w:pPr>
            <w:r w:rsidRPr="00B82BA8">
              <w:rPr>
                <w:color w:val="000000"/>
              </w:rPr>
              <w:t>94%</w:t>
            </w:r>
          </w:p>
        </w:tc>
        <w:tc>
          <w:tcPr>
            <w:tcW w:w="383" w:type="pct"/>
            <w:tcBorders>
              <w:top w:val="nil"/>
              <w:left w:val="nil"/>
              <w:bottom w:val="single" w:sz="4" w:space="0" w:color="auto"/>
              <w:right w:val="single" w:sz="4" w:space="0" w:color="auto"/>
            </w:tcBorders>
            <w:noWrap/>
            <w:vAlign w:val="center"/>
            <w:hideMark/>
          </w:tcPr>
          <w:p w14:paraId="0B656405" w14:textId="77777777" w:rsidR="00425A76" w:rsidRPr="00B82BA8" w:rsidRDefault="00425A76" w:rsidP="00D91BBC">
            <w:pPr>
              <w:jc w:val="center"/>
              <w:rPr>
                <w:color w:val="000000"/>
              </w:rPr>
            </w:pPr>
            <w:r w:rsidRPr="00B82BA8">
              <w:rPr>
                <w:color w:val="000000"/>
              </w:rPr>
              <w:t>49.72</w:t>
            </w:r>
          </w:p>
        </w:tc>
        <w:tc>
          <w:tcPr>
            <w:tcW w:w="361" w:type="pct"/>
            <w:tcBorders>
              <w:top w:val="nil"/>
              <w:left w:val="nil"/>
              <w:bottom w:val="single" w:sz="4" w:space="0" w:color="auto"/>
              <w:right w:val="single" w:sz="4" w:space="0" w:color="auto"/>
            </w:tcBorders>
            <w:noWrap/>
            <w:vAlign w:val="center"/>
            <w:hideMark/>
          </w:tcPr>
          <w:p w14:paraId="4BBAD8AD" w14:textId="77777777" w:rsidR="00425A76" w:rsidRPr="00B82BA8" w:rsidRDefault="00425A76" w:rsidP="00D91BBC">
            <w:pPr>
              <w:jc w:val="center"/>
              <w:rPr>
                <w:color w:val="000000"/>
              </w:rPr>
            </w:pPr>
            <w:r w:rsidRPr="00B82BA8">
              <w:rPr>
                <w:color w:val="000000"/>
              </w:rPr>
              <w:t>49.95</w:t>
            </w:r>
          </w:p>
        </w:tc>
        <w:tc>
          <w:tcPr>
            <w:tcW w:w="350" w:type="pct"/>
            <w:tcBorders>
              <w:top w:val="nil"/>
              <w:left w:val="nil"/>
              <w:bottom w:val="single" w:sz="4" w:space="0" w:color="auto"/>
              <w:right w:val="single" w:sz="4" w:space="0" w:color="auto"/>
            </w:tcBorders>
            <w:noWrap/>
            <w:vAlign w:val="center"/>
            <w:hideMark/>
          </w:tcPr>
          <w:p w14:paraId="5A173BEA" w14:textId="77777777" w:rsidR="00425A76" w:rsidRPr="00B82BA8" w:rsidRDefault="00425A76" w:rsidP="00D91BBC">
            <w:pPr>
              <w:jc w:val="center"/>
              <w:rPr>
                <w:color w:val="000000"/>
              </w:rPr>
            </w:pPr>
            <w:r w:rsidRPr="00B82BA8">
              <w:rPr>
                <w:color w:val="000000"/>
              </w:rPr>
              <w:t>2.52</w:t>
            </w:r>
          </w:p>
        </w:tc>
        <w:tc>
          <w:tcPr>
            <w:tcW w:w="383" w:type="pct"/>
            <w:tcBorders>
              <w:top w:val="nil"/>
              <w:left w:val="nil"/>
              <w:bottom w:val="single" w:sz="4" w:space="0" w:color="auto"/>
              <w:right w:val="single" w:sz="4" w:space="0" w:color="auto"/>
            </w:tcBorders>
            <w:noWrap/>
            <w:vAlign w:val="center"/>
            <w:hideMark/>
          </w:tcPr>
          <w:p w14:paraId="48625C65" w14:textId="77777777" w:rsidR="00425A76" w:rsidRPr="00B82BA8" w:rsidRDefault="00425A76" w:rsidP="00D91BBC">
            <w:pPr>
              <w:jc w:val="center"/>
              <w:rPr>
                <w:color w:val="000000"/>
              </w:rPr>
            </w:pPr>
            <w:r w:rsidRPr="00B82BA8">
              <w:rPr>
                <w:color w:val="000000"/>
              </w:rPr>
              <w:t>2.03</w:t>
            </w:r>
          </w:p>
        </w:tc>
        <w:tc>
          <w:tcPr>
            <w:tcW w:w="515" w:type="pct"/>
            <w:tcBorders>
              <w:top w:val="nil"/>
              <w:left w:val="nil"/>
              <w:bottom w:val="single" w:sz="4" w:space="0" w:color="auto"/>
              <w:right w:val="single" w:sz="4" w:space="0" w:color="auto"/>
            </w:tcBorders>
            <w:noWrap/>
            <w:vAlign w:val="center"/>
            <w:hideMark/>
          </w:tcPr>
          <w:p w14:paraId="007F671C" w14:textId="77777777" w:rsidR="00425A76" w:rsidRPr="00B82BA8" w:rsidRDefault="00425A76" w:rsidP="00D91BBC">
            <w:pPr>
              <w:jc w:val="center"/>
              <w:rPr>
                <w:color w:val="000000"/>
              </w:rPr>
            </w:pPr>
            <w:r w:rsidRPr="00B82BA8">
              <w:rPr>
                <w:color w:val="000000"/>
              </w:rPr>
              <w:t>0 | 291</w:t>
            </w:r>
          </w:p>
        </w:tc>
      </w:tr>
      <w:tr w:rsidR="009467FE" w:rsidRPr="00B82BA8" w14:paraId="23CA9DCA"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40482BBC" w14:textId="77777777" w:rsidR="00425A76" w:rsidRPr="00B82BA8" w:rsidRDefault="00425A76" w:rsidP="00D91BBC">
            <w:pPr>
              <w:rPr>
                <w:color w:val="000000"/>
              </w:rPr>
            </w:pPr>
            <w:r w:rsidRPr="00B82BA8">
              <w:rPr>
                <w:color w:val="000000"/>
              </w:rPr>
              <w:t>Metronidazole</w:t>
            </w:r>
          </w:p>
        </w:tc>
        <w:tc>
          <w:tcPr>
            <w:tcW w:w="493" w:type="pct"/>
            <w:tcBorders>
              <w:top w:val="nil"/>
              <w:left w:val="nil"/>
              <w:bottom w:val="single" w:sz="4" w:space="0" w:color="auto"/>
              <w:right w:val="single" w:sz="4" w:space="0" w:color="auto"/>
            </w:tcBorders>
            <w:noWrap/>
            <w:vAlign w:val="center"/>
            <w:hideMark/>
          </w:tcPr>
          <w:p w14:paraId="2BC29DE8" w14:textId="77777777" w:rsidR="00425A76" w:rsidRPr="00B82BA8" w:rsidRDefault="00425A76" w:rsidP="00D91BBC">
            <w:pPr>
              <w:rPr>
                <w:color w:val="000000"/>
              </w:rPr>
            </w:pPr>
            <w:r w:rsidRPr="00B82BA8">
              <w:rPr>
                <w:color w:val="000000"/>
              </w:rPr>
              <w:t>D06BX01</w:t>
            </w:r>
          </w:p>
        </w:tc>
        <w:tc>
          <w:tcPr>
            <w:tcW w:w="493" w:type="pct"/>
            <w:tcBorders>
              <w:top w:val="nil"/>
              <w:left w:val="nil"/>
              <w:bottom w:val="single" w:sz="4" w:space="0" w:color="auto"/>
              <w:right w:val="single" w:sz="4" w:space="0" w:color="auto"/>
            </w:tcBorders>
            <w:noWrap/>
            <w:vAlign w:val="center"/>
            <w:hideMark/>
          </w:tcPr>
          <w:p w14:paraId="64309DE7" w14:textId="3B122728" w:rsidR="00425A76" w:rsidRPr="00B82BA8" w:rsidRDefault="00425A76" w:rsidP="00D91BBC">
            <w:pPr>
              <w:jc w:val="center"/>
              <w:rPr>
                <w:color w:val="000000"/>
              </w:rPr>
            </w:pPr>
            <w:r w:rsidRPr="00B82BA8">
              <w:rPr>
                <w:color w:val="000000"/>
              </w:rPr>
              <w:t>3</w:t>
            </w:r>
            <w:r w:rsidR="00790A77">
              <w:rPr>
                <w:color w:val="000000"/>
              </w:rPr>
              <w:t>,</w:t>
            </w:r>
            <w:r w:rsidRPr="00B82BA8">
              <w:rPr>
                <w:color w:val="000000"/>
              </w:rPr>
              <w:t>301</w:t>
            </w:r>
          </w:p>
        </w:tc>
        <w:tc>
          <w:tcPr>
            <w:tcW w:w="329" w:type="pct"/>
            <w:tcBorders>
              <w:top w:val="nil"/>
              <w:left w:val="nil"/>
              <w:bottom w:val="single" w:sz="4" w:space="0" w:color="auto"/>
              <w:right w:val="single" w:sz="4" w:space="0" w:color="auto"/>
            </w:tcBorders>
            <w:noWrap/>
            <w:vAlign w:val="center"/>
            <w:hideMark/>
          </w:tcPr>
          <w:p w14:paraId="382691D7" w14:textId="77777777" w:rsidR="00425A76" w:rsidRPr="00B82BA8" w:rsidRDefault="00425A76" w:rsidP="00D91BBC">
            <w:pPr>
              <w:jc w:val="center"/>
              <w:rPr>
                <w:color w:val="000000"/>
              </w:rPr>
            </w:pPr>
            <w:r w:rsidRPr="00B82BA8">
              <w:rPr>
                <w:color w:val="000000"/>
              </w:rPr>
              <w:t>93%</w:t>
            </w:r>
          </w:p>
        </w:tc>
        <w:tc>
          <w:tcPr>
            <w:tcW w:w="327" w:type="pct"/>
            <w:tcBorders>
              <w:top w:val="nil"/>
              <w:left w:val="nil"/>
              <w:bottom w:val="single" w:sz="4" w:space="0" w:color="auto"/>
              <w:right w:val="single" w:sz="4" w:space="0" w:color="auto"/>
            </w:tcBorders>
            <w:noWrap/>
            <w:vAlign w:val="center"/>
            <w:hideMark/>
          </w:tcPr>
          <w:p w14:paraId="3AB5C6AA" w14:textId="77777777" w:rsidR="00425A76" w:rsidRPr="00B82BA8" w:rsidRDefault="00425A76" w:rsidP="00D91BBC">
            <w:pPr>
              <w:jc w:val="center"/>
              <w:rPr>
                <w:color w:val="000000"/>
              </w:rPr>
            </w:pPr>
            <w:r w:rsidRPr="00B82BA8">
              <w:rPr>
                <w:color w:val="000000"/>
              </w:rPr>
              <w:t>93%</w:t>
            </w:r>
          </w:p>
        </w:tc>
        <w:tc>
          <w:tcPr>
            <w:tcW w:w="383" w:type="pct"/>
            <w:tcBorders>
              <w:top w:val="nil"/>
              <w:left w:val="nil"/>
              <w:bottom w:val="single" w:sz="4" w:space="0" w:color="auto"/>
              <w:right w:val="single" w:sz="4" w:space="0" w:color="auto"/>
            </w:tcBorders>
            <w:noWrap/>
            <w:vAlign w:val="center"/>
            <w:hideMark/>
          </w:tcPr>
          <w:p w14:paraId="6A932E43" w14:textId="77777777" w:rsidR="00425A76" w:rsidRPr="00B82BA8" w:rsidRDefault="00425A76" w:rsidP="00D91BBC">
            <w:pPr>
              <w:jc w:val="center"/>
              <w:rPr>
                <w:color w:val="000000"/>
              </w:rPr>
            </w:pPr>
            <w:r w:rsidRPr="00B82BA8">
              <w:rPr>
                <w:color w:val="000000"/>
              </w:rPr>
              <w:t>50.88</w:t>
            </w:r>
          </w:p>
        </w:tc>
        <w:tc>
          <w:tcPr>
            <w:tcW w:w="361" w:type="pct"/>
            <w:tcBorders>
              <w:top w:val="nil"/>
              <w:left w:val="nil"/>
              <w:bottom w:val="single" w:sz="4" w:space="0" w:color="auto"/>
              <w:right w:val="single" w:sz="4" w:space="0" w:color="auto"/>
            </w:tcBorders>
            <w:noWrap/>
            <w:vAlign w:val="center"/>
            <w:hideMark/>
          </w:tcPr>
          <w:p w14:paraId="2B62BD9F" w14:textId="77777777" w:rsidR="00425A76" w:rsidRPr="00B82BA8" w:rsidRDefault="00425A76" w:rsidP="00D91BBC">
            <w:pPr>
              <w:jc w:val="center"/>
              <w:rPr>
                <w:color w:val="000000"/>
              </w:rPr>
            </w:pPr>
            <w:r w:rsidRPr="00B82BA8">
              <w:rPr>
                <w:color w:val="000000"/>
              </w:rPr>
              <w:t>50.53</w:t>
            </w:r>
          </w:p>
        </w:tc>
        <w:tc>
          <w:tcPr>
            <w:tcW w:w="350" w:type="pct"/>
            <w:tcBorders>
              <w:top w:val="nil"/>
              <w:left w:val="nil"/>
              <w:bottom w:val="single" w:sz="4" w:space="0" w:color="auto"/>
              <w:right w:val="single" w:sz="4" w:space="0" w:color="auto"/>
            </w:tcBorders>
            <w:noWrap/>
            <w:vAlign w:val="center"/>
            <w:hideMark/>
          </w:tcPr>
          <w:p w14:paraId="06114B37" w14:textId="77777777" w:rsidR="00425A76" w:rsidRPr="00B82BA8" w:rsidRDefault="00425A76" w:rsidP="00D91BBC">
            <w:pPr>
              <w:jc w:val="center"/>
              <w:rPr>
                <w:color w:val="000000"/>
              </w:rPr>
            </w:pPr>
            <w:r w:rsidRPr="00B82BA8">
              <w:rPr>
                <w:color w:val="000000"/>
              </w:rPr>
              <w:t>2.12</w:t>
            </w:r>
          </w:p>
        </w:tc>
        <w:tc>
          <w:tcPr>
            <w:tcW w:w="383" w:type="pct"/>
            <w:tcBorders>
              <w:top w:val="nil"/>
              <w:left w:val="nil"/>
              <w:bottom w:val="single" w:sz="4" w:space="0" w:color="auto"/>
              <w:right w:val="single" w:sz="4" w:space="0" w:color="auto"/>
            </w:tcBorders>
            <w:noWrap/>
            <w:vAlign w:val="center"/>
            <w:hideMark/>
          </w:tcPr>
          <w:p w14:paraId="607F3746" w14:textId="77777777" w:rsidR="00425A76" w:rsidRPr="00B82BA8" w:rsidRDefault="00425A76" w:rsidP="00D91BBC">
            <w:pPr>
              <w:jc w:val="center"/>
              <w:rPr>
                <w:color w:val="000000"/>
              </w:rPr>
            </w:pPr>
            <w:r w:rsidRPr="00B82BA8">
              <w:rPr>
                <w:color w:val="000000"/>
              </w:rPr>
              <w:t>1.81</w:t>
            </w:r>
          </w:p>
        </w:tc>
        <w:tc>
          <w:tcPr>
            <w:tcW w:w="515" w:type="pct"/>
            <w:tcBorders>
              <w:top w:val="nil"/>
              <w:left w:val="nil"/>
              <w:bottom w:val="single" w:sz="4" w:space="0" w:color="auto"/>
              <w:right w:val="single" w:sz="4" w:space="0" w:color="auto"/>
            </w:tcBorders>
            <w:noWrap/>
            <w:vAlign w:val="center"/>
            <w:hideMark/>
          </w:tcPr>
          <w:p w14:paraId="0B785E69" w14:textId="77777777" w:rsidR="00425A76" w:rsidRPr="00B82BA8" w:rsidRDefault="00425A76" w:rsidP="00D91BBC">
            <w:pPr>
              <w:jc w:val="center"/>
              <w:rPr>
                <w:color w:val="000000"/>
              </w:rPr>
            </w:pPr>
            <w:r w:rsidRPr="00B82BA8">
              <w:rPr>
                <w:color w:val="000000"/>
              </w:rPr>
              <w:t>0 | 292</w:t>
            </w:r>
          </w:p>
        </w:tc>
      </w:tr>
      <w:tr w:rsidR="009467FE" w:rsidRPr="00B82BA8" w14:paraId="78682FE9"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2F141857" w14:textId="77777777" w:rsidR="00425A76" w:rsidRPr="00B82BA8" w:rsidRDefault="00425A76" w:rsidP="00D91BBC">
            <w:pPr>
              <w:rPr>
                <w:color w:val="000000"/>
              </w:rPr>
            </w:pPr>
            <w:r w:rsidRPr="00B82BA8">
              <w:rPr>
                <w:color w:val="000000"/>
              </w:rPr>
              <w:t>Hydrocortisone butyrate</w:t>
            </w:r>
          </w:p>
        </w:tc>
        <w:tc>
          <w:tcPr>
            <w:tcW w:w="493" w:type="pct"/>
            <w:tcBorders>
              <w:top w:val="nil"/>
              <w:left w:val="nil"/>
              <w:bottom w:val="single" w:sz="4" w:space="0" w:color="auto"/>
              <w:right w:val="single" w:sz="4" w:space="0" w:color="auto"/>
            </w:tcBorders>
            <w:noWrap/>
            <w:vAlign w:val="center"/>
            <w:hideMark/>
          </w:tcPr>
          <w:p w14:paraId="30F67FCC" w14:textId="77777777" w:rsidR="00425A76" w:rsidRPr="00B82BA8" w:rsidRDefault="00425A76" w:rsidP="00D91BBC">
            <w:pPr>
              <w:rPr>
                <w:color w:val="000000"/>
              </w:rPr>
            </w:pPr>
            <w:r w:rsidRPr="00B82BA8">
              <w:rPr>
                <w:color w:val="000000"/>
              </w:rPr>
              <w:t>D07AB02</w:t>
            </w:r>
          </w:p>
        </w:tc>
        <w:tc>
          <w:tcPr>
            <w:tcW w:w="493" w:type="pct"/>
            <w:tcBorders>
              <w:top w:val="nil"/>
              <w:left w:val="nil"/>
              <w:bottom w:val="single" w:sz="4" w:space="0" w:color="auto"/>
              <w:right w:val="single" w:sz="4" w:space="0" w:color="auto"/>
            </w:tcBorders>
            <w:noWrap/>
            <w:vAlign w:val="center"/>
            <w:hideMark/>
          </w:tcPr>
          <w:p w14:paraId="7B9185CE" w14:textId="4274F0B7" w:rsidR="00425A76" w:rsidRPr="00B82BA8" w:rsidRDefault="00425A76" w:rsidP="00D91BBC">
            <w:pPr>
              <w:jc w:val="center"/>
              <w:rPr>
                <w:color w:val="000000"/>
              </w:rPr>
            </w:pPr>
            <w:r w:rsidRPr="00B82BA8">
              <w:rPr>
                <w:color w:val="000000"/>
              </w:rPr>
              <w:t>8</w:t>
            </w:r>
            <w:r w:rsidR="00790A77">
              <w:rPr>
                <w:color w:val="000000"/>
              </w:rPr>
              <w:t>,</w:t>
            </w:r>
            <w:r w:rsidRPr="00B82BA8">
              <w:rPr>
                <w:color w:val="000000"/>
              </w:rPr>
              <w:t>888</w:t>
            </w:r>
          </w:p>
        </w:tc>
        <w:tc>
          <w:tcPr>
            <w:tcW w:w="329" w:type="pct"/>
            <w:tcBorders>
              <w:top w:val="nil"/>
              <w:left w:val="nil"/>
              <w:bottom w:val="single" w:sz="4" w:space="0" w:color="auto"/>
              <w:right w:val="single" w:sz="4" w:space="0" w:color="auto"/>
            </w:tcBorders>
            <w:noWrap/>
            <w:vAlign w:val="center"/>
            <w:hideMark/>
          </w:tcPr>
          <w:p w14:paraId="18C721BB" w14:textId="77777777" w:rsidR="00425A76" w:rsidRPr="00B82BA8" w:rsidRDefault="00425A76" w:rsidP="00D91BBC">
            <w:pPr>
              <w:jc w:val="center"/>
              <w:rPr>
                <w:color w:val="000000"/>
              </w:rPr>
            </w:pPr>
            <w:r w:rsidRPr="00B82BA8">
              <w:rPr>
                <w:color w:val="000000"/>
              </w:rPr>
              <w:t>89%</w:t>
            </w:r>
          </w:p>
        </w:tc>
        <w:tc>
          <w:tcPr>
            <w:tcW w:w="327" w:type="pct"/>
            <w:tcBorders>
              <w:top w:val="nil"/>
              <w:left w:val="nil"/>
              <w:bottom w:val="single" w:sz="4" w:space="0" w:color="auto"/>
              <w:right w:val="single" w:sz="4" w:space="0" w:color="auto"/>
            </w:tcBorders>
            <w:noWrap/>
            <w:vAlign w:val="center"/>
            <w:hideMark/>
          </w:tcPr>
          <w:p w14:paraId="2A65BA02" w14:textId="77777777" w:rsidR="00425A76" w:rsidRPr="00B82BA8" w:rsidRDefault="00425A76" w:rsidP="00D91BBC">
            <w:pPr>
              <w:jc w:val="center"/>
              <w:rPr>
                <w:color w:val="000000"/>
              </w:rPr>
            </w:pPr>
            <w:r w:rsidRPr="00B82BA8">
              <w:rPr>
                <w:color w:val="000000"/>
              </w:rPr>
              <w:t>89%</w:t>
            </w:r>
          </w:p>
        </w:tc>
        <w:tc>
          <w:tcPr>
            <w:tcW w:w="383" w:type="pct"/>
            <w:tcBorders>
              <w:top w:val="nil"/>
              <w:left w:val="nil"/>
              <w:bottom w:val="single" w:sz="4" w:space="0" w:color="auto"/>
              <w:right w:val="single" w:sz="4" w:space="0" w:color="auto"/>
            </w:tcBorders>
            <w:noWrap/>
            <w:vAlign w:val="center"/>
            <w:hideMark/>
          </w:tcPr>
          <w:p w14:paraId="1B9DA59C" w14:textId="77777777" w:rsidR="00425A76" w:rsidRPr="00B82BA8" w:rsidRDefault="00425A76" w:rsidP="00D91BBC">
            <w:pPr>
              <w:jc w:val="center"/>
              <w:rPr>
                <w:color w:val="000000"/>
              </w:rPr>
            </w:pPr>
            <w:r w:rsidRPr="00B82BA8">
              <w:rPr>
                <w:color w:val="000000"/>
              </w:rPr>
              <w:t>50.59</w:t>
            </w:r>
          </w:p>
        </w:tc>
        <w:tc>
          <w:tcPr>
            <w:tcW w:w="361" w:type="pct"/>
            <w:tcBorders>
              <w:top w:val="nil"/>
              <w:left w:val="nil"/>
              <w:bottom w:val="single" w:sz="4" w:space="0" w:color="auto"/>
              <w:right w:val="single" w:sz="4" w:space="0" w:color="auto"/>
            </w:tcBorders>
            <w:noWrap/>
            <w:vAlign w:val="center"/>
            <w:hideMark/>
          </w:tcPr>
          <w:p w14:paraId="09E72512" w14:textId="77777777" w:rsidR="00425A76" w:rsidRPr="00B82BA8" w:rsidRDefault="00425A76" w:rsidP="00D91BBC">
            <w:pPr>
              <w:jc w:val="center"/>
              <w:rPr>
                <w:color w:val="000000"/>
              </w:rPr>
            </w:pPr>
            <w:r w:rsidRPr="00B82BA8">
              <w:rPr>
                <w:color w:val="000000"/>
              </w:rPr>
              <w:t>50.63</w:t>
            </w:r>
          </w:p>
        </w:tc>
        <w:tc>
          <w:tcPr>
            <w:tcW w:w="350" w:type="pct"/>
            <w:tcBorders>
              <w:top w:val="nil"/>
              <w:left w:val="nil"/>
              <w:bottom w:val="single" w:sz="4" w:space="0" w:color="auto"/>
              <w:right w:val="single" w:sz="4" w:space="0" w:color="auto"/>
            </w:tcBorders>
            <w:noWrap/>
            <w:vAlign w:val="center"/>
            <w:hideMark/>
          </w:tcPr>
          <w:p w14:paraId="0385DD63" w14:textId="77777777" w:rsidR="00425A76" w:rsidRPr="00B82BA8" w:rsidRDefault="00425A76" w:rsidP="00D91BBC">
            <w:pPr>
              <w:jc w:val="center"/>
              <w:rPr>
                <w:color w:val="000000"/>
              </w:rPr>
            </w:pPr>
            <w:r w:rsidRPr="00B82BA8">
              <w:rPr>
                <w:color w:val="000000"/>
              </w:rPr>
              <w:t>2.07</w:t>
            </w:r>
          </w:p>
        </w:tc>
        <w:tc>
          <w:tcPr>
            <w:tcW w:w="383" w:type="pct"/>
            <w:tcBorders>
              <w:top w:val="nil"/>
              <w:left w:val="nil"/>
              <w:bottom w:val="single" w:sz="4" w:space="0" w:color="auto"/>
              <w:right w:val="single" w:sz="4" w:space="0" w:color="auto"/>
            </w:tcBorders>
            <w:noWrap/>
            <w:vAlign w:val="center"/>
            <w:hideMark/>
          </w:tcPr>
          <w:p w14:paraId="418ADB22" w14:textId="77777777" w:rsidR="00425A76" w:rsidRPr="00B82BA8" w:rsidRDefault="00425A76" w:rsidP="00D91BBC">
            <w:pPr>
              <w:jc w:val="center"/>
              <w:rPr>
                <w:color w:val="000000"/>
              </w:rPr>
            </w:pPr>
            <w:r w:rsidRPr="00B82BA8">
              <w:rPr>
                <w:color w:val="000000"/>
              </w:rPr>
              <w:t>1.87</w:t>
            </w:r>
          </w:p>
        </w:tc>
        <w:tc>
          <w:tcPr>
            <w:tcW w:w="515" w:type="pct"/>
            <w:tcBorders>
              <w:top w:val="nil"/>
              <w:left w:val="nil"/>
              <w:bottom w:val="single" w:sz="4" w:space="0" w:color="auto"/>
              <w:right w:val="single" w:sz="4" w:space="0" w:color="auto"/>
            </w:tcBorders>
            <w:noWrap/>
            <w:vAlign w:val="center"/>
            <w:hideMark/>
          </w:tcPr>
          <w:p w14:paraId="07057BBA" w14:textId="77777777" w:rsidR="00425A76" w:rsidRPr="00B82BA8" w:rsidRDefault="00425A76" w:rsidP="00D91BBC">
            <w:pPr>
              <w:jc w:val="center"/>
              <w:rPr>
                <w:color w:val="000000"/>
              </w:rPr>
            </w:pPr>
            <w:r w:rsidRPr="00B82BA8">
              <w:rPr>
                <w:color w:val="000000"/>
              </w:rPr>
              <w:t>0 | 291</w:t>
            </w:r>
          </w:p>
        </w:tc>
      </w:tr>
      <w:tr w:rsidR="009467FE" w:rsidRPr="00B82BA8" w14:paraId="0A373B4E"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5002F754" w14:textId="77777777" w:rsidR="00425A76" w:rsidRPr="00B82BA8" w:rsidRDefault="00425A76" w:rsidP="00D91BBC">
            <w:pPr>
              <w:rPr>
                <w:color w:val="000000"/>
              </w:rPr>
            </w:pPr>
            <w:proofErr w:type="spellStart"/>
            <w:r w:rsidRPr="00B82BA8">
              <w:rPr>
                <w:color w:val="000000"/>
              </w:rPr>
              <w:t>Desonide</w:t>
            </w:r>
            <w:proofErr w:type="spellEnd"/>
          </w:p>
        </w:tc>
        <w:tc>
          <w:tcPr>
            <w:tcW w:w="493" w:type="pct"/>
            <w:tcBorders>
              <w:top w:val="nil"/>
              <w:left w:val="nil"/>
              <w:bottom w:val="single" w:sz="4" w:space="0" w:color="auto"/>
              <w:right w:val="single" w:sz="4" w:space="0" w:color="auto"/>
            </w:tcBorders>
            <w:noWrap/>
            <w:vAlign w:val="center"/>
            <w:hideMark/>
          </w:tcPr>
          <w:p w14:paraId="1CD72AC2" w14:textId="77777777" w:rsidR="00425A76" w:rsidRPr="00B82BA8" w:rsidRDefault="00425A76" w:rsidP="00D91BBC">
            <w:pPr>
              <w:rPr>
                <w:color w:val="000000"/>
              </w:rPr>
            </w:pPr>
            <w:r w:rsidRPr="00B82BA8">
              <w:rPr>
                <w:color w:val="000000"/>
              </w:rPr>
              <w:t>D07AB08</w:t>
            </w:r>
          </w:p>
        </w:tc>
        <w:tc>
          <w:tcPr>
            <w:tcW w:w="493" w:type="pct"/>
            <w:tcBorders>
              <w:top w:val="nil"/>
              <w:left w:val="nil"/>
              <w:bottom w:val="single" w:sz="4" w:space="0" w:color="auto"/>
              <w:right w:val="single" w:sz="4" w:space="0" w:color="auto"/>
            </w:tcBorders>
            <w:noWrap/>
            <w:vAlign w:val="center"/>
            <w:hideMark/>
          </w:tcPr>
          <w:p w14:paraId="059014C5" w14:textId="1B436563" w:rsidR="00425A76" w:rsidRPr="00B82BA8" w:rsidRDefault="00425A76" w:rsidP="00D91BBC">
            <w:pPr>
              <w:jc w:val="center"/>
              <w:rPr>
                <w:color w:val="000000"/>
              </w:rPr>
            </w:pPr>
            <w:r w:rsidRPr="00B82BA8">
              <w:rPr>
                <w:color w:val="000000"/>
              </w:rPr>
              <w:t>9</w:t>
            </w:r>
            <w:r w:rsidR="00790A77">
              <w:rPr>
                <w:color w:val="000000"/>
              </w:rPr>
              <w:t>,</w:t>
            </w:r>
            <w:r w:rsidRPr="00B82BA8">
              <w:rPr>
                <w:color w:val="000000"/>
              </w:rPr>
              <w:t>636</w:t>
            </w:r>
          </w:p>
        </w:tc>
        <w:tc>
          <w:tcPr>
            <w:tcW w:w="329" w:type="pct"/>
            <w:tcBorders>
              <w:top w:val="nil"/>
              <w:left w:val="nil"/>
              <w:bottom w:val="single" w:sz="4" w:space="0" w:color="auto"/>
              <w:right w:val="single" w:sz="4" w:space="0" w:color="auto"/>
            </w:tcBorders>
            <w:noWrap/>
            <w:vAlign w:val="center"/>
            <w:hideMark/>
          </w:tcPr>
          <w:p w14:paraId="03797734" w14:textId="77777777" w:rsidR="00425A76" w:rsidRPr="00B82BA8" w:rsidRDefault="00425A76" w:rsidP="00D91BBC">
            <w:pPr>
              <w:jc w:val="center"/>
              <w:rPr>
                <w:color w:val="000000"/>
              </w:rPr>
            </w:pPr>
            <w:r w:rsidRPr="00B82BA8">
              <w:rPr>
                <w:color w:val="000000"/>
              </w:rPr>
              <w:t>90%</w:t>
            </w:r>
          </w:p>
        </w:tc>
        <w:tc>
          <w:tcPr>
            <w:tcW w:w="327" w:type="pct"/>
            <w:tcBorders>
              <w:top w:val="nil"/>
              <w:left w:val="nil"/>
              <w:bottom w:val="single" w:sz="4" w:space="0" w:color="auto"/>
              <w:right w:val="single" w:sz="4" w:space="0" w:color="auto"/>
            </w:tcBorders>
            <w:noWrap/>
            <w:vAlign w:val="center"/>
            <w:hideMark/>
          </w:tcPr>
          <w:p w14:paraId="65DEAAC1" w14:textId="77777777" w:rsidR="00425A76" w:rsidRPr="00B82BA8" w:rsidRDefault="00425A76" w:rsidP="00D91BBC">
            <w:pPr>
              <w:jc w:val="center"/>
              <w:rPr>
                <w:color w:val="000000"/>
              </w:rPr>
            </w:pPr>
            <w:r w:rsidRPr="00B82BA8">
              <w:rPr>
                <w:color w:val="000000"/>
              </w:rPr>
              <w:t>90%</w:t>
            </w:r>
          </w:p>
        </w:tc>
        <w:tc>
          <w:tcPr>
            <w:tcW w:w="383" w:type="pct"/>
            <w:tcBorders>
              <w:top w:val="nil"/>
              <w:left w:val="nil"/>
              <w:bottom w:val="single" w:sz="4" w:space="0" w:color="auto"/>
              <w:right w:val="single" w:sz="4" w:space="0" w:color="auto"/>
            </w:tcBorders>
            <w:noWrap/>
            <w:vAlign w:val="center"/>
            <w:hideMark/>
          </w:tcPr>
          <w:p w14:paraId="2A49960A" w14:textId="77777777" w:rsidR="00425A76" w:rsidRPr="00B82BA8" w:rsidRDefault="00425A76" w:rsidP="00D91BBC">
            <w:pPr>
              <w:jc w:val="center"/>
              <w:rPr>
                <w:color w:val="000000"/>
              </w:rPr>
            </w:pPr>
            <w:r w:rsidRPr="00B82BA8">
              <w:rPr>
                <w:color w:val="000000"/>
              </w:rPr>
              <w:t>48.91</w:t>
            </w:r>
          </w:p>
        </w:tc>
        <w:tc>
          <w:tcPr>
            <w:tcW w:w="361" w:type="pct"/>
            <w:tcBorders>
              <w:top w:val="nil"/>
              <w:left w:val="nil"/>
              <w:bottom w:val="single" w:sz="4" w:space="0" w:color="auto"/>
              <w:right w:val="single" w:sz="4" w:space="0" w:color="auto"/>
            </w:tcBorders>
            <w:noWrap/>
            <w:vAlign w:val="center"/>
            <w:hideMark/>
          </w:tcPr>
          <w:p w14:paraId="640DD4FF" w14:textId="77777777" w:rsidR="00425A76" w:rsidRPr="00B82BA8" w:rsidRDefault="00425A76" w:rsidP="00D91BBC">
            <w:pPr>
              <w:jc w:val="center"/>
              <w:rPr>
                <w:color w:val="000000"/>
              </w:rPr>
            </w:pPr>
            <w:r w:rsidRPr="00B82BA8">
              <w:rPr>
                <w:color w:val="000000"/>
              </w:rPr>
              <w:t>49.02</w:t>
            </w:r>
          </w:p>
        </w:tc>
        <w:tc>
          <w:tcPr>
            <w:tcW w:w="350" w:type="pct"/>
            <w:tcBorders>
              <w:top w:val="nil"/>
              <w:left w:val="nil"/>
              <w:bottom w:val="single" w:sz="4" w:space="0" w:color="auto"/>
              <w:right w:val="single" w:sz="4" w:space="0" w:color="auto"/>
            </w:tcBorders>
            <w:noWrap/>
            <w:vAlign w:val="center"/>
            <w:hideMark/>
          </w:tcPr>
          <w:p w14:paraId="01B132E7" w14:textId="77777777" w:rsidR="00425A76" w:rsidRPr="00B82BA8" w:rsidRDefault="00425A76" w:rsidP="00D91BBC">
            <w:pPr>
              <w:jc w:val="center"/>
              <w:rPr>
                <w:color w:val="000000"/>
              </w:rPr>
            </w:pPr>
            <w:r w:rsidRPr="00B82BA8">
              <w:rPr>
                <w:color w:val="000000"/>
              </w:rPr>
              <w:t>2.38</w:t>
            </w:r>
          </w:p>
        </w:tc>
        <w:tc>
          <w:tcPr>
            <w:tcW w:w="383" w:type="pct"/>
            <w:tcBorders>
              <w:top w:val="nil"/>
              <w:left w:val="nil"/>
              <w:bottom w:val="single" w:sz="4" w:space="0" w:color="auto"/>
              <w:right w:val="single" w:sz="4" w:space="0" w:color="auto"/>
            </w:tcBorders>
            <w:noWrap/>
            <w:vAlign w:val="center"/>
            <w:hideMark/>
          </w:tcPr>
          <w:p w14:paraId="05FA697D" w14:textId="77777777" w:rsidR="00425A76" w:rsidRPr="00B82BA8" w:rsidRDefault="00425A76" w:rsidP="00D91BBC">
            <w:pPr>
              <w:jc w:val="center"/>
              <w:rPr>
                <w:color w:val="000000"/>
              </w:rPr>
            </w:pPr>
            <w:r w:rsidRPr="00B82BA8">
              <w:rPr>
                <w:color w:val="000000"/>
              </w:rPr>
              <w:t>2.11</w:t>
            </w:r>
          </w:p>
        </w:tc>
        <w:tc>
          <w:tcPr>
            <w:tcW w:w="515" w:type="pct"/>
            <w:tcBorders>
              <w:top w:val="nil"/>
              <w:left w:val="nil"/>
              <w:bottom w:val="single" w:sz="4" w:space="0" w:color="auto"/>
              <w:right w:val="single" w:sz="4" w:space="0" w:color="auto"/>
            </w:tcBorders>
            <w:noWrap/>
            <w:vAlign w:val="center"/>
            <w:hideMark/>
          </w:tcPr>
          <w:p w14:paraId="72ADA246" w14:textId="77777777" w:rsidR="00425A76" w:rsidRPr="00B82BA8" w:rsidRDefault="00425A76" w:rsidP="00D91BBC">
            <w:pPr>
              <w:jc w:val="center"/>
              <w:rPr>
                <w:color w:val="000000"/>
              </w:rPr>
            </w:pPr>
            <w:r w:rsidRPr="00B82BA8">
              <w:rPr>
                <w:color w:val="000000"/>
              </w:rPr>
              <w:t>0 | 290</w:t>
            </w:r>
          </w:p>
        </w:tc>
      </w:tr>
      <w:tr w:rsidR="009467FE" w:rsidRPr="00B82BA8" w14:paraId="565233BC"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03EAC87A" w14:textId="77777777" w:rsidR="00425A76" w:rsidRPr="00B82BA8" w:rsidRDefault="00425A76" w:rsidP="00D91BBC">
            <w:pPr>
              <w:rPr>
                <w:color w:val="000000"/>
              </w:rPr>
            </w:pPr>
            <w:r w:rsidRPr="00B82BA8">
              <w:rPr>
                <w:color w:val="000000"/>
              </w:rPr>
              <w:t>Betamethasone</w:t>
            </w:r>
          </w:p>
        </w:tc>
        <w:tc>
          <w:tcPr>
            <w:tcW w:w="493" w:type="pct"/>
            <w:tcBorders>
              <w:top w:val="nil"/>
              <w:left w:val="nil"/>
              <w:bottom w:val="single" w:sz="4" w:space="0" w:color="auto"/>
              <w:right w:val="single" w:sz="4" w:space="0" w:color="auto"/>
            </w:tcBorders>
            <w:noWrap/>
            <w:vAlign w:val="center"/>
            <w:hideMark/>
          </w:tcPr>
          <w:p w14:paraId="61199914" w14:textId="77777777" w:rsidR="00425A76" w:rsidRPr="00B82BA8" w:rsidRDefault="00425A76" w:rsidP="00D91BBC">
            <w:pPr>
              <w:rPr>
                <w:color w:val="000000"/>
              </w:rPr>
            </w:pPr>
            <w:r w:rsidRPr="00B82BA8">
              <w:rPr>
                <w:color w:val="000000"/>
              </w:rPr>
              <w:t>D07AC01</w:t>
            </w:r>
          </w:p>
        </w:tc>
        <w:tc>
          <w:tcPr>
            <w:tcW w:w="493" w:type="pct"/>
            <w:tcBorders>
              <w:top w:val="nil"/>
              <w:left w:val="nil"/>
              <w:bottom w:val="single" w:sz="4" w:space="0" w:color="auto"/>
              <w:right w:val="single" w:sz="4" w:space="0" w:color="auto"/>
            </w:tcBorders>
            <w:noWrap/>
            <w:vAlign w:val="center"/>
            <w:hideMark/>
          </w:tcPr>
          <w:p w14:paraId="2E128D47" w14:textId="039556B1" w:rsidR="00425A76" w:rsidRPr="00B82BA8" w:rsidRDefault="00425A76" w:rsidP="00D91BBC">
            <w:pPr>
              <w:jc w:val="center"/>
              <w:rPr>
                <w:color w:val="000000"/>
              </w:rPr>
            </w:pPr>
            <w:r w:rsidRPr="00B82BA8">
              <w:rPr>
                <w:color w:val="000000"/>
              </w:rPr>
              <w:t>18</w:t>
            </w:r>
            <w:r w:rsidR="00790A77">
              <w:rPr>
                <w:color w:val="000000"/>
              </w:rPr>
              <w:t>,</w:t>
            </w:r>
            <w:r w:rsidRPr="00B82BA8">
              <w:rPr>
                <w:color w:val="000000"/>
              </w:rPr>
              <w:t>797</w:t>
            </w:r>
          </w:p>
        </w:tc>
        <w:tc>
          <w:tcPr>
            <w:tcW w:w="329" w:type="pct"/>
            <w:tcBorders>
              <w:top w:val="nil"/>
              <w:left w:val="nil"/>
              <w:bottom w:val="single" w:sz="4" w:space="0" w:color="auto"/>
              <w:right w:val="single" w:sz="4" w:space="0" w:color="auto"/>
            </w:tcBorders>
            <w:noWrap/>
            <w:vAlign w:val="center"/>
            <w:hideMark/>
          </w:tcPr>
          <w:p w14:paraId="18C29DAF" w14:textId="77777777" w:rsidR="00425A76" w:rsidRPr="00B82BA8" w:rsidRDefault="00425A76" w:rsidP="00D91BBC">
            <w:pPr>
              <w:jc w:val="center"/>
              <w:rPr>
                <w:color w:val="000000"/>
              </w:rPr>
            </w:pPr>
            <w:r w:rsidRPr="00B82BA8">
              <w:rPr>
                <w:color w:val="000000"/>
              </w:rPr>
              <w:t>88%</w:t>
            </w:r>
          </w:p>
        </w:tc>
        <w:tc>
          <w:tcPr>
            <w:tcW w:w="327" w:type="pct"/>
            <w:tcBorders>
              <w:top w:val="nil"/>
              <w:left w:val="nil"/>
              <w:bottom w:val="single" w:sz="4" w:space="0" w:color="auto"/>
              <w:right w:val="single" w:sz="4" w:space="0" w:color="auto"/>
            </w:tcBorders>
            <w:noWrap/>
            <w:vAlign w:val="center"/>
            <w:hideMark/>
          </w:tcPr>
          <w:p w14:paraId="7D280196" w14:textId="77777777" w:rsidR="00425A76" w:rsidRPr="00B82BA8" w:rsidRDefault="00425A76" w:rsidP="00D91BBC">
            <w:pPr>
              <w:jc w:val="center"/>
              <w:rPr>
                <w:color w:val="000000"/>
              </w:rPr>
            </w:pPr>
            <w:r w:rsidRPr="00B82BA8">
              <w:rPr>
                <w:color w:val="000000"/>
              </w:rPr>
              <w:t>88%</w:t>
            </w:r>
          </w:p>
        </w:tc>
        <w:tc>
          <w:tcPr>
            <w:tcW w:w="383" w:type="pct"/>
            <w:tcBorders>
              <w:top w:val="nil"/>
              <w:left w:val="nil"/>
              <w:bottom w:val="single" w:sz="4" w:space="0" w:color="auto"/>
              <w:right w:val="single" w:sz="4" w:space="0" w:color="auto"/>
            </w:tcBorders>
            <w:noWrap/>
            <w:vAlign w:val="center"/>
            <w:hideMark/>
          </w:tcPr>
          <w:p w14:paraId="02D1CE7B" w14:textId="77777777" w:rsidR="00425A76" w:rsidRPr="00B82BA8" w:rsidRDefault="00425A76" w:rsidP="00D91BBC">
            <w:pPr>
              <w:jc w:val="center"/>
              <w:rPr>
                <w:color w:val="000000"/>
              </w:rPr>
            </w:pPr>
            <w:r w:rsidRPr="00B82BA8">
              <w:rPr>
                <w:color w:val="000000"/>
              </w:rPr>
              <w:t>49.72</w:t>
            </w:r>
          </w:p>
        </w:tc>
        <w:tc>
          <w:tcPr>
            <w:tcW w:w="361" w:type="pct"/>
            <w:tcBorders>
              <w:top w:val="nil"/>
              <w:left w:val="nil"/>
              <w:bottom w:val="single" w:sz="4" w:space="0" w:color="auto"/>
              <w:right w:val="single" w:sz="4" w:space="0" w:color="auto"/>
            </w:tcBorders>
            <w:noWrap/>
            <w:vAlign w:val="center"/>
            <w:hideMark/>
          </w:tcPr>
          <w:p w14:paraId="45EB093E" w14:textId="77777777" w:rsidR="00425A76" w:rsidRPr="00B82BA8" w:rsidRDefault="00425A76" w:rsidP="00D91BBC">
            <w:pPr>
              <w:jc w:val="center"/>
              <w:rPr>
                <w:color w:val="000000"/>
              </w:rPr>
            </w:pPr>
            <w:r w:rsidRPr="00B82BA8">
              <w:rPr>
                <w:color w:val="000000"/>
              </w:rPr>
              <w:t>49.73</w:t>
            </w:r>
          </w:p>
        </w:tc>
        <w:tc>
          <w:tcPr>
            <w:tcW w:w="350" w:type="pct"/>
            <w:tcBorders>
              <w:top w:val="nil"/>
              <w:left w:val="nil"/>
              <w:bottom w:val="single" w:sz="4" w:space="0" w:color="auto"/>
              <w:right w:val="single" w:sz="4" w:space="0" w:color="auto"/>
            </w:tcBorders>
            <w:noWrap/>
            <w:vAlign w:val="center"/>
            <w:hideMark/>
          </w:tcPr>
          <w:p w14:paraId="64CE7115" w14:textId="77777777" w:rsidR="00425A76" w:rsidRPr="00B82BA8" w:rsidRDefault="00425A76" w:rsidP="00D91BBC">
            <w:pPr>
              <w:jc w:val="center"/>
              <w:rPr>
                <w:color w:val="000000"/>
              </w:rPr>
            </w:pPr>
            <w:r w:rsidRPr="00B82BA8">
              <w:rPr>
                <w:color w:val="000000"/>
              </w:rPr>
              <w:t>2.53</w:t>
            </w:r>
          </w:p>
        </w:tc>
        <w:tc>
          <w:tcPr>
            <w:tcW w:w="383" w:type="pct"/>
            <w:tcBorders>
              <w:top w:val="nil"/>
              <w:left w:val="nil"/>
              <w:bottom w:val="single" w:sz="4" w:space="0" w:color="auto"/>
              <w:right w:val="single" w:sz="4" w:space="0" w:color="auto"/>
            </w:tcBorders>
            <w:noWrap/>
            <w:vAlign w:val="center"/>
            <w:hideMark/>
          </w:tcPr>
          <w:p w14:paraId="5ED51023" w14:textId="77777777" w:rsidR="00425A76" w:rsidRPr="00B82BA8" w:rsidRDefault="00425A76" w:rsidP="00D91BBC">
            <w:pPr>
              <w:jc w:val="center"/>
              <w:rPr>
                <w:color w:val="000000"/>
              </w:rPr>
            </w:pPr>
            <w:r w:rsidRPr="00B82BA8">
              <w:rPr>
                <w:color w:val="000000"/>
              </w:rPr>
              <w:t>2.15</w:t>
            </w:r>
          </w:p>
        </w:tc>
        <w:tc>
          <w:tcPr>
            <w:tcW w:w="515" w:type="pct"/>
            <w:tcBorders>
              <w:top w:val="nil"/>
              <w:left w:val="nil"/>
              <w:bottom w:val="single" w:sz="4" w:space="0" w:color="auto"/>
              <w:right w:val="single" w:sz="4" w:space="0" w:color="auto"/>
            </w:tcBorders>
            <w:noWrap/>
            <w:vAlign w:val="center"/>
            <w:hideMark/>
          </w:tcPr>
          <w:p w14:paraId="2ED902EE" w14:textId="77777777" w:rsidR="00425A76" w:rsidRPr="00B82BA8" w:rsidRDefault="00425A76" w:rsidP="00D91BBC">
            <w:pPr>
              <w:jc w:val="center"/>
              <w:rPr>
                <w:color w:val="000000"/>
              </w:rPr>
            </w:pPr>
            <w:r w:rsidRPr="00B82BA8">
              <w:rPr>
                <w:color w:val="000000"/>
              </w:rPr>
              <w:t>0 | 292</w:t>
            </w:r>
          </w:p>
        </w:tc>
      </w:tr>
      <w:tr w:rsidR="009467FE" w:rsidRPr="00B82BA8" w14:paraId="3FC3320E"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2A9793E2" w14:textId="77777777" w:rsidR="00425A76" w:rsidRPr="00B82BA8" w:rsidRDefault="00425A76" w:rsidP="00D91BBC">
            <w:pPr>
              <w:rPr>
                <w:color w:val="000000"/>
              </w:rPr>
            </w:pPr>
            <w:r w:rsidRPr="00B82BA8">
              <w:rPr>
                <w:color w:val="000000"/>
              </w:rPr>
              <w:t>Diflucortolone</w:t>
            </w:r>
          </w:p>
        </w:tc>
        <w:tc>
          <w:tcPr>
            <w:tcW w:w="493" w:type="pct"/>
            <w:tcBorders>
              <w:top w:val="nil"/>
              <w:left w:val="nil"/>
              <w:bottom w:val="single" w:sz="4" w:space="0" w:color="auto"/>
              <w:right w:val="single" w:sz="4" w:space="0" w:color="auto"/>
            </w:tcBorders>
            <w:noWrap/>
            <w:vAlign w:val="center"/>
            <w:hideMark/>
          </w:tcPr>
          <w:p w14:paraId="1410FDC0" w14:textId="77777777" w:rsidR="00425A76" w:rsidRPr="00B82BA8" w:rsidRDefault="00425A76" w:rsidP="00D91BBC">
            <w:pPr>
              <w:rPr>
                <w:color w:val="000000"/>
              </w:rPr>
            </w:pPr>
            <w:r w:rsidRPr="00B82BA8">
              <w:rPr>
                <w:color w:val="000000"/>
              </w:rPr>
              <w:t>D07AC06</w:t>
            </w:r>
          </w:p>
        </w:tc>
        <w:tc>
          <w:tcPr>
            <w:tcW w:w="493" w:type="pct"/>
            <w:tcBorders>
              <w:top w:val="nil"/>
              <w:left w:val="nil"/>
              <w:bottom w:val="single" w:sz="4" w:space="0" w:color="auto"/>
              <w:right w:val="single" w:sz="4" w:space="0" w:color="auto"/>
            </w:tcBorders>
            <w:noWrap/>
            <w:vAlign w:val="center"/>
            <w:hideMark/>
          </w:tcPr>
          <w:p w14:paraId="6AE36E83" w14:textId="132B81F8" w:rsidR="00425A76" w:rsidRPr="00B82BA8" w:rsidRDefault="00425A76" w:rsidP="00D91BBC">
            <w:pPr>
              <w:jc w:val="center"/>
              <w:rPr>
                <w:color w:val="000000"/>
              </w:rPr>
            </w:pPr>
            <w:r w:rsidRPr="00B82BA8">
              <w:rPr>
                <w:color w:val="000000"/>
              </w:rPr>
              <w:t>6</w:t>
            </w:r>
            <w:r w:rsidR="00790A77">
              <w:rPr>
                <w:color w:val="000000"/>
              </w:rPr>
              <w:t>,</w:t>
            </w:r>
            <w:r w:rsidRPr="00B82BA8">
              <w:rPr>
                <w:color w:val="000000"/>
              </w:rPr>
              <w:t>598</w:t>
            </w:r>
          </w:p>
        </w:tc>
        <w:tc>
          <w:tcPr>
            <w:tcW w:w="329" w:type="pct"/>
            <w:tcBorders>
              <w:top w:val="nil"/>
              <w:left w:val="nil"/>
              <w:bottom w:val="single" w:sz="4" w:space="0" w:color="auto"/>
              <w:right w:val="single" w:sz="4" w:space="0" w:color="auto"/>
            </w:tcBorders>
            <w:noWrap/>
            <w:vAlign w:val="center"/>
            <w:hideMark/>
          </w:tcPr>
          <w:p w14:paraId="32138789" w14:textId="77777777" w:rsidR="00425A76" w:rsidRPr="00B82BA8" w:rsidRDefault="00425A76" w:rsidP="00D91BBC">
            <w:pPr>
              <w:jc w:val="center"/>
              <w:rPr>
                <w:color w:val="000000"/>
              </w:rPr>
            </w:pPr>
            <w:r w:rsidRPr="00B82BA8">
              <w:rPr>
                <w:color w:val="000000"/>
              </w:rPr>
              <w:t>88%</w:t>
            </w:r>
          </w:p>
        </w:tc>
        <w:tc>
          <w:tcPr>
            <w:tcW w:w="327" w:type="pct"/>
            <w:tcBorders>
              <w:top w:val="nil"/>
              <w:left w:val="nil"/>
              <w:bottom w:val="single" w:sz="4" w:space="0" w:color="auto"/>
              <w:right w:val="single" w:sz="4" w:space="0" w:color="auto"/>
            </w:tcBorders>
            <w:noWrap/>
            <w:vAlign w:val="center"/>
            <w:hideMark/>
          </w:tcPr>
          <w:p w14:paraId="324354A2" w14:textId="77777777" w:rsidR="00425A76" w:rsidRPr="00B82BA8" w:rsidRDefault="00425A76" w:rsidP="00D91BBC">
            <w:pPr>
              <w:jc w:val="center"/>
              <w:rPr>
                <w:color w:val="000000"/>
              </w:rPr>
            </w:pPr>
            <w:r w:rsidRPr="00B82BA8">
              <w:rPr>
                <w:color w:val="000000"/>
              </w:rPr>
              <w:t>88%</w:t>
            </w:r>
          </w:p>
        </w:tc>
        <w:tc>
          <w:tcPr>
            <w:tcW w:w="383" w:type="pct"/>
            <w:tcBorders>
              <w:top w:val="nil"/>
              <w:left w:val="nil"/>
              <w:bottom w:val="single" w:sz="4" w:space="0" w:color="auto"/>
              <w:right w:val="single" w:sz="4" w:space="0" w:color="auto"/>
            </w:tcBorders>
            <w:noWrap/>
            <w:vAlign w:val="center"/>
            <w:hideMark/>
          </w:tcPr>
          <w:p w14:paraId="5C1297BA" w14:textId="77777777" w:rsidR="00425A76" w:rsidRPr="00B82BA8" w:rsidRDefault="00425A76" w:rsidP="00D91BBC">
            <w:pPr>
              <w:jc w:val="center"/>
              <w:rPr>
                <w:color w:val="000000"/>
              </w:rPr>
            </w:pPr>
            <w:r w:rsidRPr="00B82BA8">
              <w:rPr>
                <w:color w:val="000000"/>
              </w:rPr>
              <w:t>51.29</w:t>
            </w:r>
          </w:p>
        </w:tc>
        <w:tc>
          <w:tcPr>
            <w:tcW w:w="361" w:type="pct"/>
            <w:tcBorders>
              <w:top w:val="nil"/>
              <w:left w:val="nil"/>
              <w:bottom w:val="single" w:sz="4" w:space="0" w:color="auto"/>
              <w:right w:val="single" w:sz="4" w:space="0" w:color="auto"/>
            </w:tcBorders>
            <w:noWrap/>
            <w:vAlign w:val="center"/>
            <w:hideMark/>
          </w:tcPr>
          <w:p w14:paraId="5053A258" w14:textId="77777777" w:rsidR="00425A76" w:rsidRPr="00B82BA8" w:rsidRDefault="00425A76" w:rsidP="00D91BBC">
            <w:pPr>
              <w:jc w:val="center"/>
              <w:rPr>
                <w:color w:val="000000"/>
              </w:rPr>
            </w:pPr>
            <w:r w:rsidRPr="00B82BA8">
              <w:rPr>
                <w:color w:val="000000"/>
              </w:rPr>
              <w:t>51.22</w:t>
            </w:r>
          </w:p>
        </w:tc>
        <w:tc>
          <w:tcPr>
            <w:tcW w:w="350" w:type="pct"/>
            <w:tcBorders>
              <w:top w:val="nil"/>
              <w:left w:val="nil"/>
              <w:bottom w:val="single" w:sz="4" w:space="0" w:color="auto"/>
              <w:right w:val="single" w:sz="4" w:space="0" w:color="auto"/>
            </w:tcBorders>
            <w:noWrap/>
            <w:vAlign w:val="center"/>
            <w:hideMark/>
          </w:tcPr>
          <w:p w14:paraId="3387F9C3" w14:textId="77777777" w:rsidR="00425A76" w:rsidRPr="00B82BA8" w:rsidRDefault="00425A76" w:rsidP="00D91BBC">
            <w:pPr>
              <w:jc w:val="center"/>
              <w:rPr>
                <w:color w:val="000000"/>
              </w:rPr>
            </w:pPr>
            <w:r w:rsidRPr="00B82BA8">
              <w:rPr>
                <w:color w:val="000000"/>
              </w:rPr>
              <w:t>2.00</w:t>
            </w:r>
          </w:p>
        </w:tc>
        <w:tc>
          <w:tcPr>
            <w:tcW w:w="383" w:type="pct"/>
            <w:tcBorders>
              <w:top w:val="nil"/>
              <w:left w:val="nil"/>
              <w:bottom w:val="single" w:sz="4" w:space="0" w:color="auto"/>
              <w:right w:val="single" w:sz="4" w:space="0" w:color="auto"/>
            </w:tcBorders>
            <w:noWrap/>
            <w:vAlign w:val="center"/>
            <w:hideMark/>
          </w:tcPr>
          <w:p w14:paraId="028587FC" w14:textId="77777777" w:rsidR="00425A76" w:rsidRPr="00B82BA8" w:rsidRDefault="00425A76" w:rsidP="00D91BBC">
            <w:pPr>
              <w:jc w:val="center"/>
              <w:rPr>
                <w:color w:val="000000"/>
              </w:rPr>
            </w:pPr>
            <w:r w:rsidRPr="00B82BA8">
              <w:rPr>
                <w:color w:val="000000"/>
              </w:rPr>
              <w:t>1.76</w:t>
            </w:r>
          </w:p>
        </w:tc>
        <w:tc>
          <w:tcPr>
            <w:tcW w:w="515" w:type="pct"/>
            <w:tcBorders>
              <w:top w:val="nil"/>
              <w:left w:val="nil"/>
              <w:bottom w:val="single" w:sz="4" w:space="0" w:color="auto"/>
              <w:right w:val="single" w:sz="4" w:space="0" w:color="auto"/>
            </w:tcBorders>
            <w:noWrap/>
            <w:vAlign w:val="center"/>
            <w:hideMark/>
          </w:tcPr>
          <w:p w14:paraId="57BE6F5D" w14:textId="77777777" w:rsidR="00425A76" w:rsidRPr="00B82BA8" w:rsidRDefault="00425A76" w:rsidP="00D91BBC">
            <w:pPr>
              <w:jc w:val="center"/>
              <w:rPr>
                <w:color w:val="000000"/>
              </w:rPr>
            </w:pPr>
            <w:r w:rsidRPr="00B82BA8">
              <w:rPr>
                <w:color w:val="000000"/>
              </w:rPr>
              <w:t>0 | 293</w:t>
            </w:r>
          </w:p>
        </w:tc>
      </w:tr>
      <w:tr w:rsidR="009467FE" w:rsidRPr="00B82BA8" w14:paraId="31C62F02"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3E6429D0" w14:textId="77777777" w:rsidR="00425A76" w:rsidRPr="00B82BA8" w:rsidRDefault="00425A76" w:rsidP="00D91BBC">
            <w:pPr>
              <w:rPr>
                <w:color w:val="000000"/>
              </w:rPr>
            </w:pPr>
            <w:r w:rsidRPr="00B82BA8">
              <w:rPr>
                <w:color w:val="000000"/>
              </w:rPr>
              <w:t>Fluticasone</w:t>
            </w:r>
          </w:p>
        </w:tc>
        <w:tc>
          <w:tcPr>
            <w:tcW w:w="493" w:type="pct"/>
            <w:tcBorders>
              <w:top w:val="nil"/>
              <w:left w:val="nil"/>
              <w:bottom w:val="single" w:sz="4" w:space="0" w:color="auto"/>
              <w:right w:val="single" w:sz="4" w:space="0" w:color="auto"/>
            </w:tcBorders>
            <w:noWrap/>
            <w:vAlign w:val="center"/>
            <w:hideMark/>
          </w:tcPr>
          <w:p w14:paraId="23A4EB87" w14:textId="77777777" w:rsidR="00425A76" w:rsidRPr="00B82BA8" w:rsidRDefault="00425A76" w:rsidP="00D91BBC">
            <w:pPr>
              <w:rPr>
                <w:color w:val="000000"/>
              </w:rPr>
            </w:pPr>
            <w:r w:rsidRPr="00B82BA8">
              <w:rPr>
                <w:color w:val="000000"/>
              </w:rPr>
              <w:t>D07AC17</w:t>
            </w:r>
          </w:p>
        </w:tc>
        <w:tc>
          <w:tcPr>
            <w:tcW w:w="493" w:type="pct"/>
            <w:tcBorders>
              <w:top w:val="nil"/>
              <w:left w:val="nil"/>
              <w:bottom w:val="single" w:sz="4" w:space="0" w:color="auto"/>
              <w:right w:val="single" w:sz="4" w:space="0" w:color="auto"/>
            </w:tcBorders>
            <w:noWrap/>
            <w:vAlign w:val="center"/>
            <w:hideMark/>
          </w:tcPr>
          <w:p w14:paraId="08EC6127" w14:textId="0725CD61" w:rsidR="00425A76" w:rsidRPr="00B82BA8" w:rsidRDefault="00425A76" w:rsidP="00D91BBC">
            <w:pPr>
              <w:jc w:val="center"/>
              <w:rPr>
                <w:color w:val="000000"/>
              </w:rPr>
            </w:pPr>
            <w:r w:rsidRPr="00B82BA8">
              <w:rPr>
                <w:color w:val="000000"/>
              </w:rPr>
              <w:t>2</w:t>
            </w:r>
            <w:r w:rsidR="00790A77">
              <w:rPr>
                <w:color w:val="000000"/>
              </w:rPr>
              <w:t>,</w:t>
            </w:r>
            <w:r w:rsidRPr="00B82BA8">
              <w:rPr>
                <w:color w:val="000000"/>
              </w:rPr>
              <w:t>220</w:t>
            </w:r>
          </w:p>
        </w:tc>
        <w:tc>
          <w:tcPr>
            <w:tcW w:w="329" w:type="pct"/>
            <w:tcBorders>
              <w:top w:val="nil"/>
              <w:left w:val="nil"/>
              <w:bottom w:val="single" w:sz="4" w:space="0" w:color="auto"/>
              <w:right w:val="single" w:sz="4" w:space="0" w:color="auto"/>
            </w:tcBorders>
            <w:noWrap/>
            <w:vAlign w:val="center"/>
            <w:hideMark/>
          </w:tcPr>
          <w:p w14:paraId="6F57D71A" w14:textId="77777777" w:rsidR="00425A76" w:rsidRPr="00B82BA8" w:rsidRDefault="00425A76" w:rsidP="00D91BBC">
            <w:pPr>
              <w:jc w:val="center"/>
              <w:rPr>
                <w:color w:val="000000"/>
              </w:rPr>
            </w:pPr>
            <w:r w:rsidRPr="00B82BA8">
              <w:rPr>
                <w:color w:val="000000"/>
              </w:rPr>
              <w:t>89%</w:t>
            </w:r>
          </w:p>
        </w:tc>
        <w:tc>
          <w:tcPr>
            <w:tcW w:w="327" w:type="pct"/>
            <w:tcBorders>
              <w:top w:val="nil"/>
              <w:left w:val="nil"/>
              <w:bottom w:val="single" w:sz="4" w:space="0" w:color="auto"/>
              <w:right w:val="single" w:sz="4" w:space="0" w:color="auto"/>
            </w:tcBorders>
            <w:noWrap/>
            <w:vAlign w:val="center"/>
            <w:hideMark/>
          </w:tcPr>
          <w:p w14:paraId="17E3FAA8" w14:textId="77777777" w:rsidR="00425A76" w:rsidRPr="00B82BA8" w:rsidRDefault="00425A76" w:rsidP="00D91BBC">
            <w:pPr>
              <w:jc w:val="center"/>
              <w:rPr>
                <w:color w:val="000000"/>
              </w:rPr>
            </w:pPr>
            <w:r w:rsidRPr="00B82BA8">
              <w:rPr>
                <w:color w:val="000000"/>
              </w:rPr>
              <w:t>88%</w:t>
            </w:r>
          </w:p>
        </w:tc>
        <w:tc>
          <w:tcPr>
            <w:tcW w:w="383" w:type="pct"/>
            <w:tcBorders>
              <w:top w:val="nil"/>
              <w:left w:val="nil"/>
              <w:bottom w:val="single" w:sz="4" w:space="0" w:color="auto"/>
              <w:right w:val="single" w:sz="4" w:space="0" w:color="auto"/>
            </w:tcBorders>
            <w:noWrap/>
            <w:vAlign w:val="center"/>
            <w:hideMark/>
          </w:tcPr>
          <w:p w14:paraId="2013BC66" w14:textId="77777777" w:rsidR="00425A76" w:rsidRPr="00B82BA8" w:rsidRDefault="00425A76" w:rsidP="00D91BBC">
            <w:pPr>
              <w:jc w:val="center"/>
              <w:rPr>
                <w:color w:val="000000"/>
              </w:rPr>
            </w:pPr>
            <w:r w:rsidRPr="00B82BA8">
              <w:rPr>
                <w:color w:val="000000"/>
              </w:rPr>
              <w:t>50.48</w:t>
            </w:r>
          </w:p>
        </w:tc>
        <w:tc>
          <w:tcPr>
            <w:tcW w:w="361" w:type="pct"/>
            <w:tcBorders>
              <w:top w:val="nil"/>
              <w:left w:val="nil"/>
              <w:bottom w:val="single" w:sz="4" w:space="0" w:color="auto"/>
              <w:right w:val="single" w:sz="4" w:space="0" w:color="auto"/>
            </w:tcBorders>
            <w:noWrap/>
            <w:vAlign w:val="center"/>
            <w:hideMark/>
          </w:tcPr>
          <w:p w14:paraId="302F65D4" w14:textId="77777777" w:rsidR="00425A76" w:rsidRPr="00B82BA8" w:rsidRDefault="00425A76" w:rsidP="00D91BBC">
            <w:pPr>
              <w:jc w:val="center"/>
              <w:rPr>
                <w:color w:val="000000"/>
              </w:rPr>
            </w:pPr>
            <w:r w:rsidRPr="00B82BA8">
              <w:rPr>
                <w:color w:val="000000"/>
              </w:rPr>
              <w:t>50.00</w:t>
            </w:r>
          </w:p>
        </w:tc>
        <w:tc>
          <w:tcPr>
            <w:tcW w:w="350" w:type="pct"/>
            <w:tcBorders>
              <w:top w:val="nil"/>
              <w:left w:val="nil"/>
              <w:bottom w:val="single" w:sz="4" w:space="0" w:color="auto"/>
              <w:right w:val="single" w:sz="4" w:space="0" w:color="auto"/>
            </w:tcBorders>
            <w:noWrap/>
            <w:vAlign w:val="center"/>
            <w:hideMark/>
          </w:tcPr>
          <w:p w14:paraId="25624883" w14:textId="77777777" w:rsidR="00425A76" w:rsidRPr="00B82BA8" w:rsidRDefault="00425A76" w:rsidP="00D91BBC">
            <w:pPr>
              <w:jc w:val="center"/>
              <w:rPr>
                <w:color w:val="000000"/>
              </w:rPr>
            </w:pPr>
            <w:r w:rsidRPr="00B82BA8">
              <w:rPr>
                <w:color w:val="000000"/>
              </w:rPr>
              <w:t>1.93</w:t>
            </w:r>
          </w:p>
        </w:tc>
        <w:tc>
          <w:tcPr>
            <w:tcW w:w="383" w:type="pct"/>
            <w:tcBorders>
              <w:top w:val="nil"/>
              <w:left w:val="nil"/>
              <w:bottom w:val="single" w:sz="4" w:space="0" w:color="auto"/>
              <w:right w:val="single" w:sz="4" w:space="0" w:color="auto"/>
            </w:tcBorders>
            <w:noWrap/>
            <w:vAlign w:val="center"/>
            <w:hideMark/>
          </w:tcPr>
          <w:p w14:paraId="4684A2E7" w14:textId="77777777" w:rsidR="00425A76" w:rsidRPr="00B82BA8" w:rsidRDefault="00425A76" w:rsidP="00D91BBC">
            <w:pPr>
              <w:jc w:val="center"/>
              <w:rPr>
                <w:color w:val="000000"/>
              </w:rPr>
            </w:pPr>
            <w:r w:rsidRPr="00B82BA8">
              <w:rPr>
                <w:color w:val="000000"/>
              </w:rPr>
              <w:t>1.89</w:t>
            </w:r>
          </w:p>
        </w:tc>
        <w:tc>
          <w:tcPr>
            <w:tcW w:w="515" w:type="pct"/>
            <w:tcBorders>
              <w:top w:val="nil"/>
              <w:left w:val="nil"/>
              <w:bottom w:val="single" w:sz="4" w:space="0" w:color="auto"/>
              <w:right w:val="single" w:sz="4" w:space="0" w:color="auto"/>
            </w:tcBorders>
            <w:noWrap/>
            <w:vAlign w:val="center"/>
            <w:hideMark/>
          </w:tcPr>
          <w:p w14:paraId="696A6589" w14:textId="77777777" w:rsidR="00425A76" w:rsidRPr="00B82BA8" w:rsidRDefault="00425A76" w:rsidP="00D91BBC">
            <w:pPr>
              <w:jc w:val="center"/>
              <w:rPr>
                <w:color w:val="000000"/>
              </w:rPr>
            </w:pPr>
            <w:r w:rsidRPr="00B82BA8">
              <w:rPr>
                <w:color w:val="000000"/>
              </w:rPr>
              <w:t>0 | 292</w:t>
            </w:r>
          </w:p>
        </w:tc>
      </w:tr>
      <w:tr w:rsidR="009467FE" w:rsidRPr="00B82BA8" w14:paraId="745E4EEC"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1B062B55" w14:textId="77777777" w:rsidR="00425A76" w:rsidRPr="00B82BA8" w:rsidRDefault="00425A76" w:rsidP="00D91BBC">
            <w:pPr>
              <w:rPr>
                <w:color w:val="000000"/>
              </w:rPr>
            </w:pPr>
            <w:r w:rsidRPr="00B82BA8">
              <w:rPr>
                <w:color w:val="000000"/>
              </w:rPr>
              <w:t>Clobetasol</w:t>
            </w:r>
          </w:p>
        </w:tc>
        <w:tc>
          <w:tcPr>
            <w:tcW w:w="493" w:type="pct"/>
            <w:tcBorders>
              <w:top w:val="nil"/>
              <w:left w:val="nil"/>
              <w:bottom w:val="single" w:sz="4" w:space="0" w:color="auto"/>
              <w:right w:val="single" w:sz="4" w:space="0" w:color="auto"/>
            </w:tcBorders>
            <w:noWrap/>
            <w:vAlign w:val="center"/>
            <w:hideMark/>
          </w:tcPr>
          <w:p w14:paraId="56B919EB" w14:textId="77777777" w:rsidR="00425A76" w:rsidRPr="00B82BA8" w:rsidRDefault="00425A76" w:rsidP="00D91BBC">
            <w:pPr>
              <w:rPr>
                <w:color w:val="000000"/>
              </w:rPr>
            </w:pPr>
            <w:r w:rsidRPr="00B82BA8">
              <w:rPr>
                <w:color w:val="000000"/>
              </w:rPr>
              <w:t>D07AD01</w:t>
            </w:r>
          </w:p>
        </w:tc>
        <w:tc>
          <w:tcPr>
            <w:tcW w:w="493" w:type="pct"/>
            <w:tcBorders>
              <w:top w:val="nil"/>
              <w:left w:val="nil"/>
              <w:bottom w:val="single" w:sz="4" w:space="0" w:color="auto"/>
              <w:right w:val="single" w:sz="4" w:space="0" w:color="auto"/>
            </w:tcBorders>
            <w:noWrap/>
            <w:vAlign w:val="center"/>
            <w:hideMark/>
          </w:tcPr>
          <w:p w14:paraId="16243580" w14:textId="5044C440" w:rsidR="00425A76" w:rsidRPr="00B82BA8" w:rsidRDefault="00425A76" w:rsidP="00D91BBC">
            <w:pPr>
              <w:jc w:val="center"/>
              <w:rPr>
                <w:color w:val="000000"/>
              </w:rPr>
            </w:pPr>
            <w:r w:rsidRPr="00B82BA8">
              <w:rPr>
                <w:color w:val="000000"/>
              </w:rPr>
              <w:t>9</w:t>
            </w:r>
            <w:r w:rsidR="00790A77">
              <w:rPr>
                <w:color w:val="000000"/>
              </w:rPr>
              <w:t>,</w:t>
            </w:r>
            <w:r w:rsidRPr="00B82BA8">
              <w:rPr>
                <w:color w:val="000000"/>
              </w:rPr>
              <w:t>872</w:t>
            </w:r>
          </w:p>
        </w:tc>
        <w:tc>
          <w:tcPr>
            <w:tcW w:w="329" w:type="pct"/>
            <w:tcBorders>
              <w:top w:val="nil"/>
              <w:left w:val="nil"/>
              <w:bottom w:val="single" w:sz="4" w:space="0" w:color="auto"/>
              <w:right w:val="single" w:sz="4" w:space="0" w:color="auto"/>
            </w:tcBorders>
            <w:noWrap/>
            <w:vAlign w:val="center"/>
            <w:hideMark/>
          </w:tcPr>
          <w:p w14:paraId="06251CE9" w14:textId="77777777" w:rsidR="00425A76" w:rsidRPr="00B82BA8" w:rsidRDefault="00425A76" w:rsidP="00D91BBC">
            <w:pPr>
              <w:jc w:val="center"/>
              <w:rPr>
                <w:color w:val="000000"/>
              </w:rPr>
            </w:pPr>
            <w:r w:rsidRPr="00B82BA8">
              <w:rPr>
                <w:color w:val="000000"/>
              </w:rPr>
              <w:t>88%</w:t>
            </w:r>
          </w:p>
        </w:tc>
        <w:tc>
          <w:tcPr>
            <w:tcW w:w="327" w:type="pct"/>
            <w:tcBorders>
              <w:top w:val="nil"/>
              <w:left w:val="nil"/>
              <w:bottom w:val="single" w:sz="4" w:space="0" w:color="auto"/>
              <w:right w:val="single" w:sz="4" w:space="0" w:color="auto"/>
            </w:tcBorders>
            <w:noWrap/>
            <w:vAlign w:val="center"/>
            <w:hideMark/>
          </w:tcPr>
          <w:p w14:paraId="58D2CCF7" w14:textId="77777777" w:rsidR="00425A76" w:rsidRPr="00B82BA8" w:rsidRDefault="00425A76" w:rsidP="00D91BBC">
            <w:pPr>
              <w:jc w:val="center"/>
              <w:rPr>
                <w:color w:val="000000"/>
              </w:rPr>
            </w:pPr>
            <w:r w:rsidRPr="00B82BA8">
              <w:rPr>
                <w:color w:val="000000"/>
              </w:rPr>
              <w:t>88%</w:t>
            </w:r>
          </w:p>
        </w:tc>
        <w:tc>
          <w:tcPr>
            <w:tcW w:w="383" w:type="pct"/>
            <w:tcBorders>
              <w:top w:val="nil"/>
              <w:left w:val="nil"/>
              <w:bottom w:val="single" w:sz="4" w:space="0" w:color="auto"/>
              <w:right w:val="single" w:sz="4" w:space="0" w:color="auto"/>
            </w:tcBorders>
            <w:noWrap/>
            <w:vAlign w:val="center"/>
            <w:hideMark/>
          </w:tcPr>
          <w:p w14:paraId="2A0E1405" w14:textId="77777777" w:rsidR="00425A76" w:rsidRPr="00B82BA8" w:rsidRDefault="00425A76" w:rsidP="00D91BBC">
            <w:pPr>
              <w:jc w:val="center"/>
              <w:rPr>
                <w:color w:val="000000"/>
              </w:rPr>
            </w:pPr>
            <w:r w:rsidRPr="00B82BA8">
              <w:rPr>
                <w:color w:val="000000"/>
              </w:rPr>
              <w:t>50.15</w:t>
            </w:r>
          </w:p>
        </w:tc>
        <w:tc>
          <w:tcPr>
            <w:tcW w:w="361" w:type="pct"/>
            <w:tcBorders>
              <w:top w:val="nil"/>
              <w:left w:val="nil"/>
              <w:bottom w:val="single" w:sz="4" w:space="0" w:color="auto"/>
              <w:right w:val="single" w:sz="4" w:space="0" w:color="auto"/>
            </w:tcBorders>
            <w:noWrap/>
            <w:vAlign w:val="center"/>
            <w:hideMark/>
          </w:tcPr>
          <w:p w14:paraId="7922DA0E" w14:textId="77777777" w:rsidR="00425A76" w:rsidRPr="00B82BA8" w:rsidRDefault="00425A76" w:rsidP="00D91BBC">
            <w:pPr>
              <w:jc w:val="center"/>
              <w:rPr>
                <w:color w:val="000000"/>
              </w:rPr>
            </w:pPr>
            <w:r w:rsidRPr="00B82BA8">
              <w:rPr>
                <w:color w:val="000000"/>
              </w:rPr>
              <w:t>50.04</w:t>
            </w:r>
          </w:p>
        </w:tc>
        <w:tc>
          <w:tcPr>
            <w:tcW w:w="350" w:type="pct"/>
            <w:tcBorders>
              <w:top w:val="nil"/>
              <w:left w:val="nil"/>
              <w:bottom w:val="single" w:sz="4" w:space="0" w:color="auto"/>
              <w:right w:val="single" w:sz="4" w:space="0" w:color="auto"/>
            </w:tcBorders>
            <w:noWrap/>
            <w:vAlign w:val="center"/>
            <w:hideMark/>
          </w:tcPr>
          <w:p w14:paraId="49144DE9" w14:textId="77777777" w:rsidR="00425A76" w:rsidRPr="00B82BA8" w:rsidRDefault="00425A76" w:rsidP="00D91BBC">
            <w:pPr>
              <w:jc w:val="center"/>
              <w:rPr>
                <w:color w:val="000000"/>
              </w:rPr>
            </w:pPr>
            <w:r w:rsidRPr="00B82BA8">
              <w:rPr>
                <w:color w:val="000000"/>
              </w:rPr>
              <w:t>2.37</w:t>
            </w:r>
          </w:p>
        </w:tc>
        <w:tc>
          <w:tcPr>
            <w:tcW w:w="383" w:type="pct"/>
            <w:tcBorders>
              <w:top w:val="nil"/>
              <w:left w:val="nil"/>
              <w:bottom w:val="single" w:sz="4" w:space="0" w:color="auto"/>
              <w:right w:val="single" w:sz="4" w:space="0" w:color="auto"/>
            </w:tcBorders>
            <w:noWrap/>
            <w:vAlign w:val="center"/>
            <w:hideMark/>
          </w:tcPr>
          <w:p w14:paraId="2AFDC32E" w14:textId="77777777" w:rsidR="00425A76" w:rsidRPr="00B82BA8" w:rsidRDefault="00425A76" w:rsidP="00D91BBC">
            <w:pPr>
              <w:jc w:val="center"/>
              <w:rPr>
                <w:color w:val="000000"/>
              </w:rPr>
            </w:pPr>
            <w:r w:rsidRPr="00B82BA8">
              <w:rPr>
                <w:color w:val="000000"/>
              </w:rPr>
              <w:t>2.04</w:t>
            </w:r>
          </w:p>
        </w:tc>
        <w:tc>
          <w:tcPr>
            <w:tcW w:w="515" w:type="pct"/>
            <w:tcBorders>
              <w:top w:val="nil"/>
              <w:left w:val="nil"/>
              <w:bottom w:val="single" w:sz="4" w:space="0" w:color="auto"/>
              <w:right w:val="single" w:sz="4" w:space="0" w:color="auto"/>
            </w:tcBorders>
            <w:noWrap/>
            <w:vAlign w:val="center"/>
            <w:hideMark/>
          </w:tcPr>
          <w:p w14:paraId="643585E3" w14:textId="77777777" w:rsidR="00425A76" w:rsidRPr="00B82BA8" w:rsidRDefault="00425A76" w:rsidP="00D91BBC">
            <w:pPr>
              <w:jc w:val="center"/>
              <w:rPr>
                <w:color w:val="000000"/>
              </w:rPr>
            </w:pPr>
            <w:r w:rsidRPr="00B82BA8">
              <w:rPr>
                <w:color w:val="000000"/>
              </w:rPr>
              <w:t>0 | 293</w:t>
            </w:r>
          </w:p>
        </w:tc>
      </w:tr>
      <w:tr w:rsidR="009467FE" w:rsidRPr="00B82BA8" w14:paraId="791F1F82"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61069E6E" w14:textId="77777777" w:rsidR="00425A76" w:rsidRPr="00B82BA8" w:rsidRDefault="00425A76" w:rsidP="00D91BBC">
            <w:pPr>
              <w:rPr>
                <w:color w:val="000000"/>
              </w:rPr>
            </w:pPr>
            <w:r w:rsidRPr="00B82BA8">
              <w:rPr>
                <w:color w:val="000000"/>
              </w:rPr>
              <w:t>Betamethasone</w:t>
            </w:r>
          </w:p>
        </w:tc>
        <w:tc>
          <w:tcPr>
            <w:tcW w:w="493" w:type="pct"/>
            <w:tcBorders>
              <w:top w:val="nil"/>
              <w:left w:val="nil"/>
              <w:bottom w:val="single" w:sz="4" w:space="0" w:color="auto"/>
              <w:right w:val="single" w:sz="4" w:space="0" w:color="auto"/>
            </w:tcBorders>
            <w:noWrap/>
            <w:vAlign w:val="center"/>
            <w:hideMark/>
          </w:tcPr>
          <w:p w14:paraId="55F8D4FA" w14:textId="77777777" w:rsidR="00425A76" w:rsidRPr="00B82BA8" w:rsidRDefault="00425A76" w:rsidP="00D91BBC">
            <w:pPr>
              <w:rPr>
                <w:color w:val="000000"/>
              </w:rPr>
            </w:pPr>
            <w:r w:rsidRPr="00B82BA8">
              <w:rPr>
                <w:color w:val="000000"/>
              </w:rPr>
              <w:t>D07XC01</w:t>
            </w:r>
          </w:p>
        </w:tc>
        <w:tc>
          <w:tcPr>
            <w:tcW w:w="493" w:type="pct"/>
            <w:tcBorders>
              <w:top w:val="nil"/>
              <w:left w:val="nil"/>
              <w:bottom w:val="single" w:sz="4" w:space="0" w:color="auto"/>
              <w:right w:val="single" w:sz="4" w:space="0" w:color="auto"/>
            </w:tcBorders>
            <w:noWrap/>
            <w:vAlign w:val="center"/>
            <w:hideMark/>
          </w:tcPr>
          <w:p w14:paraId="460F4DB1" w14:textId="7929A60F" w:rsidR="00425A76" w:rsidRPr="00B82BA8" w:rsidRDefault="00425A76" w:rsidP="00D91BBC">
            <w:pPr>
              <w:jc w:val="center"/>
              <w:rPr>
                <w:color w:val="000000"/>
              </w:rPr>
            </w:pPr>
            <w:r w:rsidRPr="00B82BA8">
              <w:rPr>
                <w:color w:val="000000"/>
              </w:rPr>
              <w:t>2</w:t>
            </w:r>
            <w:r w:rsidR="00790A77">
              <w:rPr>
                <w:color w:val="000000"/>
              </w:rPr>
              <w:t>,</w:t>
            </w:r>
            <w:r w:rsidRPr="00B82BA8">
              <w:rPr>
                <w:color w:val="000000"/>
              </w:rPr>
              <w:t>561</w:t>
            </w:r>
          </w:p>
        </w:tc>
        <w:tc>
          <w:tcPr>
            <w:tcW w:w="329" w:type="pct"/>
            <w:tcBorders>
              <w:top w:val="nil"/>
              <w:left w:val="nil"/>
              <w:bottom w:val="single" w:sz="4" w:space="0" w:color="auto"/>
              <w:right w:val="single" w:sz="4" w:space="0" w:color="auto"/>
            </w:tcBorders>
            <w:noWrap/>
            <w:vAlign w:val="center"/>
            <w:hideMark/>
          </w:tcPr>
          <w:p w14:paraId="54245518" w14:textId="77777777" w:rsidR="00425A76" w:rsidRPr="00B82BA8" w:rsidRDefault="00425A76" w:rsidP="00D91BBC">
            <w:pPr>
              <w:jc w:val="center"/>
              <w:rPr>
                <w:color w:val="000000"/>
              </w:rPr>
            </w:pPr>
            <w:r w:rsidRPr="00B82BA8">
              <w:rPr>
                <w:color w:val="000000"/>
              </w:rPr>
              <w:t>88%</w:t>
            </w:r>
          </w:p>
        </w:tc>
        <w:tc>
          <w:tcPr>
            <w:tcW w:w="327" w:type="pct"/>
            <w:tcBorders>
              <w:top w:val="nil"/>
              <w:left w:val="nil"/>
              <w:bottom w:val="single" w:sz="4" w:space="0" w:color="auto"/>
              <w:right w:val="single" w:sz="4" w:space="0" w:color="auto"/>
            </w:tcBorders>
            <w:noWrap/>
            <w:vAlign w:val="center"/>
            <w:hideMark/>
          </w:tcPr>
          <w:p w14:paraId="10E152BD" w14:textId="77777777" w:rsidR="00425A76" w:rsidRPr="00B82BA8" w:rsidRDefault="00425A76" w:rsidP="00D91BBC">
            <w:pPr>
              <w:jc w:val="center"/>
              <w:rPr>
                <w:color w:val="000000"/>
              </w:rPr>
            </w:pPr>
            <w:r w:rsidRPr="00B82BA8">
              <w:rPr>
                <w:color w:val="000000"/>
              </w:rPr>
              <w:t>87%</w:t>
            </w:r>
          </w:p>
        </w:tc>
        <w:tc>
          <w:tcPr>
            <w:tcW w:w="383" w:type="pct"/>
            <w:tcBorders>
              <w:top w:val="nil"/>
              <w:left w:val="nil"/>
              <w:bottom w:val="single" w:sz="4" w:space="0" w:color="auto"/>
              <w:right w:val="single" w:sz="4" w:space="0" w:color="auto"/>
            </w:tcBorders>
            <w:noWrap/>
            <w:vAlign w:val="center"/>
            <w:hideMark/>
          </w:tcPr>
          <w:p w14:paraId="2F2FC80C" w14:textId="77777777" w:rsidR="00425A76" w:rsidRPr="00B82BA8" w:rsidRDefault="00425A76" w:rsidP="00D91BBC">
            <w:pPr>
              <w:jc w:val="center"/>
              <w:rPr>
                <w:color w:val="000000"/>
              </w:rPr>
            </w:pPr>
            <w:r w:rsidRPr="00B82BA8">
              <w:rPr>
                <w:color w:val="000000"/>
              </w:rPr>
              <w:t>50.73</w:t>
            </w:r>
          </w:p>
        </w:tc>
        <w:tc>
          <w:tcPr>
            <w:tcW w:w="361" w:type="pct"/>
            <w:tcBorders>
              <w:top w:val="nil"/>
              <w:left w:val="nil"/>
              <w:bottom w:val="single" w:sz="4" w:space="0" w:color="auto"/>
              <w:right w:val="single" w:sz="4" w:space="0" w:color="auto"/>
            </w:tcBorders>
            <w:noWrap/>
            <w:vAlign w:val="center"/>
            <w:hideMark/>
          </w:tcPr>
          <w:p w14:paraId="571A2E5A" w14:textId="77777777" w:rsidR="00425A76" w:rsidRPr="00B82BA8" w:rsidRDefault="00425A76" w:rsidP="00D91BBC">
            <w:pPr>
              <w:jc w:val="center"/>
              <w:rPr>
                <w:color w:val="000000"/>
              </w:rPr>
            </w:pPr>
            <w:r w:rsidRPr="00B82BA8">
              <w:rPr>
                <w:color w:val="000000"/>
              </w:rPr>
              <w:t>51.17</w:t>
            </w:r>
          </w:p>
        </w:tc>
        <w:tc>
          <w:tcPr>
            <w:tcW w:w="350" w:type="pct"/>
            <w:tcBorders>
              <w:top w:val="nil"/>
              <w:left w:val="nil"/>
              <w:bottom w:val="single" w:sz="4" w:space="0" w:color="auto"/>
              <w:right w:val="single" w:sz="4" w:space="0" w:color="auto"/>
            </w:tcBorders>
            <w:noWrap/>
            <w:vAlign w:val="center"/>
            <w:hideMark/>
          </w:tcPr>
          <w:p w14:paraId="2271232A" w14:textId="77777777" w:rsidR="00425A76" w:rsidRPr="00B82BA8" w:rsidRDefault="00425A76" w:rsidP="00D91BBC">
            <w:pPr>
              <w:jc w:val="center"/>
              <w:rPr>
                <w:color w:val="000000"/>
              </w:rPr>
            </w:pPr>
            <w:r w:rsidRPr="00B82BA8">
              <w:rPr>
                <w:color w:val="000000"/>
              </w:rPr>
              <w:t>1.86</w:t>
            </w:r>
          </w:p>
        </w:tc>
        <w:tc>
          <w:tcPr>
            <w:tcW w:w="383" w:type="pct"/>
            <w:tcBorders>
              <w:top w:val="nil"/>
              <w:left w:val="nil"/>
              <w:bottom w:val="single" w:sz="4" w:space="0" w:color="auto"/>
              <w:right w:val="single" w:sz="4" w:space="0" w:color="auto"/>
            </w:tcBorders>
            <w:noWrap/>
            <w:vAlign w:val="center"/>
            <w:hideMark/>
          </w:tcPr>
          <w:p w14:paraId="695ECE62" w14:textId="77777777" w:rsidR="00425A76" w:rsidRPr="00B82BA8" w:rsidRDefault="00425A76" w:rsidP="00D91BBC">
            <w:pPr>
              <w:jc w:val="center"/>
              <w:rPr>
                <w:color w:val="000000"/>
              </w:rPr>
            </w:pPr>
            <w:r w:rsidRPr="00B82BA8">
              <w:rPr>
                <w:color w:val="000000"/>
              </w:rPr>
              <w:t>1.66</w:t>
            </w:r>
          </w:p>
        </w:tc>
        <w:tc>
          <w:tcPr>
            <w:tcW w:w="515" w:type="pct"/>
            <w:tcBorders>
              <w:top w:val="nil"/>
              <w:left w:val="nil"/>
              <w:bottom w:val="single" w:sz="4" w:space="0" w:color="auto"/>
              <w:right w:val="single" w:sz="4" w:space="0" w:color="auto"/>
            </w:tcBorders>
            <w:noWrap/>
            <w:vAlign w:val="center"/>
            <w:hideMark/>
          </w:tcPr>
          <w:p w14:paraId="7520746B" w14:textId="77777777" w:rsidR="00425A76" w:rsidRPr="00B82BA8" w:rsidRDefault="00425A76" w:rsidP="00D91BBC">
            <w:pPr>
              <w:jc w:val="center"/>
              <w:rPr>
                <w:color w:val="000000"/>
              </w:rPr>
            </w:pPr>
            <w:r w:rsidRPr="00B82BA8">
              <w:rPr>
                <w:color w:val="000000"/>
              </w:rPr>
              <w:t>0 | 293</w:t>
            </w:r>
          </w:p>
        </w:tc>
      </w:tr>
      <w:tr w:rsidR="009467FE" w:rsidRPr="00B82BA8" w14:paraId="2773AA02"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3A08BB22" w14:textId="77777777" w:rsidR="00425A76" w:rsidRPr="00B82BA8" w:rsidRDefault="00425A76" w:rsidP="00D91BBC">
            <w:pPr>
              <w:rPr>
                <w:color w:val="000000"/>
              </w:rPr>
            </w:pPr>
            <w:r w:rsidRPr="00B82BA8">
              <w:rPr>
                <w:color w:val="000000"/>
              </w:rPr>
              <w:t>Chlorhexidine</w:t>
            </w:r>
          </w:p>
        </w:tc>
        <w:tc>
          <w:tcPr>
            <w:tcW w:w="493" w:type="pct"/>
            <w:tcBorders>
              <w:top w:val="nil"/>
              <w:left w:val="nil"/>
              <w:bottom w:val="single" w:sz="4" w:space="0" w:color="auto"/>
              <w:right w:val="single" w:sz="4" w:space="0" w:color="auto"/>
            </w:tcBorders>
            <w:noWrap/>
            <w:vAlign w:val="center"/>
            <w:hideMark/>
          </w:tcPr>
          <w:p w14:paraId="7BFFD965" w14:textId="77777777" w:rsidR="00425A76" w:rsidRPr="00B82BA8" w:rsidRDefault="00425A76" w:rsidP="00D91BBC">
            <w:pPr>
              <w:rPr>
                <w:color w:val="000000"/>
              </w:rPr>
            </w:pPr>
            <w:r w:rsidRPr="00B82BA8">
              <w:rPr>
                <w:color w:val="000000"/>
              </w:rPr>
              <w:t>D08AC02</w:t>
            </w:r>
          </w:p>
        </w:tc>
        <w:tc>
          <w:tcPr>
            <w:tcW w:w="493" w:type="pct"/>
            <w:tcBorders>
              <w:top w:val="nil"/>
              <w:left w:val="nil"/>
              <w:bottom w:val="single" w:sz="4" w:space="0" w:color="auto"/>
              <w:right w:val="single" w:sz="4" w:space="0" w:color="auto"/>
            </w:tcBorders>
            <w:noWrap/>
            <w:vAlign w:val="center"/>
            <w:hideMark/>
          </w:tcPr>
          <w:p w14:paraId="2143F3ED" w14:textId="4DD49358" w:rsidR="00425A76" w:rsidRPr="00B82BA8" w:rsidRDefault="00425A76" w:rsidP="00D91BBC">
            <w:pPr>
              <w:jc w:val="center"/>
              <w:rPr>
                <w:color w:val="000000"/>
              </w:rPr>
            </w:pPr>
            <w:r w:rsidRPr="00B82BA8">
              <w:rPr>
                <w:color w:val="000000"/>
              </w:rPr>
              <w:t>6</w:t>
            </w:r>
            <w:r w:rsidR="00790A77">
              <w:rPr>
                <w:color w:val="000000"/>
              </w:rPr>
              <w:t>,</w:t>
            </w:r>
            <w:r w:rsidRPr="00B82BA8">
              <w:rPr>
                <w:color w:val="000000"/>
              </w:rPr>
              <w:t>856</w:t>
            </w:r>
          </w:p>
        </w:tc>
        <w:tc>
          <w:tcPr>
            <w:tcW w:w="329" w:type="pct"/>
            <w:tcBorders>
              <w:top w:val="nil"/>
              <w:left w:val="nil"/>
              <w:bottom w:val="single" w:sz="4" w:space="0" w:color="auto"/>
              <w:right w:val="single" w:sz="4" w:space="0" w:color="auto"/>
            </w:tcBorders>
            <w:noWrap/>
            <w:vAlign w:val="center"/>
            <w:hideMark/>
          </w:tcPr>
          <w:p w14:paraId="46F184DE" w14:textId="77777777" w:rsidR="00425A76" w:rsidRPr="00B82BA8" w:rsidRDefault="00425A76" w:rsidP="00D91BBC">
            <w:pPr>
              <w:jc w:val="center"/>
              <w:rPr>
                <w:color w:val="000000"/>
              </w:rPr>
            </w:pPr>
            <w:r w:rsidRPr="00B82BA8">
              <w:rPr>
                <w:color w:val="000000"/>
              </w:rPr>
              <w:t>89%</w:t>
            </w:r>
          </w:p>
        </w:tc>
        <w:tc>
          <w:tcPr>
            <w:tcW w:w="327" w:type="pct"/>
            <w:tcBorders>
              <w:top w:val="nil"/>
              <w:left w:val="nil"/>
              <w:bottom w:val="single" w:sz="4" w:space="0" w:color="auto"/>
              <w:right w:val="single" w:sz="4" w:space="0" w:color="auto"/>
            </w:tcBorders>
            <w:noWrap/>
            <w:vAlign w:val="center"/>
            <w:hideMark/>
          </w:tcPr>
          <w:p w14:paraId="3A831436" w14:textId="77777777" w:rsidR="00425A76" w:rsidRPr="00B82BA8" w:rsidRDefault="00425A76" w:rsidP="00D91BBC">
            <w:pPr>
              <w:jc w:val="center"/>
              <w:rPr>
                <w:color w:val="000000"/>
              </w:rPr>
            </w:pPr>
            <w:r w:rsidRPr="00B82BA8">
              <w:rPr>
                <w:color w:val="000000"/>
              </w:rPr>
              <w:t>89%</w:t>
            </w:r>
          </w:p>
        </w:tc>
        <w:tc>
          <w:tcPr>
            <w:tcW w:w="383" w:type="pct"/>
            <w:tcBorders>
              <w:top w:val="nil"/>
              <w:left w:val="nil"/>
              <w:bottom w:val="single" w:sz="4" w:space="0" w:color="auto"/>
              <w:right w:val="single" w:sz="4" w:space="0" w:color="auto"/>
            </w:tcBorders>
            <w:noWrap/>
            <w:vAlign w:val="center"/>
            <w:hideMark/>
          </w:tcPr>
          <w:p w14:paraId="51AB341B" w14:textId="77777777" w:rsidR="00425A76" w:rsidRPr="00B82BA8" w:rsidRDefault="00425A76" w:rsidP="00D91BBC">
            <w:pPr>
              <w:jc w:val="center"/>
              <w:rPr>
                <w:color w:val="000000"/>
              </w:rPr>
            </w:pPr>
            <w:r w:rsidRPr="00B82BA8">
              <w:rPr>
                <w:color w:val="000000"/>
              </w:rPr>
              <w:t>50.81</w:t>
            </w:r>
          </w:p>
        </w:tc>
        <w:tc>
          <w:tcPr>
            <w:tcW w:w="361" w:type="pct"/>
            <w:tcBorders>
              <w:top w:val="nil"/>
              <w:left w:val="nil"/>
              <w:bottom w:val="single" w:sz="4" w:space="0" w:color="auto"/>
              <w:right w:val="single" w:sz="4" w:space="0" w:color="auto"/>
            </w:tcBorders>
            <w:noWrap/>
            <w:vAlign w:val="center"/>
            <w:hideMark/>
          </w:tcPr>
          <w:p w14:paraId="2FFADD81" w14:textId="77777777" w:rsidR="00425A76" w:rsidRPr="00B82BA8" w:rsidRDefault="00425A76" w:rsidP="00D91BBC">
            <w:pPr>
              <w:jc w:val="center"/>
              <w:rPr>
                <w:color w:val="000000"/>
              </w:rPr>
            </w:pPr>
            <w:r w:rsidRPr="00B82BA8">
              <w:rPr>
                <w:color w:val="000000"/>
              </w:rPr>
              <w:t>50.80</w:t>
            </w:r>
          </w:p>
        </w:tc>
        <w:tc>
          <w:tcPr>
            <w:tcW w:w="350" w:type="pct"/>
            <w:tcBorders>
              <w:top w:val="nil"/>
              <w:left w:val="nil"/>
              <w:bottom w:val="single" w:sz="4" w:space="0" w:color="auto"/>
              <w:right w:val="single" w:sz="4" w:space="0" w:color="auto"/>
            </w:tcBorders>
            <w:noWrap/>
            <w:vAlign w:val="center"/>
            <w:hideMark/>
          </w:tcPr>
          <w:p w14:paraId="461074B5" w14:textId="77777777" w:rsidR="00425A76" w:rsidRPr="00B82BA8" w:rsidRDefault="00425A76" w:rsidP="00D91BBC">
            <w:pPr>
              <w:jc w:val="center"/>
              <w:rPr>
                <w:color w:val="000000"/>
              </w:rPr>
            </w:pPr>
            <w:r w:rsidRPr="00B82BA8">
              <w:rPr>
                <w:color w:val="000000"/>
              </w:rPr>
              <w:t>2.30</w:t>
            </w:r>
          </w:p>
        </w:tc>
        <w:tc>
          <w:tcPr>
            <w:tcW w:w="383" w:type="pct"/>
            <w:tcBorders>
              <w:top w:val="nil"/>
              <w:left w:val="nil"/>
              <w:bottom w:val="single" w:sz="4" w:space="0" w:color="auto"/>
              <w:right w:val="single" w:sz="4" w:space="0" w:color="auto"/>
            </w:tcBorders>
            <w:noWrap/>
            <w:vAlign w:val="center"/>
            <w:hideMark/>
          </w:tcPr>
          <w:p w14:paraId="005A0B3D" w14:textId="77777777" w:rsidR="00425A76" w:rsidRPr="00B82BA8" w:rsidRDefault="00425A76" w:rsidP="00D91BBC">
            <w:pPr>
              <w:jc w:val="center"/>
              <w:rPr>
                <w:color w:val="000000"/>
              </w:rPr>
            </w:pPr>
            <w:r w:rsidRPr="00B82BA8">
              <w:rPr>
                <w:color w:val="000000"/>
              </w:rPr>
              <w:t>1.90</w:t>
            </w:r>
          </w:p>
        </w:tc>
        <w:tc>
          <w:tcPr>
            <w:tcW w:w="515" w:type="pct"/>
            <w:tcBorders>
              <w:top w:val="nil"/>
              <w:left w:val="nil"/>
              <w:bottom w:val="single" w:sz="4" w:space="0" w:color="auto"/>
              <w:right w:val="single" w:sz="4" w:space="0" w:color="auto"/>
            </w:tcBorders>
            <w:noWrap/>
            <w:vAlign w:val="center"/>
            <w:hideMark/>
          </w:tcPr>
          <w:p w14:paraId="196DE194" w14:textId="77777777" w:rsidR="00425A76" w:rsidRPr="00B82BA8" w:rsidRDefault="00425A76" w:rsidP="00D91BBC">
            <w:pPr>
              <w:jc w:val="center"/>
              <w:rPr>
                <w:color w:val="000000"/>
              </w:rPr>
            </w:pPr>
            <w:r w:rsidRPr="00B82BA8">
              <w:rPr>
                <w:color w:val="000000"/>
              </w:rPr>
              <w:t>0 | 293</w:t>
            </w:r>
          </w:p>
        </w:tc>
      </w:tr>
      <w:tr w:rsidR="009467FE" w:rsidRPr="00B82BA8" w14:paraId="42B6692B"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1B4DDC43" w14:textId="77777777" w:rsidR="00425A76" w:rsidRPr="00B82BA8" w:rsidRDefault="00425A76" w:rsidP="00D91BBC">
            <w:pPr>
              <w:rPr>
                <w:color w:val="000000"/>
              </w:rPr>
            </w:pPr>
            <w:r w:rsidRPr="00B82BA8">
              <w:rPr>
                <w:color w:val="000000"/>
              </w:rPr>
              <w:t>Hexamidine</w:t>
            </w:r>
          </w:p>
        </w:tc>
        <w:tc>
          <w:tcPr>
            <w:tcW w:w="493" w:type="pct"/>
            <w:tcBorders>
              <w:top w:val="nil"/>
              <w:left w:val="nil"/>
              <w:bottom w:val="single" w:sz="4" w:space="0" w:color="auto"/>
              <w:right w:val="single" w:sz="4" w:space="0" w:color="auto"/>
            </w:tcBorders>
            <w:noWrap/>
            <w:vAlign w:val="center"/>
            <w:hideMark/>
          </w:tcPr>
          <w:p w14:paraId="1507B19C" w14:textId="77777777" w:rsidR="00425A76" w:rsidRPr="00B82BA8" w:rsidRDefault="00425A76" w:rsidP="00D91BBC">
            <w:pPr>
              <w:rPr>
                <w:color w:val="000000"/>
              </w:rPr>
            </w:pPr>
            <w:r w:rsidRPr="00B82BA8">
              <w:rPr>
                <w:color w:val="000000"/>
              </w:rPr>
              <w:t>D08AC04</w:t>
            </w:r>
          </w:p>
        </w:tc>
        <w:tc>
          <w:tcPr>
            <w:tcW w:w="493" w:type="pct"/>
            <w:tcBorders>
              <w:top w:val="nil"/>
              <w:left w:val="nil"/>
              <w:bottom w:val="single" w:sz="4" w:space="0" w:color="auto"/>
              <w:right w:val="single" w:sz="4" w:space="0" w:color="auto"/>
            </w:tcBorders>
            <w:noWrap/>
            <w:vAlign w:val="center"/>
            <w:hideMark/>
          </w:tcPr>
          <w:p w14:paraId="63357B25" w14:textId="6F258795" w:rsidR="00425A76" w:rsidRPr="00B82BA8" w:rsidRDefault="00425A76" w:rsidP="00D91BBC">
            <w:pPr>
              <w:jc w:val="center"/>
              <w:rPr>
                <w:color w:val="000000"/>
              </w:rPr>
            </w:pPr>
            <w:r w:rsidRPr="00B82BA8">
              <w:rPr>
                <w:color w:val="000000"/>
              </w:rPr>
              <w:t>5</w:t>
            </w:r>
            <w:r w:rsidR="00790A77">
              <w:rPr>
                <w:color w:val="000000"/>
              </w:rPr>
              <w:t>,</w:t>
            </w:r>
            <w:r w:rsidRPr="00B82BA8">
              <w:rPr>
                <w:color w:val="000000"/>
              </w:rPr>
              <w:t>344</w:t>
            </w:r>
          </w:p>
        </w:tc>
        <w:tc>
          <w:tcPr>
            <w:tcW w:w="329" w:type="pct"/>
            <w:tcBorders>
              <w:top w:val="nil"/>
              <w:left w:val="nil"/>
              <w:bottom w:val="single" w:sz="4" w:space="0" w:color="auto"/>
              <w:right w:val="single" w:sz="4" w:space="0" w:color="auto"/>
            </w:tcBorders>
            <w:noWrap/>
            <w:vAlign w:val="center"/>
            <w:hideMark/>
          </w:tcPr>
          <w:p w14:paraId="15C2339A" w14:textId="77777777" w:rsidR="00425A76" w:rsidRPr="00B82BA8" w:rsidRDefault="00425A76" w:rsidP="00D91BBC">
            <w:pPr>
              <w:jc w:val="center"/>
              <w:rPr>
                <w:color w:val="000000"/>
              </w:rPr>
            </w:pPr>
            <w:r w:rsidRPr="00B82BA8">
              <w:rPr>
                <w:color w:val="000000"/>
              </w:rPr>
              <w:t>90%</w:t>
            </w:r>
          </w:p>
        </w:tc>
        <w:tc>
          <w:tcPr>
            <w:tcW w:w="327" w:type="pct"/>
            <w:tcBorders>
              <w:top w:val="nil"/>
              <w:left w:val="nil"/>
              <w:bottom w:val="single" w:sz="4" w:space="0" w:color="auto"/>
              <w:right w:val="single" w:sz="4" w:space="0" w:color="auto"/>
            </w:tcBorders>
            <w:noWrap/>
            <w:vAlign w:val="center"/>
            <w:hideMark/>
          </w:tcPr>
          <w:p w14:paraId="564269C5" w14:textId="77777777" w:rsidR="00425A76" w:rsidRPr="00B82BA8" w:rsidRDefault="00425A76" w:rsidP="00D91BBC">
            <w:pPr>
              <w:jc w:val="center"/>
              <w:rPr>
                <w:color w:val="000000"/>
              </w:rPr>
            </w:pPr>
            <w:r w:rsidRPr="00B82BA8">
              <w:rPr>
                <w:color w:val="000000"/>
              </w:rPr>
              <w:t>90%</w:t>
            </w:r>
          </w:p>
        </w:tc>
        <w:tc>
          <w:tcPr>
            <w:tcW w:w="383" w:type="pct"/>
            <w:tcBorders>
              <w:top w:val="nil"/>
              <w:left w:val="nil"/>
              <w:bottom w:val="single" w:sz="4" w:space="0" w:color="auto"/>
              <w:right w:val="single" w:sz="4" w:space="0" w:color="auto"/>
            </w:tcBorders>
            <w:noWrap/>
            <w:vAlign w:val="center"/>
            <w:hideMark/>
          </w:tcPr>
          <w:p w14:paraId="4CE087B4" w14:textId="77777777" w:rsidR="00425A76" w:rsidRPr="00B82BA8" w:rsidRDefault="00425A76" w:rsidP="00D91BBC">
            <w:pPr>
              <w:jc w:val="center"/>
              <w:rPr>
                <w:color w:val="000000"/>
              </w:rPr>
            </w:pPr>
            <w:r w:rsidRPr="00B82BA8">
              <w:rPr>
                <w:color w:val="000000"/>
              </w:rPr>
              <w:t>49.58</w:t>
            </w:r>
          </w:p>
        </w:tc>
        <w:tc>
          <w:tcPr>
            <w:tcW w:w="361" w:type="pct"/>
            <w:tcBorders>
              <w:top w:val="nil"/>
              <w:left w:val="nil"/>
              <w:bottom w:val="single" w:sz="4" w:space="0" w:color="auto"/>
              <w:right w:val="single" w:sz="4" w:space="0" w:color="auto"/>
            </w:tcBorders>
            <w:noWrap/>
            <w:vAlign w:val="center"/>
            <w:hideMark/>
          </w:tcPr>
          <w:p w14:paraId="5CC2D5C3" w14:textId="77777777" w:rsidR="00425A76" w:rsidRPr="00B82BA8" w:rsidRDefault="00425A76" w:rsidP="00D91BBC">
            <w:pPr>
              <w:jc w:val="center"/>
              <w:rPr>
                <w:color w:val="000000"/>
              </w:rPr>
            </w:pPr>
            <w:r w:rsidRPr="00B82BA8">
              <w:rPr>
                <w:color w:val="000000"/>
              </w:rPr>
              <w:t>49.69</w:t>
            </w:r>
          </w:p>
        </w:tc>
        <w:tc>
          <w:tcPr>
            <w:tcW w:w="350" w:type="pct"/>
            <w:tcBorders>
              <w:top w:val="nil"/>
              <w:left w:val="nil"/>
              <w:bottom w:val="single" w:sz="4" w:space="0" w:color="auto"/>
              <w:right w:val="single" w:sz="4" w:space="0" w:color="auto"/>
            </w:tcBorders>
            <w:noWrap/>
            <w:vAlign w:val="center"/>
            <w:hideMark/>
          </w:tcPr>
          <w:p w14:paraId="398F7DB8" w14:textId="77777777" w:rsidR="00425A76" w:rsidRPr="00B82BA8" w:rsidRDefault="00425A76" w:rsidP="00D91BBC">
            <w:pPr>
              <w:jc w:val="center"/>
              <w:rPr>
                <w:color w:val="000000"/>
              </w:rPr>
            </w:pPr>
            <w:r w:rsidRPr="00B82BA8">
              <w:rPr>
                <w:color w:val="000000"/>
              </w:rPr>
              <w:t>3.03</w:t>
            </w:r>
          </w:p>
        </w:tc>
        <w:tc>
          <w:tcPr>
            <w:tcW w:w="383" w:type="pct"/>
            <w:tcBorders>
              <w:top w:val="nil"/>
              <w:left w:val="nil"/>
              <w:bottom w:val="single" w:sz="4" w:space="0" w:color="auto"/>
              <w:right w:val="single" w:sz="4" w:space="0" w:color="auto"/>
            </w:tcBorders>
            <w:noWrap/>
            <w:vAlign w:val="center"/>
            <w:hideMark/>
          </w:tcPr>
          <w:p w14:paraId="50D6DA8D" w14:textId="77777777" w:rsidR="00425A76" w:rsidRPr="00B82BA8" w:rsidRDefault="00425A76" w:rsidP="00D91BBC">
            <w:pPr>
              <w:jc w:val="center"/>
              <w:rPr>
                <w:color w:val="000000"/>
              </w:rPr>
            </w:pPr>
            <w:r w:rsidRPr="00B82BA8">
              <w:rPr>
                <w:color w:val="000000"/>
              </w:rPr>
              <w:t>2.57</w:t>
            </w:r>
          </w:p>
        </w:tc>
        <w:tc>
          <w:tcPr>
            <w:tcW w:w="515" w:type="pct"/>
            <w:tcBorders>
              <w:top w:val="nil"/>
              <w:left w:val="nil"/>
              <w:bottom w:val="single" w:sz="4" w:space="0" w:color="auto"/>
              <w:right w:val="single" w:sz="4" w:space="0" w:color="auto"/>
            </w:tcBorders>
            <w:noWrap/>
            <w:vAlign w:val="center"/>
            <w:hideMark/>
          </w:tcPr>
          <w:p w14:paraId="5D8B43D7" w14:textId="77777777" w:rsidR="00425A76" w:rsidRPr="00B82BA8" w:rsidRDefault="00425A76" w:rsidP="00D91BBC">
            <w:pPr>
              <w:jc w:val="center"/>
              <w:rPr>
                <w:color w:val="000000"/>
              </w:rPr>
            </w:pPr>
            <w:r w:rsidRPr="00B82BA8">
              <w:rPr>
                <w:color w:val="000000"/>
              </w:rPr>
              <w:t>0 | 289</w:t>
            </w:r>
          </w:p>
        </w:tc>
      </w:tr>
      <w:tr w:rsidR="009467FE" w:rsidRPr="00B82BA8" w14:paraId="41EF8847"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6AED7D32" w14:textId="71B0AA14" w:rsidR="00425A76" w:rsidRPr="00B82BA8" w:rsidRDefault="00425A76" w:rsidP="00D91BBC">
            <w:pPr>
              <w:rPr>
                <w:color w:val="000000"/>
              </w:rPr>
            </w:pPr>
            <w:r w:rsidRPr="00B82BA8">
              <w:rPr>
                <w:color w:val="000000"/>
              </w:rPr>
              <w:t xml:space="preserve">Chlorhexidine </w:t>
            </w:r>
            <w:r w:rsidR="00166974" w:rsidRPr="00B82BA8">
              <w:rPr>
                <w:color w:val="000000"/>
              </w:rPr>
              <w:t>(</w:t>
            </w:r>
            <w:proofErr w:type="spellStart"/>
            <w:r w:rsidRPr="00B82BA8">
              <w:rPr>
                <w:color w:val="000000"/>
              </w:rPr>
              <w:t>combin</w:t>
            </w:r>
            <w:proofErr w:type="spellEnd"/>
            <w:r w:rsidR="00166974" w:rsidRPr="00B82BA8">
              <w:rPr>
                <w:color w:val="000000"/>
              </w:rPr>
              <w:t>.)</w:t>
            </w:r>
          </w:p>
        </w:tc>
        <w:tc>
          <w:tcPr>
            <w:tcW w:w="493" w:type="pct"/>
            <w:tcBorders>
              <w:top w:val="nil"/>
              <w:left w:val="nil"/>
              <w:bottom w:val="single" w:sz="4" w:space="0" w:color="auto"/>
              <w:right w:val="single" w:sz="4" w:space="0" w:color="auto"/>
            </w:tcBorders>
            <w:noWrap/>
            <w:vAlign w:val="center"/>
            <w:hideMark/>
          </w:tcPr>
          <w:p w14:paraId="33E8DA8E" w14:textId="77777777" w:rsidR="00425A76" w:rsidRPr="00B82BA8" w:rsidRDefault="00425A76" w:rsidP="00D91BBC">
            <w:pPr>
              <w:rPr>
                <w:color w:val="000000"/>
              </w:rPr>
            </w:pPr>
            <w:r w:rsidRPr="00B82BA8">
              <w:rPr>
                <w:color w:val="000000"/>
              </w:rPr>
              <w:t>D08AC52</w:t>
            </w:r>
          </w:p>
        </w:tc>
        <w:tc>
          <w:tcPr>
            <w:tcW w:w="493" w:type="pct"/>
            <w:tcBorders>
              <w:top w:val="nil"/>
              <w:left w:val="nil"/>
              <w:bottom w:val="single" w:sz="4" w:space="0" w:color="auto"/>
              <w:right w:val="single" w:sz="4" w:space="0" w:color="auto"/>
            </w:tcBorders>
            <w:noWrap/>
            <w:vAlign w:val="center"/>
            <w:hideMark/>
          </w:tcPr>
          <w:p w14:paraId="071548F0" w14:textId="0DCF5F8F" w:rsidR="00425A76" w:rsidRPr="00B82BA8" w:rsidRDefault="00425A76" w:rsidP="00D91BBC">
            <w:pPr>
              <w:jc w:val="center"/>
              <w:rPr>
                <w:color w:val="000000"/>
              </w:rPr>
            </w:pPr>
            <w:r w:rsidRPr="00B82BA8">
              <w:rPr>
                <w:color w:val="000000"/>
              </w:rPr>
              <w:t>18</w:t>
            </w:r>
            <w:r w:rsidR="00790A77">
              <w:rPr>
                <w:color w:val="000000"/>
              </w:rPr>
              <w:t>,</w:t>
            </w:r>
            <w:r w:rsidRPr="00B82BA8">
              <w:rPr>
                <w:color w:val="000000"/>
              </w:rPr>
              <w:t>300</w:t>
            </w:r>
          </w:p>
        </w:tc>
        <w:tc>
          <w:tcPr>
            <w:tcW w:w="329" w:type="pct"/>
            <w:tcBorders>
              <w:top w:val="nil"/>
              <w:left w:val="nil"/>
              <w:bottom w:val="single" w:sz="4" w:space="0" w:color="auto"/>
              <w:right w:val="single" w:sz="4" w:space="0" w:color="auto"/>
            </w:tcBorders>
            <w:noWrap/>
            <w:vAlign w:val="center"/>
            <w:hideMark/>
          </w:tcPr>
          <w:p w14:paraId="569BE060" w14:textId="77777777" w:rsidR="00425A76" w:rsidRPr="00B82BA8" w:rsidRDefault="00425A76" w:rsidP="00D91BBC">
            <w:pPr>
              <w:jc w:val="center"/>
              <w:rPr>
                <w:color w:val="000000"/>
              </w:rPr>
            </w:pPr>
            <w:r w:rsidRPr="00B82BA8">
              <w:rPr>
                <w:color w:val="000000"/>
              </w:rPr>
              <w:t>88%</w:t>
            </w:r>
          </w:p>
        </w:tc>
        <w:tc>
          <w:tcPr>
            <w:tcW w:w="327" w:type="pct"/>
            <w:tcBorders>
              <w:top w:val="nil"/>
              <w:left w:val="nil"/>
              <w:bottom w:val="single" w:sz="4" w:space="0" w:color="auto"/>
              <w:right w:val="single" w:sz="4" w:space="0" w:color="auto"/>
            </w:tcBorders>
            <w:noWrap/>
            <w:vAlign w:val="center"/>
            <w:hideMark/>
          </w:tcPr>
          <w:p w14:paraId="34FB9DC4" w14:textId="77777777" w:rsidR="00425A76" w:rsidRPr="00B82BA8" w:rsidRDefault="00425A76" w:rsidP="00D91BBC">
            <w:pPr>
              <w:jc w:val="center"/>
              <w:rPr>
                <w:color w:val="000000"/>
              </w:rPr>
            </w:pPr>
            <w:r w:rsidRPr="00B82BA8">
              <w:rPr>
                <w:color w:val="000000"/>
              </w:rPr>
              <w:t>88%</w:t>
            </w:r>
          </w:p>
        </w:tc>
        <w:tc>
          <w:tcPr>
            <w:tcW w:w="383" w:type="pct"/>
            <w:tcBorders>
              <w:top w:val="nil"/>
              <w:left w:val="nil"/>
              <w:bottom w:val="single" w:sz="4" w:space="0" w:color="auto"/>
              <w:right w:val="single" w:sz="4" w:space="0" w:color="auto"/>
            </w:tcBorders>
            <w:noWrap/>
            <w:vAlign w:val="center"/>
            <w:hideMark/>
          </w:tcPr>
          <w:p w14:paraId="33E02858" w14:textId="77777777" w:rsidR="00425A76" w:rsidRPr="00B82BA8" w:rsidRDefault="00425A76" w:rsidP="00D91BBC">
            <w:pPr>
              <w:jc w:val="center"/>
              <w:rPr>
                <w:color w:val="000000"/>
              </w:rPr>
            </w:pPr>
            <w:r w:rsidRPr="00B82BA8">
              <w:rPr>
                <w:color w:val="000000"/>
              </w:rPr>
              <w:t>50.04</w:t>
            </w:r>
          </w:p>
        </w:tc>
        <w:tc>
          <w:tcPr>
            <w:tcW w:w="361" w:type="pct"/>
            <w:tcBorders>
              <w:top w:val="nil"/>
              <w:left w:val="nil"/>
              <w:bottom w:val="single" w:sz="4" w:space="0" w:color="auto"/>
              <w:right w:val="single" w:sz="4" w:space="0" w:color="auto"/>
            </w:tcBorders>
            <w:noWrap/>
            <w:vAlign w:val="center"/>
            <w:hideMark/>
          </w:tcPr>
          <w:p w14:paraId="39787E07" w14:textId="77777777" w:rsidR="00425A76" w:rsidRPr="00B82BA8" w:rsidRDefault="00425A76" w:rsidP="00D91BBC">
            <w:pPr>
              <w:jc w:val="center"/>
              <w:rPr>
                <w:color w:val="000000"/>
              </w:rPr>
            </w:pPr>
            <w:r w:rsidRPr="00B82BA8">
              <w:rPr>
                <w:color w:val="000000"/>
              </w:rPr>
              <w:t>49.79</w:t>
            </w:r>
          </w:p>
        </w:tc>
        <w:tc>
          <w:tcPr>
            <w:tcW w:w="350" w:type="pct"/>
            <w:tcBorders>
              <w:top w:val="nil"/>
              <w:left w:val="nil"/>
              <w:bottom w:val="single" w:sz="4" w:space="0" w:color="auto"/>
              <w:right w:val="single" w:sz="4" w:space="0" w:color="auto"/>
            </w:tcBorders>
            <w:noWrap/>
            <w:vAlign w:val="center"/>
            <w:hideMark/>
          </w:tcPr>
          <w:p w14:paraId="5E87A603" w14:textId="77777777" w:rsidR="00425A76" w:rsidRPr="00B82BA8" w:rsidRDefault="00425A76" w:rsidP="00D91BBC">
            <w:pPr>
              <w:jc w:val="center"/>
              <w:rPr>
                <w:color w:val="000000"/>
              </w:rPr>
            </w:pPr>
            <w:r w:rsidRPr="00B82BA8">
              <w:rPr>
                <w:color w:val="000000"/>
              </w:rPr>
              <w:t>2.78</w:t>
            </w:r>
          </w:p>
        </w:tc>
        <w:tc>
          <w:tcPr>
            <w:tcW w:w="383" w:type="pct"/>
            <w:tcBorders>
              <w:top w:val="nil"/>
              <w:left w:val="nil"/>
              <w:bottom w:val="single" w:sz="4" w:space="0" w:color="auto"/>
              <w:right w:val="single" w:sz="4" w:space="0" w:color="auto"/>
            </w:tcBorders>
            <w:noWrap/>
            <w:vAlign w:val="center"/>
            <w:hideMark/>
          </w:tcPr>
          <w:p w14:paraId="14F8A845" w14:textId="77777777" w:rsidR="00425A76" w:rsidRPr="00B82BA8" w:rsidRDefault="00425A76" w:rsidP="00D91BBC">
            <w:pPr>
              <w:jc w:val="center"/>
              <w:rPr>
                <w:color w:val="000000"/>
              </w:rPr>
            </w:pPr>
            <w:r w:rsidRPr="00B82BA8">
              <w:rPr>
                <w:color w:val="000000"/>
              </w:rPr>
              <w:t>2.53</w:t>
            </w:r>
          </w:p>
        </w:tc>
        <w:tc>
          <w:tcPr>
            <w:tcW w:w="515" w:type="pct"/>
            <w:tcBorders>
              <w:top w:val="nil"/>
              <w:left w:val="nil"/>
              <w:bottom w:val="single" w:sz="4" w:space="0" w:color="auto"/>
              <w:right w:val="single" w:sz="4" w:space="0" w:color="auto"/>
            </w:tcBorders>
            <w:noWrap/>
            <w:vAlign w:val="center"/>
            <w:hideMark/>
          </w:tcPr>
          <w:p w14:paraId="225C171D" w14:textId="77777777" w:rsidR="00425A76" w:rsidRPr="00B82BA8" w:rsidRDefault="00425A76" w:rsidP="00D91BBC">
            <w:pPr>
              <w:jc w:val="center"/>
              <w:rPr>
                <w:color w:val="000000"/>
              </w:rPr>
            </w:pPr>
            <w:r w:rsidRPr="00B82BA8">
              <w:rPr>
                <w:color w:val="000000"/>
              </w:rPr>
              <w:t>0 | 294</w:t>
            </w:r>
          </w:p>
        </w:tc>
      </w:tr>
      <w:tr w:rsidR="009467FE" w:rsidRPr="00B82BA8" w14:paraId="633814FB"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1D4BF658" w14:textId="77777777" w:rsidR="00425A76" w:rsidRPr="00B82BA8" w:rsidRDefault="00425A76" w:rsidP="00D91BBC">
            <w:pPr>
              <w:rPr>
                <w:color w:val="000000"/>
              </w:rPr>
            </w:pPr>
            <w:r w:rsidRPr="00B82BA8">
              <w:rPr>
                <w:color w:val="000000"/>
              </w:rPr>
              <w:t>Povidone-iodine</w:t>
            </w:r>
          </w:p>
        </w:tc>
        <w:tc>
          <w:tcPr>
            <w:tcW w:w="493" w:type="pct"/>
            <w:tcBorders>
              <w:top w:val="nil"/>
              <w:left w:val="nil"/>
              <w:bottom w:val="single" w:sz="4" w:space="0" w:color="auto"/>
              <w:right w:val="single" w:sz="4" w:space="0" w:color="auto"/>
            </w:tcBorders>
            <w:noWrap/>
            <w:vAlign w:val="center"/>
            <w:hideMark/>
          </w:tcPr>
          <w:p w14:paraId="06364CB0" w14:textId="77777777" w:rsidR="00425A76" w:rsidRPr="00B82BA8" w:rsidRDefault="00425A76" w:rsidP="00D91BBC">
            <w:pPr>
              <w:rPr>
                <w:color w:val="000000"/>
              </w:rPr>
            </w:pPr>
            <w:r w:rsidRPr="00B82BA8">
              <w:rPr>
                <w:color w:val="000000"/>
              </w:rPr>
              <w:t>D08AG02</w:t>
            </w:r>
          </w:p>
        </w:tc>
        <w:tc>
          <w:tcPr>
            <w:tcW w:w="493" w:type="pct"/>
            <w:tcBorders>
              <w:top w:val="nil"/>
              <w:left w:val="nil"/>
              <w:bottom w:val="single" w:sz="4" w:space="0" w:color="auto"/>
              <w:right w:val="single" w:sz="4" w:space="0" w:color="auto"/>
            </w:tcBorders>
            <w:noWrap/>
            <w:vAlign w:val="center"/>
            <w:hideMark/>
          </w:tcPr>
          <w:p w14:paraId="6C28B0AF" w14:textId="6791B129" w:rsidR="00425A76" w:rsidRPr="00B82BA8" w:rsidRDefault="00425A76" w:rsidP="00D91BBC">
            <w:pPr>
              <w:jc w:val="center"/>
              <w:rPr>
                <w:color w:val="000000"/>
              </w:rPr>
            </w:pPr>
            <w:r w:rsidRPr="00B82BA8">
              <w:rPr>
                <w:color w:val="000000"/>
              </w:rPr>
              <w:t>15</w:t>
            </w:r>
            <w:r w:rsidR="00790A77">
              <w:rPr>
                <w:color w:val="000000"/>
              </w:rPr>
              <w:t>,</w:t>
            </w:r>
            <w:r w:rsidRPr="00B82BA8">
              <w:rPr>
                <w:color w:val="000000"/>
              </w:rPr>
              <w:t>774</w:t>
            </w:r>
          </w:p>
        </w:tc>
        <w:tc>
          <w:tcPr>
            <w:tcW w:w="329" w:type="pct"/>
            <w:tcBorders>
              <w:top w:val="nil"/>
              <w:left w:val="nil"/>
              <w:bottom w:val="single" w:sz="4" w:space="0" w:color="auto"/>
              <w:right w:val="single" w:sz="4" w:space="0" w:color="auto"/>
            </w:tcBorders>
            <w:noWrap/>
            <w:vAlign w:val="center"/>
            <w:hideMark/>
          </w:tcPr>
          <w:p w14:paraId="700F24FA" w14:textId="77777777" w:rsidR="00425A76" w:rsidRPr="00B82BA8" w:rsidRDefault="00425A76" w:rsidP="00D91BBC">
            <w:pPr>
              <w:jc w:val="center"/>
              <w:rPr>
                <w:color w:val="000000"/>
              </w:rPr>
            </w:pPr>
            <w:r w:rsidRPr="00B82BA8">
              <w:rPr>
                <w:color w:val="000000"/>
              </w:rPr>
              <w:t>87%</w:t>
            </w:r>
          </w:p>
        </w:tc>
        <w:tc>
          <w:tcPr>
            <w:tcW w:w="327" w:type="pct"/>
            <w:tcBorders>
              <w:top w:val="nil"/>
              <w:left w:val="nil"/>
              <w:bottom w:val="single" w:sz="4" w:space="0" w:color="auto"/>
              <w:right w:val="single" w:sz="4" w:space="0" w:color="auto"/>
            </w:tcBorders>
            <w:noWrap/>
            <w:vAlign w:val="center"/>
            <w:hideMark/>
          </w:tcPr>
          <w:p w14:paraId="100A9152" w14:textId="77777777" w:rsidR="00425A76" w:rsidRPr="00B82BA8" w:rsidRDefault="00425A76" w:rsidP="00D91BBC">
            <w:pPr>
              <w:jc w:val="center"/>
              <w:rPr>
                <w:color w:val="000000"/>
              </w:rPr>
            </w:pPr>
            <w:r w:rsidRPr="00B82BA8">
              <w:rPr>
                <w:color w:val="000000"/>
              </w:rPr>
              <w:t>87%</w:t>
            </w:r>
          </w:p>
        </w:tc>
        <w:tc>
          <w:tcPr>
            <w:tcW w:w="383" w:type="pct"/>
            <w:tcBorders>
              <w:top w:val="nil"/>
              <w:left w:val="nil"/>
              <w:bottom w:val="single" w:sz="4" w:space="0" w:color="auto"/>
              <w:right w:val="single" w:sz="4" w:space="0" w:color="auto"/>
            </w:tcBorders>
            <w:noWrap/>
            <w:vAlign w:val="center"/>
            <w:hideMark/>
          </w:tcPr>
          <w:p w14:paraId="0075AC11" w14:textId="77777777" w:rsidR="00425A76" w:rsidRPr="00B82BA8" w:rsidRDefault="00425A76" w:rsidP="00D91BBC">
            <w:pPr>
              <w:jc w:val="center"/>
              <w:rPr>
                <w:color w:val="000000"/>
              </w:rPr>
            </w:pPr>
            <w:r w:rsidRPr="00B82BA8">
              <w:rPr>
                <w:color w:val="000000"/>
              </w:rPr>
              <w:t>50.78</w:t>
            </w:r>
          </w:p>
        </w:tc>
        <w:tc>
          <w:tcPr>
            <w:tcW w:w="361" w:type="pct"/>
            <w:tcBorders>
              <w:top w:val="nil"/>
              <w:left w:val="nil"/>
              <w:bottom w:val="single" w:sz="4" w:space="0" w:color="auto"/>
              <w:right w:val="single" w:sz="4" w:space="0" w:color="auto"/>
            </w:tcBorders>
            <w:noWrap/>
            <w:vAlign w:val="center"/>
            <w:hideMark/>
          </w:tcPr>
          <w:p w14:paraId="3D56C146" w14:textId="77777777" w:rsidR="00425A76" w:rsidRPr="00B82BA8" w:rsidRDefault="00425A76" w:rsidP="00D91BBC">
            <w:pPr>
              <w:jc w:val="center"/>
              <w:rPr>
                <w:color w:val="000000"/>
              </w:rPr>
            </w:pPr>
            <w:r w:rsidRPr="00B82BA8">
              <w:rPr>
                <w:color w:val="000000"/>
              </w:rPr>
              <w:t>50.40</w:t>
            </w:r>
          </w:p>
        </w:tc>
        <w:tc>
          <w:tcPr>
            <w:tcW w:w="350" w:type="pct"/>
            <w:tcBorders>
              <w:top w:val="nil"/>
              <w:left w:val="nil"/>
              <w:bottom w:val="single" w:sz="4" w:space="0" w:color="auto"/>
              <w:right w:val="single" w:sz="4" w:space="0" w:color="auto"/>
            </w:tcBorders>
            <w:noWrap/>
            <w:vAlign w:val="center"/>
            <w:hideMark/>
          </w:tcPr>
          <w:p w14:paraId="44415DA4" w14:textId="77777777" w:rsidR="00425A76" w:rsidRPr="00B82BA8" w:rsidRDefault="00425A76" w:rsidP="00D91BBC">
            <w:pPr>
              <w:jc w:val="center"/>
              <w:rPr>
                <w:color w:val="000000"/>
              </w:rPr>
            </w:pPr>
            <w:r w:rsidRPr="00B82BA8">
              <w:rPr>
                <w:color w:val="000000"/>
              </w:rPr>
              <w:t>2.88</w:t>
            </w:r>
          </w:p>
        </w:tc>
        <w:tc>
          <w:tcPr>
            <w:tcW w:w="383" w:type="pct"/>
            <w:tcBorders>
              <w:top w:val="nil"/>
              <w:left w:val="nil"/>
              <w:bottom w:val="single" w:sz="4" w:space="0" w:color="auto"/>
              <w:right w:val="single" w:sz="4" w:space="0" w:color="auto"/>
            </w:tcBorders>
            <w:noWrap/>
            <w:vAlign w:val="center"/>
            <w:hideMark/>
          </w:tcPr>
          <w:p w14:paraId="1AB23F43" w14:textId="77777777" w:rsidR="00425A76" w:rsidRPr="00B82BA8" w:rsidRDefault="00425A76" w:rsidP="00D91BBC">
            <w:pPr>
              <w:jc w:val="center"/>
              <w:rPr>
                <w:color w:val="000000"/>
              </w:rPr>
            </w:pPr>
            <w:r w:rsidRPr="00B82BA8">
              <w:rPr>
                <w:color w:val="000000"/>
              </w:rPr>
              <w:t>2.63</w:t>
            </w:r>
          </w:p>
        </w:tc>
        <w:tc>
          <w:tcPr>
            <w:tcW w:w="515" w:type="pct"/>
            <w:tcBorders>
              <w:top w:val="nil"/>
              <w:left w:val="nil"/>
              <w:bottom w:val="single" w:sz="4" w:space="0" w:color="auto"/>
              <w:right w:val="single" w:sz="4" w:space="0" w:color="auto"/>
            </w:tcBorders>
            <w:noWrap/>
            <w:vAlign w:val="center"/>
            <w:hideMark/>
          </w:tcPr>
          <w:p w14:paraId="4331A948" w14:textId="77777777" w:rsidR="00425A76" w:rsidRPr="00B82BA8" w:rsidRDefault="00425A76" w:rsidP="00D91BBC">
            <w:pPr>
              <w:jc w:val="center"/>
              <w:rPr>
                <w:color w:val="000000"/>
              </w:rPr>
            </w:pPr>
            <w:r w:rsidRPr="00B82BA8">
              <w:rPr>
                <w:color w:val="000000"/>
              </w:rPr>
              <w:t>0 | 296</w:t>
            </w:r>
          </w:p>
        </w:tc>
      </w:tr>
      <w:tr w:rsidR="009467FE" w:rsidRPr="00B82BA8" w14:paraId="7CD4D5C3"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7989DB9D" w14:textId="77777777" w:rsidR="00425A76" w:rsidRPr="00B82BA8" w:rsidRDefault="00425A76" w:rsidP="00D91BBC">
            <w:pPr>
              <w:rPr>
                <w:color w:val="000000"/>
              </w:rPr>
            </w:pPr>
            <w:r w:rsidRPr="00B82BA8">
              <w:rPr>
                <w:color w:val="000000"/>
              </w:rPr>
              <w:t>Sodium hypochlorite</w:t>
            </w:r>
          </w:p>
        </w:tc>
        <w:tc>
          <w:tcPr>
            <w:tcW w:w="493" w:type="pct"/>
            <w:tcBorders>
              <w:top w:val="nil"/>
              <w:left w:val="nil"/>
              <w:bottom w:val="single" w:sz="4" w:space="0" w:color="auto"/>
              <w:right w:val="single" w:sz="4" w:space="0" w:color="auto"/>
            </w:tcBorders>
            <w:noWrap/>
            <w:vAlign w:val="center"/>
            <w:hideMark/>
          </w:tcPr>
          <w:p w14:paraId="38BB0E98" w14:textId="77777777" w:rsidR="00425A76" w:rsidRPr="00B82BA8" w:rsidRDefault="00425A76" w:rsidP="00D91BBC">
            <w:pPr>
              <w:rPr>
                <w:color w:val="000000"/>
              </w:rPr>
            </w:pPr>
            <w:r w:rsidRPr="00B82BA8">
              <w:rPr>
                <w:color w:val="000000"/>
              </w:rPr>
              <w:t>D08AX07</w:t>
            </w:r>
          </w:p>
        </w:tc>
        <w:tc>
          <w:tcPr>
            <w:tcW w:w="493" w:type="pct"/>
            <w:tcBorders>
              <w:top w:val="nil"/>
              <w:left w:val="nil"/>
              <w:bottom w:val="single" w:sz="4" w:space="0" w:color="auto"/>
              <w:right w:val="single" w:sz="4" w:space="0" w:color="auto"/>
            </w:tcBorders>
            <w:noWrap/>
            <w:vAlign w:val="center"/>
            <w:hideMark/>
          </w:tcPr>
          <w:p w14:paraId="7B2BC118" w14:textId="5B466548" w:rsidR="00425A76" w:rsidRPr="00B82BA8" w:rsidRDefault="00425A76" w:rsidP="00D91BBC">
            <w:pPr>
              <w:jc w:val="center"/>
              <w:rPr>
                <w:color w:val="000000"/>
              </w:rPr>
            </w:pPr>
            <w:r w:rsidRPr="00B82BA8">
              <w:rPr>
                <w:color w:val="000000"/>
              </w:rPr>
              <w:t>3</w:t>
            </w:r>
            <w:r w:rsidR="00790A77">
              <w:rPr>
                <w:color w:val="000000"/>
              </w:rPr>
              <w:t>,</w:t>
            </w:r>
            <w:r w:rsidRPr="00B82BA8">
              <w:rPr>
                <w:color w:val="000000"/>
              </w:rPr>
              <w:t>924</w:t>
            </w:r>
          </w:p>
        </w:tc>
        <w:tc>
          <w:tcPr>
            <w:tcW w:w="329" w:type="pct"/>
            <w:tcBorders>
              <w:top w:val="nil"/>
              <w:left w:val="nil"/>
              <w:bottom w:val="single" w:sz="4" w:space="0" w:color="auto"/>
              <w:right w:val="single" w:sz="4" w:space="0" w:color="auto"/>
            </w:tcBorders>
            <w:noWrap/>
            <w:vAlign w:val="center"/>
            <w:hideMark/>
          </w:tcPr>
          <w:p w14:paraId="589BBACA" w14:textId="77777777" w:rsidR="00425A76" w:rsidRPr="00B82BA8" w:rsidRDefault="00425A76" w:rsidP="00D91BBC">
            <w:pPr>
              <w:jc w:val="center"/>
              <w:rPr>
                <w:color w:val="000000"/>
              </w:rPr>
            </w:pPr>
            <w:r w:rsidRPr="00B82BA8">
              <w:rPr>
                <w:color w:val="000000"/>
              </w:rPr>
              <w:t>89%</w:t>
            </w:r>
          </w:p>
        </w:tc>
        <w:tc>
          <w:tcPr>
            <w:tcW w:w="327" w:type="pct"/>
            <w:tcBorders>
              <w:top w:val="nil"/>
              <w:left w:val="nil"/>
              <w:bottom w:val="single" w:sz="4" w:space="0" w:color="auto"/>
              <w:right w:val="single" w:sz="4" w:space="0" w:color="auto"/>
            </w:tcBorders>
            <w:noWrap/>
            <w:vAlign w:val="center"/>
            <w:hideMark/>
          </w:tcPr>
          <w:p w14:paraId="6959C7FF" w14:textId="77777777" w:rsidR="00425A76" w:rsidRPr="00B82BA8" w:rsidRDefault="00425A76" w:rsidP="00D91BBC">
            <w:pPr>
              <w:jc w:val="center"/>
              <w:rPr>
                <w:color w:val="000000"/>
              </w:rPr>
            </w:pPr>
            <w:r w:rsidRPr="00B82BA8">
              <w:rPr>
                <w:color w:val="000000"/>
              </w:rPr>
              <w:t>89%</w:t>
            </w:r>
          </w:p>
        </w:tc>
        <w:tc>
          <w:tcPr>
            <w:tcW w:w="383" w:type="pct"/>
            <w:tcBorders>
              <w:top w:val="nil"/>
              <w:left w:val="nil"/>
              <w:bottom w:val="single" w:sz="4" w:space="0" w:color="auto"/>
              <w:right w:val="single" w:sz="4" w:space="0" w:color="auto"/>
            </w:tcBorders>
            <w:noWrap/>
            <w:vAlign w:val="center"/>
            <w:hideMark/>
          </w:tcPr>
          <w:p w14:paraId="345A8211" w14:textId="77777777" w:rsidR="00425A76" w:rsidRPr="00B82BA8" w:rsidRDefault="00425A76" w:rsidP="00D91BBC">
            <w:pPr>
              <w:jc w:val="center"/>
              <w:rPr>
                <w:color w:val="000000"/>
              </w:rPr>
            </w:pPr>
            <w:r w:rsidRPr="00B82BA8">
              <w:rPr>
                <w:color w:val="000000"/>
              </w:rPr>
              <w:t>51.29</w:t>
            </w:r>
          </w:p>
        </w:tc>
        <w:tc>
          <w:tcPr>
            <w:tcW w:w="361" w:type="pct"/>
            <w:tcBorders>
              <w:top w:val="nil"/>
              <w:left w:val="nil"/>
              <w:bottom w:val="single" w:sz="4" w:space="0" w:color="auto"/>
              <w:right w:val="single" w:sz="4" w:space="0" w:color="auto"/>
            </w:tcBorders>
            <w:noWrap/>
            <w:vAlign w:val="center"/>
            <w:hideMark/>
          </w:tcPr>
          <w:p w14:paraId="0F3C8665" w14:textId="77777777" w:rsidR="00425A76" w:rsidRPr="00B82BA8" w:rsidRDefault="00425A76" w:rsidP="00D91BBC">
            <w:pPr>
              <w:jc w:val="center"/>
              <w:rPr>
                <w:color w:val="000000"/>
              </w:rPr>
            </w:pPr>
            <w:r w:rsidRPr="00B82BA8">
              <w:rPr>
                <w:color w:val="000000"/>
              </w:rPr>
              <w:t>51.02</w:t>
            </w:r>
          </w:p>
        </w:tc>
        <w:tc>
          <w:tcPr>
            <w:tcW w:w="350" w:type="pct"/>
            <w:tcBorders>
              <w:top w:val="nil"/>
              <w:left w:val="nil"/>
              <w:bottom w:val="single" w:sz="4" w:space="0" w:color="auto"/>
              <w:right w:val="single" w:sz="4" w:space="0" w:color="auto"/>
            </w:tcBorders>
            <w:noWrap/>
            <w:vAlign w:val="center"/>
            <w:hideMark/>
          </w:tcPr>
          <w:p w14:paraId="1FFC775B" w14:textId="77777777" w:rsidR="00425A76" w:rsidRPr="00B82BA8" w:rsidRDefault="00425A76" w:rsidP="00D91BBC">
            <w:pPr>
              <w:jc w:val="center"/>
              <w:rPr>
                <w:color w:val="000000"/>
              </w:rPr>
            </w:pPr>
            <w:r w:rsidRPr="00B82BA8">
              <w:rPr>
                <w:color w:val="000000"/>
              </w:rPr>
              <w:t>3.23</w:t>
            </w:r>
          </w:p>
        </w:tc>
        <w:tc>
          <w:tcPr>
            <w:tcW w:w="383" w:type="pct"/>
            <w:tcBorders>
              <w:top w:val="nil"/>
              <w:left w:val="nil"/>
              <w:bottom w:val="single" w:sz="4" w:space="0" w:color="auto"/>
              <w:right w:val="single" w:sz="4" w:space="0" w:color="auto"/>
            </w:tcBorders>
            <w:noWrap/>
            <w:vAlign w:val="center"/>
            <w:hideMark/>
          </w:tcPr>
          <w:p w14:paraId="337BAD69" w14:textId="77777777" w:rsidR="00425A76" w:rsidRPr="00B82BA8" w:rsidRDefault="00425A76" w:rsidP="00D91BBC">
            <w:pPr>
              <w:jc w:val="center"/>
              <w:rPr>
                <w:color w:val="000000"/>
              </w:rPr>
            </w:pPr>
            <w:r w:rsidRPr="00B82BA8">
              <w:rPr>
                <w:color w:val="000000"/>
              </w:rPr>
              <w:t>2.89</w:t>
            </w:r>
          </w:p>
        </w:tc>
        <w:tc>
          <w:tcPr>
            <w:tcW w:w="515" w:type="pct"/>
            <w:tcBorders>
              <w:top w:val="nil"/>
              <w:left w:val="nil"/>
              <w:bottom w:val="single" w:sz="4" w:space="0" w:color="auto"/>
              <w:right w:val="single" w:sz="4" w:space="0" w:color="auto"/>
            </w:tcBorders>
            <w:noWrap/>
            <w:vAlign w:val="center"/>
            <w:hideMark/>
          </w:tcPr>
          <w:p w14:paraId="2AB85655" w14:textId="77777777" w:rsidR="00425A76" w:rsidRPr="00B82BA8" w:rsidRDefault="00425A76" w:rsidP="00D91BBC">
            <w:pPr>
              <w:jc w:val="center"/>
              <w:rPr>
                <w:color w:val="000000"/>
              </w:rPr>
            </w:pPr>
            <w:r w:rsidRPr="00B82BA8">
              <w:rPr>
                <w:color w:val="000000"/>
              </w:rPr>
              <w:t>0 | 291</w:t>
            </w:r>
          </w:p>
        </w:tc>
      </w:tr>
      <w:tr w:rsidR="009467FE" w:rsidRPr="00B82BA8" w14:paraId="5B6A83C1"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0C19A6B5" w14:textId="77777777" w:rsidR="00425A76" w:rsidRPr="00B82BA8" w:rsidRDefault="00425A76" w:rsidP="00D91BBC">
            <w:pPr>
              <w:rPr>
                <w:color w:val="000000"/>
              </w:rPr>
            </w:pPr>
            <w:r w:rsidRPr="00B82BA8">
              <w:rPr>
                <w:color w:val="000000"/>
              </w:rPr>
              <w:t>Nystatin in combination</w:t>
            </w:r>
          </w:p>
        </w:tc>
        <w:tc>
          <w:tcPr>
            <w:tcW w:w="493" w:type="pct"/>
            <w:tcBorders>
              <w:top w:val="nil"/>
              <w:left w:val="nil"/>
              <w:bottom w:val="single" w:sz="4" w:space="0" w:color="auto"/>
              <w:right w:val="single" w:sz="4" w:space="0" w:color="auto"/>
            </w:tcBorders>
            <w:noWrap/>
            <w:vAlign w:val="center"/>
            <w:hideMark/>
          </w:tcPr>
          <w:p w14:paraId="4F1D33D0" w14:textId="77777777" w:rsidR="00425A76" w:rsidRPr="00B82BA8" w:rsidRDefault="00425A76" w:rsidP="00D91BBC">
            <w:pPr>
              <w:rPr>
                <w:color w:val="000000"/>
              </w:rPr>
            </w:pPr>
            <w:r w:rsidRPr="00B82BA8">
              <w:rPr>
                <w:color w:val="000000"/>
              </w:rPr>
              <w:t>G01AA51</w:t>
            </w:r>
          </w:p>
        </w:tc>
        <w:tc>
          <w:tcPr>
            <w:tcW w:w="493" w:type="pct"/>
            <w:tcBorders>
              <w:top w:val="nil"/>
              <w:left w:val="nil"/>
              <w:bottom w:val="single" w:sz="4" w:space="0" w:color="auto"/>
              <w:right w:val="single" w:sz="4" w:space="0" w:color="auto"/>
            </w:tcBorders>
            <w:noWrap/>
            <w:vAlign w:val="center"/>
            <w:hideMark/>
          </w:tcPr>
          <w:p w14:paraId="2E598609" w14:textId="36A870DF" w:rsidR="00425A76" w:rsidRPr="00B82BA8" w:rsidRDefault="00425A76" w:rsidP="00D91BBC">
            <w:pPr>
              <w:jc w:val="center"/>
              <w:rPr>
                <w:color w:val="000000"/>
              </w:rPr>
            </w:pPr>
            <w:r w:rsidRPr="00B82BA8">
              <w:rPr>
                <w:color w:val="000000"/>
              </w:rPr>
              <w:t>5</w:t>
            </w:r>
            <w:r w:rsidR="00790A77">
              <w:rPr>
                <w:color w:val="000000"/>
              </w:rPr>
              <w:t>,</w:t>
            </w:r>
            <w:r w:rsidRPr="00B82BA8">
              <w:rPr>
                <w:color w:val="000000"/>
              </w:rPr>
              <w:t>302</w:t>
            </w:r>
          </w:p>
        </w:tc>
        <w:tc>
          <w:tcPr>
            <w:tcW w:w="329" w:type="pct"/>
            <w:tcBorders>
              <w:top w:val="nil"/>
              <w:left w:val="nil"/>
              <w:bottom w:val="single" w:sz="4" w:space="0" w:color="auto"/>
              <w:right w:val="single" w:sz="4" w:space="0" w:color="auto"/>
            </w:tcBorders>
            <w:noWrap/>
            <w:vAlign w:val="center"/>
            <w:hideMark/>
          </w:tcPr>
          <w:p w14:paraId="3B77C815" w14:textId="77777777" w:rsidR="00425A76" w:rsidRPr="00B82BA8" w:rsidRDefault="00425A76" w:rsidP="00D91BBC">
            <w:pPr>
              <w:jc w:val="center"/>
              <w:rPr>
                <w:color w:val="000000"/>
              </w:rPr>
            </w:pPr>
            <w:r w:rsidRPr="00B82BA8">
              <w:rPr>
                <w:color w:val="000000"/>
              </w:rPr>
              <w:t>100%</w:t>
            </w:r>
          </w:p>
        </w:tc>
        <w:tc>
          <w:tcPr>
            <w:tcW w:w="327" w:type="pct"/>
            <w:tcBorders>
              <w:top w:val="nil"/>
              <w:left w:val="nil"/>
              <w:bottom w:val="single" w:sz="4" w:space="0" w:color="auto"/>
              <w:right w:val="single" w:sz="4" w:space="0" w:color="auto"/>
            </w:tcBorders>
            <w:noWrap/>
            <w:vAlign w:val="center"/>
            <w:hideMark/>
          </w:tcPr>
          <w:p w14:paraId="7D43AC09" w14:textId="77777777" w:rsidR="00425A76" w:rsidRPr="00B82BA8" w:rsidRDefault="00425A76" w:rsidP="00D91BBC">
            <w:pPr>
              <w:jc w:val="center"/>
              <w:rPr>
                <w:color w:val="000000"/>
              </w:rPr>
            </w:pPr>
            <w:r w:rsidRPr="00B82BA8">
              <w:rPr>
                <w:color w:val="000000"/>
              </w:rPr>
              <w:t>94%</w:t>
            </w:r>
          </w:p>
        </w:tc>
        <w:tc>
          <w:tcPr>
            <w:tcW w:w="383" w:type="pct"/>
            <w:tcBorders>
              <w:top w:val="nil"/>
              <w:left w:val="nil"/>
              <w:bottom w:val="single" w:sz="4" w:space="0" w:color="auto"/>
              <w:right w:val="single" w:sz="4" w:space="0" w:color="auto"/>
            </w:tcBorders>
            <w:noWrap/>
            <w:vAlign w:val="center"/>
            <w:hideMark/>
          </w:tcPr>
          <w:p w14:paraId="282BD061" w14:textId="77777777" w:rsidR="00425A76" w:rsidRPr="00B82BA8" w:rsidRDefault="00425A76" w:rsidP="00D91BBC">
            <w:pPr>
              <w:jc w:val="center"/>
              <w:rPr>
                <w:color w:val="000000"/>
              </w:rPr>
            </w:pPr>
            <w:r w:rsidRPr="00B82BA8">
              <w:rPr>
                <w:color w:val="000000"/>
              </w:rPr>
              <w:t>43.56</w:t>
            </w:r>
          </w:p>
        </w:tc>
        <w:tc>
          <w:tcPr>
            <w:tcW w:w="361" w:type="pct"/>
            <w:tcBorders>
              <w:top w:val="nil"/>
              <w:left w:val="nil"/>
              <w:bottom w:val="single" w:sz="4" w:space="0" w:color="auto"/>
              <w:right w:val="single" w:sz="4" w:space="0" w:color="auto"/>
            </w:tcBorders>
            <w:noWrap/>
            <w:vAlign w:val="center"/>
            <w:hideMark/>
          </w:tcPr>
          <w:p w14:paraId="33E5DD80" w14:textId="77777777" w:rsidR="00425A76" w:rsidRPr="00B82BA8" w:rsidRDefault="00425A76" w:rsidP="00D91BBC">
            <w:pPr>
              <w:jc w:val="center"/>
              <w:rPr>
                <w:color w:val="000000"/>
              </w:rPr>
            </w:pPr>
            <w:r w:rsidRPr="00B82BA8">
              <w:rPr>
                <w:color w:val="000000"/>
              </w:rPr>
              <w:t>43.76</w:t>
            </w:r>
          </w:p>
        </w:tc>
        <w:tc>
          <w:tcPr>
            <w:tcW w:w="350" w:type="pct"/>
            <w:tcBorders>
              <w:top w:val="nil"/>
              <w:left w:val="nil"/>
              <w:bottom w:val="single" w:sz="4" w:space="0" w:color="auto"/>
              <w:right w:val="single" w:sz="4" w:space="0" w:color="auto"/>
            </w:tcBorders>
            <w:noWrap/>
            <w:vAlign w:val="center"/>
            <w:hideMark/>
          </w:tcPr>
          <w:p w14:paraId="146F3D30" w14:textId="77777777" w:rsidR="00425A76" w:rsidRPr="00B82BA8" w:rsidRDefault="00425A76" w:rsidP="00D91BBC">
            <w:pPr>
              <w:jc w:val="center"/>
              <w:rPr>
                <w:color w:val="000000"/>
              </w:rPr>
            </w:pPr>
            <w:r w:rsidRPr="00B82BA8">
              <w:rPr>
                <w:color w:val="000000"/>
              </w:rPr>
              <w:t>2.49</w:t>
            </w:r>
          </w:p>
        </w:tc>
        <w:tc>
          <w:tcPr>
            <w:tcW w:w="383" w:type="pct"/>
            <w:tcBorders>
              <w:top w:val="nil"/>
              <w:left w:val="nil"/>
              <w:bottom w:val="single" w:sz="4" w:space="0" w:color="auto"/>
              <w:right w:val="single" w:sz="4" w:space="0" w:color="auto"/>
            </w:tcBorders>
            <w:noWrap/>
            <w:vAlign w:val="center"/>
            <w:hideMark/>
          </w:tcPr>
          <w:p w14:paraId="0A8B0B12" w14:textId="77777777" w:rsidR="00425A76" w:rsidRPr="00B82BA8" w:rsidRDefault="00425A76" w:rsidP="00D91BBC">
            <w:pPr>
              <w:jc w:val="center"/>
              <w:rPr>
                <w:color w:val="000000"/>
              </w:rPr>
            </w:pPr>
            <w:r w:rsidRPr="00B82BA8">
              <w:rPr>
                <w:color w:val="000000"/>
              </w:rPr>
              <w:t>2.38</w:t>
            </w:r>
          </w:p>
        </w:tc>
        <w:tc>
          <w:tcPr>
            <w:tcW w:w="515" w:type="pct"/>
            <w:tcBorders>
              <w:top w:val="nil"/>
              <w:left w:val="nil"/>
              <w:bottom w:val="single" w:sz="4" w:space="0" w:color="auto"/>
              <w:right w:val="single" w:sz="4" w:space="0" w:color="auto"/>
            </w:tcBorders>
            <w:noWrap/>
            <w:vAlign w:val="center"/>
            <w:hideMark/>
          </w:tcPr>
          <w:p w14:paraId="13346099" w14:textId="77777777" w:rsidR="00425A76" w:rsidRPr="00B82BA8" w:rsidRDefault="00425A76" w:rsidP="00D91BBC">
            <w:pPr>
              <w:jc w:val="center"/>
              <w:rPr>
                <w:color w:val="000000"/>
              </w:rPr>
            </w:pPr>
            <w:r w:rsidRPr="00B82BA8">
              <w:rPr>
                <w:color w:val="000000"/>
              </w:rPr>
              <w:t>0 | 296</w:t>
            </w:r>
          </w:p>
        </w:tc>
      </w:tr>
      <w:tr w:rsidR="009467FE" w:rsidRPr="00B82BA8" w14:paraId="44E63E83"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204D6978" w14:textId="77777777" w:rsidR="00425A76" w:rsidRPr="00B82BA8" w:rsidRDefault="00425A76" w:rsidP="00D91BBC">
            <w:pPr>
              <w:rPr>
                <w:color w:val="000000"/>
              </w:rPr>
            </w:pPr>
            <w:r w:rsidRPr="00B82BA8">
              <w:rPr>
                <w:color w:val="000000"/>
              </w:rPr>
              <w:t>Econazole</w:t>
            </w:r>
          </w:p>
        </w:tc>
        <w:tc>
          <w:tcPr>
            <w:tcW w:w="493" w:type="pct"/>
            <w:tcBorders>
              <w:top w:val="nil"/>
              <w:left w:val="nil"/>
              <w:bottom w:val="single" w:sz="4" w:space="0" w:color="auto"/>
              <w:right w:val="single" w:sz="4" w:space="0" w:color="auto"/>
            </w:tcBorders>
            <w:noWrap/>
            <w:vAlign w:val="center"/>
            <w:hideMark/>
          </w:tcPr>
          <w:p w14:paraId="54D3D8B7" w14:textId="77777777" w:rsidR="00425A76" w:rsidRPr="00B82BA8" w:rsidRDefault="00425A76" w:rsidP="00D91BBC">
            <w:pPr>
              <w:rPr>
                <w:color w:val="000000"/>
              </w:rPr>
            </w:pPr>
            <w:r w:rsidRPr="00B82BA8">
              <w:rPr>
                <w:color w:val="000000"/>
              </w:rPr>
              <w:t>G01AF05</w:t>
            </w:r>
          </w:p>
        </w:tc>
        <w:tc>
          <w:tcPr>
            <w:tcW w:w="493" w:type="pct"/>
            <w:tcBorders>
              <w:top w:val="nil"/>
              <w:left w:val="nil"/>
              <w:bottom w:val="single" w:sz="4" w:space="0" w:color="auto"/>
              <w:right w:val="single" w:sz="4" w:space="0" w:color="auto"/>
            </w:tcBorders>
            <w:noWrap/>
            <w:vAlign w:val="center"/>
            <w:hideMark/>
          </w:tcPr>
          <w:p w14:paraId="5E2DC031" w14:textId="76FEDC32" w:rsidR="00425A76" w:rsidRPr="00B82BA8" w:rsidRDefault="00425A76" w:rsidP="00D91BBC">
            <w:pPr>
              <w:jc w:val="center"/>
              <w:rPr>
                <w:color w:val="000000"/>
              </w:rPr>
            </w:pPr>
            <w:r w:rsidRPr="00B82BA8">
              <w:rPr>
                <w:color w:val="000000"/>
              </w:rPr>
              <w:t>7</w:t>
            </w:r>
            <w:r w:rsidR="00790A77">
              <w:rPr>
                <w:color w:val="000000"/>
              </w:rPr>
              <w:t>,</w:t>
            </w:r>
            <w:r w:rsidRPr="00B82BA8">
              <w:rPr>
                <w:color w:val="000000"/>
              </w:rPr>
              <w:t>350</w:t>
            </w:r>
          </w:p>
        </w:tc>
        <w:tc>
          <w:tcPr>
            <w:tcW w:w="329" w:type="pct"/>
            <w:tcBorders>
              <w:top w:val="nil"/>
              <w:left w:val="nil"/>
              <w:bottom w:val="single" w:sz="4" w:space="0" w:color="auto"/>
              <w:right w:val="single" w:sz="4" w:space="0" w:color="auto"/>
            </w:tcBorders>
            <w:noWrap/>
            <w:vAlign w:val="center"/>
            <w:hideMark/>
          </w:tcPr>
          <w:p w14:paraId="1C32FE3B" w14:textId="77777777" w:rsidR="00425A76" w:rsidRPr="00B82BA8" w:rsidRDefault="00425A76" w:rsidP="00D91BBC">
            <w:pPr>
              <w:jc w:val="center"/>
              <w:rPr>
                <w:color w:val="000000"/>
              </w:rPr>
            </w:pPr>
            <w:r w:rsidRPr="00B82BA8">
              <w:rPr>
                <w:color w:val="000000"/>
              </w:rPr>
              <w:t>100%</w:t>
            </w:r>
          </w:p>
        </w:tc>
        <w:tc>
          <w:tcPr>
            <w:tcW w:w="327" w:type="pct"/>
            <w:tcBorders>
              <w:top w:val="nil"/>
              <w:left w:val="nil"/>
              <w:bottom w:val="single" w:sz="4" w:space="0" w:color="auto"/>
              <w:right w:val="single" w:sz="4" w:space="0" w:color="auto"/>
            </w:tcBorders>
            <w:noWrap/>
            <w:vAlign w:val="center"/>
            <w:hideMark/>
          </w:tcPr>
          <w:p w14:paraId="6B4FDC85" w14:textId="77777777" w:rsidR="00425A76" w:rsidRPr="00B82BA8" w:rsidRDefault="00425A76" w:rsidP="00D91BBC">
            <w:pPr>
              <w:jc w:val="center"/>
              <w:rPr>
                <w:color w:val="000000"/>
              </w:rPr>
            </w:pPr>
            <w:r w:rsidRPr="00B82BA8">
              <w:rPr>
                <w:color w:val="000000"/>
              </w:rPr>
              <w:t>93%</w:t>
            </w:r>
          </w:p>
        </w:tc>
        <w:tc>
          <w:tcPr>
            <w:tcW w:w="383" w:type="pct"/>
            <w:tcBorders>
              <w:top w:val="nil"/>
              <w:left w:val="nil"/>
              <w:bottom w:val="single" w:sz="4" w:space="0" w:color="auto"/>
              <w:right w:val="single" w:sz="4" w:space="0" w:color="auto"/>
            </w:tcBorders>
            <w:noWrap/>
            <w:vAlign w:val="center"/>
            <w:hideMark/>
          </w:tcPr>
          <w:p w14:paraId="71CBD845" w14:textId="77777777" w:rsidR="00425A76" w:rsidRPr="00B82BA8" w:rsidRDefault="00425A76" w:rsidP="00D91BBC">
            <w:pPr>
              <w:jc w:val="center"/>
              <w:rPr>
                <w:color w:val="000000"/>
              </w:rPr>
            </w:pPr>
            <w:r w:rsidRPr="00B82BA8">
              <w:rPr>
                <w:color w:val="000000"/>
              </w:rPr>
              <w:t>43.15</w:t>
            </w:r>
          </w:p>
        </w:tc>
        <w:tc>
          <w:tcPr>
            <w:tcW w:w="361" w:type="pct"/>
            <w:tcBorders>
              <w:top w:val="nil"/>
              <w:left w:val="nil"/>
              <w:bottom w:val="single" w:sz="4" w:space="0" w:color="auto"/>
              <w:right w:val="single" w:sz="4" w:space="0" w:color="auto"/>
            </w:tcBorders>
            <w:noWrap/>
            <w:vAlign w:val="center"/>
            <w:hideMark/>
          </w:tcPr>
          <w:p w14:paraId="3434B5F2" w14:textId="77777777" w:rsidR="00425A76" w:rsidRPr="00B82BA8" w:rsidRDefault="00425A76" w:rsidP="00D91BBC">
            <w:pPr>
              <w:jc w:val="center"/>
              <w:rPr>
                <w:color w:val="000000"/>
              </w:rPr>
            </w:pPr>
            <w:r w:rsidRPr="00B82BA8">
              <w:rPr>
                <w:color w:val="000000"/>
              </w:rPr>
              <w:t>43.38</w:t>
            </w:r>
          </w:p>
        </w:tc>
        <w:tc>
          <w:tcPr>
            <w:tcW w:w="350" w:type="pct"/>
            <w:tcBorders>
              <w:top w:val="nil"/>
              <w:left w:val="nil"/>
              <w:bottom w:val="single" w:sz="4" w:space="0" w:color="auto"/>
              <w:right w:val="single" w:sz="4" w:space="0" w:color="auto"/>
            </w:tcBorders>
            <w:noWrap/>
            <w:vAlign w:val="center"/>
            <w:hideMark/>
          </w:tcPr>
          <w:p w14:paraId="6534C786" w14:textId="77777777" w:rsidR="00425A76" w:rsidRPr="00B82BA8" w:rsidRDefault="00425A76" w:rsidP="00D91BBC">
            <w:pPr>
              <w:jc w:val="center"/>
              <w:rPr>
                <w:color w:val="000000"/>
              </w:rPr>
            </w:pPr>
            <w:r w:rsidRPr="00B82BA8">
              <w:rPr>
                <w:color w:val="000000"/>
              </w:rPr>
              <w:t>2.74</w:t>
            </w:r>
          </w:p>
        </w:tc>
        <w:tc>
          <w:tcPr>
            <w:tcW w:w="383" w:type="pct"/>
            <w:tcBorders>
              <w:top w:val="nil"/>
              <w:left w:val="nil"/>
              <w:bottom w:val="single" w:sz="4" w:space="0" w:color="auto"/>
              <w:right w:val="single" w:sz="4" w:space="0" w:color="auto"/>
            </w:tcBorders>
            <w:noWrap/>
            <w:vAlign w:val="center"/>
            <w:hideMark/>
          </w:tcPr>
          <w:p w14:paraId="34D74BE1" w14:textId="77777777" w:rsidR="00425A76" w:rsidRPr="00B82BA8" w:rsidRDefault="00425A76" w:rsidP="00D91BBC">
            <w:pPr>
              <w:jc w:val="center"/>
              <w:rPr>
                <w:color w:val="000000"/>
              </w:rPr>
            </w:pPr>
            <w:r w:rsidRPr="00B82BA8">
              <w:rPr>
                <w:color w:val="000000"/>
              </w:rPr>
              <w:t>2.33</w:t>
            </w:r>
          </w:p>
        </w:tc>
        <w:tc>
          <w:tcPr>
            <w:tcW w:w="515" w:type="pct"/>
            <w:tcBorders>
              <w:top w:val="nil"/>
              <w:left w:val="nil"/>
              <w:bottom w:val="single" w:sz="4" w:space="0" w:color="auto"/>
              <w:right w:val="single" w:sz="4" w:space="0" w:color="auto"/>
            </w:tcBorders>
            <w:noWrap/>
            <w:vAlign w:val="center"/>
            <w:hideMark/>
          </w:tcPr>
          <w:p w14:paraId="4286B54E" w14:textId="77777777" w:rsidR="00425A76" w:rsidRPr="00B82BA8" w:rsidRDefault="00425A76" w:rsidP="00D91BBC">
            <w:pPr>
              <w:jc w:val="center"/>
              <w:rPr>
                <w:color w:val="000000"/>
              </w:rPr>
            </w:pPr>
            <w:r w:rsidRPr="00B82BA8">
              <w:rPr>
                <w:color w:val="000000"/>
              </w:rPr>
              <w:t>0 | 291</w:t>
            </w:r>
          </w:p>
        </w:tc>
      </w:tr>
      <w:tr w:rsidR="009467FE" w:rsidRPr="00B82BA8" w14:paraId="10157849"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4FF904E0" w14:textId="77777777" w:rsidR="00425A76" w:rsidRPr="00B82BA8" w:rsidRDefault="00425A76" w:rsidP="00D91BBC">
            <w:pPr>
              <w:rPr>
                <w:color w:val="000000"/>
              </w:rPr>
            </w:pPr>
            <w:proofErr w:type="spellStart"/>
            <w:r w:rsidRPr="00B82BA8">
              <w:rPr>
                <w:color w:val="000000"/>
              </w:rPr>
              <w:t>Fenticonazole</w:t>
            </w:r>
            <w:proofErr w:type="spellEnd"/>
          </w:p>
        </w:tc>
        <w:tc>
          <w:tcPr>
            <w:tcW w:w="493" w:type="pct"/>
            <w:tcBorders>
              <w:top w:val="nil"/>
              <w:left w:val="nil"/>
              <w:bottom w:val="single" w:sz="4" w:space="0" w:color="auto"/>
              <w:right w:val="single" w:sz="4" w:space="0" w:color="auto"/>
            </w:tcBorders>
            <w:noWrap/>
            <w:vAlign w:val="center"/>
            <w:hideMark/>
          </w:tcPr>
          <w:p w14:paraId="1F3CE4B0" w14:textId="77777777" w:rsidR="00425A76" w:rsidRPr="00B82BA8" w:rsidRDefault="00425A76" w:rsidP="00D91BBC">
            <w:pPr>
              <w:rPr>
                <w:color w:val="000000"/>
              </w:rPr>
            </w:pPr>
            <w:r w:rsidRPr="00B82BA8">
              <w:rPr>
                <w:color w:val="000000"/>
              </w:rPr>
              <w:t>G01AF12</w:t>
            </w:r>
          </w:p>
        </w:tc>
        <w:tc>
          <w:tcPr>
            <w:tcW w:w="493" w:type="pct"/>
            <w:tcBorders>
              <w:top w:val="nil"/>
              <w:left w:val="nil"/>
              <w:bottom w:val="single" w:sz="4" w:space="0" w:color="auto"/>
              <w:right w:val="single" w:sz="4" w:space="0" w:color="auto"/>
            </w:tcBorders>
            <w:noWrap/>
            <w:vAlign w:val="center"/>
            <w:hideMark/>
          </w:tcPr>
          <w:p w14:paraId="7E1DE935" w14:textId="2A526B6B" w:rsidR="00425A76" w:rsidRPr="00B82BA8" w:rsidRDefault="00425A76" w:rsidP="00D91BBC">
            <w:pPr>
              <w:jc w:val="center"/>
              <w:rPr>
                <w:color w:val="000000"/>
              </w:rPr>
            </w:pPr>
            <w:r w:rsidRPr="00B82BA8">
              <w:rPr>
                <w:color w:val="000000"/>
              </w:rPr>
              <w:t>4</w:t>
            </w:r>
            <w:r w:rsidR="00790A77">
              <w:rPr>
                <w:color w:val="000000"/>
              </w:rPr>
              <w:t>,</w:t>
            </w:r>
            <w:r w:rsidRPr="00B82BA8">
              <w:rPr>
                <w:color w:val="000000"/>
              </w:rPr>
              <w:t>508</w:t>
            </w:r>
          </w:p>
        </w:tc>
        <w:tc>
          <w:tcPr>
            <w:tcW w:w="329" w:type="pct"/>
            <w:tcBorders>
              <w:top w:val="nil"/>
              <w:left w:val="nil"/>
              <w:bottom w:val="single" w:sz="4" w:space="0" w:color="auto"/>
              <w:right w:val="single" w:sz="4" w:space="0" w:color="auto"/>
            </w:tcBorders>
            <w:noWrap/>
            <w:vAlign w:val="center"/>
            <w:hideMark/>
          </w:tcPr>
          <w:p w14:paraId="5C889C13" w14:textId="77777777" w:rsidR="00425A76" w:rsidRPr="00B82BA8" w:rsidRDefault="00425A76" w:rsidP="00D91BBC">
            <w:pPr>
              <w:jc w:val="center"/>
              <w:rPr>
                <w:color w:val="000000"/>
              </w:rPr>
            </w:pPr>
            <w:r w:rsidRPr="00B82BA8">
              <w:rPr>
                <w:color w:val="000000"/>
              </w:rPr>
              <w:t>100%</w:t>
            </w:r>
          </w:p>
        </w:tc>
        <w:tc>
          <w:tcPr>
            <w:tcW w:w="327" w:type="pct"/>
            <w:tcBorders>
              <w:top w:val="nil"/>
              <w:left w:val="nil"/>
              <w:bottom w:val="single" w:sz="4" w:space="0" w:color="auto"/>
              <w:right w:val="single" w:sz="4" w:space="0" w:color="auto"/>
            </w:tcBorders>
            <w:noWrap/>
            <w:vAlign w:val="center"/>
            <w:hideMark/>
          </w:tcPr>
          <w:p w14:paraId="7FD86E9F" w14:textId="77777777" w:rsidR="00425A76" w:rsidRPr="00B82BA8" w:rsidRDefault="00425A76" w:rsidP="00D91BBC">
            <w:pPr>
              <w:jc w:val="center"/>
              <w:rPr>
                <w:color w:val="000000"/>
              </w:rPr>
            </w:pPr>
            <w:r w:rsidRPr="00B82BA8">
              <w:rPr>
                <w:color w:val="000000"/>
              </w:rPr>
              <w:t>94%</w:t>
            </w:r>
          </w:p>
        </w:tc>
        <w:tc>
          <w:tcPr>
            <w:tcW w:w="383" w:type="pct"/>
            <w:tcBorders>
              <w:top w:val="nil"/>
              <w:left w:val="nil"/>
              <w:bottom w:val="single" w:sz="4" w:space="0" w:color="auto"/>
              <w:right w:val="single" w:sz="4" w:space="0" w:color="auto"/>
            </w:tcBorders>
            <w:noWrap/>
            <w:vAlign w:val="center"/>
            <w:hideMark/>
          </w:tcPr>
          <w:p w14:paraId="2D18D548" w14:textId="77777777" w:rsidR="00425A76" w:rsidRPr="00B82BA8" w:rsidRDefault="00425A76" w:rsidP="00D91BBC">
            <w:pPr>
              <w:jc w:val="center"/>
              <w:rPr>
                <w:color w:val="000000"/>
              </w:rPr>
            </w:pPr>
            <w:r w:rsidRPr="00B82BA8">
              <w:rPr>
                <w:color w:val="000000"/>
              </w:rPr>
              <w:t>42.37</w:t>
            </w:r>
          </w:p>
        </w:tc>
        <w:tc>
          <w:tcPr>
            <w:tcW w:w="361" w:type="pct"/>
            <w:tcBorders>
              <w:top w:val="nil"/>
              <w:left w:val="nil"/>
              <w:bottom w:val="single" w:sz="4" w:space="0" w:color="auto"/>
              <w:right w:val="single" w:sz="4" w:space="0" w:color="auto"/>
            </w:tcBorders>
            <w:noWrap/>
            <w:vAlign w:val="center"/>
            <w:hideMark/>
          </w:tcPr>
          <w:p w14:paraId="2CBAE707" w14:textId="77777777" w:rsidR="00425A76" w:rsidRPr="00B82BA8" w:rsidRDefault="00425A76" w:rsidP="00D91BBC">
            <w:pPr>
              <w:jc w:val="center"/>
              <w:rPr>
                <w:color w:val="000000"/>
              </w:rPr>
            </w:pPr>
            <w:r w:rsidRPr="00B82BA8">
              <w:rPr>
                <w:color w:val="000000"/>
              </w:rPr>
              <w:t>42.46</w:t>
            </w:r>
          </w:p>
        </w:tc>
        <w:tc>
          <w:tcPr>
            <w:tcW w:w="350" w:type="pct"/>
            <w:tcBorders>
              <w:top w:val="nil"/>
              <w:left w:val="nil"/>
              <w:bottom w:val="single" w:sz="4" w:space="0" w:color="auto"/>
              <w:right w:val="single" w:sz="4" w:space="0" w:color="auto"/>
            </w:tcBorders>
            <w:noWrap/>
            <w:vAlign w:val="center"/>
            <w:hideMark/>
          </w:tcPr>
          <w:p w14:paraId="193DB00B" w14:textId="77777777" w:rsidR="00425A76" w:rsidRPr="00B82BA8" w:rsidRDefault="00425A76" w:rsidP="00D91BBC">
            <w:pPr>
              <w:jc w:val="center"/>
              <w:rPr>
                <w:color w:val="000000"/>
              </w:rPr>
            </w:pPr>
            <w:r w:rsidRPr="00B82BA8">
              <w:rPr>
                <w:color w:val="000000"/>
              </w:rPr>
              <w:t>2.30</w:t>
            </w:r>
          </w:p>
        </w:tc>
        <w:tc>
          <w:tcPr>
            <w:tcW w:w="383" w:type="pct"/>
            <w:tcBorders>
              <w:top w:val="nil"/>
              <w:left w:val="nil"/>
              <w:bottom w:val="single" w:sz="4" w:space="0" w:color="auto"/>
              <w:right w:val="single" w:sz="4" w:space="0" w:color="auto"/>
            </w:tcBorders>
            <w:noWrap/>
            <w:vAlign w:val="center"/>
            <w:hideMark/>
          </w:tcPr>
          <w:p w14:paraId="6E9747D2" w14:textId="77777777" w:rsidR="00425A76" w:rsidRPr="00B82BA8" w:rsidRDefault="00425A76" w:rsidP="00D91BBC">
            <w:pPr>
              <w:jc w:val="center"/>
              <w:rPr>
                <w:color w:val="000000"/>
              </w:rPr>
            </w:pPr>
            <w:r w:rsidRPr="00B82BA8">
              <w:rPr>
                <w:color w:val="000000"/>
              </w:rPr>
              <w:t>2.54</w:t>
            </w:r>
          </w:p>
        </w:tc>
        <w:tc>
          <w:tcPr>
            <w:tcW w:w="515" w:type="pct"/>
            <w:tcBorders>
              <w:top w:val="nil"/>
              <w:left w:val="nil"/>
              <w:bottom w:val="single" w:sz="4" w:space="0" w:color="auto"/>
              <w:right w:val="single" w:sz="4" w:space="0" w:color="auto"/>
            </w:tcBorders>
            <w:noWrap/>
            <w:vAlign w:val="center"/>
            <w:hideMark/>
          </w:tcPr>
          <w:p w14:paraId="3CAB3B79" w14:textId="77777777" w:rsidR="00425A76" w:rsidRPr="00B82BA8" w:rsidRDefault="00425A76" w:rsidP="00D91BBC">
            <w:pPr>
              <w:jc w:val="center"/>
              <w:rPr>
                <w:color w:val="000000"/>
              </w:rPr>
            </w:pPr>
            <w:r w:rsidRPr="00B82BA8">
              <w:rPr>
                <w:color w:val="000000"/>
              </w:rPr>
              <w:t>1 | 289</w:t>
            </w:r>
          </w:p>
        </w:tc>
      </w:tr>
      <w:tr w:rsidR="009467FE" w:rsidRPr="00B82BA8" w14:paraId="6875D3F1"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22B44E81" w14:textId="77777777" w:rsidR="00425A76" w:rsidRPr="00B82BA8" w:rsidRDefault="00425A76" w:rsidP="00D91BBC">
            <w:pPr>
              <w:rPr>
                <w:color w:val="000000"/>
              </w:rPr>
            </w:pPr>
            <w:r w:rsidRPr="00B82BA8">
              <w:rPr>
                <w:color w:val="000000"/>
              </w:rPr>
              <w:t>Diclofenac</w:t>
            </w:r>
          </w:p>
        </w:tc>
        <w:tc>
          <w:tcPr>
            <w:tcW w:w="493" w:type="pct"/>
            <w:tcBorders>
              <w:top w:val="nil"/>
              <w:left w:val="nil"/>
              <w:bottom w:val="single" w:sz="4" w:space="0" w:color="auto"/>
              <w:right w:val="single" w:sz="4" w:space="0" w:color="auto"/>
            </w:tcBorders>
            <w:noWrap/>
            <w:vAlign w:val="center"/>
            <w:hideMark/>
          </w:tcPr>
          <w:p w14:paraId="7A34775D" w14:textId="77777777" w:rsidR="00425A76" w:rsidRPr="00B82BA8" w:rsidRDefault="00425A76" w:rsidP="00D91BBC">
            <w:pPr>
              <w:rPr>
                <w:color w:val="000000"/>
              </w:rPr>
            </w:pPr>
            <w:r w:rsidRPr="00B82BA8">
              <w:rPr>
                <w:color w:val="000000"/>
              </w:rPr>
              <w:t>M02AA15</w:t>
            </w:r>
          </w:p>
        </w:tc>
        <w:tc>
          <w:tcPr>
            <w:tcW w:w="493" w:type="pct"/>
            <w:tcBorders>
              <w:top w:val="nil"/>
              <w:left w:val="nil"/>
              <w:bottom w:val="single" w:sz="4" w:space="0" w:color="auto"/>
              <w:right w:val="single" w:sz="4" w:space="0" w:color="auto"/>
            </w:tcBorders>
            <w:noWrap/>
            <w:vAlign w:val="center"/>
            <w:hideMark/>
          </w:tcPr>
          <w:p w14:paraId="49D41615" w14:textId="36EFA816" w:rsidR="00425A76" w:rsidRPr="00B82BA8" w:rsidRDefault="00425A76" w:rsidP="00D91BBC">
            <w:pPr>
              <w:jc w:val="center"/>
              <w:rPr>
                <w:color w:val="000000"/>
              </w:rPr>
            </w:pPr>
            <w:r w:rsidRPr="00B82BA8">
              <w:rPr>
                <w:color w:val="000000"/>
              </w:rPr>
              <w:t>19</w:t>
            </w:r>
            <w:r w:rsidR="00790A77">
              <w:rPr>
                <w:color w:val="000000"/>
              </w:rPr>
              <w:t>,</w:t>
            </w:r>
            <w:r w:rsidRPr="00B82BA8">
              <w:rPr>
                <w:color w:val="000000"/>
              </w:rPr>
              <w:t>657</w:t>
            </w:r>
          </w:p>
        </w:tc>
        <w:tc>
          <w:tcPr>
            <w:tcW w:w="329" w:type="pct"/>
            <w:tcBorders>
              <w:top w:val="nil"/>
              <w:left w:val="nil"/>
              <w:bottom w:val="single" w:sz="4" w:space="0" w:color="auto"/>
              <w:right w:val="single" w:sz="4" w:space="0" w:color="auto"/>
            </w:tcBorders>
            <w:noWrap/>
            <w:vAlign w:val="center"/>
            <w:hideMark/>
          </w:tcPr>
          <w:p w14:paraId="686001A9" w14:textId="77777777" w:rsidR="00425A76" w:rsidRPr="00B82BA8" w:rsidRDefault="00425A76" w:rsidP="00D91BBC">
            <w:pPr>
              <w:jc w:val="center"/>
              <w:rPr>
                <w:color w:val="000000"/>
              </w:rPr>
            </w:pPr>
            <w:r w:rsidRPr="00B82BA8">
              <w:rPr>
                <w:color w:val="000000"/>
              </w:rPr>
              <w:t>88%</w:t>
            </w:r>
          </w:p>
        </w:tc>
        <w:tc>
          <w:tcPr>
            <w:tcW w:w="327" w:type="pct"/>
            <w:tcBorders>
              <w:top w:val="nil"/>
              <w:left w:val="nil"/>
              <w:bottom w:val="single" w:sz="4" w:space="0" w:color="auto"/>
              <w:right w:val="single" w:sz="4" w:space="0" w:color="auto"/>
            </w:tcBorders>
            <w:noWrap/>
            <w:vAlign w:val="center"/>
            <w:hideMark/>
          </w:tcPr>
          <w:p w14:paraId="462CAF06" w14:textId="77777777" w:rsidR="00425A76" w:rsidRPr="00B82BA8" w:rsidRDefault="00425A76" w:rsidP="00D91BBC">
            <w:pPr>
              <w:jc w:val="center"/>
              <w:rPr>
                <w:color w:val="000000"/>
              </w:rPr>
            </w:pPr>
            <w:r w:rsidRPr="00B82BA8">
              <w:rPr>
                <w:color w:val="000000"/>
              </w:rPr>
              <w:t>88%</w:t>
            </w:r>
          </w:p>
        </w:tc>
        <w:tc>
          <w:tcPr>
            <w:tcW w:w="383" w:type="pct"/>
            <w:tcBorders>
              <w:top w:val="nil"/>
              <w:left w:val="nil"/>
              <w:bottom w:val="single" w:sz="4" w:space="0" w:color="auto"/>
              <w:right w:val="single" w:sz="4" w:space="0" w:color="auto"/>
            </w:tcBorders>
            <w:noWrap/>
            <w:vAlign w:val="center"/>
            <w:hideMark/>
          </w:tcPr>
          <w:p w14:paraId="3B4351F8" w14:textId="77777777" w:rsidR="00425A76" w:rsidRPr="00B82BA8" w:rsidRDefault="00425A76" w:rsidP="00D91BBC">
            <w:pPr>
              <w:jc w:val="center"/>
              <w:rPr>
                <w:color w:val="000000"/>
              </w:rPr>
            </w:pPr>
            <w:r w:rsidRPr="00B82BA8">
              <w:rPr>
                <w:color w:val="000000"/>
              </w:rPr>
              <w:t>50.20</w:t>
            </w:r>
          </w:p>
        </w:tc>
        <w:tc>
          <w:tcPr>
            <w:tcW w:w="361" w:type="pct"/>
            <w:tcBorders>
              <w:top w:val="nil"/>
              <w:left w:val="nil"/>
              <w:bottom w:val="single" w:sz="4" w:space="0" w:color="auto"/>
              <w:right w:val="single" w:sz="4" w:space="0" w:color="auto"/>
            </w:tcBorders>
            <w:noWrap/>
            <w:vAlign w:val="center"/>
            <w:hideMark/>
          </w:tcPr>
          <w:p w14:paraId="20AC7A4D" w14:textId="77777777" w:rsidR="00425A76" w:rsidRPr="00B82BA8" w:rsidRDefault="00425A76" w:rsidP="00D91BBC">
            <w:pPr>
              <w:jc w:val="center"/>
              <w:rPr>
                <w:color w:val="000000"/>
              </w:rPr>
            </w:pPr>
            <w:r w:rsidRPr="00B82BA8">
              <w:rPr>
                <w:color w:val="000000"/>
              </w:rPr>
              <w:t>49.94</w:t>
            </w:r>
          </w:p>
        </w:tc>
        <w:tc>
          <w:tcPr>
            <w:tcW w:w="350" w:type="pct"/>
            <w:tcBorders>
              <w:top w:val="nil"/>
              <w:left w:val="nil"/>
              <w:bottom w:val="single" w:sz="4" w:space="0" w:color="auto"/>
              <w:right w:val="single" w:sz="4" w:space="0" w:color="auto"/>
            </w:tcBorders>
            <w:noWrap/>
            <w:vAlign w:val="center"/>
            <w:hideMark/>
          </w:tcPr>
          <w:p w14:paraId="13DCA255" w14:textId="77777777" w:rsidR="00425A76" w:rsidRPr="00B82BA8" w:rsidRDefault="00425A76" w:rsidP="00D91BBC">
            <w:pPr>
              <w:jc w:val="center"/>
              <w:rPr>
                <w:color w:val="000000"/>
              </w:rPr>
            </w:pPr>
            <w:r w:rsidRPr="00B82BA8">
              <w:rPr>
                <w:color w:val="000000"/>
              </w:rPr>
              <w:t>2.30</w:t>
            </w:r>
          </w:p>
        </w:tc>
        <w:tc>
          <w:tcPr>
            <w:tcW w:w="383" w:type="pct"/>
            <w:tcBorders>
              <w:top w:val="nil"/>
              <w:left w:val="nil"/>
              <w:bottom w:val="single" w:sz="4" w:space="0" w:color="auto"/>
              <w:right w:val="single" w:sz="4" w:space="0" w:color="auto"/>
            </w:tcBorders>
            <w:noWrap/>
            <w:vAlign w:val="center"/>
            <w:hideMark/>
          </w:tcPr>
          <w:p w14:paraId="124C5FDD" w14:textId="77777777" w:rsidR="00425A76" w:rsidRPr="00B82BA8" w:rsidRDefault="00425A76" w:rsidP="00D91BBC">
            <w:pPr>
              <w:jc w:val="center"/>
              <w:rPr>
                <w:color w:val="000000"/>
              </w:rPr>
            </w:pPr>
            <w:r w:rsidRPr="00B82BA8">
              <w:rPr>
                <w:color w:val="000000"/>
              </w:rPr>
              <w:t>2.23</w:t>
            </w:r>
          </w:p>
        </w:tc>
        <w:tc>
          <w:tcPr>
            <w:tcW w:w="515" w:type="pct"/>
            <w:tcBorders>
              <w:top w:val="nil"/>
              <w:left w:val="nil"/>
              <w:bottom w:val="single" w:sz="4" w:space="0" w:color="auto"/>
              <w:right w:val="single" w:sz="4" w:space="0" w:color="auto"/>
            </w:tcBorders>
            <w:noWrap/>
            <w:vAlign w:val="center"/>
            <w:hideMark/>
          </w:tcPr>
          <w:p w14:paraId="1706519E" w14:textId="77777777" w:rsidR="00425A76" w:rsidRPr="00B82BA8" w:rsidRDefault="00425A76" w:rsidP="00D91BBC">
            <w:pPr>
              <w:jc w:val="center"/>
              <w:rPr>
                <w:color w:val="000000"/>
              </w:rPr>
            </w:pPr>
            <w:r w:rsidRPr="00B82BA8">
              <w:rPr>
                <w:color w:val="000000"/>
              </w:rPr>
              <w:t>0 | 292</w:t>
            </w:r>
          </w:p>
        </w:tc>
      </w:tr>
      <w:tr w:rsidR="009467FE" w:rsidRPr="00B82BA8" w14:paraId="45127FA1"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0B50B193" w14:textId="77777777" w:rsidR="00425A76" w:rsidRPr="00B82BA8" w:rsidRDefault="00425A76" w:rsidP="00D91BBC">
            <w:pPr>
              <w:rPr>
                <w:color w:val="000000"/>
              </w:rPr>
            </w:pPr>
            <w:proofErr w:type="spellStart"/>
            <w:r w:rsidRPr="00B82BA8">
              <w:rPr>
                <w:color w:val="000000"/>
              </w:rPr>
              <w:t>Niflumic</w:t>
            </w:r>
            <w:proofErr w:type="spellEnd"/>
            <w:r w:rsidRPr="00B82BA8">
              <w:rPr>
                <w:color w:val="000000"/>
              </w:rPr>
              <w:t xml:space="preserve"> acid</w:t>
            </w:r>
          </w:p>
        </w:tc>
        <w:tc>
          <w:tcPr>
            <w:tcW w:w="493" w:type="pct"/>
            <w:tcBorders>
              <w:top w:val="nil"/>
              <w:left w:val="nil"/>
              <w:bottom w:val="single" w:sz="4" w:space="0" w:color="auto"/>
              <w:right w:val="single" w:sz="4" w:space="0" w:color="auto"/>
            </w:tcBorders>
            <w:noWrap/>
            <w:vAlign w:val="center"/>
            <w:hideMark/>
          </w:tcPr>
          <w:p w14:paraId="31B912E5" w14:textId="77777777" w:rsidR="00425A76" w:rsidRPr="00B82BA8" w:rsidRDefault="00425A76" w:rsidP="00D91BBC">
            <w:pPr>
              <w:rPr>
                <w:color w:val="000000"/>
              </w:rPr>
            </w:pPr>
            <w:r w:rsidRPr="00B82BA8">
              <w:rPr>
                <w:color w:val="000000"/>
              </w:rPr>
              <w:t>M02AA17</w:t>
            </w:r>
          </w:p>
        </w:tc>
        <w:tc>
          <w:tcPr>
            <w:tcW w:w="493" w:type="pct"/>
            <w:tcBorders>
              <w:top w:val="nil"/>
              <w:left w:val="nil"/>
              <w:bottom w:val="single" w:sz="4" w:space="0" w:color="auto"/>
              <w:right w:val="single" w:sz="4" w:space="0" w:color="auto"/>
            </w:tcBorders>
            <w:noWrap/>
            <w:vAlign w:val="center"/>
            <w:hideMark/>
          </w:tcPr>
          <w:p w14:paraId="2416A167" w14:textId="23102105" w:rsidR="00425A76" w:rsidRPr="00B82BA8" w:rsidRDefault="00425A76" w:rsidP="00D91BBC">
            <w:pPr>
              <w:jc w:val="center"/>
              <w:rPr>
                <w:color w:val="000000"/>
              </w:rPr>
            </w:pPr>
            <w:r w:rsidRPr="00B82BA8">
              <w:rPr>
                <w:color w:val="000000"/>
              </w:rPr>
              <w:t>3</w:t>
            </w:r>
            <w:r w:rsidR="00790A77">
              <w:rPr>
                <w:color w:val="000000"/>
              </w:rPr>
              <w:t>,</w:t>
            </w:r>
            <w:r w:rsidRPr="00B82BA8">
              <w:rPr>
                <w:color w:val="000000"/>
              </w:rPr>
              <w:t>804</w:t>
            </w:r>
          </w:p>
        </w:tc>
        <w:tc>
          <w:tcPr>
            <w:tcW w:w="329" w:type="pct"/>
            <w:tcBorders>
              <w:top w:val="nil"/>
              <w:left w:val="nil"/>
              <w:bottom w:val="single" w:sz="4" w:space="0" w:color="auto"/>
              <w:right w:val="single" w:sz="4" w:space="0" w:color="auto"/>
            </w:tcBorders>
            <w:noWrap/>
            <w:vAlign w:val="center"/>
            <w:hideMark/>
          </w:tcPr>
          <w:p w14:paraId="133AA777" w14:textId="77777777" w:rsidR="00425A76" w:rsidRPr="00B82BA8" w:rsidRDefault="00425A76" w:rsidP="00D91BBC">
            <w:pPr>
              <w:jc w:val="center"/>
              <w:rPr>
                <w:color w:val="000000"/>
              </w:rPr>
            </w:pPr>
            <w:r w:rsidRPr="00B82BA8">
              <w:rPr>
                <w:color w:val="000000"/>
              </w:rPr>
              <w:t>90%</w:t>
            </w:r>
          </w:p>
        </w:tc>
        <w:tc>
          <w:tcPr>
            <w:tcW w:w="327" w:type="pct"/>
            <w:tcBorders>
              <w:top w:val="nil"/>
              <w:left w:val="nil"/>
              <w:bottom w:val="single" w:sz="4" w:space="0" w:color="auto"/>
              <w:right w:val="single" w:sz="4" w:space="0" w:color="auto"/>
            </w:tcBorders>
            <w:noWrap/>
            <w:vAlign w:val="center"/>
            <w:hideMark/>
          </w:tcPr>
          <w:p w14:paraId="4C3738CD" w14:textId="77777777" w:rsidR="00425A76" w:rsidRPr="00B82BA8" w:rsidRDefault="00425A76" w:rsidP="00D91BBC">
            <w:pPr>
              <w:jc w:val="center"/>
              <w:rPr>
                <w:color w:val="000000"/>
              </w:rPr>
            </w:pPr>
            <w:r w:rsidRPr="00B82BA8">
              <w:rPr>
                <w:color w:val="000000"/>
              </w:rPr>
              <w:t>91%</w:t>
            </w:r>
          </w:p>
        </w:tc>
        <w:tc>
          <w:tcPr>
            <w:tcW w:w="383" w:type="pct"/>
            <w:tcBorders>
              <w:top w:val="nil"/>
              <w:left w:val="nil"/>
              <w:bottom w:val="single" w:sz="4" w:space="0" w:color="auto"/>
              <w:right w:val="single" w:sz="4" w:space="0" w:color="auto"/>
            </w:tcBorders>
            <w:noWrap/>
            <w:vAlign w:val="center"/>
            <w:hideMark/>
          </w:tcPr>
          <w:p w14:paraId="7D8AEFA1" w14:textId="77777777" w:rsidR="00425A76" w:rsidRPr="00B82BA8" w:rsidRDefault="00425A76" w:rsidP="00D91BBC">
            <w:pPr>
              <w:jc w:val="center"/>
              <w:rPr>
                <w:color w:val="000000"/>
              </w:rPr>
            </w:pPr>
            <w:r w:rsidRPr="00B82BA8">
              <w:rPr>
                <w:color w:val="000000"/>
              </w:rPr>
              <w:t>50.81</w:t>
            </w:r>
          </w:p>
        </w:tc>
        <w:tc>
          <w:tcPr>
            <w:tcW w:w="361" w:type="pct"/>
            <w:tcBorders>
              <w:top w:val="nil"/>
              <w:left w:val="nil"/>
              <w:bottom w:val="single" w:sz="4" w:space="0" w:color="auto"/>
              <w:right w:val="single" w:sz="4" w:space="0" w:color="auto"/>
            </w:tcBorders>
            <w:noWrap/>
            <w:vAlign w:val="center"/>
            <w:hideMark/>
          </w:tcPr>
          <w:p w14:paraId="5617E78D" w14:textId="77777777" w:rsidR="00425A76" w:rsidRPr="00B82BA8" w:rsidRDefault="00425A76" w:rsidP="00D91BBC">
            <w:pPr>
              <w:jc w:val="center"/>
              <w:rPr>
                <w:color w:val="000000"/>
              </w:rPr>
            </w:pPr>
            <w:r w:rsidRPr="00B82BA8">
              <w:rPr>
                <w:color w:val="000000"/>
              </w:rPr>
              <w:t>50.91</w:t>
            </w:r>
          </w:p>
        </w:tc>
        <w:tc>
          <w:tcPr>
            <w:tcW w:w="350" w:type="pct"/>
            <w:tcBorders>
              <w:top w:val="nil"/>
              <w:left w:val="nil"/>
              <w:bottom w:val="single" w:sz="4" w:space="0" w:color="auto"/>
              <w:right w:val="single" w:sz="4" w:space="0" w:color="auto"/>
            </w:tcBorders>
            <w:noWrap/>
            <w:vAlign w:val="center"/>
            <w:hideMark/>
          </w:tcPr>
          <w:p w14:paraId="6E1AF3FF" w14:textId="77777777" w:rsidR="00425A76" w:rsidRPr="00B82BA8" w:rsidRDefault="00425A76" w:rsidP="00D91BBC">
            <w:pPr>
              <w:jc w:val="center"/>
              <w:rPr>
                <w:color w:val="000000"/>
              </w:rPr>
            </w:pPr>
            <w:r w:rsidRPr="00B82BA8">
              <w:rPr>
                <w:color w:val="000000"/>
              </w:rPr>
              <w:t>1.79</w:t>
            </w:r>
          </w:p>
        </w:tc>
        <w:tc>
          <w:tcPr>
            <w:tcW w:w="383" w:type="pct"/>
            <w:tcBorders>
              <w:top w:val="nil"/>
              <w:left w:val="nil"/>
              <w:bottom w:val="single" w:sz="4" w:space="0" w:color="auto"/>
              <w:right w:val="single" w:sz="4" w:space="0" w:color="auto"/>
            </w:tcBorders>
            <w:noWrap/>
            <w:vAlign w:val="center"/>
            <w:hideMark/>
          </w:tcPr>
          <w:p w14:paraId="1B0F6D6F" w14:textId="77777777" w:rsidR="00425A76" w:rsidRPr="00B82BA8" w:rsidRDefault="00425A76" w:rsidP="00D91BBC">
            <w:pPr>
              <w:jc w:val="center"/>
              <w:rPr>
                <w:color w:val="000000"/>
              </w:rPr>
            </w:pPr>
            <w:r w:rsidRPr="00B82BA8">
              <w:rPr>
                <w:color w:val="000000"/>
              </w:rPr>
              <w:t>1.65</w:t>
            </w:r>
          </w:p>
        </w:tc>
        <w:tc>
          <w:tcPr>
            <w:tcW w:w="515" w:type="pct"/>
            <w:tcBorders>
              <w:top w:val="nil"/>
              <w:left w:val="nil"/>
              <w:bottom w:val="single" w:sz="4" w:space="0" w:color="auto"/>
              <w:right w:val="single" w:sz="4" w:space="0" w:color="auto"/>
            </w:tcBorders>
            <w:noWrap/>
            <w:vAlign w:val="center"/>
            <w:hideMark/>
          </w:tcPr>
          <w:p w14:paraId="39E5EF1A" w14:textId="77777777" w:rsidR="00425A76" w:rsidRPr="00B82BA8" w:rsidRDefault="00425A76" w:rsidP="00D91BBC">
            <w:pPr>
              <w:jc w:val="center"/>
              <w:rPr>
                <w:color w:val="000000"/>
              </w:rPr>
            </w:pPr>
            <w:r w:rsidRPr="00B82BA8">
              <w:rPr>
                <w:color w:val="000000"/>
              </w:rPr>
              <w:t>0 | 295</w:t>
            </w:r>
          </w:p>
        </w:tc>
      </w:tr>
      <w:tr w:rsidR="009467FE" w:rsidRPr="00B82BA8" w14:paraId="211E640B"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71B70C64" w14:textId="77777777" w:rsidR="00425A76" w:rsidRPr="00B82BA8" w:rsidRDefault="00425A76" w:rsidP="00D91BBC">
            <w:pPr>
              <w:rPr>
                <w:color w:val="000000"/>
              </w:rPr>
            </w:pPr>
            <w:r w:rsidRPr="00B82BA8">
              <w:rPr>
                <w:color w:val="000000"/>
              </w:rPr>
              <w:t>Oxymetazoline</w:t>
            </w:r>
          </w:p>
        </w:tc>
        <w:tc>
          <w:tcPr>
            <w:tcW w:w="493" w:type="pct"/>
            <w:tcBorders>
              <w:top w:val="nil"/>
              <w:left w:val="nil"/>
              <w:bottom w:val="single" w:sz="4" w:space="0" w:color="auto"/>
              <w:right w:val="single" w:sz="4" w:space="0" w:color="auto"/>
            </w:tcBorders>
            <w:noWrap/>
            <w:vAlign w:val="center"/>
            <w:hideMark/>
          </w:tcPr>
          <w:p w14:paraId="16634E6B" w14:textId="77777777" w:rsidR="00425A76" w:rsidRPr="00B82BA8" w:rsidRDefault="00425A76" w:rsidP="00D91BBC">
            <w:pPr>
              <w:rPr>
                <w:color w:val="000000"/>
              </w:rPr>
            </w:pPr>
            <w:r w:rsidRPr="00B82BA8">
              <w:rPr>
                <w:color w:val="000000"/>
              </w:rPr>
              <w:t>R01AA05</w:t>
            </w:r>
          </w:p>
        </w:tc>
        <w:tc>
          <w:tcPr>
            <w:tcW w:w="493" w:type="pct"/>
            <w:tcBorders>
              <w:top w:val="nil"/>
              <w:left w:val="nil"/>
              <w:bottom w:val="single" w:sz="4" w:space="0" w:color="auto"/>
              <w:right w:val="single" w:sz="4" w:space="0" w:color="auto"/>
            </w:tcBorders>
            <w:noWrap/>
            <w:vAlign w:val="center"/>
            <w:hideMark/>
          </w:tcPr>
          <w:p w14:paraId="7AC41C89" w14:textId="3CCF8C2A" w:rsidR="00425A76" w:rsidRPr="00B82BA8" w:rsidRDefault="00425A76" w:rsidP="00D91BBC">
            <w:pPr>
              <w:jc w:val="center"/>
              <w:rPr>
                <w:color w:val="000000"/>
              </w:rPr>
            </w:pPr>
            <w:r w:rsidRPr="00B82BA8">
              <w:rPr>
                <w:color w:val="000000"/>
              </w:rPr>
              <w:t>4</w:t>
            </w:r>
            <w:r w:rsidR="00790A77">
              <w:rPr>
                <w:color w:val="000000"/>
              </w:rPr>
              <w:t>,</w:t>
            </w:r>
            <w:r w:rsidRPr="00B82BA8">
              <w:rPr>
                <w:color w:val="000000"/>
              </w:rPr>
              <w:t>878</w:t>
            </w:r>
          </w:p>
        </w:tc>
        <w:tc>
          <w:tcPr>
            <w:tcW w:w="329" w:type="pct"/>
            <w:tcBorders>
              <w:top w:val="nil"/>
              <w:left w:val="nil"/>
              <w:bottom w:val="single" w:sz="4" w:space="0" w:color="auto"/>
              <w:right w:val="single" w:sz="4" w:space="0" w:color="auto"/>
            </w:tcBorders>
            <w:noWrap/>
            <w:vAlign w:val="center"/>
            <w:hideMark/>
          </w:tcPr>
          <w:p w14:paraId="5087A06A" w14:textId="77777777" w:rsidR="00425A76" w:rsidRPr="00B82BA8" w:rsidRDefault="00425A76" w:rsidP="00D91BBC">
            <w:pPr>
              <w:jc w:val="center"/>
              <w:rPr>
                <w:color w:val="000000"/>
              </w:rPr>
            </w:pPr>
            <w:r w:rsidRPr="00B82BA8">
              <w:rPr>
                <w:color w:val="000000"/>
              </w:rPr>
              <w:t>90%</w:t>
            </w:r>
          </w:p>
        </w:tc>
        <w:tc>
          <w:tcPr>
            <w:tcW w:w="327" w:type="pct"/>
            <w:tcBorders>
              <w:top w:val="nil"/>
              <w:left w:val="nil"/>
              <w:bottom w:val="single" w:sz="4" w:space="0" w:color="auto"/>
              <w:right w:val="single" w:sz="4" w:space="0" w:color="auto"/>
            </w:tcBorders>
            <w:noWrap/>
            <w:vAlign w:val="center"/>
            <w:hideMark/>
          </w:tcPr>
          <w:p w14:paraId="7E21EB08" w14:textId="77777777" w:rsidR="00425A76" w:rsidRPr="00B82BA8" w:rsidRDefault="00425A76" w:rsidP="00D91BBC">
            <w:pPr>
              <w:jc w:val="center"/>
              <w:rPr>
                <w:color w:val="000000"/>
              </w:rPr>
            </w:pPr>
            <w:r w:rsidRPr="00B82BA8">
              <w:rPr>
                <w:color w:val="000000"/>
              </w:rPr>
              <w:t>91%</w:t>
            </w:r>
          </w:p>
        </w:tc>
        <w:tc>
          <w:tcPr>
            <w:tcW w:w="383" w:type="pct"/>
            <w:tcBorders>
              <w:top w:val="nil"/>
              <w:left w:val="nil"/>
              <w:bottom w:val="single" w:sz="4" w:space="0" w:color="auto"/>
              <w:right w:val="single" w:sz="4" w:space="0" w:color="auto"/>
            </w:tcBorders>
            <w:noWrap/>
            <w:vAlign w:val="center"/>
            <w:hideMark/>
          </w:tcPr>
          <w:p w14:paraId="76427AA7" w14:textId="77777777" w:rsidR="00425A76" w:rsidRPr="00B82BA8" w:rsidRDefault="00425A76" w:rsidP="00D91BBC">
            <w:pPr>
              <w:jc w:val="center"/>
              <w:rPr>
                <w:color w:val="000000"/>
              </w:rPr>
            </w:pPr>
            <w:r w:rsidRPr="00B82BA8">
              <w:rPr>
                <w:color w:val="000000"/>
              </w:rPr>
              <w:t>46.68</w:t>
            </w:r>
          </w:p>
        </w:tc>
        <w:tc>
          <w:tcPr>
            <w:tcW w:w="361" w:type="pct"/>
            <w:tcBorders>
              <w:top w:val="nil"/>
              <w:left w:val="nil"/>
              <w:bottom w:val="single" w:sz="4" w:space="0" w:color="auto"/>
              <w:right w:val="single" w:sz="4" w:space="0" w:color="auto"/>
            </w:tcBorders>
            <w:noWrap/>
            <w:vAlign w:val="center"/>
            <w:hideMark/>
          </w:tcPr>
          <w:p w14:paraId="6F685678" w14:textId="77777777" w:rsidR="00425A76" w:rsidRPr="00B82BA8" w:rsidRDefault="00425A76" w:rsidP="00D91BBC">
            <w:pPr>
              <w:jc w:val="center"/>
              <w:rPr>
                <w:color w:val="000000"/>
              </w:rPr>
            </w:pPr>
            <w:r w:rsidRPr="00B82BA8">
              <w:rPr>
                <w:color w:val="000000"/>
              </w:rPr>
              <w:t>46.61</w:t>
            </w:r>
          </w:p>
        </w:tc>
        <w:tc>
          <w:tcPr>
            <w:tcW w:w="350" w:type="pct"/>
            <w:tcBorders>
              <w:top w:val="nil"/>
              <w:left w:val="nil"/>
              <w:bottom w:val="single" w:sz="4" w:space="0" w:color="auto"/>
              <w:right w:val="single" w:sz="4" w:space="0" w:color="auto"/>
            </w:tcBorders>
            <w:noWrap/>
            <w:vAlign w:val="center"/>
            <w:hideMark/>
          </w:tcPr>
          <w:p w14:paraId="10CA38E6" w14:textId="77777777" w:rsidR="00425A76" w:rsidRPr="00B82BA8" w:rsidRDefault="00425A76" w:rsidP="00D91BBC">
            <w:pPr>
              <w:jc w:val="center"/>
              <w:rPr>
                <w:color w:val="000000"/>
              </w:rPr>
            </w:pPr>
            <w:r w:rsidRPr="00B82BA8">
              <w:rPr>
                <w:color w:val="000000"/>
              </w:rPr>
              <w:t>1.87</w:t>
            </w:r>
          </w:p>
        </w:tc>
        <w:tc>
          <w:tcPr>
            <w:tcW w:w="383" w:type="pct"/>
            <w:tcBorders>
              <w:top w:val="nil"/>
              <w:left w:val="nil"/>
              <w:bottom w:val="single" w:sz="4" w:space="0" w:color="auto"/>
              <w:right w:val="single" w:sz="4" w:space="0" w:color="auto"/>
            </w:tcBorders>
            <w:noWrap/>
            <w:vAlign w:val="center"/>
            <w:hideMark/>
          </w:tcPr>
          <w:p w14:paraId="38F59A69" w14:textId="77777777" w:rsidR="00425A76" w:rsidRPr="00B82BA8" w:rsidRDefault="00425A76" w:rsidP="00D91BBC">
            <w:pPr>
              <w:jc w:val="center"/>
              <w:rPr>
                <w:color w:val="000000"/>
              </w:rPr>
            </w:pPr>
            <w:r w:rsidRPr="00B82BA8">
              <w:rPr>
                <w:color w:val="000000"/>
              </w:rPr>
              <w:t>1.74</w:t>
            </w:r>
          </w:p>
        </w:tc>
        <w:tc>
          <w:tcPr>
            <w:tcW w:w="515" w:type="pct"/>
            <w:tcBorders>
              <w:top w:val="nil"/>
              <w:left w:val="nil"/>
              <w:bottom w:val="single" w:sz="4" w:space="0" w:color="auto"/>
              <w:right w:val="single" w:sz="4" w:space="0" w:color="auto"/>
            </w:tcBorders>
            <w:noWrap/>
            <w:vAlign w:val="center"/>
            <w:hideMark/>
          </w:tcPr>
          <w:p w14:paraId="4131733B" w14:textId="77777777" w:rsidR="00425A76" w:rsidRPr="00B82BA8" w:rsidRDefault="00425A76" w:rsidP="00D91BBC">
            <w:pPr>
              <w:jc w:val="center"/>
              <w:rPr>
                <w:color w:val="000000"/>
              </w:rPr>
            </w:pPr>
            <w:r w:rsidRPr="00B82BA8">
              <w:rPr>
                <w:color w:val="000000"/>
              </w:rPr>
              <w:t>1 | 289</w:t>
            </w:r>
          </w:p>
        </w:tc>
      </w:tr>
      <w:tr w:rsidR="009467FE" w:rsidRPr="00B82BA8" w14:paraId="3747C3CE"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25F0CA05" w14:textId="77777777" w:rsidR="00425A76" w:rsidRPr="00B82BA8" w:rsidRDefault="00425A76" w:rsidP="00D91BBC">
            <w:pPr>
              <w:rPr>
                <w:color w:val="000000"/>
              </w:rPr>
            </w:pPr>
            <w:r w:rsidRPr="00B82BA8">
              <w:rPr>
                <w:color w:val="000000"/>
              </w:rPr>
              <w:t>Tobramycin</w:t>
            </w:r>
          </w:p>
        </w:tc>
        <w:tc>
          <w:tcPr>
            <w:tcW w:w="493" w:type="pct"/>
            <w:tcBorders>
              <w:top w:val="nil"/>
              <w:left w:val="nil"/>
              <w:bottom w:val="single" w:sz="4" w:space="0" w:color="auto"/>
              <w:right w:val="single" w:sz="4" w:space="0" w:color="auto"/>
            </w:tcBorders>
            <w:noWrap/>
            <w:vAlign w:val="center"/>
            <w:hideMark/>
          </w:tcPr>
          <w:p w14:paraId="2182FB5C" w14:textId="77777777" w:rsidR="00425A76" w:rsidRPr="00B82BA8" w:rsidRDefault="00425A76" w:rsidP="00D91BBC">
            <w:pPr>
              <w:rPr>
                <w:color w:val="000000"/>
              </w:rPr>
            </w:pPr>
            <w:r w:rsidRPr="00B82BA8">
              <w:rPr>
                <w:color w:val="000000"/>
              </w:rPr>
              <w:t>S01AA12</w:t>
            </w:r>
          </w:p>
        </w:tc>
        <w:tc>
          <w:tcPr>
            <w:tcW w:w="493" w:type="pct"/>
            <w:tcBorders>
              <w:top w:val="nil"/>
              <w:left w:val="nil"/>
              <w:bottom w:val="single" w:sz="4" w:space="0" w:color="auto"/>
              <w:right w:val="single" w:sz="4" w:space="0" w:color="auto"/>
            </w:tcBorders>
            <w:noWrap/>
            <w:vAlign w:val="center"/>
            <w:hideMark/>
          </w:tcPr>
          <w:p w14:paraId="38F1AE39" w14:textId="01410ED0" w:rsidR="00425A76" w:rsidRPr="00B82BA8" w:rsidRDefault="00425A76" w:rsidP="00D91BBC">
            <w:pPr>
              <w:jc w:val="center"/>
              <w:rPr>
                <w:color w:val="000000"/>
              </w:rPr>
            </w:pPr>
            <w:r w:rsidRPr="00B82BA8">
              <w:rPr>
                <w:color w:val="000000"/>
              </w:rPr>
              <w:t>4</w:t>
            </w:r>
            <w:r w:rsidR="00790A77">
              <w:rPr>
                <w:color w:val="000000"/>
              </w:rPr>
              <w:t>,</w:t>
            </w:r>
            <w:r w:rsidRPr="00B82BA8">
              <w:rPr>
                <w:color w:val="000000"/>
              </w:rPr>
              <w:t>607</w:t>
            </w:r>
          </w:p>
        </w:tc>
        <w:tc>
          <w:tcPr>
            <w:tcW w:w="329" w:type="pct"/>
            <w:tcBorders>
              <w:top w:val="nil"/>
              <w:left w:val="nil"/>
              <w:bottom w:val="single" w:sz="4" w:space="0" w:color="auto"/>
              <w:right w:val="single" w:sz="4" w:space="0" w:color="auto"/>
            </w:tcBorders>
            <w:noWrap/>
            <w:vAlign w:val="center"/>
            <w:hideMark/>
          </w:tcPr>
          <w:p w14:paraId="2AB58438" w14:textId="77777777" w:rsidR="00425A76" w:rsidRPr="00B82BA8" w:rsidRDefault="00425A76" w:rsidP="00D91BBC">
            <w:pPr>
              <w:jc w:val="center"/>
              <w:rPr>
                <w:color w:val="000000"/>
              </w:rPr>
            </w:pPr>
            <w:r w:rsidRPr="00B82BA8">
              <w:rPr>
                <w:color w:val="000000"/>
              </w:rPr>
              <w:t>89%</w:t>
            </w:r>
          </w:p>
        </w:tc>
        <w:tc>
          <w:tcPr>
            <w:tcW w:w="327" w:type="pct"/>
            <w:tcBorders>
              <w:top w:val="nil"/>
              <w:left w:val="nil"/>
              <w:bottom w:val="single" w:sz="4" w:space="0" w:color="auto"/>
              <w:right w:val="single" w:sz="4" w:space="0" w:color="auto"/>
            </w:tcBorders>
            <w:noWrap/>
            <w:vAlign w:val="center"/>
            <w:hideMark/>
          </w:tcPr>
          <w:p w14:paraId="109E2513" w14:textId="77777777" w:rsidR="00425A76" w:rsidRPr="00B82BA8" w:rsidRDefault="00425A76" w:rsidP="00D91BBC">
            <w:pPr>
              <w:jc w:val="center"/>
              <w:rPr>
                <w:color w:val="000000"/>
              </w:rPr>
            </w:pPr>
            <w:r w:rsidRPr="00B82BA8">
              <w:rPr>
                <w:color w:val="000000"/>
              </w:rPr>
              <w:t>89%</w:t>
            </w:r>
          </w:p>
        </w:tc>
        <w:tc>
          <w:tcPr>
            <w:tcW w:w="383" w:type="pct"/>
            <w:tcBorders>
              <w:top w:val="nil"/>
              <w:left w:val="nil"/>
              <w:bottom w:val="single" w:sz="4" w:space="0" w:color="auto"/>
              <w:right w:val="single" w:sz="4" w:space="0" w:color="auto"/>
            </w:tcBorders>
            <w:noWrap/>
            <w:vAlign w:val="center"/>
            <w:hideMark/>
          </w:tcPr>
          <w:p w14:paraId="1E00FD61" w14:textId="77777777" w:rsidR="00425A76" w:rsidRPr="00B82BA8" w:rsidRDefault="00425A76" w:rsidP="00D91BBC">
            <w:pPr>
              <w:jc w:val="center"/>
              <w:rPr>
                <w:color w:val="000000"/>
              </w:rPr>
            </w:pPr>
            <w:r w:rsidRPr="00B82BA8">
              <w:rPr>
                <w:color w:val="000000"/>
              </w:rPr>
              <w:t>50.92</w:t>
            </w:r>
          </w:p>
        </w:tc>
        <w:tc>
          <w:tcPr>
            <w:tcW w:w="361" w:type="pct"/>
            <w:tcBorders>
              <w:top w:val="nil"/>
              <w:left w:val="nil"/>
              <w:bottom w:val="single" w:sz="4" w:space="0" w:color="auto"/>
              <w:right w:val="single" w:sz="4" w:space="0" w:color="auto"/>
            </w:tcBorders>
            <w:noWrap/>
            <w:vAlign w:val="center"/>
            <w:hideMark/>
          </w:tcPr>
          <w:p w14:paraId="270543E9" w14:textId="77777777" w:rsidR="00425A76" w:rsidRPr="00B82BA8" w:rsidRDefault="00425A76" w:rsidP="00D91BBC">
            <w:pPr>
              <w:jc w:val="center"/>
              <w:rPr>
                <w:color w:val="000000"/>
              </w:rPr>
            </w:pPr>
            <w:r w:rsidRPr="00B82BA8">
              <w:rPr>
                <w:color w:val="000000"/>
              </w:rPr>
              <w:t>50.72</w:t>
            </w:r>
          </w:p>
        </w:tc>
        <w:tc>
          <w:tcPr>
            <w:tcW w:w="350" w:type="pct"/>
            <w:tcBorders>
              <w:top w:val="nil"/>
              <w:left w:val="nil"/>
              <w:bottom w:val="single" w:sz="4" w:space="0" w:color="auto"/>
              <w:right w:val="single" w:sz="4" w:space="0" w:color="auto"/>
            </w:tcBorders>
            <w:noWrap/>
            <w:vAlign w:val="center"/>
            <w:hideMark/>
          </w:tcPr>
          <w:p w14:paraId="100B1B0A" w14:textId="77777777" w:rsidR="00425A76" w:rsidRPr="00B82BA8" w:rsidRDefault="00425A76" w:rsidP="00D91BBC">
            <w:pPr>
              <w:jc w:val="center"/>
              <w:rPr>
                <w:color w:val="000000"/>
              </w:rPr>
            </w:pPr>
            <w:r w:rsidRPr="00B82BA8">
              <w:rPr>
                <w:color w:val="000000"/>
              </w:rPr>
              <w:t>2.33</w:t>
            </w:r>
          </w:p>
        </w:tc>
        <w:tc>
          <w:tcPr>
            <w:tcW w:w="383" w:type="pct"/>
            <w:tcBorders>
              <w:top w:val="nil"/>
              <w:left w:val="nil"/>
              <w:bottom w:val="single" w:sz="4" w:space="0" w:color="auto"/>
              <w:right w:val="single" w:sz="4" w:space="0" w:color="auto"/>
            </w:tcBorders>
            <w:noWrap/>
            <w:vAlign w:val="center"/>
            <w:hideMark/>
          </w:tcPr>
          <w:p w14:paraId="1518F67F" w14:textId="77777777" w:rsidR="00425A76" w:rsidRPr="00B82BA8" w:rsidRDefault="00425A76" w:rsidP="00D91BBC">
            <w:pPr>
              <w:jc w:val="center"/>
              <w:rPr>
                <w:color w:val="000000"/>
              </w:rPr>
            </w:pPr>
            <w:r w:rsidRPr="00B82BA8">
              <w:rPr>
                <w:color w:val="000000"/>
              </w:rPr>
              <w:t>1.87</w:t>
            </w:r>
          </w:p>
        </w:tc>
        <w:tc>
          <w:tcPr>
            <w:tcW w:w="515" w:type="pct"/>
            <w:tcBorders>
              <w:top w:val="nil"/>
              <w:left w:val="nil"/>
              <w:bottom w:val="single" w:sz="4" w:space="0" w:color="auto"/>
              <w:right w:val="single" w:sz="4" w:space="0" w:color="auto"/>
            </w:tcBorders>
            <w:noWrap/>
            <w:vAlign w:val="center"/>
            <w:hideMark/>
          </w:tcPr>
          <w:p w14:paraId="79B531E3" w14:textId="77777777" w:rsidR="00425A76" w:rsidRPr="00B82BA8" w:rsidRDefault="00425A76" w:rsidP="00D91BBC">
            <w:pPr>
              <w:jc w:val="center"/>
              <w:rPr>
                <w:color w:val="000000"/>
              </w:rPr>
            </w:pPr>
            <w:r w:rsidRPr="00B82BA8">
              <w:rPr>
                <w:color w:val="000000"/>
              </w:rPr>
              <w:t>0 | 294</w:t>
            </w:r>
          </w:p>
        </w:tc>
      </w:tr>
      <w:tr w:rsidR="009467FE" w:rsidRPr="00B82BA8" w14:paraId="1D13BE71"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572F96DE" w14:textId="77777777" w:rsidR="00425A76" w:rsidRPr="00B82BA8" w:rsidRDefault="00425A76" w:rsidP="00D91BBC">
            <w:pPr>
              <w:rPr>
                <w:color w:val="000000"/>
              </w:rPr>
            </w:pPr>
            <w:proofErr w:type="spellStart"/>
            <w:r w:rsidRPr="00B82BA8">
              <w:rPr>
                <w:color w:val="000000"/>
              </w:rPr>
              <w:t>Fusidic</w:t>
            </w:r>
            <w:proofErr w:type="spellEnd"/>
            <w:r w:rsidRPr="00B82BA8">
              <w:rPr>
                <w:color w:val="000000"/>
              </w:rPr>
              <w:t xml:space="preserve"> acid</w:t>
            </w:r>
          </w:p>
        </w:tc>
        <w:tc>
          <w:tcPr>
            <w:tcW w:w="493" w:type="pct"/>
            <w:tcBorders>
              <w:top w:val="nil"/>
              <w:left w:val="nil"/>
              <w:bottom w:val="single" w:sz="4" w:space="0" w:color="auto"/>
              <w:right w:val="single" w:sz="4" w:space="0" w:color="auto"/>
            </w:tcBorders>
            <w:noWrap/>
            <w:vAlign w:val="center"/>
            <w:hideMark/>
          </w:tcPr>
          <w:p w14:paraId="57BBA51A" w14:textId="77777777" w:rsidR="00425A76" w:rsidRPr="00B82BA8" w:rsidRDefault="00425A76" w:rsidP="00D91BBC">
            <w:pPr>
              <w:rPr>
                <w:color w:val="000000"/>
              </w:rPr>
            </w:pPr>
            <w:r w:rsidRPr="00B82BA8">
              <w:rPr>
                <w:color w:val="000000"/>
              </w:rPr>
              <w:t>S01AA13</w:t>
            </w:r>
          </w:p>
        </w:tc>
        <w:tc>
          <w:tcPr>
            <w:tcW w:w="493" w:type="pct"/>
            <w:tcBorders>
              <w:top w:val="nil"/>
              <w:left w:val="nil"/>
              <w:bottom w:val="single" w:sz="4" w:space="0" w:color="auto"/>
              <w:right w:val="single" w:sz="4" w:space="0" w:color="auto"/>
            </w:tcBorders>
            <w:noWrap/>
            <w:vAlign w:val="center"/>
            <w:hideMark/>
          </w:tcPr>
          <w:p w14:paraId="54B9CA35" w14:textId="37E1F617" w:rsidR="00425A76" w:rsidRPr="00B82BA8" w:rsidRDefault="00425A76" w:rsidP="00D91BBC">
            <w:pPr>
              <w:jc w:val="center"/>
              <w:rPr>
                <w:color w:val="000000"/>
              </w:rPr>
            </w:pPr>
            <w:r w:rsidRPr="00B82BA8">
              <w:rPr>
                <w:color w:val="000000"/>
              </w:rPr>
              <w:t>2</w:t>
            </w:r>
            <w:r w:rsidR="00790A77">
              <w:rPr>
                <w:color w:val="000000"/>
              </w:rPr>
              <w:t>,</w:t>
            </w:r>
            <w:r w:rsidRPr="00B82BA8">
              <w:rPr>
                <w:color w:val="000000"/>
              </w:rPr>
              <w:t>722</w:t>
            </w:r>
          </w:p>
        </w:tc>
        <w:tc>
          <w:tcPr>
            <w:tcW w:w="329" w:type="pct"/>
            <w:tcBorders>
              <w:top w:val="nil"/>
              <w:left w:val="nil"/>
              <w:bottom w:val="single" w:sz="4" w:space="0" w:color="auto"/>
              <w:right w:val="single" w:sz="4" w:space="0" w:color="auto"/>
            </w:tcBorders>
            <w:noWrap/>
            <w:vAlign w:val="center"/>
            <w:hideMark/>
          </w:tcPr>
          <w:p w14:paraId="768F4571" w14:textId="77777777" w:rsidR="00425A76" w:rsidRPr="00B82BA8" w:rsidRDefault="00425A76" w:rsidP="00D91BBC">
            <w:pPr>
              <w:jc w:val="center"/>
              <w:rPr>
                <w:color w:val="000000"/>
              </w:rPr>
            </w:pPr>
            <w:r w:rsidRPr="00B82BA8">
              <w:rPr>
                <w:color w:val="000000"/>
              </w:rPr>
              <w:t>92%</w:t>
            </w:r>
          </w:p>
        </w:tc>
        <w:tc>
          <w:tcPr>
            <w:tcW w:w="327" w:type="pct"/>
            <w:tcBorders>
              <w:top w:val="nil"/>
              <w:left w:val="nil"/>
              <w:bottom w:val="single" w:sz="4" w:space="0" w:color="auto"/>
              <w:right w:val="single" w:sz="4" w:space="0" w:color="auto"/>
            </w:tcBorders>
            <w:noWrap/>
            <w:vAlign w:val="center"/>
            <w:hideMark/>
          </w:tcPr>
          <w:p w14:paraId="7167F95B" w14:textId="77777777" w:rsidR="00425A76" w:rsidRPr="00B82BA8" w:rsidRDefault="00425A76" w:rsidP="00D91BBC">
            <w:pPr>
              <w:jc w:val="center"/>
              <w:rPr>
                <w:color w:val="000000"/>
              </w:rPr>
            </w:pPr>
            <w:r w:rsidRPr="00B82BA8">
              <w:rPr>
                <w:color w:val="000000"/>
              </w:rPr>
              <w:t>91%</w:t>
            </w:r>
          </w:p>
        </w:tc>
        <w:tc>
          <w:tcPr>
            <w:tcW w:w="383" w:type="pct"/>
            <w:tcBorders>
              <w:top w:val="nil"/>
              <w:left w:val="nil"/>
              <w:bottom w:val="single" w:sz="4" w:space="0" w:color="auto"/>
              <w:right w:val="single" w:sz="4" w:space="0" w:color="auto"/>
            </w:tcBorders>
            <w:noWrap/>
            <w:vAlign w:val="center"/>
            <w:hideMark/>
          </w:tcPr>
          <w:p w14:paraId="3CD61B42" w14:textId="77777777" w:rsidR="00425A76" w:rsidRPr="00B82BA8" w:rsidRDefault="00425A76" w:rsidP="00D91BBC">
            <w:pPr>
              <w:jc w:val="center"/>
              <w:rPr>
                <w:color w:val="000000"/>
              </w:rPr>
            </w:pPr>
            <w:r w:rsidRPr="00B82BA8">
              <w:rPr>
                <w:color w:val="000000"/>
              </w:rPr>
              <w:t>50.84</w:t>
            </w:r>
          </w:p>
        </w:tc>
        <w:tc>
          <w:tcPr>
            <w:tcW w:w="361" w:type="pct"/>
            <w:tcBorders>
              <w:top w:val="nil"/>
              <w:left w:val="nil"/>
              <w:bottom w:val="single" w:sz="4" w:space="0" w:color="auto"/>
              <w:right w:val="single" w:sz="4" w:space="0" w:color="auto"/>
            </w:tcBorders>
            <w:noWrap/>
            <w:vAlign w:val="center"/>
            <w:hideMark/>
          </w:tcPr>
          <w:p w14:paraId="7CE08EE9" w14:textId="77777777" w:rsidR="00425A76" w:rsidRPr="00B82BA8" w:rsidRDefault="00425A76" w:rsidP="00D91BBC">
            <w:pPr>
              <w:jc w:val="center"/>
              <w:rPr>
                <w:color w:val="000000"/>
              </w:rPr>
            </w:pPr>
            <w:r w:rsidRPr="00B82BA8">
              <w:rPr>
                <w:color w:val="000000"/>
              </w:rPr>
              <w:t>50.76</w:t>
            </w:r>
          </w:p>
        </w:tc>
        <w:tc>
          <w:tcPr>
            <w:tcW w:w="350" w:type="pct"/>
            <w:tcBorders>
              <w:top w:val="nil"/>
              <w:left w:val="nil"/>
              <w:bottom w:val="single" w:sz="4" w:space="0" w:color="auto"/>
              <w:right w:val="single" w:sz="4" w:space="0" w:color="auto"/>
            </w:tcBorders>
            <w:noWrap/>
            <w:vAlign w:val="center"/>
            <w:hideMark/>
          </w:tcPr>
          <w:p w14:paraId="4DD77BFA" w14:textId="77777777" w:rsidR="00425A76" w:rsidRPr="00B82BA8" w:rsidRDefault="00425A76" w:rsidP="00D91BBC">
            <w:pPr>
              <w:jc w:val="center"/>
              <w:rPr>
                <w:color w:val="000000"/>
              </w:rPr>
            </w:pPr>
            <w:r w:rsidRPr="00B82BA8">
              <w:rPr>
                <w:color w:val="000000"/>
              </w:rPr>
              <w:t>2.83</w:t>
            </w:r>
          </w:p>
        </w:tc>
        <w:tc>
          <w:tcPr>
            <w:tcW w:w="383" w:type="pct"/>
            <w:tcBorders>
              <w:top w:val="nil"/>
              <w:left w:val="nil"/>
              <w:bottom w:val="single" w:sz="4" w:space="0" w:color="auto"/>
              <w:right w:val="single" w:sz="4" w:space="0" w:color="auto"/>
            </w:tcBorders>
            <w:noWrap/>
            <w:vAlign w:val="center"/>
            <w:hideMark/>
          </w:tcPr>
          <w:p w14:paraId="5EBBFF0F" w14:textId="77777777" w:rsidR="00425A76" w:rsidRPr="00B82BA8" w:rsidRDefault="00425A76" w:rsidP="00D91BBC">
            <w:pPr>
              <w:jc w:val="center"/>
              <w:rPr>
                <w:color w:val="000000"/>
              </w:rPr>
            </w:pPr>
            <w:r w:rsidRPr="00B82BA8">
              <w:rPr>
                <w:color w:val="000000"/>
              </w:rPr>
              <w:t>2.08</w:t>
            </w:r>
          </w:p>
        </w:tc>
        <w:tc>
          <w:tcPr>
            <w:tcW w:w="515" w:type="pct"/>
            <w:tcBorders>
              <w:top w:val="nil"/>
              <w:left w:val="nil"/>
              <w:bottom w:val="single" w:sz="4" w:space="0" w:color="auto"/>
              <w:right w:val="single" w:sz="4" w:space="0" w:color="auto"/>
            </w:tcBorders>
            <w:noWrap/>
            <w:vAlign w:val="center"/>
            <w:hideMark/>
          </w:tcPr>
          <w:p w14:paraId="6D34C919" w14:textId="77777777" w:rsidR="00425A76" w:rsidRPr="00B82BA8" w:rsidRDefault="00425A76" w:rsidP="00D91BBC">
            <w:pPr>
              <w:jc w:val="center"/>
              <w:rPr>
                <w:color w:val="000000"/>
              </w:rPr>
            </w:pPr>
            <w:r w:rsidRPr="00B82BA8">
              <w:rPr>
                <w:color w:val="000000"/>
              </w:rPr>
              <w:t>0 | 297</w:t>
            </w:r>
          </w:p>
        </w:tc>
      </w:tr>
      <w:tr w:rsidR="009467FE" w:rsidRPr="00B82BA8" w14:paraId="060F0A7B"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197DC05B" w14:textId="77777777" w:rsidR="00425A76" w:rsidRPr="00B82BA8" w:rsidRDefault="00425A76" w:rsidP="00D91BBC">
            <w:pPr>
              <w:rPr>
                <w:color w:val="000000"/>
              </w:rPr>
            </w:pPr>
            <w:r w:rsidRPr="00B82BA8">
              <w:rPr>
                <w:color w:val="000000"/>
              </w:rPr>
              <w:t>Rifamycin</w:t>
            </w:r>
          </w:p>
        </w:tc>
        <w:tc>
          <w:tcPr>
            <w:tcW w:w="493" w:type="pct"/>
            <w:tcBorders>
              <w:top w:val="nil"/>
              <w:left w:val="nil"/>
              <w:bottom w:val="single" w:sz="4" w:space="0" w:color="auto"/>
              <w:right w:val="single" w:sz="4" w:space="0" w:color="auto"/>
            </w:tcBorders>
            <w:noWrap/>
            <w:vAlign w:val="center"/>
            <w:hideMark/>
          </w:tcPr>
          <w:p w14:paraId="08492B98" w14:textId="77777777" w:rsidR="00425A76" w:rsidRPr="00B82BA8" w:rsidRDefault="00425A76" w:rsidP="00D91BBC">
            <w:pPr>
              <w:rPr>
                <w:color w:val="000000"/>
              </w:rPr>
            </w:pPr>
            <w:r w:rsidRPr="00B82BA8">
              <w:rPr>
                <w:color w:val="000000"/>
              </w:rPr>
              <w:t>S01AA16</w:t>
            </w:r>
          </w:p>
        </w:tc>
        <w:tc>
          <w:tcPr>
            <w:tcW w:w="493" w:type="pct"/>
            <w:tcBorders>
              <w:top w:val="nil"/>
              <w:left w:val="nil"/>
              <w:bottom w:val="single" w:sz="4" w:space="0" w:color="auto"/>
              <w:right w:val="single" w:sz="4" w:space="0" w:color="auto"/>
            </w:tcBorders>
            <w:noWrap/>
            <w:vAlign w:val="center"/>
            <w:hideMark/>
          </w:tcPr>
          <w:p w14:paraId="7A1A1319" w14:textId="72AA907E" w:rsidR="00425A76" w:rsidRPr="00B82BA8" w:rsidRDefault="00425A76" w:rsidP="00D91BBC">
            <w:pPr>
              <w:jc w:val="center"/>
              <w:rPr>
                <w:color w:val="000000"/>
              </w:rPr>
            </w:pPr>
            <w:r w:rsidRPr="00B82BA8">
              <w:rPr>
                <w:color w:val="000000"/>
              </w:rPr>
              <w:t>2</w:t>
            </w:r>
            <w:r w:rsidR="00790A77">
              <w:rPr>
                <w:color w:val="000000"/>
              </w:rPr>
              <w:t>,</w:t>
            </w:r>
            <w:r w:rsidRPr="00B82BA8">
              <w:rPr>
                <w:color w:val="000000"/>
              </w:rPr>
              <w:t>370</w:t>
            </w:r>
          </w:p>
        </w:tc>
        <w:tc>
          <w:tcPr>
            <w:tcW w:w="329" w:type="pct"/>
            <w:tcBorders>
              <w:top w:val="nil"/>
              <w:left w:val="nil"/>
              <w:bottom w:val="single" w:sz="4" w:space="0" w:color="auto"/>
              <w:right w:val="single" w:sz="4" w:space="0" w:color="auto"/>
            </w:tcBorders>
            <w:noWrap/>
            <w:vAlign w:val="center"/>
            <w:hideMark/>
          </w:tcPr>
          <w:p w14:paraId="555B9EB7" w14:textId="77777777" w:rsidR="00425A76" w:rsidRPr="00B82BA8" w:rsidRDefault="00425A76" w:rsidP="00D91BBC">
            <w:pPr>
              <w:jc w:val="center"/>
              <w:rPr>
                <w:color w:val="000000"/>
              </w:rPr>
            </w:pPr>
            <w:r w:rsidRPr="00B82BA8">
              <w:rPr>
                <w:color w:val="000000"/>
              </w:rPr>
              <w:t>91%</w:t>
            </w:r>
          </w:p>
        </w:tc>
        <w:tc>
          <w:tcPr>
            <w:tcW w:w="327" w:type="pct"/>
            <w:tcBorders>
              <w:top w:val="nil"/>
              <w:left w:val="nil"/>
              <w:bottom w:val="single" w:sz="4" w:space="0" w:color="auto"/>
              <w:right w:val="single" w:sz="4" w:space="0" w:color="auto"/>
            </w:tcBorders>
            <w:noWrap/>
            <w:vAlign w:val="center"/>
            <w:hideMark/>
          </w:tcPr>
          <w:p w14:paraId="36E4BD67" w14:textId="77777777" w:rsidR="00425A76" w:rsidRPr="00B82BA8" w:rsidRDefault="00425A76" w:rsidP="00D91BBC">
            <w:pPr>
              <w:jc w:val="center"/>
              <w:rPr>
                <w:color w:val="000000"/>
              </w:rPr>
            </w:pPr>
            <w:r w:rsidRPr="00B82BA8">
              <w:rPr>
                <w:color w:val="000000"/>
              </w:rPr>
              <w:t>90%</w:t>
            </w:r>
          </w:p>
        </w:tc>
        <w:tc>
          <w:tcPr>
            <w:tcW w:w="383" w:type="pct"/>
            <w:tcBorders>
              <w:top w:val="nil"/>
              <w:left w:val="nil"/>
              <w:bottom w:val="single" w:sz="4" w:space="0" w:color="auto"/>
              <w:right w:val="single" w:sz="4" w:space="0" w:color="auto"/>
            </w:tcBorders>
            <w:noWrap/>
            <w:vAlign w:val="center"/>
            <w:hideMark/>
          </w:tcPr>
          <w:p w14:paraId="0042F9FB" w14:textId="77777777" w:rsidR="00425A76" w:rsidRPr="00B82BA8" w:rsidRDefault="00425A76" w:rsidP="00D91BBC">
            <w:pPr>
              <w:jc w:val="center"/>
              <w:rPr>
                <w:color w:val="000000"/>
              </w:rPr>
            </w:pPr>
            <w:r w:rsidRPr="00B82BA8">
              <w:rPr>
                <w:color w:val="000000"/>
              </w:rPr>
              <w:t>49.48</w:t>
            </w:r>
          </w:p>
        </w:tc>
        <w:tc>
          <w:tcPr>
            <w:tcW w:w="361" w:type="pct"/>
            <w:tcBorders>
              <w:top w:val="nil"/>
              <w:left w:val="nil"/>
              <w:bottom w:val="single" w:sz="4" w:space="0" w:color="auto"/>
              <w:right w:val="single" w:sz="4" w:space="0" w:color="auto"/>
            </w:tcBorders>
            <w:noWrap/>
            <w:vAlign w:val="center"/>
            <w:hideMark/>
          </w:tcPr>
          <w:p w14:paraId="247CB254" w14:textId="77777777" w:rsidR="00425A76" w:rsidRPr="00B82BA8" w:rsidRDefault="00425A76" w:rsidP="00D91BBC">
            <w:pPr>
              <w:jc w:val="center"/>
              <w:rPr>
                <w:color w:val="000000"/>
              </w:rPr>
            </w:pPr>
            <w:r w:rsidRPr="00B82BA8">
              <w:rPr>
                <w:color w:val="000000"/>
              </w:rPr>
              <w:t>49.15</w:t>
            </w:r>
          </w:p>
        </w:tc>
        <w:tc>
          <w:tcPr>
            <w:tcW w:w="350" w:type="pct"/>
            <w:tcBorders>
              <w:top w:val="nil"/>
              <w:left w:val="nil"/>
              <w:bottom w:val="single" w:sz="4" w:space="0" w:color="auto"/>
              <w:right w:val="single" w:sz="4" w:space="0" w:color="auto"/>
            </w:tcBorders>
            <w:noWrap/>
            <w:vAlign w:val="center"/>
            <w:hideMark/>
          </w:tcPr>
          <w:p w14:paraId="5ED2176F" w14:textId="77777777" w:rsidR="00425A76" w:rsidRPr="00B82BA8" w:rsidRDefault="00425A76" w:rsidP="00D91BBC">
            <w:pPr>
              <w:jc w:val="center"/>
              <w:rPr>
                <w:color w:val="000000"/>
              </w:rPr>
            </w:pPr>
            <w:r w:rsidRPr="00B82BA8">
              <w:rPr>
                <w:color w:val="000000"/>
              </w:rPr>
              <w:t>2.89</w:t>
            </w:r>
          </w:p>
        </w:tc>
        <w:tc>
          <w:tcPr>
            <w:tcW w:w="383" w:type="pct"/>
            <w:tcBorders>
              <w:top w:val="nil"/>
              <w:left w:val="nil"/>
              <w:bottom w:val="single" w:sz="4" w:space="0" w:color="auto"/>
              <w:right w:val="single" w:sz="4" w:space="0" w:color="auto"/>
            </w:tcBorders>
            <w:noWrap/>
            <w:vAlign w:val="center"/>
            <w:hideMark/>
          </w:tcPr>
          <w:p w14:paraId="3CD9DA29" w14:textId="77777777" w:rsidR="00425A76" w:rsidRPr="00B82BA8" w:rsidRDefault="00425A76" w:rsidP="00D91BBC">
            <w:pPr>
              <w:jc w:val="center"/>
              <w:rPr>
                <w:color w:val="000000"/>
              </w:rPr>
            </w:pPr>
            <w:r w:rsidRPr="00B82BA8">
              <w:rPr>
                <w:color w:val="000000"/>
              </w:rPr>
              <w:t>2.26</w:t>
            </w:r>
          </w:p>
        </w:tc>
        <w:tc>
          <w:tcPr>
            <w:tcW w:w="515" w:type="pct"/>
            <w:tcBorders>
              <w:top w:val="nil"/>
              <w:left w:val="nil"/>
              <w:bottom w:val="single" w:sz="4" w:space="0" w:color="auto"/>
              <w:right w:val="single" w:sz="4" w:space="0" w:color="auto"/>
            </w:tcBorders>
            <w:noWrap/>
            <w:vAlign w:val="center"/>
            <w:hideMark/>
          </w:tcPr>
          <w:p w14:paraId="0C9332C3" w14:textId="77777777" w:rsidR="00425A76" w:rsidRPr="00B82BA8" w:rsidRDefault="00425A76" w:rsidP="00D91BBC">
            <w:pPr>
              <w:jc w:val="center"/>
              <w:rPr>
                <w:color w:val="000000"/>
              </w:rPr>
            </w:pPr>
            <w:r w:rsidRPr="00B82BA8">
              <w:rPr>
                <w:color w:val="000000"/>
              </w:rPr>
              <w:t>0 | 289</w:t>
            </w:r>
          </w:p>
        </w:tc>
      </w:tr>
      <w:tr w:rsidR="009467FE" w:rsidRPr="00B82BA8" w14:paraId="067E5E52"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0A11C789" w14:textId="77777777" w:rsidR="00425A76" w:rsidRPr="00B82BA8" w:rsidRDefault="00425A76" w:rsidP="00D91BBC">
            <w:pPr>
              <w:rPr>
                <w:color w:val="000000"/>
              </w:rPr>
            </w:pPr>
            <w:r w:rsidRPr="00B82BA8">
              <w:rPr>
                <w:color w:val="000000"/>
              </w:rPr>
              <w:t>Azithromycin</w:t>
            </w:r>
          </w:p>
        </w:tc>
        <w:tc>
          <w:tcPr>
            <w:tcW w:w="493" w:type="pct"/>
            <w:tcBorders>
              <w:top w:val="nil"/>
              <w:left w:val="nil"/>
              <w:bottom w:val="single" w:sz="4" w:space="0" w:color="auto"/>
              <w:right w:val="single" w:sz="4" w:space="0" w:color="auto"/>
            </w:tcBorders>
            <w:noWrap/>
            <w:vAlign w:val="center"/>
            <w:hideMark/>
          </w:tcPr>
          <w:p w14:paraId="672084BF" w14:textId="77777777" w:rsidR="00425A76" w:rsidRPr="00B82BA8" w:rsidRDefault="00425A76" w:rsidP="00D91BBC">
            <w:pPr>
              <w:rPr>
                <w:color w:val="000000"/>
              </w:rPr>
            </w:pPr>
            <w:r w:rsidRPr="00B82BA8">
              <w:rPr>
                <w:color w:val="000000"/>
              </w:rPr>
              <w:t>S01AA26</w:t>
            </w:r>
          </w:p>
        </w:tc>
        <w:tc>
          <w:tcPr>
            <w:tcW w:w="493" w:type="pct"/>
            <w:tcBorders>
              <w:top w:val="nil"/>
              <w:left w:val="nil"/>
              <w:bottom w:val="single" w:sz="4" w:space="0" w:color="auto"/>
              <w:right w:val="single" w:sz="4" w:space="0" w:color="auto"/>
            </w:tcBorders>
            <w:noWrap/>
            <w:vAlign w:val="center"/>
            <w:hideMark/>
          </w:tcPr>
          <w:p w14:paraId="65917325" w14:textId="147629A9" w:rsidR="00425A76" w:rsidRPr="00B82BA8" w:rsidRDefault="00425A76" w:rsidP="00D91BBC">
            <w:pPr>
              <w:jc w:val="center"/>
              <w:rPr>
                <w:color w:val="000000"/>
              </w:rPr>
            </w:pPr>
            <w:r w:rsidRPr="00B82BA8">
              <w:rPr>
                <w:color w:val="000000"/>
              </w:rPr>
              <w:t>4</w:t>
            </w:r>
            <w:r w:rsidR="00790A77">
              <w:rPr>
                <w:color w:val="000000"/>
              </w:rPr>
              <w:t>,</w:t>
            </w:r>
            <w:r w:rsidRPr="00B82BA8">
              <w:rPr>
                <w:color w:val="000000"/>
              </w:rPr>
              <w:t>355</w:t>
            </w:r>
          </w:p>
        </w:tc>
        <w:tc>
          <w:tcPr>
            <w:tcW w:w="329" w:type="pct"/>
            <w:tcBorders>
              <w:top w:val="nil"/>
              <w:left w:val="nil"/>
              <w:bottom w:val="single" w:sz="4" w:space="0" w:color="auto"/>
              <w:right w:val="single" w:sz="4" w:space="0" w:color="auto"/>
            </w:tcBorders>
            <w:noWrap/>
            <w:vAlign w:val="center"/>
            <w:hideMark/>
          </w:tcPr>
          <w:p w14:paraId="17FB3187" w14:textId="77777777" w:rsidR="00425A76" w:rsidRPr="00B82BA8" w:rsidRDefault="00425A76" w:rsidP="00D91BBC">
            <w:pPr>
              <w:jc w:val="center"/>
              <w:rPr>
                <w:color w:val="000000"/>
              </w:rPr>
            </w:pPr>
            <w:r w:rsidRPr="00B82BA8">
              <w:rPr>
                <w:color w:val="000000"/>
              </w:rPr>
              <w:t>89%</w:t>
            </w:r>
          </w:p>
        </w:tc>
        <w:tc>
          <w:tcPr>
            <w:tcW w:w="327" w:type="pct"/>
            <w:tcBorders>
              <w:top w:val="nil"/>
              <w:left w:val="nil"/>
              <w:bottom w:val="single" w:sz="4" w:space="0" w:color="auto"/>
              <w:right w:val="single" w:sz="4" w:space="0" w:color="auto"/>
            </w:tcBorders>
            <w:noWrap/>
            <w:vAlign w:val="center"/>
            <w:hideMark/>
          </w:tcPr>
          <w:p w14:paraId="1AA7CEC7" w14:textId="77777777" w:rsidR="00425A76" w:rsidRPr="00B82BA8" w:rsidRDefault="00425A76" w:rsidP="00D91BBC">
            <w:pPr>
              <w:jc w:val="center"/>
              <w:rPr>
                <w:color w:val="000000"/>
              </w:rPr>
            </w:pPr>
            <w:r w:rsidRPr="00B82BA8">
              <w:rPr>
                <w:color w:val="000000"/>
              </w:rPr>
              <w:t>89%</w:t>
            </w:r>
          </w:p>
        </w:tc>
        <w:tc>
          <w:tcPr>
            <w:tcW w:w="383" w:type="pct"/>
            <w:tcBorders>
              <w:top w:val="nil"/>
              <w:left w:val="nil"/>
              <w:bottom w:val="single" w:sz="4" w:space="0" w:color="auto"/>
              <w:right w:val="single" w:sz="4" w:space="0" w:color="auto"/>
            </w:tcBorders>
            <w:noWrap/>
            <w:vAlign w:val="center"/>
            <w:hideMark/>
          </w:tcPr>
          <w:p w14:paraId="32B46DC1" w14:textId="77777777" w:rsidR="00425A76" w:rsidRPr="00B82BA8" w:rsidRDefault="00425A76" w:rsidP="00D91BBC">
            <w:pPr>
              <w:jc w:val="center"/>
              <w:rPr>
                <w:color w:val="000000"/>
              </w:rPr>
            </w:pPr>
            <w:r w:rsidRPr="00B82BA8">
              <w:rPr>
                <w:color w:val="000000"/>
              </w:rPr>
              <w:t>54.96</w:t>
            </w:r>
          </w:p>
        </w:tc>
        <w:tc>
          <w:tcPr>
            <w:tcW w:w="361" w:type="pct"/>
            <w:tcBorders>
              <w:top w:val="nil"/>
              <w:left w:val="nil"/>
              <w:bottom w:val="single" w:sz="4" w:space="0" w:color="auto"/>
              <w:right w:val="single" w:sz="4" w:space="0" w:color="auto"/>
            </w:tcBorders>
            <w:noWrap/>
            <w:vAlign w:val="center"/>
            <w:hideMark/>
          </w:tcPr>
          <w:p w14:paraId="4EE34733" w14:textId="77777777" w:rsidR="00425A76" w:rsidRPr="00B82BA8" w:rsidRDefault="00425A76" w:rsidP="00D91BBC">
            <w:pPr>
              <w:jc w:val="center"/>
              <w:rPr>
                <w:color w:val="000000"/>
              </w:rPr>
            </w:pPr>
            <w:r w:rsidRPr="00B82BA8">
              <w:rPr>
                <w:color w:val="000000"/>
              </w:rPr>
              <w:t>53.94</w:t>
            </w:r>
          </w:p>
        </w:tc>
        <w:tc>
          <w:tcPr>
            <w:tcW w:w="350" w:type="pct"/>
            <w:tcBorders>
              <w:top w:val="nil"/>
              <w:left w:val="nil"/>
              <w:bottom w:val="single" w:sz="4" w:space="0" w:color="auto"/>
              <w:right w:val="single" w:sz="4" w:space="0" w:color="auto"/>
            </w:tcBorders>
            <w:noWrap/>
            <w:vAlign w:val="center"/>
            <w:hideMark/>
          </w:tcPr>
          <w:p w14:paraId="002F5150" w14:textId="77777777" w:rsidR="00425A76" w:rsidRPr="00B82BA8" w:rsidRDefault="00425A76" w:rsidP="00D91BBC">
            <w:pPr>
              <w:jc w:val="center"/>
              <w:rPr>
                <w:color w:val="000000"/>
              </w:rPr>
            </w:pPr>
            <w:r w:rsidRPr="00B82BA8">
              <w:rPr>
                <w:color w:val="000000"/>
              </w:rPr>
              <w:t>2.32</w:t>
            </w:r>
          </w:p>
        </w:tc>
        <w:tc>
          <w:tcPr>
            <w:tcW w:w="383" w:type="pct"/>
            <w:tcBorders>
              <w:top w:val="nil"/>
              <w:left w:val="nil"/>
              <w:bottom w:val="single" w:sz="4" w:space="0" w:color="auto"/>
              <w:right w:val="single" w:sz="4" w:space="0" w:color="auto"/>
            </w:tcBorders>
            <w:noWrap/>
            <w:vAlign w:val="center"/>
            <w:hideMark/>
          </w:tcPr>
          <w:p w14:paraId="324F1F1D" w14:textId="77777777" w:rsidR="00425A76" w:rsidRPr="00B82BA8" w:rsidRDefault="00425A76" w:rsidP="00D91BBC">
            <w:pPr>
              <w:jc w:val="center"/>
              <w:rPr>
                <w:color w:val="000000"/>
              </w:rPr>
            </w:pPr>
            <w:r w:rsidRPr="00B82BA8">
              <w:rPr>
                <w:color w:val="000000"/>
              </w:rPr>
              <w:t>2.16</w:t>
            </w:r>
          </w:p>
        </w:tc>
        <w:tc>
          <w:tcPr>
            <w:tcW w:w="515" w:type="pct"/>
            <w:tcBorders>
              <w:top w:val="nil"/>
              <w:left w:val="nil"/>
              <w:bottom w:val="single" w:sz="4" w:space="0" w:color="auto"/>
              <w:right w:val="single" w:sz="4" w:space="0" w:color="auto"/>
            </w:tcBorders>
            <w:noWrap/>
            <w:vAlign w:val="center"/>
            <w:hideMark/>
          </w:tcPr>
          <w:p w14:paraId="20696618" w14:textId="77777777" w:rsidR="00425A76" w:rsidRPr="00B82BA8" w:rsidRDefault="00425A76" w:rsidP="00D91BBC">
            <w:pPr>
              <w:jc w:val="center"/>
              <w:rPr>
                <w:color w:val="000000"/>
              </w:rPr>
            </w:pPr>
            <w:r w:rsidRPr="00B82BA8">
              <w:rPr>
                <w:color w:val="000000"/>
              </w:rPr>
              <w:t>0 | 292</w:t>
            </w:r>
          </w:p>
        </w:tc>
      </w:tr>
      <w:tr w:rsidR="009467FE" w:rsidRPr="00B82BA8" w14:paraId="012AAB08"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38F51AB9" w14:textId="77777777" w:rsidR="00425A76" w:rsidRPr="00B82BA8" w:rsidRDefault="00425A76" w:rsidP="00D91BBC">
            <w:pPr>
              <w:rPr>
                <w:color w:val="000000"/>
              </w:rPr>
            </w:pPr>
            <w:r w:rsidRPr="00B82BA8">
              <w:rPr>
                <w:color w:val="000000"/>
              </w:rPr>
              <w:t>Sodium borate</w:t>
            </w:r>
          </w:p>
        </w:tc>
        <w:tc>
          <w:tcPr>
            <w:tcW w:w="493" w:type="pct"/>
            <w:tcBorders>
              <w:top w:val="nil"/>
              <w:left w:val="nil"/>
              <w:bottom w:val="single" w:sz="4" w:space="0" w:color="auto"/>
              <w:right w:val="single" w:sz="4" w:space="0" w:color="auto"/>
            </w:tcBorders>
            <w:noWrap/>
            <w:vAlign w:val="center"/>
            <w:hideMark/>
          </w:tcPr>
          <w:p w14:paraId="2E0F081F" w14:textId="77777777" w:rsidR="00425A76" w:rsidRPr="00B82BA8" w:rsidRDefault="00425A76" w:rsidP="00D91BBC">
            <w:pPr>
              <w:rPr>
                <w:color w:val="000000"/>
              </w:rPr>
            </w:pPr>
            <w:r w:rsidRPr="00B82BA8">
              <w:rPr>
                <w:color w:val="000000"/>
              </w:rPr>
              <w:t>S01AX07</w:t>
            </w:r>
          </w:p>
        </w:tc>
        <w:tc>
          <w:tcPr>
            <w:tcW w:w="493" w:type="pct"/>
            <w:tcBorders>
              <w:top w:val="nil"/>
              <w:left w:val="nil"/>
              <w:bottom w:val="single" w:sz="4" w:space="0" w:color="auto"/>
              <w:right w:val="single" w:sz="4" w:space="0" w:color="auto"/>
            </w:tcBorders>
            <w:noWrap/>
            <w:vAlign w:val="center"/>
            <w:hideMark/>
          </w:tcPr>
          <w:p w14:paraId="11B749BB" w14:textId="142903DA" w:rsidR="00425A76" w:rsidRPr="00B82BA8" w:rsidRDefault="00425A76" w:rsidP="00D91BBC">
            <w:pPr>
              <w:jc w:val="center"/>
              <w:rPr>
                <w:color w:val="000000"/>
              </w:rPr>
            </w:pPr>
            <w:r w:rsidRPr="00B82BA8">
              <w:rPr>
                <w:color w:val="000000"/>
              </w:rPr>
              <w:t>10</w:t>
            </w:r>
            <w:r w:rsidR="00790A77">
              <w:rPr>
                <w:color w:val="000000"/>
              </w:rPr>
              <w:t>,</w:t>
            </w:r>
            <w:r w:rsidRPr="00B82BA8">
              <w:rPr>
                <w:color w:val="000000"/>
              </w:rPr>
              <w:t>681</w:t>
            </w:r>
          </w:p>
        </w:tc>
        <w:tc>
          <w:tcPr>
            <w:tcW w:w="329" w:type="pct"/>
            <w:tcBorders>
              <w:top w:val="nil"/>
              <w:left w:val="nil"/>
              <w:bottom w:val="single" w:sz="4" w:space="0" w:color="auto"/>
              <w:right w:val="single" w:sz="4" w:space="0" w:color="auto"/>
            </w:tcBorders>
            <w:noWrap/>
            <w:vAlign w:val="center"/>
            <w:hideMark/>
          </w:tcPr>
          <w:p w14:paraId="3F9454D0" w14:textId="77777777" w:rsidR="00425A76" w:rsidRPr="00B82BA8" w:rsidRDefault="00425A76" w:rsidP="00D91BBC">
            <w:pPr>
              <w:jc w:val="center"/>
              <w:rPr>
                <w:color w:val="000000"/>
              </w:rPr>
            </w:pPr>
            <w:r w:rsidRPr="00B82BA8">
              <w:rPr>
                <w:color w:val="000000"/>
              </w:rPr>
              <w:t>90%</w:t>
            </w:r>
          </w:p>
        </w:tc>
        <w:tc>
          <w:tcPr>
            <w:tcW w:w="327" w:type="pct"/>
            <w:tcBorders>
              <w:top w:val="nil"/>
              <w:left w:val="nil"/>
              <w:bottom w:val="single" w:sz="4" w:space="0" w:color="auto"/>
              <w:right w:val="single" w:sz="4" w:space="0" w:color="auto"/>
            </w:tcBorders>
            <w:noWrap/>
            <w:vAlign w:val="center"/>
            <w:hideMark/>
          </w:tcPr>
          <w:p w14:paraId="38868D26" w14:textId="77777777" w:rsidR="00425A76" w:rsidRPr="00B82BA8" w:rsidRDefault="00425A76" w:rsidP="00D91BBC">
            <w:pPr>
              <w:jc w:val="center"/>
              <w:rPr>
                <w:color w:val="000000"/>
              </w:rPr>
            </w:pPr>
            <w:r w:rsidRPr="00B82BA8">
              <w:rPr>
                <w:color w:val="000000"/>
              </w:rPr>
              <w:t>90%</w:t>
            </w:r>
          </w:p>
        </w:tc>
        <w:tc>
          <w:tcPr>
            <w:tcW w:w="383" w:type="pct"/>
            <w:tcBorders>
              <w:top w:val="nil"/>
              <w:left w:val="nil"/>
              <w:bottom w:val="single" w:sz="4" w:space="0" w:color="auto"/>
              <w:right w:val="single" w:sz="4" w:space="0" w:color="auto"/>
            </w:tcBorders>
            <w:noWrap/>
            <w:vAlign w:val="center"/>
            <w:hideMark/>
          </w:tcPr>
          <w:p w14:paraId="1CE1BFA0" w14:textId="77777777" w:rsidR="00425A76" w:rsidRPr="00B82BA8" w:rsidRDefault="00425A76" w:rsidP="00D91BBC">
            <w:pPr>
              <w:jc w:val="center"/>
              <w:rPr>
                <w:color w:val="000000"/>
              </w:rPr>
            </w:pPr>
            <w:r w:rsidRPr="00B82BA8">
              <w:rPr>
                <w:color w:val="000000"/>
              </w:rPr>
              <w:t>52.31</w:t>
            </w:r>
          </w:p>
        </w:tc>
        <w:tc>
          <w:tcPr>
            <w:tcW w:w="361" w:type="pct"/>
            <w:tcBorders>
              <w:top w:val="nil"/>
              <w:left w:val="nil"/>
              <w:bottom w:val="single" w:sz="4" w:space="0" w:color="auto"/>
              <w:right w:val="single" w:sz="4" w:space="0" w:color="auto"/>
            </w:tcBorders>
            <w:noWrap/>
            <w:vAlign w:val="center"/>
            <w:hideMark/>
          </w:tcPr>
          <w:p w14:paraId="1B812848" w14:textId="77777777" w:rsidR="00425A76" w:rsidRPr="00B82BA8" w:rsidRDefault="00425A76" w:rsidP="00D91BBC">
            <w:pPr>
              <w:jc w:val="center"/>
              <w:rPr>
                <w:color w:val="000000"/>
              </w:rPr>
            </w:pPr>
            <w:r w:rsidRPr="00B82BA8">
              <w:rPr>
                <w:color w:val="000000"/>
              </w:rPr>
              <w:t>51.91</w:t>
            </w:r>
          </w:p>
        </w:tc>
        <w:tc>
          <w:tcPr>
            <w:tcW w:w="350" w:type="pct"/>
            <w:tcBorders>
              <w:top w:val="nil"/>
              <w:left w:val="nil"/>
              <w:bottom w:val="single" w:sz="4" w:space="0" w:color="auto"/>
              <w:right w:val="single" w:sz="4" w:space="0" w:color="auto"/>
            </w:tcBorders>
            <w:noWrap/>
            <w:vAlign w:val="center"/>
            <w:hideMark/>
          </w:tcPr>
          <w:p w14:paraId="44F30CC0" w14:textId="77777777" w:rsidR="00425A76" w:rsidRPr="00B82BA8" w:rsidRDefault="00425A76" w:rsidP="00D91BBC">
            <w:pPr>
              <w:jc w:val="center"/>
              <w:rPr>
                <w:color w:val="000000"/>
              </w:rPr>
            </w:pPr>
            <w:r w:rsidRPr="00B82BA8">
              <w:rPr>
                <w:color w:val="000000"/>
              </w:rPr>
              <w:t>2.51</w:t>
            </w:r>
          </w:p>
        </w:tc>
        <w:tc>
          <w:tcPr>
            <w:tcW w:w="383" w:type="pct"/>
            <w:tcBorders>
              <w:top w:val="nil"/>
              <w:left w:val="nil"/>
              <w:bottom w:val="single" w:sz="4" w:space="0" w:color="auto"/>
              <w:right w:val="single" w:sz="4" w:space="0" w:color="auto"/>
            </w:tcBorders>
            <w:noWrap/>
            <w:vAlign w:val="center"/>
            <w:hideMark/>
          </w:tcPr>
          <w:p w14:paraId="3B3CFD3D" w14:textId="77777777" w:rsidR="00425A76" w:rsidRPr="00B82BA8" w:rsidRDefault="00425A76" w:rsidP="00D91BBC">
            <w:pPr>
              <w:jc w:val="center"/>
              <w:rPr>
                <w:color w:val="000000"/>
              </w:rPr>
            </w:pPr>
            <w:r w:rsidRPr="00B82BA8">
              <w:rPr>
                <w:color w:val="000000"/>
              </w:rPr>
              <w:t>2.42</w:t>
            </w:r>
          </w:p>
        </w:tc>
        <w:tc>
          <w:tcPr>
            <w:tcW w:w="515" w:type="pct"/>
            <w:tcBorders>
              <w:top w:val="nil"/>
              <w:left w:val="nil"/>
              <w:bottom w:val="single" w:sz="4" w:space="0" w:color="auto"/>
              <w:right w:val="single" w:sz="4" w:space="0" w:color="auto"/>
            </w:tcBorders>
            <w:noWrap/>
            <w:vAlign w:val="center"/>
            <w:hideMark/>
          </w:tcPr>
          <w:p w14:paraId="2DCBDEAF" w14:textId="77777777" w:rsidR="00425A76" w:rsidRPr="00B82BA8" w:rsidRDefault="00425A76" w:rsidP="00D91BBC">
            <w:pPr>
              <w:jc w:val="center"/>
              <w:rPr>
                <w:color w:val="000000"/>
              </w:rPr>
            </w:pPr>
            <w:r w:rsidRPr="00B82BA8">
              <w:rPr>
                <w:color w:val="000000"/>
              </w:rPr>
              <w:t>0 | 294</w:t>
            </w:r>
          </w:p>
        </w:tc>
      </w:tr>
      <w:tr w:rsidR="009467FE" w:rsidRPr="00B82BA8" w14:paraId="75364EA2"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5CF00202" w14:textId="77777777" w:rsidR="00425A76" w:rsidRPr="00B82BA8" w:rsidRDefault="00425A76" w:rsidP="00D91BBC">
            <w:pPr>
              <w:rPr>
                <w:color w:val="000000"/>
              </w:rPr>
            </w:pPr>
            <w:r w:rsidRPr="00B82BA8">
              <w:rPr>
                <w:color w:val="000000"/>
              </w:rPr>
              <w:t>Picloxydine</w:t>
            </w:r>
          </w:p>
        </w:tc>
        <w:tc>
          <w:tcPr>
            <w:tcW w:w="493" w:type="pct"/>
            <w:tcBorders>
              <w:top w:val="nil"/>
              <w:left w:val="nil"/>
              <w:bottom w:val="single" w:sz="4" w:space="0" w:color="auto"/>
              <w:right w:val="single" w:sz="4" w:space="0" w:color="auto"/>
            </w:tcBorders>
            <w:noWrap/>
            <w:vAlign w:val="center"/>
            <w:hideMark/>
          </w:tcPr>
          <w:p w14:paraId="7E89F817" w14:textId="77777777" w:rsidR="00425A76" w:rsidRPr="00B82BA8" w:rsidRDefault="00425A76" w:rsidP="00D91BBC">
            <w:pPr>
              <w:rPr>
                <w:color w:val="000000"/>
              </w:rPr>
            </w:pPr>
            <w:r w:rsidRPr="00B82BA8">
              <w:rPr>
                <w:color w:val="000000"/>
              </w:rPr>
              <w:t>S01AX16</w:t>
            </w:r>
          </w:p>
        </w:tc>
        <w:tc>
          <w:tcPr>
            <w:tcW w:w="493" w:type="pct"/>
            <w:tcBorders>
              <w:top w:val="nil"/>
              <w:left w:val="nil"/>
              <w:bottom w:val="single" w:sz="4" w:space="0" w:color="auto"/>
              <w:right w:val="single" w:sz="4" w:space="0" w:color="auto"/>
            </w:tcBorders>
            <w:noWrap/>
            <w:vAlign w:val="center"/>
            <w:hideMark/>
          </w:tcPr>
          <w:p w14:paraId="0DFF8F35" w14:textId="0485724E" w:rsidR="00425A76" w:rsidRPr="00B82BA8" w:rsidRDefault="00425A76" w:rsidP="00D91BBC">
            <w:pPr>
              <w:jc w:val="center"/>
              <w:rPr>
                <w:color w:val="000000"/>
              </w:rPr>
            </w:pPr>
            <w:r w:rsidRPr="00B82BA8">
              <w:rPr>
                <w:color w:val="000000"/>
              </w:rPr>
              <w:t>3</w:t>
            </w:r>
            <w:r w:rsidR="00790A77">
              <w:rPr>
                <w:color w:val="000000"/>
              </w:rPr>
              <w:t>,</w:t>
            </w:r>
            <w:r w:rsidRPr="00B82BA8">
              <w:rPr>
                <w:color w:val="000000"/>
              </w:rPr>
              <w:t>265</w:t>
            </w:r>
          </w:p>
        </w:tc>
        <w:tc>
          <w:tcPr>
            <w:tcW w:w="329" w:type="pct"/>
            <w:tcBorders>
              <w:top w:val="nil"/>
              <w:left w:val="nil"/>
              <w:bottom w:val="single" w:sz="4" w:space="0" w:color="auto"/>
              <w:right w:val="single" w:sz="4" w:space="0" w:color="auto"/>
            </w:tcBorders>
            <w:noWrap/>
            <w:vAlign w:val="center"/>
            <w:hideMark/>
          </w:tcPr>
          <w:p w14:paraId="202599AE" w14:textId="77777777" w:rsidR="00425A76" w:rsidRPr="00B82BA8" w:rsidRDefault="00425A76" w:rsidP="00D91BBC">
            <w:pPr>
              <w:jc w:val="center"/>
              <w:rPr>
                <w:color w:val="000000"/>
              </w:rPr>
            </w:pPr>
            <w:r w:rsidRPr="00B82BA8">
              <w:rPr>
                <w:color w:val="000000"/>
              </w:rPr>
              <w:t>88%</w:t>
            </w:r>
          </w:p>
        </w:tc>
        <w:tc>
          <w:tcPr>
            <w:tcW w:w="327" w:type="pct"/>
            <w:tcBorders>
              <w:top w:val="nil"/>
              <w:left w:val="nil"/>
              <w:bottom w:val="single" w:sz="4" w:space="0" w:color="auto"/>
              <w:right w:val="single" w:sz="4" w:space="0" w:color="auto"/>
            </w:tcBorders>
            <w:noWrap/>
            <w:vAlign w:val="center"/>
            <w:hideMark/>
          </w:tcPr>
          <w:p w14:paraId="5D856F3E" w14:textId="77777777" w:rsidR="00425A76" w:rsidRPr="00B82BA8" w:rsidRDefault="00425A76" w:rsidP="00D91BBC">
            <w:pPr>
              <w:jc w:val="center"/>
              <w:rPr>
                <w:color w:val="000000"/>
              </w:rPr>
            </w:pPr>
            <w:r w:rsidRPr="00B82BA8">
              <w:rPr>
                <w:color w:val="000000"/>
              </w:rPr>
              <w:t>88%</w:t>
            </w:r>
          </w:p>
        </w:tc>
        <w:tc>
          <w:tcPr>
            <w:tcW w:w="383" w:type="pct"/>
            <w:tcBorders>
              <w:top w:val="nil"/>
              <w:left w:val="nil"/>
              <w:bottom w:val="single" w:sz="4" w:space="0" w:color="auto"/>
              <w:right w:val="single" w:sz="4" w:space="0" w:color="auto"/>
            </w:tcBorders>
            <w:noWrap/>
            <w:vAlign w:val="center"/>
            <w:hideMark/>
          </w:tcPr>
          <w:p w14:paraId="63097EDA" w14:textId="77777777" w:rsidR="00425A76" w:rsidRPr="00B82BA8" w:rsidRDefault="00425A76" w:rsidP="00D91BBC">
            <w:pPr>
              <w:jc w:val="center"/>
              <w:rPr>
                <w:color w:val="000000"/>
              </w:rPr>
            </w:pPr>
            <w:r w:rsidRPr="00B82BA8">
              <w:rPr>
                <w:color w:val="000000"/>
              </w:rPr>
              <w:t>54.19</w:t>
            </w:r>
          </w:p>
        </w:tc>
        <w:tc>
          <w:tcPr>
            <w:tcW w:w="361" w:type="pct"/>
            <w:tcBorders>
              <w:top w:val="nil"/>
              <w:left w:val="nil"/>
              <w:bottom w:val="single" w:sz="4" w:space="0" w:color="auto"/>
              <w:right w:val="single" w:sz="4" w:space="0" w:color="auto"/>
            </w:tcBorders>
            <w:noWrap/>
            <w:vAlign w:val="center"/>
            <w:hideMark/>
          </w:tcPr>
          <w:p w14:paraId="7E546F85" w14:textId="77777777" w:rsidR="00425A76" w:rsidRPr="00B82BA8" w:rsidRDefault="00425A76" w:rsidP="00D91BBC">
            <w:pPr>
              <w:jc w:val="center"/>
              <w:rPr>
                <w:color w:val="000000"/>
              </w:rPr>
            </w:pPr>
            <w:r w:rsidRPr="00B82BA8">
              <w:rPr>
                <w:color w:val="000000"/>
              </w:rPr>
              <w:t>54.00</w:t>
            </w:r>
          </w:p>
        </w:tc>
        <w:tc>
          <w:tcPr>
            <w:tcW w:w="350" w:type="pct"/>
            <w:tcBorders>
              <w:top w:val="nil"/>
              <w:left w:val="nil"/>
              <w:bottom w:val="single" w:sz="4" w:space="0" w:color="auto"/>
              <w:right w:val="single" w:sz="4" w:space="0" w:color="auto"/>
            </w:tcBorders>
            <w:noWrap/>
            <w:vAlign w:val="center"/>
            <w:hideMark/>
          </w:tcPr>
          <w:p w14:paraId="08474AF7" w14:textId="77777777" w:rsidR="00425A76" w:rsidRPr="00B82BA8" w:rsidRDefault="00425A76" w:rsidP="00D91BBC">
            <w:pPr>
              <w:jc w:val="center"/>
              <w:rPr>
                <w:color w:val="000000"/>
              </w:rPr>
            </w:pPr>
            <w:r w:rsidRPr="00B82BA8">
              <w:rPr>
                <w:color w:val="000000"/>
              </w:rPr>
              <w:t>2.72</w:t>
            </w:r>
          </w:p>
        </w:tc>
        <w:tc>
          <w:tcPr>
            <w:tcW w:w="383" w:type="pct"/>
            <w:tcBorders>
              <w:top w:val="nil"/>
              <w:left w:val="nil"/>
              <w:bottom w:val="single" w:sz="4" w:space="0" w:color="auto"/>
              <w:right w:val="single" w:sz="4" w:space="0" w:color="auto"/>
            </w:tcBorders>
            <w:noWrap/>
            <w:vAlign w:val="center"/>
            <w:hideMark/>
          </w:tcPr>
          <w:p w14:paraId="32138CC5" w14:textId="77777777" w:rsidR="00425A76" w:rsidRPr="00B82BA8" w:rsidRDefault="00425A76" w:rsidP="00D91BBC">
            <w:pPr>
              <w:jc w:val="center"/>
              <w:rPr>
                <w:color w:val="000000"/>
              </w:rPr>
            </w:pPr>
            <w:r w:rsidRPr="00B82BA8">
              <w:rPr>
                <w:color w:val="000000"/>
              </w:rPr>
              <w:t>2.30</w:t>
            </w:r>
          </w:p>
        </w:tc>
        <w:tc>
          <w:tcPr>
            <w:tcW w:w="515" w:type="pct"/>
            <w:tcBorders>
              <w:top w:val="nil"/>
              <w:left w:val="nil"/>
              <w:bottom w:val="single" w:sz="4" w:space="0" w:color="auto"/>
              <w:right w:val="single" w:sz="4" w:space="0" w:color="auto"/>
            </w:tcBorders>
            <w:noWrap/>
            <w:vAlign w:val="center"/>
            <w:hideMark/>
          </w:tcPr>
          <w:p w14:paraId="330C2D65" w14:textId="77777777" w:rsidR="00425A76" w:rsidRPr="00B82BA8" w:rsidRDefault="00425A76" w:rsidP="00D91BBC">
            <w:pPr>
              <w:jc w:val="center"/>
              <w:rPr>
                <w:color w:val="000000"/>
              </w:rPr>
            </w:pPr>
            <w:r w:rsidRPr="00B82BA8">
              <w:rPr>
                <w:color w:val="000000"/>
              </w:rPr>
              <w:t>0 | 292</w:t>
            </w:r>
          </w:p>
        </w:tc>
      </w:tr>
      <w:tr w:rsidR="009467FE" w:rsidRPr="00B82BA8" w14:paraId="2A9DFF24"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3F739FFA" w14:textId="77777777" w:rsidR="00425A76" w:rsidRPr="00B82BA8" w:rsidRDefault="00425A76" w:rsidP="00D91BBC">
            <w:pPr>
              <w:rPr>
                <w:color w:val="000000"/>
              </w:rPr>
            </w:pPr>
            <w:r w:rsidRPr="00B82BA8">
              <w:rPr>
                <w:color w:val="000000"/>
              </w:rPr>
              <w:t>Dexamethasone</w:t>
            </w:r>
          </w:p>
        </w:tc>
        <w:tc>
          <w:tcPr>
            <w:tcW w:w="493" w:type="pct"/>
            <w:tcBorders>
              <w:top w:val="nil"/>
              <w:left w:val="nil"/>
              <w:bottom w:val="single" w:sz="4" w:space="0" w:color="auto"/>
              <w:right w:val="single" w:sz="4" w:space="0" w:color="auto"/>
            </w:tcBorders>
            <w:noWrap/>
            <w:vAlign w:val="center"/>
            <w:hideMark/>
          </w:tcPr>
          <w:p w14:paraId="51CD0EDD" w14:textId="77777777" w:rsidR="00425A76" w:rsidRPr="00B82BA8" w:rsidRDefault="00425A76" w:rsidP="00D91BBC">
            <w:pPr>
              <w:rPr>
                <w:color w:val="000000"/>
              </w:rPr>
            </w:pPr>
            <w:r w:rsidRPr="00B82BA8">
              <w:rPr>
                <w:color w:val="000000"/>
              </w:rPr>
              <w:t>S01BA01</w:t>
            </w:r>
          </w:p>
        </w:tc>
        <w:tc>
          <w:tcPr>
            <w:tcW w:w="493" w:type="pct"/>
            <w:tcBorders>
              <w:top w:val="nil"/>
              <w:left w:val="nil"/>
              <w:bottom w:val="single" w:sz="4" w:space="0" w:color="auto"/>
              <w:right w:val="single" w:sz="4" w:space="0" w:color="auto"/>
            </w:tcBorders>
            <w:noWrap/>
            <w:vAlign w:val="center"/>
            <w:hideMark/>
          </w:tcPr>
          <w:p w14:paraId="42C01458" w14:textId="0E7EBEFB" w:rsidR="00425A76" w:rsidRPr="00B82BA8" w:rsidRDefault="00425A76" w:rsidP="00D91BBC">
            <w:pPr>
              <w:jc w:val="center"/>
              <w:rPr>
                <w:color w:val="000000"/>
              </w:rPr>
            </w:pPr>
            <w:r w:rsidRPr="00B82BA8">
              <w:rPr>
                <w:color w:val="000000"/>
              </w:rPr>
              <w:t>2</w:t>
            </w:r>
            <w:r w:rsidR="00790A77">
              <w:rPr>
                <w:color w:val="000000"/>
              </w:rPr>
              <w:t>,</w:t>
            </w:r>
            <w:r w:rsidRPr="00B82BA8">
              <w:rPr>
                <w:color w:val="000000"/>
              </w:rPr>
              <w:t>686</w:t>
            </w:r>
          </w:p>
        </w:tc>
        <w:tc>
          <w:tcPr>
            <w:tcW w:w="329" w:type="pct"/>
            <w:tcBorders>
              <w:top w:val="nil"/>
              <w:left w:val="nil"/>
              <w:bottom w:val="single" w:sz="4" w:space="0" w:color="auto"/>
              <w:right w:val="single" w:sz="4" w:space="0" w:color="auto"/>
            </w:tcBorders>
            <w:noWrap/>
            <w:vAlign w:val="center"/>
            <w:hideMark/>
          </w:tcPr>
          <w:p w14:paraId="5DD94890" w14:textId="77777777" w:rsidR="00425A76" w:rsidRPr="00B82BA8" w:rsidRDefault="00425A76" w:rsidP="00D91BBC">
            <w:pPr>
              <w:jc w:val="center"/>
              <w:rPr>
                <w:color w:val="000000"/>
              </w:rPr>
            </w:pPr>
            <w:r w:rsidRPr="00B82BA8">
              <w:rPr>
                <w:color w:val="000000"/>
              </w:rPr>
              <w:t>89%</w:t>
            </w:r>
          </w:p>
        </w:tc>
        <w:tc>
          <w:tcPr>
            <w:tcW w:w="327" w:type="pct"/>
            <w:tcBorders>
              <w:top w:val="nil"/>
              <w:left w:val="nil"/>
              <w:bottom w:val="single" w:sz="4" w:space="0" w:color="auto"/>
              <w:right w:val="single" w:sz="4" w:space="0" w:color="auto"/>
            </w:tcBorders>
            <w:noWrap/>
            <w:vAlign w:val="center"/>
            <w:hideMark/>
          </w:tcPr>
          <w:p w14:paraId="73C198EC" w14:textId="77777777" w:rsidR="00425A76" w:rsidRPr="00B82BA8" w:rsidRDefault="00425A76" w:rsidP="00D91BBC">
            <w:pPr>
              <w:jc w:val="center"/>
              <w:rPr>
                <w:color w:val="000000"/>
              </w:rPr>
            </w:pPr>
            <w:r w:rsidRPr="00B82BA8">
              <w:rPr>
                <w:color w:val="000000"/>
              </w:rPr>
              <w:t>89%</w:t>
            </w:r>
          </w:p>
        </w:tc>
        <w:tc>
          <w:tcPr>
            <w:tcW w:w="383" w:type="pct"/>
            <w:tcBorders>
              <w:top w:val="nil"/>
              <w:left w:val="nil"/>
              <w:bottom w:val="single" w:sz="4" w:space="0" w:color="auto"/>
              <w:right w:val="single" w:sz="4" w:space="0" w:color="auto"/>
            </w:tcBorders>
            <w:noWrap/>
            <w:vAlign w:val="center"/>
            <w:hideMark/>
          </w:tcPr>
          <w:p w14:paraId="6514830E" w14:textId="77777777" w:rsidR="00425A76" w:rsidRPr="00B82BA8" w:rsidRDefault="00425A76" w:rsidP="00D91BBC">
            <w:pPr>
              <w:jc w:val="center"/>
              <w:rPr>
                <w:color w:val="000000"/>
              </w:rPr>
            </w:pPr>
            <w:r w:rsidRPr="00B82BA8">
              <w:rPr>
                <w:color w:val="000000"/>
              </w:rPr>
              <w:t>59.30</w:t>
            </w:r>
          </w:p>
        </w:tc>
        <w:tc>
          <w:tcPr>
            <w:tcW w:w="361" w:type="pct"/>
            <w:tcBorders>
              <w:top w:val="nil"/>
              <w:left w:val="nil"/>
              <w:bottom w:val="single" w:sz="4" w:space="0" w:color="auto"/>
              <w:right w:val="single" w:sz="4" w:space="0" w:color="auto"/>
            </w:tcBorders>
            <w:noWrap/>
            <w:vAlign w:val="center"/>
            <w:hideMark/>
          </w:tcPr>
          <w:p w14:paraId="5EF48A86" w14:textId="77777777" w:rsidR="00425A76" w:rsidRPr="00B82BA8" w:rsidRDefault="00425A76" w:rsidP="00D91BBC">
            <w:pPr>
              <w:jc w:val="center"/>
              <w:rPr>
                <w:color w:val="000000"/>
              </w:rPr>
            </w:pPr>
            <w:r w:rsidRPr="00B82BA8">
              <w:rPr>
                <w:color w:val="000000"/>
              </w:rPr>
              <w:t>58.51</w:t>
            </w:r>
          </w:p>
        </w:tc>
        <w:tc>
          <w:tcPr>
            <w:tcW w:w="350" w:type="pct"/>
            <w:tcBorders>
              <w:top w:val="nil"/>
              <w:left w:val="nil"/>
              <w:bottom w:val="single" w:sz="4" w:space="0" w:color="auto"/>
              <w:right w:val="single" w:sz="4" w:space="0" w:color="auto"/>
            </w:tcBorders>
            <w:noWrap/>
            <w:vAlign w:val="center"/>
            <w:hideMark/>
          </w:tcPr>
          <w:p w14:paraId="667319BC" w14:textId="77777777" w:rsidR="00425A76" w:rsidRPr="00B82BA8" w:rsidRDefault="00425A76" w:rsidP="00D91BBC">
            <w:pPr>
              <w:jc w:val="center"/>
              <w:rPr>
                <w:color w:val="000000"/>
              </w:rPr>
            </w:pPr>
            <w:r w:rsidRPr="00B82BA8">
              <w:rPr>
                <w:color w:val="000000"/>
              </w:rPr>
              <w:t>2.18</w:t>
            </w:r>
          </w:p>
        </w:tc>
        <w:tc>
          <w:tcPr>
            <w:tcW w:w="383" w:type="pct"/>
            <w:tcBorders>
              <w:top w:val="nil"/>
              <w:left w:val="nil"/>
              <w:bottom w:val="single" w:sz="4" w:space="0" w:color="auto"/>
              <w:right w:val="single" w:sz="4" w:space="0" w:color="auto"/>
            </w:tcBorders>
            <w:noWrap/>
            <w:vAlign w:val="center"/>
            <w:hideMark/>
          </w:tcPr>
          <w:p w14:paraId="68AF2014" w14:textId="77777777" w:rsidR="00425A76" w:rsidRPr="00B82BA8" w:rsidRDefault="00425A76" w:rsidP="00D91BBC">
            <w:pPr>
              <w:jc w:val="center"/>
              <w:rPr>
                <w:color w:val="000000"/>
              </w:rPr>
            </w:pPr>
            <w:r w:rsidRPr="00B82BA8">
              <w:rPr>
                <w:color w:val="000000"/>
              </w:rPr>
              <w:t>1.68</w:t>
            </w:r>
          </w:p>
        </w:tc>
        <w:tc>
          <w:tcPr>
            <w:tcW w:w="515" w:type="pct"/>
            <w:tcBorders>
              <w:top w:val="nil"/>
              <w:left w:val="nil"/>
              <w:bottom w:val="single" w:sz="4" w:space="0" w:color="auto"/>
              <w:right w:val="single" w:sz="4" w:space="0" w:color="auto"/>
            </w:tcBorders>
            <w:noWrap/>
            <w:vAlign w:val="center"/>
            <w:hideMark/>
          </w:tcPr>
          <w:p w14:paraId="216E96DA" w14:textId="77777777" w:rsidR="00425A76" w:rsidRPr="00B82BA8" w:rsidRDefault="00425A76" w:rsidP="00D91BBC">
            <w:pPr>
              <w:jc w:val="center"/>
              <w:rPr>
                <w:color w:val="000000"/>
              </w:rPr>
            </w:pPr>
            <w:r w:rsidRPr="00B82BA8">
              <w:rPr>
                <w:color w:val="000000"/>
              </w:rPr>
              <w:t>0 | 292</w:t>
            </w:r>
          </w:p>
        </w:tc>
      </w:tr>
      <w:tr w:rsidR="009467FE" w:rsidRPr="00B82BA8" w14:paraId="50D70129"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0A51C8AB" w14:textId="77777777" w:rsidR="00425A76" w:rsidRPr="00B82BA8" w:rsidRDefault="00425A76" w:rsidP="00D91BBC">
            <w:pPr>
              <w:rPr>
                <w:color w:val="000000"/>
              </w:rPr>
            </w:pPr>
            <w:proofErr w:type="spellStart"/>
            <w:r w:rsidRPr="00B82BA8">
              <w:rPr>
                <w:color w:val="000000"/>
              </w:rPr>
              <w:t>Indometacin</w:t>
            </w:r>
            <w:proofErr w:type="spellEnd"/>
          </w:p>
        </w:tc>
        <w:tc>
          <w:tcPr>
            <w:tcW w:w="493" w:type="pct"/>
            <w:tcBorders>
              <w:top w:val="nil"/>
              <w:left w:val="nil"/>
              <w:bottom w:val="single" w:sz="4" w:space="0" w:color="auto"/>
              <w:right w:val="single" w:sz="4" w:space="0" w:color="auto"/>
            </w:tcBorders>
            <w:noWrap/>
            <w:vAlign w:val="center"/>
            <w:hideMark/>
          </w:tcPr>
          <w:p w14:paraId="7E8C119F" w14:textId="77777777" w:rsidR="00425A76" w:rsidRPr="00B82BA8" w:rsidRDefault="00425A76" w:rsidP="00D91BBC">
            <w:pPr>
              <w:rPr>
                <w:color w:val="000000"/>
              </w:rPr>
            </w:pPr>
            <w:r w:rsidRPr="00B82BA8">
              <w:rPr>
                <w:color w:val="000000"/>
              </w:rPr>
              <w:t>S01BC01</w:t>
            </w:r>
          </w:p>
        </w:tc>
        <w:tc>
          <w:tcPr>
            <w:tcW w:w="493" w:type="pct"/>
            <w:tcBorders>
              <w:top w:val="nil"/>
              <w:left w:val="nil"/>
              <w:bottom w:val="single" w:sz="4" w:space="0" w:color="auto"/>
              <w:right w:val="single" w:sz="4" w:space="0" w:color="auto"/>
            </w:tcBorders>
            <w:noWrap/>
            <w:vAlign w:val="center"/>
            <w:hideMark/>
          </w:tcPr>
          <w:p w14:paraId="5E8D083B" w14:textId="2F714FD8" w:rsidR="00425A76" w:rsidRPr="00B82BA8" w:rsidRDefault="00425A76" w:rsidP="00D91BBC">
            <w:pPr>
              <w:jc w:val="center"/>
              <w:rPr>
                <w:color w:val="000000"/>
              </w:rPr>
            </w:pPr>
            <w:r w:rsidRPr="00B82BA8">
              <w:rPr>
                <w:color w:val="000000"/>
              </w:rPr>
              <w:t>3</w:t>
            </w:r>
            <w:r w:rsidR="00790A77">
              <w:rPr>
                <w:color w:val="000000"/>
              </w:rPr>
              <w:t>,</w:t>
            </w:r>
            <w:r w:rsidRPr="00B82BA8">
              <w:rPr>
                <w:color w:val="000000"/>
              </w:rPr>
              <w:t>413</w:t>
            </w:r>
          </w:p>
        </w:tc>
        <w:tc>
          <w:tcPr>
            <w:tcW w:w="329" w:type="pct"/>
            <w:tcBorders>
              <w:top w:val="nil"/>
              <w:left w:val="nil"/>
              <w:bottom w:val="single" w:sz="4" w:space="0" w:color="auto"/>
              <w:right w:val="single" w:sz="4" w:space="0" w:color="auto"/>
            </w:tcBorders>
            <w:noWrap/>
            <w:vAlign w:val="center"/>
            <w:hideMark/>
          </w:tcPr>
          <w:p w14:paraId="6381A8DB" w14:textId="77777777" w:rsidR="00425A76" w:rsidRPr="00B82BA8" w:rsidRDefault="00425A76" w:rsidP="00D91BBC">
            <w:pPr>
              <w:jc w:val="center"/>
              <w:rPr>
                <w:color w:val="000000"/>
              </w:rPr>
            </w:pPr>
            <w:r w:rsidRPr="00B82BA8">
              <w:rPr>
                <w:color w:val="000000"/>
              </w:rPr>
              <w:t>86%</w:t>
            </w:r>
          </w:p>
        </w:tc>
        <w:tc>
          <w:tcPr>
            <w:tcW w:w="327" w:type="pct"/>
            <w:tcBorders>
              <w:top w:val="nil"/>
              <w:left w:val="nil"/>
              <w:bottom w:val="single" w:sz="4" w:space="0" w:color="auto"/>
              <w:right w:val="single" w:sz="4" w:space="0" w:color="auto"/>
            </w:tcBorders>
            <w:noWrap/>
            <w:vAlign w:val="center"/>
            <w:hideMark/>
          </w:tcPr>
          <w:p w14:paraId="0037C935" w14:textId="77777777" w:rsidR="00425A76" w:rsidRPr="00B82BA8" w:rsidRDefault="00425A76" w:rsidP="00D91BBC">
            <w:pPr>
              <w:jc w:val="center"/>
              <w:rPr>
                <w:color w:val="000000"/>
              </w:rPr>
            </w:pPr>
            <w:r w:rsidRPr="00B82BA8">
              <w:rPr>
                <w:color w:val="000000"/>
              </w:rPr>
              <w:t>87%</w:t>
            </w:r>
          </w:p>
        </w:tc>
        <w:tc>
          <w:tcPr>
            <w:tcW w:w="383" w:type="pct"/>
            <w:tcBorders>
              <w:top w:val="nil"/>
              <w:left w:val="nil"/>
              <w:bottom w:val="single" w:sz="4" w:space="0" w:color="auto"/>
              <w:right w:val="single" w:sz="4" w:space="0" w:color="auto"/>
            </w:tcBorders>
            <w:noWrap/>
            <w:vAlign w:val="center"/>
            <w:hideMark/>
          </w:tcPr>
          <w:p w14:paraId="772E9C17" w14:textId="77777777" w:rsidR="00425A76" w:rsidRPr="00B82BA8" w:rsidRDefault="00425A76" w:rsidP="00D91BBC">
            <w:pPr>
              <w:jc w:val="center"/>
              <w:rPr>
                <w:color w:val="000000"/>
              </w:rPr>
            </w:pPr>
            <w:r w:rsidRPr="00B82BA8">
              <w:rPr>
                <w:color w:val="000000"/>
              </w:rPr>
              <w:t>63.80</w:t>
            </w:r>
          </w:p>
        </w:tc>
        <w:tc>
          <w:tcPr>
            <w:tcW w:w="361" w:type="pct"/>
            <w:tcBorders>
              <w:top w:val="nil"/>
              <w:left w:val="nil"/>
              <w:bottom w:val="single" w:sz="4" w:space="0" w:color="auto"/>
              <w:right w:val="single" w:sz="4" w:space="0" w:color="auto"/>
            </w:tcBorders>
            <w:noWrap/>
            <w:vAlign w:val="center"/>
            <w:hideMark/>
          </w:tcPr>
          <w:p w14:paraId="52271425" w14:textId="77777777" w:rsidR="00425A76" w:rsidRPr="00B82BA8" w:rsidRDefault="00425A76" w:rsidP="00D91BBC">
            <w:pPr>
              <w:jc w:val="center"/>
              <w:rPr>
                <w:color w:val="000000"/>
              </w:rPr>
            </w:pPr>
            <w:r w:rsidRPr="00B82BA8">
              <w:rPr>
                <w:color w:val="000000"/>
              </w:rPr>
              <w:t>62.95</w:t>
            </w:r>
          </w:p>
        </w:tc>
        <w:tc>
          <w:tcPr>
            <w:tcW w:w="350" w:type="pct"/>
            <w:tcBorders>
              <w:top w:val="nil"/>
              <w:left w:val="nil"/>
              <w:bottom w:val="single" w:sz="4" w:space="0" w:color="auto"/>
              <w:right w:val="single" w:sz="4" w:space="0" w:color="auto"/>
            </w:tcBorders>
            <w:noWrap/>
            <w:vAlign w:val="center"/>
            <w:hideMark/>
          </w:tcPr>
          <w:p w14:paraId="403CA5FC" w14:textId="77777777" w:rsidR="00425A76" w:rsidRPr="00B82BA8" w:rsidRDefault="00425A76" w:rsidP="00D91BBC">
            <w:pPr>
              <w:jc w:val="center"/>
              <w:rPr>
                <w:color w:val="000000"/>
              </w:rPr>
            </w:pPr>
            <w:r w:rsidRPr="00B82BA8">
              <w:rPr>
                <w:color w:val="000000"/>
              </w:rPr>
              <w:t>1.84</w:t>
            </w:r>
          </w:p>
        </w:tc>
        <w:tc>
          <w:tcPr>
            <w:tcW w:w="383" w:type="pct"/>
            <w:tcBorders>
              <w:top w:val="nil"/>
              <w:left w:val="nil"/>
              <w:bottom w:val="single" w:sz="4" w:space="0" w:color="auto"/>
              <w:right w:val="single" w:sz="4" w:space="0" w:color="auto"/>
            </w:tcBorders>
            <w:noWrap/>
            <w:vAlign w:val="center"/>
            <w:hideMark/>
          </w:tcPr>
          <w:p w14:paraId="71B88684" w14:textId="77777777" w:rsidR="00425A76" w:rsidRPr="00B82BA8" w:rsidRDefault="00425A76" w:rsidP="00D91BBC">
            <w:pPr>
              <w:jc w:val="center"/>
              <w:rPr>
                <w:color w:val="000000"/>
              </w:rPr>
            </w:pPr>
            <w:r w:rsidRPr="00B82BA8">
              <w:rPr>
                <w:color w:val="000000"/>
              </w:rPr>
              <w:t>1.95</w:t>
            </w:r>
          </w:p>
        </w:tc>
        <w:tc>
          <w:tcPr>
            <w:tcW w:w="515" w:type="pct"/>
            <w:tcBorders>
              <w:top w:val="nil"/>
              <w:left w:val="nil"/>
              <w:bottom w:val="single" w:sz="4" w:space="0" w:color="auto"/>
              <w:right w:val="single" w:sz="4" w:space="0" w:color="auto"/>
            </w:tcBorders>
            <w:noWrap/>
            <w:vAlign w:val="center"/>
            <w:hideMark/>
          </w:tcPr>
          <w:p w14:paraId="4F0D6B37" w14:textId="77777777" w:rsidR="00425A76" w:rsidRPr="00B82BA8" w:rsidRDefault="00425A76" w:rsidP="00D91BBC">
            <w:pPr>
              <w:jc w:val="center"/>
              <w:rPr>
                <w:color w:val="000000"/>
              </w:rPr>
            </w:pPr>
            <w:r w:rsidRPr="00B82BA8">
              <w:rPr>
                <w:color w:val="000000"/>
              </w:rPr>
              <w:t>0 | 290</w:t>
            </w:r>
          </w:p>
        </w:tc>
      </w:tr>
      <w:tr w:rsidR="009467FE" w:rsidRPr="00B82BA8" w14:paraId="0CE54B7D"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6354561D" w14:textId="77777777" w:rsidR="00425A76" w:rsidRPr="00B82BA8" w:rsidRDefault="00425A76" w:rsidP="00D91BBC">
            <w:pPr>
              <w:rPr>
                <w:color w:val="000000"/>
              </w:rPr>
            </w:pPr>
            <w:r w:rsidRPr="00B82BA8">
              <w:rPr>
                <w:color w:val="000000"/>
              </w:rPr>
              <w:t>Dexamethasone + anti-infectives</w:t>
            </w:r>
          </w:p>
        </w:tc>
        <w:tc>
          <w:tcPr>
            <w:tcW w:w="493" w:type="pct"/>
            <w:tcBorders>
              <w:top w:val="nil"/>
              <w:left w:val="nil"/>
              <w:bottom w:val="single" w:sz="4" w:space="0" w:color="auto"/>
              <w:right w:val="single" w:sz="4" w:space="0" w:color="auto"/>
            </w:tcBorders>
            <w:noWrap/>
            <w:vAlign w:val="center"/>
            <w:hideMark/>
          </w:tcPr>
          <w:p w14:paraId="357876AB" w14:textId="77777777" w:rsidR="00425A76" w:rsidRPr="00B82BA8" w:rsidRDefault="00425A76" w:rsidP="00D91BBC">
            <w:pPr>
              <w:rPr>
                <w:color w:val="000000"/>
              </w:rPr>
            </w:pPr>
            <w:r w:rsidRPr="00B82BA8">
              <w:rPr>
                <w:color w:val="000000"/>
              </w:rPr>
              <w:t>S01CA01</w:t>
            </w:r>
          </w:p>
        </w:tc>
        <w:tc>
          <w:tcPr>
            <w:tcW w:w="493" w:type="pct"/>
            <w:tcBorders>
              <w:top w:val="nil"/>
              <w:left w:val="nil"/>
              <w:bottom w:val="single" w:sz="4" w:space="0" w:color="auto"/>
              <w:right w:val="single" w:sz="4" w:space="0" w:color="auto"/>
            </w:tcBorders>
            <w:noWrap/>
            <w:vAlign w:val="center"/>
            <w:hideMark/>
          </w:tcPr>
          <w:p w14:paraId="696D59AE" w14:textId="2910CED6" w:rsidR="00425A76" w:rsidRPr="00B82BA8" w:rsidRDefault="00425A76" w:rsidP="00D91BBC">
            <w:pPr>
              <w:jc w:val="center"/>
              <w:rPr>
                <w:color w:val="000000"/>
              </w:rPr>
            </w:pPr>
            <w:r w:rsidRPr="00B82BA8">
              <w:rPr>
                <w:color w:val="000000"/>
              </w:rPr>
              <w:t>12</w:t>
            </w:r>
            <w:r w:rsidR="00790A77">
              <w:rPr>
                <w:color w:val="000000"/>
              </w:rPr>
              <w:t>,</w:t>
            </w:r>
            <w:r w:rsidRPr="00B82BA8">
              <w:rPr>
                <w:color w:val="000000"/>
              </w:rPr>
              <w:t>053</w:t>
            </w:r>
          </w:p>
        </w:tc>
        <w:tc>
          <w:tcPr>
            <w:tcW w:w="329" w:type="pct"/>
            <w:tcBorders>
              <w:top w:val="nil"/>
              <w:left w:val="nil"/>
              <w:bottom w:val="single" w:sz="4" w:space="0" w:color="auto"/>
              <w:right w:val="single" w:sz="4" w:space="0" w:color="auto"/>
            </w:tcBorders>
            <w:noWrap/>
            <w:vAlign w:val="center"/>
            <w:hideMark/>
          </w:tcPr>
          <w:p w14:paraId="23166711" w14:textId="77777777" w:rsidR="00425A76" w:rsidRPr="00B82BA8" w:rsidRDefault="00425A76" w:rsidP="00D91BBC">
            <w:pPr>
              <w:jc w:val="center"/>
              <w:rPr>
                <w:color w:val="000000"/>
              </w:rPr>
            </w:pPr>
            <w:r w:rsidRPr="00B82BA8">
              <w:rPr>
                <w:color w:val="000000"/>
              </w:rPr>
              <w:t>89%</w:t>
            </w:r>
          </w:p>
        </w:tc>
        <w:tc>
          <w:tcPr>
            <w:tcW w:w="327" w:type="pct"/>
            <w:tcBorders>
              <w:top w:val="nil"/>
              <w:left w:val="nil"/>
              <w:bottom w:val="single" w:sz="4" w:space="0" w:color="auto"/>
              <w:right w:val="single" w:sz="4" w:space="0" w:color="auto"/>
            </w:tcBorders>
            <w:noWrap/>
            <w:vAlign w:val="center"/>
            <w:hideMark/>
          </w:tcPr>
          <w:p w14:paraId="2D7CBE82" w14:textId="77777777" w:rsidR="00425A76" w:rsidRPr="00B82BA8" w:rsidRDefault="00425A76" w:rsidP="00D91BBC">
            <w:pPr>
              <w:jc w:val="center"/>
              <w:rPr>
                <w:color w:val="000000"/>
              </w:rPr>
            </w:pPr>
            <w:r w:rsidRPr="00B82BA8">
              <w:rPr>
                <w:color w:val="000000"/>
              </w:rPr>
              <w:t>89%</w:t>
            </w:r>
          </w:p>
        </w:tc>
        <w:tc>
          <w:tcPr>
            <w:tcW w:w="383" w:type="pct"/>
            <w:tcBorders>
              <w:top w:val="nil"/>
              <w:left w:val="nil"/>
              <w:bottom w:val="single" w:sz="4" w:space="0" w:color="auto"/>
              <w:right w:val="single" w:sz="4" w:space="0" w:color="auto"/>
            </w:tcBorders>
            <w:noWrap/>
            <w:vAlign w:val="center"/>
            <w:hideMark/>
          </w:tcPr>
          <w:p w14:paraId="25A55812" w14:textId="77777777" w:rsidR="00425A76" w:rsidRPr="00B82BA8" w:rsidRDefault="00425A76" w:rsidP="00D91BBC">
            <w:pPr>
              <w:jc w:val="center"/>
              <w:rPr>
                <w:color w:val="000000"/>
              </w:rPr>
            </w:pPr>
            <w:r w:rsidRPr="00B82BA8">
              <w:rPr>
                <w:color w:val="000000"/>
              </w:rPr>
              <w:t>53.43</w:t>
            </w:r>
          </w:p>
        </w:tc>
        <w:tc>
          <w:tcPr>
            <w:tcW w:w="361" w:type="pct"/>
            <w:tcBorders>
              <w:top w:val="nil"/>
              <w:left w:val="nil"/>
              <w:bottom w:val="single" w:sz="4" w:space="0" w:color="auto"/>
              <w:right w:val="single" w:sz="4" w:space="0" w:color="auto"/>
            </w:tcBorders>
            <w:noWrap/>
            <w:vAlign w:val="center"/>
            <w:hideMark/>
          </w:tcPr>
          <w:p w14:paraId="53307205" w14:textId="77777777" w:rsidR="00425A76" w:rsidRPr="00B82BA8" w:rsidRDefault="00425A76" w:rsidP="00D91BBC">
            <w:pPr>
              <w:jc w:val="center"/>
              <w:rPr>
                <w:color w:val="000000"/>
              </w:rPr>
            </w:pPr>
            <w:r w:rsidRPr="00B82BA8">
              <w:rPr>
                <w:color w:val="000000"/>
              </w:rPr>
              <w:t>52.56</w:t>
            </w:r>
          </w:p>
        </w:tc>
        <w:tc>
          <w:tcPr>
            <w:tcW w:w="350" w:type="pct"/>
            <w:tcBorders>
              <w:top w:val="nil"/>
              <w:left w:val="nil"/>
              <w:bottom w:val="single" w:sz="4" w:space="0" w:color="auto"/>
              <w:right w:val="single" w:sz="4" w:space="0" w:color="auto"/>
            </w:tcBorders>
            <w:noWrap/>
            <w:vAlign w:val="center"/>
            <w:hideMark/>
          </w:tcPr>
          <w:p w14:paraId="04930E99" w14:textId="77777777" w:rsidR="00425A76" w:rsidRPr="00B82BA8" w:rsidRDefault="00425A76" w:rsidP="00D91BBC">
            <w:pPr>
              <w:jc w:val="center"/>
              <w:rPr>
                <w:color w:val="000000"/>
              </w:rPr>
            </w:pPr>
            <w:r w:rsidRPr="00B82BA8">
              <w:rPr>
                <w:color w:val="000000"/>
              </w:rPr>
              <w:t>2.29</w:t>
            </w:r>
          </w:p>
        </w:tc>
        <w:tc>
          <w:tcPr>
            <w:tcW w:w="383" w:type="pct"/>
            <w:tcBorders>
              <w:top w:val="nil"/>
              <w:left w:val="nil"/>
              <w:bottom w:val="single" w:sz="4" w:space="0" w:color="auto"/>
              <w:right w:val="single" w:sz="4" w:space="0" w:color="auto"/>
            </w:tcBorders>
            <w:noWrap/>
            <w:vAlign w:val="center"/>
            <w:hideMark/>
          </w:tcPr>
          <w:p w14:paraId="18A3C2D3" w14:textId="77777777" w:rsidR="00425A76" w:rsidRPr="00B82BA8" w:rsidRDefault="00425A76" w:rsidP="00D91BBC">
            <w:pPr>
              <w:jc w:val="center"/>
              <w:rPr>
                <w:color w:val="000000"/>
              </w:rPr>
            </w:pPr>
            <w:r w:rsidRPr="00B82BA8">
              <w:rPr>
                <w:color w:val="000000"/>
              </w:rPr>
              <w:t>2.30</w:t>
            </w:r>
          </w:p>
        </w:tc>
        <w:tc>
          <w:tcPr>
            <w:tcW w:w="515" w:type="pct"/>
            <w:tcBorders>
              <w:top w:val="nil"/>
              <w:left w:val="nil"/>
              <w:bottom w:val="single" w:sz="4" w:space="0" w:color="auto"/>
              <w:right w:val="single" w:sz="4" w:space="0" w:color="auto"/>
            </w:tcBorders>
            <w:noWrap/>
            <w:vAlign w:val="center"/>
            <w:hideMark/>
          </w:tcPr>
          <w:p w14:paraId="5D75D7D1" w14:textId="77777777" w:rsidR="00425A76" w:rsidRPr="00B82BA8" w:rsidRDefault="00425A76" w:rsidP="00D91BBC">
            <w:pPr>
              <w:jc w:val="center"/>
              <w:rPr>
                <w:color w:val="000000"/>
              </w:rPr>
            </w:pPr>
            <w:r w:rsidRPr="00B82BA8">
              <w:rPr>
                <w:color w:val="000000"/>
              </w:rPr>
              <w:t>0 | 290</w:t>
            </w:r>
          </w:p>
        </w:tc>
      </w:tr>
      <w:tr w:rsidR="009467FE" w:rsidRPr="00B82BA8" w14:paraId="6C9733A1"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538DB6BA" w14:textId="77777777" w:rsidR="00425A76" w:rsidRPr="00B82BA8" w:rsidRDefault="00425A76" w:rsidP="00D91BBC">
            <w:pPr>
              <w:rPr>
                <w:color w:val="000000"/>
              </w:rPr>
            </w:pPr>
            <w:r w:rsidRPr="00B82BA8">
              <w:rPr>
                <w:color w:val="000000"/>
              </w:rPr>
              <w:t>Tropicamide</w:t>
            </w:r>
          </w:p>
        </w:tc>
        <w:tc>
          <w:tcPr>
            <w:tcW w:w="493" w:type="pct"/>
            <w:tcBorders>
              <w:top w:val="nil"/>
              <w:left w:val="nil"/>
              <w:bottom w:val="single" w:sz="4" w:space="0" w:color="auto"/>
              <w:right w:val="single" w:sz="4" w:space="0" w:color="auto"/>
            </w:tcBorders>
            <w:noWrap/>
            <w:vAlign w:val="center"/>
            <w:hideMark/>
          </w:tcPr>
          <w:p w14:paraId="7EA7DFDF" w14:textId="77777777" w:rsidR="00425A76" w:rsidRPr="00B82BA8" w:rsidRDefault="00425A76" w:rsidP="00D91BBC">
            <w:pPr>
              <w:rPr>
                <w:color w:val="000000"/>
              </w:rPr>
            </w:pPr>
            <w:r w:rsidRPr="00B82BA8">
              <w:rPr>
                <w:color w:val="000000"/>
              </w:rPr>
              <w:t>S01FA06</w:t>
            </w:r>
          </w:p>
        </w:tc>
        <w:tc>
          <w:tcPr>
            <w:tcW w:w="493" w:type="pct"/>
            <w:tcBorders>
              <w:top w:val="nil"/>
              <w:left w:val="nil"/>
              <w:bottom w:val="single" w:sz="4" w:space="0" w:color="auto"/>
              <w:right w:val="single" w:sz="4" w:space="0" w:color="auto"/>
            </w:tcBorders>
            <w:noWrap/>
            <w:vAlign w:val="center"/>
            <w:hideMark/>
          </w:tcPr>
          <w:p w14:paraId="09447A35" w14:textId="04DBB885" w:rsidR="00425A76" w:rsidRPr="00B82BA8" w:rsidRDefault="00425A76" w:rsidP="00D91BBC">
            <w:pPr>
              <w:jc w:val="center"/>
              <w:rPr>
                <w:color w:val="000000"/>
              </w:rPr>
            </w:pPr>
            <w:r w:rsidRPr="00B82BA8">
              <w:rPr>
                <w:color w:val="000000"/>
              </w:rPr>
              <w:t>5</w:t>
            </w:r>
            <w:r w:rsidR="00790A77">
              <w:rPr>
                <w:color w:val="000000"/>
              </w:rPr>
              <w:t>,</w:t>
            </w:r>
            <w:r w:rsidRPr="00B82BA8">
              <w:rPr>
                <w:color w:val="000000"/>
              </w:rPr>
              <w:t>143</w:t>
            </w:r>
          </w:p>
        </w:tc>
        <w:tc>
          <w:tcPr>
            <w:tcW w:w="329" w:type="pct"/>
            <w:tcBorders>
              <w:top w:val="nil"/>
              <w:left w:val="nil"/>
              <w:bottom w:val="single" w:sz="4" w:space="0" w:color="auto"/>
              <w:right w:val="single" w:sz="4" w:space="0" w:color="auto"/>
            </w:tcBorders>
            <w:noWrap/>
            <w:vAlign w:val="center"/>
            <w:hideMark/>
          </w:tcPr>
          <w:p w14:paraId="2310F10A" w14:textId="77777777" w:rsidR="00425A76" w:rsidRPr="00B82BA8" w:rsidRDefault="00425A76" w:rsidP="00D91BBC">
            <w:pPr>
              <w:jc w:val="center"/>
              <w:rPr>
                <w:color w:val="000000"/>
              </w:rPr>
            </w:pPr>
            <w:r w:rsidRPr="00B82BA8">
              <w:rPr>
                <w:color w:val="000000"/>
              </w:rPr>
              <w:t>88%</w:t>
            </w:r>
          </w:p>
        </w:tc>
        <w:tc>
          <w:tcPr>
            <w:tcW w:w="327" w:type="pct"/>
            <w:tcBorders>
              <w:top w:val="nil"/>
              <w:left w:val="nil"/>
              <w:bottom w:val="single" w:sz="4" w:space="0" w:color="auto"/>
              <w:right w:val="single" w:sz="4" w:space="0" w:color="auto"/>
            </w:tcBorders>
            <w:noWrap/>
            <w:vAlign w:val="center"/>
            <w:hideMark/>
          </w:tcPr>
          <w:p w14:paraId="5BFBBF6F" w14:textId="77777777" w:rsidR="00425A76" w:rsidRPr="00B82BA8" w:rsidRDefault="00425A76" w:rsidP="00D91BBC">
            <w:pPr>
              <w:jc w:val="center"/>
              <w:rPr>
                <w:color w:val="000000"/>
              </w:rPr>
            </w:pPr>
            <w:r w:rsidRPr="00B82BA8">
              <w:rPr>
                <w:color w:val="000000"/>
              </w:rPr>
              <w:t>88%</w:t>
            </w:r>
          </w:p>
        </w:tc>
        <w:tc>
          <w:tcPr>
            <w:tcW w:w="383" w:type="pct"/>
            <w:tcBorders>
              <w:top w:val="nil"/>
              <w:left w:val="nil"/>
              <w:bottom w:val="single" w:sz="4" w:space="0" w:color="auto"/>
              <w:right w:val="single" w:sz="4" w:space="0" w:color="auto"/>
            </w:tcBorders>
            <w:noWrap/>
            <w:vAlign w:val="center"/>
            <w:hideMark/>
          </w:tcPr>
          <w:p w14:paraId="63EBE501" w14:textId="77777777" w:rsidR="00425A76" w:rsidRPr="00B82BA8" w:rsidRDefault="00425A76" w:rsidP="00D91BBC">
            <w:pPr>
              <w:jc w:val="center"/>
              <w:rPr>
                <w:color w:val="000000"/>
              </w:rPr>
            </w:pPr>
            <w:r w:rsidRPr="00B82BA8">
              <w:rPr>
                <w:color w:val="000000"/>
              </w:rPr>
              <w:t>58.42</w:t>
            </w:r>
          </w:p>
        </w:tc>
        <w:tc>
          <w:tcPr>
            <w:tcW w:w="361" w:type="pct"/>
            <w:tcBorders>
              <w:top w:val="nil"/>
              <w:left w:val="nil"/>
              <w:bottom w:val="single" w:sz="4" w:space="0" w:color="auto"/>
              <w:right w:val="single" w:sz="4" w:space="0" w:color="auto"/>
            </w:tcBorders>
            <w:noWrap/>
            <w:vAlign w:val="center"/>
            <w:hideMark/>
          </w:tcPr>
          <w:p w14:paraId="6BBD55D7" w14:textId="77777777" w:rsidR="00425A76" w:rsidRPr="00B82BA8" w:rsidRDefault="00425A76" w:rsidP="00D91BBC">
            <w:pPr>
              <w:jc w:val="center"/>
              <w:rPr>
                <w:color w:val="000000"/>
              </w:rPr>
            </w:pPr>
            <w:r w:rsidRPr="00B82BA8">
              <w:rPr>
                <w:color w:val="000000"/>
              </w:rPr>
              <w:t>57.58</w:t>
            </w:r>
          </w:p>
        </w:tc>
        <w:tc>
          <w:tcPr>
            <w:tcW w:w="350" w:type="pct"/>
            <w:tcBorders>
              <w:top w:val="nil"/>
              <w:left w:val="nil"/>
              <w:bottom w:val="single" w:sz="4" w:space="0" w:color="auto"/>
              <w:right w:val="single" w:sz="4" w:space="0" w:color="auto"/>
            </w:tcBorders>
            <w:noWrap/>
            <w:vAlign w:val="center"/>
            <w:hideMark/>
          </w:tcPr>
          <w:p w14:paraId="59930A52" w14:textId="77777777" w:rsidR="00425A76" w:rsidRPr="00B82BA8" w:rsidRDefault="00425A76" w:rsidP="00D91BBC">
            <w:pPr>
              <w:jc w:val="center"/>
              <w:rPr>
                <w:color w:val="000000"/>
              </w:rPr>
            </w:pPr>
            <w:r w:rsidRPr="00B82BA8">
              <w:rPr>
                <w:color w:val="000000"/>
              </w:rPr>
              <w:t>2.12</w:t>
            </w:r>
          </w:p>
        </w:tc>
        <w:tc>
          <w:tcPr>
            <w:tcW w:w="383" w:type="pct"/>
            <w:tcBorders>
              <w:top w:val="nil"/>
              <w:left w:val="nil"/>
              <w:bottom w:val="single" w:sz="4" w:space="0" w:color="auto"/>
              <w:right w:val="single" w:sz="4" w:space="0" w:color="auto"/>
            </w:tcBorders>
            <w:noWrap/>
            <w:vAlign w:val="center"/>
            <w:hideMark/>
          </w:tcPr>
          <w:p w14:paraId="78FFD74F" w14:textId="77777777" w:rsidR="00425A76" w:rsidRPr="00B82BA8" w:rsidRDefault="00425A76" w:rsidP="00D91BBC">
            <w:pPr>
              <w:jc w:val="center"/>
              <w:rPr>
                <w:color w:val="000000"/>
              </w:rPr>
            </w:pPr>
            <w:r w:rsidRPr="00B82BA8">
              <w:rPr>
                <w:color w:val="000000"/>
              </w:rPr>
              <w:t>2.21</w:t>
            </w:r>
          </w:p>
        </w:tc>
        <w:tc>
          <w:tcPr>
            <w:tcW w:w="515" w:type="pct"/>
            <w:tcBorders>
              <w:top w:val="nil"/>
              <w:left w:val="nil"/>
              <w:bottom w:val="single" w:sz="4" w:space="0" w:color="auto"/>
              <w:right w:val="single" w:sz="4" w:space="0" w:color="auto"/>
            </w:tcBorders>
            <w:noWrap/>
            <w:vAlign w:val="center"/>
            <w:hideMark/>
          </w:tcPr>
          <w:p w14:paraId="09F3E4A5" w14:textId="77777777" w:rsidR="00425A76" w:rsidRPr="00B82BA8" w:rsidRDefault="00425A76" w:rsidP="00D91BBC">
            <w:pPr>
              <w:jc w:val="center"/>
              <w:rPr>
                <w:color w:val="000000"/>
              </w:rPr>
            </w:pPr>
            <w:r w:rsidRPr="00B82BA8">
              <w:rPr>
                <w:color w:val="000000"/>
              </w:rPr>
              <w:t>0 | 290</w:t>
            </w:r>
          </w:p>
        </w:tc>
      </w:tr>
      <w:tr w:rsidR="009467FE" w:rsidRPr="00B82BA8" w14:paraId="12E268F9"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7FA48F56" w14:textId="77777777" w:rsidR="00425A76" w:rsidRPr="00B82BA8" w:rsidRDefault="00425A76" w:rsidP="00D91BBC">
            <w:pPr>
              <w:rPr>
                <w:color w:val="000000"/>
              </w:rPr>
            </w:pPr>
            <w:proofErr w:type="spellStart"/>
            <w:r w:rsidRPr="00B82BA8">
              <w:rPr>
                <w:color w:val="000000"/>
              </w:rPr>
              <w:t>Cromoglicic</w:t>
            </w:r>
            <w:proofErr w:type="spellEnd"/>
            <w:r w:rsidRPr="00B82BA8">
              <w:rPr>
                <w:color w:val="000000"/>
              </w:rPr>
              <w:t xml:space="preserve"> acid</w:t>
            </w:r>
          </w:p>
        </w:tc>
        <w:tc>
          <w:tcPr>
            <w:tcW w:w="493" w:type="pct"/>
            <w:tcBorders>
              <w:top w:val="nil"/>
              <w:left w:val="nil"/>
              <w:bottom w:val="single" w:sz="4" w:space="0" w:color="auto"/>
              <w:right w:val="single" w:sz="4" w:space="0" w:color="auto"/>
            </w:tcBorders>
            <w:noWrap/>
            <w:vAlign w:val="center"/>
            <w:hideMark/>
          </w:tcPr>
          <w:p w14:paraId="671BCD27" w14:textId="77777777" w:rsidR="00425A76" w:rsidRPr="00B82BA8" w:rsidRDefault="00425A76" w:rsidP="00D91BBC">
            <w:pPr>
              <w:rPr>
                <w:color w:val="000000"/>
              </w:rPr>
            </w:pPr>
            <w:r w:rsidRPr="00B82BA8">
              <w:rPr>
                <w:color w:val="000000"/>
              </w:rPr>
              <w:t>S01GX01</w:t>
            </w:r>
          </w:p>
        </w:tc>
        <w:tc>
          <w:tcPr>
            <w:tcW w:w="493" w:type="pct"/>
            <w:tcBorders>
              <w:top w:val="nil"/>
              <w:left w:val="nil"/>
              <w:bottom w:val="single" w:sz="4" w:space="0" w:color="auto"/>
              <w:right w:val="single" w:sz="4" w:space="0" w:color="auto"/>
            </w:tcBorders>
            <w:noWrap/>
            <w:vAlign w:val="center"/>
            <w:hideMark/>
          </w:tcPr>
          <w:p w14:paraId="309A3533" w14:textId="7C427272" w:rsidR="00425A76" w:rsidRPr="00B82BA8" w:rsidRDefault="00425A76" w:rsidP="00D91BBC">
            <w:pPr>
              <w:jc w:val="center"/>
              <w:rPr>
                <w:color w:val="000000"/>
              </w:rPr>
            </w:pPr>
            <w:r w:rsidRPr="00B82BA8">
              <w:rPr>
                <w:color w:val="000000"/>
              </w:rPr>
              <w:t>5</w:t>
            </w:r>
            <w:r w:rsidR="00790A77">
              <w:rPr>
                <w:color w:val="000000"/>
              </w:rPr>
              <w:t>,</w:t>
            </w:r>
            <w:r w:rsidRPr="00B82BA8">
              <w:rPr>
                <w:color w:val="000000"/>
              </w:rPr>
              <w:t>970</w:t>
            </w:r>
          </w:p>
        </w:tc>
        <w:tc>
          <w:tcPr>
            <w:tcW w:w="329" w:type="pct"/>
            <w:tcBorders>
              <w:top w:val="nil"/>
              <w:left w:val="nil"/>
              <w:bottom w:val="single" w:sz="4" w:space="0" w:color="auto"/>
              <w:right w:val="single" w:sz="4" w:space="0" w:color="auto"/>
            </w:tcBorders>
            <w:noWrap/>
            <w:vAlign w:val="center"/>
            <w:hideMark/>
          </w:tcPr>
          <w:p w14:paraId="26F7ABD0" w14:textId="77777777" w:rsidR="00425A76" w:rsidRPr="00B82BA8" w:rsidRDefault="00425A76" w:rsidP="00D91BBC">
            <w:pPr>
              <w:jc w:val="center"/>
              <w:rPr>
                <w:color w:val="000000"/>
              </w:rPr>
            </w:pPr>
            <w:r w:rsidRPr="00B82BA8">
              <w:rPr>
                <w:color w:val="000000"/>
              </w:rPr>
              <w:t>93%</w:t>
            </w:r>
          </w:p>
        </w:tc>
        <w:tc>
          <w:tcPr>
            <w:tcW w:w="327" w:type="pct"/>
            <w:tcBorders>
              <w:top w:val="nil"/>
              <w:left w:val="nil"/>
              <w:bottom w:val="single" w:sz="4" w:space="0" w:color="auto"/>
              <w:right w:val="single" w:sz="4" w:space="0" w:color="auto"/>
            </w:tcBorders>
            <w:noWrap/>
            <w:vAlign w:val="center"/>
            <w:hideMark/>
          </w:tcPr>
          <w:p w14:paraId="06870C94" w14:textId="77777777" w:rsidR="00425A76" w:rsidRPr="00B82BA8" w:rsidRDefault="00425A76" w:rsidP="00D91BBC">
            <w:pPr>
              <w:jc w:val="center"/>
              <w:rPr>
                <w:color w:val="000000"/>
              </w:rPr>
            </w:pPr>
            <w:r w:rsidRPr="00B82BA8">
              <w:rPr>
                <w:color w:val="000000"/>
              </w:rPr>
              <w:t>94%</w:t>
            </w:r>
          </w:p>
        </w:tc>
        <w:tc>
          <w:tcPr>
            <w:tcW w:w="383" w:type="pct"/>
            <w:tcBorders>
              <w:top w:val="nil"/>
              <w:left w:val="nil"/>
              <w:bottom w:val="single" w:sz="4" w:space="0" w:color="auto"/>
              <w:right w:val="single" w:sz="4" w:space="0" w:color="auto"/>
            </w:tcBorders>
            <w:noWrap/>
            <w:vAlign w:val="center"/>
            <w:hideMark/>
          </w:tcPr>
          <w:p w14:paraId="05FA3E38" w14:textId="77777777" w:rsidR="00425A76" w:rsidRPr="00B82BA8" w:rsidRDefault="00425A76" w:rsidP="00D91BBC">
            <w:pPr>
              <w:jc w:val="center"/>
              <w:rPr>
                <w:color w:val="000000"/>
              </w:rPr>
            </w:pPr>
            <w:r w:rsidRPr="00B82BA8">
              <w:rPr>
                <w:color w:val="000000"/>
              </w:rPr>
              <w:t>50.11</w:t>
            </w:r>
          </w:p>
        </w:tc>
        <w:tc>
          <w:tcPr>
            <w:tcW w:w="361" w:type="pct"/>
            <w:tcBorders>
              <w:top w:val="nil"/>
              <w:left w:val="nil"/>
              <w:bottom w:val="single" w:sz="4" w:space="0" w:color="auto"/>
              <w:right w:val="single" w:sz="4" w:space="0" w:color="auto"/>
            </w:tcBorders>
            <w:noWrap/>
            <w:vAlign w:val="center"/>
            <w:hideMark/>
          </w:tcPr>
          <w:p w14:paraId="6C31A383" w14:textId="77777777" w:rsidR="00425A76" w:rsidRPr="00B82BA8" w:rsidRDefault="00425A76" w:rsidP="00D91BBC">
            <w:pPr>
              <w:jc w:val="center"/>
              <w:rPr>
                <w:color w:val="000000"/>
              </w:rPr>
            </w:pPr>
            <w:r w:rsidRPr="00B82BA8">
              <w:rPr>
                <w:color w:val="000000"/>
              </w:rPr>
              <w:t>50.05</w:t>
            </w:r>
          </w:p>
        </w:tc>
        <w:tc>
          <w:tcPr>
            <w:tcW w:w="350" w:type="pct"/>
            <w:tcBorders>
              <w:top w:val="nil"/>
              <w:left w:val="nil"/>
              <w:bottom w:val="single" w:sz="4" w:space="0" w:color="auto"/>
              <w:right w:val="single" w:sz="4" w:space="0" w:color="auto"/>
            </w:tcBorders>
            <w:noWrap/>
            <w:vAlign w:val="center"/>
            <w:hideMark/>
          </w:tcPr>
          <w:p w14:paraId="475AC922" w14:textId="77777777" w:rsidR="00425A76" w:rsidRPr="00B82BA8" w:rsidRDefault="00425A76" w:rsidP="00D91BBC">
            <w:pPr>
              <w:jc w:val="center"/>
              <w:rPr>
                <w:color w:val="000000"/>
              </w:rPr>
            </w:pPr>
            <w:r w:rsidRPr="00B82BA8">
              <w:rPr>
                <w:color w:val="000000"/>
              </w:rPr>
              <w:t>1.68</w:t>
            </w:r>
          </w:p>
        </w:tc>
        <w:tc>
          <w:tcPr>
            <w:tcW w:w="383" w:type="pct"/>
            <w:tcBorders>
              <w:top w:val="nil"/>
              <w:left w:val="nil"/>
              <w:bottom w:val="single" w:sz="4" w:space="0" w:color="auto"/>
              <w:right w:val="single" w:sz="4" w:space="0" w:color="auto"/>
            </w:tcBorders>
            <w:noWrap/>
            <w:vAlign w:val="center"/>
            <w:hideMark/>
          </w:tcPr>
          <w:p w14:paraId="00E2F09A" w14:textId="77777777" w:rsidR="00425A76" w:rsidRPr="00B82BA8" w:rsidRDefault="00425A76" w:rsidP="00D91BBC">
            <w:pPr>
              <w:jc w:val="center"/>
              <w:rPr>
                <w:color w:val="000000"/>
              </w:rPr>
            </w:pPr>
            <w:r w:rsidRPr="00B82BA8">
              <w:rPr>
                <w:color w:val="000000"/>
              </w:rPr>
              <w:t>1.75</w:t>
            </w:r>
          </w:p>
        </w:tc>
        <w:tc>
          <w:tcPr>
            <w:tcW w:w="515" w:type="pct"/>
            <w:tcBorders>
              <w:top w:val="nil"/>
              <w:left w:val="nil"/>
              <w:bottom w:val="single" w:sz="4" w:space="0" w:color="auto"/>
              <w:right w:val="single" w:sz="4" w:space="0" w:color="auto"/>
            </w:tcBorders>
            <w:noWrap/>
            <w:vAlign w:val="center"/>
            <w:hideMark/>
          </w:tcPr>
          <w:p w14:paraId="1D34EFDB" w14:textId="77777777" w:rsidR="00425A76" w:rsidRPr="00B82BA8" w:rsidRDefault="00425A76" w:rsidP="00D91BBC">
            <w:pPr>
              <w:jc w:val="center"/>
              <w:rPr>
                <w:color w:val="000000"/>
              </w:rPr>
            </w:pPr>
            <w:r w:rsidRPr="00B82BA8">
              <w:rPr>
                <w:color w:val="000000"/>
              </w:rPr>
              <w:t>0 | 292</w:t>
            </w:r>
          </w:p>
        </w:tc>
      </w:tr>
      <w:tr w:rsidR="009467FE" w:rsidRPr="00B82BA8" w14:paraId="0FE7A644"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12E1D138" w14:textId="77777777" w:rsidR="00425A76" w:rsidRPr="00B82BA8" w:rsidRDefault="00425A76" w:rsidP="00D91BBC">
            <w:pPr>
              <w:rPr>
                <w:color w:val="000000"/>
              </w:rPr>
            </w:pPr>
            <w:proofErr w:type="spellStart"/>
            <w:r w:rsidRPr="00B82BA8">
              <w:rPr>
                <w:color w:val="000000"/>
              </w:rPr>
              <w:t>Levocabastine</w:t>
            </w:r>
            <w:proofErr w:type="spellEnd"/>
          </w:p>
        </w:tc>
        <w:tc>
          <w:tcPr>
            <w:tcW w:w="493" w:type="pct"/>
            <w:tcBorders>
              <w:top w:val="nil"/>
              <w:left w:val="nil"/>
              <w:bottom w:val="single" w:sz="4" w:space="0" w:color="auto"/>
              <w:right w:val="single" w:sz="4" w:space="0" w:color="auto"/>
            </w:tcBorders>
            <w:noWrap/>
            <w:vAlign w:val="center"/>
            <w:hideMark/>
          </w:tcPr>
          <w:p w14:paraId="7C240860" w14:textId="77777777" w:rsidR="00425A76" w:rsidRPr="00B82BA8" w:rsidRDefault="00425A76" w:rsidP="00D91BBC">
            <w:pPr>
              <w:rPr>
                <w:color w:val="000000"/>
              </w:rPr>
            </w:pPr>
            <w:r w:rsidRPr="00B82BA8">
              <w:rPr>
                <w:color w:val="000000"/>
              </w:rPr>
              <w:t>S01GX02</w:t>
            </w:r>
          </w:p>
        </w:tc>
        <w:tc>
          <w:tcPr>
            <w:tcW w:w="493" w:type="pct"/>
            <w:tcBorders>
              <w:top w:val="nil"/>
              <w:left w:val="nil"/>
              <w:bottom w:val="single" w:sz="4" w:space="0" w:color="auto"/>
              <w:right w:val="single" w:sz="4" w:space="0" w:color="auto"/>
            </w:tcBorders>
            <w:noWrap/>
            <w:vAlign w:val="center"/>
            <w:hideMark/>
          </w:tcPr>
          <w:p w14:paraId="0D6247D2" w14:textId="1C2D7F18" w:rsidR="00425A76" w:rsidRPr="00B82BA8" w:rsidRDefault="00425A76" w:rsidP="00D91BBC">
            <w:pPr>
              <w:jc w:val="center"/>
              <w:rPr>
                <w:color w:val="000000"/>
              </w:rPr>
            </w:pPr>
            <w:r w:rsidRPr="00B82BA8">
              <w:rPr>
                <w:color w:val="000000"/>
              </w:rPr>
              <w:t>2</w:t>
            </w:r>
            <w:r w:rsidR="00790A77">
              <w:rPr>
                <w:color w:val="000000"/>
              </w:rPr>
              <w:t>,</w:t>
            </w:r>
            <w:r w:rsidRPr="00B82BA8">
              <w:rPr>
                <w:color w:val="000000"/>
              </w:rPr>
              <w:t>338</w:t>
            </w:r>
          </w:p>
        </w:tc>
        <w:tc>
          <w:tcPr>
            <w:tcW w:w="329" w:type="pct"/>
            <w:tcBorders>
              <w:top w:val="nil"/>
              <w:left w:val="nil"/>
              <w:bottom w:val="single" w:sz="4" w:space="0" w:color="auto"/>
              <w:right w:val="single" w:sz="4" w:space="0" w:color="auto"/>
            </w:tcBorders>
            <w:noWrap/>
            <w:vAlign w:val="center"/>
            <w:hideMark/>
          </w:tcPr>
          <w:p w14:paraId="0E6A059B" w14:textId="77777777" w:rsidR="00425A76" w:rsidRPr="00B82BA8" w:rsidRDefault="00425A76" w:rsidP="00D91BBC">
            <w:pPr>
              <w:jc w:val="center"/>
              <w:rPr>
                <w:color w:val="000000"/>
              </w:rPr>
            </w:pPr>
            <w:r w:rsidRPr="00B82BA8">
              <w:rPr>
                <w:color w:val="000000"/>
              </w:rPr>
              <w:t>93%</w:t>
            </w:r>
          </w:p>
        </w:tc>
        <w:tc>
          <w:tcPr>
            <w:tcW w:w="327" w:type="pct"/>
            <w:tcBorders>
              <w:top w:val="nil"/>
              <w:left w:val="nil"/>
              <w:bottom w:val="single" w:sz="4" w:space="0" w:color="auto"/>
              <w:right w:val="single" w:sz="4" w:space="0" w:color="auto"/>
            </w:tcBorders>
            <w:noWrap/>
            <w:vAlign w:val="center"/>
            <w:hideMark/>
          </w:tcPr>
          <w:p w14:paraId="1465B545" w14:textId="77777777" w:rsidR="00425A76" w:rsidRPr="00B82BA8" w:rsidRDefault="00425A76" w:rsidP="00D91BBC">
            <w:pPr>
              <w:jc w:val="center"/>
              <w:rPr>
                <w:color w:val="000000"/>
              </w:rPr>
            </w:pPr>
            <w:r w:rsidRPr="00B82BA8">
              <w:rPr>
                <w:color w:val="000000"/>
              </w:rPr>
              <w:t>93%</w:t>
            </w:r>
          </w:p>
        </w:tc>
        <w:tc>
          <w:tcPr>
            <w:tcW w:w="383" w:type="pct"/>
            <w:tcBorders>
              <w:top w:val="nil"/>
              <w:left w:val="nil"/>
              <w:bottom w:val="single" w:sz="4" w:space="0" w:color="auto"/>
              <w:right w:val="single" w:sz="4" w:space="0" w:color="auto"/>
            </w:tcBorders>
            <w:noWrap/>
            <w:vAlign w:val="center"/>
            <w:hideMark/>
          </w:tcPr>
          <w:p w14:paraId="1CE7E71E" w14:textId="77777777" w:rsidR="00425A76" w:rsidRPr="00B82BA8" w:rsidRDefault="00425A76" w:rsidP="00D91BBC">
            <w:pPr>
              <w:jc w:val="center"/>
              <w:rPr>
                <w:color w:val="000000"/>
              </w:rPr>
            </w:pPr>
            <w:r w:rsidRPr="00B82BA8">
              <w:rPr>
                <w:color w:val="000000"/>
              </w:rPr>
              <w:t>51.59</w:t>
            </w:r>
          </w:p>
        </w:tc>
        <w:tc>
          <w:tcPr>
            <w:tcW w:w="361" w:type="pct"/>
            <w:tcBorders>
              <w:top w:val="nil"/>
              <w:left w:val="nil"/>
              <w:bottom w:val="single" w:sz="4" w:space="0" w:color="auto"/>
              <w:right w:val="single" w:sz="4" w:space="0" w:color="auto"/>
            </w:tcBorders>
            <w:noWrap/>
            <w:vAlign w:val="center"/>
            <w:hideMark/>
          </w:tcPr>
          <w:p w14:paraId="079A3594" w14:textId="77777777" w:rsidR="00425A76" w:rsidRPr="00B82BA8" w:rsidRDefault="00425A76" w:rsidP="00D91BBC">
            <w:pPr>
              <w:jc w:val="center"/>
              <w:rPr>
                <w:color w:val="000000"/>
              </w:rPr>
            </w:pPr>
            <w:r w:rsidRPr="00B82BA8">
              <w:rPr>
                <w:color w:val="000000"/>
              </w:rPr>
              <w:t>51.26</w:t>
            </w:r>
          </w:p>
        </w:tc>
        <w:tc>
          <w:tcPr>
            <w:tcW w:w="350" w:type="pct"/>
            <w:tcBorders>
              <w:top w:val="nil"/>
              <w:left w:val="nil"/>
              <w:bottom w:val="single" w:sz="4" w:space="0" w:color="auto"/>
              <w:right w:val="single" w:sz="4" w:space="0" w:color="auto"/>
            </w:tcBorders>
            <w:noWrap/>
            <w:vAlign w:val="center"/>
            <w:hideMark/>
          </w:tcPr>
          <w:p w14:paraId="420633C6" w14:textId="77777777" w:rsidR="00425A76" w:rsidRPr="00B82BA8" w:rsidRDefault="00425A76" w:rsidP="00D91BBC">
            <w:pPr>
              <w:jc w:val="center"/>
              <w:rPr>
                <w:color w:val="000000"/>
              </w:rPr>
            </w:pPr>
            <w:r w:rsidRPr="00B82BA8">
              <w:rPr>
                <w:color w:val="000000"/>
              </w:rPr>
              <w:t>2.49</w:t>
            </w:r>
          </w:p>
        </w:tc>
        <w:tc>
          <w:tcPr>
            <w:tcW w:w="383" w:type="pct"/>
            <w:tcBorders>
              <w:top w:val="nil"/>
              <w:left w:val="nil"/>
              <w:bottom w:val="single" w:sz="4" w:space="0" w:color="auto"/>
              <w:right w:val="single" w:sz="4" w:space="0" w:color="auto"/>
            </w:tcBorders>
            <w:noWrap/>
            <w:vAlign w:val="center"/>
            <w:hideMark/>
          </w:tcPr>
          <w:p w14:paraId="02FD17F0" w14:textId="77777777" w:rsidR="00425A76" w:rsidRPr="00B82BA8" w:rsidRDefault="00425A76" w:rsidP="00D91BBC">
            <w:pPr>
              <w:jc w:val="center"/>
              <w:rPr>
                <w:color w:val="000000"/>
              </w:rPr>
            </w:pPr>
            <w:r w:rsidRPr="00B82BA8">
              <w:rPr>
                <w:color w:val="000000"/>
              </w:rPr>
              <w:t>2.03</w:t>
            </w:r>
          </w:p>
        </w:tc>
        <w:tc>
          <w:tcPr>
            <w:tcW w:w="515" w:type="pct"/>
            <w:tcBorders>
              <w:top w:val="nil"/>
              <w:left w:val="nil"/>
              <w:bottom w:val="single" w:sz="4" w:space="0" w:color="auto"/>
              <w:right w:val="single" w:sz="4" w:space="0" w:color="auto"/>
            </w:tcBorders>
            <w:noWrap/>
            <w:vAlign w:val="center"/>
            <w:hideMark/>
          </w:tcPr>
          <w:p w14:paraId="428BFFF8" w14:textId="77777777" w:rsidR="00425A76" w:rsidRPr="00B82BA8" w:rsidRDefault="00425A76" w:rsidP="00D91BBC">
            <w:pPr>
              <w:jc w:val="center"/>
              <w:rPr>
                <w:color w:val="000000"/>
              </w:rPr>
            </w:pPr>
            <w:r w:rsidRPr="00B82BA8">
              <w:rPr>
                <w:color w:val="000000"/>
              </w:rPr>
              <w:t>0 | 292</w:t>
            </w:r>
          </w:p>
        </w:tc>
      </w:tr>
      <w:tr w:rsidR="009467FE" w:rsidRPr="00B82BA8" w14:paraId="0DE261ED"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44E228AA" w14:textId="77777777" w:rsidR="00425A76" w:rsidRPr="00B82BA8" w:rsidRDefault="00425A76" w:rsidP="00D91BBC">
            <w:pPr>
              <w:rPr>
                <w:color w:val="000000"/>
              </w:rPr>
            </w:pPr>
            <w:proofErr w:type="spellStart"/>
            <w:r w:rsidRPr="00B82BA8">
              <w:rPr>
                <w:color w:val="000000"/>
              </w:rPr>
              <w:t>Spaglumic</w:t>
            </w:r>
            <w:proofErr w:type="spellEnd"/>
            <w:r w:rsidRPr="00B82BA8">
              <w:rPr>
                <w:color w:val="000000"/>
              </w:rPr>
              <w:t xml:space="preserve"> acid</w:t>
            </w:r>
          </w:p>
        </w:tc>
        <w:tc>
          <w:tcPr>
            <w:tcW w:w="493" w:type="pct"/>
            <w:tcBorders>
              <w:top w:val="nil"/>
              <w:left w:val="nil"/>
              <w:bottom w:val="single" w:sz="4" w:space="0" w:color="auto"/>
              <w:right w:val="single" w:sz="4" w:space="0" w:color="auto"/>
            </w:tcBorders>
            <w:noWrap/>
            <w:vAlign w:val="center"/>
            <w:hideMark/>
          </w:tcPr>
          <w:p w14:paraId="333ED0CF" w14:textId="77777777" w:rsidR="00425A76" w:rsidRPr="00B82BA8" w:rsidRDefault="00425A76" w:rsidP="00D91BBC">
            <w:pPr>
              <w:rPr>
                <w:color w:val="000000"/>
              </w:rPr>
            </w:pPr>
            <w:r w:rsidRPr="00B82BA8">
              <w:rPr>
                <w:color w:val="000000"/>
              </w:rPr>
              <w:t>S01GX03</w:t>
            </w:r>
          </w:p>
        </w:tc>
        <w:tc>
          <w:tcPr>
            <w:tcW w:w="493" w:type="pct"/>
            <w:tcBorders>
              <w:top w:val="nil"/>
              <w:left w:val="nil"/>
              <w:bottom w:val="single" w:sz="4" w:space="0" w:color="auto"/>
              <w:right w:val="single" w:sz="4" w:space="0" w:color="auto"/>
            </w:tcBorders>
            <w:noWrap/>
            <w:vAlign w:val="center"/>
            <w:hideMark/>
          </w:tcPr>
          <w:p w14:paraId="0BDD60E1" w14:textId="187182FA" w:rsidR="00425A76" w:rsidRPr="00B82BA8" w:rsidRDefault="00425A76" w:rsidP="00D91BBC">
            <w:pPr>
              <w:jc w:val="center"/>
              <w:rPr>
                <w:color w:val="000000"/>
              </w:rPr>
            </w:pPr>
            <w:r w:rsidRPr="00B82BA8">
              <w:rPr>
                <w:color w:val="000000"/>
              </w:rPr>
              <w:t>2</w:t>
            </w:r>
            <w:r w:rsidR="00790A77">
              <w:rPr>
                <w:color w:val="000000"/>
              </w:rPr>
              <w:t>,</w:t>
            </w:r>
            <w:r w:rsidRPr="00B82BA8">
              <w:rPr>
                <w:color w:val="000000"/>
              </w:rPr>
              <w:t>771</w:t>
            </w:r>
          </w:p>
        </w:tc>
        <w:tc>
          <w:tcPr>
            <w:tcW w:w="329" w:type="pct"/>
            <w:tcBorders>
              <w:top w:val="nil"/>
              <w:left w:val="nil"/>
              <w:bottom w:val="single" w:sz="4" w:space="0" w:color="auto"/>
              <w:right w:val="single" w:sz="4" w:space="0" w:color="auto"/>
            </w:tcBorders>
            <w:noWrap/>
            <w:vAlign w:val="center"/>
            <w:hideMark/>
          </w:tcPr>
          <w:p w14:paraId="46DA5CBF" w14:textId="77777777" w:rsidR="00425A76" w:rsidRPr="00B82BA8" w:rsidRDefault="00425A76" w:rsidP="00D91BBC">
            <w:pPr>
              <w:jc w:val="center"/>
              <w:rPr>
                <w:color w:val="000000"/>
              </w:rPr>
            </w:pPr>
            <w:r w:rsidRPr="00B82BA8">
              <w:rPr>
                <w:color w:val="000000"/>
              </w:rPr>
              <w:t>92%</w:t>
            </w:r>
          </w:p>
        </w:tc>
        <w:tc>
          <w:tcPr>
            <w:tcW w:w="327" w:type="pct"/>
            <w:tcBorders>
              <w:top w:val="nil"/>
              <w:left w:val="nil"/>
              <w:bottom w:val="single" w:sz="4" w:space="0" w:color="auto"/>
              <w:right w:val="single" w:sz="4" w:space="0" w:color="auto"/>
            </w:tcBorders>
            <w:noWrap/>
            <w:vAlign w:val="center"/>
            <w:hideMark/>
          </w:tcPr>
          <w:p w14:paraId="4224F064" w14:textId="77777777" w:rsidR="00425A76" w:rsidRPr="00B82BA8" w:rsidRDefault="00425A76" w:rsidP="00D91BBC">
            <w:pPr>
              <w:jc w:val="center"/>
              <w:rPr>
                <w:color w:val="000000"/>
              </w:rPr>
            </w:pPr>
            <w:r w:rsidRPr="00B82BA8">
              <w:rPr>
                <w:color w:val="000000"/>
              </w:rPr>
              <w:t>93%</w:t>
            </w:r>
          </w:p>
        </w:tc>
        <w:tc>
          <w:tcPr>
            <w:tcW w:w="383" w:type="pct"/>
            <w:tcBorders>
              <w:top w:val="nil"/>
              <w:left w:val="nil"/>
              <w:bottom w:val="single" w:sz="4" w:space="0" w:color="auto"/>
              <w:right w:val="single" w:sz="4" w:space="0" w:color="auto"/>
            </w:tcBorders>
            <w:noWrap/>
            <w:vAlign w:val="center"/>
            <w:hideMark/>
          </w:tcPr>
          <w:p w14:paraId="1E27007A" w14:textId="77777777" w:rsidR="00425A76" w:rsidRPr="00B82BA8" w:rsidRDefault="00425A76" w:rsidP="00D91BBC">
            <w:pPr>
              <w:jc w:val="center"/>
              <w:rPr>
                <w:color w:val="000000"/>
              </w:rPr>
            </w:pPr>
            <w:r w:rsidRPr="00B82BA8">
              <w:rPr>
                <w:color w:val="000000"/>
              </w:rPr>
              <w:t>52.62</w:t>
            </w:r>
          </w:p>
        </w:tc>
        <w:tc>
          <w:tcPr>
            <w:tcW w:w="361" w:type="pct"/>
            <w:tcBorders>
              <w:top w:val="nil"/>
              <w:left w:val="nil"/>
              <w:bottom w:val="single" w:sz="4" w:space="0" w:color="auto"/>
              <w:right w:val="single" w:sz="4" w:space="0" w:color="auto"/>
            </w:tcBorders>
            <w:noWrap/>
            <w:vAlign w:val="center"/>
            <w:hideMark/>
          </w:tcPr>
          <w:p w14:paraId="5949FB1F" w14:textId="77777777" w:rsidR="00425A76" w:rsidRPr="00B82BA8" w:rsidRDefault="00425A76" w:rsidP="00D91BBC">
            <w:pPr>
              <w:jc w:val="center"/>
              <w:rPr>
                <w:color w:val="000000"/>
              </w:rPr>
            </w:pPr>
            <w:r w:rsidRPr="00B82BA8">
              <w:rPr>
                <w:color w:val="000000"/>
              </w:rPr>
              <w:t>52.54</w:t>
            </w:r>
          </w:p>
        </w:tc>
        <w:tc>
          <w:tcPr>
            <w:tcW w:w="350" w:type="pct"/>
            <w:tcBorders>
              <w:top w:val="nil"/>
              <w:left w:val="nil"/>
              <w:bottom w:val="single" w:sz="4" w:space="0" w:color="auto"/>
              <w:right w:val="single" w:sz="4" w:space="0" w:color="auto"/>
            </w:tcBorders>
            <w:noWrap/>
            <w:vAlign w:val="center"/>
            <w:hideMark/>
          </w:tcPr>
          <w:p w14:paraId="0633B3F3" w14:textId="77777777" w:rsidR="00425A76" w:rsidRPr="00B82BA8" w:rsidRDefault="00425A76" w:rsidP="00D91BBC">
            <w:pPr>
              <w:jc w:val="center"/>
              <w:rPr>
                <w:color w:val="000000"/>
              </w:rPr>
            </w:pPr>
            <w:r w:rsidRPr="00B82BA8">
              <w:rPr>
                <w:color w:val="000000"/>
              </w:rPr>
              <w:t>2.09</w:t>
            </w:r>
          </w:p>
        </w:tc>
        <w:tc>
          <w:tcPr>
            <w:tcW w:w="383" w:type="pct"/>
            <w:tcBorders>
              <w:top w:val="nil"/>
              <w:left w:val="nil"/>
              <w:bottom w:val="single" w:sz="4" w:space="0" w:color="auto"/>
              <w:right w:val="single" w:sz="4" w:space="0" w:color="auto"/>
            </w:tcBorders>
            <w:noWrap/>
            <w:vAlign w:val="center"/>
            <w:hideMark/>
          </w:tcPr>
          <w:p w14:paraId="088B2309" w14:textId="77777777" w:rsidR="00425A76" w:rsidRPr="00B82BA8" w:rsidRDefault="00425A76" w:rsidP="00D91BBC">
            <w:pPr>
              <w:jc w:val="center"/>
              <w:rPr>
                <w:color w:val="000000"/>
              </w:rPr>
            </w:pPr>
            <w:r w:rsidRPr="00B82BA8">
              <w:rPr>
                <w:color w:val="000000"/>
              </w:rPr>
              <w:t>1.80</w:t>
            </w:r>
          </w:p>
        </w:tc>
        <w:tc>
          <w:tcPr>
            <w:tcW w:w="515" w:type="pct"/>
            <w:tcBorders>
              <w:top w:val="nil"/>
              <w:left w:val="nil"/>
              <w:bottom w:val="single" w:sz="4" w:space="0" w:color="auto"/>
              <w:right w:val="single" w:sz="4" w:space="0" w:color="auto"/>
            </w:tcBorders>
            <w:noWrap/>
            <w:vAlign w:val="center"/>
            <w:hideMark/>
          </w:tcPr>
          <w:p w14:paraId="5CCBB4C2" w14:textId="77777777" w:rsidR="00425A76" w:rsidRPr="00B82BA8" w:rsidRDefault="00425A76" w:rsidP="00D91BBC">
            <w:pPr>
              <w:jc w:val="center"/>
              <w:rPr>
                <w:color w:val="000000"/>
              </w:rPr>
            </w:pPr>
            <w:r w:rsidRPr="00B82BA8">
              <w:rPr>
                <w:color w:val="000000"/>
              </w:rPr>
              <w:t>0 | 290</w:t>
            </w:r>
          </w:p>
        </w:tc>
      </w:tr>
      <w:tr w:rsidR="009467FE" w:rsidRPr="00B82BA8" w14:paraId="7C0147EC"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40D386B5" w14:textId="77777777" w:rsidR="00425A76" w:rsidRPr="00B82BA8" w:rsidRDefault="00425A76" w:rsidP="00D91BBC">
            <w:pPr>
              <w:rPr>
                <w:color w:val="000000"/>
              </w:rPr>
            </w:pPr>
            <w:r w:rsidRPr="00B82BA8">
              <w:rPr>
                <w:color w:val="000000"/>
              </w:rPr>
              <w:t>Ketotifen</w:t>
            </w:r>
          </w:p>
        </w:tc>
        <w:tc>
          <w:tcPr>
            <w:tcW w:w="493" w:type="pct"/>
            <w:tcBorders>
              <w:top w:val="nil"/>
              <w:left w:val="nil"/>
              <w:bottom w:val="single" w:sz="4" w:space="0" w:color="auto"/>
              <w:right w:val="single" w:sz="4" w:space="0" w:color="auto"/>
            </w:tcBorders>
            <w:noWrap/>
            <w:vAlign w:val="center"/>
            <w:hideMark/>
          </w:tcPr>
          <w:p w14:paraId="0DE39DC8" w14:textId="77777777" w:rsidR="00425A76" w:rsidRPr="00B82BA8" w:rsidRDefault="00425A76" w:rsidP="00D91BBC">
            <w:pPr>
              <w:rPr>
                <w:color w:val="000000"/>
              </w:rPr>
            </w:pPr>
            <w:r w:rsidRPr="00B82BA8">
              <w:rPr>
                <w:color w:val="000000"/>
              </w:rPr>
              <w:t>S01GX08</w:t>
            </w:r>
          </w:p>
        </w:tc>
        <w:tc>
          <w:tcPr>
            <w:tcW w:w="493" w:type="pct"/>
            <w:tcBorders>
              <w:top w:val="nil"/>
              <w:left w:val="nil"/>
              <w:bottom w:val="single" w:sz="4" w:space="0" w:color="auto"/>
              <w:right w:val="single" w:sz="4" w:space="0" w:color="auto"/>
            </w:tcBorders>
            <w:noWrap/>
            <w:vAlign w:val="center"/>
            <w:hideMark/>
          </w:tcPr>
          <w:p w14:paraId="7028B4D4" w14:textId="55BA80B1" w:rsidR="00425A76" w:rsidRPr="00B82BA8" w:rsidRDefault="00425A76" w:rsidP="00D91BBC">
            <w:pPr>
              <w:jc w:val="center"/>
              <w:rPr>
                <w:color w:val="000000"/>
              </w:rPr>
            </w:pPr>
            <w:r w:rsidRPr="00B82BA8">
              <w:rPr>
                <w:color w:val="000000"/>
              </w:rPr>
              <w:t>2</w:t>
            </w:r>
            <w:r w:rsidR="00790A77">
              <w:rPr>
                <w:color w:val="000000"/>
              </w:rPr>
              <w:t>,</w:t>
            </w:r>
            <w:r w:rsidRPr="00B82BA8">
              <w:rPr>
                <w:color w:val="000000"/>
              </w:rPr>
              <w:t>577</w:t>
            </w:r>
          </w:p>
        </w:tc>
        <w:tc>
          <w:tcPr>
            <w:tcW w:w="329" w:type="pct"/>
            <w:tcBorders>
              <w:top w:val="nil"/>
              <w:left w:val="nil"/>
              <w:bottom w:val="single" w:sz="4" w:space="0" w:color="auto"/>
              <w:right w:val="single" w:sz="4" w:space="0" w:color="auto"/>
            </w:tcBorders>
            <w:noWrap/>
            <w:vAlign w:val="center"/>
            <w:hideMark/>
          </w:tcPr>
          <w:p w14:paraId="64AE2B8A" w14:textId="77777777" w:rsidR="00425A76" w:rsidRPr="00B82BA8" w:rsidRDefault="00425A76" w:rsidP="00D91BBC">
            <w:pPr>
              <w:jc w:val="center"/>
              <w:rPr>
                <w:color w:val="000000"/>
              </w:rPr>
            </w:pPr>
            <w:r w:rsidRPr="00B82BA8">
              <w:rPr>
                <w:color w:val="000000"/>
              </w:rPr>
              <w:t>93%</w:t>
            </w:r>
          </w:p>
        </w:tc>
        <w:tc>
          <w:tcPr>
            <w:tcW w:w="327" w:type="pct"/>
            <w:tcBorders>
              <w:top w:val="nil"/>
              <w:left w:val="nil"/>
              <w:bottom w:val="single" w:sz="4" w:space="0" w:color="auto"/>
              <w:right w:val="single" w:sz="4" w:space="0" w:color="auto"/>
            </w:tcBorders>
            <w:noWrap/>
            <w:vAlign w:val="center"/>
            <w:hideMark/>
          </w:tcPr>
          <w:p w14:paraId="08C93729" w14:textId="77777777" w:rsidR="00425A76" w:rsidRPr="00B82BA8" w:rsidRDefault="00425A76" w:rsidP="00D91BBC">
            <w:pPr>
              <w:jc w:val="center"/>
              <w:rPr>
                <w:color w:val="000000"/>
              </w:rPr>
            </w:pPr>
            <w:r w:rsidRPr="00B82BA8">
              <w:rPr>
                <w:color w:val="000000"/>
              </w:rPr>
              <w:t>94%</w:t>
            </w:r>
          </w:p>
        </w:tc>
        <w:tc>
          <w:tcPr>
            <w:tcW w:w="383" w:type="pct"/>
            <w:tcBorders>
              <w:top w:val="nil"/>
              <w:left w:val="nil"/>
              <w:bottom w:val="single" w:sz="4" w:space="0" w:color="auto"/>
              <w:right w:val="single" w:sz="4" w:space="0" w:color="auto"/>
            </w:tcBorders>
            <w:noWrap/>
            <w:vAlign w:val="center"/>
            <w:hideMark/>
          </w:tcPr>
          <w:p w14:paraId="2A55D432" w14:textId="77777777" w:rsidR="00425A76" w:rsidRPr="00B82BA8" w:rsidRDefault="00425A76" w:rsidP="00D91BBC">
            <w:pPr>
              <w:jc w:val="center"/>
              <w:rPr>
                <w:color w:val="000000"/>
              </w:rPr>
            </w:pPr>
            <w:r w:rsidRPr="00B82BA8">
              <w:rPr>
                <w:color w:val="000000"/>
              </w:rPr>
              <w:t>51.51</w:t>
            </w:r>
          </w:p>
        </w:tc>
        <w:tc>
          <w:tcPr>
            <w:tcW w:w="361" w:type="pct"/>
            <w:tcBorders>
              <w:top w:val="nil"/>
              <w:left w:val="nil"/>
              <w:bottom w:val="single" w:sz="4" w:space="0" w:color="auto"/>
              <w:right w:val="single" w:sz="4" w:space="0" w:color="auto"/>
            </w:tcBorders>
            <w:noWrap/>
            <w:vAlign w:val="center"/>
            <w:hideMark/>
          </w:tcPr>
          <w:p w14:paraId="39BA53C3" w14:textId="77777777" w:rsidR="00425A76" w:rsidRPr="00B82BA8" w:rsidRDefault="00425A76" w:rsidP="00D91BBC">
            <w:pPr>
              <w:jc w:val="center"/>
              <w:rPr>
                <w:color w:val="000000"/>
              </w:rPr>
            </w:pPr>
            <w:r w:rsidRPr="00B82BA8">
              <w:rPr>
                <w:color w:val="000000"/>
              </w:rPr>
              <w:t>50.89</w:t>
            </w:r>
          </w:p>
        </w:tc>
        <w:tc>
          <w:tcPr>
            <w:tcW w:w="350" w:type="pct"/>
            <w:tcBorders>
              <w:top w:val="nil"/>
              <w:left w:val="nil"/>
              <w:bottom w:val="single" w:sz="4" w:space="0" w:color="auto"/>
              <w:right w:val="single" w:sz="4" w:space="0" w:color="auto"/>
            </w:tcBorders>
            <w:noWrap/>
            <w:vAlign w:val="center"/>
            <w:hideMark/>
          </w:tcPr>
          <w:p w14:paraId="3C2C3243" w14:textId="77777777" w:rsidR="00425A76" w:rsidRPr="00B82BA8" w:rsidRDefault="00425A76" w:rsidP="00D91BBC">
            <w:pPr>
              <w:jc w:val="center"/>
              <w:rPr>
                <w:color w:val="000000"/>
              </w:rPr>
            </w:pPr>
            <w:r w:rsidRPr="00B82BA8">
              <w:rPr>
                <w:color w:val="000000"/>
              </w:rPr>
              <w:t>1.76</w:t>
            </w:r>
          </w:p>
        </w:tc>
        <w:tc>
          <w:tcPr>
            <w:tcW w:w="383" w:type="pct"/>
            <w:tcBorders>
              <w:top w:val="nil"/>
              <w:left w:val="nil"/>
              <w:bottom w:val="single" w:sz="4" w:space="0" w:color="auto"/>
              <w:right w:val="single" w:sz="4" w:space="0" w:color="auto"/>
            </w:tcBorders>
            <w:noWrap/>
            <w:vAlign w:val="center"/>
            <w:hideMark/>
          </w:tcPr>
          <w:p w14:paraId="069106B1" w14:textId="77777777" w:rsidR="00425A76" w:rsidRPr="00B82BA8" w:rsidRDefault="00425A76" w:rsidP="00D91BBC">
            <w:pPr>
              <w:jc w:val="center"/>
              <w:rPr>
                <w:color w:val="000000"/>
              </w:rPr>
            </w:pPr>
            <w:r w:rsidRPr="00B82BA8">
              <w:rPr>
                <w:color w:val="000000"/>
              </w:rPr>
              <w:t>1.27</w:t>
            </w:r>
          </w:p>
        </w:tc>
        <w:tc>
          <w:tcPr>
            <w:tcW w:w="515" w:type="pct"/>
            <w:tcBorders>
              <w:top w:val="nil"/>
              <w:left w:val="nil"/>
              <w:bottom w:val="single" w:sz="4" w:space="0" w:color="auto"/>
              <w:right w:val="single" w:sz="4" w:space="0" w:color="auto"/>
            </w:tcBorders>
            <w:noWrap/>
            <w:vAlign w:val="center"/>
            <w:hideMark/>
          </w:tcPr>
          <w:p w14:paraId="04BA5952" w14:textId="77777777" w:rsidR="00425A76" w:rsidRPr="00B82BA8" w:rsidRDefault="00425A76" w:rsidP="00D91BBC">
            <w:pPr>
              <w:jc w:val="center"/>
              <w:rPr>
                <w:color w:val="000000"/>
              </w:rPr>
            </w:pPr>
            <w:r w:rsidRPr="00B82BA8">
              <w:rPr>
                <w:color w:val="000000"/>
              </w:rPr>
              <w:t>0 | 291</w:t>
            </w:r>
          </w:p>
        </w:tc>
      </w:tr>
      <w:tr w:rsidR="009467FE" w:rsidRPr="00B82BA8" w14:paraId="2E3B1111"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58311E39" w14:textId="77777777" w:rsidR="00425A76" w:rsidRPr="00B82BA8" w:rsidRDefault="00425A76" w:rsidP="00D91BBC">
            <w:pPr>
              <w:rPr>
                <w:color w:val="000000"/>
              </w:rPr>
            </w:pPr>
            <w:r w:rsidRPr="00B82BA8">
              <w:rPr>
                <w:color w:val="000000"/>
              </w:rPr>
              <w:t>Hypromellose</w:t>
            </w:r>
          </w:p>
        </w:tc>
        <w:tc>
          <w:tcPr>
            <w:tcW w:w="493" w:type="pct"/>
            <w:tcBorders>
              <w:top w:val="nil"/>
              <w:left w:val="nil"/>
              <w:bottom w:val="single" w:sz="4" w:space="0" w:color="auto"/>
              <w:right w:val="single" w:sz="4" w:space="0" w:color="auto"/>
            </w:tcBorders>
            <w:noWrap/>
            <w:vAlign w:val="center"/>
            <w:hideMark/>
          </w:tcPr>
          <w:p w14:paraId="6F61435A" w14:textId="77777777" w:rsidR="00425A76" w:rsidRPr="00B82BA8" w:rsidRDefault="00425A76" w:rsidP="00D91BBC">
            <w:pPr>
              <w:rPr>
                <w:color w:val="000000"/>
              </w:rPr>
            </w:pPr>
            <w:r w:rsidRPr="00B82BA8">
              <w:rPr>
                <w:color w:val="000000"/>
              </w:rPr>
              <w:t>S01KA02</w:t>
            </w:r>
          </w:p>
        </w:tc>
        <w:tc>
          <w:tcPr>
            <w:tcW w:w="493" w:type="pct"/>
            <w:tcBorders>
              <w:top w:val="nil"/>
              <w:left w:val="nil"/>
              <w:bottom w:val="single" w:sz="4" w:space="0" w:color="auto"/>
              <w:right w:val="single" w:sz="4" w:space="0" w:color="auto"/>
            </w:tcBorders>
            <w:noWrap/>
            <w:vAlign w:val="center"/>
            <w:hideMark/>
          </w:tcPr>
          <w:p w14:paraId="0161BAF3" w14:textId="6EE7F844" w:rsidR="00425A76" w:rsidRPr="00B82BA8" w:rsidRDefault="00425A76" w:rsidP="00D91BBC">
            <w:pPr>
              <w:jc w:val="center"/>
              <w:rPr>
                <w:color w:val="000000"/>
              </w:rPr>
            </w:pPr>
            <w:r w:rsidRPr="00B82BA8">
              <w:rPr>
                <w:color w:val="000000"/>
              </w:rPr>
              <w:t>4</w:t>
            </w:r>
            <w:r w:rsidR="00790A77">
              <w:rPr>
                <w:color w:val="000000"/>
              </w:rPr>
              <w:t>,</w:t>
            </w:r>
            <w:r w:rsidRPr="00B82BA8">
              <w:rPr>
                <w:color w:val="000000"/>
              </w:rPr>
              <w:t>037</w:t>
            </w:r>
          </w:p>
        </w:tc>
        <w:tc>
          <w:tcPr>
            <w:tcW w:w="329" w:type="pct"/>
            <w:tcBorders>
              <w:top w:val="nil"/>
              <w:left w:val="nil"/>
              <w:bottom w:val="single" w:sz="4" w:space="0" w:color="auto"/>
              <w:right w:val="single" w:sz="4" w:space="0" w:color="auto"/>
            </w:tcBorders>
            <w:noWrap/>
            <w:vAlign w:val="center"/>
            <w:hideMark/>
          </w:tcPr>
          <w:p w14:paraId="1D4DBB72" w14:textId="77777777" w:rsidR="00425A76" w:rsidRPr="00B82BA8" w:rsidRDefault="00425A76" w:rsidP="00D91BBC">
            <w:pPr>
              <w:jc w:val="center"/>
              <w:rPr>
                <w:color w:val="000000"/>
              </w:rPr>
            </w:pPr>
            <w:r w:rsidRPr="00B82BA8">
              <w:rPr>
                <w:color w:val="000000"/>
              </w:rPr>
              <w:t>93%</w:t>
            </w:r>
          </w:p>
        </w:tc>
        <w:tc>
          <w:tcPr>
            <w:tcW w:w="327" w:type="pct"/>
            <w:tcBorders>
              <w:top w:val="nil"/>
              <w:left w:val="nil"/>
              <w:bottom w:val="single" w:sz="4" w:space="0" w:color="auto"/>
              <w:right w:val="single" w:sz="4" w:space="0" w:color="auto"/>
            </w:tcBorders>
            <w:noWrap/>
            <w:vAlign w:val="center"/>
            <w:hideMark/>
          </w:tcPr>
          <w:p w14:paraId="4A1CBC9C" w14:textId="77777777" w:rsidR="00425A76" w:rsidRPr="00B82BA8" w:rsidRDefault="00425A76" w:rsidP="00D91BBC">
            <w:pPr>
              <w:jc w:val="center"/>
              <w:rPr>
                <w:color w:val="000000"/>
              </w:rPr>
            </w:pPr>
            <w:r w:rsidRPr="00B82BA8">
              <w:rPr>
                <w:color w:val="000000"/>
              </w:rPr>
              <w:t>94%</w:t>
            </w:r>
          </w:p>
        </w:tc>
        <w:tc>
          <w:tcPr>
            <w:tcW w:w="383" w:type="pct"/>
            <w:tcBorders>
              <w:top w:val="nil"/>
              <w:left w:val="nil"/>
              <w:bottom w:val="single" w:sz="4" w:space="0" w:color="auto"/>
              <w:right w:val="single" w:sz="4" w:space="0" w:color="auto"/>
            </w:tcBorders>
            <w:noWrap/>
            <w:vAlign w:val="center"/>
            <w:hideMark/>
          </w:tcPr>
          <w:p w14:paraId="4B7C9ADB" w14:textId="77777777" w:rsidR="00425A76" w:rsidRPr="00B82BA8" w:rsidRDefault="00425A76" w:rsidP="00D91BBC">
            <w:pPr>
              <w:jc w:val="center"/>
              <w:rPr>
                <w:color w:val="000000"/>
              </w:rPr>
            </w:pPr>
            <w:r w:rsidRPr="00B82BA8">
              <w:rPr>
                <w:color w:val="000000"/>
              </w:rPr>
              <w:t>53.29</w:t>
            </w:r>
          </w:p>
        </w:tc>
        <w:tc>
          <w:tcPr>
            <w:tcW w:w="361" w:type="pct"/>
            <w:tcBorders>
              <w:top w:val="nil"/>
              <w:left w:val="nil"/>
              <w:bottom w:val="single" w:sz="4" w:space="0" w:color="auto"/>
              <w:right w:val="single" w:sz="4" w:space="0" w:color="auto"/>
            </w:tcBorders>
            <w:noWrap/>
            <w:vAlign w:val="center"/>
            <w:hideMark/>
          </w:tcPr>
          <w:p w14:paraId="064D8E31" w14:textId="77777777" w:rsidR="00425A76" w:rsidRPr="00B82BA8" w:rsidRDefault="00425A76" w:rsidP="00D91BBC">
            <w:pPr>
              <w:jc w:val="center"/>
              <w:rPr>
                <w:color w:val="000000"/>
              </w:rPr>
            </w:pPr>
            <w:r w:rsidRPr="00B82BA8">
              <w:rPr>
                <w:color w:val="000000"/>
              </w:rPr>
              <w:t>53.17</w:t>
            </w:r>
          </w:p>
        </w:tc>
        <w:tc>
          <w:tcPr>
            <w:tcW w:w="350" w:type="pct"/>
            <w:tcBorders>
              <w:top w:val="nil"/>
              <w:left w:val="nil"/>
              <w:bottom w:val="single" w:sz="4" w:space="0" w:color="auto"/>
              <w:right w:val="single" w:sz="4" w:space="0" w:color="auto"/>
            </w:tcBorders>
            <w:noWrap/>
            <w:vAlign w:val="center"/>
            <w:hideMark/>
          </w:tcPr>
          <w:p w14:paraId="68549DFA" w14:textId="77777777" w:rsidR="00425A76" w:rsidRPr="00B82BA8" w:rsidRDefault="00425A76" w:rsidP="00D91BBC">
            <w:pPr>
              <w:jc w:val="center"/>
              <w:rPr>
                <w:color w:val="000000"/>
              </w:rPr>
            </w:pPr>
            <w:r w:rsidRPr="00B82BA8">
              <w:rPr>
                <w:color w:val="000000"/>
              </w:rPr>
              <w:t>2.76</w:t>
            </w:r>
          </w:p>
        </w:tc>
        <w:tc>
          <w:tcPr>
            <w:tcW w:w="383" w:type="pct"/>
            <w:tcBorders>
              <w:top w:val="nil"/>
              <w:left w:val="nil"/>
              <w:bottom w:val="single" w:sz="4" w:space="0" w:color="auto"/>
              <w:right w:val="single" w:sz="4" w:space="0" w:color="auto"/>
            </w:tcBorders>
            <w:noWrap/>
            <w:vAlign w:val="center"/>
            <w:hideMark/>
          </w:tcPr>
          <w:p w14:paraId="113D7829" w14:textId="77777777" w:rsidR="00425A76" w:rsidRPr="00B82BA8" w:rsidRDefault="00425A76" w:rsidP="00D91BBC">
            <w:pPr>
              <w:jc w:val="center"/>
              <w:rPr>
                <w:color w:val="000000"/>
              </w:rPr>
            </w:pPr>
            <w:r w:rsidRPr="00B82BA8">
              <w:rPr>
                <w:color w:val="000000"/>
              </w:rPr>
              <w:t>2.33</w:t>
            </w:r>
          </w:p>
        </w:tc>
        <w:tc>
          <w:tcPr>
            <w:tcW w:w="515" w:type="pct"/>
            <w:tcBorders>
              <w:top w:val="nil"/>
              <w:left w:val="nil"/>
              <w:bottom w:val="single" w:sz="4" w:space="0" w:color="auto"/>
              <w:right w:val="single" w:sz="4" w:space="0" w:color="auto"/>
            </w:tcBorders>
            <w:noWrap/>
            <w:vAlign w:val="center"/>
            <w:hideMark/>
          </w:tcPr>
          <w:p w14:paraId="7E37656D" w14:textId="77777777" w:rsidR="00425A76" w:rsidRPr="00B82BA8" w:rsidRDefault="00425A76" w:rsidP="00D91BBC">
            <w:pPr>
              <w:jc w:val="center"/>
              <w:rPr>
                <w:color w:val="000000"/>
              </w:rPr>
            </w:pPr>
            <w:r w:rsidRPr="00B82BA8">
              <w:rPr>
                <w:color w:val="000000"/>
              </w:rPr>
              <w:t>0 | 291</w:t>
            </w:r>
          </w:p>
        </w:tc>
      </w:tr>
      <w:tr w:rsidR="009467FE" w:rsidRPr="00B82BA8" w14:paraId="0775A930"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2B0A866E" w14:textId="77777777" w:rsidR="00425A76" w:rsidRPr="00B82BA8" w:rsidRDefault="00425A76" w:rsidP="00D91BBC">
            <w:pPr>
              <w:rPr>
                <w:color w:val="000000"/>
              </w:rPr>
            </w:pPr>
            <w:r w:rsidRPr="00B82BA8">
              <w:rPr>
                <w:color w:val="000000"/>
              </w:rPr>
              <w:t>Retinol</w:t>
            </w:r>
          </w:p>
        </w:tc>
        <w:tc>
          <w:tcPr>
            <w:tcW w:w="493" w:type="pct"/>
            <w:tcBorders>
              <w:top w:val="nil"/>
              <w:left w:val="nil"/>
              <w:bottom w:val="single" w:sz="4" w:space="0" w:color="auto"/>
              <w:right w:val="single" w:sz="4" w:space="0" w:color="auto"/>
            </w:tcBorders>
            <w:noWrap/>
            <w:vAlign w:val="center"/>
            <w:hideMark/>
          </w:tcPr>
          <w:p w14:paraId="4DD3E7DA" w14:textId="77777777" w:rsidR="00425A76" w:rsidRPr="00B82BA8" w:rsidRDefault="00425A76" w:rsidP="00D91BBC">
            <w:pPr>
              <w:rPr>
                <w:color w:val="000000"/>
              </w:rPr>
            </w:pPr>
            <w:r w:rsidRPr="00B82BA8">
              <w:rPr>
                <w:color w:val="000000"/>
              </w:rPr>
              <w:t>S01XA02</w:t>
            </w:r>
          </w:p>
        </w:tc>
        <w:tc>
          <w:tcPr>
            <w:tcW w:w="493" w:type="pct"/>
            <w:tcBorders>
              <w:top w:val="nil"/>
              <w:left w:val="nil"/>
              <w:bottom w:val="single" w:sz="4" w:space="0" w:color="auto"/>
              <w:right w:val="single" w:sz="4" w:space="0" w:color="auto"/>
            </w:tcBorders>
            <w:noWrap/>
            <w:vAlign w:val="center"/>
            <w:hideMark/>
          </w:tcPr>
          <w:p w14:paraId="55727162" w14:textId="542C2D1B" w:rsidR="00425A76" w:rsidRPr="00B82BA8" w:rsidRDefault="00425A76" w:rsidP="00D91BBC">
            <w:pPr>
              <w:jc w:val="center"/>
              <w:rPr>
                <w:color w:val="000000"/>
              </w:rPr>
            </w:pPr>
            <w:r w:rsidRPr="00B82BA8">
              <w:rPr>
                <w:color w:val="000000"/>
              </w:rPr>
              <w:t>5</w:t>
            </w:r>
            <w:r w:rsidR="00790A77">
              <w:rPr>
                <w:color w:val="000000"/>
              </w:rPr>
              <w:t>,</w:t>
            </w:r>
            <w:r w:rsidRPr="00B82BA8">
              <w:rPr>
                <w:color w:val="000000"/>
              </w:rPr>
              <w:t>195</w:t>
            </w:r>
          </w:p>
        </w:tc>
        <w:tc>
          <w:tcPr>
            <w:tcW w:w="329" w:type="pct"/>
            <w:tcBorders>
              <w:top w:val="nil"/>
              <w:left w:val="nil"/>
              <w:bottom w:val="single" w:sz="4" w:space="0" w:color="auto"/>
              <w:right w:val="single" w:sz="4" w:space="0" w:color="auto"/>
            </w:tcBorders>
            <w:noWrap/>
            <w:vAlign w:val="center"/>
            <w:hideMark/>
          </w:tcPr>
          <w:p w14:paraId="2274989E" w14:textId="77777777" w:rsidR="00425A76" w:rsidRPr="00B82BA8" w:rsidRDefault="00425A76" w:rsidP="00D91BBC">
            <w:pPr>
              <w:jc w:val="center"/>
              <w:rPr>
                <w:color w:val="000000"/>
              </w:rPr>
            </w:pPr>
            <w:r w:rsidRPr="00B82BA8">
              <w:rPr>
                <w:color w:val="000000"/>
              </w:rPr>
              <w:t>89%</w:t>
            </w:r>
          </w:p>
        </w:tc>
        <w:tc>
          <w:tcPr>
            <w:tcW w:w="327" w:type="pct"/>
            <w:tcBorders>
              <w:top w:val="nil"/>
              <w:left w:val="nil"/>
              <w:bottom w:val="single" w:sz="4" w:space="0" w:color="auto"/>
              <w:right w:val="single" w:sz="4" w:space="0" w:color="auto"/>
            </w:tcBorders>
            <w:noWrap/>
            <w:vAlign w:val="center"/>
            <w:hideMark/>
          </w:tcPr>
          <w:p w14:paraId="6E0F9AF8" w14:textId="77777777" w:rsidR="00425A76" w:rsidRPr="00B82BA8" w:rsidRDefault="00425A76" w:rsidP="00D91BBC">
            <w:pPr>
              <w:jc w:val="center"/>
              <w:rPr>
                <w:color w:val="000000"/>
              </w:rPr>
            </w:pPr>
            <w:r w:rsidRPr="00B82BA8">
              <w:rPr>
                <w:color w:val="000000"/>
              </w:rPr>
              <w:t>89%</w:t>
            </w:r>
          </w:p>
        </w:tc>
        <w:tc>
          <w:tcPr>
            <w:tcW w:w="383" w:type="pct"/>
            <w:tcBorders>
              <w:top w:val="nil"/>
              <w:left w:val="nil"/>
              <w:bottom w:val="single" w:sz="4" w:space="0" w:color="auto"/>
              <w:right w:val="single" w:sz="4" w:space="0" w:color="auto"/>
            </w:tcBorders>
            <w:noWrap/>
            <w:vAlign w:val="center"/>
            <w:hideMark/>
          </w:tcPr>
          <w:p w14:paraId="67B9176C" w14:textId="77777777" w:rsidR="00425A76" w:rsidRPr="00B82BA8" w:rsidRDefault="00425A76" w:rsidP="00D91BBC">
            <w:pPr>
              <w:jc w:val="center"/>
              <w:rPr>
                <w:color w:val="000000"/>
              </w:rPr>
            </w:pPr>
            <w:r w:rsidRPr="00B82BA8">
              <w:rPr>
                <w:color w:val="000000"/>
              </w:rPr>
              <w:t>53.69</w:t>
            </w:r>
          </w:p>
        </w:tc>
        <w:tc>
          <w:tcPr>
            <w:tcW w:w="361" w:type="pct"/>
            <w:tcBorders>
              <w:top w:val="nil"/>
              <w:left w:val="nil"/>
              <w:bottom w:val="single" w:sz="4" w:space="0" w:color="auto"/>
              <w:right w:val="single" w:sz="4" w:space="0" w:color="auto"/>
            </w:tcBorders>
            <w:noWrap/>
            <w:vAlign w:val="center"/>
            <w:hideMark/>
          </w:tcPr>
          <w:p w14:paraId="42C489D6" w14:textId="77777777" w:rsidR="00425A76" w:rsidRPr="00B82BA8" w:rsidRDefault="00425A76" w:rsidP="00D91BBC">
            <w:pPr>
              <w:jc w:val="center"/>
              <w:rPr>
                <w:color w:val="000000"/>
              </w:rPr>
            </w:pPr>
            <w:r w:rsidRPr="00B82BA8">
              <w:rPr>
                <w:color w:val="000000"/>
              </w:rPr>
              <w:t>53.15</w:t>
            </w:r>
          </w:p>
        </w:tc>
        <w:tc>
          <w:tcPr>
            <w:tcW w:w="350" w:type="pct"/>
            <w:tcBorders>
              <w:top w:val="nil"/>
              <w:left w:val="nil"/>
              <w:bottom w:val="single" w:sz="4" w:space="0" w:color="auto"/>
              <w:right w:val="single" w:sz="4" w:space="0" w:color="auto"/>
            </w:tcBorders>
            <w:noWrap/>
            <w:vAlign w:val="center"/>
            <w:hideMark/>
          </w:tcPr>
          <w:p w14:paraId="08E8BD66" w14:textId="77777777" w:rsidR="00425A76" w:rsidRPr="00B82BA8" w:rsidRDefault="00425A76" w:rsidP="00D91BBC">
            <w:pPr>
              <w:jc w:val="center"/>
              <w:rPr>
                <w:color w:val="000000"/>
              </w:rPr>
            </w:pPr>
            <w:r w:rsidRPr="00B82BA8">
              <w:rPr>
                <w:color w:val="000000"/>
              </w:rPr>
              <w:t>2.81</w:t>
            </w:r>
          </w:p>
        </w:tc>
        <w:tc>
          <w:tcPr>
            <w:tcW w:w="383" w:type="pct"/>
            <w:tcBorders>
              <w:top w:val="nil"/>
              <w:left w:val="nil"/>
              <w:bottom w:val="single" w:sz="4" w:space="0" w:color="auto"/>
              <w:right w:val="single" w:sz="4" w:space="0" w:color="auto"/>
            </w:tcBorders>
            <w:noWrap/>
            <w:vAlign w:val="center"/>
            <w:hideMark/>
          </w:tcPr>
          <w:p w14:paraId="63B69FAF" w14:textId="77777777" w:rsidR="00425A76" w:rsidRPr="00B82BA8" w:rsidRDefault="00425A76" w:rsidP="00D91BBC">
            <w:pPr>
              <w:jc w:val="center"/>
              <w:rPr>
                <w:color w:val="000000"/>
              </w:rPr>
            </w:pPr>
            <w:r w:rsidRPr="00B82BA8">
              <w:rPr>
                <w:color w:val="000000"/>
              </w:rPr>
              <w:t>2.81</w:t>
            </w:r>
          </w:p>
        </w:tc>
        <w:tc>
          <w:tcPr>
            <w:tcW w:w="515" w:type="pct"/>
            <w:tcBorders>
              <w:top w:val="nil"/>
              <w:left w:val="nil"/>
              <w:bottom w:val="single" w:sz="4" w:space="0" w:color="auto"/>
              <w:right w:val="single" w:sz="4" w:space="0" w:color="auto"/>
            </w:tcBorders>
            <w:noWrap/>
            <w:vAlign w:val="center"/>
            <w:hideMark/>
          </w:tcPr>
          <w:p w14:paraId="7018EE2A" w14:textId="77777777" w:rsidR="00425A76" w:rsidRPr="00B82BA8" w:rsidRDefault="00425A76" w:rsidP="00D91BBC">
            <w:pPr>
              <w:jc w:val="center"/>
              <w:rPr>
                <w:color w:val="000000"/>
              </w:rPr>
            </w:pPr>
            <w:r w:rsidRPr="00B82BA8">
              <w:rPr>
                <w:color w:val="000000"/>
              </w:rPr>
              <w:t>0 | 295</w:t>
            </w:r>
          </w:p>
        </w:tc>
      </w:tr>
      <w:tr w:rsidR="009467FE" w:rsidRPr="00B82BA8" w14:paraId="1B9A797D"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47E84784" w14:textId="77777777" w:rsidR="00425A76" w:rsidRPr="00B82BA8" w:rsidRDefault="00425A76" w:rsidP="00D91BBC">
            <w:pPr>
              <w:rPr>
                <w:color w:val="000000"/>
              </w:rPr>
            </w:pPr>
            <w:r w:rsidRPr="00B82BA8">
              <w:rPr>
                <w:color w:val="000000"/>
              </w:rPr>
              <w:t>Artificial tears and other preparations</w:t>
            </w:r>
          </w:p>
        </w:tc>
        <w:tc>
          <w:tcPr>
            <w:tcW w:w="493" w:type="pct"/>
            <w:tcBorders>
              <w:top w:val="nil"/>
              <w:left w:val="nil"/>
              <w:bottom w:val="single" w:sz="4" w:space="0" w:color="auto"/>
              <w:right w:val="single" w:sz="4" w:space="0" w:color="auto"/>
            </w:tcBorders>
            <w:noWrap/>
            <w:vAlign w:val="center"/>
            <w:hideMark/>
          </w:tcPr>
          <w:p w14:paraId="350C6BD2" w14:textId="77777777" w:rsidR="00425A76" w:rsidRPr="00B82BA8" w:rsidRDefault="00425A76" w:rsidP="00D91BBC">
            <w:pPr>
              <w:rPr>
                <w:color w:val="000000"/>
              </w:rPr>
            </w:pPr>
            <w:r w:rsidRPr="00B82BA8">
              <w:rPr>
                <w:color w:val="000000"/>
              </w:rPr>
              <w:t>S01XA20</w:t>
            </w:r>
          </w:p>
        </w:tc>
        <w:tc>
          <w:tcPr>
            <w:tcW w:w="493" w:type="pct"/>
            <w:tcBorders>
              <w:top w:val="nil"/>
              <w:left w:val="nil"/>
              <w:bottom w:val="single" w:sz="4" w:space="0" w:color="auto"/>
              <w:right w:val="single" w:sz="4" w:space="0" w:color="auto"/>
            </w:tcBorders>
            <w:noWrap/>
            <w:vAlign w:val="center"/>
            <w:hideMark/>
          </w:tcPr>
          <w:p w14:paraId="38911B1A" w14:textId="3DCB4DEF" w:rsidR="00425A76" w:rsidRPr="00B82BA8" w:rsidRDefault="00425A76" w:rsidP="00D91BBC">
            <w:pPr>
              <w:jc w:val="center"/>
              <w:rPr>
                <w:color w:val="000000"/>
              </w:rPr>
            </w:pPr>
            <w:r w:rsidRPr="00B82BA8">
              <w:rPr>
                <w:color w:val="000000"/>
              </w:rPr>
              <w:t>13</w:t>
            </w:r>
            <w:r w:rsidR="00790A77">
              <w:rPr>
                <w:color w:val="000000"/>
              </w:rPr>
              <w:t>,</w:t>
            </w:r>
            <w:r w:rsidRPr="00B82BA8">
              <w:rPr>
                <w:color w:val="000000"/>
              </w:rPr>
              <w:t>036</w:t>
            </w:r>
          </w:p>
        </w:tc>
        <w:tc>
          <w:tcPr>
            <w:tcW w:w="329" w:type="pct"/>
            <w:tcBorders>
              <w:top w:val="nil"/>
              <w:left w:val="nil"/>
              <w:bottom w:val="single" w:sz="4" w:space="0" w:color="auto"/>
              <w:right w:val="single" w:sz="4" w:space="0" w:color="auto"/>
            </w:tcBorders>
            <w:noWrap/>
            <w:vAlign w:val="center"/>
            <w:hideMark/>
          </w:tcPr>
          <w:p w14:paraId="31C976AF" w14:textId="77777777" w:rsidR="00425A76" w:rsidRPr="00B82BA8" w:rsidRDefault="00425A76" w:rsidP="00D91BBC">
            <w:pPr>
              <w:jc w:val="center"/>
              <w:rPr>
                <w:color w:val="000000"/>
              </w:rPr>
            </w:pPr>
            <w:r w:rsidRPr="00B82BA8">
              <w:rPr>
                <w:color w:val="000000"/>
              </w:rPr>
              <w:t>92%</w:t>
            </w:r>
          </w:p>
        </w:tc>
        <w:tc>
          <w:tcPr>
            <w:tcW w:w="327" w:type="pct"/>
            <w:tcBorders>
              <w:top w:val="nil"/>
              <w:left w:val="nil"/>
              <w:bottom w:val="single" w:sz="4" w:space="0" w:color="auto"/>
              <w:right w:val="single" w:sz="4" w:space="0" w:color="auto"/>
            </w:tcBorders>
            <w:noWrap/>
            <w:vAlign w:val="center"/>
            <w:hideMark/>
          </w:tcPr>
          <w:p w14:paraId="18DAE0EF" w14:textId="77777777" w:rsidR="00425A76" w:rsidRPr="00B82BA8" w:rsidRDefault="00425A76" w:rsidP="00D91BBC">
            <w:pPr>
              <w:jc w:val="center"/>
              <w:rPr>
                <w:color w:val="000000"/>
              </w:rPr>
            </w:pPr>
            <w:r w:rsidRPr="00B82BA8">
              <w:rPr>
                <w:color w:val="000000"/>
              </w:rPr>
              <w:t>91%</w:t>
            </w:r>
          </w:p>
        </w:tc>
        <w:tc>
          <w:tcPr>
            <w:tcW w:w="383" w:type="pct"/>
            <w:tcBorders>
              <w:top w:val="nil"/>
              <w:left w:val="nil"/>
              <w:bottom w:val="single" w:sz="4" w:space="0" w:color="auto"/>
              <w:right w:val="single" w:sz="4" w:space="0" w:color="auto"/>
            </w:tcBorders>
            <w:noWrap/>
            <w:vAlign w:val="center"/>
            <w:hideMark/>
          </w:tcPr>
          <w:p w14:paraId="1FF3DDA2" w14:textId="77777777" w:rsidR="00425A76" w:rsidRPr="00B82BA8" w:rsidRDefault="00425A76" w:rsidP="00D91BBC">
            <w:pPr>
              <w:jc w:val="center"/>
              <w:rPr>
                <w:color w:val="000000"/>
              </w:rPr>
            </w:pPr>
            <w:r w:rsidRPr="00B82BA8">
              <w:rPr>
                <w:color w:val="000000"/>
              </w:rPr>
              <w:t>52.37</w:t>
            </w:r>
          </w:p>
        </w:tc>
        <w:tc>
          <w:tcPr>
            <w:tcW w:w="361" w:type="pct"/>
            <w:tcBorders>
              <w:top w:val="nil"/>
              <w:left w:val="nil"/>
              <w:bottom w:val="single" w:sz="4" w:space="0" w:color="auto"/>
              <w:right w:val="single" w:sz="4" w:space="0" w:color="auto"/>
            </w:tcBorders>
            <w:noWrap/>
            <w:vAlign w:val="center"/>
            <w:hideMark/>
          </w:tcPr>
          <w:p w14:paraId="698A5B27" w14:textId="77777777" w:rsidR="00425A76" w:rsidRPr="00B82BA8" w:rsidRDefault="00425A76" w:rsidP="00D91BBC">
            <w:pPr>
              <w:jc w:val="center"/>
              <w:rPr>
                <w:color w:val="000000"/>
              </w:rPr>
            </w:pPr>
            <w:r w:rsidRPr="00B82BA8">
              <w:rPr>
                <w:color w:val="000000"/>
              </w:rPr>
              <w:t>51.88</w:t>
            </w:r>
          </w:p>
        </w:tc>
        <w:tc>
          <w:tcPr>
            <w:tcW w:w="350" w:type="pct"/>
            <w:tcBorders>
              <w:top w:val="nil"/>
              <w:left w:val="nil"/>
              <w:bottom w:val="single" w:sz="4" w:space="0" w:color="auto"/>
              <w:right w:val="single" w:sz="4" w:space="0" w:color="auto"/>
            </w:tcBorders>
            <w:noWrap/>
            <w:vAlign w:val="center"/>
            <w:hideMark/>
          </w:tcPr>
          <w:p w14:paraId="7BD7D60F" w14:textId="77777777" w:rsidR="00425A76" w:rsidRPr="00B82BA8" w:rsidRDefault="00425A76" w:rsidP="00D91BBC">
            <w:pPr>
              <w:jc w:val="center"/>
              <w:rPr>
                <w:color w:val="000000"/>
              </w:rPr>
            </w:pPr>
            <w:r w:rsidRPr="00B82BA8">
              <w:rPr>
                <w:color w:val="000000"/>
              </w:rPr>
              <w:t>2.93</w:t>
            </w:r>
          </w:p>
        </w:tc>
        <w:tc>
          <w:tcPr>
            <w:tcW w:w="383" w:type="pct"/>
            <w:tcBorders>
              <w:top w:val="nil"/>
              <w:left w:val="nil"/>
              <w:bottom w:val="single" w:sz="4" w:space="0" w:color="auto"/>
              <w:right w:val="single" w:sz="4" w:space="0" w:color="auto"/>
            </w:tcBorders>
            <w:noWrap/>
            <w:vAlign w:val="center"/>
            <w:hideMark/>
          </w:tcPr>
          <w:p w14:paraId="223BF70F" w14:textId="77777777" w:rsidR="00425A76" w:rsidRPr="00B82BA8" w:rsidRDefault="00425A76" w:rsidP="00D91BBC">
            <w:pPr>
              <w:jc w:val="center"/>
              <w:rPr>
                <w:color w:val="000000"/>
              </w:rPr>
            </w:pPr>
            <w:r w:rsidRPr="00B82BA8">
              <w:rPr>
                <w:color w:val="000000"/>
              </w:rPr>
              <w:t>2.73</w:t>
            </w:r>
          </w:p>
        </w:tc>
        <w:tc>
          <w:tcPr>
            <w:tcW w:w="515" w:type="pct"/>
            <w:tcBorders>
              <w:top w:val="nil"/>
              <w:left w:val="nil"/>
              <w:bottom w:val="single" w:sz="4" w:space="0" w:color="auto"/>
              <w:right w:val="single" w:sz="4" w:space="0" w:color="auto"/>
            </w:tcBorders>
            <w:noWrap/>
            <w:vAlign w:val="center"/>
            <w:hideMark/>
          </w:tcPr>
          <w:p w14:paraId="7181CCCB" w14:textId="77777777" w:rsidR="00425A76" w:rsidRPr="00B82BA8" w:rsidRDefault="00425A76" w:rsidP="00D91BBC">
            <w:pPr>
              <w:jc w:val="center"/>
              <w:rPr>
                <w:color w:val="000000"/>
              </w:rPr>
            </w:pPr>
            <w:r w:rsidRPr="00B82BA8">
              <w:rPr>
                <w:color w:val="000000"/>
              </w:rPr>
              <w:t>0 | 288</w:t>
            </w:r>
          </w:p>
        </w:tc>
      </w:tr>
      <w:tr w:rsidR="009467FE" w:rsidRPr="00B82BA8" w14:paraId="01487532"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10338010" w14:textId="77777777" w:rsidR="00425A76" w:rsidRPr="00B82BA8" w:rsidRDefault="00425A76" w:rsidP="00D91BBC">
            <w:pPr>
              <w:rPr>
                <w:color w:val="000000"/>
              </w:rPr>
            </w:pPr>
            <w:r w:rsidRPr="00B82BA8">
              <w:rPr>
                <w:color w:val="000000"/>
              </w:rPr>
              <w:t>Ofloxacin</w:t>
            </w:r>
          </w:p>
        </w:tc>
        <w:tc>
          <w:tcPr>
            <w:tcW w:w="493" w:type="pct"/>
            <w:tcBorders>
              <w:top w:val="nil"/>
              <w:left w:val="nil"/>
              <w:bottom w:val="single" w:sz="4" w:space="0" w:color="auto"/>
              <w:right w:val="single" w:sz="4" w:space="0" w:color="auto"/>
            </w:tcBorders>
            <w:noWrap/>
            <w:vAlign w:val="center"/>
            <w:hideMark/>
          </w:tcPr>
          <w:p w14:paraId="22C49C83" w14:textId="77777777" w:rsidR="00425A76" w:rsidRPr="00B82BA8" w:rsidRDefault="00425A76" w:rsidP="00D91BBC">
            <w:pPr>
              <w:rPr>
                <w:color w:val="000000"/>
              </w:rPr>
            </w:pPr>
            <w:r w:rsidRPr="00B82BA8">
              <w:rPr>
                <w:color w:val="000000"/>
              </w:rPr>
              <w:t>S02AA16</w:t>
            </w:r>
          </w:p>
        </w:tc>
        <w:tc>
          <w:tcPr>
            <w:tcW w:w="493" w:type="pct"/>
            <w:tcBorders>
              <w:top w:val="nil"/>
              <w:left w:val="nil"/>
              <w:bottom w:val="single" w:sz="4" w:space="0" w:color="auto"/>
              <w:right w:val="single" w:sz="4" w:space="0" w:color="auto"/>
            </w:tcBorders>
            <w:noWrap/>
            <w:vAlign w:val="center"/>
            <w:hideMark/>
          </w:tcPr>
          <w:p w14:paraId="6BB517FE" w14:textId="3B799D98" w:rsidR="00425A76" w:rsidRPr="00B82BA8" w:rsidRDefault="00425A76" w:rsidP="00D91BBC">
            <w:pPr>
              <w:jc w:val="center"/>
              <w:rPr>
                <w:color w:val="000000"/>
              </w:rPr>
            </w:pPr>
            <w:r w:rsidRPr="00B82BA8">
              <w:rPr>
                <w:color w:val="000000"/>
              </w:rPr>
              <w:t>3</w:t>
            </w:r>
            <w:r w:rsidR="00790A77">
              <w:rPr>
                <w:color w:val="000000"/>
              </w:rPr>
              <w:t>,</w:t>
            </w:r>
            <w:r w:rsidRPr="00B82BA8">
              <w:rPr>
                <w:color w:val="000000"/>
              </w:rPr>
              <w:t>671</w:t>
            </w:r>
          </w:p>
        </w:tc>
        <w:tc>
          <w:tcPr>
            <w:tcW w:w="329" w:type="pct"/>
            <w:tcBorders>
              <w:top w:val="nil"/>
              <w:left w:val="nil"/>
              <w:bottom w:val="single" w:sz="4" w:space="0" w:color="auto"/>
              <w:right w:val="single" w:sz="4" w:space="0" w:color="auto"/>
            </w:tcBorders>
            <w:noWrap/>
            <w:vAlign w:val="center"/>
            <w:hideMark/>
          </w:tcPr>
          <w:p w14:paraId="1D665347" w14:textId="77777777" w:rsidR="00425A76" w:rsidRPr="00B82BA8" w:rsidRDefault="00425A76" w:rsidP="00D91BBC">
            <w:pPr>
              <w:jc w:val="center"/>
              <w:rPr>
                <w:color w:val="000000"/>
              </w:rPr>
            </w:pPr>
            <w:r w:rsidRPr="00B82BA8">
              <w:rPr>
                <w:color w:val="000000"/>
              </w:rPr>
              <w:t>89%</w:t>
            </w:r>
          </w:p>
        </w:tc>
        <w:tc>
          <w:tcPr>
            <w:tcW w:w="327" w:type="pct"/>
            <w:tcBorders>
              <w:top w:val="nil"/>
              <w:left w:val="nil"/>
              <w:bottom w:val="single" w:sz="4" w:space="0" w:color="auto"/>
              <w:right w:val="single" w:sz="4" w:space="0" w:color="auto"/>
            </w:tcBorders>
            <w:noWrap/>
            <w:vAlign w:val="center"/>
            <w:hideMark/>
          </w:tcPr>
          <w:p w14:paraId="799582C3" w14:textId="77777777" w:rsidR="00425A76" w:rsidRPr="00B82BA8" w:rsidRDefault="00425A76" w:rsidP="00D91BBC">
            <w:pPr>
              <w:jc w:val="center"/>
              <w:rPr>
                <w:color w:val="000000"/>
              </w:rPr>
            </w:pPr>
            <w:r w:rsidRPr="00B82BA8">
              <w:rPr>
                <w:color w:val="000000"/>
              </w:rPr>
              <w:t>89%</w:t>
            </w:r>
          </w:p>
        </w:tc>
        <w:tc>
          <w:tcPr>
            <w:tcW w:w="383" w:type="pct"/>
            <w:tcBorders>
              <w:top w:val="nil"/>
              <w:left w:val="nil"/>
              <w:bottom w:val="single" w:sz="4" w:space="0" w:color="auto"/>
              <w:right w:val="single" w:sz="4" w:space="0" w:color="auto"/>
            </w:tcBorders>
            <w:noWrap/>
            <w:vAlign w:val="center"/>
            <w:hideMark/>
          </w:tcPr>
          <w:p w14:paraId="77C666FA" w14:textId="77777777" w:rsidR="00425A76" w:rsidRPr="00B82BA8" w:rsidRDefault="00425A76" w:rsidP="00D91BBC">
            <w:pPr>
              <w:jc w:val="center"/>
              <w:rPr>
                <w:color w:val="000000"/>
              </w:rPr>
            </w:pPr>
            <w:r w:rsidRPr="00B82BA8">
              <w:rPr>
                <w:color w:val="000000"/>
              </w:rPr>
              <w:t>47.99</w:t>
            </w:r>
          </w:p>
        </w:tc>
        <w:tc>
          <w:tcPr>
            <w:tcW w:w="361" w:type="pct"/>
            <w:tcBorders>
              <w:top w:val="nil"/>
              <w:left w:val="nil"/>
              <w:bottom w:val="single" w:sz="4" w:space="0" w:color="auto"/>
              <w:right w:val="single" w:sz="4" w:space="0" w:color="auto"/>
            </w:tcBorders>
            <w:noWrap/>
            <w:vAlign w:val="center"/>
            <w:hideMark/>
          </w:tcPr>
          <w:p w14:paraId="116973A4" w14:textId="77777777" w:rsidR="00425A76" w:rsidRPr="00B82BA8" w:rsidRDefault="00425A76" w:rsidP="00D91BBC">
            <w:pPr>
              <w:jc w:val="center"/>
              <w:rPr>
                <w:color w:val="000000"/>
              </w:rPr>
            </w:pPr>
            <w:r w:rsidRPr="00B82BA8">
              <w:rPr>
                <w:color w:val="000000"/>
              </w:rPr>
              <w:t>47.89</w:t>
            </w:r>
          </w:p>
        </w:tc>
        <w:tc>
          <w:tcPr>
            <w:tcW w:w="350" w:type="pct"/>
            <w:tcBorders>
              <w:top w:val="nil"/>
              <w:left w:val="nil"/>
              <w:bottom w:val="single" w:sz="4" w:space="0" w:color="auto"/>
              <w:right w:val="single" w:sz="4" w:space="0" w:color="auto"/>
            </w:tcBorders>
            <w:noWrap/>
            <w:vAlign w:val="center"/>
            <w:hideMark/>
          </w:tcPr>
          <w:p w14:paraId="158626EF" w14:textId="77777777" w:rsidR="00425A76" w:rsidRPr="00B82BA8" w:rsidRDefault="00425A76" w:rsidP="00D91BBC">
            <w:pPr>
              <w:jc w:val="center"/>
              <w:rPr>
                <w:color w:val="000000"/>
              </w:rPr>
            </w:pPr>
            <w:r w:rsidRPr="00B82BA8">
              <w:rPr>
                <w:color w:val="000000"/>
              </w:rPr>
              <w:t>2.16</w:t>
            </w:r>
          </w:p>
        </w:tc>
        <w:tc>
          <w:tcPr>
            <w:tcW w:w="383" w:type="pct"/>
            <w:tcBorders>
              <w:top w:val="nil"/>
              <w:left w:val="nil"/>
              <w:bottom w:val="single" w:sz="4" w:space="0" w:color="auto"/>
              <w:right w:val="single" w:sz="4" w:space="0" w:color="auto"/>
            </w:tcBorders>
            <w:noWrap/>
            <w:vAlign w:val="center"/>
            <w:hideMark/>
          </w:tcPr>
          <w:p w14:paraId="569055D2" w14:textId="77777777" w:rsidR="00425A76" w:rsidRPr="00B82BA8" w:rsidRDefault="00425A76" w:rsidP="00D91BBC">
            <w:pPr>
              <w:jc w:val="center"/>
              <w:rPr>
                <w:color w:val="000000"/>
              </w:rPr>
            </w:pPr>
            <w:r w:rsidRPr="00B82BA8">
              <w:rPr>
                <w:color w:val="000000"/>
              </w:rPr>
              <w:t>1.85</w:t>
            </w:r>
          </w:p>
        </w:tc>
        <w:tc>
          <w:tcPr>
            <w:tcW w:w="515" w:type="pct"/>
            <w:tcBorders>
              <w:top w:val="nil"/>
              <w:left w:val="nil"/>
              <w:bottom w:val="single" w:sz="4" w:space="0" w:color="auto"/>
              <w:right w:val="single" w:sz="4" w:space="0" w:color="auto"/>
            </w:tcBorders>
            <w:noWrap/>
            <w:vAlign w:val="center"/>
            <w:hideMark/>
          </w:tcPr>
          <w:p w14:paraId="7A393F90" w14:textId="77777777" w:rsidR="00425A76" w:rsidRPr="00B82BA8" w:rsidRDefault="00425A76" w:rsidP="00D91BBC">
            <w:pPr>
              <w:jc w:val="center"/>
              <w:rPr>
                <w:color w:val="000000"/>
              </w:rPr>
            </w:pPr>
            <w:r w:rsidRPr="00B82BA8">
              <w:rPr>
                <w:color w:val="000000"/>
              </w:rPr>
              <w:t>0 | 292</w:t>
            </w:r>
          </w:p>
        </w:tc>
      </w:tr>
      <w:tr w:rsidR="009467FE" w:rsidRPr="00B82BA8" w14:paraId="0AD363AA"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53C4B8A2" w14:textId="77777777" w:rsidR="00425A76" w:rsidRPr="00B82BA8" w:rsidRDefault="00425A76" w:rsidP="00D91BBC">
            <w:pPr>
              <w:rPr>
                <w:color w:val="000000"/>
              </w:rPr>
            </w:pPr>
            <w:r w:rsidRPr="00B82BA8">
              <w:rPr>
                <w:color w:val="000000"/>
              </w:rPr>
              <w:t>Fluocinolone and anti-infectives</w:t>
            </w:r>
          </w:p>
        </w:tc>
        <w:tc>
          <w:tcPr>
            <w:tcW w:w="493" w:type="pct"/>
            <w:tcBorders>
              <w:top w:val="nil"/>
              <w:left w:val="nil"/>
              <w:bottom w:val="single" w:sz="4" w:space="0" w:color="auto"/>
              <w:right w:val="single" w:sz="4" w:space="0" w:color="auto"/>
            </w:tcBorders>
            <w:noWrap/>
            <w:vAlign w:val="center"/>
            <w:hideMark/>
          </w:tcPr>
          <w:p w14:paraId="3CEC04E8" w14:textId="77777777" w:rsidR="00425A76" w:rsidRPr="00B82BA8" w:rsidRDefault="00425A76" w:rsidP="00D91BBC">
            <w:pPr>
              <w:rPr>
                <w:color w:val="000000"/>
              </w:rPr>
            </w:pPr>
            <w:r w:rsidRPr="00B82BA8">
              <w:rPr>
                <w:color w:val="000000"/>
              </w:rPr>
              <w:t>S02CA05</w:t>
            </w:r>
          </w:p>
        </w:tc>
        <w:tc>
          <w:tcPr>
            <w:tcW w:w="493" w:type="pct"/>
            <w:tcBorders>
              <w:top w:val="nil"/>
              <w:left w:val="nil"/>
              <w:bottom w:val="single" w:sz="4" w:space="0" w:color="auto"/>
              <w:right w:val="single" w:sz="4" w:space="0" w:color="auto"/>
            </w:tcBorders>
            <w:noWrap/>
            <w:vAlign w:val="center"/>
            <w:hideMark/>
          </w:tcPr>
          <w:p w14:paraId="4585065B" w14:textId="439FACE8" w:rsidR="00425A76" w:rsidRPr="00B82BA8" w:rsidRDefault="00425A76" w:rsidP="00D91BBC">
            <w:pPr>
              <w:jc w:val="center"/>
              <w:rPr>
                <w:color w:val="000000"/>
              </w:rPr>
            </w:pPr>
            <w:r w:rsidRPr="00B82BA8">
              <w:rPr>
                <w:color w:val="000000"/>
              </w:rPr>
              <w:t>2</w:t>
            </w:r>
            <w:r w:rsidR="00790A77">
              <w:rPr>
                <w:color w:val="000000"/>
              </w:rPr>
              <w:t>,</w:t>
            </w:r>
            <w:r w:rsidRPr="00B82BA8">
              <w:rPr>
                <w:color w:val="000000"/>
              </w:rPr>
              <w:t>696</w:t>
            </w:r>
          </w:p>
        </w:tc>
        <w:tc>
          <w:tcPr>
            <w:tcW w:w="329" w:type="pct"/>
            <w:tcBorders>
              <w:top w:val="nil"/>
              <w:left w:val="nil"/>
              <w:bottom w:val="single" w:sz="4" w:space="0" w:color="auto"/>
              <w:right w:val="single" w:sz="4" w:space="0" w:color="auto"/>
            </w:tcBorders>
            <w:noWrap/>
            <w:vAlign w:val="center"/>
            <w:hideMark/>
          </w:tcPr>
          <w:p w14:paraId="1B51B53E" w14:textId="77777777" w:rsidR="00425A76" w:rsidRPr="00B82BA8" w:rsidRDefault="00425A76" w:rsidP="00D91BBC">
            <w:pPr>
              <w:jc w:val="center"/>
              <w:rPr>
                <w:color w:val="000000"/>
              </w:rPr>
            </w:pPr>
            <w:r w:rsidRPr="00B82BA8">
              <w:rPr>
                <w:color w:val="000000"/>
              </w:rPr>
              <w:t>91%</w:t>
            </w:r>
          </w:p>
        </w:tc>
        <w:tc>
          <w:tcPr>
            <w:tcW w:w="327" w:type="pct"/>
            <w:tcBorders>
              <w:top w:val="nil"/>
              <w:left w:val="nil"/>
              <w:bottom w:val="single" w:sz="4" w:space="0" w:color="auto"/>
              <w:right w:val="single" w:sz="4" w:space="0" w:color="auto"/>
            </w:tcBorders>
            <w:noWrap/>
            <w:vAlign w:val="center"/>
            <w:hideMark/>
          </w:tcPr>
          <w:p w14:paraId="28A2B962" w14:textId="77777777" w:rsidR="00425A76" w:rsidRPr="00B82BA8" w:rsidRDefault="00425A76" w:rsidP="00D91BBC">
            <w:pPr>
              <w:jc w:val="center"/>
              <w:rPr>
                <w:color w:val="000000"/>
              </w:rPr>
            </w:pPr>
            <w:r w:rsidRPr="00B82BA8">
              <w:rPr>
                <w:color w:val="000000"/>
              </w:rPr>
              <w:t>91%</w:t>
            </w:r>
          </w:p>
        </w:tc>
        <w:tc>
          <w:tcPr>
            <w:tcW w:w="383" w:type="pct"/>
            <w:tcBorders>
              <w:top w:val="nil"/>
              <w:left w:val="nil"/>
              <w:bottom w:val="single" w:sz="4" w:space="0" w:color="auto"/>
              <w:right w:val="single" w:sz="4" w:space="0" w:color="auto"/>
            </w:tcBorders>
            <w:noWrap/>
            <w:vAlign w:val="center"/>
            <w:hideMark/>
          </w:tcPr>
          <w:p w14:paraId="05AE9E60" w14:textId="77777777" w:rsidR="00425A76" w:rsidRPr="00B82BA8" w:rsidRDefault="00425A76" w:rsidP="00D91BBC">
            <w:pPr>
              <w:jc w:val="center"/>
              <w:rPr>
                <w:color w:val="000000"/>
              </w:rPr>
            </w:pPr>
            <w:r w:rsidRPr="00B82BA8">
              <w:rPr>
                <w:color w:val="000000"/>
              </w:rPr>
              <w:t>50.62</w:t>
            </w:r>
          </w:p>
        </w:tc>
        <w:tc>
          <w:tcPr>
            <w:tcW w:w="361" w:type="pct"/>
            <w:tcBorders>
              <w:top w:val="nil"/>
              <w:left w:val="nil"/>
              <w:bottom w:val="single" w:sz="4" w:space="0" w:color="auto"/>
              <w:right w:val="single" w:sz="4" w:space="0" w:color="auto"/>
            </w:tcBorders>
            <w:noWrap/>
            <w:vAlign w:val="center"/>
            <w:hideMark/>
          </w:tcPr>
          <w:p w14:paraId="16FE7E14" w14:textId="77777777" w:rsidR="00425A76" w:rsidRPr="00B82BA8" w:rsidRDefault="00425A76" w:rsidP="00D91BBC">
            <w:pPr>
              <w:jc w:val="center"/>
              <w:rPr>
                <w:color w:val="000000"/>
              </w:rPr>
            </w:pPr>
            <w:r w:rsidRPr="00B82BA8">
              <w:rPr>
                <w:color w:val="000000"/>
              </w:rPr>
              <w:t>50.34</w:t>
            </w:r>
          </w:p>
        </w:tc>
        <w:tc>
          <w:tcPr>
            <w:tcW w:w="350" w:type="pct"/>
            <w:tcBorders>
              <w:top w:val="nil"/>
              <w:left w:val="nil"/>
              <w:bottom w:val="single" w:sz="4" w:space="0" w:color="auto"/>
              <w:right w:val="single" w:sz="4" w:space="0" w:color="auto"/>
            </w:tcBorders>
            <w:noWrap/>
            <w:vAlign w:val="center"/>
            <w:hideMark/>
          </w:tcPr>
          <w:p w14:paraId="3C377765" w14:textId="77777777" w:rsidR="00425A76" w:rsidRPr="00B82BA8" w:rsidRDefault="00425A76" w:rsidP="00D91BBC">
            <w:pPr>
              <w:jc w:val="center"/>
              <w:rPr>
                <w:color w:val="000000"/>
              </w:rPr>
            </w:pPr>
            <w:r w:rsidRPr="00B82BA8">
              <w:rPr>
                <w:color w:val="000000"/>
              </w:rPr>
              <w:t>1.65</w:t>
            </w:r>
          </w:p>
        </w:tc>
        <w:tc>
          <w:tcPr>
            <w:tcW w:w="383" w:type="pct"/>
            <w:tcBorders>
              <w:top w:val="nil"/>
              <w:left w:val="nil"/>
              <w:bottom w:val="single" w:sz="4" w:space="0" w:color="auto"/>
              <w:right w:val="single" w:sz="4" w:space="0" w:color="auto"/>
            </w:tcBorders>
            <w:noWrap/>
            <w:vAlign w:val="center"/>
            <w:hideMark/>
          </w:tcPr>
          <w:p w14:paraId="36EC2506" w14:textId="77777777" w:rsidR="00425A76" w:rsidRPr="00B82BA8" w:rsidRDefault="00425A76" w:rsidP="00D91BBC">
            <w:pPr>
              <w:jc w:val="center"/>
              <w:rPr>
                <w:color w:val="000000"/>
              </w:rPr>
            </w:pPr>
            <w:r w:rsidRPr="00B82BA8">
              <w:rPr>
                <w:color w:val="000000"/>
              </w:rPr>
              <w:t>1.65</w:t>
            </w:r>
          </w:p>
        </w:tc>
        <w:tc>
          <w:tcPr>
            <w:tcW w:w="515" w:type="pct"/>
            <w:tcBorders>
              <w:top w:val="nil"/>
              <w:left w:val="nil"/>
              <w:bottom w:val="single" w:sz="4" w:space="0" w:color="auto"/>
              <w:right w:val="single" w:sz="4" w:space="0" w:color="auto"/>
            </w:tcBorders>
            <w:noWrap/>
            <w:vAlign w:val="center"/>
            <w:hideMark/>
          </w:tcPr>
          <w:p w14:paraId="1C552E06" w14:textId="77777777" w:rsidR="00425A76" w:rsidRPr="00B82BA8" w:rsidRDefault="00425A76" w:rsidP="00D91BBC">
            <w:pPr>
              <w:jc w:val="center"/>
              <w:rPr>
                <w:color w:val="000000"/>
              </w:rPr>
            </w:pPr>
            <w:r w:rsidRPr="00B82BA8">
              <w:rPr>
                <w:color w:val="000000"/>
              </w:rPr>
              <w:t>0 | 287</w:t>
            </w:r>
          </w:p>
        </w:tc>
      </w:tr>
      <w:tr w:rsidR="009467FE" w:rsidRPr="00B82BA8" w14:paraId="6E878B23" w14:textId="77777777" w:rsidTr="007406C3">
        <w:trPr>
          <w:trHeight w:val="276"/>
        </w:trPr>
        <w:tc>
          <w:tcPr>
            <w:tcW w:w="1366" w:type="pct"/>
            <w:tcBorders>
              <w:top w:val="nil"/>
              <w:left w:val="single" w:sz="4" w:space="0" w:color="auto"/>
              <w:bottom w:val="single" w:sz="4" w:space="0" w:color="auto"/>
              <w:right w:val="single" w:sz="4" w:space="0" w:color="auto"/>
            </w:tcBorders>
            <w:noWrap/>
            <w:vAlign w:val="center"/>
            <w:hideMark/>
          </w:tcPr>
          <w:p w14:paraId="6AA32F2C" w14:textId="77777777" w:rsidR="00425A76" w:rsidRPr="00B82BA8" w:rsidRDefault="00425A76" w:rsidP="00D91BBC">
            <w:pPr>
              <w:rPr>
                <w:color w:val="000000"/>
              </w:rPr>
            </w:pPr>
            <w:r w:rsidRPr="00B82BA8">
              <w:rPr>
                <w:color w:val="000000"/>
              </w:rPr>
              <w:t>Dexamethasone and anti-infectives</w:t>
            </w:r>
          </w:p>
        </w:tc>
        <w:tc>
          <w:tcPr>
            <w:tcW w:w="493" w:type="pct"/>
            <w:tcBorders>
              <w:top w:val="nil"/>
              <w:left w:val="nil"/>
              <w:bottom w:val="single" w:sz="4" w:space="0" w:color="auto"/>
              <w:right w:val="single" w:sz="4" w:space="0" w:color="auto"/>
            </w:tcBorders>
            <w:noWrap/>
            <w:vAlign w:val="center"/>
            <w:hideMark/>
          </w:tcPr>
          <w:p w14:paraId="11559097" w14:textId="77777777" w:rsidR="00425A76" w:rsidRPr="00B82BA8" w:rsidRDefault="00425A76" w:rsidP="00D91BBC">
            <w:pPr>
              <w:rPr>
                <w:color w:val="000000"/>
              </w:rPr>
            </w:pPr>
            <w:r w:rsidRPr="00B82BA8">
              <w:rPr>
                <w:color w:val="000000"/>
              </w:rPr>
              <w:t>S02CA06</w:t>
            </w:r>
          </w:p>
        </w:tc>
        <w:tc>
          <w:tcPr>
            <w:tcW w:w="493" w:type="pct"/>
            <w:tcBorders>
              <w:top w:val="nil"/>
              <w:left w:val="nil"/>
              <w:bottom w:val="single" w:sz="4" w:space="0" w:color="auto"/>
              <w:right w:val="single" w:sz="4" w:space="0" w:color="auto"/>
            </w:tcBorders>
            <w:noWrap/>
            <w:vAlign w:val="center"/>
            <w:hideMark/>
          </w:tcPr>
          <w:p w14:paraId="1A98B006" w14:textId="5FB90E34" w:rsidR="00425A76" w:rsidRPr="00B82BA8" w:rsidRDefault="00425A76" w:rsidP="00D91BBC">
            <w:pPr>
              <w:jc w:val="center"/>
              <w:rPr>
                <w:color w:val="000000"/>
              </w:rPr>
            </w:pPr>
            <w:r w:rsidRPr="00B82BA8">
              <w:rPr>
                <w:color w:val="000000"/>
              </w:rPr>
              <w:t>5</w:t>
            </w:r>
            <w:r w:rsidR="00790A77">
              <w:rPr>
                <w:color w:val="000000"/>
              </w:rPr>
              <w:t>,</w:t>
            </w:r>
            <w:r w:rsidRPr="00B82BA8">
              <w:rPr>
                <w:color w:val="000000"/>
              </w:rPr>
              <w:t>564</w:t>
            </w:r>
          </w:p>
        </w:tc>
        <w:tc>
          <w:tcPr>
            <w:tcW w:w="329" w:type="pct"/>
            <w:tcBorders>
              <w:top w:val="nil"/>
              <w:left w:val="nil"/>
              <w:bottom w:val="single" w:sz="4" w:space="0" w:color="auto"/>
              <w:right w:val="single" w:sz="4" w:space="0" w:color="auto"/>
            </w:tcBorders>
            <w:noWrap/>
            <w:vAlign w:val="center"/>
            <w:hideMark/>
          </w:tcPr>
          <w:p w14:paraId="6EA58E60" w14:textId="77777777" w:rsidR="00425A76" w:rsidRPr="00B82BA8" w:rsidRDefault="00425A76" w:rsidP="00D91BBC">
            <w:pPr>
              <w:jc w:val="center"/>
              <w:rPr>
                <w:color w:val="000000"/>
              </w:rPr>
            </w:pPr>
            <w:r w:rsidRPr="00B82BA8">
              <w:rPr>
                <w:color w:val="000000"/>
              </w:rPr>
              <w:t>90%</w:t>
            </w:r>
          </w:p>
        </w:tc>
        <w:tc>
          <w:tcPr>
            <w:tcW w:w="327" w:type="pct"/>
            <w:tcBorders>
              <w:top w:val="nil"/>
              <w:left w:val="nil"/>
              <w:bottom w:val="single" w:sz="4" w:space="0" w:color="auto"/>
              <w:right w:val="single" w:sz="4" w:space="0" w:color="auto"/>
            </w:tcBorders>
            <w:noWrap/>
            <w:vAlign w:val="center"/>
            <w:hideMark/>
          </w:tcPr>
          <w:p w14:paraId="6053DB8E" w14:textId="77777777" w:rsidR="00425A76" w:rsidRPr="00B82BA8" w:rsidRDefault="00425A76" w:rsidP="00D91BBC">
            <w:pPr>
              <w:jc w:val="center"/>
              <w:rPr>
                <w:color w:val="000000"/>
              </w:rPr>
            </w:pPr>
            <w:r w:rsidRPr="00B82BA8">
              <w:rPr>
                <w:color w:val="000000"/>
              </w:rPr>
              <w:t>90%</w:t>
            </w:r>
          </w:p>
        </w:tc>
        <w:tc>
          <w:tcPr>
            <w:tcW w:w="383" w:type="pct"/>
            <w:tcBorders>
              <w:top w:val="nil"/>
              <w:left w:val="nil"/>
              <w:bottom w:val="single" w:sz="4" w:space="0" w:color="auto"/>
              <w:right w:val="single" w:sz="4" w:space="0" w:color="auto"/>
            </w:tcBorders>
            <w:noWrap/>
            <w:vAlign w:val="center"/>
            <w:hideMark/>
          </w:tcPr>
          <w:p w14:paraId="0C1AB8F8" w14:textId="77777777" w:rsidR="00425A76" w:rsidRPr="00B82BA8" w:rsidRDefault="00425A76" w:rsidP="00D91BBC">
            <w:pPr>
              <w:jc w:val="center"/>
              <w:rPr>
                <w:color w:val="000000"/>
              </w:rPr>
            </w:pPr>
            <w:r w:rsidRPr="00B82BA8">
              <w:rPr>
                <w:color w:val="000000"/>
              </w:rPr>
              <w:t>49.03</w:t>
            </w:r>
          </w:p>
        </w:tc>
        <w:tc>
          <w:tcPr>
            <w:tcW w:w="361" w:type="pct"/>
            <w:tcBorders>
              <w:top w:val="nil"/>
              <w:left w:val="nil"/>
              <w:bottom w:val="single" w:sz="4" w:space="0" w:color="auto"/>
              <w:right w:val="single" w:sz="4" w:space="0" w:color="auto"/>
            </w:tcBorders>
            <w:noWrap/>
            <w:vAlign w:val="center"/>
            <w:hideMark/>
          </w:tcPr>
          <w:p w14:paraId="7836C886" w14:textId="77777777" w:rsidR="00425A76" w:rsidRPr="00B82BA8" w:rsidRDefault="00425A76" w:rsidP="00D91BBC">
            <w:pPr>
              <w:jc w:val="center"/>
              <w:rPr>
                <w:color w:val="000000"/>
              </w:rPr>
            </w:pPr>
            <w:r w:rsidRPr="00B82BA8">
              <w:rPr>
                <w:color w:val="000000"/>
              </w:rPr>
              <w:t>49.06</w:t>
            </w:r>
          </w:p>
        </w:tc>
        <w:tc>
          <w:tcPr>
            <w:tcW w:w="350" w:type="pct"/>
            <w:tcBorders>
              <w:top w:val="nil"/>
              <w:left w:val="nil"/>
              <w:bottom w:val="single" w:sz="4" w:space="0" w:color="auto"/>
              <w:right w:val="single" w:sz="4" w:space="0" w:color="auto"/>
            </w:tcBorders>
            <w:noWrap/>
            <w:vAlign w:val="center"/>
            <w:hideMark/>
          </w:tcPr>
          <w:p w14:paraId="68B7B2FD" w14:textId="77777777" w:rsidR="00425A76" w:rsidRPr="00B82BA8" w:rsidRDefault="00425A76" w:rsidP="00D91BBC">
            <w:pPr>
              <w:jc w:val="center"/>
              <w:rPr>
                <w:color w:val="000000"/>
              </w:rPr>
            </w:pPr>
            <w:r w:rsidRPr="00B82BA8">
              <w:rPr>
                <w:color w:val="000000"/>
              </w:rPr>
              <w:t>2.06</w:t>
            </w:r>
          </w:p>
        </w:tc>
        <w:tc>
          <w:tcPr>
            <w:tcW w:w="383" w:type="pct"/>
            <w:tcBorders>
              <w:top w:val="nil"/>
              <w:left w:val="nil"/>
              <w:bottom w:val="single" w:sz="4" w:space="0" w:color="auto"/>
              <w:right w:val="single" w:sz="4" w:space="0" w:color="auto"/>
            </w:tcBorders>
            <w:noWrap/>
            <w:vAlign w:val="center"/>
            <w:hideMark/>
          </w:tcPr>
          <w:p w14:paraId="6A5A8CEB" w14:textId="77777777" w:rsidR="00425A76" w:rsidRPr="00B82BA8" w:rsidRDefault="00425A76" w:rsidP="00D91BBC">
            <w:pPr>
              <w:jc w:val="center"/>
              <w:rPr>
                <w:color w:val="000000"/>
              </w:rPr>
            </w:pPr>
            <w:r w:rsidRPr="00B82BA8">
              <w:rPr>
                <w:color w:val="000000"/>
              </w:rPr>
              <w:t>1.57</w:t>
            </w:r>
          </w:p>
        </w:tc>
        <w:tc>
          <w:tcPr>
            <w:tcW w:w="515" w:type="pct"/>
            <w:tcBorders>
              <w:top w:val="nil"/>
              <w:left w:val="nil"/>
              <w:bottom w:val="single" w:sz="4" w:space="0" w:color="auto"/>
              <w:right w:val="single" w:sz="4" w:space="0" w:color="auto"/>
            </w:tcBorders>
            <w:noWrap/>
            <w:vAlign w:val="center"/>
            <w:hideMark/>
          </w:tcPr>
          <w:p w14:paraId="2EDCFAA0" w14:textId="77777777" w:rsidR="00425A76" w:rsidRPr="00B82BA8" w:rsidRDefault="00425A76" w:rsidP="00D91BBC">
            <w:pPr>
              <w:jc w:val="center"/>
              <w:rPr>
                <w:color w:val="000000"/>
              </w:rPr>
            </w:pPr>
            <w:r w:rsidRPr="00B82BA8">
              <w:rPr>
                <w:color w:val="000000"/>
              </w:rPr>
              <w:t>0 | 290</w:t>
            </w:r>
          </w:p>
        </w:tc>
      </w:tr>
      <w:tr w:rsidR="009467FE" w:rsidRPr="00B82BA8" w14:paraId="01EC7D79" w14:textId="77777777" w:rsidTr="007406C3">
        <w:trPr>
          <w:trHeight w:val="276"/>
        </w:trPr>
        <w:tc>
          <w:tcPr>
            <w:tcW w:w="1366" w:type="pct"/>
            <w:tcBorders>
              <w:top w:val="single" w:sz="4" w:space="0" w:color="auto"/>
              <w:left w:val="single" w:sz="4" w:space="0" w:color="auto"/>
              <w:bottom w:val="single" w:sz="4" w:space="0" w:color="auto"/>
              <w:right w:val="single" w:sz="4" w:space="0" w:color="auto"/>
            </w:tcBorders>
            <w:noWrap/>
            <w:vAlign w:val="center"/>
            <w:hideMark/>
          </w:tcPr>
          <w:p w14:paraId="60F1B4B3" w14:textId="77777777" w:rsidR="00425A76" w:rsidRPr="00B82BA8" w:rsidRDefault="00425A76" w:rsidP="00D91BBC">
            <w:pPr>
              <w:rPr>
                <w:color w:val="000000"/>
              </w:rPr>
            </w:pPr>
            <w:r w:rsidRPr="00B82BA8">
              <w:rPr>
                <w:color w:val="000000"/>
              </w:rPr>
              <w:t>Fludrocortisone and anti-infectives</w:t>
            </w:r>
          </w:p>
        </w:tc>
        <w:tc>
          <w:tcPr>
            <w:tcW w:w="493" w:type="pct"/>
            <w:tcBorders>
              <w:top w:val="single" w:sz="4" w:space="0" w:color="auto"/>
              <w:left w:val="nil"/>
              <w:bottom w:val="single" w:sz="4" w:space="0" w:color="auto"/>
              <w:right w:val="single" w:sz="4" w:space="0" w:color="auto"/>
            </w:tcBorders>
            <w:noWrap/>
            <w:vAlign w:val="center"/>
            <w:hideMark/>
          </w:tcPr>
          <w:p w14:paraId="33AE21F3" w14:textId="77777777" w:rsidR="00425A76" w:rsidRPr="00B82BA8" w:rsidRDefault="00425A76" w:rsidP="00D91BBC">
            <w:pPr>
              <w:rPr>
                <w:color w:val="000000"/>
              </w:rPr>
            </w:pPr>
            <w:r w:rsidRPr="00B82BA8">
              <w:rPr>
                <w:color w:val="000000"/>
              </w:rPr>
              <w:t>S02CA07</w:t>
            </w:r>
          </w:p>
        </w:tc>
        <w:tc>
          <w:tcPr>
            <w:tcW w:w="493" w:type="pct"/>
            <w:tcBorders>
              <w:top w:val="single" w:sz="4" w:space="0" w:color="auto"/>
              <w:left w:val="nil"/>
              <w:bottom w:val="single" w:sz="4" w:space="0" w:color="auto"/>
              <w:right w:val="single" w:sz="4" w:space="0" w:color="auto"/>
            </w:tcBorders>
            <w:noWrap/>
            <w:vAlign w:val="center"/>
            <w:hideMark/>
          </w:tcPr>
          <w:p w14:paraId="3A5948D6" w14:textId="5962DD7F" w:rsidR="00425A76" w:rsidRPr="00B82BA8" w:rsidRDefault="00425A76" w:rsidP="00D91BBC">
            <w:pPr>
              <w:jc w:val="center"/>
              <w:rPr>
                <w:color w:val="000000"/>
              </w:rPr>
            </w:pPr>
            <w:r w:rsidRPr="00B82BA8">
              <w:rPr>
                <w:color w:val="000000"/>
              </w:rPr>
              <w:t>3</w:t>
            </w:r>
            <w:r w:rsidR="00790A77">
              <w:rPr>
                <w:color w:val="000000"/>
              </w:rPr>
              <w:t>,</w:t>
            </w:r>
            <w:r w:rsidRPr="00B82BA8">
              <w:rPr>
                <w:color w:val="000000"/>
              </w:rPr>
              <w:t>408</w:t>
            </w:r>
          </w:p>
        </w:tc>
        <w:tc>
          <w:tcPr>
            <w:tcW w:w="329" w:type="pct"/>
            <w:tcBorders>
              <w:top w:val="single" w:sz="4" w:space="0" w:color="auto"/>
              <w:left w:val="nil"/>
              <w:bottom w:val="single" w:sz="4" w:space="0" w:color="auto"/>
              <w:right w:val="single" w:sz="4" w:space="0" w:color="auto"/>
            </w:tcBorders>
            <w:noWrap/>
            <w:vAlign w:val="center"/>
            <w:hideMark/>
          </w:tcPr>
          <w:p w14:paraId="0E4C0041" w14:textId="77777777" w:rsidR="00425A76" w:rsidRPr="00B82BA8" w:rsidRDefault="00425A76" w:rsidP="00D91BBC">
            <w:pPr>
              <w:jc w:val="center"/>
              <w:rPr>
                <w:color w:val="000000"/>
              </w:rPr>
            </w:pPr>
            <w:r w:rsidRPr="00B82BA8">
              <w:rPr>
                <w:color w:val="000000"/>
              </w:rPr>
              <w:t>92%</w:t>
            </w:r>
          </w:p>
        </w:tc>
        <w:tc>
          <w:tcPr>
            <w:tcW w:w="327" w:type="pct"/>
            <w:tcBorders>
              <w:top w:val="single" w:sz="4" w:space="0" w:color="auto"/>
              <w:left w:val="nil"/>
              <w:bottom w:val="single" w:sz="4" w:space="0" w:color="auto"/>
              <w:right w:val="single" w:sz="4" w:space="0" w:color="auto"/>
            </w:tcBorders>
            <w:noWrap/>
            <w:vAlign w:val="center"/>
            <w:hideMark/>
          </w:tcPr>
          <w:p w14:paraId="14B26E2B" w14:textId="77777777" w:rsidR="00425A76" w:rsidRPr="00B82BA8" w:rsidRDefault="00425A76" w:rsidP="00D91BBC">
            <w:pPr>
              <w:jc w:val="center"/>
              <w:rPr>
                <w:color w:val="000000"/>
              </w:rPr>
            </w:pPr>
            <w:r w:rsidRPr="00B82BA8">
              <w:rPr>
                <w:color w:val="000000"/>
              </w:rPr>
              <w:t>92%</w:t>
            </w:r>
          </w:p>
        </w:tc>
        <w:tc>
          <w:tcPr>
            <w:tcW w:w="383" w:type="pct"/>
            <w:tcBorders>
              <w:top w:val="single" w:sz="4" w:space="0" w:color="auto"/>
              <w:left w:val="nil"/>
              <w:bottom w:val="single" w:sz="4" w:space="0" w:color="auto"/>
              <w:right w:val="single" w:sz="4" w:space="0" w:color="auto"/>
            </w:tcBorders>
            <w:noWrap/>
            <w:vAlign w:val="center"/>
            <w:hideMark/>
          </w:tcPr>
          <w:p w14:paraId="1C393613" w14:textId="77777777" w:rsidR="00425A76" w:rsidRPr="00B82BA8" w:rsidRDefault="00425A76" w:rsidP="00D91BBC">
            <w:pPr>
              <w:jc w:val="center"/>
              <w:rPr>
                <w:color w:val="000000"/>
              </w:rPr>
            </w:pPr>
            <w:r w:rsidRPr="00B82BA8">
              <w:rPr>
                <w:color w:val="000000"/>
              </w:rPr>
              <w:t>48.48</w:t>
            </w:r>
          </w:p>
        </w:tc>
        <w:tc>
          <w:tcPr>
            <w:tcW w:w="361" w:type="pct"/>
            <w:tcBorders>
              <w:top w:val="single" w:sz="4" w:space="0" w:color="auto"/>
              <w:left w:val="nil"/>
              <w:bottom w:val="single" w:sz="4" w:space="0" w:color="auto"/>
              <w:right w:val="single" w:sz="4" w:space="0" w:color="auto"/>
            </w:tcBorders>
            <w:noWrap/>
            <w:vAlign w:val="center"/>
            <w:hideMark/>
          </w:tcPr>
          <w:p w14:paraId="59DC3132" w14:textId="77777777" w:rsidR="00425A76" w:rsidRPr="00B82BA8" w:rsidRDefault="00425A76" w:rsidP="00D91BBC">
            <w:pPr>
              <w:jc w:val="center"/>
              <w:rPr>
                <w:color w:val="000000"/>
              </w:rPr>
            </w:pPr>
            <w:r w:rsidRPr="00B82BA8">
              <w:rPr>
                <w:color w:val="000000"/>
              </w:rPr>
              <w:t>48.85</w:t>
            </w:r>
          </w:p>
        </w:tc>
        <w:tc>
          <w:tcPr>
            <w:tcW w:w="350" w:type="pct"/>
            <w:tcBorders>
              <w:top w:val="single" w:sz="4" w:space="0" w:color="auto"/>
              <w:left w:val="nil"/>
              <w:bottom w:val="single" w:sz="4" w:space="0" w:color="auto"/>
              <w:right w:val="single" w:sz="4" w:space="0" w:color="auto"/>
            </w:tcBorders>
            <w:noWrap/>
            <w:vAlign w:val="center"/>
            <w:hideMark/>
          </w:tcPr>
          <w:p w14:paraId="6F583124" w14:textId="77777777" w:rsidR="00425A76" w:rsidRPr="00B82BA8" w:rsidRDefault="00425A76" w:rsidP="00D91BBC">
            <w:pPr>
              <w:jc w:val="center"/>
              <w:rPr>
                <w:color w:val="000000"/>
              </w:rPr>
            </w:pPr>
            <w:r w:rsidRPr="00B82BA8">
              <w:rPr>
                <w:color w:val="000000"/>
              </w:rPr>
              <w:t>2.64</w:t>
            </w:r>
          </w:p>
        </w:tc>
        <w:tc>
          <w:tcPr>
            <w:tcW w:w="383" w:type="pct"/>
            <w:tcBorders>
              <w:top w:val="single" w:sz="4" w:space="0" w:color="auto"/>
              <w:left w:val="nil"/>
              <w:bottom w:val="single" w:sz="4" w:space="0" w:color="auto"/>
              <w:right w:val="single" w:sz="4" w:space="0" w:color="auto"/>
            </w:tcBorders>
            <w:noWrap/>
            <w:vAlign w:val="center"/>
            <w:hideMark/>
          </w:tcPr>
          <w:p w14:paraId="25621416" w14:textId="77777777" w:rsidR="00425A76" w:rsidRPr="00B82BA8" w:rsidRDefault="00425A76" w:rsidP="00D91BBC">
            <w:pPr>
              <w:jc w:val="center"/>
              <w:rPr>
                <w:color w:val="000000"/>
              </w:rPr>
            </w:pPr>
            <w:r w:rsidRPr="00B82BA8">
              <w:rPr>
                <w:color w:val="000000"/>
              </w:rPr>
              <w:t>1.98</w:t>
            </w:r>
          </w:p>
        </w:tc>
        <w:tc>
          <w:tcPr>
            <w:tcW w:w="515" w:type="pct"/>
            <w:tcBorders>
              <w:top w:val="single" w:sz="4" w:space="0" w:color="auto"/>
              <w:left w:val="nil"/>
              <w:bottom w:val="single" w:sz="4" w:space="0" w:color="auto"/>
              <w:right w:val="single" w:sz="4" w:space="0" w:color="auto"/>
            </w:tcBorders>
            <w:noWrap/>
            <w:vAlign w:val="center"/>
            <w:hideMark/>
          </w:tcPr>
          <w:p w14:paraId="3EA959F2" w14:textId="77777777" w:rsidR="00425A76" w:rsidRPr="00B82BA8" w:rsidRDefault="00425A76" w:rsidP="00D91BBC">
            <w:pPr>
              <w:jc w:val="center"/>
              <w:rPr>
                <w:color w:val="000000"/>
              </w:rPr>
            </w:pPr>
            <w:r w:rsidRPr="00B82BA8">
              <w:rPr>
                <w:color w:val="000000"/>
              </w:rPr>
              <w:t>0 | 293</w:t>
            </w:r>
          </w:p>
        </w:tc>
      </w:tr>
      <w:tr w:rsidR="009467FE" w:rsidRPr="00B82BA8" w14:paraId="59FE43EA" w14:textId="77777777" w:rsidTr="007406C3">
        <w:trPr>
          <w:trHeight w:val="276"/>
        </w:trPr>
        <w:tc>
          <w:tcPr>
            <w:tcW w:w="1366" w:type="pct"/>
            <w:tcBorders>
              <w:top w:val="single" w:sz="4" w:space="0" w:color="auto"/>
              <w:left w:val="single" w:sz="4" w:space="0" w:color="auto"/>
              <w:bottom w:val="single" w:sz="4" w:space="0" w:color="auto"/>
              <w:right w:val="single" w:sz="4" w:space="0" w:color="auto"/>
            </w:tcBorders>
            <w:noWrap/>
            <w:vAlign w:val="center"/>
            <w:hideMark/>
          </w:tcPr>
          <w:p w14:paraId="6896354A" w14:textId="1FA9BB14" w:rsidR="00425A76" w:rsidRPr="00B82BA8" w:rsidRDefault="00425A76" w:rsidP="00D91BBC">
            <w:pPr>
              <w:rPr>
                <w:color w:val="000000"/>
              </w:rPr>
            </w:pPr>
            <w:r w:rsidRPr="00B82BA8">
              <w:rPr>
                <w:color w:val="000000"/>
              </w:rPr>
              <w:t>Combinations (</w:t>
            </w:r>
            <w:proofErr w:type="spellStart"/>
            <w:r w:rsidRPr="00B82BA8">
              <w:rPr>
                <w:color w:val="000000"/>
              </w:rPr>
              <w:t>analg</w:t>
            </w:r>
            <w:proofErr w:type="spellEnd"/>
            <w:r w:rsidRPr="00B82BA8">
              <w:rPr>
                <w:color w:val="000000"/>
              </w:rPr>
              <w:t xml:space="preserve">. </w:t>
            </w:r>
            <w:r w:rsidR="005E6DDB">
              <w:rPr>
                <w:color w:val="000000"/>
              </w:rPr>
              <w:t>&amp;</w:t>
            </w:r>
            <w:r w:rsidRPr="00B82BA8">
              <w:rPr>
                <w:color w:val="000000"/>
              </w:rPr>
              <w:t xml:space="preserve"> </w:t>
            </w:r>
            <w:proofErr w:type="spellStart"/>
            <w:r w:rsidRPr="00B82BA8">
              <w:rPr>
                <w:color w:val="000000"/>
              </w:rPr>
              <w:t>anesth</w:t>
            </w:r>
            <w:proofErr w:type="spellEnd"/>
            <w:r w:rsidRPr="00B82BA8">
              <w:rPr>
                <w:color w:val="000000"/>
              </w:rPr>
              <w:t>.)</w:t>
            </w:r>
          </w:p>
        </w:tc>
        <w:tc>
          <w:tcPr>
            <w:tcW w:w="493" w:type="pct"/>
            <w:tcBorders>
              <w:top w:val="single" w:sz="4" w:space="0" w:color="auto"/>
              <w:left w:val="nil"/>
              <w:bottom w:val="single" w:sz="4" w:space="0" w:color="auto"/>
              <w:right w:val="single" w:sz="4" w:space="0" w:color="auto"/>
            </w:tcBorders>
            <w:noWrap/>
            <w:vAlign w:val="center"/>
            <w:hideMark/>
          </w:tcPr>
          <w:p w14:paraId="658749C6" w14:textId="77777777" w:rsidR="00425A76" w:rsidRPr="00B82BA8" w:rsidRDefault="00425A76" w:rsidP="00D91BBC">
            <w:pPr>
              <w:rPr>
                <w:color w:val="000000"/>
              </w:rPr>
            </w:pPr>
            <w:r w:rsidRPr="00B82BA8">
              <w:rPr>
                <w:color w:val="000000"/>
              </w:rPr>
              <w:t>S02DA30</w:t>
            </w:r>
          </w:p>
        </w:tc>
        <w:tc>
          <w:tcPr>
            <w:tcW w:w="493" w:type="pct"/>
            <w:tcBorders>
              <w:top w:val="single" w:sz="4" w:space="0" w:color="auto"/>
              <w:left w:val="nil"/>
              <w:bottom w:val="single" w:sz="4" w:space="0" w:color="auto"/>
              <w:right w:val="single" w:sz="4" w:space="0" w:color="auto"/>
            </w:tcBorders>
            <w:noWrap/>
            <w:vAlign w:val="center"/>
            <w:hideMark/>
          </w:tcPr>
          <w:p w14:paraId="1226255F" w14:textId="40D82D99" w:rsidR="00425A76" w:rsidRPr="00B82BA8" w:rsidRDefault="00425A76" w:rsidP="00D91BBC">
            <w:pPr>
              <w:jc w:val="center"/>
              <w:rPr>
                <w:color w:val="000000"/>
              </w:rPr>
            </w:pPr>
            <w:r w:rsidRPr="00B82BA8">
              <w:rPr>
                <w:color w:val="000000"/>
              </w:rPr>
              <w:t>2</w:t>
            </w:r>
            <w:r w:rsidR="00790A77">
              <w:rPr>
                <w:color w:val="000000"/>
              </w:rPr>
              <w:t>,</w:t>
            </w:r>
            <w:r w:rsidRPr="00B82BA8">
              <w:rPr>
                <w:color w:val="000000"/>
              </w:rPr>
              <w:t>460</w:t>
            </w:r>
          </w:p>
        </w:tc>
        <w:tc>
          <w:tcPr>
            <w:tcW w:w="329" w:type="pct"/>
            <w:tcBorders>
              <w:top w:val="single" w:sz="4" w:space="0" w:color="auto"/>
              <w:left w:val="nil"/>
              <w:bottom w:val="single" w:sz="4" w:space="0" w:color="auto"/>
              <w:right w:val="single" w:sz="4" w:space="0" w:color="auto"/>
            </w:tcBorders>
            <w:noWrap/>
            <w:vAlign w:val="center"/>
            <w:hideMark/>
          </w:tcPr>
          <w:p w14:paraId="5C746B53" w14:textId="77777777" w:rsidR="00425A76" w:rsidRPr="00B82BA8" w:rsidRDefault="00425A76" w:rsidP="00D91BBC">
            <w:pPr>
              <w:jc w:val="center"/>
              <w:rPr>
                <w:color w:val="000000"/>
              </w:rPr>
            </w:pPr>
            <w:r w:rsidRPr="00B82BA8">
              <w:rPr>
                <w:color w:val="000000"/>
              </w:rPr>
              <w:t>93%</w:t>
            </w:r>
          </w:p>
        </w:tc>
        <w:tc>
          <w:tcPr>
            <w:tcW w:w="327" w:type="pct"/>
            <w:tcBorders>
              <w:top w:val="single" w:sz="4" w:space="0" w:color="auto"/>
              <w:left w:val="nil"/>
              <w:bottom w:val="single" w:sz="4" w:space="0" w:color="auto"/>
              <w:right w:val="single" w:sz="4" w:space="0" w:color="auto"/>
            </w:tcBorders>
            <w:noWrap/>
            <w:vAlign w:val="center"/>
            <w:hideMark/>
          </w:tcPr>
          <w:p w14:paraId="794649BB" w14:textId="77777777" w:rsidR="00425A76" w:rsidRPr="00B82BA8" w:rsidRDefault="00425A76" w:rsidP="00D91BBC">
            <w:pPr>
              <w:jc w:val="center"/>
              <w:rPr>
                <w:color w:val="000000"/>
              </w:rPr>
            </w:pPr>
            <w:r w:rsidRPr="00B82BA8">
              <w:rPr>
                <w:color w:val="000000"/>
              </w:rPr>
              <w:t>93%</w:t>
            </w:r>
          </w:p>
        </w:tc>
        <w:tc>
          <w:tcPr>
            <w:tcW w:w="383" w:type="pct"/>
            <w:tcBorders>
              <w:top w:val="single" w:sz="4" w:space="0" w:color="auto"/>
              <w:left w:val="nil"/>
              <w:bottom w:val="single" w:sz="4" w:space="0" w:color="auto"/>
              <w:right w:val="single" w:sz="4" w:space="0" w:color="auto"/>
            </w:tcBorders>
            <w:noWrap/>
            <w:vAlign w:val="center"/>
            <w:hideMark/>
          </w:tcPr>
          <w:p w14:paraId="1887916F" w14:textId="77777777" w:rsidR="00425A76" w:rsidRPr="00B82BA8" w:rsidRDefault="00425A76" w:rsidP="00D91BBC">
            <w:pPr>
              <w:jc w:val="center"/>
              <w:rPr>
                <w:color w:val="000000"/>
              </w:rPr>
            </w:pPr>
            <w:r w:rsidRPr="00B82BA8">
              <w:rPr>
                <w:color w:val="000000"/>
              </w:rPr>
              <w:t>45.97</w:t>
            </w:r>
          </w:p>
        </w:tc>
        <w:tc>
          <w:tcPr>
            <w:tcW w:w="361" w:type="pct"/>
            <w:tcBorders>
              <w:top w:val="single" w:sz="4" w:space="0" w:color="auto"/>
              <w:left w:val="nil"/>
              <w:bottom w:val="single" w:sz="4" w:space="0" w:color="auto"/>
              <w:right w:val="single" w:sz="4" w:space="0" w:color="auto"/>
            </w:tcBorders>
            <w:noWrap/>
            <w:vAlign w:val="center"/>
            <w:hideMark/>
          </w:tcPr>
          <w:p w14:paraId="23E3049A" w14:textId="77777777" w:rsidR="00425A76" w:rsidRPr="00B82BA8" w:rsidRDefault="00425A76" w:rsidP="00D91BBC">
            <w:pPr>
              <w:jc w:val="center"/>
              <w:rPr>
                <w:color w:val="000000"/>
              </w:rPr>
            </w:pPr>
            <w:r w:rsidRPr="00B82BA8">
              <w:rPr>
                <w:color w:val="000000"/>
              </w:rPr>
              <w:t>45.96</w:t>
            </w:r>
          </w:p>
        </w:tc>
        <w:tc>
          <w:tcPr>
            <w:tcW w:w="350" w:type="pct"/>
            <w:tcBorders>
              <w:top w:val="single" w:sz="4" w:space="0" w:color="auto"/>
              <w:left w:val="nil"/>
              <w:bottom w:val="single" w:sz="4" w:space="0" w:color="auto"/>
              <w:right w:val="single" w:sz="4" w:space="0" w:color="auto"/>
            </w:tcBorders>
            <w:noWrap/>
            <w:vAlign w:val="center"/>
            <w:hideMark/>
          </w:tcPr>
          <w:p w14:paraId="5734410A" w14:textId="77777777" w:rsidR="00425A76" w:rsidRPr="00B82BA8" w:rsidRDefault="00425A76" w:rsidP="00D91BBC">
            <w:pPr>
              <w:jc w:val="center"/>
              <w:rPr>
                <w:color w:val="000000"/>
              </w:rPr>
            </w:pPr>
            <w:r w:rsidRPr="00B82BA8">
              <w:rPr>
                <w:color w:val="000000"/>
              </w:rPr>
              <w:t>2.07</w:t>
            </w:r>
          </w:p>
        </w:tc>
        <w:tc>
          <w:tcPr>
            <w:tcW w:w="383" w:type="pct"/>
            <w:tcBorders>
              <w:top w:val="single" w:sz="4" w:space="0" w:color="auto"/>
              <w:left w:val="nil"/>
              <w:bottom w:val="single" w:sz="4" w:space="0" w:color="auto"/>
              <w:right w:val="single" w:sz="4" w:space="0" w:color="auto"/>
            </w:tcBorders>
            <w:noWrap/>
            <w:vAlign w:val="center"/>
            <w:hideMark/>
          </w:tcPr>
          <w:p w14:paraId="0AB00636" w14:textId="77777777" w:rsidR="00425A76" w:rsidRPr="00B82BA8" w:rsidRDefault="00425A76" w:rsidP="00D91BBC">
            <w:pPr>
              <w:jc w:val="center"/>
              <w:rPr>
                <w:color w:val="000000"/>
              </w:rPr>
            </w:pPr>
            <w:r w:rsidRPr="00B82BA8">
              <w:rPr>
                <w:color w:val="000000"/>
              </w:rPr>
              <w:t>2.09</w:t>
            </w:r>
          </w:p>
        </w:tc>
        <w:tc>
          <w:tcPr>
            <w:tcW w:w="515" w:type="pct"/>
            <w:tcBorders>
              <w:top w:val="single" w:sz="4" w:space="0" w:color="auto"/>
              <w:left w:val="nil"/>
              <w:bottom w:val="single" w:sz="4" w:space="0" w:color="auto"/>
              <w:right w:val="single" w:sz="4" w:space="0" w:color="auto"/>
            </w:tcBorders>
            <w:noWrap/>
            <w:vAlign w:val="center"/>
            <w:hideMark/>
          </w:tcPr>
          <w:p w14:paraId="1DEAF679" w14:textId="77777777" w:rsidR="00425A76" w:rsidRPr="00B82BA8" w:rsidRDefault="00425A76" w:rsidP="00D91BBC">
            <w:pPr>
              <w:jc w:val="center"/>
              <w:rPr>
                <w:color w:val="000000"/>
              </w:rPr>
            </w:pPr>
            <w:r w:rsidRPr="00B82BA8">
              <w:rPr>
                <w:color w:val="000000"/>
              </w:rPr>
              <w:t>0 | 293</w:t>
            </w:r>
          </w:p>
        </w:tc>
      </w:tr>
    </w:tbl>
    <w:p w14:paraId="61191319" w14:textId="57A91192" w:rsidR="007406C3" w:rsidRDefault="007406C3" w:rsidP="00FA6729">
      <w:pPr>
        <w:rPr>
          <w:i/>
          <w:iCs/>
          <w:color w:val="000000" w:themeColor="text1"/>
        </w:rPr>
      </w:pPr>
      <w:r>
        <w:rPr>
          <w:i/>
          <w:iCs/>
          <w:color w:val="000000" w:themeColor="text1"/>
        </w:rPr>
        <w:t>* Assessed through hospitalizations in the 360 days prior to index date</w:t>
      </w:r>
    </w:p>
    <w:p w14:paraId="74DF2EB3" w14:textId="68E62B54" w:rsidR="009271BA" w:rsidRDefault="2A250302" w:rsidP="00FA6729">
      <w:pPr>
        <w:rPr>
          <w:i/>
          <w:iCs/>
          <w:color w:val="000000"/>
        </w:rPr>
      </w:pPr>
      <w:r w:rsidRPr="4C0AECBF">
        <w:rPr>
          <w:i/>
          <w:iCs/>
          <w:color w:val="000000" w:themeColor="text1"/>
        </w:rPr>
        <w:t>*</w:t>
      </w:r>
      <w:r w:rsidR="007406C3">
        <w:rPr>
          <w:i/>
          <w:iCs/>
          <w:color w:val="000000" w:themeColor="text1"/>
        </w:rPr>
        <w:t>*</w:t>
      </w:r>
      <w:r w:rsidRPr="4C0AECBF">
        <w:rPr>
          <w:i/>
          <w:iCs/>
          <w:color w:val="000000" w:themeColor="text1"/>
        </w:rPr>
        <w:t xml:space="preserve"> N covariates with SMD&gt;10% </w:t>
      </w:r>
      <w:r w:rsidR="4D04D192" w:rsidRPr="4C0AECBF">
        <w:rPr>
          <w:i/>
          <w:iCs/>
          <w:color w:val="000000" w:themeColor="text1"/>
        </w:rPr>
        <w:t xml:space="preserve">| </w:t>
      </w:r>
      <w:r w:rsidRPr="4C0AECBF">
        <w:rPr>
          <w:i/>
          <w:iCs/>
          <w:color w:val="000000" w:themeColor="text1"/>
        </w:rPr>
        <w:t>N covariates in hdPS</w:t>
      </w:r>
    </w:p>
    <w:p w14:paraId="19B760EC" w14:textId="7212A217" w:rsidR="000031BE" w:rsidRDefault="4755EB1D" w:rsidP="00FA6729">
      <w:pPr>
        <w:rPr>
          <w:i/>
          <w:iCs/>
          <w:color w:val="000000" w:themeColor="text1"/>
        </w:rPr>
      </w:pPr>
      <w:r w:rsidRPr="4C0AECBF">
        <w:rPr>
          <w:i/>
          <w:iCs/>
          <w:color w:val="000000" w:themeColor="text1"/>
        </w:rPr>
        <w:t># Negative controls drugs=</w:t>
      </w:r>
      <w:r w:rsidR="00E91A8D">
        <w:rPr>
          <w:i/>
          <w:iCs/>
          <w:color w:val="000000" w:themeColor="text1"/>
        </w:rPr>
        <w:t xml:space="preserve"> </w:t>
      </w:r>
      <w:r w:rsidR="3929490C" w:rsidRPr="4C0AECBF">
        <w:rPr>
          <w:i/>
          <w:iCs/>
          <w:color w:val="000000" w:themeColor="text1"/>
        </w:rPr>
        <w:t xml:space="preserve">topical or locally active drugs with SMD&lt;1% </w:t>
      </w:r>
      <w:r w:rsidR="6570702B" w:rsidRPr="4C0AECBF">
        <w:rPr>
          <w:i/>
          <w:iCs/>
          <w:color w:val="000000" w:themeColor="text1"/>
        </w:rPr>
        <w:t>in both control groups comparisons (vs. Any other drug and vs. Same ATC level 2 drugs)</w:t>
      </w:r>
    </w:p>
    <w:p w14:paraId="5A57F31A" w14:textId="77777777" w:rsidR="00790A77" w:rsidRDefault="00790A77" w:rsidP="00FA6729">
      <w:pPr>
        <w:rPr>
          <w:color w:val="000000" w:themeColor="text1"/>
        </w:rPr>
      </w:pPr>
    </w:p>
    <w:p w14:paraId="1AD8C3B5" w14:textId="5B2389D8" w:rsidR="00790A77" w:rsidRPr="00790A77" w:rsidRDefault="00790A77" w:rsidP="00FA6729">
      <w:pPr>
        <w:rPr>
          <w:color w:val="000000" w:themeColor="text1"/>
        </w:rPr>
      </w:pPr>
      <w:r w:rsidRPr="00E01EA1">
        <w:rPr>
          <w:b/>
          <w:bCs/>
          <w:color w:val="000000" w:themeColor="text1"/>
        </w:rPr>
        <w:t>Abbreviations:</w:t>
      </w:r>
      <w:r>
        <w:rPr>
          <w:color w:val="000000" w:themeColor="text1"/>
        </w:rPr>
        <w:t xml:space="preserve"> ATC, Anatomical Therapeutic Chemical; </w:t>
      </w:r>
      <w:r w:rsidR="00E01EA1">
        <w:rPr>
          <w:color w:val="000000" w:themeColor="text1"/>
        </w:rPr>
        <w:t xml:space="preserve">ETS, Eligible treatment sequence; </w:t>
      </w:r>
      <w:r w:rsidR="002F2EB8">
        <w:rPr>
          <w:color w:val="000000" w:themeColor="text1"/>
        </w:rPr>
        <w:t xml:space="preserve">HCQ, hydroxychloroquine; </w:t>
      </w:r>
      <w:proofErr w:type="spellStart"/>
      <w:r w:rsidR="00E01EA1">
        <w:rPr>
          <w:color w:val="000000" w:themeColor="text1"/>
        </w:rPr>
        <w:t>hdPS</w:t>
      </w:r>
      <w:proofErr w:type="spellEnd"/>
      <w:r w:rsidR="00E01EA1">
        <w:rPr>
          <w:color w:val="000000" w:themeColor="text1"/>
        </w:rPr>
        <w:t xml:space="preserve">, High-dimensional propensity score; </w:t>
      </w:r>
      <w:r>
        <w:rPr>
          <w:color w:val="000000" w:themeColor="text1"/>
        </w:rPr>
        <w:t>SMD, Standardized mean difference</w:t>
      </w:r>
    </w:p>
    <w:p w14:paraId="306B1A19" w14:textId="77777777" w:rsidR="00583716" w:rsidRDefault="00583716">
      <w:pPr>
        <w:spacing w:after="160" w:line="278" w:lineRule="auto"/>
        <w:rPr>
          <w:i/>
          <w:iCs/>
          <w:color w:val="000000" w:themeColor="text1"/>
        </w:rPr>
      </w:pPr>
      <w:r>
        <w:rPr>
          <w:i/>
          <w:iCs/>
          <w:color w:val="000000" w:themeColor="text1"/>
        </w:rPr>
        <w:br w:type="page"/>
      </w:r>
    </w:p>
    <w:p w14:paraId="5AE0539D" w14:textId="40DD00AB" w:rsidR="002F2EB8" w:rsidRDefault="00B236DD" w:rsidP="002F2EB8">
      <w:pPr>
        <w:rPr>
          <w:b/>
          <w:bCs/>
        </w:rPr>
      </w:pPr>
      <w:r>
        <w:rPr>
          <w:b/>
          <w:bCs/>
        </w:rPr>
        <w:t xml:space="preserve">Supplementary Table </w:t>
      </w:r>
      <w:r w:rsidR="00B32C94">
        <w:rPr>
          <w:b/>
          <w:bCs/>
        </w:rPr>
        <w:t>3b</w:t>
      </w:r>
      <w:r>
        <w:rPr>
          <w:b/>
          <w:bCs/>
        </w:rPr>
        <w:t xml:space="preserve">. </w:t>
      </w:r>
      <w:r w:rsidR="002F2EB8">
        <w:rPr>
          <w:b/>
          <w:bCs/>
        </w:rPr>
        <w:t>Description of treatment arms comparing index drugs with drugs of the same ATC Level 2 category.</w:t>
      </w:r>
    </w:p>
    <w:p w14:paraId="6AF48660" w14:textId="77777777" w:rsidR="002F2EB8" w:rsidRDefault="002F2EB8" w:rsidP="002F2EB8"/>
    <w:p w14:paraId="41D3F0A2" w14:textId="45652D98" w:rsidR="002F2EB8" w:rsidRDefault="002F2EB8" w:rsidP="002F2EB8">
      <w:pPr>
        <w:rPr>
          <w:b/>
          <w:bCs/>
        </w:rPr>
      </w:pPr>
      <w:r>
        <w:t>The table summarizes the characteristics of eligible treatment sequences (ETS) for index drugs and their corresponding “same</w:t>
      </w:r>
      <w:r w:rsidR="002D3360">
        <w:t xml:space="preserve"> ATC</w:t>
      </w:r>
      <w:r>
        <w:t xml:space="preserve"> Level 2” comparator arms</w:t>
      </w:r>
      <w:r w:rsidR="002D3360">
        <w:t xml:space="preserve">. </w:t>
      </w:r>
      <w:r>
        <w:t xml:space="preserve"> </w:t>
      </w:r>
      <w:r>
        <w:rPr>
          <w:rStyle w:val="Emphasis"/>
          <w:rFonts w:eastAsiaTheme="majorEastAsia"/>
        </w:rPr>
        <w:t>N</w:t>
      </w:r>
      <w:r>
        <w:t xml:space="preserve"> denotes the number of ETS.</w:t>
      </w:r>
      <w:r w:rsidR="00812568">
        <w:t xml:space="preserve"> </w:t>
      </w:r>
      <w:r w:rsidR="00A44B4A">
        <w:t>Characteristics include the proportion of female patients, mean age</w:t>
      </w:r>
      <w:r w:rsidR="007406C3">
        <w:t xml:space="preserve"> at index date</w:t>
      </w:r>
      <w:r w:rsidR="00A44B4A">
        <w:t>, history of exacerbations with organ involvement</w:t>
      </w:r>
      <w:r w:rsidR="007406C3">
        <w:t xml:space="preserve"> in the 360 days prior to index date,</w:t>
      </w:r>
      <w:r w:rsidR="00A44B4A">
        <w:t xml:space="preserve"> and standardized mean differences (SMDs).</w:t>
      </w:r>
    </w:p>
    <w:p w14:paraId="729A5EAD" w14:textId="7AC355EF" w:rsidR="00E02E9F" w:rsidRDefault="00E02E9F" w:rsidP="00D91BBC">
      <w:pPr>
        <w:rPr>
          <w:b/>
          <w:bCs/>
        </w:rPr>
      </w:pPr>
    </w:p>
    <w:p w14:paraId="2CB60C05" w14:textId="77777777" w:rsidR="00453E05" w:rsidRPr="00B82BA8" w:rsidRDefault="00453E05" w:rsidP="00D91BBC">
      <w:pPr>
        <w:rPr>
          <w:b/>
          <w:bCs/>
          <w:color w:val="000000"/>
        </w:rPr>
      </w:pPr>
    </w:p>
    <w:tbl>
      <w:tblPr>
        <w:tblW w:w="5076" w:type="pct"/>
        <w:tblLayout w:type="fixed"/>
        <w:tblCellMar>
          <w:left w:w="70" w:type="dxa"/>
          <w:right w:w="70" w:type="dxa"/>
        </w:tblCellMar>
        <w:tblLook w:val="04A0" w:firstRow="1" w:lastRow="0" w:firstColumn="1" w:lastColumn="0" w:noHBand="0" w:noVBand="1"/>
      </w:tblPr>
      <w:tblGrid>
        <w:gridCol w:w="3540"/>
        <w:gridCol w:w="1278"/>
        <w:gridCol w:w="1275"/>
        <w:gridCol w:w="849"/>
        <w:gridCol w:w="849"/>
        <w:gridCol w:w="994"/>
        <w:gridCol w:w="991"/>
        <w:gridCol w:w="852"/>
        <w:gridCol w:w="991"/>
        <w:gridCol w:w="1528"/>
      </w:tblGrid>
      <w:tr w:rsidR="00E02E9F" w:rsidRPr="00B82BA8" w14:paraId="791B555C" w14:textId="77777777" w:rsidTr="00547E78">
        <w:trPr>
          <w:trHeight w:val="924"/>
          <w:tblHeader/>
        </w:trPr>
        <w:tc>
          <w:tcPr>
            <w:tcW w:w="1832" w:type="pct"/>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F425293" w14:textId="138B7763" w:rsidR="0049035D" w:rsidRPr="00B82BA8" w:rsidRDefault="0049035D" w:rsidP="00D91BBC">
            <w:pPr>
              <w:rPr>
                <w:b/>
                <w:bCs/>
                <w:color w:val="000000"/>
              </w:rPr>
            </w:pPr>
          </w:p>
        </w:tc>
        <w:tc>
          <w:tcPr>
            <w:tcW w:w="48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FBFFB8" w14:textId="77777777" w:rsidR="00E203F9" w:rsidRDefault="002F2EB8" w:rsidP="00D91BBC">
            <w:pPr>
              <w:jc w:val="center"/>
              <w:rPr>
                <w:b/>
                <w:bCs/>
                <w:color w:val="000000"/>
              </w:rPr>
            </w:pPr>
            <w:r>
              <w:rPr>
                <w:b/>
                <w:bCs/>
                <w:color w:val="000000"/>
              </w:rPr>
              <w:t>ETS</w:t>
            </w:r>
            <w:r w:rsidR="00547E78" w:rsidRPr="00B82BA8">
              <w:rPr>
                <w:b/>
                <w:bCs/>
                <w:color w:val="000000"/>
              </w:rPr>
              <w:t xml:space="preserve"> </w:t>
            </w:r>
          </w:p>
          <w:p w14:paraId="7E668EC4" w14:textId="0E6A16DE" w:rsidR="0049035D" w:rsidRPr="00B82BA8" w:rsidRDefault="00547E78" w:rsidP="00D91BBC">
            <w:pPr>
              <w:jc w:val="center"/>
              <w:rPr>
                <w:b/>
                <w:bCs/>
                <w:color w:val="000000"/>
              </w:rPr>
            </w:pPr>
            <w:r w:rsidRPr="00B82BA8">
              <w:rPr>
                <w:b/>
                <w:bCs/>
                <w:color w:val="000000"/>
              </w:rPr>
              <w:t>N</w:t>
            </w:r>
          </w:p>
        </w:tc>
        <w:tc>
          <w:tcPr>
            <w:tcW w:w="64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7FEC57" w14:textId="77777777" w:rsidR="0049035D" w:rsidRPr="00B82BA8" w:rsidRDefault="0049035D" w:rsidP="00D91BBC">
            <w:pPr>
              <w:jc w:val="center"/>
              <w:rPr>
                <w:b/>
                <w:bCs/>
                <w:color w:val="000000"/>
              </w:rPr>
            </w:pPr>
            <w:r w:rsidRPr="00B82BA8">
              <w:rPr>
                <w:b/>
                <w:bCs/>
                <w:color w:val="000000"/>
              </w:rPr>
              <w:t>Females</w:t>
            </w:r>
            <w:r w:rsidRPr="00B82BA8">
              <w:rPr>
                <w:b/>
                <w:bCs/>
                <w:color w:val="000000"/>
              </w:rPr>
              <w:br/>
              <w:t>%</w:t>
            </w:r>
          </w:p>
        </w:tc>
        <w:tc>
          <w:tcPr>
            <w:tcW w:w="75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9A9841" w14:textId="0E2A3ADF" w:rsidR="0049035D" w:rsidRPr="00B82BA8" w:rsidRDefault="0049035D" w:rsidP="00D91BBC">
            <w:pPr>
              <w:jc w:val="center"/>
              <w:rPr>
                <w:b/>
                <w:bCs/>
                <w:color w:val="000000"/>
              </w:rPr>
            </w:pPr>
            <w:r w:rsidRPr="00B82BA8">
              <w:rPr>
                <w:b/>
                <w:bCs/>
                <w:color w:val="000000"/>
              </w:rPr>
              <w:t>Mean</w:t>
            </w:r>
            <w:r w:rsidR="002F2EB8">
              <w:rPr>
                <w:b/>
                <w:bCs/>
                <w:color w:val="000000"/>
              </w:rPr>
              <w:t xml:space="preserve"> age (years)</w:t>
            </w:r>
          </w:p>
        </w:tc>
        <w:tc>
          <w:tcPr>
            <w:tcW w:w="70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CFB681" w14:textId="51945B18" w:rsidR="0049035D" w:rsidRPr="00B82BA8" w:rsidRDefault="0049035D" w:rsidP="00D91BBC">
            <w:pPr>
              <w:jc w:val="center"/>
              <w:rPr>
                <w:b/>
                <w:bCs/>
                <w:color w:val="000000"/>
              </w:rPr>
            </w:pPr>
            <w:r w:rsidRPr="00B82BA8">
              <w:rPr>
                <w:b/>
                <w:bCs/>
                <w:color w:val="000000"/>
              </w:rPr>
              <w:t>Previous</w:t>
            </w:r>
            <w:r w:rsidR="00C34035">
              <w:rPr>
                <w:b/>
                <w:bCs/>
                <w:color w:val="000000"/>
              </w:rPr>
              <w:t xml:space="preserve"> </w:t>
            </w:r>
            <w:r w:rsidR="00922B15">
              <w:rPr>
                <w:b/>
                <w:bCs/>
                <w:color w:val="000000"/>
              </w:rPr>
              <w:t>exacerbations with organ involvement</w:t>
            </w:r>
            <w:r w:rsidRPr="00B82BA8">
              <w:rPr>
                <w:b/>
                <w:bCs/>
                <w:color w:val="000000"/>
              </w:rPr>
              <w:t xml:space="preserve"> </w:t>
            </w:r>
            <w:r w:rsidR="002F2EB8">
              <w:rPr>
                <w:b/>
                <w:bCs/>
                <w:color w:val="000000"/>
              </w:rPr>
              <w:t>(</w:t>
            </w:r>
            <w:proofErr w:type="gramStart"/>
            <w:r w:rsidRPr="00B82BA8">
              <w:rPr>
                <w:b/>
                <w:bCs/>
                <w:color w:val="000000"/>
              </w:rPr>
              <w:t>%</w:t>
            </w:r>
            <w:r w:rsidR="002F2EB8">
              <w:rPr>
                <w:b/>
                <w:bCs/>
                <w:color w:val="000000"/>
              </w:rPr>
              <w:t>)</w:t>
            </w:r>
            <w:r w:rsidR="00922B15">
              <w:rPr>
                <w:b/>
                <w:bCs/>
                <w:color w:val="000000"/>
              </w:rPr>
              <w:t>*</w:t>
            </w:r>
            <w:proofErr w:type="gramEnd"/>
          </w:p>
        </w:tc>
        <w:tc>
          <w:tcPr>
            <w:tcW w:w="58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9931E0" w14:textId="43778F58" w:rsidR="0049035D" w:rsidRPr="00B82BA8" w:rsidRDefault="0049035D" w:rsidP="00D91BBC">
            <w:pPr>
              <w:jc w:val="center"/>
              <w:rPr>
                <w:b/>
                <w:bCs/>
                <w:color w:val="000000"/>
              </w:rPr>
            </w:pPr>
            <w:r w:rsidRPr="00B82BA8">
              <w:rPr>
                <w:b/>
                <w:bCs/>
                <w:color w:val="000000"/>
              </w:rPr>
              <w:t>SMD</w:t>
            </w:r>
            <w:r w:rsidR="00395CE7">
              <w:rPr>
                <w:b/>
                <w:bCs/>
                <w:color w:val="000000"/>
              </w:rPr>
              <w:t xml:space="preserve"> </w:t>
            </w:r>
            <w:r w:rsidRPr="00B82BA8">
              <w:rPr>
                <w:b/>
                <w:bCs/>
                <w:color w:val="000000"/>
              </w:rPr>
              <w:t>*</w:t>
            </w:r>
            <w:r w:rsidR="00922B15">
              <w:rPr>
                <w:b/>
                <w:bCs/>
                <w:color w:val="000000"/>
              </w:rPr>
              <w:t>*</w:t>
            </w:r>
          </w:p>
        </w:tc>
      </w:tr>
      <w:tr w:rsidR="001C4790" w:rsidRPr="00B82BA8" w14:paraId="3A379374" w14:textId="77777777" w:rsidTr="00547E78">
        <w:trPr>
          <w:trHeight w:val="576"/>
          <w:tblHeader/>
        </w:trPr>
        <w:tc>
          <w:tcPr>
            <w:tcW w:w="1832" w:type="pct"/>
            <w:gridSpan w:val="2"/>
            <w:vMerge/>
            <w:tcBorders>
              <w:top w:val="single" w:sz="4" w:space="0" w:color="auto"/>
              <w:left w:val="single" w:sz="4" w:space="0" w:color="auto"/>
              <w:bottom w:val="single" w:sz="4" w:space="0" w:color="auto"/>
              <w:right w:val="single" w:sz="4" w:space="0" w:color="auto"/>
            </w:tcBorders>
            <w:vAlign w:val="center"/>
            <w:hideMark/>
          </w:tcPr>
          <w:p w14:paraId="28A69559" w14:textId="77777777" w:rsidR="001C4790" w:rsidRPr="00B82BA8" w:rsidRDefault="001C4790" w:rsidP="00D91BBC">
            <w:pPr>
              <w:rPr>
                <w:b/>
                <w:bCs/>
                <w:color w:val="000000"/>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19BC329A" w14:textId="77777777" w:rsidR="001C4790" w:rsidRPr="00B82BA8" w:rsidRDefault="001C4790" w:rsidP="00D91BBC">
            <w:pPr>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3EE0B6B" w14:textId="07781EBD" w:rsidR="001C4790" w:rsidRPr="00B82BA8" w:rsidRDefault="001C4790" w:rsidP="00D91BBC">
            <w:pPr>
              <w:jc w:val="center"/>
              <w:rPr>
                <w:b/>
                <w:bCs/>
                <w:color w:val="000000"/>
              </w:rPr>
            </w:pPr>
            <w:r w:rsidRPr="00B82BA8">
              <w:rPr>
                <w:b/>
                <w:bCs/>
                <w:color w:val="000000"/>
              </w:rPr>
              <w:t>Index Drug Arm</w:t>
            </w:r>
          </w:p>
        </w:tc>
        <w:tc>
          <w:tcPr>
            <w:tcW w:w="323"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E390108" w14:textId="39BDDB9B" w:rsidR="001C4790" w:rsidRPr="00B82BA8" w:rsidRDefault="001C4790" w:rsidP="00D91BBC">
            <w:pPr>
              <w:jc w:val="center"/>
              <w:rPr>
                <w:b/>
                <w:bCs/>
                <w:color w:val="000000"/>
              </w:rPr>
            </w:pPr>
            <w:r w:rsidRPr="00B82BA8">
              <w:rPr>
                <w:b/>
                <w:bCs/>
                <w:color w:val="000000"/>
              </w:rPr>
              <w:t>ATC Level 2</w:t>
            </w:r>
            <w:r w:rsidR="003B6140" w:rsidRPr="00B82BA8">
              <w:rPr>
                <w:b/>
                <w:bCs/>
                <w:color w:val="000000"/>
              </w:rPr>
              <w:t xml:space="preserve"> </w:t>
            </w:r>
            <w:r w:rsidRPr="00B82BA8">
              <w:rPr>
                <w:b/>
                <w:bCs/>
                <w:color w:val="000000"/>
              </w:rPr>
              <w:t>Arm</w:t>
            </w:r>
          </w:p>
        </w:tc>
        <w:tc>
          <w:tcPr>
            <w:tcW w:w="37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BE95EBB" w14:textId="2B067E26" w:rsidR="001C4790" w:rsidRPr="00B82BA8" w:rsidRDefault="001C4790" w:rsidP="00D91BBC">
            <w:pPr>
              <w:jc w:val="center"/>
              <w:rPr>
                <w:b/>
                <w:bCs/>
                <w:color w:val="000000"/>
              </w:rPr>
            </w:pPr>
            <w:r w:rsidRPr="00B82BA8">
              <w:rPr>
                <w:b/>
                <w:bCs/>
                <w:color w:val="000000"/>
              </w:rPr>
              <w:t>Index Drug Arm</w:t>
            </w:r>
          </w:p>
        </w:tc>
        <w:tc>
          <w:tcPr>
            <w:tcW w:w="37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2E40912" w14:textId="355EF793" w:rsidR="001C4790" w:rsidRPr="00B82BA8" w:rsidRDefault="001C4790" w:rsidP="00D91BBC">
            <w:pPr>
              <w:jc w:val="center"/>
              <w:rPr>
                <w:b/>
                <w:bCs/>
                <w:color w:val="000000"/>
              </w:rPr>
            </w:pPr>
            <w:r w:rsidRPr="00B82BA8">
              <w:rPr>
                <w:b/>
                <w:bCs/>
                <w:color w:val="000000"/>
              </w:rPr>
              <w:t>ATC Level 2</w:t>
            </w:r>
            <w:r w:rsidR="003B6140" w:rsidRPr="00B82BA8">
              <w:rPr>
                <w:b/>
                <w:bCs/>
                <w:color w:val="000000"/>
              </w:rPr>
              <w:t xml:space="preserve"> </w:t>
            </w:r>
            <w:r w:rsidRPr="00B82BA8">
              <w:rPr>
                <w:b/>
                <w:bCs/>
                <w:color w:val="000000"/>
              </w:rPr>
              <w:t>Arm</w:t>
            </w:r>
          </w:p>
        </w:tc>
        <w:tc>
          <w:tcPr>
            <w:tcW w:w="32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3CC8E9" w14:textId="5A581F6A" w:rsidR="001C4790" w:rsidRPr="00B82BA8" w:rsidRDefault="001C4790" w:rsidP="00D91BBC">
            <w:pPr>
              <w:jc w:val="center"/>
              <w:rPr>
                <w:b/>
                <w:bCs/>
                <w:color w:val="000000"/>
              </w:rPr>
            </w:pPr>
            <w:r w:rsidRPr="00B82BA8">
              <w:rPr>
                <w:b/>
                <w:bCs/>
                <w:color w:val="000000"/>
              </w:rPr>
              <w:t>Index Drug Arm</w:t>
            </w:r>
          </w:p>
        </w:tc>
        <w:tc>
          <w:tcPr>
            <w:tcW w:w="37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3F47686" w14:textId="71FB9DB8" w:rsidR="001C4790" w:rsidRPr="00B82BA8" w:rsidRDefault="001C4790" w:rsidP="00D91BBC">
            <w:pPr>
              <w:jc w:val="center"/>
              <w:rPr>
                <w:b/>
                <w:bCs/>
                <w:color w:val="000000"/>
              </w:rPr>
            </w:pPr>
            <w:r w:rsidRPr="00B82BA8">
              <w:rPr>
                <w:b/>
                <w:bCs/>
                <w:color w:val="000000"/>
              </w:rPr>
              <w:t>ATC Level 2</w:t>
            </w:r>
            <w:r w:rsidR="003B6140" w:rsidRPr="00B82BA8">
              <w:rPr>
                <w:b/>
                <w:bCs/>
                <w:color w:val="000000"/>
              </w:rPr>
              <w:t xml:space="preserve"> </w:t>
            </w:r>
            <w:r w:rsidRPr="00B82BA8">
              <w:rPr>
                <w:b/>
                <w:bCs/>
                <w:color w:val="000000"/>
              </w:rPr>
              <w:t>Arm</w:t>
            </w:r>
          </w:p>
        </w:tc>
        <w:tc>
          <w:tcPr>
            <w:tcW w:w="581" w:type="pct"/>
            <w:vMerge/>
            <w:tcBorders>
              <w:top w:val="single" w:sz="4" w:space="0" w:color="auto"/>
              <w:bottom w:val="single" w:sz="4" w:space="0" w:color="auto"/>
              <w:right w:val="single" w:sz="4" w:space="0" w:color="auto"/>
            </w:tcBorders>
            <w:vAlign w:val="center"/>
            <w:hideMark/>
          </w:tcPr>
          <w:p w14:paraId="1473D178" w14:textId="77777777" w:rsidR="001C4790" w:rsidRPr="00B82BA8" w:rsidRDefault="001C4790" w:rsidP="00D91BBC">
            <w:pPr>
              <w:rPr>
                <w:b/>
                <w:bCs/>
                <w:color w:val="000000"/>
              </w:rPr>
            </w:pPr>
          </w:p>
        </w:tc>
      </w:tr>
      <w:tr w:rsidR="00D21E97" w:rsidRPr="00B82BA8" w14:paraId="53FBF376" w14:textId="77777777" w:rsidTr="00547E78">
        <w:trPr>
          <w:trHeight w:val="276"/>
        </w:trPr>
        <w:tc>
          <w:tcPr>
            <w:tcW w:w="134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1209F16" w14:textId="0B0DDE5B" w:rsidR="00D21E97" w:rsidRPr="00B82BA8" w:rsidRDefault="00D21E97" w:rsidP="00D91BBC">
            <w:pPr>
              <w:rPr>
                <w:b/>
                <w:bCs/>
                <w:color w:val="000000"/>
              </w:rPr>
            </w:pPr>
            <w:r w:rsidRPr="00B82BA8">
              <w:rPr>
                <w:b/>
                <w:bCs/>
                <w:color w:val="000000"/>
              </w:rPr>
              <w:t xml:space="preserve">Positive </w:t>
            </w:r>
            <w:r w:rsidR="002F2EB8">
              <w:rPr>
                <w:b/>
                <w:bCs/>
                <w:color w:val="000000"/>
              </w:rPr>
              <w:t>control</w:t>
            </w:r>
            <w:r w:rsidRPr="00B82BA8">
              <w:rPr>
                <w:b/>
                <w:bCs/>
                <w:color w:val="000000"/>
              </w:rPr>
              <w:t xml:space="preserve"> (HCQ)</w:t>
            </w:r>
          </w:p>
        </w:tc>
        <w:tc>
          <w:tcPr>
            <w:tcW w:w="48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B83CF94" w14:textId="48B225A3" w:rsidR="00D21E97" w:rsidRPr="00B82BA8" w:rsidRDefault="00D21E97" w:rsidP="00D91BBC">
            <w:pPr>
              <w:rPr>
                <w:color w:val="000000"/>
              </w:rPr>
            </w:pPr>
            <w:r w:rsidRPr="00B82BA8">
              <w:rPr>
                <w:color w:val="000000"/>
              </w:rPr>
              <w:t>P01BA02</w:t>
            </w:r>
          </w:p>
        </w:tc>
        <w:tc>
          <w:tcPr>
            <w:tcW w:w="485" w:type="pct"/>
            <w:tcBorders>
              <w:top w:val="single" w:sz="4" w:space="0" w:color="auto"/>
              <w:left w:val="nil"/>
              <w:bottom w:val="single" w:sz="4" w:space="0" w:color="auto"/>
              <w:right w:val="single" w:sz="4" w:space="0" w:color="auto"/>
            </w:tcBorders>
            <w:noWrap/>
            <w:vAlign w:val="center"/>
            <w:hideMark/>
          </w:tcPr>
          <w:p w14:paraId="6ABF50A2" w14:textId="0A1C6996" w:rsidR="00D21E97" w:rsidRPr="00B82BA8" w:rsidRDefault="00D21E97" w:rsidP="00D91BBC">
            <w:pPr>
              <w:jc w:val="center"/>
              <w:rPr>
                <w:color w:val="000000"/>
              </w:rPr>
            </w:pPr>
            <w:r w:rsidRPr="00B82BA8">
              <w:rPr>
                <w:color w:val="000000"/>
              </w:rPr>
              <w:t>1</w:t>
            </w:r>
            <w:r w:rsidR="002F2EB8">
              <w:rPr>
                <w:color w:val="000000"/>
              </w:rPr>
              <w:t>,</w:t>
            </w:r>
            <w:r w:rsidRPr="00B82BA8">
              <w:rPr>
                <w:color w:val="000000"/>
              </w:rPr>
              <w:t>907</w:t>
            </w:r>
          </w:p>
        </w:tc>
        <w:tc>
          <w:tcPr>
            <w:tcW w:w="323" w:type="pct"/>
            <w:tcBorders>
              <w:top w:val="nil"/>
              <w:left w:val="nil"/>
              <w:bottom w:val="single" w:sz="4" w:space="0" w:color="auto"/>
              <w:right w:val="single" w:sz="4" w:space="0" w:color="auto"/>
            </w:tcBorders>
            <w:noWrap/>
            <w:vAlign w:val="center"/>
          </w:tcPr>
          <w:p w14:paraId="4885436C" w14:textId="3E9A8235" w:rsidR="00D21E97" w:rsidRPr="00B82BA8" w:rsidRDefault="0027191F" w:rsidP="00D91BBC">
            <w:pPr>
              <w:jc w:val="center"/>
              <w:rPr>
                <w:color w:val="000000"/>
              </w:rPr>
            </w:pPr>
            <w:r w:rsidRPr="00B82BA8">
              <w:rPr>
                <w:color w:val="000000"/>
              </w:rPr>
              <w:t>91%</w:t>
            </w:r>
          </w:p>
        </w:tc>
        <w:tc>
          <w:tcPr>
            <w:tcW w:w="323" w:type="pct"/>
            <w:tcBorders>
              <w:top w:val="nil"/>
              <w:left w:val="nil"/>
              <w:bottom w:val="single" w:sz="4" w:space="0" w:color="auto"/>
              <w:right w:val="single" w:sz="4" w:space="0" w:color="auto"/>
            </w:tcBorders>
            <w:noWrap/>
            <w:vAlign w:val="center"/>
          </w:tcPr>
          <w:p w14:paraId="3B7867A4" w14:textId="3F5194F6" w:rsidR="00D21E97" w:rsidRPr="00B82BA8" w:rsidRDefault="0027191F" w:rsidP="00D91BBC">
            <w:pPr>
              <w:jc w:val="center"/>
              <w:rPr>
                <w:color w:val="000000"/>
              </w:rPr>
            </w:pPr>
            <w:r w:rsidRPr="00B82BA8">
              <w:rPr>
                <w:color w:val="000000"/>
              </w:rPr>
              <w:t>90%</w:t>
            </w:r>
          </w:p>
        </w:tc>
        <w:tc>
          <w:tcPr>
            <w:tcW w:w="378" w:type="pct"/>
            <w:tcBorders>
              <w:top w:val="nil"/>
              <w:left w:val="nil"/>
              <w:bottom w:val="single" w:sz="4" w:space="0" w:color="auto"/>
              <w:right w:val="single" w:sz="4" w:space="0" w:color="auto"/>
            </w:tcBorders>
            <w:noWrap/>
            <w:vAlign w:val="center"/>
          </w:tcPr>
          <w:p w14:paraId="152CDD84" w14:textId="7DE09291" w:rsidR="00D21E97" w:rsidRPr="00B82BA8" w:rsidRDefault="002C53ED" w:rsidP="00D91BBC">
            <w:pPr>
              <w:jc w:val="center"/>
              <w:rPr>
                <w:color w:val="000000"/>
              </w:rPr>
            </w:pPr>
            <w:r w:rsidRPr="00B82BA8">
              <w:rPr>
                <w:color w:val="000000"/>
              </w:rPr>
              <w:t>48.63</w:t>
            </w:r>
          </w:p>
        </w:tc>
        <w:tc>
          <w:tcPr>
            <w:tcW w:w="377" w:type="pct"/>
            <w:tcBorders>
              <w:top w:val="nil"/>
              <w:left w:val="nil"/>
              <w:bottom w:val="single" w:sz="4" w:space="0" w:color="auto"/>
              <w:right w:val="single" w:sz="4" w:space="0" w:color="auto"/>
            </w:tcBorders>
            <w:noWrap/>
            <w:vAlign w:val="center"/>
          </w:tcPr>
          <w:p w14:paraId="753AC9BF" w14:textId="465B39CA" w:rsidR="00D21E97" w:rsidRPr="00B82BA8" w:rsidRDefault="002C53ED" w:rsidP="00D91BBC">
            <w:pPr>
              <w:jc w:val="center"/>
              <w:rPr>
                <w:color w:val="000000"/>
              </w:rPr>
            </w:pPr>
            <w:r w:rsidRPr="00B82BA8">
              <w:rPr>
                <w:color w:val="000000"/>
              </w:rPr>
              <w:t>48.51</w:t>
            </w:r>
          </w:p>
        </w:tc>
        <w:tc>
          <w:tcPr>
            <w:tcW w:w="324" w:type="pct"/>
            <w:tcBorders>
              <w:top w:val="nil"/>
              <w:left w:val="nil"/>
              <w:bottom w:val="single" w:sz="4" w:space="0" w:color="auto"/>
              <w:right w:val="single" w:sz="4" w:space="0" w:color="auto"/>
            </w:tcBorders>
            <w:noWrap/>
            <w:vAlign w:val="center"/>
          </w:tcPr>
          <w:p w14:paraId="6B5A9873" w14:textId="77223C0B" w:rsidR="00D21E97" w:rsidRPr="00B82BA8" w:rsidRDefault="00D21E97" w:rsidP="00D91BBC">
            <w:pPr>
              <w:jc w:val="center"/>
              <w:rPr>
                <w:color w:val="000000"/>
              </w:rPr>
            </w:pPr>
            <w:r w:rsidRPr="00B82BA8">
              <w:rPr>
                <w:color w:val="000000"/>
              </w:rPr>
              <w:t>3.70</w:t>
            </w:r>
          </w:p>
        </w:tc>
        <w:tc>
          <w:tcPr>
            <w:tcW w:w="377" w:type="pct"/>
            <w:tcBorders>
              <w:top w:val="nil"/>
              <w:left w:val="nil"/>
              <w:bottom w:val="single" w:sz="4" w:space="0" w:color="auto"/>
              <w:right w:val="single" w:sz="4" w:space="0" w:color="auto"/>
            </w:tcBorders>
            <w:noWrap/>
            <w:vAlign w:val="center"/>
          </w:tcPr>
          <w:p w14:paraId="0D975B8E" w14:textId="77665D97" w:rsidR="00D21E97" w:rsidRPr="00B82BA8" w:rsidRDefault="00D21E97" w:rsidP="00D91BBC">
            <w:pPr>
              <w:jc w:val="center"/>
              <w:rPr>
                <w:color w:val="000000"/>
              </w:rPr>
            </w:pPr>
            <w:r w:rsidRPr="00B82BA8">
              <w:rPr>
                <w:color w:val="000000"/>
              </w:rPr>
              <w:t>3.17</w:t>
            </w:r>
          </w:p>
        </w:tc>
        <w:tc>
          <w:tcPr>
            <w:tcW w:w="581" w:type="pct"/>
            <w:tcBorders>
              <w:top w:val="single" w:sz="4" w:space="0" w:color="auto"/>
              <w:left w:val="nil"/>
              <w:bottom w:val="single" w:sz="4" w:space="0" w:color="auto"/>
              <w:right w:val="single" w:sz="4" w:space="0" w:color="auto"/>
            </w:tcBorders>
            <w:noWrap/>
            <w:vAlign w:val="center"/>
            <w:hideMark/>
          </w:tcPr>
          <w:p w14:paraId="02A02018" w14:textId="4A491EC0" w:rsidR="00D21E97" w:rsidRPr="00B82BA8" w:rsidRDefault="00D21E97" w:rsidP="00D91BBC">
            <w:pPr>
              <w:jc w:val="center"/>
              <w:rPr>
                <w:color w:val="000000"/>
              </w:rPr>
            </w:pPr>
            <w:r w:rsidRPr="00B82BA8">
              <w:rPr>
                <w:color w:val="000000"/>
              </w:rPr>
              <w:t>0 | 290</w:t>
            </w:r>
          </w:p>
        </w:tc>
      </w:tr>
      <w:tr w:rsidR="00166974" w:rsidRPr="00B82BA8" w14:paraId="4C193299" w14:textId="77777777" w:rsidTr="00547E78">
        <w:trPr>
          <w:trHeight w:val="276"/>
        </w:trPr>
        <w:tc>
          <w:tcPr>
            <w:tcW w:w="2317" w:type="pct"/>
            <w:gridSpan w:val="3"/>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3B7DF4C" w14:textId="67FA585A" w:rsidR="00166974" w:rsidRPr="00B82BA8" w:rsidRDefault="1DE3EDEC" w:rsidP="00D91BBC">
            <w:pPr>
              <w:rPr>
                <w:b/>
                <w:bCs/>
                <w:color w:val="000000"/>
              </w:rPr>
            </w:pPr>
            <w:r w:rsidRPr="4C0AECBF">
              <w:rPr>
                <w:b/>
                <w:bCs/>
                <w:color w:val="000000" w:themeColor="text1"/>
              </w:rPr>
              <w:t xml:space="preserve">Negative </w:t>
            </w:r>
            <w:r w:rsidR="002F2EB8">
              <w:rPr>
                <w:b/>
                <w:bCs/>
                <w:color w:val="000000" w:themeColor="text1"/>
              </w:rPr>
              <w:t>c</w:t>
            </w:r>
            <w:r w:rsidRPr="4C0AECBF">
              <w:rPr>
                <w:b/>
                <w:bCs/>
                <w:color w:val="000000" w:themeColor="text1"/>
              </w:rPr>
              <w:t xml:space="preserve">ontrol </w:t>
            </w:r>
            <w:r w:rsidR="002F2EB8">
              <w:rPr>
                <w:b/>
                <w:bCs/>
                <w:color w:val="000000" w:themeColor="text1"/>
              </w:rPr>
              <w:t>d</w:t>
            </w:r>
            <w:r w:rsidRPr="4C0AECBF">
              <w:rPr>
                <w:b/>
                <w:bCs/>
                <w:color w:val="000000" w:themeColor="text1"/>
              </w:rPr>
              <w:t>rugs</w:t>
            </w:r>
            <w:r w:rsidR="00274BB4">
              <w:rPr>
                <w:b/>
                <w:bCs/>
                <w:color w:val="000000" w:themeColor="text1"/>
              </w:rPr>
              <w:t xml:space="preserve"> </w:t>
            </w:r>
            <w:r w:rsidR="69A42C64" w:rsidRPr="4C0AECBF">
              <w:rPr>
                <w:b/>
                <w:bCs/>
                <w:color w:val="000000" w:themeColor="text1"/>
              </w:rPr>
              <w:t>#</w:t>
            </w:r>
            <w:r w:rsidR="002F2EB8">
              <w:rPr>
                <w:b/>
                <w:bCs/>
                <w:color w:val="000000" w:themeColor="text1"/>
              </w:rPr>
              <w:t xml:space="preserve"> (n=52)</w:t>
            </w:r>
          </w:p>
        </w:tc>
        <w:tc>
          <w:tcPr>
            <w:tcW w:w="323" w:type="pct"/>
            <w:tcBorders>
              <w:top w:val="nil"/>
              <w:left w:val="nil"/>
              <w:bottom w:val="single" w:sz="4" w:space="0" w:color="auto"/>
              <w:right w:val="nil"/>
            </w:tcBorders>
            <w:shd w:val="clear" w:color="auto" w:fill="F2F2F2" w:themeFill="background1" w:themeFillShade="F2"/>
            <w:noWrap/>
            <w:vAlign w:val="center"/>
            <w:hideMark/>
          </w:tcPr>
          <w:p w14:paraId="3FFE2087" w14:textId="77777777" w:rsidR="00166974" w:rsidRPr="00B82BA8" w:rsidRDefault="00166974" w:rsidP="00D91BBC">
            <w:pPr>
              <w:jc w:val="center"/>
              <w:rPr>
                <w:color w:val="000000"/>
              </w:rPr>
            </w:pPr>
            <w:r w:rsidRPr="00B82BA8">
              <w:rPr>
                <w:color w:val="000000"/>
              </w:rPr>
              <w:t> </w:t>
            </w:r>
          </w:p>
        </w:tc>
        <w:tc>
          <w:tcPr>
            <w:tcW w:w="323" w:type="pct"/>
            <w:tcBorders>
              <w:top w:val="nil"/>
              <w:left w:val="nil"/>
              <w:bottom w:val="single" w:sz="4" w:space="0" w:color="auto"/>
              <w:right w:val="nil"/>
            </w:tcBorders>
            <w:shd w:val="clear" w:color="auto" w:fill="F2F2F2" w:themeFill="background1" w:themeFillShade="F2"/>
            <w:noWrap/>
            <w:vAlign w:val="center"/>
            <w:hideMark/>
          </w:tcPr>
          <w:p w14:paraId="1332C48C" w14:textId="77777777" w:rsidR="00166974" w:rsidRPr="00B82BA8" w:rsidRDefault="00166974" w:rsidP="00D91BBC">
            <w:pPr>
              <w:jc w:val="center"/>
              <w:rPr>
                <w:color w:val="000000"/>
              </w:rPr>
            </w:pPr>
            <w:r w:rsidRPr="00B82BA8">
              <w:rPr>
                <w:color w:val="000000"/>
              </w:rPr>
              <w:t> </w:t>
            </w:r>
          </w:p>
        </w:tc>
        <w:tc>
          <w:tcPr>
            <w:tcW w:w="378" w:type="pct"/>
            <w:tcBorders>
              <w:top w:val="nil"/>
              <w:left w:val="nil"/>
              <w:bottom w:val="single" w:sz="4" w:space="0" w:color="auto"/>
              <w:right w:val="nil"/>
            </w:tcBorders>
            <w:shd w:val="clear" w:color="auto" w:fill="F2F2F2" w:themeFill="background1" w:themeFillShade="F2"/>
            <w:noWrap/>
            <w:vAlign w:val="center"/>
            <w:hideMark/>
          </w:tcPr>
          <w:p w14:paraId="1DAAD8BF" w14:textId="77777777" w:rsidR="00166974" w:rsidRPr="00B82BA8" w:rsidRDefault="00166974" w:rsidP="00D91BBC">
            <w:pPr>
              <w:jc w:val="center"/>
              <w:rPr>
                <w:color w:val="000000"/>
              </w:rPr>
            </w:pPr>
            <w:r w:rsidRPr="00B82BA8">
              <w:rPr>
                <w:color w:val="000000"/>
              </w:rPr>
              <w:t> </w:t>
            </w:r>
          </w:p>
        </w:tc>
        <w:tc>
          <w:tcPr>
            <w:tcW w:w="377" w:type="pct"/>
            <w:tcBorders>
              <w:top w:val="nil"/>
              <w:left w:val="nil"/>
              <w:bottom w:val="single" w:sz="4" w:space="0" w:color="auto"/>
              <w:right w:val="nil"/>
            </w:tcBorders>
            <w:shd w:val="clear" w:color="auto" w:fill="F2F2F2" w:themeFill="background1" w:themeFillShade="F2"/>
            <w:noWrap/>
            <w:vAlign w:val="center"/>
            <w:hideMark/>
          </w:tcPr>
          <w:p w14:paraId="3E49DF78" w14:textId="77777777" w:rsidR="00166974" w:rsidRPr="00B82BA8" w:rsidRDefault="00166974" w:rsidP="00D91BBC">
            <w:pPr>
              <w:jc w:val="center"/>
              <w:rPr>
                <w:color w:val="000000"/>
              </w:rPr>
            </w:pPr>
            <w:r w:rsidRPr="00B82BA8">
              <w:rPr>
                <w:color w:val="000000"/>
              </w:rPr>
              <w:t> </w:t>
            </w:r>
          </w:p>
        </w:tc>
        <w:tc>
          <w:tcPr>
            <w:tcW w:w="324" w:type="pct"/>
            <w:tcBorders>
              <w:top w:val="nil"/>
              <w:left w:val="nil"/>
              <w:bottom w:val="single" w:sz="4" w:space="0" w:color="auto"/>
              <w:right w:val="nil"/>
            </w:tcBorders>
            <w:shd w:val="clear" w:color="auto" w:fill="F2F2F2" w:themeFill="background1" w:themeFillShade="F2"/>
            <w:noWrap/>
            <w:vAlign w:val="center"/>
            <w:hideMark/>
          </w:tcPr>
          <w:p w14:paraId="330ECE65" w14:textId="77777777" w:rsidR="00166974" w:rsidRPr="00B82BA8" w:rsidRDefault="00166974" w:rsidP="00D91BBC">
            <w:pPr>
              <w:jc w:val="center"/>
              <w:rPr>
                <w:color w:val="000000"/>
              </w:rPr>
            </w:pPr>
            <w:r w:rsidRPr="00B82BA8">
              <w:rPr>
                <w:color w:val="000000"/>
              </w:rPr>
              <w:t> </w:t>
            </w:r>
          </w:p>
        </w:tc>
        <w:tc>
          <w:tcPr>
            <w:tcW w:w="377" w:type="pct"/>
            <w:tcBorders>
              <w:top w:val="nil"/>
              <w:left w:val="nil"/>
              <w:bottom w:val="single" w:sz="4" w:space="0" w:color="auto"/>
              <w:right w:val="nil"/>
            </w:tcBorders>
            <w:shd w:val="clear" w:color="auto" w:fill="F2F2F2" w:themeFill="background1" w:themeFillShade="F2"/>
            <w:noWrap/>
            <w:vAlign w:val="center"/>
            <w:hideMark/>
          </w:tcPr>
          <w:p w14:paraId="5A10BD53" w14:textId="77777777" w:rsidR="00166974" w:rsidRPr="00B82BA8" w:rsidRDefault="00166974" w:rsidP="00D91BBC">
            <w:pPr>
              <w:jc w:val="center"/>
              <w:rPr>
                <w:color w:val="000000"/>
              </w:rPr>
            </w:pPr>
            <w:r w:rsidRPr="00B82BA8">
              <w:rPr>
                <w:color w:val="000000"/>
              </w:rPr>
              <w:t> </w:t>
            </w:r>
          </w:p>
        </w:tc>
        <w:tc>
          <w:tcPr>
            <w:tcW w:w="581" w:type="pct"/>
            <w:tcBorders>
              <w:top w:val="nil"/>
              <w:left w:val="nil"/>
              <w:bottom w:val="single" w:sz="4" w:space="0" w:color="auto"/>
              <w:right w:val="single" w:sz="4" w:space="0" w:color="auto"/>
            </w:tcBorders>
            <w:shd w:val="clear" w:color="auto" w:fill="F2F2F2" w:themeFill="background1" w:themeFillShade="F2"/>
            <w:noWrap/>
            <w:vAlign w:val="center"/>
            <w:hideMark/>
          </w:tcPr>
          <w:p w14:paraId="4F3C01AD" w14:textId="77777777" w:rsidR="00166974" w:rsidRPr="00B82BA8" w:rsidRDefault="00166974" w:rsidP="00D91BBC">
            <w:pPr>
              <w:jc w:val="center"/>
              <w:rPr>
                <w:color w:val="000000"/>
              </w:rPr>
            </w:pPr>
            <w:r w:rsidRPr="00B82BA8">
              <w:rPr>
                <w:color w:val="000000"/>
              </w:rPr>
              <w:t> </w:t>
            </w:r>
          </w:p>
        </w:tc>
      </w:tr>
      <w:tr w:rsidR="00166974" w:rsidRPr="00B82BA8" w14:paraId="4020D66B"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7DB6EEDF" w14:textId="77777777" w:rsidR="00166974" w:rsidRPr="00B82BA8" w:rsidRDefault="00166974" w:rsidP="00D91BBC">
            <w:pPr>
              <w:rPr>
                <w:color w:val="000000"/>
              </w:rPr>
            </w:pPr>
            <w:r w:rsidRPr="00B82BA8">
              <w:rPr>
                <w:color w:val="000000"/>
              </w:rPr>
              <w:t>Econazole</w:t>
            </w:r>
          </w:p>
        </w:tc>
        <w:tc>
          <w:tcPr>
            <w:tcW w:w="486" w:type="pct"/>
            <w:tcBorders>
              <w:top w:val="nil"/>
              <w:left w:val="nil"/>
              <w:bottom w:val="single" w:sz="4" w:space="0" w:color="auto"/>
              <w:right w:val="single" w:sz="4" w:space="0" w:color="auto"/>
            </w:tcBorders>
            <w:noWrap/>
            <w:vAlign w:val="center"/>
            <w:hideMark/>
          </w:tcPr>
          <w:p w14:paraId="6DF6D24D" w14:textId="77777777" w:rsidR="00166974" w:rsidRPr="00B82BA8" w:rsidRDefault="00166974" w:rsidP="00D91BBC">
            <w:pPr>
              <w:rPr>
                <w:color w:val="000000"/>
              </w:rPr>
            </w:pPr>
            <w:r w:rsidRPr="00B82BA8">
              <w:rPr>
                <w:color w:val="000000"/>
              </w:rPr>
              <w:t>D01AC03</w:t>
            </w:r>
          </w:p>
        </w:tc>
        <w:tc>
          <w:tcPr>
            <w:tcW w:w="485" w:type="pct"/>
            <w:tcBorders>
              <w:top w:val="nil"/>
              <w:left w:val="nil"/>
              <w:bottom w:val="single" w:sz="4" w:space="0" w:color="auto"/>
              <w:right w:val="single" w:sz="4" w:space="0" w:color="auto"/>
            </w:tcBorders>
            <w:noWrap/>
            <w:vAlign w:val="center"/>
            <w:hideMark/>
          </w:tcPr>
          <w:p w14:paraId="30EEC664" w14:textId="7F0B60C0" w:rsidR="00166974" w:rsidRPr="00B82BA8" w:rsidRDefault="00166974" w:rsidP="00D91BBC">
            <w:pPr>
              <w:jc w:val="center"/>
              <w:rPr>
                <w:color w:val="000000"/>
              </w:rPr>
            </w:pPr>
            <w:r w:rsidRPr="00B82BA8">
              <w:rPr>
                <w:color w:val="000000"/>
              </w:rPr>
              <w:t>9</w:t>
            </w:r>
            <w:r w:rsidR="002F2EB8">
              <w:rPr>
                <w:color w:val="000000"/>
              </w:rPr>
              <w:t>,</w:t>
            </w:r>
            <w:r w:rsidRPr="00B82BA8">
              <w:rPr>
                <w:color w:val="000000"/>
              </w:rPr>
              <w:t>864</w:t>
            </w:r>
          </w:p>
        </w:tc>
        <w:tc>
          <w:tcPr>
            <w:tcW w:w="323" w:type="pct"/>
            <w:tcBorders>
              <w:top w:val="nil"/>
              <w:left w:val="nil"/>
              <w:bottom w:val="single" w:sz="4" w:space="0" w:color="auto"/>
              <w:right w:val="single" w:sz="4" w:space="0" w:color="auto"/>
            </w:tcBorders>
            <w:noWrap/>
            <w:vAlign w:val="center"/>
            <w:hideMark/>
          </w:tcPr>
          <w:p w14:paraId="533DABE4" w14:textId="77777777" w:rsidR="00166974" w:rsidRPr="00B82BA8" w:rsidRDefault="00166974" w:rsidP="00D91BBC">
            <w:pPr>
              <w:jc w:val="center"/>
              <w:rPr>
                <w:color w:val="000000"/>
              </w:rPr>
            </w:pPr>
            <w:r w:rsidRPr="00B82BA8">
              <w:rPr>
                <w:color w:val="000000"/>
              </w:rPr>
              <w:t>91%</w:t>
            </w:r>
          </w:p>
        </w:tc>
        <w:tc>
          <w:tcPr>
            <w:tcW w:w="323" w:type="pct"/>
            <w:tcBorders>
              <w:top w:val="nil"/>
              <w:left w:val="nil"/>
              <w:bottom w:val="single" w:sz="4" w:space="0" w:color="auto"/>
              <w:right w:val="single" w:sz="4" w:space="0" w:color="auto"/>
            </w:tcBorders>
            <w:noWrap/>
            <w:vAlign w:val="center"/>
            <w:hideMark/>
          </w:tcPr>
          <w:p w14:paraId="7FF82131" w14:textId="77777777" w:rsidR="00166974" w:rsidRPr="00B82BA8" w:rsidRDefault="00166974" w:rsidP="00D91BBC">
            <w:pPr>
              <w:jc w:val="center"/>
              <w:rPr>
                <w:color w:val="000000"/>
              </w:rPr>
            </w:pPr>
            <w:r w:rsidRPr="00B82BA8">
              <w:rPr>
                <w:color w:val="000000"/>
              </w:rPr>
              <w:t>92%</w:t>
            </w:r>
          </w:p>
        </w:tc>
        <w:tc>
          <w:tcPr>
            <w:tcW w:w="378" w:type="pct"/>
            <w:tcBorders>
              <w:top w:val="nil"/>
              <w:left w:val="nil"/>
              <w:bottom w:val="single" w:sz="4" w:space="0" w:color="auto"/>
              <w:right w:val="single" w:sz="4" w:space="0" w:color="auto"/>
            </w:tcBorders>
            <w:noWrap/>
            <w:vAlign w:val="center"/>
            <w:hideMark/>
          </w:tcPr>
          <w:p w14:paraId="6D1E4D0F" w14:textId="77777777" w:rsidR="00166974" w:rsidRPr="00B82BA8" w:rsidRDefault="00166974" w:rsidP="00D91BBC">
            <w:pPr>
              <w:jc w:val="center"/>
              <w:rPr>
                <w:color w:val="000000"/>
              </w:rPr>
            </w:pPr>
            <w:r w:rsidRPr="00B82BA8">
              <w:rPr>
                <w:color w:val="000000"/>
              </w:rPr>
              <w:t>48.95</w:t>
            </w:r>
          </w:p>
        </w:tc>
        <w:tc>
          <w:tcPr>
            <w:tcW w:w="377" w:type="pct"/>
            <w:tcBorders>
              <w:top w:val="nil"/>
              <w:left w:val="nil"/>
              <w:bottom w:val="single" w:sz="4" w:space="0" w:color="auto"/>
              <w:right w:val="single" w:sz="4" w:space="0" w:color="auto"/>
            </w:tcBorders>
            <w:noWrap/>
            <w:vAlign w:val="center"/>
            <w:hideMark/>
          </w:tcPr>
          <w:p w14:paraId="3E7F26D2" w14:textId="77777777" w:rsidR="00166974" w:rsidRPr="00B82BA8" w:rsidRDefault="00166974" w:rsidP="00D91BBC">
            <w:pPr>
              <w:jc w:val="center"/>
              <w:rPr>
                <w:color w:val="000000"/>
              </w:rPr>
            </w:pPr>
            <w:r w:rsidRPr="00B82BA8">
              <w:rPr>
                <w:color w:val="000000"/>
              </w:rPr>
              <w:t>48.95</w:t>
            </w:r>
          </w:p>
        </w:tc>
        <w:tc>
          <w:tcPr>
            <w:tcW w:w="324" w:type="pct"/>
            <w:tcBorders>
              <w:top w:val="nil"/>
              <w:left w:val="nil"/>
              <w:bottom w:val="single" w:sz="4" w:space="0" w:color="auto"/>
              <w:right w:val="single" w:sz="4" w:space="0" w:color="auto"/>
            </w:tcBorders>
            <w:noWrap/>
            <w:vAlign w:val="center"/>
            <w:hideMark/>
          </w:tcPr>
          <w:p w14:paraId="2F010F32" w14:textId="77777777" w:rsidR="00166974" w:rsidRPr="00B82BA8" w:rsidRDefault="00166974" w:rsidP="00D91BBC">
            <w:pPr>
              <w:jc w:val="center"/>
              <w:rPr>
                <w:color w:val="000000"/>
              </w:rPr>
            </w:pPr>
            <w:r w:rsidRPr="00B82BA8">
              <w:rPr>
                <w:color w:val="000000"/>
              </w:rPr>
              <w:t>2.91</w:t>
            </w:r>
          </w:p>
        </w:tc>
        <w:tc>
          <w:tcPr>
            <w:tcW w:w="377" w:type="pct"/>
            <w:tcBorders>
              <w:top w:val="nil"/>
              <w:left w:val="nil"/>
              <w:bottom w:val="single" w:sz="4" w:space="0" w:color="auto"/>
              <w:right w:val="single" w:sz="4" w:space="0" w:color="auto"/>
            </w:tcBorders>
            <w:noWrap/>
            <w:vAlign w:val="center"/>
            <w:hideMark/>
          </w:tcPr>
          <w:p w14:paraId="56B0C0E3" w14:textId="77777777" w:rsidR="00166974" w:rsidRPr="00B82BA8" w:rsidRDefault="00166974" w:rsidP="00D91BBC">
            <w:pPr>
              <w:jc w:val="center"/>
              <w:rPr>
                <w:color w:val="000000"/>
              </w:rPr>
            </w:pPr>
            <w:r w:rsidRPr="00B82BA8">
              <w:rPr>
                <w:color w:val="000000"/>
              </w:rPr>
              <w:t>2.63</w:t>
            </w:r>
          </w:p>
        </w:tc>
        <w:tc>
          <w:tcPr>
            <w:tcW w:w="581" w:type="pct"/>
            <w:tcBorders>
              <w:top w:val="nil"/>
              <w:left w:val="nil"/>
              <w:bottom w:val="single" w:sz="4" w:space="0" w:color="auto"/>
              <w:right w:val="single" w:sz="4" w:space="0" w:color="auto"/>
            </w:tcBorders>
            <w:noWrap/>
            <w:vAlign w:val="center"/>
            <w:hideMark/>
          </w:tcPr>
          <w:p w14:paraId="55E4A87E" w14:textId="77777777" w:rsidR="00166974" w:rsidRPr="00B82BA8" w:rsidRDefault="00166974" w:rsidP="00D91BBC">
            <w:pPr>
              <w:jc w:val="center"/>
              <w:rPr>
                <w:color w:val="000000"/>
              </w:rPr>
            </w:pPr>
            <w:r w:rsidRPr="00B82BA8">
              <w:rPr>
                <w:color w:val="000000"/>
              </w:rPr>
              <w:t>0 | 293</w:t>
            </w:r>
          </w:p>
        </w:tc>
      </w:tr>
      <w:tr w:rsidR="00166974" w:rsidRPr="00B82BA8" w14:paraId="27CDCB6F"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46CEAF3F" w14:textId="77777777" w:rsidR="00166974" w:rsidRPr="00B82BA8" w:rsidRDefault="00166974" w:rsidP="00D91BBC">
            <w:pPr>
              <w:rPr>
                <w:color w:val="000000"/>
              </w:rPr>
            </w:pPr>
            <w:r w:rsidRPr="00B82BA8">
              <w:rPr>
                <w:color w:val="000000"/>
              </w:rPr>
              <w:t>Ketoconazole</w:t>
            </w:r>
          </w:p>
        </w:tc>
        <w:tc>
          <w:tcPr>
            <w:tcW w:w="486" w:type="pct"/>
            <w:tcBorders>
              <w:top w:val="nil"/>
              <w:left w:val="nil"/>
              <w:bottom w:val="single" w:sz="4" w:space="0" w:color="auto"/>
              <w:right w:val="single" w:sz="4" w:space="0" w:color="auto"/>
            </w:tcBorders>
            <w:noWrap/>
            <w:vAlign w:val="center"/>
            <w:hideMark/>
          </w:tcPr>
          <w:p w14:paraId="0225DEB4" w14:textId="77777777" w:rsidR="00166974" w:rsidRPr="00B82BA8" w:rsidRDefault="00166974" w:rsidP="00D91BBC">
            <w:pPr>
              <w:rPr>
                <w:color w:val="000000"/>
              </w:rPr>
            </w:pPr>
            <w:r w:rsidRPr="00B82BA8">
              <w:rPr>
                <w:color w:val="000000"/>
              </w:rPr>
              <w:t>D01AC08</w:t>
            </w:r>
          </w:p>
        </w:tc>
        <w:tc>
          <w:tcPr>
            <w:tcW w:w="485" w:type="pct"/>
            <w:tcBorders>
              <w:top w:val="nil"/>
              <w:left w:val="nil"/>
              <w:bottom w:val="single" w:sz="4" w:space="0" w:color="auto"/>
              <w:right w:val="single" w:sz="4" w:space="0" w:color="auto"/>
            </w:tcBorders>
            <w:noWrap/>
            <w:vAlign w:val="center"/>
            <w:hideMark/>
          </w:tcPr>
          <w:p w14:paraId="01DD5891" w14:textId="728BADF8" w:rsidR="00166974" w:rsidRPr="00B82BA8" w:rsidRDefault="00166974" w:rsidP="00D91BBC">
            <w:pPr>
              <w:jc w:val="center"/>
              <w:rPr>
                <w:color w:val="000000"/>
              </w:rPr>
            </w:pPr>
            <w:r w:rsidRPr="00B82BA8">
              <w:rPr>
                <w:color w:val="000000"/>
              </w:rPr>
              <w:t>7</w:t>
            </w:r>
            <w:r w:rsidR="002F2EB8">
              <w:rPr>
                <w:color w:val="000000"/>
              </w:rPr>
              <w:t>,</w:t>
            </w:r>
            <w:r w:rsidRPr="00B82BA8">
              <w:rPr>
                <w:color w:val="000000"/>
              </w:rPr>
              <w:t>930</w:t>
            </w:r>
          </w:p>
        </w:tc>
        <w:tc>
          <w:tcPr>
            <w:tcW w:w="323" w:type="pct"/>
            <w:tcBorders>
              <w:top w:val="nil"/>
              <w:left w:val="nil"/>
              <w:bottom w:val="single" w:sz="4" w:space="0" w:color="auto"/>
              <w:right w:val="single" w:sz="4" w:space="0" w:color="auto"/>
            </w:tcBorders>
            <w:noWrap/>
            <w:vAlign w:val="center"/>
            <w:hideMark/>
          </w:tcPr>
          <w:p w14:paraId="239B567F" w14:textId="77777777" w:rsidR="00166974" w:rsidRPr="00B82BA8" w:rsidRDefault="00166974" w:rsidP="00D91BBC">
            <w:pPr>
              <w:jc w:val="center"/>
              <w:rPr>
                <w:color w:val="000000"/>
              </w:rPr>
            </w:pPr>
            <w:r w:rsidRPr="00B82BA8">
              <w:rPr>
                <w:color w:val="000000"/>
              </w:rPr>
              <w:t>88%</w:t>
            </w:r>
          </w:p>
        </w:tc>
        <w:tc>
          <w:tcPr>
            <w:tcW w:w="323" w:type="pct"/>
            <w:tcBorders>
              <w:top w:val="nil"/>
              <w:left w:val="nil"/>
              <w:bottom w:val="single" w:sz="4" w:space="0" w:color="auto"/>
              <w:right w:val="single" w:sz="4" w:space="0" w:color="auto"/>
            </w:tcBorders>
            <w:noWrap/>
            <w:vAlign w:val="center"/>
            <w:hideMark/>
          </w:tcPr>
          <w:p w14:paraId="195209DF" w14:textId="77777777" w:rsidR="00166974" w:rsidRPr="00B82BA8" w:rsidRDefault="00166974" w:rsidP="00D91BBC">
            <w:pPr>
              <w:jc w:val="center"/>
              <w:rPr>
                <w:color w:val="000000"/>
              </w:rPr>
            </w:pPr>
            <w:r w:rsidRPr="00B82BA8">
              <w:rPr>
                <w:color w:val="000000"/>
              </w:rPr>
              <w:t>88%</w:t>
            </w:r>
          </w:p>
        </w:tc>
        <w:tc>
          <w:tcPr>
            <w:tcW w:w="378" w:type="pct"/>
            <w:tcBorders>
              <w:top w:val="nil"/>
              <w:left w:val="nil"/>
              <w:bottom w:val="single" w:sz="4" w:space="0" w:color="auto"/>
              <w:right w:val="single" w:sz="4" w:space="0" w:color="auto"/>
            </w:tcBorders>
            <w:noWrap/>
            <w:vAlign w:val="center"/>
            <w:hideMark/>
          </w:tcPr>
          <w:p w14:paraId="7B5163A2" w14:textId="77777777" w:rsidR="00166974" w:rsidRPr="00B82BA8" w:rsidRDefault="00166974" w:rsidP="00D91BBC">
            <w:pPr>
              <w:jc w:val="center"/>
              <w:rPr>
                <w:color w:val="000000"/>
              </w:rPr>
            </w:pPr>
            <w:r w:rsidRPr="00B82BA8">
              <w:rPr>
                <w:color w:val="000000"/>
              </w:rPr>
              <w:t>47.19</w:t>
            </w:r>
          </w:p>
        </w:tc>
        <w:tc>
          <w:tcPr>
            <w:tcW w:w="377" w:type="pct"/>
            <w:tcBorders>
              <w:top w:val="nil"/>
              <w:left w:val="nil"/>
              <w:bottom w:val="single" w:sz="4" w:space="0" w:color="auto"/>
              <w:right w:val="single" w:sz="4" w:space="0" w:color="auto"/>
            </w:tcBorders>
            <w:noWrap/>
            <w:vAlign w:val="center"/>
            <w:hideMark/>
          </w:tcPr>
          <w:p w14:paraId="7C6843D2" w14:textId="77777777" w:rsidR="00166974" w:rsidRPr="00B82BA8" w:rsidRDefault="00166974" w:rsidP="00D91BBC">
            <w:pPr>
              <w:jc w:val="center"/>
              <w:rPr>
                <w:color w:val="000000"/>
              </w:rPr>
            </w:pPr>
            <w:r w:rsidRPr="00B82BA8">
              <w:rPr>
                <w:color w:val="000000"/>
              </w:rPr>
              <w:t>47.31</w:t>
            </w:r>
          </w:p>
        </w:tc>
        <w:tc>
          <w:tcPr>
            <w:tcW w:w="324" w:type="pct"/>
            <w:tcBorders>
              <w:top w:val="nil"/>
              <w:left w:val="nil"/>
              <w:bottom w:val="single" w:sz="4" w:space="0" w:color="auto"/>
              <w:right w:val="single" w:sz="4" w:space="0" w:color="auto"/>
            </w:tcBorders>
            <w:noWrap/>
            <w:vAlign w:val="center"/>
            <w:hideMark/>
          </w:tcPr>
          <w:p w14:paraId="46FEC6CD" w14:textId="77777777" w:rsidR="00166974" w:rsidRPr="00B82BA8" w:rsidRDefault="00166974" w:rsidP="00D91BBC">
            <w:pPr>
              <w:jc w:val="center"/>
              <w:rPr>
                <w:color w:val="000000"/>
              </w:rPr>
            </w:pPr>
            <w:r w:rsidRPr="00B82BA8">
              <w:rPr>
                <w:color w:val="000000"/>
              </w:rPr>
              <w:t>2.58</w:t>
            </w:r>
          </w:p>
        </w:tc>
        <w:tc>
          <w:tcPr>
            <w:tcW w:w="377" w:type="pct"/>
            <w:tcBorders>
              <w:top w:val="nil"/>
              <w:left w:val="nil"/>
              <w:bottom w:val="single" w:sz="4" w:space="0" w:color="auto"/>
              <w:right w:val="single" w:sz="4" w:space="0" w:color="auto"/>
            </w:tcBorders>
            <w:noWrap/>
            <w:vAlign w:val="center"/>
            <w:hideMark/>
          </w:tcPr>
          <w:p w14:paraId="371D7586" w14:textId="77777777" w:rsidR="00166974" w:rsidRPr="00B82BA8" w:rsidRDefault="00166974" w:rsidP="00D91BBC">
            <w:pPr>
              <w:jc w:val="center"/>
              <w:rPr>
                <w:color w:val="000000"/>
              </w:rPr>
            </w:pPr>
            <w:r w:rsidRPr="00B82BA8">
              <w:rPr>
                <w:color w:val="000000"/>
              </w:rPr>
              <w:t>2.55</w:t>
            </w:r>
          </w:p>
        </w:tc>
        <w:tc>
          <w:tcPr>
            <w:tcW w:w="581" w:type="pct"/>
            <w:tcBorders>
              <w:top w:val="nil"/>
              <w:left w:val="nil"/>
              <w:bottom w:val="single" w:sz="4" w:space="0" w:color="auto"/>
              <w:right w:val="single" w:sz="4" w:space="0" w:color="auto"/>
            </w:tcBorders>
            <w:noWrap/>
            <w:vAlign w:val="center"/>
            <w:hideMark/>
          </w:tcPr>
          <w:p w14:paraId="0032615D" w14:textId="77777777" w:rsidR="00166974" w:rsidRPr="00B82BA8" w:rsidRDefault="00166974" w:rsidP="00D91BBC">
            <w:pPr>
              <w:jc w:val="center"/>
              <w:rPr>
                <w:color w:val="000000"/>
              </w:rPr>
            </w:pPr>
            <w:r w:rsidRPr="00B82BA8">
              <w:rPr>
                <w:color w:val="000000"/>
              </w:rPr>
              <w:t>0 | 294</w:t>
            </w:r>
          </w:p>
        </w:tc>
      </w:tr>
      <w:tr w:rsidR="00166974" w:rsidRPr="00B82BA8" w14:paraId="6CCFECF5"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1D021FF8" w14:textId="77777777" w:rsidR="00166974" w:rsidRPr="00B82BA8" w:rsidRDefault="00166974" w:rsidP="00D91BBC">
            <w:pPr>
              <w:rPr>
                <w:color w:val="000000"/>
              </w:rPr>
            </w:pPr>
            <w:r w:rsidRPr="00B82BA8">
              <w:rPr>
                <w:color w:val="000000"/>
              </w:rPr>
              <w:t>Bifonazole</w:t>
            </w:r>
          </w:p>
        </w:tc>
        <w:tc>
          <w:tcPr>
            <w:tcW w:w="486" w:type="pct"/>
            <w:tcBorders>
              <w:top w:val="nil"/>
              <w:left w:val="nil"/>
              <w:bottom w:val="single" w:sz="4" w:space="0" w:color="auto"/>
              <w:right w:val="single" w:sz="4" w:space="0" w:color="auto"/>
            </w:tcBorders>
            <w:noWrap/>
            <w:vAlign w:val="center"/>
            <w:hideMark/>
          </w:tcPr>
          <w:p w14:paraId="75912942" w14:textId="77777777" w:rsidR="00166974" w:rsidRPr="00B82BA8" w:rsidRDefault="00166974" w:rsidP="00D91BBC">
            <w:pPr>
              <w:rPr>
                <w:color w:val="000000"/>
              </w:rPr>
            </w:pPr>
            <w:r w:rsidRPr="00B82BA8">
              <w:rPr>
                <w:color w:val="000000"/>
              </w:rPr>
              <w:t>D01AC10</w:t>
            </w:r>
          </w:p>
        </w:tc>
        <w:tc>
          <w:tcPr>
            <w:tcW w:w="485" w:type="pct"/>
            <w:tcBorders>
              <w:top w:val="nil"/>
              <w:left w:val="nil"/>
              <w:bottom w:val="single" w:sz="4" w:space="0" w:color="auto"/>
              <w:right w:val="single" w:sz="4" w:space="0" w:color="auto"/>
            </w:tcBorders>
            <w:noWrap/>
            <w:vAlign w:val="center"/>
            <w:hideMark/>
          </w:tcPr>
          <w:p w14:paraId="5CE8C3B5" w14:textId="739DE579" w:rsidR="00166974" w:rsidRPr="00B82BA8" w:rsidRDefault="00166974" w:rsidP="00D91BBC">
            <w:pPr>
              <w:jc w:val="center"/>
              <w:rPr>
                <w:color w:val="000000"/>
              </w:rPr>
            </w:pPr>
            <w:r w:rsidRPr="00B82BA8">
              <w:rPr>
                <w:color w:val="000000"/>
              </w:rPr>
              <w:t>4</w:t>
            </w:r>
            <w:r w:rsidR="002F2EB8">
              <w:rPr>
                <w:color w:val="000000"/>
              </w:rPr>
              <w:t>,</w:t>
            </w:r>
            <w:r w:rsidRPr="00B82BA8">
              <w:rPr>
                <w:color w:val="000000"/>
              </w:rPr>
              <w:t>791</w:t>
            </w:r>
          </w:p>
        </w:tc>
        <w:tc>
          <w:tcPr>
            <w:tcW w:w="323" w:type="pct"/>
            <w:tcBorders>
              <w:top w:val="nil"/>
              <w:left w:val="nil"/>
              <w:bottom w:val="single" w:sz="4" w:space="0" w:color="auto"/>
              <w:right w:val="single" w:sz="4" w:space="0" w:color="auto"/>
            </w:tcBorders>
            <w:noWrap/>
            <w:vAlign w:val="center"/>
            <w:hideMark/>
          </w:tcPr>
          <w:p w14:paraId="68A8E4F9" w14:textId="77777777" w:rsidR="00166974" w:rsidRPr="00B82BA8" w:rsidRDefault="00166974" w:rsidP="00D91BBC">
            <w:pPr>
              <w:jc w:val="center"/>
              <w:rPr>
                <w:color w:val="000000"/>
              </w:rPr>
            </w:pPr>
            <w:r w:rsidRPr="00B82BA8">
              <w:rPr>
                <w:color w:val="000000"/>
              </w:rPr>
              <w:t>89%</w:t>
            </w:r>
          </w:p>
        </w:tc>
        <w:tc>
          <w:tcPr>
            <w:tcW w:w="323" w:type="pct"/>
            <w:tcBorders>
              <w:top w:val="nil"/>
              <w:left w:val="nil"/>
              <w:bottom w:val="single" w:sz="4" w:space="0" w:color="auto"/>
              <w:right w:val="single" w:sz="4" w:space="0" w:color="auto"/>
            </w:tcBorders>
            <w:noWrap/>
            <w:vAlign w:val="center"/>
            <w:hideMark/>
          </w:tcPr>
          <w:p w14:paraId="326505B7" w14:textId="77777777" w:rsidR="00166974" w:rsidRPr="00B82BA8" w:rsidRDefault="00166974" w:rsidP="00D91BBC">
            <w:pPr>
              <w:jc w:val="center"/>
              <w:rPr>
                <w:color w:val="000000"/>
              </w:rPr>
            </w:pPr>
            <w:r w:rsidRPr="00B82BA8">
              <w:rPr>
                <w:color w:val="000000"/>
              </w:rPr>
              <w:t>89%</w:t>
            </w:r>
          </w:p>
        </w:tc>
        <w:tc>
          <w:tcPr>
            <w:tcW w:w="378" w:type="pct"/>
            <w:tcBorders>
              <w:top w:val="nil"/>
              <w:left w:val="nil"/>
              <w:bottom w:val="single" w:sz="4" w:space="0" w:color="auto"/>
              <w:right w:val="single" w:sz="4" w:space="0" w:color="auto"/>
            </w:tcBorders>
            <w:noWrap/>
            <w:vAlign w:val="center"/>
            <w:hideMark/>
          </w:tcPr>
          <w:p w14:paraId="68990E7A" w14:textId="77777777" w:rsidR="00166974" w:rsidRPr="00B82BA8" w:rsidRDefault="00166974" w:rsidP="00D91BBC">
            <w:pPr>
              <w:jc w:val="center"/>
              <w:rPr>
                <w:color w:val="000000"/>
              </w:rPr>
            </w:pPr>
            <w:r w:rsidRPr="00B82BA8">
              <w:rPr>
                <w:color w:val="000000"/>
              </w:rPr>
              <w:t>51.51</w:t>
            </w:r>
          </w:p>
        </w:tc>
        <w:tc>
          <w:tcPr>
            <w:tcW w:w="377" w:type="pct"/>
            <w:tcBorders>
              <w:top w:val="nil"/>
              <w:left w:val="nil"/>
              <w:bottom w:val="single" w:sz="4" w:space="0" w:color="auto"/>
              <w:right w:val="single" w:sz="4" w:space="0" w:color="auto"/>
            </w:tcBorders>
            <w:noWrap/>
            <w:vAlign w:val="center"/>
            <w:hideMark/>
          </w:tcPr>
          <w:p w14:paraId="52CD45B8" w14:textId="77777777" w:rsidR="00166974" w:rsidRPr="00B82BA8" w:rsidRDefault="00166974" w:rsidP="00D91BBC">
            <w:pPr>
              <w:jc w:val="center"/>
              <w:rPr>
                <w:color w:val="000000"/>
              </w:rPr>
            </w:pPr>
            <w:r w:rsidRPr="00B82BA8">
              <w:rPr>
                <w:color w:val="000000"/>
              </w:rPr>
              <w:t>51.61</w:t>
            </w:r>
          </w:p>
        </w:tc>
        <w:tc>
          <w:tcPr>
            <w:tcW w:w="324" w:type="pct"/>
            <w:tcBorders>
              <w:top w:val="nil"/>
              <w:left w:val="nil"/>
              <w:bottom w:val="single" w:sz="4" w:space="0" w:color="auto"/>
              <w:right w:val="single" w:sz="4" w:space="0" w:color="auto"/>
            </w:tcBorders>
            <w:noWrap/>
            <w:vAlign w:val="center"/>
            <w:hideMark/>
          </w:tcPr>
          <w:p w14:paraId="27F89729" w14:textId="77777777" w:rsidR="00166974" w:rsidRPr="00B82BA8" w:rsidRDefault="00166974" w:rsidP="00D91BBC">
            <w:pPr>
              <w:jc w:val="center"/>
              <w:rPr>
                <w:color w:val="000000"/>
              </w:rPr>
            </w:pPr>
            <w:r w:rsidRPr="00B82BA8">
              <w:rPr>
                <w:color w:val="000000"/>
              </w:rPr>
              <w:t>2.69</w:t>
            </w:r>
          </w:p>
        </w:tc>
        <w:tc>
          <w:tcPr>
            <w:tcW w:w="377" w:type="pct"/>
            <w:tcBorders>
              <w:top w:val="nil"/>
              <w:left w:val="nil"/>
              <w:bottom w:val="single" w:sz="4" w:space="0" w:color="auto"/>
              <w:right w:val="single" w:sz="4" w:space="0" w:color="auto"/>
            </w:tcBorders>
            <w:noWrap/>
            <w:vAlign w:val="center"/>
            <w:hideMark/>
          </w:tcPr>
          <w:p w14:paraId="06CBC847" w14:textId="77777777" w:rsidR="00166974" w:rsidRPr="00B82BA8" w:rsidRDefault="00166974" w:rsidP="00D91BBC">
            <w:pPr>
              <w:jc w:val="center"/>
              <w:rPr>
                <w:color w:val="000000"/>
              </w:rPr>
            </w:pPr>
            <w:r w:rsidRPr="00B82BA8">
              <w:rPr>
                <w:color w:val="000000"/>
              </w:rPr>
              <w:t>2.36</w:t>
            </w:r>
          </w:p>
        </w:tc>
        <w:tc>
          <w:tcPr>
            <w:tcW w:w="581" w:type="pct"/>
            <w:tcBorders>
              <w:top w:val="nil"/>
              <w:left w:val="nil"/>
              <w:bottom w:val="single" w:sz="4" w:space="0" w:color="auto"/>
              <w:right w:val="single" w:sz="4" w:space="0" w:color="auto"/>
            </w:tcBorders>
            <w:noWrap/>
            <w:vAlign w:val="center"/>
            <w:hideMark/>
          </w:tcPr>
          <w:p w14:paraId="52CF111A" w14:textId="77777777" w:rsidR="00166974" w:rsidRPr="00B82BA8" w:rsidRDefault="00166974" w:rsidP="00D91BBC">
            <w:pPr>
              <w:jc w:val="center"/>
              <w:rPr>
                <w:color w:val="000000"/>
              </w:rPr>
            </w:pPr>
            <w:r w:rsidRPr="00B82BA8">
              <w:rPr>
                <w:color w:val="000000"/>
              </w:rPr>
              <w:t>0 | 297</w:t>
            </w:r>
          </w:p>
        </w:tc>
      </w:tr>
      <w:tr w:rsidR="00166974" w:rsidRPr="00B82BA8" w14:paraId="0A11A309"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7FC25D06" w14:textId="77777777" w:rsidR="00166974" w:rsidRPr="00B82BA8" w:rsidRDefault="00166974" w:rsidP="00D91BBC">
            <w:pPr>
              <w:rPr>
                <w:color w:val="000000"/>
              </w:rPr>
            </w:pPr>
            <w:proofErr w:type="spellStart"/>
            <w:r w:rsidRPr="00B82BA8">
              <w:rPr>
                <w:color w:val="000000"/>
              </w:rPr>
              <w:t>Fenticonazole</w:t>
            </w:r>
            <w:proofErr w:type="spellEnd"/>
          </w:p>
        </w:tc>
        <w:tc>
          <w:tcPr>
            <w:tcW w:w="486" w:type="pct"/>
            <w:tcBorders>
              <w:top w:val="nil"/>
              <w:left w:val="nil"/>
              <w:bottom w:val="single" w:sz="4" w:space="0" w:color="auto"/>
              <w:right w:val="single" w:sz="4" w:space="0" w:color="auto"/>
            </w:tcBorders>
            <w:noWrap/>
            <w:vAlign w:val="center"/>
            <w:hideMark/>
          </w:tcPr>
          <w:p w14:paraId="5E77B048" w14:textId="77777777" w:rsidR="00166974" w:rsidRPr="00B82BA8" w:rsidRDefault="00166974" w:rsidP="00D91BBC">
            <w:pPr>
              <w:rPr>
                <w:color w:val="000000"/>
              </w:rPr>
            </w:pPr>
            <w:r w:rsidRPr="00B82BA8">
              <w:rPr>
                <w:color w:val="000000"/>
              </w:rPr>
              <w:t>D01AC12</w:t>
            </w:r>
          </w:p>
        </w:tc>
        <w:tc>
          <w:tcPr>
            <w:tcW w:w="485" w:type="pct"/>
            <w:tcBorders>
              <w:top w:val="nil"/>
              <w:left w:val="nil"/>
              <w:bottom w:val="single" w:sz="4" w:space="0" w:color="auto"/>
              <w:right w:val="single" w:sz="4" w:space="0" w:color="auto"/>
            </w:tcBorders>
            <w:noWrap/>
            <w:vAlign w:val="center"/>
            <w:hideMark/>
          </w:tcPr>
          <w:p w14:paraId="30B292CC" w14:textId="0B793FD5" w:rsidR="00166974" w:rsidRPr="00B82BA8" w:rsidRDefault="00166974" w:rsidP="00D91BBC">
            <w:pPr>
              <w:jc w:val="center"/>
              <w:rPr>
                <w:color w:val="000000"/>
              </w:rPr>
            </w:pPr>
            <w:r w:rsidRPr="00B82BA8">
              <w:rPr>
                <w:color w:val="000000"/>
              </w:rPr>
              <w:t>3</w:t>
            </w:r>
            <w:r w:rsidR="002F2EB8">
              <w:rPr>
                <w:color w:val="000000"/>
              </w:rPr>
              <w:t>,</w:t>
            </w:r>
            <w:r w:rsidRPr="00B82BA8">
              <w:rPr>
                <w:color w:val="000000"/>
              </w:rPr>
              <w:t>535</w:t>
            </w:r>
          </w:p>
        </w:tc>
        <w:tc>
          <w:tcPr>
            <w:tcW w:w="323" w:type="pct"/>
            <w:tcBorders>
              <w:top w:val="nil"/>
              <w:left w:val="nil"/>
              <w:bottom w:val="single" w:sz="4" w:space="0" w:color="auto"/>
              <w:right w:val="single" w:sz="4" w:space="0" w:color="auto"/>
            </w:tcBorders>
            <w:noWrap/>
            <w:vAlign w:val="center"/>
            <w:hideMark/>
          </w:tcPr>
          <w:p w14:paraId="4DB67161" w14:textId="77777777" w:rsidR="00166974" w:rsidRPr="00B82BA8" w:rsidRDefault="00166974" w:rsidP="00D91BBC">
            <w:pPr>
              <w:jc w:val="center"/>
              <w:rPr>
                <w:color w:val="000000"/>
              </w:rPr>
            </w:pPr>
            <w:r w:rsidRPr="00B82BA8">
              <w:rPr>
                <w:color w:val="000000"/>
              </w:rPr>
              <w:t>99%</w:t>
            </w:r>
          </w:p>
        </w:tc>
        <w:tc>
          <w:tcPr>
            <w:tcW w:w="323" w:type="pct"/>
            <w:tcBorders>
              <w:top w:val="nil"/>
              <w:left w:val="nil"/>
              <w:bottom w:val="single" w:sz="4" w:space="0" w:color="auto"/>
              <w:right w:val="single" w:sz="4" w:space="0" w:color="auto"/>
            </w:tcBorders>
            <w:noWrap/>
            <w:vAlign w:val="center"/>
            <w:hideMark/>
          </w:tcPr>
          <w:p w14:paraId="6B2864D6" w14:textId="77777777" w:rsidR="00166974" w:rsidRPr="00B82BA8" w:rsidRDefault="00166974" w:rsidP="00D91BBC">
            <w:pPr>
              <w:jc w:val="center"/>
              <w:rPr>
                <w:color w:val="000000"/>
              </w:rPr>
            </w:pPr>
            <w:r w:rsidRPr="00B82BA8">
              <w:rPr>
                <w:color w:val="000000"/>
              </w:rPr>
              <w:t>99%</w:t>
            </w:r>
          </w:p>
        </w:tc>
        <w:tc>
          <w:tcPr>
            <w:tcW w:w="378" w:type="pct"/>
            <w:tcBorders>
              <w:top w:val="nil"/>
              <w:left w:val="nil"/>
              <w:bottom w:val="single" w:sz="4" w:space="0" w:color="auto"/>
              <w:right w:val="single" w:sz="4" w:space="0" w:color="auto"/>
            </w:tcBorders>
            <w:noWrap/>
            <w:vAlign w:val="center"/>
            <w:hideMark/>
          </w:tcPr>
          <w:p w14:paraId="07B15457" w14:textId="77777777" w:rsidR="00166974" w:rsidRPr="00B82BA8" w:rsidRDefault="00166974" w:rsidP="00D91BBC">
            <w:pPr>
              <w:jc w:val="center"/>
              <w:rPr>
                <w:color w:val="000000"/>
              </w:rPr>
            </w:pPr>
            <w:r w:rsidRPr="00B82BA8">
              <w:rPr>
                <w:color w:val="000000"/>
              </w:rPr>
              <w:t>43.00</w:t>
            </w:r>
          </w:p>
        </w:tc>
        <w:tc>
          <w:tcPr>
            <w:tcW w:w="377" w:type="pct"/>
            <w:tcBorders>
              <w:top w:val="nil"/>
              <w:left w:val="nil"/>
              <w:bottom w:val="single" w:sz="4" w:space="0" w:color="auto"/>
              <w:right w:val="single" w:sz="4" w:space="0" w:color="auto"/>
            </w:tcBorders>
            <w:noWrap/>
            <w:vAlign w:val="center"/>
            <w:hideMark/>
          </w:tcPr>
          <w:p w14:paraId="38FD44FA" w14:textId="77777777" w:rsidR="00166974" w:rsidRPr="00B82BA8" w:rsidRDefault="00166974" w:rsidP="00D91BBC">
            <w:pPr>
              <w:jc w:val="center"/>
              <w:rPr>
                <w:color w:val="000000"/>
              </w:rPr>
            </w:pPr>
            <w:r w:rsidRPr="00B82BA8">
              <w:rPr>
                <w:color w:val="000000"/>
              </w:rPr>
              <w:t>43.25</w:t>
            </w:r>
          </w:p>
        </w:tc>
        <w:tc>
          <w:tcPr>
            <w:tcW w:w="324" w:type="pct"/>
            <w:tcBorders>
              <w:top w:val="nil"/>
              <w:left w:val="nil"/>
              <w:bottom w:val="single" w:sz="4" w:space="0" w:color="auto"/>
              <w:right w:val="single" w:sz="4" w:space="0" w:color="auto"/>
            </w:tcBorders>
            <w:noWrap/>
            <w:vAlign w:val="center"/>
            <w:hideMark/>
          </w:tcPr>
          <w:p w14:paraId="674C0D93" w14:textId="77777777" w:rsidR="00166974" w:rsidRPr="00B82BA8" w:rsidRDefault="00166974" w:rsidP="00D91BBC">
            <w:pPr>
              <w:jc w:val="center"/>
              <w:rPr>
                <w:color w:val="000000"/>
              </w:rPr>
            </w:pPr>
            <w:r w:rsidRPr="00B82BA8">
              <w:rPr>
                <w:color w:val="000000"/>
              </w:rPr>
              <w:t>1.87</w:t>
            </w:r>
          </w:p>
        </w:tc>
        <w:tc>
          <w:tcPr>
            <w:tcW w:w="377" w:type="pct"/>
            <w:tcBorders>
              <w:top w:val="nil"/>
              <w:left w:val="nil"/>
              <w:bottom w:val="single" w:sz="4" w:space="0" w:color="auto"/>
              <w:right w:val="single" w:sz="4" w:space="0" w:color="auto"/>
            </w:tcBorders>
            <w:noWrap/>
            <w:vAlign w:val="center"/>
            <w:hideMark/>
          </w:tcPr>
          <w:p w14:paraId="6BB1A9AD" w14:textId="77777777" w:rsidR="00166974" w:rsidRPr="00B82BA8" w:rsidRDefault="00166974" w:rsidP="00D91BBC">
            <w:pPr>
              <w:jc w:val="center"/>
              <w:rPr>
                <w:color w:val="000000"/>
              </w:rPr>
            </w:pPr>
            <w:r w:rsidRPr="00B82BA8">
              <w:rPr>
                <w:color w:val="000000"/>
              </w:rPr>
              <w:t>1.99</w:t>
            </w:r>
          </w:p>
        </w:tc>
        <w:tc>
          <w:tcPr>
            <w:tcW w:w="581" w:type="pct"/>
            <w:tcBorders>
              <w:top w:val="nil"/>
              <w:left w:val="nil"/>
              <w:bottom w:val="single" w:sz="4" w:space="0" w:color="auto"/>
              <w:right w:val="single" w:sz="4" w:space="0" w:color="auto"/>
            </w:tcBorders>
            <w:noWrap/>
            <w:vAlign w:val="center"/>
            <w:hideMark/>
          </w:tcPr>
          <w:p w14:paraId="19C7338F" w14:textId="77777777" w:rsidR="00166974" w:rsidRPr="00B82BA8" w:rsidRDefault="00166974" w:rsidP="00D91BBC">
            <w:pPr>
              <w:jc w:val="center"/>
              <w:rPr>
                <w:color w:val="000000"/>
              </w:rPr>
            </w:pPr>
            <w:r w:rsidRPr="00B82BA8">
              <w:rPr>
                <w:color w:val="000000"/>
              </w:rPr>
              <w:t>0 | 294</w:t>
            </w:r>
          </w:p>
        </w:tc>
      </w:tr>
      <w:tr w:rsidR="00166974" w:rsidRPr="00B82BA8" w14:paraId="1B1B6AA2"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61A83894" w14:textId="77777777" w:rsidR="00166974" w:rsidRPr="00B82BA8" w:rsidRDefault="00166974" w:rsidP="00D91BBC">
            <w:pPr>
              <w:rPr>
                <w:color w:val="000000"/>
              </w:rPr>
            </w:pPr>
            <w:proofErr w:type="spellStart"/>
            <w:r w:rsidRPr="00B82BA8">
              <w:rPr>
                <w:color w:val="000000"/>
              </w:rPr>
              <w:t>Sertaconazole</w:t>
            </w:r>
            <w:proofErr w:type="spellEnd"/>
          </w:p>
        </w:tc>
        <w:tc>
          <w:tcPr>
            <w:tcW w:w="486" w:type="pct"/>
            <w:tcBorders>
              <w:top w:val="nil"/>
              <w:left w:val="nil"/>
              <w:bottom w:val="single" w:sz="4" w:space="0" w:color="auto"/>
              <w:right w:val="single" w:sz="4" w:space="0" w:color="auto"/>
            </w:tcBorders>
            <w:noWrap/>
            <w:vAlign w:val="center"/>
            <w:hideMark/>
          </w:tcPr>
          <w:p w14:paraId="0D8F7B55" w14:textId="77777777" w:rsidR="00166974" w:rsidRPr="00B82BA8" w:rsidRDefault="00166974" w:rsidP="00D91BBC">
            <w:pPr>
              <w:rPr>
                <w:color w:val="000000"/>
              </w:rPr>
            </w:pPr>
            <w:r w:rsidRPr="00B82BA8">
              <w:rPr>
                <w:color w:val="000000"/>
              </w:rPr>
              <w:t>D01AC14</w:t>
            </w:r>
          </w:p>
        </w:tc>
        <w:tc>
          <w:tcPr>
            <w:tcW w:w="485" w:type="pct"/>
            <w:tcBorders>
              <w:top w:val="nil"/>
              <w:left w:val="nil"/>
              <w:bottom w:val="single" w:sz="4" w:space="0" w:color="auto"/>
              <w:right w:val="single" w:sz="4" w:space="0" w:color="auto"/>
            </w:tcBorders>
            <w:noWrap/>
            <w:vAlign w:val="center"/>
            <w:hideMark/>
          </w:tcPr>
          <w:p w14:paraId="547B1F21" w14:textId="45927F02" w:rsidR="00166974" w:rsidRPr="00B82BA8" w:rsidRDefault="00166974" w:rsidP="00D91BBC">
            <w:pPr>
              <w:jc w:val="center"/>
              <w:rPr>
                <w:color w:val="000000"/>
              </w:rPr>
            </w:pPr>
            <w:r w:rsidRPr="00B82BA8">
              <w:rPr>
                <w:color w:val="000000"/>
              </w:rPr>
              <w:t>5</w:t>
            </w:r>
            <w:r w:rsidR="002F2EB8">
              <w:rPr>
                <w:color w:val="000000"/>
              </w:rPr>
              <w:t>,</w:t>
            </w:r>
            <w:r w:rsidRPr="00B82BA8">
              <w:rPr>
                <w:color w:val="000000"/>
              </w:rPr>
              <w:t>818</w:t>
            </w:r>
          </w:p>
        </w:tc>
        <w:tc>
          <w:tcPr>
            <w:tcW w:w="323" w:type="pct"/>
            <w:tcBorders>
              <w:top w:val="nil"/>
              <w:left w:val="nil"/>
              <w:bottom w:val="single" w:sz="4" w:space="0" w:color="auto"/>
              <w:right w:val="single" w:sz="4" w:space="0" w:color="auto"/>
            </w:tcBorders>
            <w:noWrap/>
            <w:vAlign w:val="center"/>
            <w:hideMark/>
          </w:tcPr>
          <w:p w14:paraId="1266181F" w14:textId="77777777" w:rsidR="00166974" w:rsidRPr="00B82BA8" w:rsidRDefault="00166974" w:rsidP="00D91BBC">
            <w:pPr>
              <w:jc w:val="center"/>
              <w:rPr>
                <w:color w:val="000000"/>
              </w:rPr>
            </w:pPr>
            <w:r w:rsidRPr="00B82BA8">
              <w:rPr>
                <w:color w:val="000000"/>
              </w:rPr>
              <w:t>99%</w:t>
            </w:r>
          </w:p>
        </w:tc>
        <w:tc>
          <w:tcPr>
            <w:tcW w:w="323" w:type="pct"/>
            <w:tcBorders>
              <w:top w:val="nil"/>
              <w:left w:val="nil"/>
              <w:bottom w:val="single" w:sz="4" w:space="0" w:color="auto"/>
              <w:right w:val="single" w:sz="4" w:space="0" w:color="auto"/>
            </w:tcBorders>
            <w:noWrap/>
            <w:vAlign w:val="center"/>
            <w:hideMark/>
          </w:tcPr>
          <w:p w14:paraId="71B81CA6" w14:textId="77777777" w:rsidR="00166974" w:rsidRPr="00B82BA8" w:rsidRDefault="00166974" w:rsidP="00D91BBC">
            <w:pPr>
              <w:jc w:val="center"/>
              <w:rPr>
                <w:color w:val="000000"/>
              </w:rPr>
            </w:pPr>
            <w:r w:rsidRPr="00B82BA8">
              <w:rPr>
                <w:color w:val="000000"/>
              </w:rPr>
              <w:t>98%</w:t>
            </w:r>
          </w:p>
        </w:tc>
        <w:tc>
          <w:tcPr>
            <w:tcW w:w="378" w:type="pct"/>
            <w:tcBorders>
              <w:top w:val="nil"/>
              <w:left w:val="nil"/>
              <w:bottom w:val="single" w:sz="4" w:space="0" w:color="auto"/>
              <w:right w:val="single" w:sz="4" w:space="0" w:color="auto"/>
            </w:tcBorders>
            <w:noWrap/>
            <w:vAlign w:val="center"/>
            <w:hideMark/>
          </w:tcPr>
          <w:p w14:paraId="3F2FFFC5" w14:textId="77777777" w:rsidR="00166974" w:rsidRPr="00B82BA8" w:rsidRDefault="00166974" w:rsidP="00D91BBC">
            <w:pPr>
              <w:jc w:val="center"/>
              <w:rPr>
                <w:color w:val="000000"/>
              </w:rPr>
            </w:pPr>
            <w:r w:rsidRPr="00B82BA8">
              <w:rPr>
                <w:color w:val="000000"/>
              </w:rPr>
              <w:t>43.67</w:t>
            </w:r>
          </w:p>
        </w:tc>
        <w:tc>
          <w:tcPr>
            <w:tcW w:w="377" w:type="pct"/>
            <w:tcBorders>
              <w:top w:val="nil"/>
              <w:left w:val="nil"/>
              <w:bottom w:val="single" w:sz="4" w:space="0" w:color="auto"/>
              <w:right w:val="single" w:sz="4" w:space="0" w:color="auto"/>
            </w:tcBorders>
            <w:noWrap/>
            <w:vAlign w:val="center"/>
            <w:hideMark/>
          </w:tcPr>
          <w:p w14:paraId="2F73FEF6" w14:textId="77777777" w:rsidR="00166974" w:rsidRPr="00B82BA8" w:rsidRDefault="00166974" w:rsidP="00D91BBC">
            <w:pPr>
              <w:jc w:val="center"/>
              <w:rPr>
                <w:color w:val="000000"/>
              </w:rPr>
            </w:pPr>
            <w:r w:rsidRPr="00B82BA8">
              <w:rPr>
                <w:color w:val="000000"/>
              </w:rPr>
              <w:t>43.94</w:t>
            </w:r>
          </w:p>
        </w:tc>
        <w:tc>
          <w:tcPr>
            <w:tcW w:w="324" w:type="pct"/>
            <w:tcBorders>
              <w:top w:val="nil"/>
              <w:left w:val="nil"/>
              <w:bottom w:val="single" w:sz="4" w:space="0" w:color="auto"/>
              <w:right w:val="single" w:sz="4" w:space="0" w:color="auto"/>
            </w:tcBorders>
            <w:noWrap/>
            <w:vAlign w:val="center"/>
            <w:hideMark/>
          </w:tcPr>
          <w:p w14:paraId="1008E768" w14:textId="77777777" w:rsidR="00166974" w:rsidRPr="00B82BA8" w:rsidRDefault="00166974" w:rsidP="00D91BBC">
            <w:pPr>
              <w:jc w:val="center"/>
              <w:rPr>
                <w:color w:val="000000"/>
              </w:rPr>
            </w:pPr>
            <w:r w:rsidRPr="00B82BA8">
              <w:rPr>
                <w:color w:val="000000"/>
              </w:rPr>
              <w:t>2.67</w:t>
            </w:r>
          </w:p>
        </w:tc>
        <w:tc>
          <w:tcPr>
            <w:tcW w:w="377" w:type="pct"/>
            <w:tcBorders>
              <w:top w:val="nil"/>
              <w:left w:val="nil"/>
              <w:bottom w:val="single" w:sz="4" w:space="0" w:color="auto"/>
              <w:right w:val="single" w:sz="4" w:space="0" w:color="auto"/>
            </w:tcBorders>
            <w:noWrap/>
            <w:vAlign w:val="center"/>
            <w:hideMark/>
          </w:tcPr>
          <w:p w14:paraId="40A2318F" w14:textId="77777777" w:rsidR="00166974" w:rsidRPr="00B82BA8" w:rsidRDefault="00166974" w:rsidP="00D91BBC">
            <w:pPr>
              <w:jc w:val="center"/>
              <w:rPr>
                <w:color w:val="000000"/>
              </w:rPr>
            </w:pPr>
            <w:r w:rsidRPr="00B82BA8">
              <w:rPr>
                <w:color w:val="000000"/>
              </w:rPr>
              <w:t>2.28</w:t>
            </w:r>
          </w:p>
        </w:tc>
        <w:tc>
          <w:tcPr>
            <w:tcW w:w="581" w:type="pct"/>
            <w:tcBorders>
              <w:top w:val="nil"/>
              <w:left w:val="nil"/>
              <w:bottom w:val="single" w:sz="4" w:space="0" w:color="auto"/>
              <w:right w:val="single" w:sz="4" w:space="0" w:color="auto"/>
            </w:tcBorders>
            <w:noWrap/>
            <w:vAlign w:val="center"/>
            <w:hideMark/>
          </w:tcPr>
          <w:p w14:paraId="29541E4E" w14:textId="77777777" w:rsidR="00166974" w:rsidRPr="00B82BA8" w:rsidRDefault="00166974" w:rsidP="00D91BBC">
            <w:pPr>
              <w:jc w:val="center"/>
              <w:rPr>
                <w:color w:val="000000"/>
              </w:rPr>
            </w:pPr>
            <w:r w:rsidRPr="00B82BA8">
              <w:rPr>
                <w:color w:val="000000"/>
              </w:rPr>
              <w:t>0 | 296</w:t>
            </w:r>
          </w:p>
        </w:tc>
      </w:tr>
      <w:tr w:rsidR="00166974" w:rsidRPr="00B82BA8" w14:paraId="52008F60"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05D68998" w14:textId="77777777" w:rsidR="00166974" w:rsidRPr="00B82BA8" w:rsidRDefault="00166974" w:rsidP="00D91BBC">
            <w:pPr>
              <w:rPr>
                <w:color w:val="000000"/>
              </w:rPr>
            </w:pPr>
            <w:r w:rsidRPr="00B82BA8">
              <w:rPr>
                <w:color w:val="000000"/>
              </w:rPr>
              <w:t>Ciclopirox</w:t>
            </w:r>
          </w:p>
        </w:tc>
        <w:tc>
          <w:tcPr>
            <w:tcW w:w="486" w:type="pct"/>
            <w:tcBorders>
              <w:top w:val="nil"/>
              <w:left w:val="nil"/>
              <w:bottom w:val="single" w:sz="4" w:space="0" w:color="auto"/>
              <w:right w:val="single" w:sz="4" w:space="0" w:color="auto"/>
            </w:tcBorders>
            <w:noWrap/>
            <w:vAlign w:val="center"/>
            <w:hideMark/>
          </w:tcPr>
          <w:p w14:paraId="12693D4D" w14:textId="77777777" w:rsidR="00166974" w:rsidRPr="00B82BA8" w:rsidRDefault="00166974" w:rsidP="00D91BBC">
            <w:pPr>
              <w:rPr>
                <w:color w:val="000000"/>
              </w:rPr>
            </w:pPr>
            <w:r w:rsidRPr="00B82BA8">
              <w:rPr>
                <w:color w:val="000000"/>
              </w:rPr>
              <w:t>D01AE14</w:t>
            </w:r>
          </w:p>
        </w:tc>
        <w:tc>
          <w:tcPr>
            <w:tcW w:w="485" w:type="pct"/>
            <w:tcBorders>
              <w:top w:val="nil"/>
              <w:left w:val="nil"/>
              <w:bottom w:val="single" w:sz="4" w:space="0" w:color="auto"/>
              <w:right w:val="single" w:sz="4" w:space="0" w:color="auto"/>
            </w:tcBorders>
            <w:noWrap/>
            <w:vAlign w:val="center"/>
            <w:hideMark/>
          </w:tcPr>
          <w:p w14:paraId="6A616579" w14:textId="201F4526" w:rsidR="00166974" w:rsidRPr="00B82BA8" w:rsidRDefault="00166974" w:rsidP="00D91BBC">
            <w:pPr>
              <w:jc w:val="center"/>
              <w:rPr>
                <w:color w:val="000000"/>
              </w:rPr>
            </w:pPr>
            <w:r w:rsidRPr="00B82BA8">
              <w:rPr>
                <w:color w:val="000000"/>
              </w:rPr>
              <w:t>10</w:t>
            </w:r>
            <w:r w:rsidR="002F2EB8">
              <w:rPr>
                <w:color w:val="000000"/>
              </w:rPr>
              <w:t>,</w:t>
            </w:r>
            <w:r w:rsidRPr="00B82BA8">
              <w:rPr>
                <w:color w:val="000000"/>
              </w:rPr>
              <w:t>727</w:t>
            </w:r>
          </w:p>
        </w:tc>
        <w:tc>
          <w:tcPr>
            <w:tcW w:w="323" w:type="pct"/>
            <w:tcBorders>
              <w:top w:val="nil"/>
              <w:left w:val="nil"/>
              <w:bottom w:val="single" w:sz="4" w:space="0" w:color="auto"/>
              <w:right w:val="single" w:sz="4" w:space="0" w:color="auto"/>
            </w:tcBorders>
            <w:noWrap/>
            <w:vAlign w:val="center"/>
            <w:hideMark/>
          </w:tcPr>
          <w:p w14:paraId="357EBD22" w14:textId="77777777" w:rsidR="00166974" w:rsidRPr="00B82BA8" w:rsidRDefault="00166974" w:rsidP="00D91BBC">
            <w:pPr>
              <w:jc w:val="center"/>
              <w:rPr>
                <w:color w:val="000000"/>
              </w:rPr>
            </w:pPr>
            <w:r w:rsidRPr="00B82BA8">
              <w:rPr>
                <w:color w:val="000000"/>
              </w:rPr>
              <w:t>90%</w:t>
            </w:r>
          </w:p>
        </w:tc>
        <w:tc>
          <w:tcPr>
            <w:tcW w:w="323" w:type="pct"/>
            <w:tcBorders>
              <w:top w:val="nil"/>
              <w:left w:val="nil"/>
              <w:bottom w:val="single" w:sz="4" w:space="0" w:color="auto"/>
              <w:right w:val="single" w:sz="4" w:space="0" w:color="auto"/>
            </w:tcBorders>
            <w:noWrap/>
            <w:vAlign w:val="center"/>
            <w:hideMark/>
          </w:tcPr>
          <w:p w14:paraId="5A2A8396" w14:textId="77777777" w:rsidR="00166974" w:rsidRPr="00B82BA8" w:rsidRDefault="00166974" w:rsidP="00D91BBC">
            <w:pPr>
              <w:jc w:val="center"/>
              <w:rPr>
                <w:color w:val="000000"/>
              </w:rPr>
            </w:pPr>
            <w:r w:rsidRPr="00B82BA8">
              <w:rPr>
                <w:color w:val="000000"/>
              </w:rPr>
              <w:t>90%</w:t>
            </w:r>
          </w:p>
        </w:tc>
        <w:tc>
          <w:tcPr>
            <w:tcW w:w="378" w:type="pct"/>
            <w:tcBorders>
              <w:top w:val="nil"/>
              <w:left w:val="nil"/>
              <w:bottom w:val="single" w:sz="4" w:space="0" w:color="auto"/>
              <w:right w:val="single" w:sz="4" w:space="0" w:color="auto"/>
            </w:tcBorders>
            <w:noWrap/>
            <w:vAlign w:val="center"/>
            <w:hideMark/>
          </w:tcPr>
          <w:p w14:paraId="2C070136" w14:textId="77777777" w:rsidR="00166974" w:rsidRPr="00B82BA8" w:rsidRDefault="00166974" w:rsidP="00D91BBC">
            <w:pPr>
              <w:jc w:val="center"/>
              <w:rPr>
                <w:color w:val="000000"/>
              </w:rPr>
            </w:pPr>
            <w:r w:rsidRPr="00B82BA8">
              <w:rPr>
                <w:color w:val="000000"/>
              </w:rPr>
              <w:t>49.69</w:t>
            </w:r>
          </w:p>
        </w:tc>
        <w:tc>
          <w:tcPr>
            <w:tcW w:w="377" w:type="pct"/>
            <w:tcBorders>
              <w:top w:val="nil"/>
              <w:left w:val="nil"/>
              <w:bottom w:val="single" w:sz="4" w:space="0" w:color="auto"/>
              <w:right w:val="single" w:sz="4" w:space="0" w:color="auto"/>
            </w:tcBorders>
            <w:noWrap/>
            <w:vAlign w:val="center"/>
            <w:hideMark/>
          </w:tcPr>
          <w:p w14:paraId="23C647CA" w14:textId="77777777" w:rsidR="00166974" w:rsidRPr="00B82BA8" w:rsidRDefault="00166974" w:rsidP="00D91BBC">
            <w:pPr>
              <w:jc w:val="center"/>
              <w:rPr>
                <w:color w:val="000000"/>
              </w:rPr>
            </w:pPr>
            <w:r w:rsidRPr="00B82BA8">
              <w:rPr>
                <w:color w:val="000000"/>
              </w:rPr>
              <w:t>49.33</w:t>
            </w:r>
          </w:p>
        </w:tc>
        <w:tc>
          <w:tcPr>
            <w:tcW w:w="324" w:type="pct"/>
            <w:tcBorders>
              <w:top w:val="nil"/>
              <w:left w:val="nil"/>
              <w:bottom w:val="single" w:sz="4" w:space="0" w:color="auto"/>
              <w:right w:val="single" w:sz="4" w:space="0" w:color="auto"/>
            </w:tcBorders>
            <w:noWrap/>
            <w:vAlign w:val="center"/>
            <w:hideMark/>
          </w:tcPr>
          <w:p w14:paraId="08BCDBB0" w14:textId="77777777" w:rsidR="00166974" w:rsidRPr="00B82BA8" w:rsidRDefault="00166974" w:rsidP="00D91BBC">
            <w:pPr>
              <w:jc w:val="center"/>
              <w:rPr>
                <w:color w:val="000000"/>
              </w:rPr>
            </w:pPr>
            <w:r w:rsidRPr="00B82BA8">
              <w:rPr>
                <w:color w:val="000000"/>
              </w:rPr>
              <w:t>2.36</w:t>
            </w:r>
          </w:p>
        </w:tc>
        <w:tc>
          <w:tcPr>
            <w:tcW w:w="377" w:type="pct"/>
            <w:tcBorders>
              <w:top w:val="nil"/>
              <w:left w:val="nil"/>
              <w:bottom w:val="single" w:sz="4" w:space="0" w:color="auto"/>
              <w:right w:val="single" w:sz="4" w:space="0" w:color="auto"/>
            </w:tcBorders>
            <w:noWrap/>
            <w:vAlign w:val="center"/>
            <w:hideMark/>
          </w:tcPr>
          <w:p w14:paraId="5044B778" w14:textId="77777777" w:rsidR="00166974" w:rsidRPr="00B82BA8" w:rsidRDefault="00166974" w:rsidP="00D91BBC">
            <w:pPr>
              <w:jc w:val="center"/>
              <w:rPr>
                <w:color w:val="000000"/>
              </w:rPr>
            </w:pPr>
            <w:r w:rsidRPr="00B82BA8">
              <w:rPr>
                <w:color w:val="000000"/>
              </w:rPr>
              <w:t>2.06</w:t>
            </w:r>
          </w:p>
        </w:tc>
        <w:tc>
          <w:tcPr>
            <w:tcW w:w="581" w:type="pct"/>
            <w:tcBorders>
              <w:top w:val="nil"/>
              <w:left w:val="nil"/>
              <w:bottom w:val="single" w:sz="4" w:space="0" w:color="auto"/>
              <w:right w:val="single" w:sz="4" w:space="0" w:color="auto"/>
            </w:tcBorders>
            <w:noWrap/>
            <w:vAlign w:val="center"/>
            <w:hideMark/>
          </w:tcPr>
          <w:p w14:paraId="773F49D6" w14:textId="77777777" w:rsidR="00166974" w:rsidRPr="00B82BA8" w:rsidRDefault="00166974" w:rsidP="00D91BBC">
            <w:pPr>
              <w:jc w:val="center"/>
              <w:rPr>
                <w:color w:val="000000"/>
              </w:rPr>
            </w:pPr>
            <w:r w:rsidRPr="00B82BA8">
              <w:rPr>
                <w:color w:val="000000"/>
              </w:rPr>
              <w:t>0 | 292</w:t>
            </w:r>
          </w:p>
        </w:tc>
      </w:tr>
      <w:tr w:rsidR="00166974" w:rsidRPr="00B82BA8" w14:paraId="625F4FE3"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7A8940CB" w14:textId="77777777" w:rsidR="00166974" w:rsidRPr="00B82BA8" w:rsidRDefault="00166974" w:rsidP="00D91BBC">
            <w:pPr>
              <w:rPr>
                <w:color w:val="000000"/>
              </w:rPr>
            </w:pPr>
            <w:r w:rsidRPr="00B82BA8">
              <w:rPr>
                <w:color w:val="000000"/>
              </w:rPr>
              <w:t>Terbinafine</w:t>
            </w:r>
          </w:p>
        </w:tc>
        <w:tc>
          <w:tcPr>
            <w:tcW w:w="486" w:type="pct"/>
            <w:tcBorders>
              <w:top w:val="nil"/>
              <w:left w:val="nil"/>
              <w:bottom w:val="single" w:sz="4" w:space="0" w:color="auto"/>
              <w:right w:val="single" w:sz="4" w:space="0" w:color="auto"/>
            </w:tcBorders>
            <w:noWrap/>
            <w:vAlign w:val="center"/>
            <w:hideMark/>
          </w:tcPr>
          <w:p w14:paraId="7E87B3AA" w14:textId="77777777" w:rsidR="00166974" w:rsidRPr="00B82BA8" w:rsidRDefault="00166974" w:rsidP="00D91BBC">
            <w:pPr>
              <w:rPr>
                <w:color w:val="000000"/>
              </w:rPr>
            </w:pPr>
            <w:r w:rsidRPr="00B82BA8">
              <w:rPr>
                <w:color w:val="000000"/>
              </w:rPr>
              <w:t>D01AE15</w:t>
            </w:r>
          </w:p>
        </w:tc>
        <w:tc>
          <w:tcPr>
            <w:tcW w:w="485" w:type="pct"/>
            <w:tcBorders>
              <w:top w:val="nil"/>
              <w:left w:val="nil"/>
              <w:bottom w:val="single" w:sz="4" w:space="0" w:color="auto"/>
              <w:right w:val="single" w:sz="4" w:space="0" w:color="auto"/>
            </w:tcBorders>
            <w:noWrap/>
            <w:vAlign w:val="center"/>
            <w:hideMark/>
          </w:tcPr>
          <w:p w14:paraId="37046DC8" w14:textId="6AAC78FA" w:rsidR="00166974" w:rsidRPr="00B82BA8" w:rsidRDefault="00166974" w:rsidP="00D91BBC">
            <w:pPr>
              <w:jc w:val="center"/>
              <w:rPr>
                <w:color w:val="000000"/>
              </w:rPr>
            </w:pPr>
            <w:r w:rsidRPr="00B82BA8">
              <w:rPr>
                <w:color w:val="000000"/>
              </w:rPr>
              <w:t>2</w:t>
            </w:r>
            <w:r w:rsidR="002F2EB8">
              <w:rPr>
                <w:color w:val="000000"/>
              </w:rPr>
              <w:t>,</w:t>
            </w:r>
            <w:r w:rsidRPr="00B82BA8">
              <w:rPr>
                <w:color w:val="000000"/>
              </w:rPr>
              <w:t>405</w:t>
            </w:r>
          </w:p>
        </w:tc>
        <w:tc>
          <w:tcPr>
            <w:tcW w:w="323" w:type="pct"/>
            <w:tcBorders>
              <w:top w:val="nil"/>
              <w:left w:val="nil"/>
              <w:bottom w:val="single" w:sz="4" w:space="0" w:color="auto"/>
              <w:right w:val="single" w:sz="4" w:space="0" w:color="auto"/>
            </w:tcBorders>
            <w:noWrap/>
            <w:vAlign w:val="center"/>
            <w:hideMark/>
          </w:tcPr>
          <w:p w14:paraId="3FF45039" w14:textId="77777777" w:rsidR="00166974" w:rsidRPr="00B82BA8" w:rsidRDefault="00166974" w:rsidP="00D91BBC">
            <w:pPr>
              <w:jc w:val="center"/>
              <w:rPr>
                <w:color w:val="000000"/>
              </w:rPr>
            </w:pPr>
            <w:r w:rsidRPr="00B82BA8">
              <w:rPr>
                <w:color w:val="000000"/>
              </w:rPr>
              <w:t>89%</w:t>
            </w:r>
          </w:p>
        </w:tc>
        <w:tc>
          <w:tcPr>
            <w:tcW w:w="323" w:type="pct"/>
            <w:tcBorders>
              <w:top w:val="nil"/>
              <w:left w:val="nil"/>
              <w:bottom w:val="single" w:sz="4" w:space="0" w:color="auto"/>
              <w:right w:val="single" w:sz="4" w:space="0" w:color="auto"/>
            </w:tcBorders>
            <w:noWrap/>
            <w:vAlign w:val="center"/>
            <w:hideMark/>
          </w:tcPr>
          <w:p w14:paraId="1AB667E3" w14:textId="77777777" w:rsidR="00166974" w:rsidRPr="00B82BA8" w:rsidRDefault="00166974" w:rsidP="00D91BBC">
            <w:pPr>
              <w:jc w:val="center"/>
              <w:rPr>
                <w:color w:val="000000"/>
              </w:rPr>
            </w:pPr>
            <w:r w:rsidRPr="00B82BA8">
              <w:rPr>
                <w:color w:val="000000"/>
              </w:rPr>
              <w:t>89%</w:t>
            </w:r>
          </w:p>
        </w:tc>
        <w:tc>
          <w:tcPr>
            <w:tcW w:w="378" w:type="pct"/>
            <w:tcBorders>
              <w:top w:val="nil"/>
              <w:left w:val="nil"/>
              <w:bottom w:val="single" w:sz="4" w:space="0" w:color="auto"/>
              <w:right w:val="single" w:sz="4" w:space="0" w:color="auto"/>
            </w:tcBorders>
            <w:noWrap/>
            <w:vAlign w:val="center"/>
            <w:hideMark/>
          </w:tcPr>
          <w:p w14:paraId="62BC2663" w14:textId="77777777" w:rsidR="00166974" w:rsidRPr="00B82BA8" w:rsidRDefault="00166974" w:rsidP="00D91BBC">
            <w:pPr>
              <w:jc w:val="center"/>
              <w:rPr>
                <w:color w:val="000000"/>
              </w:rPr>
            </w:pPr>
            <w:r w:rsidRPr="00B82BA8">
              <w:rPr>
                <w:color w:val="000000"/>
              </w:rPr>
              <w:t>50.78</w:t>
            </w:r>
          </w:p>
        </w:tc>
        <w:tc>
          <w:tcPr>
            <w:tcW w:w="377" w:type="pct"/>
            <w:tcBorders>
              <w:top w:val="nil"/>
              <w:left w:val="nil"/>
              <w:bottom w:val="single" w:sz="4" w:space="0" w:color="auto"/>
              <w:right w:val="single" w:sz="4" w:space="0" w:color="auto"/>
            </w:tcBorders>
            <w:noWrap/>
            <w:vAlign w:val="center"/>
            <w:hideMark/>
          </w:tcPr>
          <w:p w14:paraId="67198346" w14:textId="77777777" w:rsidR="00166974" w:rsidRPr="00B82BA8" w:rsidRDefault="00166974" w:rsidP="00D91BBC">
            <w:pPr>
              <w:jc w:val="center"/>
              <w:rPr>
                <w:color w:val="000000"/>
              </w:rPr>
            </w:pPr>
            <w:r w:rsidRPr="00B82BA8">
              <w:rPr>
                <w:color w:val="000000"/>
              </w:rPr>
              <w:t>50.50</w:t>
            </w:r>
          </w:p>
        </w:tc>
        <w:tc>
          <w:tcPr>
            <w:tcW w:w="324" w:type="pct"/>
            <w:tcBorders>
              <w:top w:val="nil"/>
              <w:left w:val="nil"/>
              <w:bottom w:val="single" w:sz="4" w:space="0" w:color="auto"/>
              <w:right w:val="single" w:sz="4" w:space="0" w:color="auto"/>
            </w:tcBorders>
            <w:noWrap/>
            <w:vAlign w:val="center"/>
            <w:hideMark/>
          </w:tcPr>
          <w:p w14:paraId="58CDF011" w14:textId="77777777" w:rsidR="00166974" w:rsidRPr="00B82BA8" w:rsidRDefault="00166974" w:rsidP="00D91BBC">
            <w:pPr>
              <w:jc w:val="center"/>
              <w:rPr>
                <w:color w:val="000000"/>
              </w:rPr>
            </w:pPr>
            <w:r w:rsidRPr="00B82BA8">
              <w:rPr>
                <w:color w:val="000000"/>
              </w:rPr>
              <w:t>2.29</w:t>
            </w:r>
          </w:p>
        </w:tc>
        <w:tc>
          <w:tcPr>
            <w:tcW w:w="377" w:type="pct"/>
            <w:tcBorders>
              <w:top w:val="nil"/>
              <w:left w:val="nil"/>
              <w:bottom w:val="single" w:sz="4" w:space="0" w:color="auto"/>
              <w:right w:val="single" w:sz="4" w:space="0" w:color="auto"/>
            </w:tcBorders>
            <w:noWrap/>
            <w:vAlign w:val="center"/>
            <w:hideMark/>
          </w:tcPr>
          <w:p w14:paraId="6F7F9BA2" w14:textId="77777777" w:rsidR="00166974" w:rsidRPr="00B82BA8" w:rsidRDefault="00166974" w:rsidP="00D91BBC">
            <w:pPr>
              <w:jc w:val="center"/>
              <w:rPr>
                <w:color w:val="000000"/>
              </w:rPr>
            </w:pPr>
            <w:r w:rsidRPr="00B82BA8">
              <w:rPr>
                <w:color w:val="000000"/>
              </w:rPr>
              <w:t>1.65</w:t>
            </w:r>
          </w:p>
        </w:tc>
        <w:tc>
          <w:tcPr>
            <w:tcW w:w="581" w:type="pct"/>
            <w:tcBorders>
              <w:top w:val="nil"/>
              <w:left w:val="nil"/>
              <w:bottom w:val="single" w:sz="4" w:space="0" w:color="auto"/>
              <w:right w:val="single" w:sz="4" w:space="0" w:color="auto"/>
            </w:tcBorders>
            <w:noWrap/>
            <w:vAlign w:val="center"/>
            <w:hideMark/>
          </w:tcPr>
          <w:p w14:paraId="0D827F6E" w14:textId="77777777" w:rsidR="00166974" w:rsidRPr="00B82BA8" w:rsidRDefault="00166974" w:rsidP="00D91BBC">
            <w:pPr>
              <w:jc w:val="center"/>
              <w:rPr>
                <w:color w:val="000000"/>
              </w:rPr>
            </w:pPr>
            <w:r w:rsidRPr="00B82BA8">
              <w:rPr>
                <w:color w:val="000000"/>
              </w:rPr>
              <w:t>0 | 297</w:t>
            </w:r>
          </w:p>
        </w:tc>
      </w:tr>
      <w:tr w:rsidR="00166974" w:rsidRPr="00B82BA8" w14:paraId="06DCA04C"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7D88A8C1" w14:textId="77777777" w:rsidR="00166974" w:rsidRPr="00B82BA8" w:rsidRDefault="00166974" w:rsidP="00D91BBC">
            <w:pPr>
              <w:rPr>
                <w:color w:val="000000"/>
              </w:rPr>
            </w:pPr>
            <w:r w:rsidRPr="00B82BA8">
              <w:rPr>
                <w:color w:val="000000"/>
              </w:rPr>
              <w:t>Amorolfine</w:t>
            </w:r>
          </w:p>
        </w:tc>
        <w:tc>
          <w:tcPr>
            <w:tcW w:w="486" w:type="pct"/>
            <w:tcBorders>
              <w:top w:val="nil"/>
              <w:left w:val="nil"/>
              <w:bottom w:val="single" w:sz="4" w:space="0" w:color="auto"/>
              <w:right w:val="single" w:sz="4" w:space="0" w:color="auto"/>
            </w:tcBorders>
            <w:noWrap/>
            <w:vAlign w:val="center"/>
            <w:hideMark/>
          </w:tcPr>
          <w:p w14:paraId="7EBEE686" w14:textId="77777777" w:rsidR="00166974" w:rsidRPr="00B82BA8" w:rsidRDefault="00166974" w:rsidP="00D91BBC">
            <w:pPr>
              <w:rPr>
                <w:color w:val="000000"/>
              </w:rPr>
            </w:pPr>
            <w:r w:rsidRPr="00B82BA8">
              <w:rPr>
                <w:color w:val="000000"/>
              </w:rPr>
              <w:t>D01AE16</w:t>
            </w:r>
          </w:p>
        </w:tc>
        <w:tc>
          <w:tcPr>
            <w:tcW w:w="485" w:type="pct"/>
            <w:tcBorders>
              <w:top w:val="nil"/>
              <w:left w:val="nil"/>
              <w:bottom w:val="single" w:sz="4" w:space="0" w:color="auto"/>
              <w:right w:val="single" w:sz="4" w:space="0" w:color="auto"/>
            </w:tcBorders>
            <w:noWrap/>
            <w:vAlign w:val="center"/>
            <w:hideMark/>
          </w:tcPr>
          <w:p w14:paraId="7C9EB0F7" w14:textId="75A9F52B" w:rsidR="00166974" w:rsidRPr="00B82BA8" w:rsidRDefault="00166974" w:rsidP="00D91BBC">
            <w:pPr>
              <w:jc w:val="center"/>
              <w:rPr>
                <w:color w:val="000000"/>
              </w:rPr>
            </w:pPr>
            <w:r w:rsidRPr="00B82BA8">
              <w:rPr>
                <w:color w:val="000000"/>
              </w:rPr>
              <w:t>3</w:t>
            </w:r>
            <w:r w:rsidR="002F2EB8">
              <w:rPr>
                <w:color w:val="000000"/>
              </w:rPr>
              <w:t>,</w:t>
            </w:r>
            <w:r w:rsidRPr="00B82BA8">
              <w:rPr>
                <w:color w:val="000000"/>
              </w:rPr>
              <w:t>981</w:t>
            </w:r>
          </w:p>
        </w:tc>
        <w:tc>
          <w:tcPr>
            <w:tcW w:w="323" w:type="pct"/>
            <w:tcBorders>
              <w:top w:val="nil"/>
              <w:left w:val="nil"/>
              <w:bottom w:val="single" w:sz="4" w:space="0" w:color="auto"/>
              <w:right w:val="single" w:sz="4" w:space="0" w:color="auto"/>
            </w:tcBorders>
            <w:noWrap/>
            <w:vAlign w:val="center"/>
            <w:hideMark/>
          </w:tcPr>
          <w:p w14:paraId="6EF7F188" w14:textId="77777777" w:rsidR="00166974" w:rsidRPr="00B82BA8" w:rsidRDefault="00166974" w:rsidP="00D91BBC">
            <w:pPr>
              <w:jc w:val="center"/>
              <w:rPr>
                <w:color w:val="000000"/>
              </w:rPr>
            </w:pPr>
            <w:r w:rsidRPr="00B82BA8">
              <w:rPr>
                <w:color w:val="000000"/>
              </w:rPr>
              <w:t>92%</w:t>
            </w:r>
          </w:p>
        </w:tc>
        <w:tc>
          <w:tcPr>
            <w:tcW w:w="323" w:type="pct"/>
            <w:tcBorders>
              <w:top w:val="nil"/>
              <w:left w:val="nil"/>
              <w:bottom w:val="single" w:sz="4" w:space="0" w:color="auto"/>
              <w:right w:val="single" w:sz="4" w:space="0" w:color="auto"/>
            </w:tcBorders>
            <w:noWrap/>
            <w:vAlign w:val="center"/>
            <w:hideMark/>
          </w:tcPr>
          <w:p w14:paraId="38F9EDB6" w14:textId="77777777" w:rsidR="00166974" w:rsidRPr="00B82BA8" w:rsidRDefault="00166974" w:rsidP="00D91BBC">
            <w:pPr>
              <w:jc w:val="center"/>
              <w:rPr>
                <w:color w:val="000000"/>
              </w:rPr>
            </w:pPr>
            <w:r w:rsidRPr="00B82BA8">
              <w:rPr>
                <w:color w:val="000000"/>
              </w:rPr>
              <w:t>91%</w:t>
            </w:r>
          </w:p>
        </w:tc>
        <w:tc>
          <w:tcPr>
            <w:tcW w:w="378" w:type="pct"/>
            <w:tcBorders>
              <w:top w:val="nil"/>
              <w:left w:val="nil"/>
              <w:bottom w:val="single" w:sz="4" w:space="0" w:color="auto"/>
              <w:right w:val="single" w:sz="4" w:space="0" w:color="auto"/>
            </w:tcBorders>
            <w:noWrap/>
            <w:vAlign w:val="center"/>
            <w:hideMark/>
          </w:tcPr>
          <w:p w14:paraId="672129F8" w14:textId="77777777" w:rsidR="00166974" w:rsidRPr="00B82BA8" w:rsidRDefault="00166974" w:rsidP="00D91BBC">
            <w:pPr>
              <w:jc w:val="center"/>
              <w:rPr>
                <w:color w:val="000000"/>
              </w:rPr>
            </w:pPr>
            <w:r w:rsidRPr="00B82BA8">
              <w:rPr>
                <w:color w:val="000000"/>
              </w:rPr>
              <w:t>53.34</w:t>
            </w:r>
          </w:p>
        </w:tc>
        <w:tc>
          <w:tcPr>
            <w:tcW w:w="377" w:type="pct"/>
            <w:tcBorders>
              <w:top w:val="nil"/>
              <w:left w:val="nil"/>
              <w:bottom w:val="single" w:sz="4" w:space="0" w:color="auto"/>
              <w:right w:val="single" w:sz="4" w:space="0" w:color="auto"/>
            </w:tcBorders>
            <w:noWrap/>
            <w:vAlign w:val="center"/>
            <w:hideMark/>
          </w:tcPr>
          <w:p w14:paraId="7E53FA8A" w14:textId="77777777" w:rsidR="00166974" w:rsidRPr="00B82BA8" w:rsidRDefault="00166974" w:rsidP="00D91BBC">
            <w:pPr>
              <w:jc w:val="center"/>
              <w:rPr>
                <w:color w:val="000000"/>
              </w:rPr>
            </w:pPr>
            <w:r w:rsidRPr="00B82BA8">
              <w:rPr>
                <w:color w:val="000000"/>
              </w:rPr>
              <w:t>53.27</w:t>
            </w:r>
          </w:p>
        </w:tc>
        <w:tc>
          <w:tcPr>
            <w:tcW w:w="324" w:type="pct"/>
            <w:tcBorders>
              <w:top w:val="nil"/>
              <w:left w:val="nil"/>
              <w:bottom w:val="single" w:sz="4" w:space="0" w:color="auto"/>
              <w:right w:val="single" w:sz="4" w:space="0" w:color="auto"/>
            </w:tcBorders>
            <w:noWrap/>
            <w:vAlign w:val="center"/>
            <w:hideMark/>
          </w:tcPr>
          <w:p w14:paraId="76BF6C1A" w14:textId="77777777" w:rsidR="00166974" w:rsidRPr="00B82BA8" w:rsidRDefault="00166974" w:rsidP="00D91BBC">
            <w:pPr>
              <w:jc w:val="center"/>
              <w:rPr>
                <w:color w:val="000000"/>
              </w:rPr>
            </w:pPr>
            <w:r w:rsidRPr="00B82BA8">
              <w:rPr>
                <w:color w:val="000000"/>
              </w:rPr>
              <w:t>2.05</w:t>
            </w:r>
          </w:p>
        </w:tc>
        <w:tc>
          <w:tcPr>
            <w:tcW w:w="377" w:type="pct"/>
            <w:tcBorders>
              <w:top w:val="nil"/>
              <w:left w:val="nil"/>
              <w:bottom w:val="single" w:sz="4" w:space="0" w:color="auto"/>
              <w:right w:val="single" w:sz="4" w:space="0" w:color="auto"/>
            </w:tcBorders>
            <w:noWrap/>
            <w:vAlign w:val="center"/>
            <w:hideMark/>
          </w:tcPr>
          <w:p w14:paraId="28A317E9" w14:textId="77777777" w:rsidR="00166974" w:rsidRPr="00B82BA8" w:rsidRDefault="00166974" w:rsidP="00D91BBC">
            <w:pPr>
              <w:jc w:val="center"/>
              <w:rPr>
                <w:color w:val="000000"/>
              </w:rPr>
            </w:pPr>
            <w:r w:rsidRPr="00B82BA8">
              <w:rPr>
                <w:color w:val="000000"/>
              </w:rPr>
              <w:t>2.36</w:t>
            </w:r>
          </w:p>
        </w:tc>
        <w:tc>
          <w:tcPr>
            <w:tcW w:w="581" w:type="pct"/>
            <w:tcBorders>
              <w:top w:val="nil"/>
              <w:left w:val="nil"/>
              <w:bottom w:val="single" w:sz="4" w:space="0" w:color="auto"/>
              <w:right w:val="single" w:sz="4" w:space="0" w:color="auto"/>
            </w:tcBorders>
            <w:noWrap/>
            <w:vAlign w:val="center"/>
            <w:hideMark/>
          </w:tcPr>
          <w:p w14:paraId="13D8FFDE" w14:textId="77777777" w:rsidR="00166974" w:rsidRPr="00B82BA8" w:rsidRDefault="00166974" w:rsidP="00D91BBC">
            <w:pPr>
              <w:jc w:val="center"/>
              <w:rPr>
                <w:color w:val="000000"/>
              </w:rPr>
            </w:pPr>
            <w:r w:rsidRPr="00B82BA8">
              <w:rPr>
                <w:color w:val="000000"/>
              </w:rPr>
              <w:t>0 | 294</w:t>
            </w:r>
          </w:p>
        </w:tc>
      </w:tr>
      <w:tr w:rsidR="00166974" w:rsidRPr="00B82BA8" w14:paraId="3726C9DE"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58FE435F" w14:textId="77777777" w:rsidR="00166974" w:rsidRPr="00B82BA8" w:rsidRDefault="00166974" w:rsidP="00D91BBC">
            <w:pPr>
              <w:rPr>
                <w:color w:val="000000"/>
              </w:rPr>
            </w:pPr>
            <w:proofErr w:type="spellStart"/>
            <w:r w:rsidRPr="00B82BA8">
              <w:rPr>
                <w:color w:val="000000"/>
              </w:rPr>
              <w:t>Fusidic</w:t>
            </w:r>
            <w:proofErr w:type="spellEnd"/>
            <w:r w:rsidRPr="00B82BA8">
              <w:rPr>
                <w:color w:val="000000"/>
              </w:rPr>
              <w:t xml:space="preserve"> acid</w:t>
            </w:r>
          </w:p>
        </w:tc>
        <w:tc>
          <w:tcPr>
            <w:tcW w:w="486" w:type="pct"/>
            <w:tcBorders>
              <w:top w:val="nil"/>
              <w:left w:val="nil"/>
              <w:bottom w:val="single" w:sz="4" w:space="0" w:color="auto"/>
              <w:right w:val="single" w:sz="4" w:space="0" w:color="auto"/>
            </w:tcBorders>
            <w:noWrap/>
            <w:vAlign w:val="center"/>
            <w:hideMark/>
          </w:tcPr>
          <w:p w14:paraId="2D6B8375" w14:textId="77777777" w:rsidR="00166974" w:rsidRPr="00B82BA8" w:rsidRDefault="00166974" w:rsidP="00D91BBC">
            <w:pPr>
              <w:rPr>
                <w:color w:val="000000"/>
              </w:rPr>
            </w:pPr>
            <w:r w:rsidRPr="00B82BA8">
              <w:rPr>
                <w:color w:val="000000"/>
              </w:rPr>
              <w:t>D06AX01</w:t>
            </w:r>
          </w:p>
        </w:tc>
        <w:tc>
          <w:tcPr>
            <w:tcW w:w="485" w:type="pct"/>
            <w:tcBorders>
              <w:top w:val="nil"/>
              <w:left w:val="nil"/>
              <w:bottom w:val="single" w:sz="4" w:space="0" w:color="auto"/>
              <w:right w:val="single" w:sz="4" w:space="0" w:color="auto"/>
            </w:tcBorders>
            <w:noWrap/>
            <w:vAlign w:val="center"/>
            <w:hideMark/>
          </w:tcPr>
          <w:p w14:paraId="109EE138" w14:textId="142F7779" w:rsidR="00166974" w:rsidRPr="00B82BA8" w:rsidRDefault="00166974" w:rsidP="00D91BBC">
            <w:pPr>
              <w:jc w:val="center"/>
              <w:rPr>
                <w:color w:val="000000"/>
              </w:rPr>
            </w:pPr>
            <w:r w:rsidRPr="00B82BA8">
              <w:rPr>
                <w:color w:val="000000"/>
              </w:rPr>
              <w:t>9</w:t>
            </w:r>
            <w:r w:rsidR="002F2EB8">
              <w:rPr>
                <w:color w:val="000000"/>
              </w:rPr>
              <w:t>,</w:t>
            </w:r>
            <w:r w:rsidRPr="00B82BA8">
              <w:rPr>
                <w:color w:val="000000"/>
              </w:rPr>
              <w:t>003</w:t>
            </w:r>
          </w:p>
        </w:tc>
        <w:tc>
          <w:tcPr>
            <w:tcW w:w="323" w:type="pct"/>
            <w:tcBorders>
              <w:top w:val="nil"/>
              <w:left w:val="nil"/>
              <w:bottom w:val="single" w:sz="4" w:space="0" w:color="auto"/>
              <w:right w:val="single" w:sz="4" w:space="0" w:color="auto"/>
            </w:tcBorders>
            <w:noWrap/>
            <w:vAlign w:val="center"/>
            <w:hideMark/>
          </w:tcPr>
          <w:p w14:paraId="3A32E049" w14:textId="77777777" w:rsidR="00166974" w:rsidRPr="00B82BA8" w:rsidRDefault="00166974" w:rsidP="00D91BBC">
            <w:pPr>
              <w:jc w:val="center"/>
              <w:rPr>
                <w:color w:val="000000"/>
              </w:rPr>
            </w:pPr>
            <w:r w:rsidRPr="00B82BA8">
              <w:rPr>
                <w:color w:val="000000"/>
              </w:rPr>
              <w:t>90%</w:t>
            </w:r>
          </w:p>
        </w:tc>
        <w:tc>
          <w:tcPr>
            <w:tcW w:w="323" w:type="pct"/>
            <w:tcBorders>
              <w:top w:val="nil"/>
              <w:left w:val="nil"/>
              <w:bottom w:val="single" w:sz="4" w:space="0" w:color="auto"/>
              <w:right w:val="single" w:sz="4" w:space="0" w:color="auto"/>
            </w:tcBorders>
            <w:noWrap/>
            <w:vAlign w:val="center"/>
            <w:hideMark/>
          </w:tcPr>
          <w:p w14:paraId="4CD31A2C" w14:textId="77777777" w:rsidR="00166974" w:rsidRPr="00B82BA8" w:rsidRDefault="00166974" w:rsidP="00D91BBC">
            <w:pPr>
              <w:jc w:val="center"/>
              <w:rPr>
                <w:color w:val="000000"/>
              </w:rPr>
            </w:pPr>
            <w:r w:rsidRPr="00B82BA8">
              <w:rPr>
                <w:color w:val="000000"/>
              </w:rPr>
              <w:t>90%</w:t>
            </w:r>
          </w:p>
        </w:tc>
        <w:tc>
          <w:tcPr>
            <w:tcW w:w="378" w:type="pct"/>
            <w:tcBorders>
              <w:top w:val="nil"/>
              <w:left w:val="nil"/>
              <w:bottom w:val="single" w:sz="4" w:space="0" w:color="auto"/>
              <w:right w:val="single" w:sz="4" w:space="0" w:color="auto"/>
            </w:tcBorders>
            <w:noWrap/>
            <w:vAlign w:val="center"/>
            <w:hideMark/>
          </w:tcPr>
          <w:p w14:paraId="599FF907" w14:textId="77777777" w:rsidR="00166974" w:rsidRPr="00B82BA8" w:rsidRDefault="00166974" w:rsidP="00D91BBC">
            <w:pPr>
              <w:jc w:val="center"/>
              <w:rPr>
                <w:color w:val="000000"/>
              </w:rPr>
            </w:pPr>
            <w:r w:rsidRPr="00B82BA8">
              <w:rPr>
                <w:color w:val="000000"/>
              </w:rPr>
              <w:t>50.20</w:t>
            </w:r>
          </w:p>
        </w:tc>
        <w:tc>
          <w:tcPr>
            <w:tcW w:w="377" w:type="pct"/>
            <w:tcBorders>
              <w:top w:val="nil"/>
              <w:left w:val="nil"/>
              <w:bottom w:val="single" w:sz="4" w:space="0" w:color="auto"/>
              <w:right w:val="single" w:sz="4" w:space="0" w:color="auto"/>
            </w:tcBorders>
            <w:noWrap/>
            <w:vAlign w:val="center"/>
            <w:hideMark/>
          </w:tcPr>
          <w:p w14:paraId="692162B9" w14:textId="77777777" w:rsidR="00166974" w:rsidRPr="00B82BA8" w:rsidRDefault="00166974" w:rsidP="00D91BBC">
            <w:pPr>
              <w:jc w:val="center"/>
              <w:rPr>
                <w:color w:val="000000"/>
              </w:rPr>
            </w:pPr>
            <w:r w:rsidRPr="00B82BA8">
              <w:rPr>
                <w:color w:val="000000"/>
              </w:rPr>
              <w:t>50.03</w:t>
            </w:r>
          </w:p>
        </w:tc>
        <w:tc>
          <w:tcPr>
            <w:tcW w:w="324" w:type="pct"/>
            <w:tcBorders>
              <w:top w:val="nil"/>
              <w:left w:val="nil"/>
              <w:bottom w:val="single" w:sz="4" w:space="0" w:color="auto"/>
              <w:right w:val="single" w:sz="4" w:space="0" w:color="auto"/>
            </w:tcBorders>
            <w:noWrap/>
            <w:vAlign w:val="center"/>
            <w:hideMark/>
          </w:tcPr>
          <w:p w14:paraId="40D5439A" w14:textId="77777777" w:rsidR="00166974" w:rsidRPr="00B82BA8" w:rsidRDefault="00166974" w:rsidP="00D91BBC">
            <w:pPr>
              <w:jc w:val="center"/>
              <w:rPr>
                <w:color w:val="000000"/>
              </w:rPr>
            </w:pPr>
            <w:r w:rsidRPr="00B82BA8">
              <w:rPr>
                <w:color w:val="000000"/>
              </w:rPr>
              <w:t>2.20</w:t>
            </w:r>
          </w:p>
        </w:tc>
        <w:tc>
          <w:tcPr>
            <w:tcW w:w="377" w:type="pct"/>
            <w:tcBorders>
              <w:top w:val="nil"/>
              <w:left w:val="nil"/>
              <w:bottom w:val="single" w:sz="4" w:space="0" w:color="auto"/>
              <w:right w:val="single" w:sz="4" w:space="0" w:color="auto"/>
            </w:tcBorders>
            <w:noWrap/>
            <w:vAlign w:val="center"/>
            <w:hideMark/>
          </w:tcPr>
          <w:p w14:paraId="508F301A" w14:textId="77777777" w:rsidR="00166974" w:rsidRPr="00B82BA8" w:rsidRDefault="00166974" w:rsidP="00D91BBC">
            <w:pPr>
              <w:jc w:val="center"/>
              <w:rPr>
                <w:color w:val="000000"/>
              </w:rPr>
            </w:pPr>
            <w:r w:rsidRPr="00B82BA8">
              <w:rPr>
                <w:color w:val="000000"/>
              </w:rPr>
              <w:t>2.04</w:t>
            </w:r>
          </w:p>
        </w:tc>
        <w:tc>
          <w:tcPr>
            <w:tcW w:w="581" w:type="pct"/>
            <w:tcBorders>
              <w:top w:val="nil"/>
              <w:left w:val="nil"/>
              <w:bottom w:val="single" w:sz="4" w:space="0" w:color="auto"/>
              <w:right w:val="single" w:sz="4" w:space="0" w:color="auto"/>
            </w:tcBorders>
            <w:noWrap/>
            <w:vAlign w:val="center"/>
            <w:hideMark/>
          </w:tcPr>
          <w:p w14:paraId="20354863" w14:textId="77777777" w:rsidR="00166974" w:rsidRPr="00B82BA8" w:rsidRDefault="00166974" w:rsidP="00D91BBC">
            <w:pPr>
              <w:jc w:val="center"/>
              <w:rPr>
                <w:color w:val="000000"/>
              </w:rPr>
            </w:pPr>
            <w:r w:rsidRPr="00B82BA8">
              <w:rPr>
                <w:color w:val="000000"/>
              </w:rPr>
              <w:t>0 | 294</w:t>
            </w:r>
          </w:p>
        </w:tc>
      </w:tr>
      <w:tr w:rsidR="00166974" w:rsidRPr="00B82BA8" w14:paraId="1B787985"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661B238F" w14:textId="77777777" w:rsidR="00166974" w:rsidRPr="00B82BA8" w:rsidRDefault="00166974" w:rsidP="00D91BBC">
            <w:pPr>
              <w:rPr>
                <w:color w:val="000000"/>
              </w:rPr>
            </w:pPr>
            <w:r w:rsidRPr="00B82BA8">
              <w:rPr>
                <w:color w:val="000000"/>
              </w:rPr>
              <w:t>Mupirocin</w:t>
            </w:r>
          </w:p>
        </w:tc>
        <w:tc>
          <w:tcPr>
            <w:tcW w:w="486" w:type="pct"/>
            <w:tcBorders>
              <w:top w:val="nil"/>
              <w:left w:val="nil"/>
              <w:bottom w:val="single" w:sz="4" w:space="0" w:color="auto"/>
              <w:right w:val="single" w:sz="4" w:space="0" w:color="auto"/>
            </w:tcBorders>
            <w:noWrap/>
            <w:vAlign w:val="center"/>
            <w:hideMark/>
          </w:tcPr>
          <w:p w14:paraId="3A3023F4" w14:textId="77777777" w:rsidR="00166974" w:rsidRPr="00B82BA8" w:rsidRDefault="00166974" w:rsidP="00D91BBC">
            <w:pPr>
              <w:rPr>
                <w:color w:val="000000"/>
              </w:rPr>
            </w:pPr>
            <w:r w:rsidRPr="00B82BA8">
              <w:rPr>
                <w:color w:val="000000"/>
              </w:rPr>
              <w:t>D06AX09</w:t>
            </w:r>
          </w:p>
        </w:tc>
        <w:tc>
          <w:tcPr>
            <w:tcW w:w="485" w:type="pct"/>
            <w:tcBorders>
              <w:top w:val="nil"/>
              <w:left w:val="nil"/>
              <w:bottom w:val="single" w:sz="4" w:space="0" w:color="auto"/>
              <w:right w:val="single" w:sz="4" w:space="0" w:color="auto"/>
            </w:tcBorders>
            <w:noWrap/>
            <w:vAlign w:val="center"/>
            <w:hideMark/>
          </w:tcPr>
          <w:p w14:paraId="63E01CE8" w14:textId="7C071261" w:rsidR="00166974" w:rsidRPr="00B82BA8" w:rsidRDefault="00166974" w:rsidP="00D91BBC">
            <w:pPr>
              <w:jc w:val="center"/>
              <w:rPr>
                <w:color w:val="000000"/>
              </w:rPr>
            </w:pPr>
            <w:r w:rsidRPr="00B82BA8">
              <w:rPr>
                <w:color w:val="000000"/>
              </w:rPr>
              <w:t>6</w:t>
            </w:r>
            <w:r w:rsidR="002F2EB8">
              <w:rPr>
                <w:color w:val="000000"/>
              </w:rPr>
              <w:t>,</w:t>
            </w:r>
            <w:r w:rsidRPr="00B82BA8">
              <w:rPr>
                <w:color w:val="000000"/>
              </w:rPr>
              <w:t>151</w:t>
            </w:r>
          </w:p>
        </w:tc>
        <w:tc>
          <w:tcPr>
            <w:tcW w:w="323" w:type="pct"/>
            <w:tcBorders>
              <w:top w:val="nil"/>
              <w:left w:val="nil"/>
              <w:bottom w:val="single" w:sz="4" w:space="0" w:color="auto"/>
              <w:right w:val="single" w:sz="4" w:space="0" w:color="auto"/>
            </w:tcBorders>
            <w:noWrap/>
            <w:vAlign w:val="center"/>
            <w:hideMark/>
          </w:tcPr>
          <w:p w14:paraId="27C1E53F" w14:textId="77777777" w:rsidR="00166974" w:rsidRPr="00B82BA8" w:rsidRDefault="00166974" w:rsidP="00D91BBC">
            <w:pPr>
              <w:jc w:val="center"/>
              <w:rPr>
                <w:color w:val="000000"/>
              </w:rPr>
            </w:pPr>
            <w:r w:rsidRPr="00B82BA8">
              <w:rPr>
                <w:color w:val="000000"/>
              </w:rPr>
              <w:t>90%</w:t>
            </w:r>
          </w:p>
        </w:tc>
        <w:tc>
          <w:tcPr>
            <w:tcW w:w="323" w:type="pct"/>
            <w:tcBorders>
              <w:top w:val="nil"/>
              <w:left w:val="nil"/>
              <w:bottom w:val="single" w:sz="4" w:space="0" w:color="auto"/>
              <w:right w:val="single" w:sz="4" w:space="0" w:color="auto"/>
            </w:tcBorders>
            <w:noWrap/>
            <w:vAlign w:val="center"/>
            <w:hideMark/>
          </w:tcPr>
          <w:p w14:paraId="54846A1E" w14:textId="77777777" w:rsidR="00166974" w:rsidRPr="00B82BA8" w:rsidRDefault="00166974" w:rsidP="00D91BBC">
            <w:pPr>
              <w:jc w:val="center"/>
              <w:rPr>
                <w:color w:val="000000"/>
              </w:rPr>
            </w:pPr>
            <w:r w:rsidRPr="00B82BA8">
              <w:rPr>
                <w:color w:val="000000"/>
              </w:rPr>
              <w:t>90%</w:t>
            </w:r>
          </w:p>
        </w:tc>
        <w:tc>
          <w:tcPr>
            <w:tcW w:w="378" w:type="pct"/>
            <w:tcBorders>
              <w:top w:val="nil"/>
              <w:left w:val="nil"/>
              <w:bottom w:val="single" w:sz="4" w:space="0" w:color="auto"/>
              <w:right w:val="single" w:sz="4" w:space="0" w:color="auto"/>
            </w:tcBorders>
            <w:noWrap/>
            <w:vAlign w:val="center"/>
            <w:hideMark/>
          </w:tcPr>
          <w:p w14:paraId="76E7DEA1" w14:textId="77777777" w:rsidR="00166974" w:rsidRPr="00B82BA8" w:rsidRDefault="00166974" w:rsidP="00D91BBC">
            <w:pPr>
              <w:jc w:val="center"/>
              <w:rPr>
                <w:color w:val="000000"/>
              </w:rPr>
            </w:pPr>
            <w:r w:rsidRPr="00B82BA8">
              <w:rPr>
                <w:color w:val="000000"/>
              </w:rPr>
              <w:t>50.23</w:t>
            </w:r>
          </w:p>
        </w:tc>
        <w:tc>
          <w:tcPr>
            <w:tcW w:w="377" w:type="pct"/>
            <w:tcBorders>
              <w:top w:val="nil"/>
              <w:left w:val="nil"/>
              <w:bottom w:val="single" w:sz="4" w:space="0" w:color="auto"/>
              <w:right w:val="single" w:sz="4" w:space="0" w:color="auto"/>
            </w:tcBorders>
            <w:noWrap/>
            <w:vAlign w:val="center"/>
            <w:hideMark/>
          </w:tcPr>
          <w:p w14:paraId="3854CF9C" w14:textId="77777777" w:rsidR="00166974" w:rsidRPr="00B82BA8" w:rsidRDefault="00166974" w:rsidP="00D91BBC">
            <w:pPr>
              <w:jc w:val="center"/>
              <w:rPr>
                <w:color w:val="000000"/>
              </w:rPr>
            </w:pPr>
            <w:r w:rsidRPr="00B82BA8">
              <w:rPr>
                <w:color w:val="000000"/>
              </w:rPr>
              <w:t>49.92</w:t>
            </w:r>
          </w:p>
        </w:tc>
        <w:tc>
          <w:tcPr>
            <w:tcW w:w="324" w:type="pct"/>
            <w:tcBorders>
              <w:top w:val="nil"/>
              <w:left w:val="nil"/>
              <w:bottom w:val="single" w:sz="4" w:space="0" w:color="auto"/>
              <w:right w:val="single" w:sz="4" w:space="0" w:color="auto"/>
            </w:tcBorders>
            <w:noWrap/>
            <w:vAlign w:val="center"/>
            <w:hideMark/>
          </w:tcPr>
          <w:p w14:paraId="28AD56BC" w14:textId="77777777" w:rsidR="00166974" w:rsidRPr="00B82BA8" w:rsidRDefault="00166974" w:rsidP="00D91BBC">
            <w:pPr>
              <w:jc w:val="center"/>
              <w:rPr>
                <w:color w:val="000000"/>
              </w:rPr>
            </w:pPr>
            <w:r w:rsidRPr="00B82BA8">
              <w:rPr>
                <w:color w:val="000000"/>
              </w:rPr>
              <w:t>2.25</w:t>
            </w:r>
          </w:p>
        </w:tc>
        <w:tc>
          <w:tcPr>
            <w:tcW w:w="377" w:type="pct"/>
            <w:tcBorders>
              <w:top w:val="nil"/>
              <w:left w:val="nil"/>
              <w:bottom w:val="single" w:sz="4" w:space="0" w:color="auto"/>
              <w:right w:val="single" w:sz="4" w:space="0" w:color="auto"/>
            </w:tcBorders>
            <w:noWrap/>
            <w:vAlign w:val="center"/>
            <w:hideMark/>
          </w:tcPr>
          <w:p w14:paraId="1CE53394" w14:textId="77777777" w:rsidR="00166974" w:rsidRPr="00B82BA8" w:rsidRDefault="00166974" w:rsidP="00D91BBC">
            <w:pPr>
              <w:jc w:val="center"/>
              <w:rPr>
                <w:color w:val="000000"/>
              </w:rPr>
            </w:pPr>
            <w:r w:rsidRPr="00B82BA8">
              <w:rPr>
                <w:color w:val="000000"/>
              </w:rPr>
              <w:t>2.11</w:t>
            </w:r>
          </w:p>
        </w:tc>
        <w:tc>
          <w:tcPr>
            <w:tcW w:w="581" w:type="pct"/>
            <w:tcBorders>
              <w:top w:val="nil"/>
              <w:left w:val="nil"/>
              <w:bottom w:val="single" w:sz="4" w:space="0" w:color="auto"/>
              <w:right w:val="single" w:sz="4" w:space="0" w:color="auto"/>
            </w:tcBorders>
            <w:noWrap/>
            <w:vAlign w:val="center"/>
            <w:hideMark/>
          </w:tcPr>
          <w:p w14:paraId="1FF880F8" w14:textId="77777777" w:rsidR="00166974" w:rsidRPr="00B82BA8" w:rsidRDefault="00166974" w:rsidP="00D91BBC">
            <w:pPr>
              <w:jc w:val="center"/>
              <w:rPr>
                <w:color w:val="000000"/>
              </w:rPr>
            </w:pPr>
            <w:r w:rsidRPr="00B82BA8">
              <w:rPr>
                <w:color w:val="000000"/>
              </w:rPr>
              <w:t>0 | 296</w:t>
            </w:r>
          </w:p>
        </w:tc>
      </w:tr>
      <w:tr w:rsidR="00166974" w:rsidRPr="00B82BA8" w14:paraId="1F57E6AB"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77DAAB78" w14:textId="77777777" w:rsidR="00166974" w:rsidRPr="00B82BA8" w:rsidRDefault="00166974" w:rsidP="00D91BBC">
            <w:pPr>
              <w:rPr>
                <w:color w:val="000000"/>
              </w:rPr>
            </w:pPr>
            <w:proofErr w:type="spellStart"/>
            <w:r w:rsidRPr="00B82BA8">
              <w:rPr>
                <w:color w:val="000000"/>
              </w:rPr>
              <w:t>Aciclovir</w:t>
            </w:r>
            <w:proofErr w:type="spellEnd"/>
          </w:p>
        </w:tc>
        <w:tc>
          <w:tcPr>
            <w:tcW w:w="486" w:type="pct"/>
            <w:tcBorders>
              <w:top w:val="nil"/>
              <w:left w:val="nil"/>
              <w:bottom w:val="single" w:sz="4" w:space="0" w:color="auto"/>
              <w:right w:val="single" w:sz="4" w:space="0" w:color="auto"/>
            </w:tcBorders>
            <w:noWrap/>
            <w:vAlign w:val="center"/>
            <w:hideMark/>
          </w:tcPr>
          <w:p w14:paraId="1AF117BA" w14:textId="77777777" w:rsidR="00166974" w:rsidRPr="00B82BA8" w:rsidRDefault="00166974" w:rsidP="00D91BBC">
            <w:pPr>
              <w:rPr>
                <w:color w:val="000000"/>
              </w:rPr>
            </w:pPr>
            <w:r w:rsidRPr="00B82BA8">
              <w:rPr>
                <w:color w:val="000000"/>
              </w:rPr>
              <w:t>D06BB03</w:t>
            </w:r>
          </w:p>
        </w:tc>
        <w:tc>
          <w:tcPr>
            <w:tcW w:w="485" w:type="pct"/>
            <w:tcBorders>
              <w:top w:val="nil"/>
              <w:left w:val="nil"/>
              <w:bottom w:val="single" w:sz="4" w:space="0" w:color="auto"/>
              <w:right w:val="single" w:sz="4" w:space="0" w:color="auto"/>
            </w:tcBorders>
            <w:noWrap/>
            <w:vAlign w:val="center"/>
            <w:hideMark/>
          </w:tcPr>
          <w:p w14:paraId="2E27FB3C" w14:textId="365900A2" w:rsidR="00166974" w:rsidRPr="00B82BA8" w:rsidRDefault="00166974" w:rsidP="00D91BBC">
            <w:pPr>
              <w:jc w:val="center"/>
              <w:rPr>
                <w:color w:val="000000"/>
              </w:rPr>
            </w:pPr>
            <w:r w:rsidRPr="00B82BA8">
              <w:rPr>
                <w:color w:val="000000"/>
              </w:rPr>
              <w:t>5</w:t>
            </w:r>
            <w:r w:rsidR="002F2EB8">
              <w:rPr>
                <w:color w:val="000000"/>
              </w:rPr>
              <w:t>,</w:t>
            </w:r>
            <w:r w:rsidRPr="00B82BA8">
              <w:rPr>
                <w:color w:val="000000"/>
              </w:rPr>
              <w:t>280</w:t>
            </w:r>
          </w:p>
        </w:tc>
        <w:tc>
          <w:tcPr>
            <w:tcW w:w="323" w:type="pct"/>
            <w:tcBorders>
              <w:top w:val="nil"/>
              <w:left w:val="nil"/>
              <w:bottom w:val="single" w:sz="4" w:space="0" w:color="auto"/>
              <w:right w:val="single" w:sz="4" w:space="0" w:color="auto"/>
            </w:tcBorders>
            <w:noWrap/>
            <w:vAlign w:val="center"/>
            <w:hideMark/>
          </w:tcPr>
          <w:p w14:paraId="4EDDFD45" w14:textId="77777777" w:rsidR="00166974" w:rsidRPr="00B82BA8" w:rsidRDefault="00166974" w:rsidP="00D91BBC">
            <w:pPr>
              <w:jc w:val="center"/>
              <w:rPr>
                <w:color w:val="000000"/>
              </w:rPr>
            </w:pPr>
            <w:r w:rsidRPr="00B82BA8">
              <w:rPr>
                <w:color w:val="000000"/>
              </w:rPr>
              <w:t>93%</w:t>
            </w:r>
          </w:p>
        </w:tc>
        <w:tc>
          <w:tcPr>
            <w:tcW w:w="323" w:type="pct"/>
            <w:tcBorders>
              <w:top w:val="nil"/>
              <w:left w:val="nil"/>
              <w:bottom w:val="single" w:sz="4" w:space="0" w:color="auto"/>
              <w:right w:val="single" w:sz="4" w:space="0" w:color="auto"/>
            </w:tcBorders>
            <w:noWrap/>
            <w:vAlign w:val="center"/>
            <w:hideMark/>
          </w:tcPr>
          <w:p w14:paraId="354A1D0E" w14:textId="77777777" w:rsidR="00166974" w:rsidRPr="00B82BA8" w:rsidRDefault="00166974" w:rsidP="00D91BBC">
            <w:pPr>
              <w:jc w:val="center"/>
              <w:rPr>
                <w:color w:val="000000"/>
              </w:rPr>
            </w:pPr>
            <w:r w:rsidRPr="00B82BA8">
              <w:rPr>
                <w:color w:val="000000"/>
              </w:rPr>
              <w:t>94%</w:t>
            </w:r>
          </w:p>
        </w:tc>
        <w:tc>
          <w:tcPr>
            <w:tcW w:w="378" w:type="pct"/>
            <w:tcBorders>
              <w:top w:val="nil"/>
              <w:left w:val="nil"/>
              <w:bottom w:val="single" w:sz="4" w:space="0" w:color="auto"/>
              <w:right w:val="single" w:sz="4" w:space="0" w:color="auto"/>
            </w:tcBorders>
            <w:noWrap/>
            <w:vAlign w:val="center"/>
            <w:hideMark/>
          </w:tcPr>
          <w:p w14:paraId="77496585" w14:textId="77777777" w:rsidR="00166974" w:rsidRPr="00B82BA8" w:rsidRDefault="00166974" w:rsidP="00D91BBC">
            <w:pPr>
              <w:jc w:val="center"/>
              <w:rPr>
                <w:color w:val="000000"/>
              </w:rPr>
            </w:pPr>
            <w:r w:rsidRPr="00B82BA8">
              <w:rPr>
                <w:color w:val="000000"/>
              </w:rPr>
              <w:t>49.72</w:t>
            </w:r>
          </w:p>
        </w:tc>
        <w:tc>
          <w:tcPr>
            <w:tcW w:w="377" w:type="pct"/>
            <w:tcBorders>
              <w:top w:val="nil"/>
              <w:left w:val="nil"/>
              <w:bottom w:val="single" w:sz="4" w:space="0" w:color="auto"/>
              <w:right w:val="single" w:sz="4" w:space="0" w:color="auto"/>
            </w:tcBorders>
            <w:noWrap/>
            <w:vAlign w:val="center"/>
            <w:hideMark/>
          </w:tcPr>
          <w:p w14:paraId="55C88B70" w14:textId="77777777" w:rsidR="00166974" w:rsidRPr="00B82BA8" w:rsidRDefault="00166974" w:rsidP="00D91BBC">
            <w:pPr>
              <w:jc w:val="center"/>
              <w:rPr>
                <w:color w:val="000000"/>
              </w:rPr>
            </w:pPr>
            <w:r w:rsidRPr="00B82BA8">
              <w:rPr>
                <w:color w:val="000000"/>
              </w:rPr>
              <w:t>49.85</w:t>
            </w:r>
          </w:p>
        </w:tc>
        <w:tc>
          <w:tcPr>
            <w:tcW w:w="324" w:type="pct"/>
            <w:tcBorders>
              <w:top w:val="nil"/>
              <w:left w:val="nil"/>
              <w:bottom w:val="single" w:sz="4" w:space="0" w:color="auto"/>
              <w:right w:val="single" w:sz="4" w:space="0" w:color="auto"/>
            </w:tcBorders>
            <w:noWrap/>
            <w:vAlign w:val="center"/>
            <w:hideMark/>
          </w:tcPr>
          <w:p w14:paraId="099A25BA" w14:textId="77777777" w:rsidR="00166974" w:rsidRPr="00B82BA8" w:rsidRDefault="00166974" w:rsidP="00D91BBC">
            <w:pPr>
              <w:jc w:val="center"/>
              <w:rPr>
                <w:color w:val="000000"/>
              </w:rPr>
            </w:pPr>
            <w:r w:rsidRPr="00B82BA8">
              <w:rPr>
                <w:color w:val="000000"/>
              </w:rPr>
              <w:t>2.41</w:t>
            </w:r>
          </w:p>
        </w:tc>
        <w:tc>
          <w:tcPr>
            <w:tcW w:w="377" w:type="pct"/>
            <w:tcBorders>
              <w:top w:val="nil"/>
              <w:left w:val="nil"/>
              <w:bottom w:val="single" w:sz="4" w:space="0" w:color="auto"/>
              <w:right w:val="single" w:sz="4" w:space="0" w:color="auto"/>
            </w:tcBorders>
            <w:noWrap/>
            <w:vAlign w:val="center"/>
            <w:hideMark/>
          </w:tcPr>
          <w:p w14:paraId="79A60278" w14:textId="77777777" w:rsidR="00166974" w:rsidRPr="00B82BA8" w:rsidRDefault="00166974" w:rsidP="00D91BBC">
            <w:pPr>
              <w:jc w:val="center"/>
              <w:rPr>
                <w:color w:val="000000"/>
              </w:rPr>
            </w:pPr>
            <w:r w:rsidRPr="00B82BA8">
              <w:rPr>
                <w:color w:val="000000"/>
              </w:rPr>
              <w:t>2.39</w:t>
            </w:r>
          </w:p>
        </w:tc>
        <w:tc>
          <w:tcPr>
            <w:tcW w:w="581" w:type="pct"/>
            <w:tcBorders>
              <w:top w:val="nil"/>
              <w:left w:val="nil"/>
              <w:bottom w:val="single" w:sz="4" w:space="0" w:color="auto"/>
              <w:right w:val="single" w:sz="4" w:space="0" w:color="auto"/>
            </w:tcBorders>
            <w:noWrap/>
            <w:vAlign w:val="center"/>
            <w:hideMark/>
          </w:tcPr>
          <w:p w14:paraId="70B9B4BF" w14:textId="77777777" w:rsidR="00166974" w:rsidRPr="00B82BA8" w:rsidRDefault="00166974" w:rsidP="00D91BBC">
            <w:pPr>
              <w:jc w:val="center"/>
              <w:rPr>
                <w:color w:val="000000"/>
              </w:rPr>
            </w:pPr>
            <w:r w:rsidRPr="00B82BA8">
              <w:rPr>
                <w:color w:val="000000"/>
              </w:rPr>
              <w:t>0 | 293</w:t>
            </w:r>
          </w:p>
        </w:tc>
      </w:tr>
      <w:tr w:rsidR="00166974" w:rsidRPr="00B82BA8" w14:paraId="595D3996"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0A38FB87" w14:textId="77777777" w:rsidR="00166974" w:rsidRPr="00B82BA8" w:rsidRDefault="00166974" w:rsidP="00D91BBC">
            <w:pPr>
              <w:rPr>
                <w:color w:val="000000"/>
              </w:rPr>
            </w:pPr>
            <w:r w:rsidRPr="00B82BA8">
              <w:rPr>
                <w:color w:val="000000"/>
              </w:rPr>
              <w:t>Metronidazole</w:t>
            </w:r>
          </w:p>
        </w:tc>
        <w:tc>
          <w:tcPr>
            <w:tcW w:w="486" w:type="pct"/>
            <w:tcBorders>
              <w:top w:val="nil"/>
              <w:left w:val="nil"/>
              <w:bottom w:val="single" w:sz="4" w:space="0" w:color="auto"/>
              <w:right w:val="single" w:sz="4" w:space="0" w:color="auto"/>
            </w:tcBorders>
            <w:noWrap/>
            <w:vAlign w:val="center"/>
            <w:hideMark/>
          </w:tcPr>
          <w:p w14:paraId="47160F82" w14:textId="77777777" w:rsidR="00166974" w:rsidRPr="00B82BA8" w:rsidRDefault="00166974" w:rsidP="00D91BBC">
            <w:pPr>
              <w:rPr>
                <w:color w:val="000000"/>
              </w:rPr>
            </w:pPr>
            <w:r w:rsidRPr="00B82BA8">
              <w:rPr>
                <w:color w:val="000000"/>
              </w:rPr>
              <w:t>D06BX01</w:t>
            </w:r>
          </w:p>
        </w:tc>
        <w:tc>
          <w:tcPr>
            <w:tcW w:w="485" w:type="pct"/>
            <w:tcBorders>
              <w:top w:val="nil"/>
              <w:left w:val="nil"/>
              <w:bottom w:val="single" w:sz="4" w:space="0" w:color="auto"/>
              <w:right w:val="single" w:sz="4" w:space="0" w:color="auto"/>
            </w:tcBorders>
            <w:noWrap/>
            <w:vAlign w:val="center"/>
            <w:hideMark/>
          </w:tcPr>
          <w:p w14:paraId="345DC12C" w14:textId="0F7A2830" w:rsidR="00166974" w:rsidRPr="00B82BA8" w:rsidRDefault="00166974" w:rsidP="00D91BBC">
            <w:pPr>
              <w:jc w:val="center"/>
              <w:rPr>
                <w:color w:val="000000"/>
              </w:rPr>
            </w:pPr>
            <w:r w:rsidRPr="00B82BA8">
              <w:rPr>
                <w:color w:val="000000"/>
              </w:rPr>
              <w:t>3</w:t>
            </w:r>
            <w:r w:rsidR="002F2EB8">
              <w:rPr>
                <w:color w:val="000000"/>
              </w:rPr>
              <w:t>,</w:t>
            </w:r>
            <w:r w:rsidRPr="00B82BA8">
              <w:rPr>
                <w:color w:val="000000"/>
              </w:rPr>
              <w:t>292</w:t>
            </w:r>
          </w:p>
        </w:tc>
        <w:tc>
          <w:tcPr>
            <w:tcW w:w="323" w:type="pct"/>
            <w:tcBorders>
              <w:top w:val="nil"/>
              <w:left w:val="nil"/>
              <w:bottom w:val="single" w:sz="4" w:space="0" w:color="auto"/>
              <w:right w:val="single" w:sz="4" w:space="0" w:color="auto"/>
            </w:tcBorders>
            <w:noWrap/>
            <w:vAlign w:val="center"/>
            <w:hideMark/>
          </w:tcPr>
          <w:p w14:paraId="0BC891C0" w14:textId="77777777" w:rsidR="00166974" w:rsidRPr="00B82BA8" w:rsidRDefault="00166974" w:rsidP="00D91BBC">
            <w:pPr>
              <w:jc w:val="center"/>
              <w:rPr>
                <w:color w:val="000000"/>
              </w:rPr>
            </w:pPr>
            <w:r w:rsidRPr="00B82BA8">
              <w:rPr>
                <w:color w:val="000000"/>
              </w:rPr>
              <w:t>93%</w:t>
            </w:r>
          </w:p>
        </w:tc>
        <w:tc>
          <w:tcPr>
            <w:tcW w:w="323" w:type="pct"/>
            <w:tcBorders>
              <w:top w:val="nil"/>
              <w:left w:val="nil"/>
              <w:bottom w:val="single" w:sz="4" w:space="0" w:color="auto"/>
              <w:right w:val="single" w:sz="4" w:space="0" w:color="auto"/>
            </w:tcBorders>
            <w:noWrap/>
            <w:vAlign w:val="center"/>
            <w:hideMark/>
          </w:tcPr>
          <w:p w14:paraId="288C2148" w14:textId="77777777" w:rsidR="00166974" w:rsidRPr="00B82BA8" w:rsidRDefault="00166974" w:rsidP="00D91BBC">
            <w:pPr>
              <w:jc w:val="center"/>
              <w:rPr>
                <w:color w:val="000000"/>
              </w:rPr>
            </w:pPr>
            <w:r w:rsidRPr="00B82BA8">
              <w:rPr>
                <w:color w:val="000000"/>
              </w:rPr>
              <w:t>93%</w:t>
            </w:r>
          </w:p>
        </w:tc>
        <w:tc>
          <w:tcPr>
            <w:tcW w:w="378" w:type="pct"/>
            <w:tcBorders>
              <w:top w:val="nil"/>
              <w:left w:val="nil"/>
              <w:bottom w:val="single" w:sz="4" w:space="0" w:color="auto"/>
              <w:right w:val="single" w:sz="4" w:space="0" w:color="auto"/>
            </w:tcBorders>
            <w:noWrap/>
            <w:vAlign w:val="center"/>
            <w:hideMark/>
          </w:tcPr>
          <w:p w14:paraId="22E59948" w14:textId="77777777" w:rsidR="00166974" w:rsidRPr="00B82BA8" w:rsidRDefault="00166974" w:rsidP="00D91BBC">
            <w:pPr>
              <w:jc w:val="center"/>
              <w:rPr>
                <w:color w:val="000000"/>
              </w:rPr>
            </w:pPr>
            <w:r w:rsidRPr="00B82BA8">
              <w:rPr>
                <w:color w:val="000000"/>
              </w:rPr>
              <w:t>50.84</w:t>
            </w:r>
          </w:p>
        </w:tc>
        <w:tc>
          <w:tcPr>
            <w:tcW w:w="377" w:type="pct"/>
            <w:tcBorders>
              <w:top w:val="nil"/>
              <w:left w:val="nil"/>
              <w:bottom w:val="single" w:sz="4" w:space="0" w:color="auto"/>
              <w:right w:val="single" w:sz="4" w:space="0" w:color="auto"/>
            </w:tcBorders>
            <w:noWrap/>
            <w:vAlign w:val="center"/>
            <w:hideMark/>
          </w:tcPr>
          <w:p w14:paraId="5D3615A1" w14:textId="77777777" w:rsidR="00166974" w:rsidRPr="00B82BA8" w:rsidRDefault="00166974" w:rsidP="00D91BBC">
            <w:pPr>
              <w:jc w:val="center"/>
              <w:rPr>
                <w:color w:val="000000"/>
              </w:rPr>
            </w:pPr>
            <w:r w:rsidRPr="00B82BA8">
              <w:rPr>
                <w:color w:val="000000"/>
              </w:rPr>
              <w:t>50.70</w:t>
            </w:r>
          </w:p>
        </w:tc>
        <w:tc>
          <w:tcPr>
            <w:tcW w:w="324" w:type="pct"/>
            <w:tcBorders>
              <w:top w:val="nil"/>
              <w:left w:val="nil"/>
              <w:bottom w:val="single" w:sz="4" w:space="0" w:color="auto"/>
              <w:right w:val="single" w:sz="4" w:space="0" w:color="auto"/>
            </w:tcBorders>
            <w:noWrap/>
            <w:vAlign w:val="center"/>
            <w:hideMark/>
          </w:tcPr>
          <w:p w14:paraId="7EE89D59" w14:textId="77777777" w:rsidR="00166974" w:rsidRPr="00B82BA8" w:rsidRDefault="00166974" w:rsidP="00D91BBC">
            <w:pPr>
              <w:jc w:val="center"/>
              <w:rPr>
                <w:color w:val="000000"/>
              </w:rPr>
            </w:pPr>
            <w:r w:rsidRPr="00B82BA8">
              <w:rPr>
                <w:color w:val="000000"/>
              </w:rPr>
              <w:t>2.12</w:t>
            </w:r>
          </w:p>
        </w:tc>
        <w:tc>
          <w:tcPr>
            <w:tcW w:w="377" w:type="pct"/>
            <w:tcBorders>
              <w:top w:val="nil"/>
              <w:left w:val="nil"/>
              <w:bottom w:val="single" w:sz="4" w:space="0" w:color="auto"/>
              <w:right w:val="single" w:sz="4" w:space="0" w:color="auto"/>
            </w:tcBorders>
            <w:noWrap/>
            <w:vAlign w:val="center"/>
            <w:hideMark/>
          </w:tcPr>
          <w:p w14:paraId="3CE953B2" w14:textId="77777777" w:rsidR="00166974" w:rsidRPr="00B82BA8" w:rsidRDefault="00166974" w:rsidP="00D91BBC">
            <w:pPr>
              <w:jc w:val="center"/>
              <w:rPr>
                <w:color w:val="000000"/>
              </w:rPr>
            </w:pPr>
            <w:r w:rsidRPr="00B82BA8">
              <w:rPr>
                <w:color w:val="000000"/>
              </w:rPr>
              <w:t>2.24</w:t>
            </w:r>
          </w:p>
        </w:tc>
        <w:tc>
          <w:tcPr>
            <w:tcW w:w="581" w:type="pct"/>
            <w:tcBorders>
              <w:top w:val="nil"/>
              <w:left w:val="nil"/>
              <w:bottom w:val="single" w:sz="4" w:space="0" w:color="auto"/>
              <w:right w:val="single" w:sz="4" w:space="0" w:color="auto"/>
            </w:tcBorders>
            <w:noWrap/>
            <w:vAlign w:val="center"/>
            <w:hideMark/>
          </w:tcPr>
          <w:p w14:paraId="5E3CB0F3" w14:textId="77777777" w:rsidR="00166974" w:rsidRPr="00B82BA8" w:rsidRDefault="00166974" w:rsidP="00D91BBC">
            <w:pPr>
              <w:jc w:val="center"/>
              <w:rPr>
                <w:color w:val="000000"/>
              </w:rPr>
            </w:pPr>
            <w:r w:rsidRPr="00B82BA8">
              <w:rPr>
                <w:color w:val="000000"/>
              </w:rPr>
              <w:t>0 | 294</w:t>
            </w:r>
          </w:p>
        </w:tc>
      </w:tr>
      <w:tr w:rsidR="00166974" w:rsidRPr="00B82BA8" w14:paraId="2D9D05B8"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68770B21" w14:textId="77777777" w:rsidR="00166974" w:rsidRPr="00B82BA8" w:rsidRDefault="00166974" w:rsidP="00D91BBC">
            <w:pPr>
              <w:rPr>
                <w:color w:val="000000"/>
              </w:rPr>
            </w:pPr>
            <w:r w:rsidRPr="00B82BA8">
              <w:rPr>
                <w:color w:val="000000"/>
              </w:rPr>
              <w:t>Hydrocortisone butyrate</w:t>
            </w:r>
          </w:p>
        </w:tc>
        <w:tc>
          <w:tcPr>
            <w:tcW w:w="486" w:type="pct"/>
            <w:tcBorders>
              <w:top w:val="nil"/>
              <w:left w:val="nil"/>
              <w:bottom w:val="single" w:sz="4" w:space="0" w:color="auto"/>
              <w:right w:val="single" w:sz="4" w:space="0" w:color="auto"/>
            </w:tcBorders>
            <w:noWrap/>
            <w:vAlign w:val="center"/>
            <w:hideMark/>
          </w:tcPr>
          <w:p w14:paraId="39F2D073" w14:textId="77777777" w:rsidR="00166974" w:rsidRPr="00B82BA8" w:rsidRDefault="00166974" w:rsidP="00D91BBC">
            <w:pPr>
              <w:rPr>
                <w:color w:val="000000"/>
              </w:rPr>
            </w:pPr>
            <w:r w:rsidRPr="00B82BA8">
              <w:rPr>
                <w:color w:val="000000"/>
              </w:rPr>
              <w:t>D07AB02</w:t>
            </w:r>
          </w:p>
        </w:tc>
        <w:tc>
          <w:tcPr>
            <w:tcW w:w="485" w:type="pct"/>
            <w:tcBorders>
              <w:top w:val="nil"/>
              <w:left w:val="nil"/>
              <w:bottom w:val="single" w:sz="4" w:space="0" w:color="auto"/>
              <w:right w:val="single" w:sz="4" w:space="0" w:color="auto"/>
            </w:tcBorders>
            <w:noWrap/>
            <w:vAlign w:val="center"/>
            <w:hideMark/>
          </w:tcPr>
          <w:p w14:paraId="33338EFD" w14:textId="5C646B0A" w:rsidR="00166974" w:rsidRPr="00B82BA8" w:rsidRDefault="00166974" w:rsidP="00D91BBC">
            <w:pPr>
              <w:jc w:val="center"/>
              <w:rPr>
                <w:color w:val="000000"/>
              </w:rPr>
            </w:pPr>
            <w:r w:rsidRPr="00B82BA8">
              <w:rPr>
                <w:color w:val="000000"/>
              </w:rPr>
              <w:t>8</w:t>
            </w:r>
            <w:r w:rsidR="002F2EB8">
              <w:rPr>
                <w:color w:val="000000"/>
              </w:rPr>
              <w:t>,</w:t>
            </w:r>
            <w:r w:rsidRPr="00B82BA8">
              <w:rPr>
                <w:color w:val="000000"/>
              </w:rPr>
              <w:t>850</w:t>
            </w:r>
          </w:p>
        </w:tc>
        <w:tc>
          <w:tcPr>
            <w:tcW w:w="323" w:type="pct"/>
            <w:tcBorders>
              <w:top w:val="nil"/>
              <w:left w:val="nil"/>
              <w:bottom w:val="single" w:sz="4" w:space="0" w:color="auto"/>
              <w:right w:val="single" w:sz="4" w:space="0" w:color="auto"/>
            </w:tcBorders>
            <w:noWrap/>
            <w:vAlign w:val="center"/>
            <w:hideMark/>
          </w:tcPr>
          <w:p w14:paraId="5C015720" w14:textId="77777777" w:rsidR="00166974" w:rsidRPr="00B82BA8" w:rsidRDefault="00166974" w:rsidP="00D91BBC">
            <w:pPr>
              <w:jc w:val="center"/>
              <w:rPr>
                <w:color w:val="000000"/>
              </w:rPr>
            </w:pPr>
            <w:r w:rsidRPr="00B82BA8">
              <w:rPr>
                <w:color w:val="000000"/>
              </w:rPr>
              <w:t>89%</w:t>
            </w:r>
          </w:p>
        </w:tc>
        <w:tc>
          <w:tcPr>
            <w:tcW w:w="323" w:type="pct"/>
            <w:tcBorders>
              <w:top w:val="nil"/>
              <w:left w:val="nil"/>
              <w:bottom w:val="single" w:sz="4" w:space="0" w:color="auto"/>
              <w:right w:val="single" w:sz="4" w:space="0" w:color="auto"/>
            </w:tcBorders>
            <w:noWrap/>
            <w:vAlign w:val="center"/>
            <w:hideMark/>
          </w:tcPr>
          <w:p w14:paraId="3A7850F3" w14:textId="77777777" w:rsidR="00166974" w:rsidRPr="00B82BA8" w:rsidRDefault="00166974" w:rsidP="00D91BBC">
            <w:pPr>
              <w:jc w:val="center"/>
              <w:rPr>
                <w:color w:val="000000"/>
              </w:rPr>
            </w:pPr>
            <w:r w:rsidRPr="00B82BA8">
              <w:rPr>
                <w:color w:val="000000"/>
              </w:rPr>
              <w:t>90%</w:t>
            </w:r>
          </w:p>
        </w:tc>
        <w:tc>
          <w:tcPr>
            <w:tcW w:w="378" w:type="pct"/>
            <w:tcBorders>
              <w:top w:val="nil"/>
              <w:left w:val="nil"/>
              <w:bottom w:val="single" w:sz="4" w:space="0" w:color="auto"/>
              <w:right w:val="single" w:sz="4" w:space="0" w:color="auto"/>
            </w:tcBorders>
            <w:noWrap/>
            <w:vAlign w:val="center"/>
            <w:hideMark/>
          </w:tcPr>
          <w:p w14:paraId="34C64A74" w14:textId="77777777" w:rsidR="00166974" w:rsidRPr="00B82BA8" w:rsidRDefault="00166974" w:rsidP="00D91BBC">
            <w:pPr>
              <w:jc w:val="center"/>
              <w:rPr>
                <w:color w:val="000000"/>
              </w:rPr>
            </w:pPr>
            <w:r w:rsidRPr="00B82BA8">
              <w:rPr>
                <w:color w:val="000000"/>
              </w:rPr>
              <w:t>50.57</w:t>
            </w:r>
          </w:p>
        </w:tc>
        <w:tc>
          <w:tcPr>
            <w:tcW w:w="377" w:type="pct"/>
            <w:tcBorders>
              <w:top w:val="nil"/>
              <w:left w:val="nil"/>
              <w:bottom w:val="single" w:sz="4" w:space="0" w:color="auto"/>
              <w:right w:val="single" w:sz="4" w:space="0" w:color="auto"/>
            </w:tcBorders>
            <w:noWrap/>
            <w:vAlign w:val="center"/>
            <w:hideMark/>
          </w:tcPr>
          <w:p w14:paraId="36230541" w14:textId="77777777" w:rsidR="00166974" w:rsidRPr="00B82BA8" w:rsidRDefault="00166974" w:rsidP="00D91BBC">
            <w:pPr>
              <w:jc w:val="center"/>
              <w:rPr>
                <w:color w:val="000000"/>
              </w:rPr>
            </w:pPr>
            <w:r w:rsidRPr="00B82BA8">
              <w:rPr>
                <w:color w:val="000000"/>
              </w:rPr>
              <w:t>50.51</w:t>
            </w:r>
          </w:p>
        </w:tc>
        <w:tc>
          <w:tcPr>
            <w:tcW w:w="324" w:type="pct"/>
            <w:tcBorders>
              <w:top w:val="nil"/>
              <w:left w:val="nil"/>
              <w:bottom w:val="single" w:sz="4" w:space="0" w:color="auto"/>
              <w:right w:val="single" w:sz="4" w:space="0" w:color="auto"/>
            </w:tcBorders>
            <w:noWrap/>
            <w:vAlign w:val="center"/>
            <w:hideMark/>
          </w:tcPr>
          <w:p w14:paraId="788D6288" w14:textId="77777777" w:rsidR="00166974" w:rsidRPr="00B82BA8" w:rsidRDefault="00166974" w:rsidP="00D91BBC">
            <w:pPr>
              <w:jc w:val="center"/>
              <w:rPr>
                <w:color w:val="000000"/>
              </w:rPr>
            </w:pPr>
            <w:r w:rsidRPr="00B82BA8">
              <w:rPr>
                <w:color w:val="000000"/>
              </w:rPr>
              <w:t>2.00</w:t>
            </w:r>
          </w:p>
        </w:tc>
        <w:tc>
          <w:tcPr>
            <w:tcW w:w="377" w:type="pct"/>
            <w:tcBorders>
              <w:top w:val="nil"/>
              <w:left w:val="nil"/>
              <w:bottom w:val="single" w:sz="4" w:space="0" w:color="auto"/>
              <w:right w:val="single" w:sz="4" w:space="0" w:color="auto"/>
            </w:tcBorders>
            <w:noWrap/>
            <w:vAlign w:val="center"/>
            <w:hideMark/>
          </w:tcPr>
          <w:p w14:paraId="6309E607" w14:textId="77777777" w:rsidR="00166974" w:rsidRPr="00B82BA8" w:rsidRDefault="00166974" w:rsidP="00D91BBC">
            <w:pPr>
              <w:jc w:val="center"/>
              <w:rPr>
                <w:color w:val="000000"/>
              </w:rPr>
            </w:pPr>
            <w:r w:rsidRPr="00B82BA8">
              <w:rPr>
                <w:color w:val="000000"/>
              </w:rPr>
              <w:t>1.78</w:t>
            </w:r>
          </w:p>
        </w:tc>
        <w:tc>
          <w:tcPr>
            <w:tcW w:w="581" w:type="pct"/>
            <w:tcBorders>
              <w:top w:val="nil"/>
              <w:left w:val="nil"/>
              <w:bottom w:val="single" w:sz="4" w:space="0" w:color="auto"/>
              <w:right w:val="single" w:sz="4" w:space="0" w:color="auto"/>
            </w:tcBorders>
            <w:noWrap/>
            <w:vAlign w:val="center"/>
            <w:hideMark/>
          </w:tcPr>
          <w:p w14:paraId="0DCA86AB" w14:textId="77777777" w:rsidR="00166974" w:rsidRPr="00B82BA8" w:rsidRDefault="00166974" w:rsidP="00D91BBC">
            <w:pPr>
              <w:jc w:val="center"/>
              <w:rPr>
                <w:color w:val="000000"/>
              </w:rPr>
            </w:pPr>
            <w:r w:rsidRPr="00B82BA8">
              <w:rPr>
                <w:color w:val="000000"/>
              </w:rPr>
              <w:t>0 | 294</w:t>
            </w:r>
          </w:p>
        </w:tc>
      </w:tr>
      <w:tr w:rsidR="00166974" w:rsidRPr="00B82BA8" w14:paraId="2D8608AD"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7BF13523" w14:textId="77777777" w:rsidR="00166974" w:rsidRPr="00B82BA8" w:rsidRDefault="00166974" w:rsidP="00D91BBC">
            <w:pPr>
              <w:rPr>
                <w:color w:val="000000"/>
              </w:rPr>
            </w:pPr>
            <w:proofErr w:type="spellStart"/>
            <w:r w:rsidRPr="00B82BA8">
              <w:rPr>
                <w:color w:val="000000"/>
              </w:rPr>
              <w:t>Desonide</w:t>
            </w:r>
            <w:proofErr w:type="spellEnd"/>
          </w:p>
        </w:tc>
        <w:tc>
          <w:tcPr>
            <w:tcW w:w="486" w:type="pct"/>
            <w:tcBorders>
              <w:top w:val="nil"/>
              <w:left w:val="nil"/>
              <w:bottom w:val="single" w:sz="4" w:space="0" w:color="auto"/>
              <w:right w:val="single" w:sz="4" w:space="0" w:color="auto"/>
            </w:tcBorders>
            <w:noWrap/>
            <w:vAlign w:val="center"/>
            <w:hideMark/>
          </w:tcPr>
          <w:p w14:paraId="6F9082FD" w14:textId="77777777" w:rsidR="00166974" w:rsidRPr="00B82BA8" w:rsidRDefault="00166974" w:rsidP="00D91BBC">
            <w:pPr>
              <w:rPr>
                <w:color w:val="000000"/>
              </w:rPr>
            </w:pPr>
            <w:r w:rsidRPr="00B82BA8">
              <w:rPr>
                <w:color w:val="000000"/>
              </w:rPr>
              <w:t>D07AB08</w:t>
            </w:r>
          </w:p>
        </w:tc>
        <w:tc>
          <w:tcPr>
            <w:tcW w:w="485" w:type="pct"/>
            <w:tcBorders>
              <w:top w:val="nil"/>
              <w:left w:val="nil"/>
              <w:bottom w:val="single" w:sz="4" w:space="0" w:color="auto"/>
              <w:right w:val="single" w:sz="4" w:space="0" w:color="auto"/>
            </w:tcBorders>
            <w:noWrap/>
            <w:vAlign w:val="center"/>
            <w:hideMark/>
          </w:tcPr>
          <w:p w14:paraId="15FE06BE" w14:textId="136B41EA" w:rsidR="00166974" w:rsidRPr="00B82BA8" w:rsidRDefault="00166974" w:rsidP="00D91BBC">
            <w:pPr>
              <w:jc w:val="center"/>
              <w:rPr>
                <w:color w:val="000000"/>
              </w:rPr>
            </w:pPr>
            <w:r w:rsidRPr="00B82BA8">
              <w:rPr>
                <w:color w:val="000000"/>
              </w:rPr>
              <w:t>9</w:t>
            </w:r>
            <w:r w:rsidR="002F2EB8">
              <w:rPr>
                <w:color w:val="000000"/>
              </w:rPr>
              <w:t>,</w:t>
            </w:r>
            <w:r w:rsidRPr="00B82BA8">
              <w:rPr>
                <w:color w:val="000000"/>
              </w:rPr>
              <w:t>588</w:t>
            </w:r>
          </w:p>
        </w:tc>
        <w:tc>
          <w:tcPr>
            <w:tcW w:w="323" w:type="pct"/>
            <w:tcBorders>
              <w:top w:val="nil"/>
              <w:left w:val="nil"/>
              <w:bottom w:val="single" w:sz="4" w:space="0" w:color="auto"/>
              <w:right w:val="single" w:sz="4" w:space="0" w:color="auto"/>
            </w:tcBorders>
            <w:noWrap/>
            <w:vAlign w:val="center"/>
            <w:hideMark/>
          </w:tcPr>
          <w:p w14:paraId="4D5570FA" w14:textId="77777777" w:rsidR="00166974" w:rsidRPr="00B82BA8" w:rsidRDefault="00166974" w:rsidP="00D91BBC">
            <w:pPr>
              <w:jc w:val="center"/>
              <w:rPr>
                <w:color w:val="000000"/>
              </w:rPr>
            </w:pPr>
            <w:r w:rsidRPr="00B82BA8">
              <w:rPr>
                <w:color w:val="000000"/>
              </w:rPr>
              <w:t>90%</w:t>
            </w:r>
          </w:p>
        </w:tc>
        <w:tc>
          <w:tcPr>
            <w:tcW w:w="323" w:type="pct"/>
            <w:tcBorders>
              <w:top w:val="nil"/>
              <w:left w:val="nil"/>
              <w:bottom w:val="single" w:sz="4" w:space="0" w:color="auto"/>
              <w:right w:val="single" w:sz="4" w:space="0" w:color="auto"/>
            </w:tcBorders>
            <w:noWrap/>
            <w:vAlign w:val="center"/>
            <w:hideMark/>
          </w:tcPr>
          <w:p w14:paraId="61DC0B5F" w14:textId="77777777" w:rsidR="00166974" w:rsidRPr="00B82BA8" w:rsidRDefault="00166974" w:rsidP="00D91BBC">
            <w:pPr>
              <w:jc w:val="center"/>
              <w:rPr>
                <w:color w:val="000000"/>
              </w:rPr>
            </w:pPr>
            <w:r w:rsidRPr="00B82BA8">
              <w:rPr>
                <w:color w:val="000000"/>
              </w:rPr>
              <w:t>91%</w:t>
            </w:r>
          </w:p>
        </w:tc>
        <w:tc>
          <w:tcPr>
            <w:tcW w:w="378" w:type="pct"/>
            <w:tcBorders>
              <w:top w:val="nil"/>
              <w:left w:val="nil"/>
              <w:bottom w:val="single" w:sz="4" w:space="0" w:color="auto"/>
              <w:right w:val="single" w:sz="4" w:space="0" w:color="auto"/>
            </w:tcBorders>
            <w:noWrap/>
            <w:vAlign w:val="center"/>
            <w:hideMark/>
          </w:tcPr>
          <w:p w14:paraId="51AD3292" w14:textId="77777777" w:rsidR="00166974" w:rsidRPr="00B82BA8" w:rsidRDefault="00166974" w:rsidP="00D91BBC">
            <w:pPr>
              <w:jc w:val="center"/>
              <w:rPr>
                <w:color w:val="000000"/>
              </w:rPr>
            </w:pPr>
            <w:r w:rsidRPr="00B82BA8">
              <w:rPr>
                <w:color w:val="000000"/>
              </w:rPr>
              <w:t>49.02</w:t>
            </w:r>
          </w:p>
        </w:tc>
        <w:tc>
          <w:tcPr>
            <w:tcW w:w="377" w:type="pct"/>
            <w:tcBorders>
              <w:top w:val="nil"/>
              <w:left w:val="nil"/>
              <w:bottom w:val="single" w:sz="4" w:space="0" w:color="auto"/>
              <w:right w:val="single" w:sz="4" w:space="0" w:color="auto"/>
            </w:tcBorders>
            <w:noWrap/>
            <w:vAlign w:val="center"/>
            <w:hideMark/>
          </w:tcPr>
          <w:p w14:paraId="7C79FCED" w14:textId="77777777" w:rsidR="00166974" w:rsidRPr="00B82BA8" w:rsidRDefault="00166974" w:rsidP="00D91BBC">
            <w:pPr>
              <w:jc w:val="center"/>
              <w:rPr>
                <w:color w:val="000000"/>
              </w:rPr>
            </w:pPr>
            <w:r w:rsidRPr="00B82BA8">
              <w:rPr>
                <w:color w:val="000000"/>
              </w:rPr>
              <w:t>49.03</w:t>
            </w:r>
          </w:p>
        </w:tc>
        <w:tc>
          <w:tcPr>
            <w:tcW w:w="324" w:type="pct"/>
            <w:tcBorders>
              <w:top w:val="nil"/>
              <w:left w:val="nil"/>
              <w:bottom w:val="single" w:sz="4" w:space="0" w:color="auto"/>
              <w:right w:val="single" w:sz="4" w:space="0" w:color="auto"/>
            </w:tcBorders>
            <w:noWrap/>
            <w:vAlign w:val="center"/>
            <w:hideMark/>
          </w:tcPr>
          <w:p w14:paraId="6EE913E5" w14:textId="77777777" w:rsidR="00166974" w:rsidRPr="00B82BA8" w:rsidRDefault="00166974" w:rsidP="00D91BBC">
            <w:pPr>
              <w:jc w:val="center"/>
              <w:rPr>
                <w:color w:val="000000"/>
              </w:rPr>
            </w:pPr>
            <w:r w:rsidRPr="00B82BA8">
              <w:rPr>
                <w:color w:val="000000"/>
              </w:rPr>
              <w:t>2.24</w:t>
            </w:r>
          </w:p>
        </w:tc>
        <w:tc>
          <w:tcPr>
            <w:tcW w:w="377" w:type="pct"/>
            <w:tcBorders>
              <w:top w:val="nil"/>
              <w:left w:val="nil"/>
              <w:bottom w:val="single" w:sz="4" w:space="0" w:color="auto"/>
              <w:right w:val="single" w:sz="4" w:space="0" w:color="auto"/>
            </w:tcBorders>
            <w:noWrap/>
            <w:vAlign w:val="center"/>
            <w:hideMark/>
          </w:tcPr>
          <w:p w14:paraId="7EAD2582" w14:textId="77777777" w:rsidR="00166974" w:rsidRPr="00B82BA8" w:rsidRDefault="00166974" w:rsidP="00D91BBC">
            <w:pPr>
              <w:jc w:val="center"/>
              <w:rPr>
                <w:color w:val="000000"/>
              </w:rPr>
            </w:pPr>
            <w:r w:rsidRPr="00B82BA8">
              <w:rPr>
                <w:color w:val="000000"/>
              </w:rPr>
              <w:t>2.30</w:t>
            </w:r>
          </w:p>
        </w:tc>
        <w:tc>
          <w:tcPr>
            <w:tcW w:w="581" w:type="pct"/>
            <w:tcBorders>
              <w:top w:val="nil"/>
              <w:left w:val="nil"/>
              <w:bottom w:val="single" w:sz="4" w:space="0" w:color="auto"/>
              <w:right w:val="single" w:sz="4" w:space="0" w:color="auto"/>
            </w:tcBorders>
            <w:noWrap/>
            <w:vAlign w:val="center"/>
            <w:hideMark/>
          </w:tcPr>
          <w:p w14:paraId="5384ED07" w14:textId="77777777" w:rsidR="00166974" w:rsidRPr="00B82BA8" w:rsidRDefault="00166974" w:rsidP="00D91BBC">
            <w:pPr>
              <w:jc w:val="center"/>
              <w:rPr>
                <w:color w:val="000000"/>
              </w:rPr>
            </w:pPr>
            <w:r w:rsidRPr="00B82BA8">
              <w:rPr>
                <w:color w:val="000000"/>
              </w:rPr>
              <w:t>0 | 296</w:t>
            </w:r>
          </w:p>
        </w:tc>
      </w:tr>
      <w:tr w:rsidR="00166974" w:rsidRPr="00B82BA8" w14:paraId="45EE1D3A"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0A07943E" w14:textId="77777777" w:rsidR="00166974" w:rsidRPr="00B82BA8" w:rsidRDefault="00166974" w:rsidP="00D91BBC">
            <w:pPr>
              <w:rPr>
                <w:color w:val="000000"/>
              </w:rPr>
            </w:pPr>
            <w:r w:rsidRPr="00B82BA8">
              <w:rPr>
                <w:color w:val="000000"/>
              </w:rPr>
              <w:t>Betamethasone</w:t>
            </w:r>
          </w:p>
        </w:tc>
        <w:tc>
          <w:tcPr>
            <w:tcW w:w="486" w:type="pct"/>
            <w:tcBorders>
              <w:top w:val="nil"/>
              <w:left w:val="nil"/>
              <w:bottom w:val="single" w:sz="4" w:space="0" w:color="auto"/>
              <w:right w:val="single" w:sz="4" w:space="0" w:color="auto"/>
            </w:tcBorders>
            <w:noWrap/>
            <w:vAlign w:val="center"/>
            <w:hideMark/>
          </w:tcPr>
          <w:p w14:paraId="5FCEB542" w14:textId="77777777" w:rsidR="00166974" w:rsidRPr="00B82BA8" w:rsidRDefault="00166974" w:rsidP="00D91BBC">
            <w:pPr>
              <w:rPr>
                <w:color w:val="000000"/>
              </w:rPr>
            </w:pPr>
            <w:r w:rsidRPr="00B82BA8">
              <w:rPr>
                <w:color w:val="000000"/>
              </w:rPr>
              <w:t>D07AC01</w:t>
            </w:r>
          </w:p>
        </w:tc>
        <w:tc>
          <w:tcPr>
            <w:tcW w:w="485" w:type="pct"/>
            <w:tcBorders>
              <w:top w:val="nil"/>
              <w:left w:val="nil"/>
              <w:bottom w:val="single" w:sz="4" w:space="0" w:color="auto"/>
              <w:right w:val="single" w:sz="4" w:space="0" w:color="auto"/>
            </w:tcBorders>
            <w:noWrap/>
            <w:vAlign w:val="center"/>
            <w:hideMark/>
          </w:tcPr>
          <w:p w14:paraId="180CA1A9" w14:textId="14CC7B56" w:rsidR="00166974" w:rsidRPr="00B82BA8" w:rsidRDefault="00166974" w:rsidP="00D91BBC">
            <w:pPr>
              <w:jc w:val="center"/>
              <w:rPr>
                <w:color w:val="000000"/>
              </w:rPr>
            </w:pPr>
            <w:r w:rsidRPr="00B82BA8">
              <w:rPr>
                <w:color w:val="000000"/>
              </w:rPr>
              <w:t>12</w:t>
            </w:r>
            <w:r w:rsidR="002F2EB8">
              <w:rPr>
                <w:color w:val="000000"/>
              </w:rPr>
              <w:t>,</w:t>
            </w:r>
            <w:r w:rsidRPr="00B82BA8">
              <w:rPr>
                <w:color w:val="000000"/>
              </w:rPr>
              <w:t>011</w:t>
            </w:r>
          </w:p>
        </w:tc>
        <w:tc>
          <w:tcPr>
            <w:tcW w:w="323" w:type="pct"/>
            <w:tcBorders>
              <w:top w:val="nil"/>
              <w:left w:val="nil"/>
              <w:bottom w:val="single" w:sz="4" w:space="0" w:color="auto"/>
              <w:right w:val="single" w:sz="4" w:space="0" w:color="auto"/>
            </w:tcBorders>
            <w:noWrap/>
            <w:vAlign w:val="center"/>
            <w:hideMark/>
          </w:tcPr>
          <w:p w14:paraId="37A28D76" w14:textId="77777777" w:rsidR="00166974" w:rsidRPr="00B82BA8" w:rsidRDefault="00166974" w:rsidP="00D91BBC">
            <w:pPr>
              <w:jc w:val="center"/>
              <w:rPr>
                <w:color w:val="000000"/>
              </w:rPr>
            </w:pPr>
            <w:r w:rsidRPr="00B82BA8">
              <w:rPr>
                <w:color w:val="000000"/>
              </w:rPr>
              <w:t>89%</w:t>
            </w:r>
          </w:p>
        </w:tc>
        <w:tc>
          <w:tcPr>
            <w:tcW w:w="323" w:type="pct"/>
            <w:tcBorders>
              <w:top w:val="nil"/>
              <w:left w:val="nil"/>
              <w:bottom w:val="single" w:sz="4" w:space="0" w:color="auto"/>
              <w:right w:val="single" w:sz="4" w:space="0" w:color="auto"/>
            </w:tcBorders>
            <w:noWrap/>
            <w:vAlign w:val="center"/>
            <w:hideMark/>
          </w:tcPr>
          <w:p w14:paraId="7219C321" w14:textId="77777777" w:rsidR="00166974" w:rsidRPr="00B82BA8" w:rsidRDefault="00166974" w:rsidP="00D91BBC">
            <w:pPr>
              <w:jc w:val="center"/>
              <w:rPr>
                <w:color w:val="000000"/>
              </w:rPr>
            </w:pPr>
            <w:r w:rsidRPr="00B82BA8">
              <w:rPr>
                <w:color w:val="000000"/>
              </w:rPr>
              <w:t>89%</w:t>
            </w:r>
          </w:p>
        </w:tc>
        <w:tc>
          <w:tcPr>
            <w:tcW w:w="378" w:type="pct"/>
            <w:tcBorders>
              <w:top w:val="nil"/>
              <w:left w:val="nil"/>
              <w:bottom w:val="single" w:sz="4" w:space="0" w:color="auto"/>
              <w:right w:val="single" w:sz="4" w:space="0" w:color="auto"/>
            </w:tcBorders>
            <w:noWrap/>
            <w:vAlign w:val="center"/>
            <w:hideMark/>
          </w:tcPr>
          <w:p w14:paraId="615FABF8" w14:textId="77777777" w:rsidR="00166974" w:rsidRPr="00B82BA8" w:rsidRDefault="00166974" w:rsidP="00D91BBC">
            <w:pPr>
              <w:jc w:val="center"/>
              <w:rPr>
                <w:color w:val="000000"/>
              </w:rPr>
            </w:pPr>
            <w:r w:rsidRPr="00B82BA8">
              <w:rPr>
                <w:color w:val="000000"/>
              </w:rPr>
              <w:t>49.59</w:t>
            </w:r>
          </w:p>
        </w:tc>
        <w:tc>
          <w:tcPr>
            <w:tcW w:w="377" w:type="pct"/>
            <w:tcBorders>
              <w:top w:val="nil"/>
              <w:left w:val="nil"/>
              <w:bottom w:val="single" w:sz="4" w:space="0" w:color="auto"/>
              <w:right w:val="single" w:sz="4" w:space="0" w:color="auto"/>
            </w:tcBorders>
            <w:noWrap/>
            <w:vAlign w:val="center"/>
            <w:hideMark/>
          </w:tcPr>
          <w:p w14:paraId="2E5520FC" w14:textId="77777777" w:rsidR="00166974" w:rsidRPr="00B82BA8" w:rsidRDefault="00166974" w:rsidP="00D91BBC">
            <w:pPr>
              <w:jc w:val="center"/>
              <w:rPr>
                <w:color w:val="000000"/>
              </w:rPr>
            </w:pPr>
            <w:r w:rsidRPr="00B82BA8">
              <w:rPr>
                <w:color w:val="000000"/>
              </w:rPr>
              <w:t>49.48</w:t>
            </w:r>
          </w:p>
        </w:tc>
        <w:tc>
          <w:tcPr>
            <w:tcW w:w="324" w:type="pct"/>
            <w:tcBorders>
              <w:top w:val="nil"/>
              <w:left w:val="nil"/>
              <w:bottom w:val="single" w:sz="4" w:space="0" w:color="auto"/>
              <w:right w:val="single" w:sz="4" w:space="0" w:color="auto"/>
            </w:tcBorders>
            <w:noWrap/>
            <w:vAlign w:val="center"/>
            <w:hideMark/>
          </w:tcPr>
          <w:p w14:paraId="12DF3FDD" w14:textId="77777777" w:rsidR="00166974" w:rsidRPr="00B82BA8" w:rsidRDefault="00166974" w:rsidP="00D91BBC">
            <w:pPr>
              <w:jc w:val="center"/>
              <w:rPr>
                <w:color w:val="000000"/>
              </w:rPr>
            </w:pPr>
            <w:r w:rsidRPr="00B82BA8">
              <w:rPr>
                <w:color w:val="000000"/>
              </w:rPr>
              <w:t>2.47</w:t>
            </w:r>
          </w:p>
        </w:tc>
        <w:tc>
          <w:tcPr>
            <w:tcW w:w="377" w:type="pct"/>
            <w:tcBorders>
              <w:top w:val="nil"/>
              <w:left w:val="nil"/>
              <w:bottom w:val="single" w:sz="4" w:space="0" w:color="auto"/>
              <w:right w:val="single" w:sz="4" w:space="0" w:color="auto"/>
            </w:tcBorders>
            <w:noWrap/>
            <w:vAlign w:val="center"/>
            <w:hideMark/>
          </w:tcPr>
          <w:p w14:paraId="19A1AC5F" w14:textId="77777777" w:rsidR="00166974" w:rsidRPr="00B82BA8" w:rsidRDefault="00166974" w:rsidP="00D91BBC">
            <w:pPr>
              <w:jc w:val="center"/>
              <w:rPr>
                <w:color w:val="000000"/>
              </w:rPr>
            </w:pPr>
            <w:r w:rsidRPr="00B82BA8">
              <w:rPr>
                <w:color w:val="000000"/>
              </w:rPr>
              <w:t>1.99</w:t>
            </w:r>
          </w:p>
        </w:tc>
        <w:tc>
          <w:tcPr>
            <w:tcW w:w="581" w:type="pct"/>
            <w:tcBorders>
              <w:top w:val="nil"/>
              <w:left w:val="nil"/>
              <w:bottom w:val="single" w:sz="4" w:space="0" w:color="auto"/>
              <w:right w:val="single" w:sz="4" w:space="0" w:color="auto"/>
            </w:tcBorders>
            <w:noWrap/>
            <w:vAlign w:val="center"/>
            <w:hideMark/>
          </w:tcPr>
          <w:p w14:paraId="6A5E7CFE" w14:textId="77777777" w:rsidR="00166974" w:rsidRPr="00B82BA8" w:rsidRDefault="00166974" w:rsidP="00D91BBC">
            <w:pPr>
              <w:jc w:val="center"/>
              <w:rPr>
                <w:color w:val="000000"/>
              </w:rPr>
            </w:pPr>
            <w:r w:rsidRPr="00B82BA8">
              <w:rPr>
                <w:color w:val="000000"/>
              </w:rPr>
              <w:t>0 | 293</w:t>
            </w:r>
          </w:p>
        </w:tc>
      </w:tr>
      <w:tr w:rsidR="00166974" w:rsidRPr="00B82BA8" w14:paraId="04DB25BF"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5AE404B3" w14:textId="77777777" w:rsidR="00166974" w:rsidRPr="00B82BA8" w:rsidRDefault="00166974" w:rsidP="00D91BBC">
            <w:pPr>
              <w:rPr>
                <w:color w:val="000000"/>
              </w:rPr>
            </w:pPr>
            <w:r w:rsidRPr="00B82BA8">
              <w:rPr>
                <w:color w:val="000000"/>
              </w:rPr>
              <w:t>Diflucortolone</w:t>
            </w:r>
          </w:p>
        </w:tc>
        <w:tc>
          <w:tcPr>
            <w:tcW w:w="486" w:type="pct"/>
            <w:tcBorders>
              <w:top w:val="nil"/>
              <w:left w:val="nil"/>
              <w:bottom w:val="single" w:sz="4" w:space="0" w:color="auto"/>
              <w:right w:val="single" w:sz="4" w:space="0" w:color="auto"/>
            </w:tcBorders>
            <w:noWrap/>
            <w:vAlign w:val="center"/>
            <w:hideMark/>
          </w:tcPr>
          <w:p w14:paraId="78951D91" w14:textId="77777777" w:rsidR="00166974" w:rsidRPr="00B82BA8" w:rsidRDefault="00166974" w:rsidP="00D91BBC">
            <w:pPr>
              <w:rPr>
                <w:color w:val="000000"/>
              </w:rPr>
            </w:pPr>
            <w:r w:rsidRPr="00B82BA8">
              <w:rPr>
                <w:color w:val="000000"/>
              </w:rPr>
              <w:t>D07AC06</w:t>
            </w:r>
          </w:p>
        </w:tc>
        <w:tc>
          <w:tcPr>
            <w:tcW w:w="485" w:type="pct"/>
            <w:tcBorders>
              <w:top w:val="nil"/>
              <w:left w:val="nil"/>
              <w:bottom w:val="single" w:sz="4" w:space="0" w:color="auto"/>
              <w:right w:val="single" w:sz="4" w:space="0" w:color="auto"/>
            </w:tcBorders>
            <w:noWrap/>
            <w:vAlign w:val="center"/>
            <w:hideMark/>
          </w:tcPr>
          <w:p w14:paraId="0B9C3C04" w14:textId="03A4571B" w:rsidR="00166974" w:rsidRPr="00B82BA8" w:rsidRDefault="00166974" w:rsidP="00D91BBC">
            <w:pPr>
              <w:jc w:val="center"/>
              <w:rPr>
                <w:color w:val="000000"/>
              </w:rPr>
            </w:pPr>
            <w:r w:rsidRPr="00B82BA8">
              <w:rPr>
                <w:color w:val="000000"/>
              </w:rPr>
              <w:t>6</w:t>
            </w:r>
            <w:r w:rsidR="002F2EB8">
              <w:rPr>
                <w:color w:val="000000"/>
              </w:rPr>
              <w:t>,</w:t>
            </w:r>
            <w:r w:rsidRPr="00B82BA8">
              <w:rPr>
                <w:color w:val="000000"/>
              </w:rPr>
              <w:t>586</w:t>
            </w:r>
          </w:p>
        </w:tc>
        <w:tc>
          <w:tcPr>
            <w:tcW w:w="323" w:type="pct"/>
            <w:tcBorders>
              <w:top w:val="nil"/>
              <w:left w:val="nil"/>
              <w:bottom w:val="single" w:sz="4" w:space="0" w:color="auto"/>
              <w:right w:val="single" w:sz="4" w:space="0" w:color="auto"/>
            </w:tcBorders>
            <w:noWrap/>
            <w:vAlign w:val="center"/>
            <w:hideMark/>
          </w:tcPr>
          <w:p w14:paraId="03B70E25" w14:textId="77777777" w:rsidR="00166974" w:rsidRPr="00B82BA8" w:rsidRDefault="00166974" w:rsidP="00D91BBC">
            <w:pPr>
              <w:jc w:val="center"/>
              <w:rPr>
                <w:color w:val="000000"/>
              </w:rPr>
            </w:pPr>
            <w:r w:rsidRPr="00B82BA8">
              <w:rPr>
                <w:color w:val="000000"/>
              </w:rPr>
              <w:t>88%</w:t>
            </w:r>
          </w:p>
        </w:tc>
        <w:tc>
          <w:tcPr>
            <w:tcW w:w="323" w:type="pct"/>
            <w:tcBorders>
              <w:top w:val="nil"/>
              <w:left w:val="nil"/>
              <w:bottom w:val="single" w:sz="4" w:space="0" w:color="auto"/>
              <w:right w:val="single" w:sz="4" w:space="0" w:color="auto"/>
            </w:tcBorders>
            <w:noWrap/>
            <w:vAlign w:val="center"/>
            <w:hideMark/>
          </w:tcPr>
          <w:p w14:paraId="20A646C2" w14:textId="77777777" w:rsidR="00166974" w:rsidRPr="00B82BA8" w:rsidRDefault="00166974" w:rsidP="00D91BBC">
            <w:pPr>
              <w:jc w:val="center"/>
              <w:rPr>
                <w:color w:val="000000"/>
              </w:rPr>
            </w:pPr>
            <w:r w:rsidRPr="00B82BA8">
              <w:rPr>
                <w:color w:val="000000"/>
              </w:rPr>
              <w:t>88%</w:t>
            </w:r>
          </w:p>
        </w:tc>
        <w:tc>
          <w:tcPr>
            <w:tcW w:w="378" w:type="pct"/>
            <w:tcBorders>
              <w:top w:val="nil"/>
              <w:left w:val="nil"/>
              <w:bottom w:val="single" w:sz="4" w:space="0" w:color="auto"/>
              <w:right w:val="single" w:sz="4" w:space="0" w:color="auto"/>
            </w:tcBorders>
            <w:noWrap/>
            <w:vAlign w:val="center"/>
            <w:hideMark/>
          </w:tcPr>
          <w:p w14:paraId="25F5457D" w14:textId="77777777" w:rsidR="00166974" w:rsidRPr="00B82BA8" w:rsidRDefault="00166974" w:rsidP="00D91BBC">
            <w:pPr>
              <w:jc w:val="center"/>
              <w:rPr>
                <w:color w:val="000000"/>
              </w:rPr>
            </w:pPr>
            <w:r w:rsidRPr="00B82BA8">
              <w:rPr>
                <w:color w:val="000000"/>
              </w:rPr>
              <w:t>51.27</w:t>
            </w:r>
          </w:p>
        </w:tc>
        <w:tc>
          <w:tcPr>
            <w:tcW w:w="377" w:type="pct"/>
            <w:tcBorders>
              <w:top w:val="nil"/>
              <w:left w:val="nil"/>
              <w:bottom w:val="single" w:sz="4" w:space="0" w:color="auto"/>
              <w:right w:val="single" w:sz="4" w:space="0" w:color="auto"/>
            </w:tcBorders>
            <w:noWrap/>
            <w:vAlign w:val="center"/>
            <w:hideMark/>
          </w:tcPr>
          <w:p w14:paraId="4D778B0D" w14:textId="77777777" w:rsidR="00166974" w:rsidRPr="00B82BA8" w:rsidRDefault="00166974" w:rsidP="00D91BBC">
            <w:pPr>
              <w:jc w:val="center"/>
              <w:rPr>
                <w:color w:val="000000"/>
              </w:rPr>
            </w:pPr>
            <w:r w:rsidRPr="00B82BA8">
              <w:rPr>
                <w:color w:val="000000"/>
              </w:rPr>
              <w:t>51.17</w:t>
            </w:r>
          </w:p>
        </w:tc>
        <w:tc>
          <w:tcPr>
            <w:tcW w:w="324" w:type="pct"/>
            <w:tcBorders>
              <w:top w:val="nil"/>
              <w:left w:val="nil"/>
              <w:bottom w:val="single" w:sz="4" w:space="0" w:color="auto"/>
              <w:right w:val="single" w:sz="4" w:space="0" w:color="auto"/>
            </w:tcBorders>
            <w:noWrap/>
            <w:vAlign w:val="center"/>
            <w:hideMark/>
          </w:tcPr>
          <w:p w14:paraId="7E1E45DD" w14:textId="77777777" w:rsidR="00166974" w:rsidRPr="00B82BA8" w:rsidRDefault="00166974" w:rsidP="00D91BBC">
            <w:pPr>
              <w:jc w:val="center"/>
              <w:rPr>
                <w:color w:val="000000"/>
              </w:rPr>
            </w:pPr>
            <w:r w:rsidRPr="00B82BA8">
              <w:rPr>
                <w:color w:val="000000"/>
              </w:rPr>
              <w:t>1.94</w:t>
            </w:r>
          </w:p>
        </w:tc>
        <w:tc>
          <w:tcPr>
            <w:tcW w:w="377" w:type="pct"/>
            <w:tcBorders>
              <w:top w:val="nil"/>
              <w:left w:val="nil"/>
              <w:bottom w:val="single" w:sz="4" w:space="0" w:color="auto"/>
              <w:right w:val="single" w:sz="4" w:space="0" w:color="auto"/>
            </w:tcBorders>
            <w:noWrap/>
            <w:vAlign w:val="center"/>
            <w:hideMark/>
          </w:tcPr>
          <w:p w14:paraId="6A6B2ED0" w14:textId="77777777" w:rsidR="00166974" w:rsidRPr="00B82BA8" w:rsidRDefault="00166974" w:rsidP="00D91BBC">
            <w:pPr>
              <w:jc w:val="center"/>
              <w:rPr>
                <w:color w:val="000000"/>
              </w:rPr>
            </w:pPr>
            <w:r w:rsidRPr="00B82BA8">
              <w:rPr>
                <w:color w:val="000000"/>
              </w:rPr>
              <w:t>1.99</w:t>
            </w:r>
          </w:p>
        </w:tc>
        <w:tc>
          <w:tcPr>
            <w:tcW w:w="581" w:type="pct"/>
            <w:tcBorders>
              <w:top w:val="nil"/>
              <w:left w:val="nil"/>
              <w:bottom w:val="single" w:sz="4" w:space="0" w:color="auto"/>
              <w:right w:val="single" w:sz="4" w:space="0" w:color="auto"/>
            </w:tcBorders>
            <w:noWrap/>
            <w:vAlign w:val="center"/>
            <w:hideMark/>
          </w:tcPr>
          <w:p w14:paraId="2CEFC166" w14:textId="77777777" w:rsidR="00166974" w:rsidRPr="00B82BA8" w:rsidRDefault="00166974" w:rsidP="00D91BBC">
            <w:pPr>
              <w:jc w:val="center"/>
              <w:rPr>
                <w:color w:val="000000"/>
              </w:rPr>
            </w:pPr>
            <w:r w:rsidRPr="00B82BA8">
              <w:rPr>
                <w:color w:val="000000"/>
              </w:rPr>
              <w:t>0 | 293</w:t>
            </w:r>
          </w:p>
        </w:tc>
      </w:tr>
      <w:tr w:rsidR="00166974" w:rsidRPr="00B82BA8" w14:paraId="5615A2B9"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6643D2FF" w14:textId="77777777" w:rsidR="00166974" w:rsidRPr="00B82BA8" w:rsidRDefault="00166974" w:rsidP="00D91BBC">
            <w:pPr>
              <w:rPr>
                <w:color w:val="000000"/>
              </w:rPr>
            </w:pPr>
            <w:r w:rsidRPr="00B82BA8">
              <w:rPr>
                <w:color w:val="000000"/>
              </w:rPr>
              <w:t>Fluticasone</w:t>
            </w:r>
          </w:p>
        </w:tc>
        <w:tc>
          <w:tcPr>
            <w:tcW w:w="486" w:type="pct"/>
            <w:tcBorders>
              <w:top w:val="nil"/>
              <w:left w:val="nil"/>
              <w:bottom w:val="single" w:sz="4" w:space="0" w:color="auto"/>
              <w:right w:val="single" w:sz="4" w:space="0" w:color="auto"/>
            </w:tcBorders>
            <w:noWrap/>
            <w:vAlign w:val="center"/>
            <w:hideMark/>
          </w:tcPr>
          <w:p w14:paraId="53026CD5" w14:textId="77777777" w:rsidR="00166974" w:rsidRPr="00B82BA8" w:rsidRDefault="00166974" w:rsidP="00D91BBC">
            <w:pPr>
              <w:rPr>
                <w:color w:val="000000"/>
              </w:rPr>
            </w:pPr>
            <w:r w:rsidRPr="00B82BA8">
              <w:rPr>
                <w:color w:val="000000"/>
              </w:rPr>
              <w:t>D07AC17</w:t>
            </w:r>
          </w:p>
        </w:tc>
        <w:tc>
          <w:tcPr>
            <w:tcW w:w="485" w:type="pct"/>
            <w:tcBorders>
              <w:top w:val="nil"/>
              <w:left w:val="nil"/>
              <w:bottom w:val="single" w:sz="4" w:space="0" w:color="auto"/>
              <w:right w:val="single" w:sz="4" w:space="0" w:color="auto"/>
            </w:tcBorders>
            <w:noWrap/>
            <w:vAlign w:val="center"/>
            <w:hideMark/>
          </w:tcPr>
          <w:p w14:paraId="1F160C4F" w14:textId="52AE5783" w:rsidR="00166974" w:rsidRPr="00B82BA8" w:rsidRDefault="00166974" w:rsidP="00D91BBC">
            <w:pPr>
              <w:jc w:val="center"/>
              <w:rPr>
                <w:color w:val="000000"/>
              </w:rPr>
            </w:pPr>
            <w:r w:rsidRPr="00B82BA8">
              <w:rPr>
                <w:color w:val="000000"/>
              </w:rPr>
              <w:t>2</w:t>
            </w:r>
            <w:r w:rsidR="002F2EB8">
              <w:rPr>
                <w:color w:val="000000"/>
              </w:rPr>
              <w:t>,</w:t>
            </w:r>
            <w:r w:rsidRPr="00B82BA8">
              <w:rPr>
                <w:color w:val="000000"/>
              </w:rPr>
              <w:t>205</w:t>
            </w:r>
          </w:p>
        </w:tc>
        <w:tc>
          <w:tcPr>
            <w:tcW w:w="323" w:type="pct"/>
            <w:tcBorders>
              <w:top w:val="nil"/>
              <w:left w:val="nil"/>
              <w:bottom w:val="single" w:sz="4" w:space="0" w:color="auto"/>
              <w:right w:val="single" w:sz="4" w:space="0" w:color="auto"/>
            </w:tcBorders>
            <w:noWrap/>
            <w:vAlign w:val="center"/>
            <w:hideMark/>
          </w:tcPr>
          <w:p w14:paraId="2BE2FFE0" w14:textId="77777777" w:rsidR="00166974" w:rsidRPr="00B82BA8" w:rsidRDefault="00166974" w:rsidP="00D91BBC">
            <w:pPr>
              <w:jc w:val="center"/>
              <w:rPr>
                <w:color w:val="000000"/>
              </w:rPr>
            </w:pPr>
            <w:r w:rsidRPr="00B82BA8">
              <w:rPr>
                <w:color w:val="000000"/>
              </w:rPr>
              <w:t>89%</w:t>
            </w:r>
          </w:p>
        </w:tc>
        <w:tc>
          <w:tcPr>
            <w:tcW w:w="323" w:type="pct"/>
            <w:tcBorders>
              <w:top w:val="nil"/>
              <w:left w:val="nil"/>
              <w:bottom w:val="single" w:sz="4" w:space="0" w:color="auto"/>
              <w:right w:val="single" w:sz="4" w:space="0" w:color="auto"/>
            </w:tcBorders>
            <w:noWrap/>
            <w:vAlign w:val="center"/>
            <w:hideMark/>
          </w:tcPr>
          <w:p w14:paraId="3E7F11A9" w14:textId="77777777" w:rsidR="00166974" w:rsidRPr="00B82BA8" w:rsidRDefault="00166974" w:rsidP="00D91BBC">
            <w:pPr>
              <w:jc w:val="center"/>
              <w:rPr>
                <w:color w:val="000000"/>
              </w:rPr>
            </w:pPr>
            <w:r w:rsidRPr="00B82BA8">
              <w:rPr>
                <w:color w:val="000000"/>
              </w:rPr>
              <w:t>88%</w:t>
            </w:r>
          </w:p>
        </w:tc>
        <w:tc>
          <w:tcPr>
            <w:tcW w:w="378" w:type="pct"/>
            <w:tcBorders>
              <w:top w:val="nil"/>
              <w:left w:val="nil"/>
              <w:bottom w:val="single" w:sz="4" w:space="0" w:color="auto"/>
              <w:right w:val="single" w:sz="4" w:space="0" w:color="auto"/>
            </w:tcBorders>
            <w:noWrap/>
            <w:vAlign w:val="center"/>
            <w:hideMark/>
          </w:tcPr>
          <w:p w14:paraId="2BD55FB4" w14:textId="77777777" w:rsidR="00166974" w:rsidRPr="00B82BA8" w:rsidRDefault="00166974" w:rsidP="00D91BBC">
            <w:pPr>
              <w:jc w:val="center"/>
              <w:rPr>
                <w:color w:val="000000"/>
              </w:rPr>
            </w:pPr>
            <w:r w:rsidRPr="00B82BA8">
              <w:rPr>
                <w:color w:val="000000"/>
              </w:rPr>
              <w:t>50.37</w:t>
            </w:r>
          </w:p>
        </w:tc>
        <w:tc>
          <w:tcPr>
            <w:tcW w:w="377" w:type="pct"/>
            <w:tcBorders>
              <w:top w:val="nil"/>
              <w:left w:val="nil"/>
              <w:bottom w:val="single" w:sz="4" w:space="0" w:color="auto"/>
              <w:right w:val="single" w:sz="4" w:space="0" w:color="auto"/>
            </w:tcBorders>
            <w:noWrap/>
            <w:vAlign w:val="center"/>
            <w:hideMark/>
          </w:tcPr>
          <w:p w14:paraId="33C55807" w14:textId="77777777" w:rsidR="00166974" w:rsidRPr="00B82BA8" w:rsidRDefault="00166974" w:rsidP="00D91BBC">
            <w:pPr>
              <w:jc w:val="center"/>
              <w:rPr>
                <w:color w:val="000000"/>
              </w:rPr>
            </w:pPr>
            <w:r w:rsidRPr="00B82BA8">
              <w:rPr>
                <w:color w:val="000000"/>
              </w:rPr>
              <w:t>49.87</w:t>
            </w:r>
          </w:p>
        </w:tc>
        <w:tc>
          <w:tcPr>
            <w:tcW w:w="324" w:type="pct"/>
            <w:tcBorders>
              <w:top w:val="nil"/>
              <w:left w:val="nil"/>
              <w:bottom w:val="single" w:sz="4" w:space="0" w:color="auto"/>
              <w:right w:val="single" w:sz="4" w:space="0" w:color="auto"/>
            </w:tcBorders>
            <w:noWrap/>
            <w:vAlign w:val="center"/>
            <w:hideMark/>
          </w:tcPr>
          <w:p w14:paraId="34CEE401" w14:textId="77777777" w:rsidR="00166974" w:rsidRPr="00B82BA8" w:rsidRDefault="00166974" w:rsidP="00D91BBC">
            <w:pPr>
              <w:jc w:val="center"/>
              <w:rPr>
                <w:color w:val="000000"/>
              </w:rPr>
            </w:pPr>
            <w:r w:rsidRPr="00B82BA8">
              <w:rPr>
                <w:color w:val="000000"/>
              </w:rPr>
              <w:t>1.75</w:t>
            </w:r>
          </w:p>
        </w:tc>
        <w:tc>
          <w:tcPr>
            <w:tcW w:w="377" w:type="pct"/>
            <w:tcBorders>
              <w:top w:val="nil"/>
              <w:left w:val="nil"/>
              <w:bottom w:val="single" w:sz="4" w:space="0" w:color="auto"/>
              <w:right w:val="single" w:sz="4" w:space="0" w:color="auto"/>
            </w:tcBorders>
            <w:noWrap/>
            <w:vAlign w:val="center"/>
            <w:hideMark/>
          </w:tcPr>
          <w:p w14:paraId="000DBD94" w14:textId="77777777" w:rsidR="00166974" w:rsidRPr="00B82BA8" w:rsidRDefault="00166974" w:rsidP="00D91BBC">
            <w:pPr>
              <w:jc w:val="center"/>
              <w:rPr>
                <w:color w:val="000000"/>
              </w:rPr>
            </w:pPr>
            <w:r w:rsidRPr="00B82BA8">
              <w:rPr>
                <w:color w:val="000000"/>
              </w:rPr>
              <w:t>1.72</w:t>
            </w:r>
          </w:p>
        </w:tc>
        <w:tc>
          <w:tcPr>
            <w:tcW w:w="581" w:type="pct"/>
            <w:tcBorders>
              <w:top w:val="nil"/>
              <w:left w:val="nil"/>
              <w:bottom w:val="single" w:sz="4" w:space="0" w:color="auto"/>
              <w:right w:val="single" w:sz="4" w:space="0" w:color="auto"/>
            </w:tcBorders>
            <w:noWrap/>
            <w:vAlign w:val="center"/>
            <w:hideMark/>
          </w:tcPr>
          <w:p w14:paraId="2A2E879F" w14:textId="77777777" w:rsidR="00166974" w:rsidRPr="00B82BA8" w:rsidRDefault="00166974" w:rsidP="00D91BBC">
            <w:pPr>
              <w:jc w:val="center"/>
              <w:rPr>
                <w:color w:val="000000"/>
              </w:rPr>
            </w:pPr>
            <w:r w:rsidRPr="00B82BA8">
              <w:rPr>
                <w:color w:val="000000"/>
              </w:rPr>
              <w:t>0 | 293</w:t>
            </w:r>
          </w:p>
        </w:tc>
      </w:tr>
      <w:tr w:rsidR="00166974" w:rsidRPr="00B82BA8" w14:paraId="6BD7F015"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17107105" w14:textId="77777777" w:rsidR="00166974" w:rsidRPr="00B82BA8" w:rsidRDefault="00166974" w:rsidP="00D91BBC">
            <w:pPr>
              <w:rPr>
                <w:color w:val="000000"/>
              </w:rPr>
            </w:pPr>
            <w:r w:rsidRPr="00B82BA8">
              <w:rPr>
                <w:color w:val="000000"/>
              </w:rPr>
              <w:t>Clobetasol</w:t>
            </w:r>
          </w:p>
        </w:tc>
        <w:tc>
          <w:tcPr>
            <w:tcW w:w="486" w:type="pct"/>
            <w:tcBorders>
              <w:top w:val="nil"/>
              <w:left w:val="nil"/>
              <w:bottom w:val="single" w:sz="4" w:space="0" w:color="auto"/>
              <w:right w:val="single" w:sz="4" w:space="0" w:color="auto"/>
            </w:tcBorders>
            <w:noWrap/>
            <w:vAlign w:val="center"/>
            <w:hideMark/>
          </w:tcPr>
          <w:p w14:paraId="6CCC902D" w14:textId="77777777" w:rsidR="00166974" w:rsidRPr="00B82BA8" w:rsidRDefault="00166974" w:rsidP="00D91BBC">
            <w:pPr>
              <w:rPr>
                <w:color w:val="000000"/>
              </w:rPr>
            </w:pPr>
            <w:r w:rsidRPr="00B82BA8">
              <w:rPr>
                <w:color w:val="000000"/>
              </w:rPr>
              <w:t>D07AD01</w:t>
            </w:r>
          </w:p>
        </w:tc>
        <w:tc>
          <w:tcPr>
            <w:tcW w:w="485" w:type="pct"/>
            <w:tcBorders>
              <w:top w:val="nil"/>
              <w:left w:val="nil"/>
              <w:bottom w:val="single" w:sz="4" w:space="0" w:color="auto"/>
              <w:right w:val="single" w:sz="4" w:space="0" w:color="auto"/>
            </w:tcBorders>
            <w:noWrap/>
            <w:vAlign w:val="center"/>
            <w:hideMark/>
          </w:tcPr>
          <w:p w14:paraId="7EC3F37F" w14:textId="056018FB" w:rsidR="00166974" w:rsidRPr="00B82BA8" w:rsidRDefault="00166974" w:rsidP="00D91BBC">
            <w:pPr>
              <w:jc w:val="center"/>
              <w:rPr>
                <w:color w:val="000000"/>
              </w:rPr>
            </w:pPr>
            <w:r w:rsidRPr="00B82BA8">
              <w:rPr>
                <w:color w:val="000000"/>
              </w:rPr>
              <w:t>9</w:t>
            </w:r>
            <w:r w:rsidR="002F2EB8">
              <w:rPr>
                <w:color w:val="000000"/>
              </w:rPr>
              <w:t>,</w:t>
            </w:r>
            <w:r w:rsidRPr="00B82BA8">
              <w:rPr>
                <w:color w:val="000000"/>
              </w:rPr>
              <w:t>836</w:t>
            </w:r>
          </w:p>
        </w:tc>
        <w:tc>
          <w:tcPr>
            <w:tcW w:w="323" w:type="pct"/>
            <w:tcBorders>
              <w:top w:val="nil"/>
              <w:left w:val="nil"/>
              <w:bottom w:val="single" w:sz="4" w:space="0" w:color="auto"/>
              <w:right w:val="single" w:sz="4" w:space="0" w:color="auto"/>
            </w:tcBorders>
            <w:noWrap/>
            <w:vAlign w:val="center"/>
            <w:hideMark/>
          </w:tcPr>
          <w:p w14:paraId="3E6157BB" w14:textId="77777777" w:rsidR="00166974" w:rsidRPr="00B82BA8" w:rsidRDefault="00166974" w:rsidP="00D91BBC">
            <w:pPr>
              <w:jc w:val="center"/>
              <w:rPr>
                <w:color w:val="000000"/>
              </w:rPr>
            </w:pPr>
            <w:r w:rsidRPr="00B82BA8">
              <w:rPr>
                <w:color w:val="000000"/>
              </w:rPr>
              <w:t>88%</w:t>
            </w:r>
          </w:p>
        </w:tc>
        <w:tc>
          <w:tcPr>
            <w:tcW w:w="323" w:type="pct"/>
            <w:tcBorders>
              <w:top w:val="nil"/>
              <w:left w:val="nil"/>
              <w:bottom w:val="single" w:sz="4" w:space="0" w:color="auto"/>
              <w:right w:val="single" w:sz="4" w:space="0" w:color="auto"/>
            </w:tcBorders>
            <w:noWrap/>
            <w:vAlign w:val="center"/>
            <w:hideMark/>
          </w:tcPr>
          <w:p w14:paraId="376F7FDE" w14:textId="77777777" w:rsidR="00166974" w:rsidRPr="00B82BA8" w:rsidRDefault="00166974" w:rsidP="00D91BBC">
            <w:pPr>
              <w:jc w:val="center"/>
              <w:rPr>
                <w:color w:val="000000"/>
              </w:rPr>
            </w:pPr>
            <w:r w:rsidRPr="00B82BA8">
              <w:rPr>
                <w:color w:val="000000"/>
              </w:rPr>
              <w:t>88%</w:t>
            </w:r>
          </w:p>
        </w:tc>
        <w:tc>
          <w:tcPr>
            <w:tcW w:w="378" w:type="pct"/>
            <w:tcBorders>
              <w:top w:val="nil"/>
              <w:left w:val="nil"/>
              <w:bottom w:val="single" w:sz="4" w:space="0" w:color="auto"/>
              <w:right w:val="single" w:sz="4" w:space="0" w:color="auto"/>
            </w:tcBorders>
            <w:noWrap/>
            <w:vAlign w:val="center"/>
            <w:hideMark/>
          </w:tcPr>
          <w:p w14:paraId="4B8946CF" w14:textId="77777777" w:rsidR="00166974" w:rsidRPr="00B82BA8" w:rsidRDefault="00166974" w:rsidP="00D91BBC">
            <w:pPr>
              <w:jc w:val="center"/>
              <w:rPr>
                <w:color w:val="000000"/>
              </w:rPr>
            </w:pPr>
            <w:r w:rsidRPr="00B82BA8">
              <w:rPr>
                <w:color w:val="000000"/>
              </w:rPr>
              <w:t>50.16</w:t>
            </w:r>
          </w:p>
        </w:tc>
        <w:tc>
          <w:tcPr>
            <w:tcW w:w="377" w:type="pct"/>
            <w:tcBorders>
              <w:top w:val="nil"/>
              <w:left w:val="nil"/>
              <w:bottom w:val="single" w:sz="4" w:space="0" w:color="auto"/>
              <w:right w:val="single" w:sz="4" w:space="0" w:color="auto"/>
            </w:tcBorders>
            <w:noWrap/>
            <w:vAlign w:val="center"/>
            <w:hideMark/>
          </w:tcPr>
          <w:p w14:paraId="6C6E40E6" w14:textId="77777777" w:rsidR="00166974" w:rsidRPr="00B82BA8" w:rsidRDefault="00166974" w:rsidP="00D91BBC">
            <w:pPr>
              <w:jc w:val="center"/>
              <w:rPr>
                <w:color w:val="000000"/>
              </w:rPr>
            </w:pPr>
            <w:r w:rsidRPr="00B82BA8">
              <w:rPr>
                <w:color w:val="000000"/>
              </w:rPr>
              <w:t>49.91</w:t>
            </w:r>
          </w:p>
        </w:tc>
        <w:tc>
          <w:tcPr>
            <w:tcW w:w="324" w:type="pct"/>
            <w:tcBorders>
              <w:top w:val="nil"/>
              <w:left w:val="nil"/>
              <w:bottom w:val="single" w:sz="4" w:space="0" w:color="auto"/>
              <w:right w:val="single" w:sz="4" w:space="0" w:color="auto"/>
            </w:tcBorders>
            <w:noWrap/>
            <w:vAlign w:val="center"/>
            <w:hideMark/>
          </w:tcPr>
          <w:p w14:paraId="5CBC9F41" w14:textId="77777777" w:rsidR="00166974" w:rsidRPr="00B82BA8" w:rsidRDefault="00166974" w:rsidP="00D91BBC">
            <w:pPr>
              <w:jc w:val="center"/>
              <w:rPr>
                <w:color w:val="000000"/>
              </w:rPr>
            </w:pPr>
            <w:r w:rsidRPr="00B82BA8">
              <w:rPr>
                <w:color w:val="000000"/>
              </w:rPr>
              <w:t>2.27</w:t>
            </w:r>
          </w:p>
        </w:tc>
        <w:tc>
          <w:tcPr>
            <w:tcW w:w="377" w:type="pct"/>
            <w:tcBorders>
              <w:top w:val="nil"/>
              <w:left w:val="nil"/>
              <w:bottom w:val="single" w:sz="4" w:space="0" w:color="auto"/>
              <w:right w:val="single" w:sz="4" w:space="0" w:color="auto"/>
            </w:tcBorders>
            <w:noWrap/>
            <w:vAlign w:val="center"/>
            <w:hideMark/>
          </w:tcPr>
          <w:p w14:paraId="4B366970" w14:textId="77777777" w:rsidR="00166974" w:rsidRPr="00B82BA8" w:rsidRDefault="00166974" w:rsidP="00D91BBC">
            <w:pPr>
              <w:jc w:val="center"/>
              <w:rPr>
                <w:color w:val="000000"/>
              </w:rPr>
            </w:pPr>
            <w:r w:rsidRPr="00B82BA8">
              <w:rPr>
                <w:color w:val="000000"/>
              </w:rPr>
              <w:t>2.01</w:t>
            </w:r>
          </w:p>
        </w:tc>
        <w:tc>
          <w:tcPr>
            <w:tcW w:w="581" w:type="pct"/>
            <w:tcBorders>
              <w:top w:val="nil"/>
              <w:left w:val="nil"/>
              <w:bottom w:val="single" w:sz="4" w:space="0" w:color="auto"/>
              <w:right w:val="single" w:sz="4" w:space="0" w:color="auto"/>
            </w:tcBorders>
            <w:noWrap/>
            <w:vAlign w:val="center"/>
            <w:hideMark/>
          </w:tcPr>
          <w:p w14:paraId="0177CBF4" w14:textId="77777777" w:rsidR="00166974" w:rsidRPr="00B82BA8" w:rsidRDefault="00166974" w:rsidP="00D91BBC">
            <w:pPr>
              <w:jc w:val="center"/>
              <w:rPr>
                <w:color w:val="000000"/>
              </w:rPr>
            </w:pPr>
            <w:r w:rsidRPr="00B82BA8">
              <w:rPr>
                <w:color w:val="000000"/>
              </w:rPr>
              <w:t>0 | 297</w:t>
            </w:r>
          </w:p>
        </w:tc>
      </w:tr>
      <w:tr w:rsidR="00166974" w:rsidRPr="00B82BA8" w14:paraId="2AFB7351"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5622486B" w14:textId="77777777" w:rsidR="00166974" w:rsidRPr="00B82BA8" w:rsidRDefault="00166974" w:rsidP="00D91BBC">
            <w:pPr>
              <w:rPr>
                <w:color w:val="000000"/>
              </w:rPr>
            </w:pPr>
            <w:r w:rsidRPr="00B82BA8">
              <w:rPr>
                <w:color w:val="000000"/>
              </w:rPr>
              <w:t>Betamethasone</w:t>
            </w:r>
          </w:p>
        </w:tc>
        <w:tc>
          <w:tcPr>
            <w:tcW w:w="486" w:type="pct"/>
            <w:tcBorders>
              <w:top w:val="nil"/>
              <w:left w:val="nil"/>
              <w:bottom w:val="single" w:sz="4" w:space="0" w:color="auto"/>
              <w:right w:val="single" w:sz="4" w:space="0" w:color="auto"/>
            </w:tcBorders>
            <w:noWrap/>
            <w:vAlign w:val="center"/>
            <w:hideMark/>
          </w:tcPr>
          <w:p w14:paraId="7C4120BC" w14:textId="77777777" w:rsidR="00166974" w:rsidRPr="00B82BA8" w:rsidRDefault="00166974" w:rsidP="00D91BBC">
            <w:pPr>
              <w:rPr>
                <w:color w:val="000000"/>
              </w:rPr>
            </w:pPr>
            <w:r w:rsidRPr="00B82BA8">
              <w:rPr>
                <w:color w:val="000000"/>
              </w:rPr>
              <w:t>D07XC01</w:t>
            </w:r>
          </w:p>
        </w:tc>
        <w:tc>
          <w:tcPr>
            <w:tcW w:w="485" w:type="pct"/>
            <w:tcBorders>
              <w:top w:val="nil"/>
              <w:left w:val="nil"/>
              <w:bottom w:val="single" w:sz="4" w:space="0" w:color="auto"/>
              <w:right w:val="single" w:sz="4" w:space="0" w:color="auto"/>
            </w:tcBorders>
            <w:noWrap/>
            <w:vAlign w:val="center"/>
            <w:hideMark/>
          </w:tcPr>
          <w:p w14:paraId="6991D3C4" w14:textId="52AB073C" w:rsidR="00166974" w:rsidRPr="00B82BA8" w:rsidRDefault="00166974" w:rsidP="00D91BBC">
            <w:pPr>
              <w:jc w:val="center"/>
              <w:rPr>
                <w:color w:val="000000"/>
              </w:rPr>
            </w:pPr>
            <w:r w:rsidRPr="00B82BA8">
              <w:rPr>
                <w:color w:val="000000"/>
              </w:rPr>
              <w:t>2</w:t>
            </w:r>
            <w:r w:rsidR="002F2EB8">
              <w:rPr>
                <w:color w:val="000000"/>
              </w:rPr>
              <w:t>,</w:t>
            </w:r>
            <w:r w:rsidRPr="00B82BA8">
              <w:rPr>
                <w:color w:val="000000"/>
              </w:rPr>
              <w:t>546</w:t>
            </w:r>
          </w:p>
        </w:tc>
        <w:tc>
          <w:tcPr>
            <w:tcW w:w="323" w:type="pct"/>
            <w:tcBorders>
              <w:top w:val="nil"/>
              <w:left w:val="nil"/>
              <w:bottom w:val="single" w:sz="4" w:space="0" w:color="auto"/>
              <w:right w:val="single" w:sz="4" w:space="0" w:color="auto"/>
            </w:tcBorders>
            <w:noWrap/>
            <w:vAlign w:val="center"/>
            <w:hideMark/>
          </w:tcPr>
          <w:p w14:paraId="1A75EFA1" w14:textId="77777777" w:rsidR="00166974" w:rsidRPr="00B82BA8" w:rsidRDefault="00166974" w:rsidP="00D91BBC">
            <w:pPr>
              <w:jc w:val="center"/>
              <w:rPr>
                <w:color w:val="000000"/>
              </w:rPr>
            </w:pPr>
            <w:r w:rsidRPr="00B82BA8">
              <w:rPr>
                <w:color w:val="000000"/>
              </w:rPr>
              <w:t>89%</w:t>
            </w:r>
          </w:p>
        </w:tc>
        <w:tc>
          <w:tcPr>
            <w:tcW w:w="323" w:type="pct"/>
            <w:tcBorders>
              <w:top w:val="nil"/>
              <w:left w:val="nil"/>
              <w:bottom w:val="single" w:sz="4" w:space="0" w:color="auto"/>
              <w:right w:val="single" w:sz="4" w:space="0" w:color="auto"/>
            </w:tcBorders>
            <w:noWrap/>
            <w:vAlign w:val="center"/>
            <w:hideMark/>
          </w:tcPr>
          <w:p w14:paraId="3976BCC5" w14:textId="77777777" w:rsidR="00166974" w:rsidRPr="00B82BA8" w:rsidRDefault="00166974" w:rsidP="00D91BBC">
            <w:pPr>
              <w:jc w:val="center"/>
              <w:rPr>
                <w:color w:val="000000"/>
              </w:rPr>
            </w:pPr>
            <w:r w:rsidRPr="00B82BA8">
              <w:rPr>
                <w:color w:val="000000"/>
              </w:rPr>
              <w:t>89%</w:t>
            </w:r>
          </w:p>
        </w:tc>
        <w:tc>
          <w:tcPr>
            <w:tcW w:w="378" w:type="pct"/>
            <w:tcBorders>
              <w:top w:val="nil"/>
              <w:left w:val="nil"/>
              <w:bottom w:val="single" w:sz="4" w:space="0" w:color="auto"/>
              <w:right w:val="single" w:sz="4" w:space="0" w:color="auto"/>
            </w:tcBorders>
            <w:noWrap/>
            <w:vAlign w:val="center"/>
            <w:hideMark/>
          </w:tcPr>
          <w:p w14:paraId="1B349DC5" w14:textId="77777777" w:rsidR="00166974" w:rsidRPr="00B82BA8" w:rsidRDefault="00166974" w:rsidP="00D91BBC">
            <w:pPr>
              <w:jc w:val="center"/>
              <w:rPr>
                <w:color w:val="000000"/>
              </w:rPr>
            </w:pPr>
            <w:r w:rsidRPr="00B82BA8">
              <w:rPr>
                <w:color w:val="000000"/>
              </w:rPr>
              <w:t>50.79</w:t>
            </w:r>
          </w:p>
        </w:tc>
        <w:tc>
          <w:tcPr>
            <w:tcW w:w="377" w:type="pct"/>
            <w:tcBorders>
              <w:top w:val="nil"/>
              <w:left w:val="nil"/>
              <w:bottom w:val="single" w:sz="4" w:space="0" w:color="auto"/>
              <w:right w:val="single" w:sz="4" w:space="0" w:color="auto"/>
            </w:tcBorders>
            <w:noWrap/>
            <w:vAlign w:val="center"/>
            <w:hideMark/>
          </w:tcPr>
          <w:p w14:paraId="4C955DFD" w14:textId="77777777" w:rsidR="00166974" w:rsidRPr="00B82BA8" w:rsidRDefault="00166974" w:rsidP="00D91BBC">
            <w:pPr>
              <w:jc w:val="center"/>
              <w:rPr>
                <w:color w:val="000000"/>
              </w:rPr>
            </w:pPr>
            <w:r w:rsidRPr="00B82BA8">
              <w:rPr>
                <w:color w:val="000000"/>
              </w:rPr>
              <w:t>50.61</w:t>
            </w:r>
          </w:p>
        </w:tc>
        <w:tc>
          <w:tcPr>
            <w:tcW w:w="324" w:type="pct"/>
            <w:tcBorders>
              <w:top w:val="nil"/>
              <w:left w:val="nil"/>
              <w:bottom w:val="single" w:sz="4" w:space="0" w:color="auto"/>
              <w:right w:val="single" w:sz="4" w:space="0" w:color="auto"/>
            </w:tcBorders>
            <w:noWrap/>
            <w:vAlign w:val="center"/>
            <w:hideMark/>
          </w:tcPr>
          <w:p w14:paraId="1943A16F" w14:textId="77777777" w:rsidR="00166974" w:rsidRPr="00B82BA8" w:rsidRDefault="00166974" w:rsidP="00D91BBC">
            <w:pPr>
              <w:jc w:val="center"/>
              <w:rPr>
                <w:color w:val="000000"/>
              </w:rPr>
            </w:pPr>
            <w:r w:rsidRPr="00B82BA8">
              <w:rPr>
                <w:color w:val="000000"/>
              </w:rPr>
              <w:t>1.91</w:t>
            </w:r>
          </w:p>
        </w:tc>
        <w:tc>
          <w:tcPr>
            <w:tcW w:w="377" w:type="pct"/>
            <w:tcBorders>
              <w:top w:val="nil"/>
              <w:left w:val="nil"/>
              <w:bottom w:val="single" w:sz="4" w:space="0" w:color="auto"/>
              <w:right w:val="single" w:sz="4" w:space="0" w:color="auto"/>
            </w:tcBorders>
            <w:noWrap/>
            <w:vAlign w:val="center"/>
            <w:hideMark/>
          </w:tcPr>
          <w:p w14:paraId="5294CFBA" w14:textId="77777777" w:rsidR="00166974" w:rsidRPr="00B82BA8" w:rsidRDefault="00166974" w:rsidP="00D91BBC">
            <w:pPr>
              <w:jc w:val="center"/>
              <w:rPr>
                <w:color w:val="000000"/>
              </w:rPr>
            </w:pPr>
            <w:r w:rsidRPr="00B82BA8">
              <w:rPr>
                <w:color w:val="000000"/>
              </w:rPr>
              <w:t>1.65</w:t>
            </w:r>
          </w:p>
        </w:tc>
        <w:tc>
          <w:tcPr>
            <w:tcW w:w="581" w:type="pct"/>
            <w:tcBorders>
              <w:top w:val="nil"/>
              <w:left w:val="nil"/>
              <w:bottom w:val="single" w:sz="4" w:space="0" w:color="auto"/>
              <w:right w:val="single" w:sz="4" w:space="0" w:color="auto"/>
            </w:tcBorders>
            <w:noWrap/>
            <w:vAlign w:val="center"/>
            <w:hideMark/>
          </w:tcPr>
          <w:p w14:paraId="31F1F973" w14:textId="77777777" w:rsidR="00166974" w:rsidRPr="00B82BA8" w:rsidRDefault="00166974" w:rsidP="00D91BBC">
            <w:pPr>
              <w:jc w:val="center"/>
              <w:rPr>
                <w:color w:val="000000"/>
              </w:rPr>
            </w:pPr>
            <w:r w:rsidRPr="00B82BA8">
              <w:rPr>
                <w:color w:val="000000"/>
              </w:rPr>
              <w:t>0 | 297</w:t>
            </w:r>
          </w:p>
        </w:tc>
      </w:tr>
      <w:tr w:rsidR="00166974" w:rsidRPr="00B82BA8" w14:paraId="2D290C63"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0B83A94B" w14:textId="77777777" w:rsidR="00166974" w:rsidRPr="00B82BA8" w:rsidRDefault="00166974" w:rsidP="00D91BBC">
            <w:pPr>
              <w:rPr>
                <w:color w:val="000000"/>
              </w:rPr>
            </w:pPr>
            <w:r w:rsidRPr="00B82BA8">
              <w:rPr>
                <w:color w:val="000000"/>
              </w:rPr>
              <w:t>Chlorhexidine</w:t>
            </w:r>
          </w:p>
        </w:tc>
        <w:tc>
          <w:tcPr>
            <w:tcW w:w="486" w:type="pct"/>
            <w:tcBorders>
              <w:top w:val="nil"/>
              <w:left w:val="nil"/>
              <w:bottom w:val="single" w:sz="4" w:space="0" w:color="auto"/>
              <w:right w:val="single" w:sz="4" w:space="0" w:color="auto"/>
            </w:tcBorders>
            <w:noWrap/>
            <w:vAlign w:val="center"/>
            <w:hideMark/>
          </w:tcPr>
          <w:p w14:paraId="550264EE" w14:textId="77777777" w:rsidR="00166974" w:rsidRPr="00B82BA8" w:rsidRDefault="00166974" w:rsidP="00D91BBC">
            <w:pPr>
              <w:rPr>
                <w:color w:val="000000"/>
              </w:rPr>
            </w:pPr>
            <w:r w:rsidRPr="00B82BA8">
              <w:rPr>
                <w:color w:val="000000"/>
              </w:rPr>
              <w:t>D08AC02</w:t>
            </w:r>
          </w:p>
        </w:tc>
        <w:tc>
          <w:tcPr>
            <w:tcW w:w="485" w:type="pct"/>
            <w:tcBorders>
              <w:top w:val="nil"/>
              <w:left w:val="nil"/>
              <w:bottom w:val="single" w:sz="4" w:space="0" w:color="auto"/>
              <w:right w:val="single" w:sz="4" w:space="0" w:color="auto"/>
            </w:tcBorders>
            <w:noWrap/>
            <w:vAlign w:val="center"/>
            <w:hideMark/>
          </w:tcPr>
          <w:p w14:paraId="57E6F1A0" w14:textId="06416F87" w:rsidR="00166974" w:rsidRPr="00B82BA8" w:rsidRDefault="00166974" w:rsidP="00D91BBC">
            <w:pPr>
              <w:jc w:val="center"/>
              <w:rPr>
                <w:color w:val="000000"/>
              </w:rPr>
            </w:pPr>
            <w:r w:rsidRPr="00B82BA8">
              <w:rPr>
                <w:color w:val="000000"/>
              </w:rPr>
              <w:t>6</w:t>
            </w:r>
            <w:r w:rsidR="002F2EB8">
              <w:rPr>
                <w:color w:val="000000"/>
              </w:rPr>
              <w:t>,</w:t>
            </w:r>
            <w:r w:rsidRPr="00B82BA8">
              <w:rPr>
                <w:color w:val="000000"/>
              </w:rPr>
              <w:t>820</w:t>
            </w:r>
          </w:p>
        </w:tc>
        <w:tc>
          <w:tcPr>
            <w:tcW w:w="323" w:type="pct"/>
            <w:tcBorders>
              <w:top w:val="nil"/>
              <w:left w:val="nil"/>
              <w:bottom w:val="single" w:sz="4" w:space="0" w:color="auto"/>
              <w:right w:val="single" w:sz="4" w:space="0" w:color="auto"/>
            </w:tcBorders>
            <w:noWrap/>
            <w:vAlign w:val="center"/>
            <w:hideMark/>
          </w:tcPr>
          <w:p w14:paraId="51D067EE" w14:textId="77777777" w:rsidR="00166974" w:rsidRPr="00B82BA8" w:rsidRDefault="00166974" w:rsidP="00D91BBC">
            <w:pPr>
              <w:jc w:val="center"/>
              <w:rPr>
                <w:color w:val="000000"/>
              </w:rPr>
            </w:pPr>
            <w:r w:rsidRPr="00B82BA8">
              <w:rPr>
                <w:color w:val="000000"/>
              </w:rPr>
              <w:t>89%</w:t>
            </w:r>
          </w:p>
        </w:tc>
        <w:tc>
          <w:tcPr>
            <w:tcW w:w="323" w:type="pct"/>
            <w:tcBorders>
              <w:top w:val="nil"/>
              <w:left w:val="nil"/>
              <w:bottom w:val="single" w:sz="4" w:space="0" w:color="auto"/>
              <w:right w:val="single" w:sz="4" w:space="0" w:color="auto"/>
            </w:tcBorders>
            <w:noWrap/>
            <w:vAlign w:val="center"/>
            <w:hideMark/>
          </w:tcPr>
          <w:p w14:paraId="43300960" w14:textId="77777777" w:rsidR="00166974" w:rsidRPr="00B82BA8" w:rsidRDefault="00166974" w:rsidP="00D91BBC">
            <w:pPr>
              <w:jc w:val="center"/>
              <w:rPr>
                <w:color w:val="000000"/>
              </w:rPr>
            </w:pPr>
            <w:r w:rsidRPr="00B82BA8">
              <w:rPr>
                <w:color w:val="000000"/>
              </w:rPr>
              <w:t>89%</w:t>
            </w:r>
          </w:p>
        </w:tc>
        <w:tc>
          <w:tcPr>
            <w:tcW w:w="378" w:type="pct"/>
            <w:tcBorders>
              <w:top w:val="nil"/>
              <w:left w:val="nil"/>
              <w:bottom w:val="single" w:sz="4" w:space="0" w:color="auto"/>
              <w:right w:val="single" w:sz="4" w:space="0" w:color="auto"/>
            </w:tcBorders>
            <w:noWrap/>
            <w:vAlign w:val="center"/>
            <w:hideMark/>
          </w:tcPr>
          <w:p w14:paraId="24E481A4" w14:textId="77777777" w:rsidR="00166974" w:rsidRPr="00B82BA8" w:rsidRDefault="00166974" w:rsidP="00D91BBC">
            <w:pPr>
              <w:jc w:val="center"/>
              <w:rPr>
                <w:color w:val="000000"/>
              </w:rPr>
            </w:pPr>
            <w:r w:rsidRPr="00B82BA8">
              <w:rPr>
                <w:color w:val="000000"/>
              </w:rPr>
              <w:t>50.76</w:t>
            </w:r>
          </w:p>
        </w:tc>
        <w:tc>
          <w:tcPr>
            <w:tcW w:w="377" w:type="pct"/>
            <w:tcBorders>
              <w:top w:val="nil"/>
              <w:left w:val="nil"/>
              <w:bottom w:val="single" w:sz="4" w:space="0" w:color="auto"/>
              <w:right w:val="single" w:sz="4" w:space="0" w:color="auto"/>
            </w:tcBorders>
            <w:noWrap/>
            <w:vAlign w:val="center"/>
            <w:hideMark/>
          </w:tcPr>
          <w:p w14:paraId="6D4E3B47" w14:textId="77777777" w:rsidR="00166974" w:rsidRPr="00B82BA8" w:rsidRDefault="00166974" w:rsidP="00D91BBC">
            <w:pPr>
              <w:jc w:val="center"/>
              <w:rPr>
                <w:color w:val="000000"/>
              </w:rPr>
            </w:pPr>
            <w:r w:rsidRPr="00B82BA8">
              <w:rPr>
                <w:color w:val="000000"/>
              </w:rPr>
              <w:t>50.57</w:t>
            </w:r>
          </w:p>
        </w:tc>
        <w:tc>
          <w:tcPr>
            <w:tcW w:w="324" w:type="pct"/>
            <w:tcBorders>
              <w:top w:val="nil"/>
              <w:left w:val="nil"/>
              <w:bottom w:val="single" w:sz="4" w:space="0" w:color="auto"/>
              <w:right w:val="single" w:sz="4" w:space="0" w:color="auto"/>
            </w:tcBorders>
            <w:noWrap/>
            <w:vAlign w:val="center"/>
            <w:hideMark/>
          </w:tcPr>
          <w:p w14:paraId="6D4516AA" w14:textId="77777777" w:rsidR="00166974" w:rsidRPr="00B82BA8" w:rsidRDefault="00166974" w:rsidP="00D91BBC">
            <w:pPr>
              <w:jc w:val="center"/>
              <w:rPr>
                <w:color w:val="000000"/>
              </w:rPr>
            </w:pPr>
            <w:r w:rsidRPr="00B82BA8">
              <w:rPr>
                <w:color w:val="000000"/>
              </w:rPr>
              <w:t>2.27</w:t>
            </w:r>
          </w:p>
        </w:tc>
        <w:tc>
          <w:tcPr>
            <w:tcW w:w="377" w:type="pct"/>
            <w:tcBorders>
              <w:top w:val="nil"/>
              <w:left w:val="nil"/>
              <w:bottom w:val="single" w:sz="4" w:space="0" w:color="auto"/>
              <w:right w:val="single" w:sz="4" w:space="0" w:color="auto"/>
            </w:tcBorders>
            <w:noWrap/>
            <w:vAlign w:val="center"/>
            <w:hideMark/>
          </w:tcPr>
          <w:p w14:paraId="0E836BFA" w14:textId="77777777" w:rsidR="00166974" w:rsidRPr="00B82BA8" w:rsidRDefault="00166974" w:rsidP="00D91BBC">
            <w:pPr>
              <w:jc w:val="center"/>
              <w:rPr>
                <w:color w:val="000000"/>
              </w:rPr>
            </w:pPr>
            <w:r w:rsidRPr="00B82BA8">
              <w:rPr>
                <w:color w:val="000000"/>
              </w:rPr>
              <w:t>1.94</w:t>
            </w:r>
          </w:p>
        </w:tc>
        <w:tc>
          <w:tcPr>
            <w:tcW w:w="581" w:type="pct"/>
            <w:tcBorders>
              <w:top w:val="nil"/>
              <w:left w:val="nil"/>
              <w:bottom w:val="single" w:sz="4" w:space="0" w:color="auto"/>
              <w:right w:val="single" w:sz="4" w:space="0" w:color="auto"/>
            </w:tcBorders>
            <w:noWrap/>
            <w:vAlign w:val="center"/>
            <w:hideMark/>
          </w:tcPr>
          <w:p w14:paraId="62D1FECE" w14:textId="77777777" w:rsidR="00166974" w:rsidRPr="00B82BA8" w:rsidRDefault="00166974" w:rsidP="00D91BBC">
            <w:pPr>
              <w:jc w:val="center"/>
              <w:rPr>
                <w:color w:val="000000"/>
              </w:rPr>
            </w:pPr>
            <w:r w:rsidRPr="00B82BA8">
              <w:rPr>
                <w:color w:val="000000"/>
              </w:rPr>
              <w:t>0 | 295</w:t>
            </w:r>
          </w:p>
        </w:tc>
      </w:tr>
      <w:tr w:rsidR="00166974" w:rsidRPr="00B82BA8" w14:paraId="66108A6A"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1ACD0CDB" w14:textId="77777777" w:rsidR="00166974" w:rsidRPr="00B82BA8" w:rsidRDefault="00166974" w:rsidP="00D91BBC">
            <w:pPr>
              <w:rPr>
                <w:color w:val="000000"/>
              </w:rPr>
            </w:pPr>
            <w:r w:rsidRPr="00B82BA8">
              <w:rPr>
                <w:color w:val="000000"/>
              </w:rPr>
              <w:t>Hexamidine</w:t>
            </w:r>
          </w:p>
        </w:tc>
        <w:tc>
          <w:tcPr>
            <w:tcW w:w="486" w:type="pct"/>
            <w:tcBorders>
              <w:top w:val="nil"/>
              <w:left w:val="nil"/>
              <w:bottom w:val="single" w:sz="4" w:space="0" w:color="auto"/>
              <w:right w:val="single" w:sz="4" w:space="0" w:color="auto"/>
            </w:tcBorders>
            <w:noWrap/>
            <w:vAlign w:val="center"/>
            <w:hideMark/>
          </w:tcPr>
          <w:p w14:paraId="4772EDB2" w14:textId="77777777" w:rsidR="00166974" w:rsidRPr="00B82BA8" w:rsidRDefault="00166974" w:rsidP="00D91BBC">
            <w:pPr>
              <w:rPr>
                <w:color w:val="000000"/>
              </w:rPr>
            </w:pPr>
            <w:r w:rsidRPr="00B82BA8">
              <w:rPr>
                <w:color w:val="000000"/>
              </w:rPr>
              <w:t>D08AC04</w:t>
            </w:r>
          </w:p>
        </w:tc>
        <w:tc>
          <w:tcPr>
            <w:tcW w:w="485" w:type="pct"/>
            <w:tcBorders>
              <w:top w:val="nil"/>
              <w:left w:val="nil"/>
              <w:bottom w:val="single" w:sz="4" w:space="0" w:color="auto"/>
              <w:right w:val="single" w:sz="4" w:space="0" w:color="auto"/>
            </w:tcBorders>
            <w:noWrap/>
            <w:vAlign w:val="center"/>
            <w:hideMark/>
          </w:tcPr>
          <w:p w14:paraId="1F15B216" w14:textId="176042A5" w:rsidR="00166974" w:rsidRPr="00B82BA8" w:rsidRDefault="00166974" w:rsidP="00D91BBC">
            <w:pPr>
              <w:jc w:val="center"/>
              <w:rPr>
                <w:color w:val="000000"/>
              </w:rPr>
            </w:pPr>
            <w:r w:rsidRPr="00B82BA8">
              <w:rPr>
                <w:color w:val="000000"/>
              </w:rPr>
              <w:t>5</w:t>
            </w:r>
            <w:r w:rsidR="002F2EB8">
              <w:rPr>
                <w:color w:val="000000"/>
              </w:rPr>
              <w:t>,</w:t>
            </w:r>
            <w:r w:rsidRPr="00B82BA8">
              <w:rPr>
                <w:color w:val="000000"/>
              </w:rPr>
              <w:t>323</w:t>
            </w:r>
          </w:p>
        </w:tc>
        <w:tc>
          <w:tcPr>
            <w:tcW w:w="323" w:type="pct"/>
            <w:tcBorders>
              <w:top w:val="nil"/>
              <w:left w:val="nil"/>
              <w:bottom w:val="single" w:sz="4" w:space="0" w:color="auto"/>
              <w:right w:val="single" w:sz="4" w:space="0" w:color="auto"/>
            </w:tcBorders>
            <w:noWrap/>
            <w:vAlign w:val="center"/>
            <w:hideMark/>
          </w:tcPr>
          <w:p w14:paraId="1E5DC977" w14:textId="77777777" w:rsidR="00166974" w:rsidRPr="00B82BA8" w:rsidRDefault="00166974" w:rsidP="00D91BBC">
            <w:pPr>
              <w:jc w:val="center"/>
              <w:rPr>
                <w:color w:val="000000"/>
              </w:rPr>
            </w:pPr>
            <w:r w:rsidRPr="00B82BA8">
              <w:rPr>
                <w:color w:val="000000"/>
              </w:rPr>
              <w:t>90%</w:t>
            </w:r>
          </w:p>
        </w:tc>
        <w:tc>
          <w:tcPr>
            <w:tcW w:w="323" w:type="pct"/>
            <w:tcBorders>
              <w:top w:val="nil"/>
              <w:left w:val="nil"/>
              <w:bottom w:val="single" w:sz="4" w:space="0" w:color="auto"/>
              <w:right w:val="single" w:sz="4" w:space="0" w:color="auto"/>
            </w:tcBorders>
            <w:noWrap/>
            <w:vAlign w:val="center"/>
            <w:hideMark/>
          </w:tcPr>
          <w:p w14:paraId="0F069B0C" w14:textId="77777777" w:rsidR="00166974" w:rsidRPr="00B82BA8" w:rsidRDefault="00166974" w:rsidP="00D91BBC">
            <w:pPr>
              <w:jc w:val="center"/>
              <w:rPr>
                <w:color w:val="000000"/>
              </w:rPr>
            </w:pPr>
            <w:r w:rsidRPr="00B82BA8">
              <w:rPr>
                <w:color w:val="000000"/>
              </w:rPr>
              <w:t>89%</w:t>
            </w:r>
          </w:p>
        </w:tc>
        <w:tc>
          <w:tcPr>
            <w:tcW w:w="378" w:type="pct"/>
            <w:tcBorders>
              <w:top w:val="nil"/>
              <w:left w:val="nil"/>
              <w:bottom w:val="single" w:sz="4" w:space="0" w:color="auto"/>
              <w:right w:val="single" w:sz="4" w:space="0" w:color="auto"/>
            </w:tcBorders>
            <w:noWrap/>
            <w:vAlign w:val="center"/>
            <w:hideMark/>
          </w:tcPr>
          <w:p w14:paraId="0B76D369" w14:textId="77777777" w:rsidR="00166974" w:rsidRPr="00B82BA8" w:rsidRDefault="00166974" w:rsidP="00D91BBC">
            <w:pPr>
              <w:jc w:val="center"/>
              <w:rPr>
                <w:color w:val="000000"/>
              </w:rPr>
            </w:pPr>
            <w:r w:rsidRPr="00B82BA8">
              <w:rPr>
                <w:color w:val="000000"/>
              </w:rPr>
              <w:t>49.59</w:t>
            </w:r>
          </w:p>
        </w:tc>
        <w:tc>
          <w:tcPr>
            <w:tcW w:w="377" w:type="pct"/>
            <w:tcBorders>
              <w:top w:val="nil"/>
              <w:left w:val="nil"/>
              <w:bottom w:val="single" w:sz="4" w:space="0" w:color="auto"/>
              <w:right w:val="single" w:sz="4" w:space="0" w:color="auto"/>
            </w:tcBorders>
            <w:noWrap/>
            <w:vAlign w:val="center"/>
            <w:hideMark/>
          </w:tcPr>
          <w:p w14:paraId="68991186" w14:textId="77777777" w:rsidR="00166974" w:rsidRPr="00B82BA8" w:rsidRDefault="00166974" w:rsidP="00D91BBC">
            <w:pPr>
              <w:jc w:val="center"/>
              <w:rPr>
                <w:color w:val="000000"/>
              </w:rPr>
            </w:pPr>
            <w:r w:rsidRPr="00B82BA8">
              <w:rPr>
                <w:color w:val="000000"/>
              </w:rPr>
              <w:t>49.70</w:t>
            </w:r>
          </w:p>
        </w:tc>
        <w:tc>
          <w:tcPr>
            <w:tcW w:w="324" w:type="pct"/>
            <w:tcBorders>
              <w:top w:val="nil"/>
              <w:left w:val="nil"/>
              <w:bottom w:val="single" w:sz="4" w:space="0" w:color="auto"/>
              <w:right w:val="single" w:sz="4" w:space="0" w:color="auto"/>
            </w:tcBorders>
            <w:noWrap/>
            <w:vAlign w:val="center"/>
            <w:hideMark/>
          </w:tcPr>
          <w:p w14:paraId="53422C3A" w14:textId="77777777" w:rsidR="00166974" w:rsidRPr="00B82BA8" w:rsidRDefault="00166974" w:rsidP="00D91BBC">
            <w:pPr>
              <w:jc w:val="center"/>
              <w:rPr>
                <w:color w:val="000000"/>
              </w:rPr>
            </w:pPr>
            <w:r w:rsidRPr="00B82BA8">
              <w:rPr>
                <w:color w:val="000000"/>
              </w:rPr>
              <w:t>2.97</w:t>
            </w:r>
          </w:p>
        </w:tc>
        <w:tc>
          <w:tcPr>
            <w:tcW w:w="377" w:type="pct"/>
            <w:tcBorders>
              <w:top w:val="nil"/>
              <w:left w:val="nil"/>
              <w:bottom w:val="single" w:sz="4" w:space="0" w:color="auto"/>
              <w:right w:val="single" w:sz="4" w:space="0" w:color="auto"/>
            </w:tcBorders>
            <w:noWrap/>
            <w:vAlign w:val="center"/>
            <w:hideMark/>
          </w:tcPr>
          <w:p w14:paraId="2CA79226" w14:textId="77777777" w:rsidR="00166974" w:rsidRPr="00B82BA8" w:rsidRDefault="00166974" w:rsidP="00D91BBC">
            <w:pPr>
              <w:jc w:val="center"/>
              <w:rPr>
                <w:color w:val="000000"/>
              </w:rPr>
            </w:pPr>
            <w:r w:rsidRPr="00B82BA8">
              <w:rPr>
                <w:color w:val="000000"/>
              </w:rPr>
              <w:t>2.24</w:t>
            </w:r>
          </w:p>
        </w:tc>
        <w:tc>
          <w:tcPr>
            <w:tcW w:w="581" w:type="pct"/>
            <w:tcBorders>
              <w:top w:val="nil"/>
              <w:left w:val="nil"/>
              <w:bottom w:val="single" w:sz="4" w:space="0" w:color="auto"/>
              <w:right w:val="single" w:sz="4" w:space="0" w:color="auto"/>
            </w:tcBorders>
            <w:noWrap/>
            <w:vAlign w:val="center"/>
            <w:hideMark/>
          </w:tcPr>
          <w:p w14:paraId="339E96EB" w14:textId="77777777" w:rsidR="00166974" w:rsidRPr="00B82BA8" w:rsidRDefault="00166974" w:rsidP="00D91BBC">
            <w:pPr>
              <w:jc w:val="center"/>
              <w:rPr>
                <w:color w:val="000000"/>
              </w:rPr>
            </w:pPr>
            <w:r w:rsidRPr="00B82BA8">
              <w:rPr>
                <w:color w:val="000000"/>
              </w:rPr>
              <w:t>0 | 295</w:t>
            </w:r>
          </w:p>
        </w:tc>
      </w:tr>
      <w:tr w:rsidR="00166974" w:rsidRPr="00B82BA8" w14:paraId="660FA5BD"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239AE491" w14:textId="77777777" w:rsidR="00166974" w:rsidRPr="00B82BA8" w:rsidRDefault="00166974" w:rsidP="00D91BBC">
            <w:pPr>
              <w:rPr>
                <w:color w:val="000000"/>
              </w:rPr>
            </w:pPr>
            <w:r w:rsidRPr="00B82BA8">
              <w:rPr>
                <w:color w:val="000000"/>
              </w:rPr>
              <w:t>Chlorhexidine in combination</w:t>
            </w:r>
          </w:p>
        </w:tc>
        <w:tc>
          <w:tcPr>
            <w:tcW w:w="486" w:type="pct"/>
            <w:tcBorders>
              <w:top w:val="nil"/>
              <w:left w:val="nil"/>
              <w:bottom w:val="single" w:sz="4" w:space="0" w:color="auto"/>
              <w:right w:val="single" w:sz="4" w:space="0" w:color="auto"/>
            </w:tcBorders>
            <w:noWrap/>
            <w:vAlign w:val="center"/>
            <w:hideMark/>
          </w:tcPr>
          <w:p w14:paraId="083F6346" w14:textId="77777777" w:rsidR="00166974" w:rsidRPr="00B82BA8" w:rsidRDefault="00166974" w:rsidP="00D91BBC">
            <w:pPr>
              <w:rPr>
                <w:color w:val="000000"/>
              </w:rPr>
            </w:pPr>
            <w:r w:rsidRPr="00B82BA8">
              <w:rPr>
                <w:color w:val="000000"/>
              </w:rPr>
              <w:t>D08AC52</w:t>
            </w:r>
          </w:p>
        </w:tc>
        <w:tc>
          <w:tcPr>
            <w:tcW w:w="485" w:type="pct"/>
            <w:tcBorders>
              <w:top w:val="nil"/>
              <w:left w:val="nil"/>
              <w:bottom w:val="single" w:sz="4" w:space="0" w:color="auto"/>
              <w:right w:val="single" w:sz="4" w:space="0" w:color="auto"/>
            </w:tcBorders>
            <w:noWrap/>
            <w:vAlign w:val="center"/>
            <w:hideMark/>
          </w:tcPr>
          <w:p w14:paraId="02D02AAF" w14:textId="62E97B0C" w:rsidR="00166974" w:rsidRPr="00B82BA8" w:rsidRDefault="00166974" w:rsidP="00D91BBC">
            <w:pPr>
              <w:jc w:val="center"/>
              <w:rPr>
                <w:color w:val="000000"/>
              </w:rPr>
            </w:pPr>
            <w:r w:rsidRPr="00B82BA8">
              <w:rPr>
                <w:color w:val="000000"/>
              </w:rPr>
              <w:t>13</w:t>
            </w:r>
            <w:r w:rsidR="002F2EB8">
              <w:rPr>
                <w:color w:val="000000"/>
              </w:rPr>
              <w:t>,</w:t>
            </w:r>
            <w:r w:rsidRPr="00B82BA8">
              <w:rPr>
                <w:color w:val="000000"/>
              </w:rPr>
              <w:t>602</w:t>
            </w:r>
          </w:p>
        </w:tc>
        <w:tc>
          <w:tcPr>
            <w:tcW w:w="323" w:type="pct"/>
            <w:tcBorders>
              <w:top w:val="nil"/>
              <w:left w:val="nil"/>
              <w:bottom w:val="single" w:sz="4" w:space="0" w:color="auto"/>
              <w:right w:val="single" w:sz="4" w:space="0" w:color="auto"/>
            </w:tcBorders>
            <w:noWrap/>
            <w:vAlign w:val="center"/>
            <w:hideMark/>
          </w:tcPr>
          <w:p w14:paraId="07021C2C" w14:textId="77777777" w:rsidR="00166974" w:rsidRPr="00B82BA8" w:rsidRDefault="00166974" w:rsidP="00D91BBC">
            <w:pPr>
              <w:jc w:val="center"/>
              <w:rPr>
                <w:color w:val="000000"/>
              </w:rPr>
            </w:pPr>
            <w:r w:rsidRPr="00B82BA8">
              <w:rPr>
                <w:color w:val="000000"/>
              </w:rPr>
              <w:t>88%</w:t>
            </w:r>
          </w:p>
        </w:tc>
        <w:tc>
          <w:tcPr>
            <w:tcW w:w="323" w:type="pct"/>
            <w:tcBorders>
              <w:top w:val="nil"/>
              <w:left w:val="nil"/>
              <w:bottom w:val="single" w:sz="4" w:space="0" w:color="auto"/>
              <w:right w:val="single" w:sz="4" w:space="0" w:color="auto"/>
            </w:tcBorders>
            <w:noWrap/>
            <w:vAlign w:val="center"/>
            <w:hideMark/>
          </w:tcPr>
          <w:p w14:paraId="76FF77FC" w14:textId="77777777" w:rsidR="00166974" w:rsidRPr="00B82BA8" w:rsidRDefault="00166974" w:rsidP="00D91BBC">
            <w:pPr>
              <w:jc w:val="center"/>
              <w:rPr>
                <w:color w:val="000000"/>
              </w:rPr>
            </w:pPr>
            <w:r w:rsidRPr="00B82BA8">
              <w:rPr>
                <w:color w:val="000000"/>
              </w:rPr>
              <w:t>88%</w:t>
            </w:r>
          </w:p>
        </w:tc>
        <w:tc>
          <w:tcPr>
            <w:tcW w:w="378" w:type="pct"/>
            <w:tcBorders>
              <w:top w:val="nil"/>
              <w:left w:val="nil"/>
              <w:bottom w:val="single" w:sz="4" w:space="0" w:color="auto"/>
              <w:right w:val="single" w:sz="4" w:space="0" w:color="auto"/>
            </w:tcBorders>
            <w:noWrap/>
            <w:vAlign w:val="center"/>
            <w:hideMark/>
          </w:tcPr>
          <w:p w14:paraId="41AAF1A1" w14:textId="77777777" w:rsidR="00166974" w:rsidRPr="00B82BA8" w:rsidRDefault="00166974" w:rsidP="00D91BBC">
            <w:pPr>
              <w:jc w:val="center"/>
              <w:rPr>
                <w:color w:val="000000"/>
              </w:rPr>
            </w:pPr>
            <w:r w:rsidRPr="00B82BA8">
              <w:rPr>
                <w:color w:val="000000"/>
              </w:rPr>
              <w:t>50.47</w:t>
            </w:r>
          </w:p>
        </w:tc>
        <w:tc>
          <w:tcPr>
            <w:tcW w:w="377" w:type="pct"/>
            <w:tcBorders>
              <w:top w:val="nil"/>
              <w:left w:val="nil"/>
              <w:bottom w:val="single" w:sz="4" w:space="0" w:color="auto"/>
              <w:right w:val="single" w:sz="4" w:space="0" w:color="auto"/>
            </w:tcBorders>
            <w:noWrap/>
            <w:vAlign w:val="center"/>
            <w:hideMark/>
          </w:tcPr>
          <w:p w14:paraId="56047831" w14:textId="77777777" w:rsidR="00166974" w:rsidRPr="00B82BA8" w:rsidRDefault="00166974" w:rsidP="00D91BBC">
            <w:pPr>
              <w:jc w:val="center"/>
              <w:rPr>
                <w:color w:val="000000"/>
              </w:rPr>
            </w:pPr>
            <w:r w:rsidRPr="00B82BA8">
              <w:rPr>
                <w:color w:val="000000"/>
              </w:rPr>
              <w:t>50.75</w:t>
            </w:r>
          </w:p>
        </w:tc>
        <w:tc>
          <w:tcPr>
            <w:tcW w:w="324" w:type="pct"/>
            <w:tcBorders>
              <w:top w:val="nil"/>
              <w:left w:val="nil"/>
              <w:bottom w:val="single" w:sz="4" w:space="0" w:color="auto"/>
              <w:right w:val="single" w:sz="4" w:space="0" w:color="auto"/>
            </w:tcBorders>
            <w:noWrap/>
            <w:vAlign w:val="center"/>
            <w:hideMark/>
          </w:tcPr>
          <w:p w14:paraId="0483CD51" w14:textId="77777777" w:rsidR="00166974" w:rsidRPr="00B82BA8" w:rsidRDefault="00166974" w:rsidP="00D91BBC">
            <w:pPr>
              <w:jc w:val="center"/>
              <w:rPr>
                <w:color w:val="000000"/>
              </w:rPr>
            </w:pPr>
            <w:r w:rsidRPr="00B82BA8">
              <w:rPr>
                <w:color w:val="000000"/>
              </w:rPr>
              <w:t>2.36</w:t>
            </w:r>
          </w:p>
        </w:tc>
        <w:tc>
          <w:tcPr>
            <w:tcW w:w="377" w:type="pct"/>
            <w:tcBorders>
              <w:top w:val="nil"/>
              <w:left w:val="nil"/>
              <w:bottom w:val="single" w:sz="4" w:space="0" w:color="auto"/>
              <w:right w:val="single" w:sz="4" w:space="0" w:color="auto"/>
            </w:tcBorders>
            <w:noWrap/>
            <w:vAlign w:val="center"/>
            <w:hideMark/>
          </w:tcPr>
          <w:p w14:paraId="4F6843EA" w14:textId="77777777" w:rsidR="00166974" w:rsidRPr="00B82BA8" w:rsidRDefault="00166974" w:rsidP="00D91BBC">
            <w:pPr>
              <w:jc w:val="center"/>
              <w:rPr>
                <w:color w:val="000000"/>
              </w:rPr>
            </w:pPr>
            <w:r w:rsidRPr="00B82BA8">
              <w:rPr>
                <w:color w:val="000000"/>
              </w:rPr>
              <w:t>2.59</w:t>
            </w:r>
          </w:p>
        </w:tc>
        <w:tc>
          <w:tcPr>
            <w:tcW w:w="581" w:type="pct"/>
            <w:tcBorders>
              <w:top w:val="nil"/>
              <w:left w:val="nil"/>
              <w:bottom w:val="single" w:sz="4" w:space="0" w:color="auto"/>
              <w:right w:val="single" w:sz="4" w:space="0" w:color="auto"/>
            </w:tcBorders>
            <w:noWrap/>
            <w:vAlign w:val="center"/>
            <w:hideMark/>
          </w:tcPr>
          <w:p w14:paraId="6E023748" w14:textId="77777777" w:rsidR="00166974" w:rsidRPr="00B82BA8" w:rsidRDefault="00166974" w:rsidP="00D91BBC">
            <w:pPr>
              <w:jc w:val="center"/>
              <w:rPr>
                <w:color w:val="000000"/>
              </w:rPr>
            </w:pPr>
            <w:r w:rsidRPr="00B82BA8">
              <w:rPr>
                <w:color w:val="000000"/>
              </w:rPr>
              <w:t>0 | 292</w:t>
            </w:r>
          </w:p>
        </w:tc>
      </w:tr>
      <w:tr w:rsidR="00166974" w:rsidRPr="00B82BA8" w14:paraId="3F5E9400"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015622C0" w14:textId="77777777" w:rsidR="00166974" w:rsidRPr="00B82BA8" w:rsidRDefault="00166974" w:rsidP="00D91BBC">
            <w:pPr>
              <w:rPr>
                <w:color w:val="000000"/>
              </w:rPr>
            </w:pPr>
            <w:r w:rsidRPr="00B82BA8">
              <w:rPr>
                <w:color w:val="000000"/>
              </w:rPr>
              <w:t>Povidone-iodine</w:t>
            </w:r>
          </w:p>
        </w:tc>
        <w:tc>
          <w:tcPr>
            <w:tcW w:w="486" w:type="pct"/>
            <w:tcBorders>
              <w:top w:val="nil"/>
              <w:left w:val="nil"/>
              <w:bottom w:val="single" w:sz="4" w:space="0" w:color="auto"/>
              <w:right w:val="single" w:sz="4" w:space="0" w:color="auto"/>
            </w:tcBorders>
            <w:noWrap/>
            <w:vAlign w:val="center"/>
            <w:hideMark/>
          </w:tcPr>
          <w:p w14:paraId="607FC01E" w14:textId="77777777" w:rsidR="00166974" w:rsidRPr="00B82BA8" w:rsidRDefault="00166974" w:rsidP="00D91BBC">
            <w:pPr>
              <w:rPr>
                <w:color w:val="000000"/>
              </w:rPr>
            </w:pPr>
            <w:r w:rsidRPr="00B82BA8">
              <w:rPr>
                <w:color w:val="000000"/>
              </w:rPr>
              <w:t>D08AG02</w:t>
            </w:r>
          </w:p>
        </w:tc>
        <w:tc>
          <w:tcPr>
            <w:tcW w:w="485" w:type="pct"/>
            <w:tcBorders>
              <w:top w:val="nil"/>
              <w:left w:val="nil"/>
              <w:bottom w:val="single" w:sz="4" w:space="0" w:color="auto"/>
              <w:right w:val="single" w:sz="4" w:space="0" w:color="auto"/>
            </w:tcBorders>
            <w:noWrap/>
            <w:vAlign w:val="center"/>
            <w:hideMark/>
          </w:tcPr>
          <w:p w14:paraId="1FFA2AB9" w14:textId="322263A9" w:rsidR="00166974" w:rsidRPr="00B82BA8" w:rsidRDefault="00166974" w:rsidP="00D91BBC">
            <w:pPr>
              <w:jc w:val="center"/>
              <w:rPr>
                <w:color w:val="000000"/>
              </w:rPr>
            </w:pPr>
            <w:r w:rsidRPr="00B82BA8">
              <w:rPr>
                <w:color w:val="000000"/>
              </w:rPr>
              <w:t>12</w:t>
            </w:r>
            <w:r w:rsidR="002F2EB8">
              <w:rPr>
                <w:color w:val="000000"/>
              </w:rPr>
              <w:t>,</w:t>
            </w:r>
            <w:r w:rsidRPr="00B82BA8">
              <w:rPr>
                <w:color w:val="000000"/>
              </w:rPr>
              <w:t>750</w:t>
            </w:r>
          </w:p>
        </w:tc>
        <w:tc>
          <w:tcPr>
            <w:tcW w:w="323" w:type="pct"/>
            <w:tcBorders>
              <w:top w:val="nil"/>
              <w:left w:val="nil"/>
              <w:bottom w:val="single" w:sz="4" w:space="0" w:color="auto"/>
              <w:right w:val="single" w:sz="4" w:space="0" w:color="auto"/>
            </w:tcBorders>
            <w:noWrap/>
            <w:vAlign w:val="center"/>
            <w:hideMark/>
          </w:tcPr>
          <w:p w14:paraId="5B45C8C2" w14:textId="77777777" w:rsidR="00166974" w:rsidRPr="00B82BA8" w:rsidRDefault="00166974" w:rsidP="00D91BBC">
            <w:pPr>
              <w:jc w:val="center"/>
              <w:rPr>
                <w:color w:val="000000"/>
              </w:rPr>
            </w:pPr>
            <w:r w:rsidRPr="00B82BA8">
              <w:rPr>
                <w:color w:val="000000"/>
              </w:rPr>
              <w:t>88%</w:t>
            </w:r>
          </w:p>
        </w:tc>
        <w:tc>
          <w:tcPr>
            <w:tcW w:w="323" w:type="pct"/>
            <w:tcBorders>
              <w:top w:val="nil"/>
              <w:left w:val="nil"/>
              <w:bottom w:val="single" w:sz="4" w:space="0" w:color="auto"/>
              <w:right w:val="single" w:sz="4" w:space="0" w:color="auto"/>
            </w:tcBorders>
            <w:noWrap/>
            <w:vAlign w:val="center"/>
            <w:hideMark/>
          </w:tcPr>
          <w:p w14:paraId="1F33943E" w14:textId="77777777" w:rsidR="00166974" w:rsidRPr="00B82BA8" w:rsidRDefault="00166974" w:rsidP="00D91BBC">
            <w:pPr>
              <w:jc w:val="center"/>
              <w:rPr>
                <w:color w:val="000000"/>
              </w:rPr>
            </w:pPr>
            <w:r w:rsidRPr="00B82BA8">
              <w:rPr>
                <w:color w:val="000000"/>
              </w:rPr>
              <w:t>89%</w:t>
            </w:r>
          </w:p>
        </w:tc>
        <w:tc>
          <w:tcPr>
            <w:tcW w:w="378" w:type="pct"/>
            <w:tcBorders>
              <w:top w:val="nil"/>
              <w:left w:val="nil"/>
              <w:bottom w:val="single" w:sz="4" w:space="0" w:color="auto"/>
              <w:right w:val="single" w:sz="4" w:space="0" w:color="auto"/>
            </w:tcBorders>
            <w:noWrap/>
            <w:vAlign w:val="center"/>
            <w:hideMark/>
          </w:tcPr>
          <w:p w14:paraId="18CAD93B" w14:textId="77777777" w:rsidR="00166974" w:rsidRPr="00B82BA8" w:rsidRDefault="00166974" w:rsidP="00D91BBC">
            <w:pPr>
              <w:jc w:val="center"/>
              <w:rPr>
                <w:color w:val="000000"/>
              </w:rPr>
            </w:pPr>
            <w:r w:rsidRPr="00B82BA8">
              <w:rPr>
                <w:color w:val="000000"/>
              </w:rPr>
              <w:t>50.23</w:t>
            </w:r>
          </w:p>
        </w:tc>
        <w:tc>
          <w:tcPr>
            <w:tcW w:w="377" w:type="pct"/>
            <w:tcBorders>
              <w:top w:val="nil"/>
              <w:left w:val="nil"/>
              <w:bottom w:val="single" w:sz="4" w:space="0" w:color="auto"/>
              <w:right w:val="single" w:sz="4" w:space="0" w:color="auto"/>
            </w:tcBorders>
            <w:noWrap/>
            <w:vAlign w:val="center"/>
            <w:hideMark/>
          </w:tcPr>
          <w:p w14:paraId="38FC6395" w14:textId="77777777" w:rsidR="00166974" w:rsidRPr="00B82BA8" w:rsidRDefault="00166974" w:rsidP="00D91BBC">
            <w:pPr>
              <w:jc w:val="center"/>
              <w:rPr>
                <w:color w:val="000000"/>
              </w:rPr>
            </w:pPr>
            <w:r w:rsidRPr="00B82BA8">
              <w:rPr>
                <w:color w:val="000000"/>
              </w:rPr>
              <w:t>49.88</w:t>
            </w:r>
          </w:p>
        </w:tc>
        <w:tc>
          <w:tcPr>
            <w:tcW w:w="324" w:type="pct"/>
            <w:tcBorders>
              <w:top w:val="nil"/>
              <w:left w:val="nil"/>
              <w:bottom w:val="single" w:sz="4" w:space="0" w:color="auto"/>
              <w:right w:val="single" w:sz="4" w:space="0" w:color="auto"/>
            </w:tcBorders>
            <w:noWrap/>
            <w:vAlign w:val="center"/>
            <w:hideMark/>
          </w:tcPr>
          <w:p w14:paraId="458518FB" w14:textId="77777777" w:rsidR="00166974" w:rsidRPr="00B82BA8" w:rsidRDefault="00166974" w:rsidP="00D91BBC">
            <w:pPr>
              <w:jc w:val="center"/>
              <w:rPr>
                <w:color w:val="000000"/>
              </w:rPr>
            </w:pPr>
            <w:r w:rsidRPr="00B82BA8">
              <w:rPr>
                <w:color w:val="000000"/>
              </w:rPr>
              <w:t>2.53</w:t>
            </w:r>
          </w:p>
        </w:tc>
        <w:tc>
          <w:tcPr>
            <w:tcW w:w="377" w:type="pct"/>
            <w:tcBorders>
              <w:top w:val="nil"/>
              <w:left w:val="nil"/>
              <w:bottom w:val="single" w:sz="4" w:space="0" w:color="auto"/>
              <w:right w:val="single" w:sz="4" w:space="0" w:color="auto"/>
            </w:tcBorders>
            <w:noWrap/>
            <w:vAlign w:val="center"/>
            <w:hideMark/>
          </w:tcPr>
          <w:p w14:paraId="1E1C2476" w14:textId="77777777" w:rsidR="00166974" w:rsidRPr="00B82BA8" w:rsidRDefault="00166974" w:rsidP="00D91BBC">
            <w:pPr>
              <w:jc w:val="center"/>
              <w:rPr>
                <w:color w:val="000000"/>
              </w:rPr>
            </w:pPr>
            <w:r w:rsidRPr="00B82BA8">
              <w:rPr>
                <w:color w:val="000000"/>
              </w:rPr>
              <w:t>2.30</w:t>
            </w:r>
          </w:p>
        </w:tc>
        <w:tc>
          <w:tcPr>
            <w:tcW w:w="581" w:type="pct"/>
            <w:tcBorders>
              <w:top w:val="nil"/>
              <w:left w:val="nil"/>
              <w:bottom w:val="single" w:sz="4" w:space="0" w:color="auto"/>
              <w:right w:val="single" w:sz="4" w:space="0" w:color="auto"/>
            </w:tcBorders>
            <w:noWrap/>
            <w:vAlign w:val="center"/>
            <w:hideMark/>
          </w:tcPr>
          <w:p w14:paraId="38AF7D16" w14:textId="77777777" w:rsidR="00166974" w:rsidRPr="00B82BA8" w:rsidRDefault="00166974" w:rsidP="00D91BBC">
            <w:pPr>
              <w:jc w:val="center"/>
              <w:rPr>
                <w:color w:val="000000"/>
              </w:rPr>
            </w:pPr>
            <w:r w:rsidRPr="00B82BA8">
              <w:rPr>
                <w:color w:val="000000"/>
              </w:rPr>
              <w:t>0 | 299</w:t>
            </w:r>
          </w:p>
        </w:tc>
      </w:tr>
      <w:tr w:rsidR="00166974" w:rsidRPr="00B82BA8" w14:paraId="3050CED3"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2A60AA21" w14:textId="77777777" w:rsidR="00166974" w:rsidRPr="00B82BA8" w:rsidRDefault="00166974" w:rsidP="00D91BBC">
            <w:pPr>
              <w:rPr>
                <w:color w:val="000000"/>
              </w:rPr>
            </w:pPr>
            <w:r w:rsidRPr="00B82BA8">
              <w:rPr>
                <w:color w:val="000000"/>
              </w:rPr>
              <w:t>Sodium hypochlorite</w:t>
            </w:r>
          </w:p>
        </w:tc>
        <w:tc>
          <w:tcPr>
            <w:tcW w:w="486" w:type="pct"/>
            <w:tcBorders>
              <w:top w:val="nil"/>
              <w:left w:val="nil"/>
              <w:bottom w:val="single" w:sz="4" w:space="0" w:color="auto"/>
              <w:right w:val="single" w:sz="4" w:space="0" w:color="auto"/>
            </w:tcBorders>
            <w:noWrap/>
            <w:vAlign w:val="center"/>
            <w:hideMark/>
          </w:tcPr>
          <w:p w14:paraId="596B7D91" w14:textId="77777777" w:rsidR="00166974" w:rsidRPr="00B82BA8" w:rsidRDefault="00166974" w:rsidP="00D91BBC">
            <w:pPr>
              <w:rPr>
                <w:color w:val="000000"/>
              </w:rPr>
            </w:pPr>
            <w:r w:rsidRPr="00B82BA8">
              <w:rPr>
                <w:color w:val="000000"/>
              </w:rPr>
              <w:t>D08AX07</w:t>
            </w:r>
          </w:p>
        </w:tc>
        <w:tc>
          <w:tcPr>
            <w:tcW w:w="485" w:type="pct"/>
            <w:tcBorders>
              <w:top w:val="nil"/>
              <w:left w:val="nil"/>
              <w:bottom w:val="single" w:sz="4" w:space="0" w:color="auto"/>
              <w:right w:val="single" w:sz="4" w:space="0" w:color="auto"/>
            </w:tcBorders>
            <w:noWrap/>
            <w:vAlign w:val="center"/>
            <w:hideMark/>
          </w:tcPr>
          <w:p w14:paraId="0BBD0BC1" w14:textId="6C561E3D" w:rsidR="00166974" w:rsidRPr="00B82BA8" w:rsidRDefault="00166974" w:rsidP="00D91BBC">
            <w:pPr>
              <w:jc w:val="center"/>
              <w:rPr>
                <w:color w:val="000000"/>
              </w:rPr>
            </w:pPr>
            <w:r w:rsidRPr="00B82BA8">
              <w:rPr>
                <w:color w:val="000000"/>
              </w:rPr>
              <w:t>3</w:t>
            </w:r>
            <w:r w:rsidR="002F2EB8">
              <w:rPr>
                <w:color w:val="000000"/>
              </w:rPr>
              <w:t>,</w:t>
            </w:r>
            <w:r w:rsidRPr="00B82BA8">
              <w:rPr>
                <w:color w:val="000000"/>
              </w:rPr>
              <w:t>874</w:t>
            </w:r>
          </w:p>
        </w:tc>
        <w:tc>
          <w:tcPr>
            <w:tcW w:w="323" w:type="pct"/>
            <w:tcBorders>
              <w:top w:val="nil"/>
              <w:left w:val="nil"/>
              <w:bottom w:val="single" w:sz="4" w:space="0" w:color="auto"/>
              <w:right w:val="single" w:sz="4" w:space="0" w:color="auto"/>
            </w:tcBorders>
            <w:noWrap/>
            <w:vAlign w:val="center"/>
            <w:hideMark/>
          </w:tcPr>
          <w:p w14:paraId="6E78AA0D" w14:textId="77777777" w:rsidR="00166974" w:rsidRPr="00B82BA8" w:rsidRDefault="00166974" w:rsidP="00D91BBC">
            <w:pPr>
              <w:jc w:val="center"/>
              <w:rPr>
                <w:color w:val="000000"/>
              </w:rPr>
            </w:pPr>
            <w:r w:rsidRPr="00B82BA8">
              <w:rPr>
                <w:color w:val="000000"/>
              </w:rPr>
              <w:t>89%</w:t>
            </w:r>
          </w:p>
        </w:tc>
        <w:tc>
          <w:tcPr>
            <w:tcW w:w="323" w:type="pct"/>
            <w:tcBorders>
              <w:top w:val="nil"/>
              <w:left w:val="nil"/>
              <w:bottom w:val="single" w:sz="4" w:space="0" w:color="auto"/>
              <w:right w:val="single" w:sz="4" w:space="0" w:color="auto"/>
            </w:tcBorders>
            <w:noWrap/>
            <w:vAlign w:val="center"/>
            <w:hideMark/>
          </w:tcPr>
          <w:p w14:paraId="2620A4BE" w14:textId="77777777" w:rsidR="00166974" w:rsidRPr="00B82BA8" w:rsidRDefault="00166974" w:rsidP="00D91BBC">
            <w:pPr>
              <w:jc w:val="center"/>
              <w:rPr>
                <w:color w:val="000000"/>
              </w:rPr>
            </w:pPr>
            <w:r w:rsidRPr="00B82BA8">
              <w:rPr>
                <w:color w:val="000000"/>
              </w:rPr>
              <w:t>89%</w:t>
            </w:r>
          </w:p>
        </w:tc>
        <w:tc>
          <w:tcPr>
            <w:tcW w:w="378" w:type="pct"/>
            <w:tcBorders>
              <w:top w:val="nil"/>
              <w:left w:val="nil"/>
              <w:bottom w:val="single" w:sz="4" w:space="0" w:color="auto"/>
              <w:right w:val="single" w:sz="4" w:space="0" w:color="auto"/>
            </w:tcBorders>
            <w:noWrap/>
            <w:vAlign w:val="center"/>
            <w:hideMark/>
          </w:tcPr>
          <w:p w14:paraId="4D5CD5C7" w14:textId="77777777" w:rsidR="00166974" w:rsidRPr="00B82BA8" w:rsidRDefault="00166974" w:rsidP="00D91BBC">
            <w:pPr>
              <w:jc w:val="center"/>
              <w:rPr>
                <w:color w:val="000000"/>
              </w:rPr>
            </w:pPr>
            <w:r w:rsidRPr="00B82BA8">
              <w:rPr>
                <w:color w:val="000000"/>
              </w:rPr>
              <w:t>51.24</w:t>
            </w:r>
          </w:p>
        </w:tc>
        <w:tc>
          <w:tcPr>
            <w:tcW w:w="377" w:type="pct"/>
            <w:tcBorders>
              <w:top w:val="nil"/>
              <w:left w:val="nil"/>
              <w:bottom w:val="single" w:sz="4" w:space="0" w:color="auto"/>
              <w:right w:val="single" w:sz="4" w:space="0" w:color="auto"/>
            </w:tcBorders>
            <w:noWrap/>
            <w:vAlign w:val="center"/>
            <w:hideMark/>
          </w:tcPr>
          <w:p w14:paraId="7D821B71" w14:textId="77777777" w:rsidR="00166974" w:rsidRPr="00B82BA8" w:rsidRDefault="00166974" w:rsidP="00D91BBC">
            <w:pPr>
              <w:jc w:val="center"/>
              <w:rPr>
                <w:color w:val="000000"/>
              </w:rPr>
            </w:pPr>
            <w:r w:rsidRPr="00B82BA8">
              <w:rPr>
                <w:color w:val="000000"/>
              </w:rPr>
              <w:t>50.89</w:t>
            </w:r>
          </w:p>
        </w:tc>
        <w:tc>
          <w:tcPr>
            <w:tcW w:w="324" w:type="pct"/>
            <w:tcBorders>
              <w:top w:val="nil"/>
              <w:left w:val="nil"/>
              <w:bottom w:val="single" w:sz="4" w:space="0" w:color="auto"/>
              <w:right w:val="single" w:sz="4" w:space="0" w:color="auto"/>
            </w:tcBorders>
            <w:noWrap/>
            <w:vAlign w:val="center"/>
            <w:hideMark/>
          </w:tcPr>
          <w:p w14:paraId="0363AA54" w14:textId="77777777" w:rsidR="00166974" w:rsidRPr="00B82BA8" w:rsidRDefault="00166974" w:rsidP="00D91BBC">
            <w:pPr>
              <w:jc w:val="center"/>
              <w:rPr>
                <w:color w:val="000000"/>
              </w:rPr>
            </w:pPr>
            <w:r w:rsidRPr="00B82BA8">
              <w:rPr>
                <w:color w:val="000000"/>
              </w:rPr>
              <w:t>3.11</w:t>
            </w:r>
          </w:p>
        </w:tc>
        <w:tc>
          <w:tcPr>
            <w:tcW w:w="377" w:type="pct"/>
            <w:tcBorders>
              <w:top w:val="nil"/>
              <w:left w:val="nil"/>
              <w:bottom w:val="single" w:sz="4" w:space="0" w:color="auto"/>
              <w:right w:val="single" w:sz="4" w:space="0" w:color="auto"/>
            </w:tcBorders>
            <w:noWrap/>
            <w:vAlign w:val="center"/>
            <w:hideMark/>
          </w:tcPr>
          <w:p w14:paraId="2189F7C3" w14:textId="77777777" w:rsidR="00166974" w:rsidRPr="00B82BA8" w:rsidRDefault="00166974" w:rsidP="00D91BBC">
            <w:pPr>
              <w:jc w:val="center"/>
              <w:rPr>
                <w:color w:val="000000"/>
              </w:rPr>
            </w:pPr>
            <w:r w:rsidRPr="00B82BA8">
              <w:rPr>
                <w:color w:val="000000"/>
              </w:rPr>
              <w:t>3.12</w:t>
            </w:r>
          </w:p>
        </w:tc>
        <w:tc>
          <w:tcPr>
            <w:tcW w:w="581" w:type="pct"/>
            <w:tcBorders>
              <w:top w:val="nil"/>
              <w:left w:val="nil"/>
              <w:bottom w:val="single" w:sz="4" w:space="0" w:color="auto"/>
              <w:right w:val="single" w:sz="4" w:space="0" w:color="auto"/>
            </w:tcBorders>
            <w:noWrap/>
            <w:vAlign w:val="center"/>
            <w:hideMark/>
          </w:tcPr>
          <w:p w14:paraId="44F2C3DD" w14:textId="77777777" w:rsidR="00166974" w:rsidRPr="00B82BA8" w:rsidRDefault="00166974" w:rsidP="00D91BBC">
            <w:pPr>
              <w:jc w:val="center"/>
              <w:rPr>
                <w:color w:val="000000"/>
              </w:rPr>
            </w:pPr>
            <w:r w:rsidRPr="00B82BA8">
              <w:rPr>
                <w:color w:val="000000"/>
              </w:rPr>
              <w:t>0 | 289</w:t>
            </w:r>
          </w:p>
        </w:tc>
      </w:tr>
      <w:tr w:rsidR="00166974" w:rsidRPr="00B82BA8" w14:paraId="4F2C6385"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271B50D1" w14:textId="77777777" w:rsidR="00166974" w:rsidRPr="00B82BA8" w:rsidRDefault="00166974" w:rsidP="00D91BBC">
            <w:pPr>
              <w:rPr>
                <w:color w:val="000000"/>
              </w:rPr>
            </w:pPr>
            <w:r w:rsidRPr="00B82BA8">
              <w:rPr>
                <w:color w:val="000000"/>
              </w:rPr>
              <w:t>Nystatin in combination</w:t>
            </w:r>
          </w:p>
        </w:tc>
        <w:tc>
          <w:tcPr>
            <w:tcW w:w="486" w:type="pct"/>
            <w:tcBorders>
              <w:top w:val="nil"/>
              <w:left w:val="nil"/>
              <w:bottom w:val="single" w:sz="4" w:space="0" w:color="auto"/>
              <w:right w:val="single" w:sz="4" w:space="0" w:color="auto"/>
            </w:tcBorders>
            <w:noWrap/>
            <w:vAlign w:val="center"/>
            <w:hideMark/>
          </w:tcPr>
          <w:p w14:paraId="5DF8256F" w14:textId="77777777" w:rsidR="00166974" w:rsidRPr="00B82BA8" w:rsidRDefault="00166974" w:rsidP="00D91BBC">
            <w:pPr>
              <w:rPr>
                <w:color w:val="000000"/>
              </w:rPr>
            </w:pPr>
            <w:r w:rsidRPr="00B82BA8">
              <w:rPr>
                <w:color w:val="000000"/>
              </w:rPr>
              <w:t>G01AA51</w:t>
            </w:r>
          </w:p>
        </w:tc>
        <w:tc>
          <w:tcPr>
            <w:tcW w:w="485" w:type="pct"/>
            <w:tcBorders>
              <w:top w:val="nil"/>
              <w:left w:val="nil"/>
              <w:bottom w:val="single" w:sz="4" w:space="0" w:color="auto"/>
              <w:right w:val="single" w:sz="4" w:space="0" w:color="auto"/>
            </w:tcBorders>
            <w:noWrap/>
            <w:vAlign w:val="center"/>
            <w:hideMark/>
          </w:tcPr>
          <w:p w14:paraId="13C1066B" w14:textId="3ED2EDD1" w:rsidR="00166974" w:rsidRPr="00B82BA8" w:rsidRDefault="00166974" w:rsidP="00D91BBC">
            <w:pPr>
              <w:jc w:val="center"/>
              <w:rPr>
                <w:color w:val="000000"/>
              </w:rPr>
            </w:pPr>
            <w:r w:rsidRPr="00B82BA8">
              <w:rPr>
                <w:color w:val="000000"/>
              </w:rPr>
              <w:t>5</w:t>
            </w:r>
            <w:r w:rsidR="002F2EB8">
              <w:rPr>
                <w:color w:val="000000"/>
              </w:rPr>
              <w:t>,</w:t>
            </w:r>
            <w:r w:rsidRPr="00B82BA8">
              <w:rPr>
                <w:color w:val="000000"/>
              </w:rPr>
              <w:t>086</w:t>
            </w:r>
          </w:p>
        </w:tc>
        <w:tc>
          <w:tcPr>
            <w:tcW w:w="323" w:type="pct"/>
            <w:tcBorders>
              <w:top w:val="nil"/>
              <w:left w:val="nil"/>
              <w:bottom w:val="single" w:sz="4" w:space="0" w:color="auto"/>
              <w:right w:val="single" w:sz="4" w:space="0" w:color="auto"/>
            </w:tcBorders>
            <w:noWrap/>
            <w:vAlign w:val="center"/>
            <w:hideMark/>
          </w:tcPr>
          <w:p w14:paraId="6F1FEA58" w14:textId="77777777" w:rsidR="00166974" w:rsidRPr="00B82BA8" w:rsidRDefault="00166974" w:rsidP="00D91BBC">
            <w:pPr>
              <w:jc w:val="center"/>
              <w:rPr>
                <w:color w:val="000000"/>
              </w:rPr>
            </w:pPr>
            <w:r w:rsidRPr="00B82BA8">
              <w:rPr>
                <w:color w:val="000000"/>
              </w:rPr>
              <w:t>100%</w:t>
            </w:r>
          </w:p>
        </w:tc>
        <w:tc>
          <w:tcPr>
            <w:tcW w:w="323" w:type="pct"/>
            <w:tcBorders>
              <w:top w:val="nil"/>
              <w:left w:val="nil"/>
              <w:bottom w:val="single" w:sz="4" w:space="0" w:color="auto"/>
              <w:right w:val="single" w:sz="4" w:space="0" w:color="auto"/>
            </w:tcBorders>
            <w:noWrap/>
            <w:vAlign w:val="center"/>
            <w:hideMark/>
          </w:tcPr>
          <w:p w14:paraId="366E2A01" w14:textId="77777777" w:rsidR="00166974" w:rsidRPr="00B82BA8" w:rsidRDefault="00166974" w:rsidP="00D91BBC">
            <w:pPr>
              <w:jc w:val="center"/>
              <w:rPr>
                <w:color w:val="000000"/>
              </w:rPr>
            </w:pPr>
            <w:r w:rsidRPr="00B82BA8">
              <w:rPr>
                <w:color w:val="000000"/>
              </w:rPr>
              <w:t>100%</w:t>
            </w:r>
          </w:p>
        </w:tc>
        <w:tc>
          <w:tcPr>
            <w:tcW w:w="378" w:type="pct"/>
            <w:tcBorders>
              <w:top w:val="nil"/>
              <w:left w:val="nil"/>
              <w:bottom w:val="single" w:sz="4" w:space="0" w:color="auto"/>
              <w:right w:val="single" w:sz="4" w:space="0" w:color="auto"/>
            </w:tcBorders>
            <w:noWrap/>
            <w:vAlign w:val="center"/>
            <w:hideMark/>
          </w:tcPr>
          <w:p w14:paraId="3B4E41E7" w14:textId="77777777" w:rsidR="00166974" w:rsidRPr="00B82BA8" w:rsidRDefault="00166974" w:rsidP="00D91BBC">
            <w:pPr>
              <w:jc w:val="center"/>
              <w:rPr>
                <w:color w:val="000000"/>
              </w:rPr>
            </w:pPr>
            <w:r w:rsidRPr="00B82BA8">
              <w:rPr>
                <w:color w:val="000000"/>
              </w:rPr>
              <w:t>43.46</w:t>
            </w:r>
          </w:p>
        </w:tc>
        <w:tc>
          <w:tcPr>
            <w:tcW w:w="377" w:type="pct"/>
            <w:tcBorders>
              <w:top w:val="nil"/>
              <w:left w:val="nil"/>
              <w:bottom w:val="single" w:sz="4" w:space="0" w:color="auto"/>
              <w:right w:val="single" w:sz="4" w:space="0" w:color="auto"/>
            </w:tcBorders>
            <w:noWrap/>
            <w:vAlign w:val="center"/>
            <w:hideMark/>
          </w:tcPr>
          <w:p w14:paraId="44431714" w14:textId="77777777" w:rsidR="00166974" w:rsidRPr="00B82BA8" w:rsidRDefault="00166974" w:rsidP="00D91BBC">
            <w:pPr>
              <w:jc w:val="center"/>
              <w:rPr>
                <w:color w:val="000000"/>
              </w:rPr>
            </w:pPr>
            <w:r w:rsidRPr="00B82BA8">
              <w:rPr>
                <w:color w:val="000000"/>
              </w:rPr>
              <w:t>43.62</w:t>
            </w:r>
          </w:p>
        </w:tc>
        <w:tc>
          <w:tcPr>
            <w:tcW w:w="324" w:type="pct"/>
            <w:tcBorders>
              <w:top w:val="nil"/>
              <w:left w:val="nil"/>
              <w:bottom w:val="single" w:sz="4" w:space="0" w:color="auto"/>
              <w:right w:val="single" w:sz="4" w:space="0" w:color="auto"/>
            </w:tcBorders>
            <w:noWrap/>
            <w:vAlign w:val="center"/>
            <w:hideMark/>
          </w:tcPr>
          <w:p w14:paraId="5CD94423" w14:textId="77777777" w:rsidR="00166974" w:rsidRPr="00B82BA8" w:rsidRDefault="00166974" w:rsidP="00D91BBC">
            <w:pPr>
              <w:jc w:val="center"/>
              <w:rPr>
                <w:color w:val="000000"/>
              </w:rPr>
            </w:pPr>
            <w:r w:rsidRPr="00B82BA8">
              <w:rPr>
                <w:color w:val="000000"/>
              </w:rPr>
              <w:t>2.23</w:t>
            </w:r>
          </w:p>
        </w:tc>
        <w:tc>
          <w:tcPr>
            <w:tcW w:w="377" w:type="pct"/>
            <w:tcBorders>
              <w:top w:val="nil"/>
              <w:left w:val="nil"/>
              <w:bottom w:val="single" w:sz="4" w:space="0" w:color="auto"/>
              <w:right w:val="single" w:sz="4" w:space="0" w:color="auto"/>
            </w:tcBorders>
            <w:noWrap/>
            <w:vAlign w:val="center"/>
            <w:hideMark/>
          </w:tcPr>
          <w:p w14:paraId="1617E5CF" w14:textId="77777777" w:rsidR="00166974" w:rsidRPr="00B82BA8" w:rsidRDefault="00166974" w:rsidP="00D91BBC">
            <w:pPr>
              <w:jc w:val="center"/>
              <w:rPr>
                <w:color w:val="000000"/>
              </w:rPr>
            </w:pPr>
            <w:r w:rsidRPr="00B82BA8">
              <w:rPr>
                <w:color w:val="000000"/>
              </w:rPr>
              <w:t>1.99</w:t>
            </w:r>
          </w:p>
        </w:tc>
        <w:tc>
          <w:tcPr>
            <w:tcW w:w="581" w:type="pct"/>
            <w:tcBorders>
              <w:top w:val="nil"/>
              <w:left w:val="nil"/>
              <w:bottom w:val="single" w:sz="4" w:space="0" w:color="auto"/>
              <w:right w:val="single" w:sz="4" w:space="0" w:color="auto"/>
            </w:tcBorders>
            <w:noWrap/>
            <w:vAlign w:val="center"/>
            <w:hideMark/>
          </w:tcPr>
          <w:p w14:paraId="2DD7E9AD" w14:textId="77777777" w:rsidR="00166974" w:rsidRPr="00B82BA8" w:rsidRDefault="00166974" w:rsidP="00D91BBC">
            <w:pPr>
              <w:jc w:val="center"/>
              <w:rPr>
                <w:color w:val="000000"/>
              </w:rPr>
            </w:pPr>
            <w:r w:rsidRPr="00B82BA8">
              <w:rPr>
                <w:color w:val="000000"/>
              </w:rPr>
              <w:t>0 | 295</w:t>
            </w:r>
          </w:p>
        </w:tc>
      </w:tr>
      <w:tr w:rsidR="00166974" w:rsidRPr="00B82BA8" w14:paraId="6C329434"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74F2BEB4" w14:textId="77777777" w:rsidR="00166974" w:rsidRPr="00B82BA8" w:rsidRDefault="00166974" w:rsidP="00D91BBC">
            <w:pPr>
              <w:rPr>
                <w:color w:val="000000"/>
              </w:rPr>
            </w:pPr>
            <w:r w:rsidRPr="00B82BA8">
              <w:rPr>
                <w:color w:val="000000"/>
              </w:rPr>
              <w:t>Econazole</w:t>
            </w:r>
          </w:p>
        </w:tc>
        <w:tc>
          <w:tcPr>
            <w:tcW w:w="486" w:type="pct"/>
            <w:tcBorders>
              <w:top w:val="nil"/>
              <w:left w:val="nil"/>
              <w:bottom w:val="single" w:sz="4" w:space="0" w:color="auto"/>
              <w:right w:val="single" w:sz="4" w:space="0" w:color="auto"/>
            </w:tcBorders>
            <w:noWrap/>
            <w:vAlign w:val="center"/>
            <w:hideMark/>
          </w:tcPr>
          <w:p w14:paraId="1F8AF3FB" w14:textId="77777777" w:rsidR="00166974" w:rsidRPr="00B82BA8" w:rsidRDefault="00166974" w:rsidP="00D91BBC">
            <w:pPr>
              <w:rPr>
                <w:color w:val="000000"/>
              </w:rPr>
            </w:pPr>
            <w:r w:rsidRPr="00B82BA8">
              <w:rPr>
                <w:color w:val="000000"/>
              </w:rPr>
              <w:t>G01AF05</w:t>
            </w:r>
          </w:p>
        </w:tc>
        <w:tc>
          <w:tcPr>
            <w:tcW w:w="485" w:type="pct"/>
            <w:tcBorders>
              <w:top w:val="nil"/>
              <w:left w:val="nil"/>
              <w:bottom w:val="single" w:sz="4" w:space="0" w:color="auto"/>
              <w:right w:val="single" w:sz="4" w:space="0" w:color="auto"/>
            </w:tcBorders>
            <w:noWrap/>
            <w:vAlign w:val="center"/>
            <w:hideMark/>
          </w:tcPr>
          <w:p w14:paraId="30BEAFF0" w14:textId="3CFA34BB" w:rsidR="00166974" w:rsidRPr="00B82BA8" w:rsidRDefault="00166974" w:rsidP="00D91BBC">
            <w:pPr>
              <w:jc w:val="center"/>
              <w:rPr>
                <w:color w:val="000000"/>
              </w:rPr>
            </w:pPr>
            <w:r w:rsidRPr="00B82BA8">
              <w:rPr>
                <w:color w:val="000000"/>
              </w:rPr>
              <w:t>5</w:t>
            </w:r>
            <w:r w:rsidR="002F2EB8">
              <w:rPr>
                <w:color w:val="000000"/>
              </w:rPr>
              <w:t>,</w:t>
            </w:r>
            <w:r w:rsidRPr="00B82BA8">
              <w:rPr>
                <w:color w:val="000000"/>
              </w:rPr>
              <w:t>599</w:t>
            </w:r>
          </w:p>
        </w:tc>
        <w:tc>
          <w:tcPr>
            <w:tcW w:w="323" w:type="pct"/>
            <w:tcBorders>
              <w:top w:val="nil"/>
              <w:left w:val="nil"/>
              <w:bottom w:val="single" w:sz="4" w:space="0" w:color="auto"/>
              <w:right w:val="single" w:sz="4" w:space="0" w:color="auto"/>
            </w:tcBorders>
            <w:noWrap/>
            <w:vAlign w:val="center"/>
            <w:hideMark/>
          </w:tcPr>
          <w:p w14:paraId="1E70562B" w14:textId="77777777" w:rsidR="00166974" w:rsidRPr="00B82BA8" w:rsidRDefault="00166974" w:rsidP="00D91BBC">
            <w:pPr>
              <w:jc w:val="center"/>
              <w:rPr>
                <w:color w:val="000000"/>
              </w:rPr>
            </w:pPr>
            <w:r w:rsidRPr="00B82BA8">
              <w:rPr>
                <w:color w:val="000000"/>
              </w:rPr>
              <w:t>100%</w:t>
            </w:r>
          </w:p>
        </w:tc>
        <w:tc>
          <w:tcPr>
            <w:tcW w:w="323" w:type="pct"/>
            <w:tcBorders>
              <w:top w:val="nil"/>
              <w:left w:val="nil"/>
              <w:bottom w:val="single" w:sz="4" w:space="0" w:color="auto"/>
              <w:right w:val="single" w:sz="4" w:space="0" w:color="auto"/>
            </w:tcBorders>
            <w:noWrap/>
            <w:vAlign w:val="center"/>
            <w:hideMark/>
          </w:tcPr>
          <w:p w14:paraId="56A66A24" w14:textId="77777777" w:rsidR="00166974" w:rsidRPr="00B82BA8" w:rsidRDefault="00166974" w:rsidP="00D91BBC">
            <w:pPr>
              <w:jc w:val="center"/>
              <w:rPr>
                <w:color w:val="000000"/>
              </w:rPr>
            </w:pPr>
            <w:r w:rsidRPr="00B82BA8">
              <w:rPr>
                <w:color w:val="000000"/>
              </w:rPr>
              <w:t>100%</w:t>
            </w:r>
          </w:p>
        </w:tc>
        <w:tc>
          <w:tcPr>
            <w:tcW w:w="378" w:type="pct"/>
            <w:tcBorders>
              <w:top w:val="nil"/>
              <w:left w:val="nil"/>
              <w:bottom w:val="single" w:sz="4" w:space="0" w:color="auto"/>
              <w:right w:val="single" w:sz="4" w:space="0" w:color="auto"/>
            </w:tcBorders>
            <w:noWrap/>
            <w:vAlign w:val="center"/>
            <w:hideMark/>
          </w:tcPr>
          <w:p w14:paraId="4942BB99" w14:textId="77777777" w:rsidR="00166974" w:rsidRPr="00B82BA8" w:rsidRDefault="00166974" w:rsidP="00D91BBC">
            <w:pPr>
              <w:jc w:val="center"/>
              <w:rPr>
                <w:color w:val="000000"/>
              </w:rPr>
            </w:pPr>
            <w:r w:rsidRPr="00B82BA8">
              <w:rPr>
                <w:color w:val="000000"/>
              </w:rPr>
              <w:t>43.31</w:t>
            </w:r>
          </w:p>
        </w:tc>
        <w:tc>
          <w:tcPr>
            <w:tcW w:w="377" w:type="pct"/>
            <w:tcBorders>
              <w:top w:val="nil"/>
              <w:left w:val="nil"/>
              <w:bottom w:val="single" w:sz="4" w:space="0" w:color="auto"/>
              <w:right w:val="single" w:sz="4" w:space="0" w:color="auto"/>
            </w:tcBorders>
            <w:noWrap/>
            <w:vAlign w:val="center"/>
            <w:hideMark/>
          </w:tcPr>
          <w:p w14:paraId="2023B23A" w14:textId="77777777" w:rsidR="00166974" w:rsidRPr="00B82BA8" w:rsidRDefault="00166974" w:rsidP="00D91BBC">
            <w:pPr>
              <w:jc w:val="center"/>
              <w:rPr>
                <w:color w:val="000000"/>
              </w:rPr>
            </w:pPr>
            <w:r w:rsidRPr="00B82BA8">
              <w:rPr>
                <w:color w:val="000000"/>
              </w:rPr>
              <w:t>43.39</w:t>
            </w:r>
          </w:p>
        </w:tc>
        <w:tc>
          <w:tcPr>
            <w:tcW w:w="324" w:type="pct"/>
            <w:tcBorders>
              <w:top w:val="nil"/>
              <w:left w:val="nil"/>
              <w:bottom w:val="single" w:sz="4" w:space="0" w:color="auto"/>
              <w:right w:val="single" w:sz="4" w:space="0" w:color="auto"/>
            </w:tcBorders>
            <w:noWrap/>
            <w:vAlign w:val="center"/>
            <w:hideMark/>
          </w:tcPr>
          <w:p w14:paraId="14792627" w14:textId="77777777" w:rsidR="00166974" w:rsidRPr="00B82BA8" w:rsidRDefault="00166974" w:rsidP="00D91BBC">
            <w:pPr>
              <w:jc w:val="center"/>
              <w:rPr>
                <w:color w:val="000000"/>
              </w:rPr>
            </w:pPr>
            <w:r w:rsidRPr="00B82BA8">
              <w:rPr>
                <w:color w:val="000000"/>
              </w:rPr>
              <w:t>2.11</w:t>
            </w:r>
          </w:p>
        </w:tc>
        <w:tc>
          <w:tcPr>
            <w:tcW w:w="377" w:type="pct"/>
            <w:tcBorders>
              <w:top w:val="nil"/>
              <w:left w:val="nil"/>
              <w:bottom w:val="single" w:sz="4" w:space="0" w:color="auto"/>
              <w:right w:val="single" w:sz="4" w:space="0" w:color="auto"/>
            </w:tcBorders>
            <w:noWrap/>
            <w:vAlign w:val="center"/>
            <w:hideMark/>
          </w:tcPr>
          <w:p w14:paraId="06B959CC" w14:textId="77777777" w:rsidR="00166974" w:rsidRPr="00B82BA8" w:rsidRDefault="00166974" w:rsidP="00D91BBC">
            <w:pPr>
              <w:jc w:val="center"/>
              <w:rPr>
                <w:color w:val="000000"/>
              </w:rPr>
            </w:pPr>
            <w:r w:rsidRPr="00B82BA8">
              <w:rPr>
                <w:color w:val="000000"/>
              </w:rPr>
              <w:t>2.02</w:t>
            </w:r>
          </w:p>
        </w:tc>
        <w:tc>
          <w:tcPr>
            <w:tcW w:w="581" w:type="pct"/>
            <w:tcBorders>
              <w:top w:val="nil"/>
              <w:left w:val="nil"/>
              <w:bottom w:val="single" w:sz="4" w:space="0" w:color="auto"/>
              <w:right w:val="single" w:sz="4" w:space="0" w:color="auto"/>
            </w:tcBorders>
            <w:noWrap/>
            <w:vAlign w:val="center"/>
            <w:hideMark/>
          </w:tcPr>
          <w:p w14:paraId="0FB6A05C" w14:textId="77777777" w:rsidR="00166974" w:rsidRPr="00B82BA8" w:rsidRDefault="00166974" w:rsidP="00D91BBC">
            <w:pPr>
              <w:jc w:val="center"/>
              <w:rPr>
                <w:color w:val="000000"/>
              </w:rPr>
            </w:pPr>
            <w:r w:rsidRPr="00B82BA8">
              <w:rPr>
                <w:color w:val="000000"/>
              </w:rPr>
              <w:t>0 | 297</w:t>
            </w:r>
          </w:p>
        </w:tc>
      </w:tr>
      <w:tr w:rsidR="00166974" w:rsidRPr="00B82BA8" w14:paraId="458928BE"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6B6C843A" w14:textId="77777777" w:rsidR="00166974" w:rsidRPr="00B82BA8" w:rsidRDefault="00166974" w:rsidP="00D91BBC">
            <w:pPr>
              <w:rPr>
                <w:color w:val="000000"/>
              </w:rPr>
            </w:pPr>
            <w:proofErr w:type="spellStart"/>
            <w:r w:rsidRPr="00B82BA8">
              <w:rPr>
                <w:color w:val="000000"/>
              </w:rPr>
              <w:t>Fenticonazole</w:t>
            </w:r>
            <w:proofErr w:type="spellEnd"/>
          </w:p>
        </w:tc>
        <w:tc>
          <w:tcPr>
            <w:tcW w:w="486" w:type="pct"/>
            <w:tcBorders>
              <w:top w:val="nil"/>
              <w:left w:val="nil"/>
              <w:bottom w:val="single" w:sz="4" w:space="0" w:color="auto"/>
              <w:right w:val="single" w:sz="4" w:space="0" w:color="auto"/>
            </w:tcBorders>
            <w:noWrap/>
            <w:vAlign w:val="center"/>
            <w:hideMark/>
          </w:tcPr>
          <w:p w14:paraId="3D19904B" w14:textId="77777777" w:rsidR="00166974" w:rsidRPr="00B82BA8" w:rsidRDefault="00166974" w:rsidP="00D91BBC">
            <w:pPr>
              <w:rPr>
                <w:color w:val="000000"/>
              </w:rPr>
            </w:pPr>
            <w:r w:rsidRPr="00B82BA8">
              <w:rPr>
                <w:color w:val="000000"/>
              </w:rPr>
              <w:t>G01AF12</w:t>
            </w:r>
          </w:p>
        </w:tc>
        <w:tc>
          <w:tcPr>
            <w:tcW w:w="485" w:type="pct"/>
            <w:tcBorders>
              <w:top w:val="nil"/>
              <w:left w:val="nil"/>
              <w:bottom w:val="single" w:sz="4" w:space="0" w:color="auto"/>
              <w:right w:val="single" w:sz="4" w:space="0" w:color="auto"/>
            </w:tcBorders>
            <w:noWrap/>
            <w:vAlign w:val="center"/>
            <w:hideMark/>
          </w:tcPr>
          <w:p w14:paraId="18C16464" w14:textId="65C5C08C" w:rsidR="00166974" w:rsidRPr="00B82BA8" w:rsidRDefault="00166974" w:rsidP="00D91BBC">
            <w:pPr>
              <w:jc w:val="center"/>
              <w:rPr>
                <w:color w:val="000000"/>
              </w:rPr>
            </w:pPr>
            <w:r w:rsidRPr="00B82BA8">
              <w:rPr>
                <w:color w:val="000000"/>
              </w:rPr>
              <w:t>4</w:t>
            </w:r>
            <w:r w:rsidR="002F2EB8">
              <w:rPr>
                <w:color w:val="000000"/>
              </w:rPr>
              <w:t>,</w:t>
            </w:r>
            <w:r w:rsidRPr="00B82BA8">
              <w:rPr>
                <w:color w:val="000000"/>
              </w:rPr>
              <w:t>396</w:t>
            </w:r>
          </w:p>
        </w:tc>
        <w:tc>
          <w:tcPr>
            <w:tcW w:w="323" w:type="pct"/>
            <w:tcBorders>
              <w:top w:val="nil"/>
              <w:left w:val="nil"/>
              <w:bottom w:val="single" w:sz="4" w:space="0" w:color="auto"/>
              <w:right w:val="single" w:sz="4" w:space="0" w:color="auto"/>
            </w:tcBorders>
            <w:noWrap/>
            <w:vAlign w:val="center"/>
            <w:hideMark/>
          </w:tcPr>
          <w:p w14:paraId="4E350D52" w14:textId="77777777" w:rsidR="00166974" w:rsidRPr="00B82BA8" w:rsidRDefault="00166974" w:rsidP="00D91BBC">
            <w:pPr>
              <w:jc w:val="center"/>
              <w:rPr>
                <w:color w:val="000000"/>
              </w:rPr>
            </w:pPr>
            <w:r w:rsidRPr="00B82BA8">
              <w:rPr>
                <w:color w:val="000000"/>
              </w:rPr>
              <w:t>100%</w:t>
            </w:r>
          </w:p>
        </w:tc>
        <w:tc>
          <w:tcPr>
            <w:tcW w:w="323" w:type="pct"/>
            <w:tcBorders>
              <w:top w:val="nil"/>
              <w:left w:val="nil"/>
              <w:bottom w:val="single" w:sz="4" w:space="0" w:color="auto"/>
              <w:right w:val="single" w:sz="4" w:space="0" w:color="auto"/>
            </w:tcBorders>
            <w:noWrap/>
            <w:vAlign w:val="center"/>
            <w:hideMark/>
          </w:tcPr>
          <w:p w14:paraId="644CD715" w14:textId="77777777" w:rsidR="00166974" w:rsidRPr="00B82BA8" w:rsidRDefault="00166974" w:rsidP="00D91BBC">
            <w:pPr>
              <w:jc w:val="center"/>
              <w:rPr>
                <w:color w:val="000000"/>
              </w:rPr>
            </w:pPr>
            <w:r w:rsidRPr="00B82BA8">
              <w:rPr>
                <w:color w:val="000000"/>
              </w:rPr>
              <w:t>100%</w:t>
            </w:r>
          </w:p>
        </w:tc>
        <w:tc>
          <w:tcPr>
            <w:tcW w:w="378" w:type="pct"/>
            <w:tcBorders>
              <w:top w:val="nil"/>
              <w:left w:val="nil"/>
              <w:bottom w:val="single" w:sz="4" w:space="0" w:color="auto"/>
              <w:right w:val="single" w:sz="4" w:space="0" w:color="auto"/>
            </w:tcBorders>
            <w:noWrap/>
            <w:vAlign w:val="center"/>
            <w:hideMark/>
          </w:tcPr>
          <w:p w14:paraId="72E427BA" w14:textId="77777777" w:rsidR="00166974" w:rsidRPr="00B82BA8" w:rsidRDefault="00166974" w:rsidP="00D91BBC">
            <w:pPr>
              <w:jc w:val="center"/>
              <w:rPr>
                <w:color w:val="000000"/>
              </w:rPr>
            </w:pPr>
            <w:r w:rsidRPr="00B82BA8">
              <w:rPr>
                <w:color w:val="000000"/>
              </w:rPr>
              <w:t>42.43</w:t>
            </w:r>
          </w:p>
        </w:tc>
        <w:tc>
          <w:tcPr>
            <w:tcW w:w="377" w:type="pct"/>
            <w:tcBorders>
              <w:top w:val="nil"/>
              <w:left w:val="nil"/>
              <w:bottom w:val="single" w:sz="4" w:space="0" w:color="auto"/>
              <w:right w:val="single" w:sz="4" w:space="0" w:color="auto"/>
            </w:tcBorders>
            <w:noWrap/>
            <w:vAlign w:val="center"/>
            <w:hideMark/>
          </w:tcPr>
          <w:p w14:paraId="35D50860" w14:textId="77777777" w:rsidR="00166974" w:rsidRPr="00B82BA8" w:rsidRDefault="00166974" w:rsidP="00D91BBC">
            <w:pPr>
              <w:jc w:val="center"/>
              <w:rPr>
                <w:color w:val="000000"/>
              </w:rPr>
            </w:pPr>
            <w:r w:rsidRPr="00B82BA8">
              <w:rPr>
                <w:color w:val="000000"/>
              </w:rPr>
              <w:t>42.44</w:t>
            </w:r>
          </w:p>
        </w:tc>
        <w:tc>
          <w:tcPr>
            <w:tcW w:w="324" w:type="pct"/>
            <w:tcBorders>
              <w:top w:val="nil"/>
              <w:left w:val="nil"/>
              <w:bottom w:val="single" w:sz="4" w:space="0" w:color="auto"/>
              <w:right w:val="single" w:sz="4" w:space="0" w:color="auto"/>
            </w:tcBorders>
            <w:noWrap/>
            <w:vAlign w:val="center"/>
            <w:hideMark/>
          </w:tcPr>
          <w:p w14:paraId="48AF23D1" w14:textId="77777777" w:rsidR="00166974" w:rsidRPr="00B82BA8" w:rsidRDefault="00166974" w:rsidP="00D91BBC">
            <w:pPr>
              <w:jc w:val="center"/>
              <w:rPr>
                <w:color w:val="000000"/>
              </w:rPr>
            </w:pPr>
            <w:r w:rsidRPr="00B82BA8">
              <w:rPr>
                <w:color w:val="000000"/>
              </w:rPr>
              <w:t>2.16</w:t>
            </w:r>
          </w:p>
        </w:tc>
        <w:tc>
          <w:tcPr>
            <w:tcW w:w="377" w:type="pct"/>
            <w:tcBorders>
              <w:top w:val="nil"/>
              <w:left w:val="nil"/>
              <w:bottom w:val="single" w:sz="4" w:space="0" w:color="auto"/>
              <w:right w:val="single" w:sz="4" w:space="0" w:color="auto"/>
            </w:tcBorders>
            <w:noWrap/>
            <w:vAlign w:val="center"/>
            <w:hideMark/>
          </w:tcPr>
          <w:p w14:paraId="01FDD3B5" w14:textId="77777777" w:rsidR="00166974" w:rsidRPr="00B82BA8" w:rsidRDefault="00166974" w:rsidP="00D91BBC">
            <w:pPr>
              <w:jc w:val="center"/>
              <w:rPr>
                <w:color w:val="000000"/>
              </w:rPr>
            </w:pPr>
            <w:r w:rsidRPr="00B82BA8">
              <w:rPr>
                <w:color w:val="000000"/>
              </w:rPr>
              <w:t>2.39</w:t>
            </w:r>
          </w:p>
        </w:tc>
        <w:tc>
          <w:tcPr>
            <w:tcW w:w="581" w:type="pct"/>
            <w:tcBorders>
              <w:top w:val="nil"/>
              <w:left w:val="nil"/>
              <w:bottom w:val="single" w:sz="4" w:space="0" w:color="auto"/>
              <w:right w:val="single" w:sz="4" w:space="0" w:color="auto"/>
            </w:tcBorders>
            <w:noWrap/>
            <w:vAlign w:val="center"/>
            <w:hideMark/>
          </w:tcPr>
          <w:p w14:paraId="01AF84E0" w14:textId="77777777" w:rsidR="00166974" w:rsidRPr="00B82BA8" w:rsidRDefault="00166974" w:rsidP="00D91BBC">
            <w:pPr>
              <w:jc w:val="center"/>
              <w:rPr>
                <w:color w:val="000000"/>
              </w:rPr>
            </w:pPr>
            <w:r w:rsidRPr="00B82BA8">
              <w:rPr>
                <w:color w:val="000000"/>
              </w:rPr>
              <w:t>0 | 294</w:t>
            </w:r>
          </w:p>
        </w:tc>
      </w:tr>
      <w:tr w:rsidR="00166974" w:rsidRPr="00B82BA8" w14:paraId="525BE1B0"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39ECE7AC" w14:textId="77777777" w:rsidR="00166974" w:rsidRPr="00B82BA8" w:rsidRDefault="00166974" w:rsidP="00D91BBC">
            <w:pPr>
              <w:rPr>
                <w:color w:val="000000"/>
              </w:rPr>
            </w:pPr>
            <w:r w:rsidRPr="00B82BA8">
              <w:rPr>
                <w:color w:val="000000"/>
              </w:rPr>
              <w:t>Diclofenac</w:t>
            </w:r>
          </w:p>
        </w:tc>
        <w:tc>
          <w:tcPr>
            <w:tcW w:w="486" w:type="pct"/>
            <w:tcBorders>
              <w:top w:val="nil"/>
              <w:left w:val="nil"/>
              <w:bottom w:val="single" w:sz="4" w:space="0" w:color="auto"/>
              <w:right w:val="single" w:sz="4" w:space="0" w:color="auto"/>
            </w:tcBorders>
            <w:noWrap/>
            <w:vAlign w:val="center"/>
            <w:hideMark/>
          </w:tcPr>
          <w:p w14:paraId="50807DD6" w14:textId="77777777" w:rsidR="00166974" w:rsidRPr="00B82BA8" w:rsidRDefault="00166974" w:rsidP="00D91BBC">
            <w:pPr>
              <w:rPr>
                <w:color w:val="000000"/>
              </w:rPr>
            </w:pPr>
            <w:r w:rsidRPr="00B82BA8">
              <w:rPr>
                <w:color w:val="000000"/>
              </w:rPr>
              <w:t>M02AA15</w:t>
            </w:r>
          </w:p>
        </w:tc>
        <w:tc>
          <w:tcPr>
            <w:tcW w:w="485" w:type="pct"/>
            <w:tcBorders>
              <w:top w:val="nil"/>
              <w:left w:val="nil"/>
              <w:bottom w:val="single" w:sz="4" w:space="0" w:color="auto"/>
              <w:right w:val="single" w:sz="4" w:space="0" w:color="auto"/>
            </w:tcBorders>
            <w:noWrap/>
            <w:vAlign w:val="center"/>
            <w:hideMark/>
          </w:tcPr>
          <w:p w14:paraId="6C68581A" w14:textId="6E78BA29" w:rsidR="00166974" w:rsidRPr="00B82BA8" w:rsidRDefault="00166974" w:rsidP="00D91BBC">
            <w:pPr>
              <w:jc w:val="center"/>
              <w:rPr>
                <w:color w:val="000000"/>
              </w:rPr>
            </w:pPr>
            <w:r w:rsidRPr="00B82BA8">
              <w:rPr>
                <w:color w:val="000000"/>
              </w:rPr>
              <w:t>4</w:t>
            </w:r>
            <w:r w:rsidR="002F2EB8">
              <w:rPr>
                <w:color w:val="000000"/>
              </w:rPr>
              <w:t>,</w:t>
            </w:r>
            <w:r w:rsidRPr="00B82BA8">
              <w:rPr>
                <w:color w:val="000000"/>
              </w:rPr>
              <w:t>493</w:t>
            </w:r>
          </w:p>
        </w:tc>
        <w:tc>
          <w:tcPr>
            <w:tcW w:w="323" w:type="pct"/>
            <w:tcBorders>
              <w:top w:val="nil"/>
              <w:left w:val="nil"/>
              <w:bottom w:val="single" w:sz="4" w:space="0" w:color="auto"/>
              <w:right w:val="single" w:sz="4" w:space="0" w:color="auto"/>
            </w:tcBorders>
            <w:noWrap/>
            <w:vAlign w:val="center"/>
            <w:hideMark/>
          </w:tcPr>
          <w:p w14:paraId="7A08C3B8" w14:textId="77777777" w:rsidR="00166974" w:rsidRPr="00B82BA8" w:rsidRDefault="00166974" w:rsidP="00D91BBC">
            <w:pPr>
              <w:jc w:val="center"/>
              <w:rPr>
                <w:color w:val="000000"/>
              </w:rPr>
            </w:pPr>
            <w:r w:rsidRPr="00B82BA8">
              <w:rPr>
                <w:color w:val="000000"/>
              </w:rPr>
              <w:t>88%</w:t>
            </w:r>
          </w:p>
        </w:tc>
        <w:tc>
          <w:tcPr>
            <w:tcW w:w="323" w:type="pct"/>
            <w:tcBorders>
              <w:top w:val="nil"/>
              <w:left w:val="nil"/>
              <w:bottom w:val="single" w:sz="4" w:space="0" w:color="auto"/>
              <w:right w:val="single" w:sz="4" w:space="0" w:color="auto"/>
            </w:tcBorders>
            <w:noWrap/>
            <w:vAlign w:val="center"/>
            <w:hideMark/>
          </w:tcPr>
          <w:p w14:paraId="3D4967CC" w14:textId="77777777" w:rsidR="00166974" w:rsidRPr="00B82BA8" w:rsidRDefault="00166974" w:rsidP="00D91BBC">
            <w:pPr>
              <w:jc w:val="center"/>
              <w:rPr>
                <w:color w:val="000000"/>
              </w:rPr>
            </w:pPr>
            <w:r w:rsidRPr="00B82BA8">
              <w:rPr>
                <w:color w:val="000000"/>
              </w:rPr>
              <w:t>88%</w:t>
            </w:r>
          </w:p>
        </w:tc>
        <w:tc>
          <w:tcPr>
            <w:tcW w:w="378" w:type="pct"/>
            <w:tcBorders>
              <w:top w:val="nil"/>
              <w:left w:val="nil"/>
              <w:bottom w:val="single" w:sz="4" w:space="0" w:color="auto"/>
              <w:right w:val="single" w:sz="4" w:space="0" w:color="auto"/>
            </w:tcBorders>
            <w:noWrap/>
            <w:vAlign w:val="center"/>
            <w:hideMark/>
          </w:tcPr>
          <w:p w14:paraId="441FE3FC" w14:textId="77777777" w:rsidR="00166974" w:rsidRPr="00B82BA8" w:rsidRDefault="00166974" w:rsidP="00D91BBC">
            <w:pPr>
              <w:jc w:val="center"/>
              <w:rPr>
                <w:color w:val="000000"/>
              </w:rPr>
            </w:pPr>
            <w:r w:rsidRPr="00B82BA8">
              <w:rPr>
                <w:color w:val="000000"/>
              </w:rPr>
              <w:t>50.52</w:t>
            </w:r>
          </w:p>
        </w:tc>
        <w:tc>
          <w:tcPr>
            <w:tcW w:w="377" w:type="pct"/>
            <w:tcBorders>
              <w:top w:val="nil"/>
              <w:left w:val="nil"/>
              <w:bottom w:val="single" w:sz="4" w:space="0" w:color="auto"/>
              <w:right w:val="single" w:sz="4" w:space="0" w:color="auto"/>
            </w:tcBorders>
            <w:noWrap/>
            <w:vAlign w:val="center"/>
            <w:hideMark/>
          </w:tcPr>
          <w:p w14:paraId="167A2373" w14:textId="77777777" w:rsidR="00166974" w:rsidRPr="00B82BA8" w:rsidRDefault="00166974" w:rsidP="00D91BBC">
            <w:pPr>
              <w:jc w:val="center"/>
              <w:rPr>
                <w:color w:val="000000"/>
              </w:rPr>
            </w:pPr>
            <w:r w:rsidRPr="00B82BA8">
              <w:rPr>
                <w:color w:val="000000"/>
              </w:rPr>
              <w:t>50.39</w:t>
            </w:r>
          </w:p>
        </w:tc>
        <w:tc>
          <w:tcPr>
            <w:tcW w:w="324" w:type="pct"/>
            <w:tcBorders>
              <w:top w:val="nil"/>
              <w:left w:val="nil"/>
              <w:bottom w:val="single" w:sz="4" w:space="0" w:color="auto"/>
              <w:right w:val="single" w:sz="4" w:space="0" w:color="auto"/>
            </w:tcBorders>
            <w:noWrap/>
            <w:vAlign w:val="center"/>
            <w:hideMark/>
          </w:tcPr>
          <w:p w14:paraId="66AEB1A4" w14:textId="77777777" w:rsidR="00166974" w:rsidRPr="00B82BA8" w:rsidRDefault="00166974" w:rsidP="00D91BBC">
            <w:pPr>
              <w:jc w:val="center"/>
              <w:rPr>
                <w:color w:val="000000"/>
              </w:rPr>
            </w:pPr>
            <w:r w:rsidRPr="00B82BA8">
              <w:rPr>
                <w:color w:val="000000"/>
              </w:rPr>
              <w:t>2.55</w:t>
            </w:r>
          </w:p>
        </w:tc>
        <w:tc>
          <w:tcPr>
            <w:tcW w:w="377" w:type="pct"/>
            <w:tcBorders>
              <w:top w:val="nil"/>
              <w:left w:val="nil"/>
              <w:bottom w:val="single" w:sz="4" w:space="0" w:color="auto"/>
              <w:right w:val="single" w:sz="4" w:space="0" w:color="auto"/>
            </w:tcBorders>
            <w:noWrap/>
            <w:vAlign w:val="center"/>
            <w:hideMark/>
          </w:tcPr>
          <w:p w14:paraId="56E1C9A0" w14:textId="77777777" w:rsidR="00166974" w:rsidRPr="00B82BA8" w:rsidRDefault="00166974" w:rsidP="00D91BBC">
            <w:pPr>
              <w:jc w:val="center"/>
              <w:rPr>
                <w:color w:val="000000"/>
              </w:rPr>
            </w:pPr>
            <w:r w:rsidRPr="00B82BA8">
              <w:rPr>
                <w:color w:val="000000"/>
              </w:rPr>
              <w:t>1.77</w:t>
            </w:r>
          </w:p>
        </w:tc>
        <w:tc>
          <w:tcPr>
            <w:tcW w:w="581" w:type="pct"/>
            <w:tcBorders>
              <w:top w:val="nil"/>
              <w:left w:val="nil"/>
              <w:bottom w:val="single" w:sz="4" w:space="0" w:color="auto"/>
              <w:right w:val="single" w:sz="4" w:space="0" w:color="auto"/>
            </w:tcBorders>
            <w:noWrap/>
            <w:vAlign w:val="center"/>
            <w:hideMark/>
          </w:tcPr>
          <w:p w14:paraId="2F00F24B" w14:textId="77777777" w:rsidR="00166974" w:rsidRPr="00B82BA8" w:rsidRDefault="00166974" w:rsidP="00D91BBC">
            <w:pPr>
              <w:jc w:val="center"/>
              <w:rPr>
                <w:color w:val="000000"/>
              </w:rPr>
            </w:pPr>
            <w:r w:rsidRPr="00B82BA8">
              <w:rPr>
                <w:color w:val="000000"/>
              </w:rPr>
              <w:t>0 | 298</w:t>
            </w:r>
          </w:p>
        </w:tc>
      </w:tr>
      <w:tr w:rsidR="00166974" w:rsidRPr="00B82BA8" w14:paraId="049047C7"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29EE10DA" w14:textId="77777777" w:rsidR="00166974" w:rsidRPr="00B82BA8" w:rsidRDefault="00166974" w:rsidP="00D91BBC">
            <w:pPr>
              <w:rPr>
                <w:color w:val="000000"/>
              </w:rPr>
            </w:pPr>
            <w:proofErr w:type="spellStart"/>
            <w:r w:rsidRPr="00B82BA8">
              <w:rPr>
                <w:color w:val="000000"/>
              </w:rPr>
              <w:t>Niflumic</w:t>
            </w:r>
            <w:proofErr w:type="spellEnd"/>
            <w:r w:rsidRPr="00B82BA8">
              <w:rPr>
                <w:color w:val="000000"/>
              </w:rPr>
              <w:t xml:space="preserve"> acid</w:t>
            </w:r>
          </w:p>
        </w:tc>
        <w:tc>
          <w:tcPr>
            <w:tcW w:w="486" w:type="pct"/>
            <w:tcBorders>
              <w:top w:val="nil"/>
              <w:left w:val="nil"/>
              <w:bottom w:val="single" w:sz="4" w:space="0" w:color="auto"/>
              <w:right w:val="single" w:sz="4" w:space="0" w:color="auto"/>
            </w:tcBorders>
            <w:noWrap/>
            <w:vAlign w:val="center"/>
            <w:hideMark/>
          </w:tcPr>
          <w:p w14:paraId="2D0954F6" w14:textId="77777777" w:rsidR="00166974" w:rsidRPr="00B82BA8" w:rsidRDefault="00166974" w:rsidP="00D91BBC">
            <w:pPr>
              <w:rPr>
                <w:color w:val="000000"/>
              </w:rPr>
            </w:pPr>
            <w:r w:rsidRPr="00B82BA8">
              <w:rPr>
                <w:color w:val="000000"/>
              </w:rPr>
              <w:t>M02AA17</w:t>
            </w:r>
          </w:p>
        </w:tc>
        <w:tc>
          <w:tcPr>
            <w:tcW w:w="485" w:type="pct"/>
            <w:tcBorders>
              <w:top w:val="nil"/>
              <w:left w:val="nil"/>
              <w:bottom w:val="single" w:sz="4" w:space="0" w:color="auto"/>
              <w:right w:val="single" w:sz="4" w:space="0" w:color="auto"/>
            </w:tcBorders>
            <w:noWrap/>
            <w:vAlign w:val="center"/>
            <w:hideMark/>
          </w:tcPr>
          <w:p w14:paraId="5A0D2C12" w14:textId="288AA80A" w:rsidR="00166974" w:rsidRPr="00B82BA8" w:rsidRDefault="00166974" w:rsidP="00D91BBC">
            <w:pPr>
              <w:jc w:val="center"/>
              <w:rPr>
                <w:color w:val="000000"/>
              </w:rPr>
            </w:pPr>
            <w:r w:rsidRPr="00B82BA8">
              <w:rPr>
                <w:color w:val="000000"/>
              </w:rPr>
              <w:t>3</w:t>
            </w:r>
            <w:r w:rsidR="002F2EB8">
              <w:rPr>
                <w:color w:val="000000"/>
              </w:rPr>
              <w:t>,</w:t>
            </w:r>
            <w:r w:rsidRPr="00B82BA8">
              <w:rPr>
                <w:color w:val="000000"/>
              </w:rPr>
              <w:t>778</w:t>
            </w:r>
          </w:p>
        </w:tc>
        <w:tc>
          <w:tcPr>
            <w:tcW w:w="323" w:type="pct"/>
            <w:tcBorders>
              <w:top w:val="nil"/>
              <w:left w:val="nil"/>
              <w:bottom w:val="single" w:sz="4" w:space="0" w:color="auto"/>
              <w:right w:val="single" w:sz="4" w:space="0" w:color="auto"/>
            </w:tcBorders>
            <w:noWrap/>
            <w:vAlign w:val="center"/>
            <w:hideMark/>
          </w:tcPr>
          <w:p w14:paraId="46608C0D" w14:textId="77777777" w:rsidR="00166974" w:rsidRPr="00B82BA8" w:rsidRDefault="00166974" w:rsidP="00D91BBC">
            <w:pPr>
              <w:jc w:val="center"/>
              <w:rPr>
                <w:color w:val="000000"/>
              </w:rPr>
            </w:pPr>
            <w:r w:rsidRPr="00B82BA8">
              <w:rPr>
                <w:color w:val="000000"/>
              </w:rPr>
              <w:t>90%</w:t>
            </w:r>
          </w:p>
        </w:tc>
        <w:tc>
          <w:tcPr>
            <w:tcW w:w="323" w:type="pct"/>
            <w:tcBorders>
              <w:top w:val="nil"/>
              <w:left w:val="nil"/>
              <w:bottom w:val="single" w:sz="4" w:space="0" w:color="auto"/>
              <w:right w:val="single" w:sz="4" w:space="0" w:color="auto"/>
            </w:tcBorders>
            <w:noWrap/>
            <w:vAlign w:val="center"/>
            <w:hideMark/>
          </w:tcPr>
          <w:p w14:paraId="00E99C94" w14:textId="77777777" w:rsidR="00166974" w:rsidRPr="00B82BA8" w:rsidRDefault="00166974" w:rsidP="00D91BBC">
            <w:pPr>
              <w:jc w:val="center"/>
              <w:rPr>
                <w:color w:val="000000"/>
              </w:rPr>
            </w:pPr>
            <w:r w:rsidRPr="00B82BA8">
              <w:rPr>
                <w:color w:val="000000"/>
              </w:rPr>
              <w:t>90%</w:t>
            </w:r>
          </w:p>
        </w:tc>
        <w:tc>
          <w:tcPr>
            <w:tcW w:w="378" w:type="pct"/>
            <w:tcBorders>
              <w:top w:val="nil"/>
              <w:left w:val="nil"/>
              <w:bottom w:val="single" w:sz="4" w:space="0" w:color="auto"/>
              <w:right w:val="single" w:sz="4" w:space="0" w:color="auto"/>
            </w:tcBorders>
            <w:noWrap/>
            <w:vAlign w:val="center"/>
            <w:hideMark/>
          </w:tcPr>
          <w:p w14:paraId="1D2882AE" w14:textId="77777777" w:rsidR="00166974" w:rsidRPr="00B82BA8" w:rsidRDefault="00166974" w:rsidP="00D91BBC">
            <w:pPr>
              <w:jc w:val="center"/>
              <w:rPr>
                <w:color w:val="000000"/>
              </w:rPr>
            </w:pPr>
            <w:r w:rsidRPr="00B82BA8">
              <w:rPr>
                <w:color w:val="000000"/>
              </w:rPr>
              <w:t>50.83</w:t>
            </w:r>
          </w:p>
        </w:tc>
        <w:tc>
          <w:tcPr>
            <w:tcW w:w="377" w:type="pct"/>
            <w:tcBorders>
              <w:top w:val="nil"/>
              <w:left w:val="nil"/>
              <w:bottom w:val="single" w:sz="4" w:space="0" w:color="auto"/>
              <w:right w:val="single" w:sz="4" w:space="0" w:color="auto"/>
            </w:tcBorders>
            <w:noWrap/>
            <w:vAlign w:val="center"/>
            <w:hideMark/>
          </w:tcPr>
          <w:p w14:paraId="362A076F" w14:textId="77777777" w:rsidR="00166974" w:rsidRPr="00B82BA8" w:rsidRDefault="00166974" w:rsidP="00D91BBC">
            <w:pPr>
              <w:jc w:val="center"/>
              <w:rPr>
                <w:color w:val="000000"/>
              </w:rPr>
            </w:pPr>
            <w:r w:rsidRPr="00B82BA8">
              <w:rPr>
                <w:color w:val="000000"/>
              </w:rPr>
              <w:t>51.03</w:t>
            </w:r>
          </w:p>
        </w:tc>
        <w:tc>
          <w:tcPr>
            <w:tcW w:w="324" w:type="pct"/>
            <w:tcBorders>
              <w:top w:val="nil"/>
              <w:left w:val="nil"/>
              <w:bottom w:val="single" w:sz="4" w:space="0" w:color="auto"/>
              <w:right w:val="single" w:sz="4" w:space="0" w:color="auto"/>
            </w:tcBorders>
            <w:noWrap/>
            <w:vAlign w:val="center"/>
            <w:hideMark/>
          </w:tcPr>
          <w:p w14:paraId="056BF17A" w14:textId="77777777" w:rsidR="00166974" w:rsidRPr="00B82BA8" w:rsidRDefault="00166974" w:rsidP="00D91BBC">
            <w:pPr>
              <w:jc w:val="center"/>
              <w:rPr>
                <w:color w:val="000000"/>
              </w:rPr>
            </w:pPr>
            <w:r w:rsidRPr="00B82BA8">
              <w:rPr>
                <w:color w:val="000000"/>
              </w:rPr>
              <w:t>1.69</w:t>
            </w:r>
          </w:p>
        </w:tc>
        <w:tc>
          <w:tcPr>
            <w:tcW w:w="377" w:type="pct"/>
            <w:tcBorders>
              <w:top w:val="nil"/>
              <w:left w:val="nil"/>
              <w:bottom w:val="single" w:sz="4" w:space="0" w:color="auto"/>
              <w:right w:val="single" w:sz="4" w:space="0" w:color="auto"/>
            </w:tcBorders>
            <w:noWrap/>
            <w:vAlign w:val="center"/>
            <w:hideMark/>
          </w:tcPr>
          <w:p w14:paraId="191B7D56" w14:textId="77777777" w:rsidR="00166974" w:rsidRPr="00B82BA8" w:rsidRDefault="00166974" w:rsidP="00D91BBC">
            <w:pPr>
              <w:jc w:val="center"/>
              <w:rPr>
                <w:color w:val="000000"/>
              </w:rPr>
            </w:pPr>
            <w:r w:rsidRPr="00B82BA8">
              <w:rPr>
                <w:color w:val="000000"/>
              </w:rPr>
              <w:t>2.16</w:t>
            </w:r>
          </w:p>
        </w:tc>
        <w:tc>
          <w:tcPr>
            <w:tcW w:w="581" w:type="pct"/>
            <w:tcBorders>
              <w:top w:val="nil"/>
              <w:left w:val="nil"/>
              <w:bottom w:val="single" w:sz="4" w:space="0" w:color="auto"/>
              <w:right w:val="single" w:sz="4" w:space="0" w:color="auto"/>
            </w:tcBorders>
            <w:noWrap/>
            <w:vAlign w:val="center"/>
            <w:hideMark/>
          </w:tcPr>
          <w:p w14:paraId="4EA3FF91" w14:textId="77777777" w:rsidR="00166974" w:rsidRPr="00B82BA8" w:rsidRDefault="00166974" w:rsidP="00D91BBC">
            <w:pPr>
              <w:jc w:val="center"/>
              <w:rPr>
                <w:color w:val="000000"/>
              </w:rPr>
            </w:pPr>
            <w:r w:rsidRPr="00B82BA8">
              <w:rPr>
                <w:color w:val="000000"/>
              </w:rPr>
              <w:t>0 | 297</w:t>
            </w:r>
          </w:p>
        </w:tc>
      </w:tr>
      <w:tr w:rsidR="00166974" w:rsidRPr="00B82BA8" w14:paraId="42947326"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2E1E5890" w14:textId="77777777" w:rsidR="00166974" w:rsidRPr="00B82BA8" w:rsidRDefault="00166974" w:rsidP="00D91BBC">
            <w:pPr>
              <w:rPr>
                <w:color w:val="000000"/>
              </w:rPr>
            </w:pPr>
            <w:r w:rsidRPr="00B82BA8">
              <w:rPr>
                <w:color w:val="000000"/>
              </w:rPr>
              <w:t>Oxymetazoline</w:t>
            </w:r>
          </w:p>
        </w:tc>
        <w:tc>
          <w:tcPr>
            <w:tcW w:w="486" w:type="pct"/>
            <w:tcBorders>
              <w:top w:val="nil"/>
              <w:left w:val="nil"/>
              <w:bottom w:val="single" w:sz="4" w:space="0" w:color="auto"/>
              <w:right w:val="single" w:sz="4" w:space="0" w:color="auto"/>
            </w:tcBorders>
            <w:noWrap/>
            <w:vAlign w:val="center"/>
            <w:hideMark/>
          </w:tcPr>
          <w:p w14:paraId="5D3859C9" w14:textId="77777777" w:rsidR="00166974" w:rsidRPr="00B82BA8" w:rsidRDefault="00166974" w:rsidP="00D91BBC">
            <w:pPr>
              <w:rPr>
                <w:color w:val="000000"/>
              </w:rPr>
            </w:pPr>
            <w:r w:rsidRPr="00B82BA8">
              <w:rPr>
                <w:color w:val="000000"/>
              </w:rPr>
              <w:t>R01AA05</w:t>
            </w:r>
          </w:p>
        </w:tc>
        <w:tc>
          <w:tcPr>
            <w:tcW w:w="485" w:type="pct"/>
            <w:tcBorders>
              <w:top w:val="nil"/>
              <w:left w:val="nil"/>
              <w:bottom w:val="single" w:sz="4" w:space="0" w:color="auto"/>
              <w:right w:val="single" w:sz="4" w:space="0" w:color="auto"/>
            </w:tcBorders>
            <w:noWrap/>
            <w:vAlign w:val="center"/>
            <w:hideMark/>
          </w:tcPr>
          <w:p w14:paraId="55D96D2D" w14:textId="6A5D45BF" w:rsidR="00166974" w:rsidRPr="00B82BA8" w:rsidRDefault="00166974" w:rsidP="00D91BBC">
            <w:pPr>
              <w:jc w:val="center"/>
              <w:rPr>
                <w:color w:val="000000"/>
              </w:rPr>
            </w:pPr>
            <w:r w:rsidRPr="00B82BA8">
              <w:rPr>
                <w:color w:val="000000"/>
              </w:rPr>
              <w:t>4</w:t>
            </w:r>
            <w:r w:rsidR="002F2EB8">
              <w:rPr>
                <w:color w:val="000000"/>
              </w:rPr>
              <w:t>,</w:t>
            </w:r>
            <w:r w:rsidRPr="00B82BA8">
              <w:rPr>
                <w:color w:val="000000"/>
              </w:rPr>
              <w:t>863</w:t>
            </w:r>
          </w:p>
        </w:tc>
        <w:tc>
          <w:tcPr>
            <w:tcW w:w="323" w:type="pct"/>
            <w:tcBorders>
              <w:top w:val="nil"/>
              <w:left w:val="nil"/>
              <w:bottom w:val="single" w:sz="4" w:space="0" w:color="auto"/>
              <w:right w:val="single" w:sz="4" w:space="0" w:color="auto"/>
            </w:tcBorders>
            <w:noWrap/>
            <w:vAlign w:val="center"/>
            <w:hideMark/>
          </w:tcPr>
          <w:p w14:paraId="113E4C8A" w14:textId="77777777" w:rsidR="00166974" w:rsidRPr="00B82BA8" w:rsidRDefault="00166974" w:rsidP="00D91BBC">
            <w:pPr>
              <w:jc w:val="center"/>
              <w:rPr>
                <w:color w:val="000000"/>
              </w:rPr>
            </w:pPr>
            <w:r w:rsidRPr="00B82BA8">
              <w:rPr>
                <w:color w:val="000000"/>
              </w:rPr>
              <w:t>90%</w:t>
            </w:r>
          </w:p>
        </w:tc>
        <w:tc>
          <w:tcPr>
            <w:tcW w:w="323" w:type="pct"/>
            <w:tcBorders>
              <w:top w:val="nil"/>
              <w:left w:val="nil"/>
              <w:bottom w:val="single" w:sz="4" w:space="0" w:color="auto"/>
              <w:right w:val="single" w:sz="4" w:space="0" w:color="auto"/>
            </w:tcBorders>
            <w:noWrap/>
            <w:vAlign w:val="center"/>
            <w:hideMark/>
          </w:tcPr>
          <w:p w14:paraId="1E0B00E8" w14:textId="77777777" w:rsidR="00166974" w:rsidRPr="00B82BA8" w:rsidRDefault="00166974" w:rsidP="00D91BBC">
            <w:pPr>
              <w:jc w:val="center"/>
              <w:rPr>
                <w:color w:val="000000"/>
              </w:rPr>
            </w:pPr>
            <w:r w:rsidRPr="00B82BA8">
              <w:rPr>
                <w:color w:val="000000"/>
              </w:rPr>
              <w:t>90%</w:t>
            </w:r>
          </w:p>
        </w:tc>
        <w:tc>
          <w:tcPr>
            <w:tcW w:w="378" w:type="pct"/>
            <w:tcBorders>
              <w:top w:val="nil"/>
              <w:left w:val="nil"/>
              <w:bottom w:val="single" w:sz="4" w:space="0" w:color="auto"/>
              <w:right w:val="single" w:sz="4" w:space="0" w:color="auto"/>
            </w:tcBorders>
            <w:noWrap/>
            <w:vAlign w:val="center"/>
            <w:hideMark/>
          </w:tcPr>
          <w:p w14:paraId="272E95A8" w14:textId="77777777" w:rsidR="00166974" w:rsidRPr="00B82BA8" w:rsidRDefault="00166974" w:rsidP="00D91BBC">
            <w:pPr>
              <w:jc w:val="center"/>
              <w:rPr>
                <w:color w:val="000000"/>
              </w:rPr>
            </w:pPr>
            <w:r w:rsidRPr="00B82BA8">
              <w:rPr>
                <w:color w:val="000000"/>
              </w:rPr>
              <w:t>46.68</w:t>
            </w:r>
          </w:p>
        </w:tc>
        <w:tc>
          <w:tcPr>
            <w:tcW w:w="377" w:type="pct"/>
            <w:tcBorders>
              <w:top w:val="nil"/>
              <w:left w:val="nil"/>
              <w:bottom w:val="single" w:sz="4" w:space="0" w:color="auto"/>
              <w:right w:val="single" w:sz="4" w:space="0" w:color="auto"/>
            </w:tcBorders>
            <w:noWrap/>
            <w:vAlign w:val="center"/>
            <w:hideMark/>
          </w:tcPr>
          <w:p w14:paraId="41300B8C" w14:textId="77777777" w:rsidR="00166974" w:rsidRPr="00B82BA8" w:rsidRDefault="00166974" w:rsidP="00D91BBC">
            <w:pPr>
              <w:jc w:val="center"/>
              <w:rPr>
                <w:color w:val="000000"/>
              </w:rPr>
            </w:pPr>
            <w:r w:rsidRPr="00B82BA8">
              <w:rPr>
                <w:color w:val="000000"/>
              </w:rPr>
              <w:t>46.97</w:t>
            </w:r>
          </w:p>
        </w:tc>
        <w:tc>
          <w:tcPr>
            <w:tcW w:w="324" w:type="pct"/>
            <w:tcBorders>
              <w:top w:val="nil"/>
              <w:left w:val="nil"/>
              <w:bottom w:val="single" w:sz="4" w:space="0" w:color="auto"/>
              <w:right w:val="single" w:sz="4" w:space="0" w:color="auto"/>
            </w:tcBorders>
            <w:noWrap/>
            <w:vAlign w:val="center"/>
            <w:hideMark/>
          </w:tcPr>
          <w:p w14:paraId="6B37D891" w14:textId="77777777" w:rsidR="00166974" w:rsidRPr="00B82BA8" w:rsidRDefault="00166974" w:rsidP="00D91BBC">
            <w:pPr>
              <w:jc w:val="center"/>
              <w:rPr>
                <w:color w:val="000000"/>
              </w:rPr>
            </w:pPr>
            <w:r w:rsidRPr="00B82BA8">
              <w:rPr>
                <w:color w:val="000000"/>
              </w:rPr>
              <w:t>1.66</w:t>
            </w:r>
          </w:p>
        </w:tc>
        <w:tc>
          <w:tcPr>
            <w:tcW w:w="377" w:type="pct"/>
            <w:tcBorders>
              <w:top w:val="nil"/>
              <w:left w:val="nil"/>
              <w:bottom w:val="single" w:sz="4" w:space="0" w:color="auto"/>
              <w:right w:val="single" w:sz="4" w:space="0" w:color="auto"/>
            </w:tcBorders>
            <w:noWrap/>
            <w:vAlign w:val="center"/>
            <w:hideMark/>
          </w:tcPr>
          <w:p w14:paraId="587C234B" w14:textId="77777777" w:rsidR="00166974" w:rsidRPr="00B82BA8" w:rsidRDefault="00166974" w:rsidP="00D91BBC">
            <w:pPr>
              <w:jc w:val="center"/>
              <w:rPr>
                <w:color w:val="000000"/>
              </w:rPr>
            </w:pPr>
            <w:r w:rsidRPr="00B82BA8">
              <w:rPr>
                <w:color w:val="000000"/>
              </w:rPr>
              <w:t>1.74</w:t>
            </w:r>
          </w:p>
        </w:tc>
        <w:tc>
          <w:tcPr>
            <w:tcW w:w="581" w:type="pct"/>
            <w:tcBorders>
              <w:top w:val="nil"/>
              <w:left w:val="nil"/>
              <w:bottom w:val="single" w:sz="4" w:space="0" w:color="auto"/>
              <w:right w:val="single" w:sz="4" w:space="0" w:color="auto"/>
            </w:tcBorders>
            <w:noWrap/>
            <w:vAlign w:val="center"/>
            <w:hideMark/>
          </w:tcPr>
          <w:p w14:paraId="2D62CE63" w14:textId="77777777" w:rsidR="00166974" w:rsidRPr="00B82BA8" w:rsidRDefault="00166974" w:rsidP="00D91BBC">
            <w:pPr>
              <w:jc w:val="center"/>
              <w:rPr>
                <w:color w:val="000000"/>
              </w:rPr>
            </w:pPr>
            <w:r w:rsidRPr="00B82BA8">
              <w:rPr>
                <w:color w:val="000000"/>
              </w:rPr>
              <w:t>2 | 294</w:t>
            </w:r>
          </w:p>
        </w:tc>
      </w:tr>
      <w:tr w:rsidR="00166974" w:rsidRPr="00B82BA8" w14:paraId="263D3C20"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541241B6" w14:textId="77777777" w:rsidR="00166974" w:rsidRPr="00B82BA8" w:rsidRDefault="00166974" w:rsidP="00D91BBC">
            <w:pPr>
              <w:rPr>
                <w:color w:val="000000"/>
              </w:rPr>
            </w:pPr>
            <w:r w:rsidRPr="00B82BA8">
              <w:rPr>
                <w:color w:val="000000"/>
              </w:rPr>
              <w:t>Tobramycin</w:t>
            </w:r>
          </w:p>
        </w:tc>
        <w:tc>
          <w:tcPr>
            <w:tcW w:w="486" w:type="pct"/>
            <w:tcBorders>
              <w:top w:val="nil"/>
              <w:left w:val="nil"/>
              <w:bottom w:val="single" w:sz="4" w:space="0" w:color="auto"/>
              <w:right w:val="single" w:sz="4" w:space="0" w:color="auto"/>
            </w:tcBorders>
            <w:noWrap/>
            <w:vAlign w:val="center"/>
            <w:hideMark/>
          </w:tcPr>
          <w:p w14:paraId="5B6FB2D7" w14:textId="77777777" w:rsidR="00166974" w:rsidRPr="00B82BA8" w:rsidRDefault="00166974" w:rsidP="00D91BBC">
            <w:pPr>
              <w:rPr>
                <w:color w:val="000000"/>
              </w:rPr>
            </w:pPr>
            <w:r w:rsidRPr="00B82BA8">
              <w:rPr>
                <w:color w:val="000000"/>
              </w:rPr>
              <w:t>S01AA12</w:t>
            </w:r>
          </w:p>
        </w:tc>
        <w:tc>
          <w:tcPr>
            <w:tcW w:w="485" w:type="pct"/>
            <w:tcBorders>
              <w:top w:val="nil"/>
              <w:left w:val="nil"/>
              <w:bottom w:val="single" w:sz="4" w:space="0" w:color="auto"/>
              <w:right w:val="single" w:sz="4" w:space="0" w:color="auto"/>
            </w:tcBorders>
            <w:noWrap/>
            <w:vAlign w:val="center"/>
            <w:hideMark/>
          </w:tcPr>
          <w:p w14:paraId="672CC622" w14:textId="1749A07B" w:rsidR="00166974" w:rsidRPr="00B82BA8" w:rsidRDefault="00166974" w:rsidP="00D91BBC">
            <w:pPr>
              <w:jc w:val="center"/>
              <w:rPr>
                <w:color w:val="000000"/>
              </w:rPr>
            </w:pPr>
            <w:r w:rsidRPr="00B82BA8">
              <w:rPr>
                <w:color w:val="000000"/>
              </w:rPr>
              <w:t>4</w:t>
            </w:r>
            <w:r w:rsidR="002F2EB8">
              <w:rPr>
                <w:color w:val="000000"/>
              </w:rPr>
              <w:t>,</w:t>
            </w:r>
            <w:r w:rsidRPr="00B82BA8">
              <w:rPr>
                <w:color w:val="000000"/>
              </w:rPr>
              <w:t>585</w:t>
            </w:r>
          </w:p>
        </w:tc>
        <w:tc>
          <w:tcPr>
            <w:tcW w:w="323" w:type="pct"/>
            <w:tcBorders>
              <w:top w:val="nil"/>
              <w:left w:val="nil"/>
              <w:bottom w:val="single" w:sz="4" w:space="0" w:color="auto"/>
              <w:right w:val="single" w:sz="4" w:space="0" w:color="auto"/>
            </w:tcBorders>
            <w:noWrap/>
            <w:vAlign w:val="center"/>
            <w:hideMark/>
          </w:tcPr>
          <w:p w14:paraId="3BB9F300" w14:textId="77777777" w:rsidR="00166974" w:rsidRPr="00B82BA8" w:rsidRDefault="00166974" w:rsidP="00D91BBC">
            <w:pPr>
              <w:jc w:val="center"/>
              <w:rPr>
                <w:color w:val="000000"/>
              </w:rPr>
            </w:pPr>
            <w:r w:rsidRPr="00B82BA8">
              <w:rPr>
                <w:color w:val="000000"/>
              </w:rPr>
              <w:t>89%</w:t>
            </w:r>
          </w:p>
        </w:tc>
        <w:tc>
          <w:tcPr>
            <w:tcW w:w="323" w:type="pct"/>
            <w:tcBorders>
              <w:top w:val="nil"/>
              <w:left w:val="nil"/>
              <w:bottom w:val="single" w:sz="4" w:space="0" w:color="auto"/>
              <w:right w:val="single" w:sz="4" w:space="0" w:color="auto"/>
            </w:tcBorders>
            <w:noWrap/>
            <w:vAlign w:val="center"/>
            <w:hideMark/>
          </w:tcPr>
          <w:p w14:paraId="67AC0902" w14:textId="77777777" w:rsidR="00166974" w:rsidRPr="00B82BA8" w:rsidRDefault="00166974" w:rsidP="00D91BBC">
            <w:pPr>
              <w:jc w:val="center"/>
              <w:rPr>
                <w:color w:val="000000"/>
              </w:rPr>
            </w:pPr>
            <w:r w:rsidRPr="00B82BA8">
              <w:rPr>
                <w:color w:val="000000"/>
              </w:rPr>
              <w:t>89%</w:t>
            </w:r>
          </w:p>
        </w:tc>
        <w:tc>
          <w:tcPr>
            <w:tcW w:w="378" w:type="pct"/>
            <w:tcBorders>
              <w:top w:val="nil"/>
              <w:left w:val="nil"/>
              <w:bottom w:val="single" w:sz="4" w:space="0" w:color="auto"/>
              <w:right w:val="single" w:sz="4" w:space="0" w:color="auto"/>
            </w:tcBorders>
            <w:noWrap/>
            <w:vAlign w:val="center"/>
            <w:hideMark/>
          </w:tcPr>
          <w:p w14:paraId="4DE292E7" w14:textId="77777777" w:rsidR="00166974" w:rsidRPr="00B82BA8" w:rsidRDefault="00166974" w:rsidP="00D91BBC">
            <w:pPr>
              <w:jc w:val="center"/>
              <w:rPr>
                <w:color w:val="000000"/>
              </w:rPr>
            </w:pPr>
            <w:r w:rsidRPr="00B82BA8">
              <w:rPr>
                <w:color w:val="000000"/>
              </w:rPr>
              <w:t>50.94</w:t>
            </w:r>
          </w:p>
        </w:tc>
        <w:tc>
          <w:tcPr>
            <w:tcW w:w="377" w:type="pct"/>
            <w:tcBorders>
              <w:top w:val="nil"/>
              <w:left w:val="nil"/>
              <w:bottom w:val="single" w:sz="4" w:space="0" w:color="auto"/>
              <w:right w:val="single" w:sz="4" w:space="0" w:color="auto"/>
            </w:tcBorders>
            <w:noWrap/>
            <w:vAlign w:val="center"/>
            <w:hideMark/>
          </w:tcPr>
          <w:p w14:paraId="082A8775" w14:textId="77777777" w:rsidR="00166974" w:rsidRPr="00B82BA8" w:rsidRDefault="00166974" w:rsidP="00D91BBC">
            <w:pPr>
              <w:jc w:val="center"/>
              <w:rPr>
                <w:color w:val="000000"/>
              </w:rPr>
            </w:pPr>
            <w:r w:rsidRPr="00B82BA8">
              <w:rPr>
                <w:color w:val="000000"/>
              </w:rPr>
              <w:t>50.67</w:t>
            </w:r>
          </w:p>
        </w:tc>
        <w:tc>
          <w:tcPr>
            <w:tcW w:w="324" w:type="pct"/>
            <w:tcBorders>
              <w:top w:val="nil"/>
              <w:left w:val="nil"/>
              <w:bottom w:val="single" w:sz="4" w:space="0" w:color="auto"/>
              <w:right w:val="single" w:sz="4" w:space="0" w:color="auto"/>
            </w:tcBorders>
            <w:noWrap/>
            <w:vAlign w:val="center"/>
            <w:hideMark/>
          </w:tcPr>
          <w:p w14:paraId="629B3751" w14:textId="77777777" w:rsidR="00166974" w:rsidRPr="00B82BA8" w:rsidRDefault="00166974" w:rsidP="00D91BBC">
            <w:pPr>
              <w:jc w:val="center"/>
              <w:rPr>
                <w:color w:val="000000"/>
              </w:rPr>
            </w:pPr>
            <w:r w:rsidRPr="00B82BA8">
              <w:rPr>
                <w:color w:val="000000"/>
              </w:rPr>
              <w:t>2.25</w:t>
            </w:r>
          </w:p>
        </w:tc>
        <w:tc>
          <w:tcPr>
            <w:tcW w:w="377" w:type="pct"/>
            <w:tcBorders>
              <w:top w:val="nil"/>
              <w:left w:val="nil"/>
              <w:bottom w:val="single" w:sz="4" w:space="0" w:color="auto"/>
              <w:right w:val="single" w:sz="4" w:space="0" w:color="auto"/>
            </w:tcBorders>
            <w:noWrap/>
            <w:vAlign w:val="center"/>
            <w:hideMark/>
          </w:tcPr>
          <w:p w14:paraId="77A617E2" w14:textId="77777777" w:rsidR="00166974" w:rsidRPr="00B82BA8" w:rsidRDefault="00166974" w:rsidP="00D91BBC">
            <w:pPr>
              <w:jc w:val="center"/>
              <w:rPr>
                <w:color w:val="000000"/>
              </w:rPr>
            </w:pPr>
            <w:r w:rsidRPr="00B82BA8">
              <w:rPr>
                <w:color w:val="000000"/>
              </w:rPr>
              <w:t>1.72</w:t>
            </w:r>
          </w:p>
        </w:tc>
        <w:tc>
          <w:tcPr>
            <w:tcW w:w="581" w:type="pct"/>
            <w:tcBorders>
              <w:top w:val="nil"/>
              <w:left w:val="nil"/>
              <w:bottom w:val="single" w:sz="4" w:space="0" w:color="auto"/>
              <w:right w:val="single" w:sz="4" w:space="0" w:color="auto"/>
            </w:tcBorders>
            <w:noWrap/>
            <w:vAlign w:val="center"/>
            <w:hideMark/>
          </w:tcPr>
          <w:p w14:paraId="39EF23CD" w14:textId="77777777" w:rsidR="00166974" w:rsidRPr="00B82BA8" w:rsidRDefault="00166974" w:rsidP="00D91BBC">
            <w:pPr>
              <w:jc w:val="center"/>
              <w:rPr>
                <w:color w:val="000000"/>
              </w:rPr>
            </w:pPr>
            <w:r w:rsidRPr="00B82BA8">
              <w:rPr>
                <w:color w:val="000000"/>
              </w:rPr>
              <w:t>0 | 299</w:t>
            </w:r>
          </w:p>
        </w:tc>
      </w:tr>
      <w:tr w:rsidR="00166974" w:rsidRPr="00B82BA8" w14:paraId="3F7E7413"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16386A80" w14:textId="77777777" w:rsidR="00166974" w:rsidRPr="00B82BA8" w:rsidRDefault="00166974" w:rsidP="00D91BBC">
            <w:pPr>
              <w:rPr>
                <w:color w:val="000000"/>
              </w:rPr>
            </w:pPr>
            <w:proofErr w:type="spellStart"/>
            <w:r w:rsidRPr="00B82BA8">
              <w:rPr>
                <w:color w:val="000000"/>
              </w:rPr>
              <w:t>Fusidic</w:t>
            </w:r>
            <w:proofErr w:type="spellEnd"/>
            <w:r w:rsidRPr="00B82BA8">
              <w:rPr>
                <w:color w:val="000000"/>
              </w:rPr>
              <w:t xml:space="preserve"> acid</w:t>
            </w:r>
          </w:p>
        </w:tc>
        <w:tc>
          <w:tcPr>
            <w:tcW w:w="486" w:type="pct"/>
            <w:tcBorders>
              <w:top w:val="nil"/>
              <w:left w:val="nil"/>
              <w:bottom w:val="single" w:sz="4" w:space="0" w:color="auto"/>
              <w:right w:val="single" w:sz="4" w:space="0" w:color="auto"/>
            </w:tcBorders>
            <w:noWrap/>
            <w:vAlign w:val="center"/>
            <w:hideMark/>
          </w:tcPr>
          <w:p w14:paraId="0D5A5FEF" w14:textId="77777777" w:rsidR="00166974" w:rsidRPr="00B82BA8" w:rsidRDefault="00166974" w:rsidP="00D91BBC">
            <w:pPr>
              <w:rPr>
                <w:color w:val="000000"/>
              </w:rPr>
            </w:pPr>
            <w:r w:rsidRPr="00B82BA8">
              <w:rPr>
                <w:color w:val="000000"/>
              </w:rPr>
              <w:t>S01AA13</w:t>
            </w:r>
          </w:p>
        </w:tc>
        <w:tc>
          <w:tcPr>
            <w:tcW w:w="485" w:type="pct"/>
            <w:tcBorders>
              <w:top w:val="nil"/>
              <w:left w:val="nil"/>
              <w:bottom w:val="single" w:sz="4" w:space="0" w:color="auto"/>
              <w:right w:val="single" w:sz="4" w:space="0" w:color="auto"/>
            </w:tcBorders>
            <w:noWrap/>
            <w:vAlign w:val="center"/>
            <w:hideMark/>
          </w:tcPr>
          <w:p w14:paraId="5F1F0679" w14:textId="7E9E5E54" w:rsidR="00166974" w:rsidRPr="00B82BA8" w:rsidRDefault="00166974" w:rsidP="00D91BBC">
            <w:pPr>
              <w:jc w:val="center"/>
              <w:rPr>
                <w:color w:val="000000"/>
              </w:rPr>
            </w:pPr>
            <w:r w:rsidRPr="00B82BA8">
              <w:rPr>
                <w:color w:val="000000"/>
              </w:rPr>
              <w:t>2</w:t>
            </w:r>
            <w:r w:rsidR="002F2EB8">
              <w:rPr>
                <w:color w:val="000000"/>
              </w:rPr>
              <w:t>,</w:t>
            </w:r>
            <w:r w:rsidRPr="00B82BA8">
              <w:rPr>
                <w:color w:val="000000"/>
              </w:rPr>
              <w:t>718</w:t>
            </w:r>
          </w:p>
        </w:tc>
        <w:tc>
          <w:tcPr>
            <w:tcW w:w="323" w:type="pct"/>
            <w:tcBorders>
              <w:top w:val="nil"/>
              <w:left w:val="nil"/>
              <w:bottom w:val="single" w:sz="4" w:space="0" w:color="auto"/>
              <w:right w:val="single" w:sz="4" w:space="0" w:color="auto"/>
            </w:tcBorders>
            <w:noWrap/>
            <w:vAlign w:val="center"/>
            <w:hideMark/>
          </w:tcPr>
          <w:p w14:paraId="44484811" w14:textId="77777777" w:rsidR="00166974" w:rsidRPr="00B82BA8" w:rsidRDefault="00166974" w:rsidP="00D91BBC">
            <w:pPr>
              <w:jc w:val="center"/>
              <w:rPr>
                <w:color w:val="000000"/>
              </w:rPr>
            </w:pPr>
            <w:r w:rsidRPr="00B82BA8">
              <w:rPr>
                <w:color w:val="000000"/>
              </w:rPr>
              <w:t>92%</w:t>
            </w:r>
          </w:p>
        </w:tc>
        <w:tc>
          <w:tcPr>
            <w:tcW w:w="323" w:type="pct"/>
            <w:tcBorders>
              <w:top w:val="nil"/>
              <w:left w:val="nil"/>
              <w:bottom w:val="single" w:sz="4" w:space="0" w:color="auto"/>
              <w:right w:val="single" w:sz="4" w:space="0" w:color="auto"/>
            </w:tcBorders>
            <w:noWrap/>
            <w:vAlign w:val="center"/>
            <w:hideMark/>
          </w:tcPr>
          <w:p w14:paraId="24019489" w14:textId="77777777" w:rsidR="00166974" w:rsidRPr="00B82BA8" w:rsidRDefault="00166974" w:rsidP="00D91BBC">
            <w:pPr>
              <w:jc w:val="center"/>
              <w:rPr>
                <w:color w:val="000000"/>
              </w:rPr>
            </w:pPr>
            <w:r w:rsidRPr="00B82BA8">
              <w:rPr>
                <w:color w:val="000000"/>
              </w:rPr>
              <w:t>92%</w:t>
            </w:r>
          </w:p>
        </w:tc>
        <w:tc>
          <w:tcPr>
            <w:tcW w:w="378" w:type="pct"/>
            <w:tcBorders>
              <w:top w:val="nil"/>
              <w:left w:val="nil"/>
              <w:bottom w:val="single" w:sz="4" w:space="0" w:color="auto"/>
              <w:right w:val="single" w:sz="4" w:space="0" w:color="auto"/>
            </w:tcBorders>
            <w:noWrap/>
            <w:vAlign w:val="center"/>
            <w:hideMark/>
          </w:tcPr>
          <w:p w14:paraId="6BAC15DF" w14:textId="77777777" w:rsidR="00166974" w:rsidRPr="00B82BA8" w:rsidRDefault="00166974" w:rsidP="00D91BBC">
            <w:pPr>
              <w:jc w:val="center"/>
              <w:rPr>
                <w:color w:val="000000"/>
              </w:rPr>
            </w:pPr>
            <w:r w:rsidRPr="00B82BA8">
              <w:rPr>
                <w:color w:val="000000"/>
              </w:rPr>
              <w:t>50.82</w:t>
            </w:r>
          </w:p>
        </w:tc>
        <w:tc>
          <w:tcPr>
            <w:tcW w:w="377" w:type="pct"/>
            <w:tcBorders>
              <w:top w:val="nil"/>
              <w:left w:val="nil"/>
              <w:bottom w:val="single" w:sz="4" w:space="0" w:color="auto"/>
              <w:right w:val="single" w:sz="4" w:space="0" w:color="auto"/>
            </w:tcBorders>
            <w:noWrap/>
            <w:vAlign w:val="center"/>
            <w:hideMark/>
          </w:tcPr>
          <w:p w14:paraId="43CFFE81" w14:textId="77777777" w:rsidR="00166974" w:rsidRPr="00B82BA8" w:rsidRDefault="00166974" w:rsidP="00D91BBC">
            <w:pPr>
              <w:jc w:val="center"/>
              <w:rPr>
                <w:color w:val="000000"/>
              </w:rPr>
            </w:pPr>
            <w:r w:rsidRPr="00B82BA8">
              <w:rPr>
                <w:color w:val="000000"/>
              </w:rPr>
              <w:t>50.53</w:t>
            </w:r>
          </w:p>
        </w:tc>
        <w:tc>
          <w:tcPr>
            <w:tcW w:w="324" w:type="pct"/>
            <w:tcBorders>
              <w:top w:val="nil"/>
              <w:left w:val="nil"/>
              <w:bottom w:val="single" w:sz="4" w:space="0" w:color="auto"/>
              <w:right w:val="single" w:sz="4" w:space="0" w:color="auto"/>
            </w:tcBorders>
            <w:noWrap/>
            <w:vAlign w:val="center"/>
            <w:hideMark/>
          </w:tcPr>
          <w:p w14:paraId="1D636352" w14:textId="77777777" w:rsidR="00166974" w:rsidRPr="00B82BA8" w:rsidRDefault="00166974" w:rsidP="00D91BBC">
            <w:pPr>
              <w:jc w:val="center"/>
              <w:rPr>
                <w:color w:val="000000"/>
              </w:rPr>
            </w:pPr>
            <w:r w:rsidRPr="00B82BA8">
              <w:rPr>
                <w:color w:val="000000"/>
              </w:rPr>
              <w:t>2.44</w:t>
            </w:r>
          </w:p>
        </w:tc>
        <w:tc>
          <w:tcPr>
            <w:tcW w:w="377" w:type="pct"/>
            <w:tcBorders>
              <w:top w:val="nil"/>
              <w:left w:val="nil"/>
              <w:bottom w:val="single" w:sz="4" w:space="0" w:color="auto"/>
              <w:right w:val="single" w:sz="4" w:space="0" w:color="auto"/>
            </w:tcBorders>
            <w:noWrap/>
            <w:vAlign w:val="center"/>
            <w:hideMark/>
          </w:tcPr>
          <w:p w14:paraId="08E60D12" w14:textId="77777777" w:rsidR="00166974" w:rsidRPr="00B82BA8" w:rsidRDefault="00166974" w:rsidP="00D91BBC">
            <w:pPr>
              <w:jc w:val="center"/>
              <w:rPr>
                <w:color w:val="000000"/>
              </w:rPr>
            </w:pPr>
            <w:r w:rsidRPr="00B82BA8">
              <w:rPr>
                <w:color w:val="000000"/>
              </w:rPr>
              <w:t>3.18</w:t>
            </w:r>
          </w:p>
        </w:tc>
        <w:tc>
          <w:tcPr>
            <w:tcW w:w="581" w:type="pct"/>
            <w:tcBorders>
              <w:top w:val="nil"/>
              <w:left w:val="nil"/>
              <w:bottom w:val="single" w:sz="4" w:space="0" w:color="auto"/>
              <w:right w:val="single" w:sz="4" w:space="0" w:color="auto"/>
            </w:tcBorders>
            <w:noWrap/>
            <w:vAlign w:val="center"/>
            <w:hideMark/>
          </w:tcPr>
          <w:p w14:paraId="7C901B91" w14:textId="77777777" w:rsidR="00166974" w:rsidRPr="00B82BA8" w:rsidRDefault="00166974" w:rsidP="00D91BBC">
            <w:pPr>
              <w:jc w:val="center"/>
              <w:rPr>
                <w:color w:val="000000"/>
              </w:rPr>
            </w:pPr>
            <w:r w:rsidRPr="00B82BA8">
              <w:rPr>
                <w:color w:val="000000"/>
              </w:rPr>
              <w:t>0 | 299</w:t>
            </w:r>
          </w:p>
        </w:tc>
      </w:tr>
      <w:tr w:rsidR="00166974" w:rsidRPr="00B82BA8" w14:paraId="4DB20024"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7137D40B" w14:textId="77777777" w:rsidR="00166974" w:rsidRPr="00B82BA8" w:rsidRDefault="00166974" w:rsidP="00D91BBC">
            <w:pPr>
              <w:rPr>
                <w:color w:val="000000"/>
              </w:rPr>
            </w:pPr>
            <w:r w:rsidRPr="00B82BA8">
              <w:rPr>
                <w:color w:val="000000"/>
              </w:rPr>
              <w:t>Rifamycin</w:t>
            </w:r>
          </w:p>
        </w:tc>
        <w:tc>
          <w:tcPr>
            <w:tcW w:w="486" w:type="pct"/>
            <w:tcBorders>
              <w:top w:val="nil"/>
              <w:left w:val="nil"/>
              <w:bottom w:val="single" w:sz="4" w:space="0" w:color="auto"/>
              <w:right w:val="single" w:sz="4" w:space="0" w:color="auto"/>
            </w:tcBorders>
            <w:noWrap/>
            <w:vAlign w:val="center"/>
            <w:hideMark/>
          </w:tcPr>
          <w:p w14:paraId="05CE8D5B" w14:textId="77777777" w:rsidR="00166974" w:rsidRPr="00B82BA8" w:rsidRDefault="00166974" w:rsidP="00D91BBC">
            <w:pPr>
              <w:rPr>
                <w:color w:val="000000"/>
              </w:rPr>
            </w:pPr>
            <w:r w:rsidRPr="00B82BA8">
              <w:rPr>
                <w:color w:val="000000"/>
              </w:rPr>
              <w:t>S01AA16</w:t>
            </w:r>
          </w:p>
        </w:tc>
        <w:tc>
          <w:tcPr>
            <w:tcW w:w="485" w:type="pct"/>
            <w:tcBorders>
              <w:top w:val="nil"/>
              <w:left w:val="nil"/>
              <w:bottom w:val="single" w:sz="4" w:space="0" w:color="auto"/>
              <w:right w:val="single" w:sz="4" w:space="0" w:color="auto"/>
            </w:tcBorders>
            <w:noWrap/>
            <w:vAlign w:val="center"/>
            <w:hideMark/>
          </w:tcPr>
          <w:p w14:paraId="60118A23" w14:textId="1C95BFF1" w:rsidR="00166974" w:rsidRPr="00B82BA8" w:rsidRDefault="00166974" w:rsidP="00D91BBC">
            <w:pPr>
              <w:jc w:val="center"/>
              <w:rPr>
                <w:color w:val="000000"/>
              </w:rPr>
            </w:pPr>
            <w:r w:rsidRPr="00B82BA8">
              <w:rPr>
                <w:color w:val="000000"/>
              </w:rPr>
              <w:t>2</w:t>
            </w:r>
            <w:r w:rsidR="002F2EB8">
              <w:rPr>
                <w:color w:val="000000"/>
              </w:rPr>
              <w:t>,</w:t>
            </w:r>
            <w:r w:rsidRPr="00B82BA8">
              <w:rPr>
                <w:color w:val="000000"/>
              </w:rPr>
              <w:t>366</w:t>
            </w:r>
          </w:p>
        </w:tc>
        <w:tc>
          <w:tcPr>
            <w:tcW w:w="323" w:type="pct"/>
            <w:tcBorders>
              <w:top w:val="nil"/>
              <w:left w:val="nil"/>
              <w:bottom w:val="single" w:sz="4" w:space="0" w:color="auto"/>
              <w:right w:val="single" w:sz="4" w:space="0" w:color="auto"/>
            </w:tcBorders>
            <w:noWrap/>
            <w:vAlign w:val="center"/>
            <w:hideMark/>
          </w:tcPr>
          <w:p w14:paraId="1BED55C1" w14:textId="77777777" w:rsidR="00166974" w:rsidRPr="00B82BA8" w:rsidRDefault="00166974" w:rsidP="00D91BBC">
            <w:pPr>
              <w:jc w:val="center"/>
              <w:rPr>
                <w:color w:val="000000"/>
              </w:rPr>
            </w:pPr>
            <w:r w:rsidRPr="00B82BA8">
              <w:rPr>
                <w:color w:val="000000"/>
              </w:rPr>
              <w:t>91%</w:t>
            </w:r>
          </w:p>
        </w:tc>
        <w:tc>
          <w:tcPr>
            <w:tcW w:w="323" w:type="pct"/>
            <w:tcBorders>
              <w:top w:val="nil"/>
              <w:left w:val="nil"/>
              <w:bottom w:val="single" w:sz="4" w:space="0" w:color="auto"/>
              <w:right w:val="single" w:sz="4" w:space="0" w:color="auto"/>
            </w:tcBorders>
            <w:noWrap/>
            <w:vAlign w:val="center"/>
            <w:hideMark/>
          </w:tcPr>
          <w:p w14:paraId="7AFF9C4F" w14:textId="77777777" w:rsidR="00166974" w:rsidRPr="00B82BA8" w:rsidRDefault="00166974" w:rsidP="00D91BBC">
            <w:pPr>
              <w:jc w:val="center"/>
              <w:rPr>
                <w:color w:val="000000"/>
              </w:rPr>
            </w:pPr>
            <w:r w:rsidRPr="00B82BA8">
              <w:rPr>
                <w:color w:val="000000"/>
              </w:rPr>
              <w:t>91%</w:t>
            </w:r>
          </w:p>
        </w:tc>
        <w:tc>
          <w:tcPr>
            <w:tcW w:w="378" w:type="pct"/>
            <w:tcBorders>
              <w:top w:val="nil"/>
              <w:left w:val="nil"/>
              <w:bottom w:val="single" w:sz="4" w:space="0" w:color="auto"/>
              <w:right w:val="single" w:sz="4" w:space="0" w:color="auto"/>
            </w:tcBorders>
            <w:noWrap/>
            <w:vAlign w:val="center"/>
            <w:hideMark/>
          </w:tcPr>
          <w:p w14:paraId="3B1C82AD" w14:textId="77777777" w:rsidR="00166974" w:rsidRPr="00B82BA8" w:rsidRDefault="00166974" w:rsidP="00D91BBC">
            <w:pPr>
              <w:jc w:val="center"/>
              <w:rPr>
                <w:color w:val="000000"/>
              </w:rPr>
            </w:pPr>
            <w:r w:rsidRPr="00B82BA8">
              <w:rPr>
                <w:color w:val="000000"/>
              </w:rPr>
              <w:t>49.51</w:t>
            </w:r>
          </w:p>
        </w:tc>
        <w:tc>
          <w:tcPr>
            <w:tcW w:w="377" w:type="pct"/>
            <w:tcBorders>
              <w:top w:val="nil"/>
              <w:left w:val="nil"/>
              <w:bottom w:val="single" w:sz="4" w:space="0" w:color="auto"/>
              <w:right w:val="single" w:sz="4" w:space="0" w:color="auto"/>
            </w:tcBorders>
            <w:noWrap/>
            <w:vAlign w:val="center"/>
            <w:hideMark/>
          </w:tcPr>
          <w:p w14:paraId="4FCE09FA" w14:textId="77777777" w:rsidR="00166974" w:rsidRPr="00B82BA8" w:rsidRDefault="00166974" w:rsidP="00D91BBC">
            <w:pPr>
              <w:jc w:val="center"/>
              <w:rPr>
                <w:color w:val="000000"/>
              </w:rPr>
            </w:pPr>
            <w:r w:rsidRPr="00B82BA8">
              <w:rPr>
                <w:color w:val="000000"/>
              </w:rPr>
              <w:t>49.45</w:t>
            </w:r>
          </w:p>
        </w:tc>
        <w:tc>
          <w:tcPr>
            <w:tcW w:w="324" w:type="pct"/>
            <w:tcBorders>
              <w:top w:val="nil"/>
              <w:left w:val="nil"/>
              <w:bottom w:val="single" w:sz="4" w:space="0" w:color="auto"/>
              <w:right w:val="single" w:sz="4" w:space="0" w:color="auto"/>
            </w:tcBorders>
            <w:noWrap/>
            <w:vAlign w:val="center"/>
            <w:hideMark/>
          </w:tcPr>
          <w:p w14:paraId="2E61A193" w14:textId="77777777" w:rsidR="00166974" w:rsidRPr="00B82BA8" w:rsidRDefault="00166974" w:rsidP="00D91BBC">
            <w:pPr>
              <w:jc w:val="center"/>
              <w:rPr>
                <w:color w:val="000000"/>
              </w:rPr>
            </w:pPr>
            <w:r w:rsidRPr="00B82BA8">
              <w:rPr>
                <w:color w:val="000000"/>
              </w:rPr>
              <w:t>2.81</w:t>
            </w:r>
          </w:p>
        </w:tc>
        <w:tc>
          <w:tcPr>
            <w:tcW w:w="377" w:type="pct"/>
            <w:tcBorders>
              <w:top w:val="nil"/>
              <w:left w:val="nil"/>
              <w:bottom w:val="single" w:sz="4" w:space="0" w:color="auto"/>
              <w:right w:val="single" w:sz="4" w:space="0" w:color="auto"/>
            </w:tcBorders>
            <w:noWrap/>
            <w:vAlign w:val="center"/>
            <w:hideMark/>
          </w:tcPr>
          <w:p w14:paraId="72805180" w14:textId="77777777" w:rsidR="00166974" w:rsidRPr="00B82BA8" w:rsidRDefault="00166974" w:rsidP="00D91BBC">
            <w:pPr>
              <w:jc w:val="center"/>
              <w:rPr>
                <w:color w:val="000000"/>
              </w:rPr>
            </w:pPr>
            <w:r w:rsidRPr="00B82BA8">
              <w:rPr>
                <w:color w:val="000000"/>
              </w:rPr>
              <w:t>2.13</w:t>
            </w:r>
          </w:p>
        </w:tc>
        <w:tc>
          <w:tcPr>
            <w:tcW w:w="581" w:type="pct"/>
            <w:tcBorders>
              <w:top w:val="nil"/>
              <w:left w:val="nil"/>
              <w:bottom w:val="single" w:sz="4" w:space="0" w:color="auto"/>
              <w:right w:val="single" w:sz="4" w:space="0" w:color="auto"/>
            </w:tcBorders>
            <w:noWrap/>
            <w:vAlign w:val="center"/>
            <w:hideMark/>
          </w:tcPr>
          <w:p w14:paraId="3FC3982E" w14:textId="77777777" w:rsidR="00166974" w:rsidRPr="00B82BA8" w:rsidRDefault="00166974" w:rsidP="00D91BBC">
            <w:pPr>
              <w:jc w:val="center"/>
              <w:rPr>
                <w:color w:val="000000"/>
              </w:rPr>
            </w:pPr>
            <w:r w:rsidRPr="00B82BA8">
              <w:rPr>
                <w:color w:val="000000"/>
              </w:rPr>
              <w:t>0 | 293</w:t>
            </w:r>
          </w:p>
        </w:tc>
      </w:tr>
      <w:tr w:rsidR="00166974" w:rsidRPr="00B82BA8" w14:paraId="5AEF8514"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40BC4057" w14:textId="77777777" w:rsidR="00166974" w:rsidRPr="00B82BA8" w:rsidRDefault="00166974" w:rsidP="00D91BBC">
            <w:pPr>
              <w:rPr>
                <w:color w:val="000000"/>
              </w:rPr>
            </w:pPr>
            <w:r w:rsidRPr="00B82BA8">
              <w:rPr>
                <w:color w:val="000000"/>
              </w:rPr>
              <w:t>Azithromycin</w:t>
            </w:r>
          </w:p>
        </w:tc>
        <w:tc>
          <w:tcPr>
            <w:tcW w:w="486" w:type="pct"/>
            <w:tcBorders>
              <w:top w:val="nil"/>
              <w:left w:val="nil"/>
              <w:bottom w:val="single" w:sz="4" w:space="0" w:color="auto"/>
              <w:right w:val="single" w:sz="4" w:space="0" w:color="auto"/>
            </w:tcBorders>
            <w:noWrap/>
            <w:vAlign w:val="center"/>
            <w:hideMark/>
          </w:tcPr>
          <w:p w14:paraId="10FD2C97" w14:textId="77777777" w:rsidR="00166974" w:rsidRPr="00B82BA8" w:rsidRDefault="00166974" w:rsidP="00D91BBC">
            <w:pPr>
              <w:rPr>
                <w:color w:val="000000"/>
              </w:rPr>
            </w:pPr>
            <w:r w:rsidRPr="00B82BA8">
              <w:rPr>
                <w:color w:val="000000"/>
              </w:rPr>
              <w:t>S01AA26</w:t>
            </w:r>
          </w:p>
        </w:tc>
        <w:tc>
          <w:tcPr>
            <w:tcW w:w="485" w:type="pct"/>
            <w:tcBorders>
              <w:top w:val="nil"/>
              <w:left w:val="nil"/>
              <w:bottom w:val="single" w:sz="4" w:space="0" w:color="auto"/>
              <w:right w:val="single" w:sz="4" w:space="0" w:color="auto"/>
            </w:tcBorders>
            <w:noWrap/>
            <w:vAlign w:val="center"/>
            <w:hideMark/>
          </w:tcPr>
          <w:p w14:paraId="5BA44E4F" w14:textId="37F14AF5" w:rsidR="00166974" w:rsidRPr="00B82BA8" w:rsidRDefault="00166974" w:rsidP="00D91BBC">
            <w:pPr>
              <w:jc w:val="center"/>
              <w:rPr>
                <w:color w:val="000000"/>
              </w:rPr>
            </w:pPr>
            <w:r w:rsidRPr="00B82BA8">
              <w:rPr>
                <w:color w:val="000000"/>
              </w:rPr>
              <w:t>4</w:t>
            </w:r>
            <w:r w:rsidR="002F2EB8">
              <w:rPr>
                <w:color w:val="000000"/>
              </w:rPr>
              <w:t>,</w:t>
            </w:r>
            <w:r w:rsidRPr="00B82BA8">
              <w:rPr>
                <w:color w:val="000000"/>
              </w:rPr>
              <w:t>386</w:t>
            </w:r>
          </w:p>
        </w:tc>
        <w:tc>
          <w:tcPr>
            <w:tcW w:w="323" w:type="pct"/>
            <w:tcBorders>
              <w:top w:val="nil"/>
              <w:left w:val="nil"/>
              <w:bottom w:val="single" w:sz="4" w:space="0" w:color="auto"/>
              <w:right w:val="single" w:sz="4" w:space="0" w:color="auto"/>
            </w:tcBorders>
            <w:noWrap/>
            <w:vAlign w:val="center"/>
            <w:hideMark/>
          </w:tcPr>
          <w:p w14:paraId="495D020B" w14:textId="77777777" w:rsidR="00166974" w:rsidRPr="00B82BA8" w:rsidRDefault="00166974" w:rsidP="00D91BBC">
            <w:pPr>
              <w:jc w:val="center"/>
              <w:rPr>
                <w:color w:val="000000"/>
              </w:rPr>
            </w:pPr>
            <w:r w:rsidRPr="00B82BA8">
              <w:rPr>
                <w:color w:val="000000"/>
              </w:rPr>
              <w:t>89%</w:t>
            </w:r>
          </w:p>
        </w:tc>
        <w:tc>
          <w:tcPr>
            <w:tcW w:w="323" w:type="pct"/>
            <w:tcBorders>
              <w:top w:val="nil"/>
              <w:left w:val="nil"/>
              <w:bottom w:val="single" w:sz="4" w:space="0" w:color="auto"/>
              <w:right w:val="single" w:sz="4" w:space="0" w:color="auto"/>
            </w:tcBorders>
            <w:noWrap/>
            <w:vAlign w:val="center"/>
            <w:hideMark/>
          </w:tcPr>
          <w:p w14:paraId="10243591" w14:textId="77777777" w:rsidR="00166974" w:rsidRPr="00B82BA8" w:rsidRDefault="00166974" w:rsidP="00D91BBC">
            <w:pPr>
              <w:jc w:val="center"/>
              <w:rPr>
                <w:color w:val="000000"/>
              </w:rPr>
            </w:pPr>
            <w:r w:rsidRPr="00B82BA8">
              <w:rPr>
                <w:color w:val="000000"/>
              </w:rPr>
              <w:t>89%</w:t>
            </w:r>
          </w:p>
        </w:tc>
        <w:tc>
          <w:tcPr>
            <w:tcW w:w="378" w:type="pct"/>
            <w:tcBorders>
              <w:top w:val="nil"/>
              <w:left w:val="nil"/>
              <w:bottom w:val="single" w:sz="4" w:space="0" w:color="auto"/>
              <w:right w:val="single" w:sz="4" w:space="0" w:color="auto"/>
            </w:tcBorders>
            <w:noWrap/>
            <w:vAlign w:val="center"/>
            <w:hideMark/>
          </w:tcPr>
          <w:p w14:paraId="5827BFC9" w14:textId="77777777" w:rsidR="00166974" w:rsidRPr="00B82BA8" w:rsidRDefault="00166974" w:rsidP="00D91BBC">
            <w:pPr>
              <w:jc w:val="center"/>
              <w:rPr>
                <w:color w:val="000000"/>
              </w:rPr>
            </w:pPr>
            <w:r w:rsidRPr="00B82BA8">
              <w:rPr>
                <w:color w:val="000000"/>
              </w:rPr>
              <w:t>55.07</w:t>
            </w:r>
          </w:p>
        </w:tc>
        <w:tc>
          <w:tcPr>
            <w:tcW w:w="377" w:type="pct"/>
            <w:tcBorders>
              <w:top w:val="nil"/>
              <w:left w:val="nil"/>
              <w:bottom w:val="single" w:sz="4" w:space="0" w:color="auto"/>
              <w:right w:val="single" w:sz="4" w:space="0" w:color="auto"/>
            </w:tcBorders>
            <w:noWrap/>
            <w:vAlign w:val="center"/>
            <w:hideMark/>
          </w:tcPr>
          <w:p w14:paraId="07F56022" w14:textId="77777777" w:rsidR="00166974" w:rsidRPr="00B82BA8" w:rsidRDefault="00166974" w:rsidP="00D91BBC">
            <w:pPr>
              <w:jc w:val="center"/>
              <w:rPr>
                <w:color w:val="000000"/>
              </w:rPr>
            </w:pPr>
            <w:r w:rsidRPr="00B82BA8">
              <w:rPr>
                <w:color w:val="000000"/>
              </w:rPr>
              <w:t>54.09</w:t>
            </w:r>
          </w:p>
        </w:tc>
        <w:tc>
          <w:tcPr>
            <w:tcW w:w="324" w:type="pct"/>
            <w:tcBorders>
              <w:top w:val="nil"/>
              <w:left w:val="nil"/>
              <w:bottom w:val="single" w:sz="4" w:space="0" w:color="auto"/>
              <w:right w:val="single" w:sz="4" w:space="0" w:color="auto"/>
            </w:tcBorders>
            <w:noWrap/>
            <w:vAlign w:val="center"/>
            <w:hideMark/>
          </w:tcPr>
          <w:p w14:paraId="6B75B138" w14:textId="77777777" w:rsidR="00166974" w:rsidRPr="00B82BA8" w:rsidRDefault="00166974" w:rsidP="00D91BBC">
            <w:pPr>
              <w:jc w:val="center"/>
              <w:rPr>
                <w:color w:val="000000"/>
              </w:rPr>
            </w:pPr>
            <w:r w:rsidRPr="00B82BA8">
              <w:rPr>
                <w:color w:val="000000"/>
              </w:rPr>
              <w:t>2.25</w:t>
            </w:r>
          </w:p>
        </w:tc>
        <w:tc>
          <w:tcPr>
            <w:tcW w:w="377" w:type="pct"/>
            <w:tcBorders>
              <w:top w:val="nil"/>
              <w:left w:val="nil"/>
              <w:bottom w:val="single" w:sz="4" w:space="0" w:color="auto"/>
              <w:right w:val="single" w:sz="4" w:space="0" w:color="auto"/>
            </w:tcBorders>
            <w:noWrap/>
            <w:vAlign w:val="center"/>
            <w:hideMark/>
          </w:tcPr>
          <w:p w14:paraId="1D1CAC61" w14:textId="77777777" w:rsidR="00166974" w:rsidRPr="00B82BA8" w:rsidRDefault="00166974" w:rsidP="00D91BBC">
            <w:pPr>
              <w:jc w:val="center"/>
              <w:rPr>
                <w:color w:val="000000"/>
              </w:rPr>
            </w:pPr>
            <w:r w:rsidRPr="00B82BA8">
              <w:rPr>
                <w:color w:val="000000"/>
              </w:rPr>
              <w:t>2.14</w:t>
            </w:r>
          </w:p>
        </w:tc>
        <w:tc>
          <w:tcPr>
            <w:tcW w:w="581" w:type="pct"/>
            <w:tcBorders>
              <w:top w:val="nil"/>
              <w:left w:val="nil"/>
              <w:bottom w:val="single" w:sz="4" w:space="0" w:color="auto"/>
              <w:right w:val="single" w:sz="4" w:space="0" w:color="auto"/>
            </w:tcBorders>
            <w:noWrap/>
            <w:vAlign w:val="center"/>
            <w:hideMark/>
          </w:tcPr>
          <w:p w14:paraId="700DC29A" w14:textId="77777777" w:rsidR="00166974" w:rsidRPr="00B82BA8" w:rsidRDefault="00166974" w:rsidP="00D91BBC">
            <w:pPr>
              <w:jc w:val="center"/>
              <w:rPr>
                <w:color w:val="000000"/>
              </w:rPr>
            </w:pPr>
            <w:r w:rsidRPr="00B82BA8">
              <w:rPr>
                <w:color w:val="000000"/>
              </w:rPr>
              <w:t>0 | 299</w:t>
            </w:r>
          </w:p>
        </w:tc>
      </w:tr>
      <w:tr w:rsidR="00166974" w:rsidRPr="00B82BA8" w14:paraId="22ED8A68"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31D14947" w14:textId="77777777" w:rsidR="00166974" w:rsidRPr="00B82BA8" w:rsidRDefault="00166974" w:rsidP="00D91BBC">
            <w:pPr>
              <w:rPr>
                <w:color w:val="000000"/>
              </w:rPr>
            </w:pPr>
            <w:r w:rsidRPr="00B82BA8">
              <w:rPr>
                <w:color w:val="000000"/>
              </w:rPr>
              <w:t>Sodium borate</w:t>
            </w:r>
          </w:p>
        </w:tc>
        <w:tc>
          <w:tcPr>
            <w:tcW w:w="486" w:type="pct"/>
            <w:tcBorders>
              <w:top w:val="nil"/>
              <w:left w:val="nil"/>
              <w:bottom w:val="single" w:sz="4" w:space="0" w:color="auto"/>
              <w:right w:val="single" w:sz="4" w:space="0" w:color="auto"/>
            </w:tcBorders>
            <w:noWrap/>
            <w:vAlign w:val="center"/>
            <w:hideMark/>
          </w:tcPr>
          <w:p w14:paraId="44F4E9AE" w14:textId="77777777" w:rsidR="00166974" w:rsidRPr="00B82BA8" w:rsidRDefault="00166974" w:rsidP="00D91BBC">
            <w:pPr>
              <w:rPr>
                <w:color w:val="000000"/>
              </w:rPr>
            </w:pPr>
            <w:r w:rsidRPr="00B82BA8">
              <w:rPr>
                <w:color w:val="000000"/>
              </w:rPr>
              <w:t>S01AX07</w:t>
            </w:r>
          </w:p>
        </w:tc>
        <w:tc>
          <w:tcPr>
            <w:tcW w:w="485" w:type="pct"/>
            <w:tcBorders>
              <w:top w:val="nil"/>
              <w:left w:val="nil"/>
              <w:bottom w:val="single" w:sz="4" w:space="0" w:color="auto"/>
              <w:right w:val="single" w:sz="4" w:space="0" w:color="auto"/>
            </w:tcBorders>
            <w:noWrap/>
            <w:vAlign w:val="center"/>
            <w:hideMark/>
          </w:tcPr>
          <w:p w14:paraId="02B59D98" w14:textId="3ED55AA4" w:rsidR="00166974" w:rsidRPr="00B82BA8" w:rsidRDefault="00166974" w:rsidP="00D91BBC">
            <w:pPr>
              <w:jc w:val="center"/>
              <w:rPr>
                <w:color w:val="000000"/>
              </w:rPr>
            </w:pPr>
            <w:r w:rsidRPr="00B82BA8">
              <w:rPr>
                <w:color w:val="000000"/>
              </w:rPr>
              <w:t>11</w:t>
            </w:r>
            <w:r w:rsidR="002F2EB8">
              <w:rPr>
                <w:color w:val="000000"/>
              </w:rPr>
              <w:t>,</w:t>
            </w:r>
            <w:r w:rsidRPr="00B82BA8">
              <w:rPr>
                <w:color w:val="000000"/>
              </w:rPr>
              <w:t>004</w:t>
            </w:r>
          </w:p>
        </w:tc>
        <w:tc>
          <w:tcPr>
            <w:tcW w:w="323" w:type="pct"/>
            <w:tcBorders>
              <w:top w:val="nil"/>
              <w:left w:val="nil"/>
              <w:bottom w:val="single" w:sz="4" w:space="0" w:color="auto"/>
              <w:right w:val="single" w:sz="4" w:space="0" w:color="auto"/>
            </w:tcBorders>
            <w:noWrap/>
            <w:vAlign w:val="center"/>
            <w:hideMark/>
          </w:tcPr>
          <w:p w14:paraId="0C6B7A7B" w14:textId="77777777" w:rsidR="00166974" w:rsidRPr="00B82BA8" w:rsidRDefault="00166974" w:rsidP="00D91BBC">
            <w:pPr>
              <w:jc w:val="center"/>
              <w:rPr>
                <w:color w:val="000000"/>
              </w:rPr>
            </w:pPr>
            <w:r w:rsidRPr="00B82BA8">
              <w:rPr>
                <w:color w:val="000000"/>
              </w:rPr>
              <w:t>90%</w:t>
            </w:r>
          </w:p>
        </w:tc>
        <w:tc>
          <w:tcPr>
            <w:tcW w:w="323" w:type="pct"/>
            <w:tcBorders>
              <w:top w:val="nil"/>
              <w:left w:val="nil"/>
              <w:bottom w:val="single" w:sz="4" w:space="0" w:color="auto"/>
              <w:right w:val="single" w:sz="4" w:space="0" w:color="auto"/>
            </w:tcBorders>
            <w:noWrap/>
            <w:vAlign w:val="center"/>
            <w:hideMark/>
          </w:tcPr>
          <w:p w14:paraId="12468540" w14:textId="77777777" w:rsidR="00166974" w:rsidRPr="00B82BA8" w:rsidRDefault="00166974" w:rsidP="00D91BBC">
            <w:pPr>
              <w:jc w:val="center"/>
              <w:rPr>
                <w:color w:val="000000"/>
              </w:rPr>
            </w:pPr>
            <w:r w:rsidRPr="00B82BA8">
              <w:rPr>
                <w:color w:val="000000"/>
              </w:rPr>
              <w:t>90%</w:t>
            </w:r>
          </w:p>
        </w:tc>
        <w:tc>
          <w:tcPr>
            <w:tcW w:w="378" w:type="pct"/>
            <w:tcBorders>
              <w:top w:val="nil"/>
              <w:left w:val="nil"/>
              <w:bottom w:val="single" w:sz="4" w:space="0" w:color="auto"/>
              <w:right w:val="single" w:sz="4" w:space="0" w:color="auto"/>
            </w:tcBorders>
            <w:noWrap/>
            <w:vAlign w:val="center"/>
            <w:hideMark/>
          </w:tcPr>
          <w:p w14:paraId="36729413" w14:textId="77777777" w:rsidR="00166974" w:rsidRPr="00B82BA8" w:rsidRDefault="00166974" w:rsidP="00D91BBC">
            <w:pPr>
              <w:jc w:val="center"/>
              <w:rPr>
                <w:color w:val="000000"/>
              </w:rPr>
            </w:pPr>
            <w:r w:rsidRPr="00B82BA8">
              <w:rPr>
                <w:color w:val="000000"/>
              </w:rPr>
              <w:t>52.85</w:t>
            </w:r>
          </w:p>
        </w:tc>
        <w:tc>
          <w:tcPr>
            <w:tcW w:w="377" w:type="pct"/>
            <w:tcBorders>
              <w:top w:val="nil"/>
              <w:left w:val="nil"/>
              <w:bottom w:val="single" w:sz="4" w:space="0" w:color="auto"/>
              <w:right w:val="single" w:sz="4" w:space="0" w:color="auto"/>
            </w:tcBorders>
            <w:noWrap/>
            <w:vAlign w:val="center"/>
            <w:hideMark/>
          </w:tcPr>
          <w:p w14:paraId="64A77175" w14:textId="77777777" w:rsidR="00166974" w:rsidRPr="00B82BA8" w:rsidRDefault="00166974" w:rsidP="00D91BBC">
            <w:pPr>
              <w:jc w:val="center"/>
              <w:rPr>
                <w:color w:val="000000"/>
              </w:rPr>
            </w:pPr>
            <w:r w:rsidRPr="00B82BA8">
              <w:rPr>
                <w:color w:val="000000"/>
              </w:rPr>
              <w:t>52.50</w:t>
            </w:r>
          </w:p>
        </w:tc>
        <w:tc>
          <w:tcPr>
            <w:tcW w:w="324" w:type="pct"/>
            <w:tcBorders>
              <w:top w:val="nil"/>
              <w:left w:val="nil"/>
              <w:bottom w:val="single" w:sz="4" w:space="0" w:color="auto"/>
              <w:right w:val="single" w:sz="4" w:space="0" w:color="auto"/>
            </w:tcBorders>
            <w:noWrap/>
            <w:vAlign w:val="center"/>
            <w:hideMark/>
          </w:tcPr>
          <w:p w14:paraId="06B881DB" w14:textId="77777777" w:rsidR="00166974" w:rsidRPr="00B82BA8" w:rsidRDefault="00166974" w:rsidP="00D91BBC">
            <w:pPr>
              <w:jc w:val="center"/>
              <w:rPr>
                <w:color w:val="000000"/>
              </w:rPr>
            </w:pPr>
            <w:r w:rsidRPr="00B82BA8">
              <w:rPr>
                <w:color w:val="000000"/>
              </w:rPr>
              <w:t>2.30</w:t>
            </w:r>
          </w:p>
        </w:tc>
        <w:tc>
          <w:tcPr>
            <w:tcW w:w="377" w:type="pct"/>
            <w:tcBorders>
              <w:top w:val="nil"/>
              <w:left w:val="nil"/>
              <w:bottom w:val="single" w:sz="4" w:space="0" w:color="auto"/>
              <w:right w:val="single" w:sz="4" w:space="0" w:color="auto"/>
            </w:tcBorders>
            <w:noWrap/>
            <w:vAlign w:val="center"/>
            <w:hideMark/>
          </w:tcPr>
          <w:p w14:paraId="6F5A54B2" w14:textId="77777777" w:rsidR="00166974" w:rsidRPr="00B82BA8" w:rsidRDefault="00166974" w:rsidP="00D91BBC">
            <w:pPr>
              <w:jc w:val="center"/>
              <w:rPr>
                <w:color w:val="000000"/>
              </w:rPr>
            </w:pPr>
            <w:r w:rsidRPr="00B82BA8">
              <w:rPr>
                <w:color w:val="000000"/>
              </w:rPr>
              <w:t>2.04</w:t>
            </w:r>
          </w:p>
        </w:tc>
        <w:tc>
          <w:tcPr>
            <w:tcW w:w="581" w:type="pct"/>
            <w:tcBorders>
              <w:top w:val="nil"/>
              <w:left w:val="nil"/>
              <w:bottom w:val="single" w:sz="4" w:space="0" w:color="auto"/>
              <w:right w:val="single" w:sz="4" w:space="0" w:color="auto"/>
            </w:tcBorders>
            <w:noWrap/>
            <w:vAlign w:val="center"/>
            <w:hideMark/>
          </w:tcPr>
          <w:p w14:paraId="77701BF5" w14:textId="77777777" w:rsidR="00166974" w:rsidRPr="00B82BA8" w:rsidRDefault="00166974" w:rsidP="00D91BBC">
            <w:pPr>
              <w:jc w:val="center"/>
              <w:rPr>
                <w:color w:val="000000"/>
              </w:rPr>
            </w:pPr>
            <w:r w:rsidRPr="00B82BA8">
              <w:rPr>
                <w:color w:val="000000"/>
              </w:rPr>
              <w:t>0 | 298</w:t>
            </w:r>
          </w:p>
        </w:tc>
      </w:tr>
      <w:tr w:rsidR="00166974" w:rsidRPr="00B82BA8" w14:paraId="3E59399D"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0DE369C3" w14:textId="77777777" w:rsidR="00166974" w:rsidRPr="00B82BA8" w:rsidRDefault="00166974" w:rsidP="00D91BBC">
            <w:pPr>
              <w:rPr>
                <w:color w:val="000000"/>
              </w:rPr>
            </w:pPr>
            <w:r w:rsidRPr="00B82BA8">
              <w:rPr>
                <w:color w:val="000000"/>
              </w:rPr>
              <w:t>Picloxydine</w:t>
            </w:r>
          </w:p>
        </w:tc>
        <w:tc>
          <w:tcPr>
            <w:tcW w:w="486" w:type="pct"/>
            <w:tcBorders>
              <w:top w:val="nil"/>
              <w:left w:val="nil"/>
              <w:bottom w:val="single" w:sz="4" w:space="0" w:color="auto"/>
              <w:right w:val="single" w:sz="4" w:space="0" w:color="auto"/>
            </w:tcBorders>
            <w:noWrap/>
            <w:vAlign w:val="center"/>
            <w:hideMark/>
          </w:tcPr>
          <w:p w14:paraId="685D173C" w14:textId="77777777" w:rsidR="00166974" w:rsidRPr="00B82BA8" w:rsidRDefault="00166974" w:rsidP="00D91BBC">
            <w:pPr>
              <w:rPr>
                <w:color w:val="000000"/>
              </w:rPr>
            </w:pPr>
            <w:r w:rsidRPr="00B82BA8">
              <w:rPr>
                <w:color w:val="000000"/>
              </w:rPr>
              <w:t>S01AX16</w:t>
            </w:r>
          </w:p>
        </w:tc>
        <w:tc>
          <w:tcPr>
            <w:tcW w:w="485" w:type="pct"/>
            <w:tcBorders>
              <w:top w:val="nil"/>
              <w:left w:val="nil"/>
              <w:bottom w:val="single" w:sz="4" w:space="0" w:color="auto"/>
              <w:right w:val="single" w:sz="4" w:space="0" w:color="auto"/>
            </w:tcBorders>
            <w:noWrap/>
            <w:vAlign w:val="center"/>
            <w:hideMark/>
          </w:tcPr>
          <w:p w14:paraId="565137E1" w14:textId="1A0323EA" w:rsidR="00166974" w:rsidRPr="00B82BA8" w:rsidRDefault="00166974" w:rsidP="00D91BBC">
            <w:pPr>
              <w:jc w:val="center"/>
              <w:rPr>
                <w:color w:val="000000"/>
              </w:rPr>
            </w:pPr>
            <w:r w:rsidRPr="00B82BA8">
              <w:rPr>
                <w:color w:val="000000"/>
              </w:rPr>
              <w:t>3</w:t>
            </w:r>
            <w:r w:rsidR="002F2EB8">
              <w:rPr>
                <w:color w:val="000000"/>
              </w:rPr>
              <w:t>,</w:t>
            </w:r>
            <w:r w:rsidRPr="00B82BA8">
              <w:rPr>
                <w:color w:val="000000"/>
              </w:rPr>
              <w:t>259</w:t>
            </w:r>
          </w:p>
        </w:tc>
        <w:tc>
          <w:tcPr>
            <w:tcW w:w="323" w:type="pct"/>
            <w:tcBorders>
              <w:top w:val="nil"/>
              <w:left w:val="nil"/>
              <w:bottom w:val="single" w:sz="4" w:space="0" w:color="auto"/>
              <w:right w:val="single" w:sz="4" w:space="0" w:color="auto"/>
            </w:tcBorders>
            <w:noWrap/>
            <w:vAlign w:val="center"/>
            <w:hideMark/>
          </w:tcPr>
          <w:p w14:paraId="04D99FD6" w14:textId="77777777" w:rsidR="00166974" w:rsidRPr="00B82BA8" w:rsidRDefault="00166974" w:rsidP="00D91BBC">
            <w:pPr>
              <w:jc w:val="center"/>
              <w:rPr>
                <w:color w:val="000000"/>
              </w:rPr>
            </w:pPr>
            <w:r w:rsidRPr="00B82BA8">
              <w:rPr>
                <w:color w:val="000000"/>
              </w:rPr>
              <w:t>88%</w:t>
            </w:r>
          </w:p>
        </w:tc>
        <w:tc>
          <w:tcPr>
            <w:tcW w:w="323" w:type="pct"/>
            <w:tcBorders>
              <w:top w:val="nil"/>
              <w:left w:val="nil"/>
              <w:bottom w:val="single" w:sz="4" w:space="0" w:color="auto"/>
              <w:right w:val="single" w:sz="4" w:space="0" w:color="auto"/>
            </w:tcBorders>
            <w:noWrap/>
            <w:vAlign w:val="center"/>
            <w:hideMark/>
          </w:tcPr>
          <w:p w14:paraId="2BD59A34" w14:textId="77777777" w:rsidR="00166974" w:rsidRPr="00B82BA8" w:rsidRDefault="00166974" w:rsidP="00D91BBC">
            <w:pPr>
              <w:jc w:val="center"/>
              <w:rPr>
                <w:color w:val="000000"/>
              </w:rPr>
            </w:pPr>
            <w:r w:rsidRPr="00B82BA8">
              <w:rPr>
                <w:color w:val="000000"/>
              </w:rPr>
              <w:t>89%</w:t>
            </w:r>
          </w:p>
        </w:tc>
        <w:tc>
          <w:tcPr>
            <w:tcW w:w="378" w:type="pct"/>
            <w:tcBorders>
              <w:top w:val="nil"/>
              <w:left w:val="nil"/>
              <w:bottom w:val="single" w:sz="4" w:space="0" w:color="auto"/>
              <w:right w:val="single" w:sz="4" w:space="0" w:color="auto"/>
            </w:tcBorders>
            <w:noWrap/>
            <w:vAlign w:val="center"/>
            <w:hideMark/>
          </w:tcPr>
          <w:p w14:paraId="3C897EFA" w14:textId="77777777" w:rsidR="00166974" w:rsidRPr="00B82BA8" w:rsidRDefault="00166974" w:rsidP="00D91BBC">
            <w:pPr>
              <w:jc w:val="center"/>
              <w:rPr>
                <w:color w:val="000000"/>
              </w:rPr>
            </w:pPr>
            <w:r w:rsidRPr="00B82BA8">
              <w:rPr>
                <w:color w:val="000000"/>
              </w:rPr>
              <w:t>54.18</w:t>
            </w:r>
          </w:p>
        </w:tc>
        <w:tc>
          <w:tcPr>
            <w:tcW w:w="377" w:type="pct"/>
            <w:tcBorders>
              <w:top w:val="nil"/>
              <w:left w:val="nil"/>
              <w:bottom w:val="single" w:sz="4" w:space="0" w:color="auto"/>
              <w:right w:val="single" w:sz="4" w:space="0" w:color="auto"/>
            </w:tcBorders>
            <w:noWrap/>
            <w:vAlign w:val="center"/>
            <w:hideMark/>
          </w:tcPr>
          <w:p w14:paraId="01D91E9B" w14:textId="77777777" w:rsidR="00166974" w:rsidRPr="00B82BA8" w:rsidRDefault="00166974" w:rsidP="00D91BBC">
            <w:pPr>
              <w:jc w:val="center"/>
              <w:rPr>
                <w:color w:val="000000"/>
              </w:rPr>
            </w:pPr>
            <w:r w:rsidRPr="00B82BA8">
              <w:rPr>
                <w:color w:val="000000"/>
              </w:rPr>
              <w:t>53.62</w:t>
            </w:r>
          </w:p>
        </w:tc>
        <w:tc>
          <w:tcPr>
            <w:tcW w:w="324" w:type="pct"/>
            <w:tcBorders>
              <w:top w:val="nil"/>
              <w:left w:val="nil"/>
              <w:bottom w:val="single" w:sz="4" w:space="0" w:color="auto"/>
              <w:right w:val="single" w:sz="4" w:space="0" w:color="auto"/>
            </w:tcBorders>
            <w:noWrap/>
            <w:vAlign w:val="center"/>
            <w:hideMark/>
          </w:tcPr>
          <w:p w14:paraId="0177D55D" w14:textId="77777777" w:rsidR="00166974" w:rsidRPr="00B82BA8" w:rsidRDefault="00166974" w:rsidP="00D91BBC">
            <w:pPr>
              <w:jc w:val="center"/>
              <w:rPr>
                <w:color w:val="000000"/>
              </w:rPr>
            </w:pPr>
            <w:r w:rsidRPr="00B82BA8">
              <w:rPr>
                <w:color w:val="000000"/>
              </w:rPr>
              <w:t>2.63</w:t>
            </w:r>
          </w:p>
        </w:tc>
        <w:tc>
          <w:tcPr>
            <w:tcW w:w="377" w:type="pct"/>
            <w:tcBorders>
              <w:top w:val="nil"/>
              <w:left w:val="nil"/>
              <w:bottom w:val="single" w:sz="4" w:space="0" w:color="auto"/>
              <w:right w:val="single" w:sz="4" w:space="0" w:color="auto"/>
            </w:tcBorders>
            <w:noWrap/>
            <w:vAlign w:val="center"/>
            <w:hideMark/>
          </w:tcPr>
          <w:p w14:paraId="6D40F4FA" w14:textId="77777777" w:rsidR="00166974" w:rsidRPr="00B82BA8" w:rsidRDefault="00166974" w:rsidP="00D91BBC">
            <w:pPr>
              <w:jc w:val="center"/>
              <w:rPr>
                <w:color w:val="000000"/>
              </w:rPr>
            </w:pPr>
            <w:r w:rsidRPr="00B82BA8">
              <w:rPr>
                <w:color w:val="000000"/>
              </w:rPr>
              <w:t>3.05</w:t>
            </w:r>
          </w:p>
        </w:tc>
        <w:tc>
          <w:tcPr>
            <w:tcW w:w="581" w:type="pct"/>
            <w:tcBorders>
              <w:top w:val="nil"/>
              <w:left w:val="nil"/>
              <w:bottom w:val="single" w:sz="4" w:space="0" w:color="auto"/>
              <w:right w:val="single" w:sz="4" w:space="0" w:color="auto"/>
            </w:tcBorders>
            <w:noWrap/>
            <w:vAlign w:val="center"/>
            <w:hideMark/>
          </w:tcPr>
          <w:p w14:paraId="70030164" w14:textId="77777777" w:rsidR="00166974" w:rsidRPr="00B82BA8" w:rsidRDefault="00166974" w:rsidP="00D91BBC">
            <w:pPr>
              <w:jc w:val="center"/>
              <w:rPr>
                <w:color w:val="000000"/>
              </w:rPr>
            </w:pPr>
            <w:r w:rsidRPr="00B82BA8">
              <w:rPr>
                <w:color w:val="000000"/>
              </w:rPr>
              <w:t>0 | 294</w:t>
            </w:r>
          </w:p>
        </w:tc>
      </w:tr>
      <w:tr w:rsidR="00166974" w:rsidRPr="00B82BA8" w14:paraId="0B7BD80E"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0003FF40" w14:textId="77777777" w:rsidR="00166974" w:rsidRPr="00B82BA8" w:rsidRDefault="00166974" w:rsidP="00D91BBC">
            <w:pPr>
              <w:rPr>
                <w:color w:val="000000"/>
              </w:rPr>
            </w:pPr>
            <w:r w:rsidRPr="00B82BA8">
              <w:rPr>
                <w:color w:val="000000"/>
              </w:rPr>
              <w:t>Dexamethasone</w:t>
            </w:r>
          </w:p>
        </w:tc>
        <w:tc>
          <w:tcPr>
            <w:tcW w:w="486" w:type="pct"/>
            <w:tcBorders>
              <w:top w:val="nil"/>
              <w:left w:val="nil"/>
              <w:bottom w:val="single" w:sz="4" w:space="0" w:color="auto"/>
              <w:right w:val="single" w:sz="4" w:space="0" w:color="auto"/>
            </w:tcBorders>
            <w:noWrap/>
            <w:vAlign w:val="center"/>
            <w:hideMark/>
          </w:tcPr>
          <w:p w14:paraId="3463EB1B" w14:textId="77777777" w:rsidR="00166974" w:rsidRPr="00B82BA8" w:rsidRDefault="00166974" w:rsidP="00D91BBC">
            <w:pPr>
              <w:rPr>
                <w:color w:val="000000"/>
              </w:rPr>
            </w:pPr>
            <w:r w:rsidRPr="00B82BA8">
              <w:rPr>
                <w:color w:val="000000"/>
              </w:rPr>
              <w:t>S01BA01</w:t>
            </w:r>
          </w:p>
        </w:tc>
        <w:tc>
          <w:tcPr>
            <w:tcW w:w="485" w:type="pct"/>
            <w:tcBorders>
              <w:top w:val="nil"/>
              <w:left w:val="nil"/>
              <w:bottom w:val="single" w:sz="4" w:space="0" w:color="auto"/>
              <w:right w:val="single" w:sz="4" w:space="0" w:color="auto"/>
            </w:tcBorders>
            <w:noWrap/>
            <w:vAlign w:val="center"/>
            <w:hideMark/>
          </w:tcPr>
          <w:p w14:paraId="783F2EC4" w14:textId="058595CA" w:rsidR="00166974" w:rsidRPr="00B82BA8" w:rsidRDefault="00166974" w:rsidP="00D91BBC">
            <w:pPr>
              <w:jc w:val="center"/>
              <w:rPr>
                <w:color w:val="000000"/>
              </w:rPr>
            </w:pPr>
            <w:r w:rsidRPr="00B82BA8">
              <w:rPr>
                <w:color w:val="000000"/>
              </w:rPr>
              <w:t>2</w:t>
            </w:r>
            <w:r w:rsidR="002F2EB8">
              <w:rPr>
                <w:color w:val="000000"/>
              </w:rPr>
              <w:t>,</w:t>
            </w:r>
            <w:r w:rsidRPr="00B82BA8">
              <w:rPr>
                <w:color w:val="000000"/>
              </w:rPr>
              <w:t>706</w:t>
            </w:r>
          </w:p>
        </w:tc>
        <w:tc>
          <w:tcPr>
            <w:tcW w:w="323" w:type="pct"/>
            <w:tcBorders>
              <w:top w:val="nil"/>
              <w:left w:val="nil"/>
              <w:bottom w:val="single" w:sz="4" w:space="0" w:color="auto"/>
              <w:right w:val="single" w:sz="4" w:space="0" w:color="auto"/>
            </w:tcBorders>
            <w:noWrap/>
            <w:vAlign w:val="center"/>
            <w:hideMark/>
          </w:tcPr>
          <w:p w14:paraId="2AF21991" w14:textId="77777777" w:rsidR="00166974" w:rsidRPr="00B82BA8" w:rsidRDefault="00166974" w:rsidP="00D91BBC">
            <w:pPr>
              <w:jc w:val="center"/>
              <w:rPr>
                <w:color w:val="000000"/>
              </w:rPr>
            </w:pPr>
            <w:r w:rsidRPr="00B82BA8">
              <w:rPr>
                <w:color w:val="000000"/>
              </w:rPr>
              <w:t>89%</w:t>
            </w:r>
          </w:p>
        </w:tc>
        <w:tc>
          <w:tcPr>
            <w:tcW w:w="323" w:type="pct"/>
            <w:tcBorders>
              <w:top w:val="nil"/>
              <w:left w:val="nil"/>
              <w:bottom w:val="single" w:sz="4" w:space="0" w:color="auto"/>
              <w:right w:val="single" w:sz="4" w:space="0" w:color="auto"/>
            </w:tcBorders>
            <w:noWrap/>
            <w:vAlign w:val="center"/>
            <w:hideMark/>
          </w:tcPr>
          <w:p w14:paraId="24CB9164" w14:textId="77777777" w:rsidR="00166974" w:rsidRPr="00B82BA8" w:rsidRDefault="00166974" w:rsidP="00D91BBC">
            <w:pPr>
              <w:jc w:val="center"/>
              <w:rPr>
                <w:color w:val="000000"/>
              </w:rPr>
            </w:pPr>
            <w:r w:rsidRPr="00B82BA8">
              <w:rPr>
                <w:color w:val="000000"/>
              </w:rPr>
              <w:t>89%</w:t>
            </w:r>
          </w:p>
        </w:tc>
        <w:tc>
          <w:tcPr>
            <w:tcW w:w="378" w:type="pct"/>
            <w:tcBorders>
              <w:top w:val="nil"/>
              <w:left w:val="nil"/>
              <w:bottom w:val="single" w:sz="4" w:space="0" w:color="auto"/>
              <w:right w:val="single" w:sz="4" w:space="0" w:color="auto"/>
            </w:tcBorders>
            <w:noWrap/>
            <w:vAlign w:val="center"/>
            <w:hideMark/>
          </w:tcPr>
          <w:p w14:paraId="30956845" w14:textId="77777777" w:rsidR="00166974" w:rsidRPr="00B82BA8" w:rsidRDefault="00166974" w:rsidP="00D91BBC">
            <w:pPr>
              <w:jc w:val="center"/>
              <w:rPr>
                <w:color w:val="000000"/>
              </w:rPr>
            </w:pPr>
            <w:r w:rsidRPr="00B82BA8">
              <w:rPr>
                <w:color w:val="000000"/>
              </w:rPr>
              <w:t>59.41</w:t>
            </w:r>
          </w:p>
        </w:tc>
        <w:tc>
          <w:tcPr>
            <w:tcW w:w="377" w:type="pct"/>
            <w:tcBorders>
              <w:top w:val="nil"/>
              <w:left w:val="nil"/>
              <w:bottom w:val="single" w:sz="4" w:space="0" w:color="auto"/>
              <w:right w:val="single" w:sz="4" w:space="0" w:color="auto"/>
            </w:tcBorders>
            <w:noWrap/>
            <w:vAlign w:val="center"/>
            <w:hideMark/>
          </w:tcPr>
          <w:p w14:paraId="6ECDE8B8" w14:textId="77777777" w:rsidR="00166974" w:rsidRPr="00B82BA8" w:rsidRDefault="00166974" w:rsidP="00D91BBC">
            <w:pPr>
              <w:jc w:val="center"/>
              <w:rPr>
                <w:color w:val="000000"/>
              </w:rPr>
            </w:pPr>
            <w:r w:rsidRPr="00B82BA8">
              <w:rPr>
                <w:color w:val="000000"/>
              </w:rPr>
              <w:t>58.77</w:t>
            </w:r>
          </w:p>
        </w:tc>
        <w:tc>
          <w:tcPr>
            <w:tcW w:w="324" w:type="pct"/>
            <w:tcBorders>
              <w:top w:val="nil"/>
              <w:left w:val="nil"/>
              <w:bottom w:val="single" w:sz="4" w:space="0" w:color="auto"/>
              <w:right w:val="single" w:sz="4" w:space="0" w:color="auto"/>
            </w:tcBorders>
            <w:noWrap/>
            <w:vAlign w:val="center"/>
            <w:hideMark/>
          </w:tcPr>
          <w:p w14:paraId="6C65C9E3" w14:textId="77777777" w:rsidR="00166974" w:rsidRPr="00B82BA8" w:rsidRDefault="00166974" w:rsidP="00D91BBC">
            <w:pPr>
              <w:jc w:val="center"/>
              <w:rPr>
                <w:color w:val="000000"/>
              </w:rPr>
            </w:pPr>
            <w:r w:rsidRPr="00B82BA8">
              <w:rPr>
                <w:color w:val="000000"/>
              </w:rPr>
              <w:t>2.16</w:t>
            </w:r>
          </w:p>
        </w:tc>
        <w:tc>
          <w:tcPr>
            <w:tcW w:w="377" w:type="pct"/>
            <w:tcBorders>
              <w:top w:val="nil"/>
              <w:left w:val="nil"/>
              <w:bottom w:val="single" w:sz="4" w:space="0" w:color="auto"/>
              <w:right w:val="single" w:sz="4" w:space="0" w:color="auto"/>
            </w:tcBorders>
            <w:noWrap/>
            <w:vAlign w:val="center"/>
            <w:hideMark/>
          </w:tcPr>
          <w:p w14:paraId="17FEEACD" w14:textId="77777777" w:rsidR="00166974" w:rsidRPr="00B82BA8" w:rsidRDefault="00166974" w:rsidP="00D91BBC">
            <w:pPr>
              <w:jc w:val="center"/>
              <w:rPr>
                <w:color w:val="000000"/>
              </w:rPr>
            </w:pPr>
            <w:r w:rsidRPr="00B82BA8">
              <w:rPr>
                <w:color w:val="000000"/>
              </w:rPr>
              <w:t>2.14</w:t>
            </w:r>
          </w:p>
        </w:tc>
        <w:tc>
          <w:tcPr>
            <w:tcW w:w="581" w:type="pct"/>
            <w:tcBorders>
              <w:top w:val="nil"/>
              <w:left w:val="nil"/>
              <w:bottom w:val="single" w:sz="4" w:space="0" w:color="auto"/>
              <w:right w:val="single" w:sz="4" w:space="0" w:color="auto"/>
            </w:tcBorders>
            <w:noWrap/>
            <w:vAlign w:val="center"/>
            <w:hideMark/>
          </w:tcPr>
          <w:p w14:paraId="29826C27" w14:textId="77777777" w:rsidR="00166974" w:rsidRPr="00B82BA8" w:rsidRDefault="00166974" w:rsidP="00D91BBC">
            <w:pPr>
              <w:jc w:val="center"/>
              <w:rPr>
                <w:color w:val="000000"/>
              </w:rPr>
            </w:pPr>
            <w:r w:rsidRPr="00B82BA8">
              <w:rPr>
                <w:color w:val="000000"/>
              </w:rPr>
              <w:t>0 | 298</w:t>
            </w:r>
          </w:p>
        </w:tc>
      </w:tr>
      <w:tr w:rsidR="00166974" w:rsidRPr="00B82BA8" w14:paraId="7887C176"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291C5A4B" w14:textId="77777777" w:rsidR="00166974" w:rsidRPr="00B82BA8" w:rsidRDefault="00166974" w:rsidP="00D91BBC">
            <w:pPr>
              <w:rPr>
                <w:color w:val="000000"/>
              </w:rPr>
            </w:pPr>
            <w:proofErr w:type="spellStart"/>
            <w:r w:rsidRPr="00B82BA8">
              <w:rPr>
                <w:color w:val="000000"/>
              </w:rPr>
              <w:t>Indometacin</w:t>
            </w:r>
            <w:proofErr w:type="spellEnd"/>
          </w:p>
        </w:tc>
        <w:tc>
          <w:tcPr>
            <w:tcW w:w="486" w:type="pct"/>
            <w:tcBorders>
              <w:top w:val="nil"/>
              <w:left w:val="nil"/>
              <w:bottom w:val="single" w:sz="4" w:space="0" w:color="auto"/>
              <w:right w:val="single" w:sz="4" w:space="0" w:color="auto"/>
            </w:tcBorders>
            <w:noWrap/>
            <w:vAlign w:val="center"/>
            <w:hideMark/>
          </w:tcPr>
          <w:p w14:paraId="3FC0B47B" w14:textId="77777777" w:rsidR="00166974" w:rsidRPr="00B82BA8" w:rsidRDefault="00166974" w:rsidP="00D91BBC">
            <w:pPr>
              <w:rPr>
                <w:color w:val="000000"/>
              </w:rPr>
            </w:pPr>
            <w:r w:rsidRPr="00B82BA8">
              <w:rPr>
                <w:color w:val="000000"/>
              </w:rPr>
              <w:t>S01BC01</w:t>
            </w:r>
          </w:p>
        </w:tc>
        <w:tc>
          <w:tcPr>
            <w:tcW w:w="485" w:type="pct"/>
            <w:tcBorders>
              <w:top w:val="nil"/>
              <w:left w:val="nil"/>
              <w:bottom w:val="single" w:sz="4" w:space="0" w:color="auto"/>
              <w:right w:val="single" w:sz="4" w:space="0" w:color="auto"/>
            </w:tcBorders>
            <w:noWrap/>
            <w:vAlign w:val="center"/>
            <w:hideMark/>
          </w:tcPr>
          <w:p w14:paraId="5ED8A63A" w14:textId="70D00853" w:rsidR="00166974" w:rsidRPr="00B82BA8" w:rsidRDefault="00166974" w:rsidP="00D91BBC">
            <w:pPr>
              <w:jc w:val="center"/>
              <w:rPr>
                <w:color w:val="000000"/>
              </w:rPr>
            </w:pPr>
            <w:r w:rsidRPr="00B82BA8">
              <w:rPr>
                <w:color w:val="000000"/>
              </w:rPr>
              <w:t>3</w:t>
            </w:r>
            <w:r w:rsidR="002F2EB8">
              <w:rPr>
                <w:color w:val="000000"/>
              </w:rPr>
              <w:t>,</w:t>
            </w:r>
            <w:r w:rsidRPr="00B82BA8">
              <w:rPr>
                <w:color w:val="000000"/>
              </w:rPr>
              <w:t>365</w:t>
            </w:r>
          </w:p>
        </w:tc>
        <w:tc>
          <w:tcPr>
            <w:tcW w:w="323" w:type="pct"/>
            <w:tcBorders>
              <w:top w:val="nil"/>
              <w:left w:val="nil"/>
              <w:bottom w:val="single" w:sz="4" w:space="0" w:color="auto"/>
              <w:right w:val="single" w:sz="4" w:space="0" w:color="auto"/>
            </w:tcBorders>
            <w:noWrap/>
            <w:vAlign w:val="center"/>
            <w:hideMark/>
          </w:tcPr>
          <w:p w14:paraId="386DED37" w14:textId="77777777" w:rsidR="00166974" w:rsidRPr="00B82BA8" w:rsidRDefault="00166974" w:rsidP="00D91BBC">
            <w:pPr>
              <w:jc w:val="center"/>
              <w:rPr>
                <w:color w:val="000000"/>
              </w:rPr>
            </w:pPr>
            <w:r w:rsidRPr="00B82BA8">
              <w:rPr>
                <w:color w:val="000000"/>
              </w:rPr>
              <w:t>87%</w:t>
            </w:r>
          </w:p>
        </w:tc>
        <w:tc>
          <w:tcPr>
            <w:tcW w:w="323" w:type="pct"/>
            <w:tcBorders>
              <w:top w:val="nil"/>
              <w:left w:val="nil"/>
              <w:bottom w:val="single" w:sz="4" w:space="0" w:color="auto"/>
              <w:right w:val="single" w:sz="4" w:space="0" w:color="auto"/>
            </w:tcBorders>
            <w:noWrap/>
            <w:vAlign w:val="center"/>
            <w:hideMark/>
          </w:tcPr>
          <w:p w14:paraId="6C323144" w14:textId="77777777" w:rsidR="00166974" w:rsidRPr="00B82BA8" w:rsidRDefault="00166974" w:rsidP="00D91BBC">
            <w:pPr>
              <w:jc w:val="center"/>
              <w:rPr>
                <w:color w:val="000000"/>
              </w:rPr>
            </w:pPr>
            <w:r w:rsidRPr="00B82BA8">
              <w:rPr>
                <w:color w:val="000000"/>
              </w:rPr>
              <w:t>87%</w:t>
            </w:r>
          </w:p>
        </w:tc>
        <w:tc>
          <w:tcPr>
            <w:tcW w:w="378" w:type="pct"/>
            <w:tcBorders>
              <w:top w:val="nil"/>
              <w:left w:val="nil"/>
              <w:bottom w:val="single" w:sz="4" w:space="0" w:color="auto"/>
              <w:right w:val="single" w:sz="4" w:space="0" w:color="auto"/>
            </w:tcBorders>
            <w:noWrap/>
            <w:vAlign w:val="center"/>
            <w:hideMark/>
          </w:tcPr>
          <w:p w14:paraId="5C98F92F" w14:textId="77777777" w:rsidR="00166974" w:rsidRPr="00B82BA8" w:rsidRDefault="00166974" w:rsidP="00D91BBC">
            <w:pPr>
              <w:jc w:val="center"/>
              <w:rPr>
                <w:color w:val="000000"/>
              </w:rPr>
            </w:pPr>
            <w:r w:rsidRPr="00B82BA8">
              <w:rPr>
                <w:color w:val="000000"/>
              </w:rPr>
              <w:t>63.57</w:t>
            </w:r>
          </w:p>
        </w:tc>
        <w:tc>
          <w:tcPr>
            <w:tcW w:w="377" w:type="pct"/>
            <w:tcBorders>
              <w:top w:val="nil"/>
              <w:left w:val="nil"/>
              <w:bottom w:val="single" w:sz="4" w:space="0" w:color="auto"/>
              <w:right w:val="single" w:sz="4" w:space="0" w:color="auto"/>
            </w:tcBorders>
            <w:noWrap/>
            <w:vAlign w:val="center"/>
            <w:hideMark/>
          </w:tcPr>
          <w:p w14:paraId="739C6719" w14:textId="77777777" w:rsidR="00166974" w:rsidRPr="00B82BA8" w:rsidRDefault="00166974" w:rsidP="00D91BBC">
            <w:pPr>
              <w:jc w:val="center"/>
              <w:rPr>
                <w:color w:val="000000"/>
              </w:rPr>
            </w:pPr>
            <w:r w:rsidRPr="00B82BA8">
              <w:rPr>
                <w:color w:val="000000"/>
              </w:rPr>
              <w:t>62.92</w:t>
            </w:r>
          </w:p>
        </w:tc>
        <w:tc>
          <w:tcPr>
            <w:tcW w:w="324" w:type="pct"/>
            <w:tcBorders>
              <w:top w:val="nil"/>
              <w:left w:val="nil"/>
              <w:bottom w:val="single" w:sz="4" w:space="0" w:color="auto"/>
              <w:right w:val="single" w:sz="4" w:space="0" w:color="auto"/>
            </w:tcBorders>
            <w:noWrap/>
            <w:vAlign w:val="center"/>
            <w:hideMark/>
          </w:tcPr>
          <w:p w14:paraId="522C20EB" w14:textId="77777777" w:rsidR="00166974" w:rsidRPr="00B82BA8" w:rsidRDefault="00166974" w:rsidP="00D91BBC">
            <w:pPr>
              <w:jc w:val="center"/>
              <w:rPr>
                <w:color w:val="000000"/>
              </w:rPr>
            </w:pPr>
            <w:r w:rsidRPr="00B82BA8">
              <w:rPr>
                <w:color w:val="000000"/>
              </w:rPr>
              <w:t>1.81</w:t>
            </w:r>
          </w:p>
        </w:tc>
        <w:tc>
          <w:tcPr>
            <w:tcW w:w="377" w:type="pct"/>
            <w:tcBorders>
              <w:top w:val="nil"/>
              <w:left w:val="nil"/>
              <w:bottom w:val="single" w:sz="4" w:space="0" w:color="auto"/>
              <w:right w:val="single" w:sz="4" w:space="0" w:color="auto"/>
            </w:tcBorders>
            <w:noWrap/>
            <w:vAlign w:val="center"/>
            <w:hideMark/>
          </w:tcPr>
          <w:p w14:paraId="01F7B483" w14:textId="77777777" w:rsidR="00166974" w:rsidRPr="00B82BA8" w:rsidRDefault="00166974" w:rsidP="00D91BBC">
            <w:pPr>
              <w:jc w:val="center"/>
              <w:rPr>
                <w:color w:val="000000"/>
              </w:rPr>
            </w:pPr>
            <w:r w:rsidRPr="00B82BA8">
              <w:rPr>
                <w:color w:val="000000"/>
              </w:rPr>
              <w:t>1.94</w:t>
            </w:r>
          </w:p>
        </w:tc>
        <w:tc>
          <w:tcPr>
            <w:tcW w:w="581" w:type="pct"/>
            <w:tcBorders>
              <w:top w:val="nil"/>
              <w:left w:val="nil"/>
              <w:bottom w:val="single" w:sz="4" w:space="0" w:color="auto"/>
              <w:right w:val="single" w:sz="4" w:space="0" w:color="auto"/>
            </w:tcBorders>
            <w:noWrap/>
            <w:vAlign w:val="center"/>
            <w:hideMark/>
          </w:tcPr>
          <w:p w14:paraId="16D4B09A" w14:textId="77777777" w:rsidR="00166974" w:rsidRPr="00B82BA8" w:rsidRDefault="00166974" w:rsidP="00D91BBC">
            <w:pPr>
              <w:jc w:val="center"/>
              <w:rPr>
                <w:color w:val="000000"/>
              </w:rPr>
            </w:pPr>
            <w:r w:rsidRPr="00B82BA8">
              <w:rPr>
                <w:color w:val="000000"/>
              </w:rPr>
              <w:t>0 | 296</w:t>
            </w:r>
          </w:p>
        </w:tc>
      </w:tr>
      <w:tr w:rsidR="00166974" w:rsidRPr="00B82BA8" w14:paraId="50D4F3FD"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0B15C195" w14:textId="77777777" w:rsidR="00166974" w:rsidRPr="00B82BA8" w:rsidRDefault="00166974" w:rsidP="00D91BBC">
            <w:pPr>
              <w:rPr>
                <w:color w:val="000000"/>
              </w:rPr>
            </w:pPr>
            <w:r w:rsidRPr="00B82BA8">
              <w:rPr>
                <w:color w:val="000000"/>
              </w:rPr>
              <w:t>Dexamethasone + anti-infectives</w:t>
            </w:r>
          </w:p>
        </w:tc>
        <w:tc>
          <w:tcPr>
            <w:tcW w:w="486" w:type="pct"/>
            <w:tcBorders>
              <w:top w:val="nil"/>
              <w:left w:val="nil"/>
              <w:bottom w:val="single" w:sz="4" w:space="0" w:color="auto"/>
              <w:right w:val="single" w:sz="4" w:space="0" w:color="auto"/>
            </w:tcBorders>
            <w:noWrap/>
            <w:vAlign w:val="center"/>
            <w:hideMark/>
          </w:tcPr>
          <w:p w14:paraId="5CB03264" w14:textId="77777777" w:rsidR="00166974" w:rsidRPr="00B82BA8" w:rsidRDefault="00166974" w:rsidP="00D91BBC">
            <w:pPr>
              <w:rPr>
                <w:color w:val="000000"/>
              </w:rPr>
            </w:pPr>
            <w:r w:rsidRPr="00B82BA8">
              <w:rPr>
                <w:color w:val="000000"/>
              </w:rPr>
              <w:t>S01CA01</w:t>
            </w:r>
          </w:p>
        </w:tc>
        <w:tc>
          <w:tcPr>
            <w:tcW w:w="485" w:type="pct"/>
            <w:tcBorders>
              <w:top w:val="nil"/>
              <w:left w:val="nil"/>
              <w:bottom w:val="single" w:sz="4" w:space="0" w:color="auto"/>
              <w:right w:val="single" w:sz="4" w:space="0" w:color="auto"/>
            </w:tcBorders>
            <w:noWrap/>
            <w:vAlign w:val="center"/>
            <w:hideMark/>
          </w:tcPr>
          <w:p w14:paraId="6E8A082F" w14:textId="77DC3CDA" w:rsidR="00166974" w:rsidRPr="00B82BA8" w:rsidRDefault="00166974" w:rsidP="00D91BBC">
            <w:pPr>
              <w:jc w:val="center"/>
              <w:rPr>
                <w:color w:val="000000"/>
              </w:rPr>
            </w:pPr>
            <w:r w:rsidRPr="00B82BA8">
              <w:rPr>
                <w:color w:val="000000"/>
              </w:rPr>
              <w:t>11</w:t>
            </w:r>
            <w:r w:rsidR="002F2EB8">
              <w:rPr>
                <w:color w:val="000000"/>
              </w:rPr>
              <w:t>,</w:t>
            </w:r>
            <w:r w:rsidRPr="00B82BA8">
              <w:rPr>
                <w:color w:val="000000"/>
              </w:rPr>
              <w:t>860</w:t>
            </w:r>
          </w:p>
        </w:tc>
        <w:tc>
          <w:tcPr>
            <w:tcW w:w="323" w:type="pct"/>
            <w:tcBorders>
              <w:top w:val="nil"/>
              <w:left w:val="nil"/>
              <w:bottom w:val="single" w:sz="4" w:space="0" w:color="auto"/>
              <w:right w:val="single" w:sz="4" w:space="0" w:color="auto"/>
            </w:tcBorders>
            <w:noWrap/>
            <w:vAlign w:val="center"/>
            <w:hideMark/>
          </w:tcPr>
          <w:p w14:paraId="4068D575" w14:textId="77777777" w:rsidR="00166974" w:rsidRPr="00B82BA8" w:rsidRDefault="00166974" w:rsidP="00D91BBC">
            <w:pPr>
              <w:jc w:val="center"/>
              <w:rPr>
                <w:color w:val="000000"/>
              </w:rPr>
            </w:pPr>
            <w:r w:rsidRPr="00B82BA8">
              <w:rPr>
                <w:color w:val="000000"/>
              </w:rPr>
              <w:t>89%</w:t>
            </w:r>
          </w:p>
        </w:tc>
        <w:tc>
          <w:tcPr>
            <w:tcW w:w="323" w:type="pct"/>
            <w:tcBorders>
              <w:top w:val="nil"/>
              <w:left w:val="nil"/>
              <w:bottom w:val="single" w:sz="4" w:space="0" w:color="auto"/>
              <w:right w:val="single" w:sz="4" w:space="0" w:color="auto"/>
            </w:tcBorders>
            <w:noWrap/>
            <w:vAlign w:val="center"/>
            <w:hideMark/>
          </w:tcPr>
          <w:p w14:paraId="10D1B004" w14:textId="77777777" w:rsidR="00166974" w:rsidRPr="00B82BA8" w:rsidRDefault="00166974" w:rsidP="00D91BBC">
            <w:pPr>
              <w:jc w:val="center"/>
              <w:rPr>
                <w:color w:val="000000"/>
              </w:rPr>
            </w:pPr>
            <w:r w:rsidRPr="00B82BA8">
              <w:rPr>
                <w:color w:val="000000"/>
              </w:rPr>
              <w:t>89%</w:t>
            </w:r>
          </w:p>
        </w:tc>
        <w:tc>
          <w:tcPr>
            <w:tcW w:w="378" w:type="pct"/>
            <w:tcBorders>
              <w:top w:val="nil"/>
              <w:left w:val="nil"/>
              <w:bottom w:val="single" w:sz="4" w:space="0" w:color="auto"/>
              <w:right w:val="single" w:sz="4" w:space="0" w:color="auto"/>
            </w:tcBorders>
            <w:noWrap/>
            <w:vAlign w:val="center"/>
            <w:hideMark/>
          </w:tcPr>
          <w:p w14:paraId="575A3A01" w14:textId="77777777" w:rsidR="00166974" w:rsidRPr="00B82BA8" w:rsidRDefault="00166974" w:rsidP="00D91BBC">
            <w:pPr>
              <w:jc w:val="center"/>
              <w:rPr>
                <w:color w:val="000000"/>
              </w:rPr>
            </w:pPr>
            <w:r w:rsidRPr="00B82BA8">
              <w:rPr>
                <w:color w:val="000000"/>
              </w:rPr>
              <w:t>53.14</w:t>
            </w:r>
          </w:p>
        </w:tc>
        <w:tc>
          <w:tcPr>
            <w:tcW w:w="377" w:type="pct"/>
            <w:tcBorders>
              <w:top w:val="nil"/>
              <w:left w:val="nil"/>
              <w:bottom w:val="single" w:sz="4" w:space="0" w:color="auto"/>
              <w:right w:val="single" w:sz="4" w:space="0" w:color="auto"/>
            </w:tcBorders>
            <w:noWrap/>
            <w:vAlign w:val="center"/>
            <w:hideMark/>
          </w:tcPr>
          <w:p w14:paraId="3B702D2D" w14:textId="77777777" w:rsidR="00166974" w:rsidRPr="00B82BA8" w:rsidRDefault="00166974" w:rsidP="00D91BBC">
            <w:pPr>
              <w:jc w:val="center"/>
              <w:rPr>
                <w:color w:val="000000"/>
              </w:rPr>
            </w:pPr>
            <w:r w:rsidRPr="00B82BA8">
              <w:rPr>
                <w:color w:val="000000"/>
              </w:rPr>
              <w:t>52.18</w:t>
            </w:r>
          </w:p>
        </w:tc>
        <w:tc>
          <w:tcPr>
            <w:tcW w:w="324" w:type="pct"/>
            <w:tcBorders>
              <w:top w:val="nil"/>
              <w:left w:val="nil"/>
              <w:bottom w:val="single" w:sz="4" w:space="0" w:color="auto"/>
              <w:right w:val="single" w:sz="4" w:space="0" w:color="auto"/>
            </w:tcBorders>
            <w:noWrap/>
            <w:vAlign w:val="center"/>
            <w:hideMark/>
          </w:tcPr>
          <w:p w14:paraId="5981F801" w14:textId="77777777" w:rsidR="00166974" w:rsidRPr="00B82BA8" w:rsidRDefault="00166974" w:rsidP="00D91BBC">
            <w:pPr>
              <w:jc w:val="center"/>
              <w:rPr>
                <w:color w:val="000000"/>
              </w:rPr>
            </w:pPr>
            <w:r w:rsidRPr="00B82BA8">
              <w:rPr>
                <w:color w:val="000000"/>
              </w:rPr>
              <w:t>2.20</w:t>
            </w:r>
          </w:p>
        </w:tc>
        <w:tc>
          <w:tcPr>
            <w:tcW w:w="377" w:type="pct"/>
            <w:tcBorders>
              <w:top w:val="nil"/>
              <w:left w:val="nil"/>
              <w:bottom w:val="single" w:sz="4" w:space="0" w:color="auto"/>
              <w:right w:val="single" w:sz="4" w:space="0" w:color="auto"/>
            </w:tcBorders>
            <w:noWrap/>
            <w:vAlign w:val="center"/>
            <w:hideMark/>
          </w:tcPr>
          <w:p w14:paraId="6A142457" w14:textId="77777777" w:rsidR="00166974" w:rsidRPr="00B82BA8" w:rsidRDefault="00166974" w:rsidP="00D91BBC">
            <w:pPr>
              <w:jc w:val="center"/>
              <w:rPr>
                <w:color w:val="000000"/>
              </w:rPr>
            </w:pPr>
            <w:r w:rsidRPr="00B82BA8">
              <w:rPr>
                <w:color w:val="000000"/>
              </w:rPr>
              <w:t>2.22</w:t>
            </w:r>
          </w:p>
        </w:tc>
        <w:tc>
          <w:tcPr>
            <w:tcW w:w="581" w:type="pct"/>
            <w:tcBorders>
              <w:top w:val="nil"/>
              <w:left w:val="nil"/>
              <w:bottom w:val="single" w:sz="4" w:space="0" w:color="auto"/>
              <w:right w:val="single" w:sz="4" w:space="0" w:color="auto"/>
            </w:tcBorders>
            <w:noWrap/>
            <w:vAlign w:val="center"/>
            <w:hideMark/>
          </w:tcPr>
          <w:p w14:paraId="21C2FF9D" w14:textId="77777777" w:rsidR="00166974" w:rsidRPr="00B82BA8" w:rsidRDefault="00166974" w:rsidP="00D91BBC">
            <w:pPr>
              <w:jc w:val="center"/>
              <w:rPr>
                <w:color w:val="000000"/>
              </w:rPr>
            </w:pPr>
            <w:r w:rsidRPr="00B82BA8">
              <w:rPr>
                <w:color w:val="000000"/>
              </w:rPr>
              <w:t>0 | 292</w:t>
            </w:r>
          </w:p>
        </w:tc>
      </w:tr>
      <w:tr w:rsidR="00166974" w:rsidRPr="00B82BA8" w14:paraId="51761AE2"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14A11578" w14:textId="77777777" w:rsidR="00166974" w:rsidRPr="00B82BA8" w:rsidRDefault="00166974" w:rsidP="00D91BBC">
            <w:pPr>
              <w:rPr>
                <w:color w:val="000000"/>
              </w:rPr>
            </w:pPr>
            <w:r w:rsidRPr="00B82BA8">
              <w:rPr>
                <w:color w:val="000000"/>
              </w:rPr>
              <w:t>Tropicamide</w:t>
            </w:r>
          </w:p>
        </w:tc>
        <w:tc>
          <w:tcPr>
            <w:tcW w:w="486" w:type="pct"/>
            <w:tcBorders>
              <w:top w:val="nil"/>
              <w:left w:val="nil"/>
              <w:bottom w:val="single" w:sz="4" w:space="0" w:color="auto"/>
              <w:right w:val="single" w:sz="4" w:space="0" w:color="auto"/>
            </w:tcBorders>
            <w:noWrap/>
            <w:vAlign w:val="center"/>
            <w:hideMark/>
          </w:tcPr>
          <w:p w14:paraId="02C146EF" w14:textId="77777777" w:rsidR="00166974" w:rsidRPr="00B82BA8" w:rsidRDefault="00166974" w:rsidP="00D91BBC">
            <w:pPr>
              <w:rPr>
                <w:color w:val="000000"/>
              </w:rPr>
            </w:pPr>
            <w:r w:rsidRPr="00B82BA8">
              <w:rPr>
                <w:color w:val="000000"/>
              </w:rPr>
              <w:t>S01FA06</w:t>
            </w:r>
          </w:p>
        </w:tc>
        <w:tc>
          <w:tcPr>
            <w:tcW w:w="485" w:type="pct"/>
            <w:tcBorders>
              <w:top w:val="nil"/>
              <w:left w:val="nil"/>
              <w:bottom w:val="single" w:sz="4" w:space="0" w:color="auto"/>
              <w:right w:val="single" w:sz="4" w:space="0" w:color="auto"/>
            </w:tcBorders>
            <w:noWrap/>
            <w:vAlign w:val="center"/>
            <w:hideMark/>
          </w:tcPr>
          <w:p w14:paraId="4BCAE3FD" w14:textId="57177C31" w:rsidR="00166974" w:rsidRPr="00B82BA8" w:rsidRDefault="00166974" w:rsidP="00D91BBC">
            <w:pPr>
              <w:jc w:val="center"/>
              <w:rPr>
                <w:color w:val="000000"/>
              </w:rPr>
            </w:pPr>
            <w:r w:rsidRPr="00B82BA8">
              <w:rPr>
                <w:color w:val="000000"/>
              </w:rPr>
              <w:t>5</w:t>
            </w:r>
            <w:r w:rsidR="002F2EB8">
              <w:rPr>
                <w:color w:val="000000"/>
              </w:rPr>
              <w:t>,</w:t>
            </w:r>
            <w:r w:rsidRPr="00B82BA8">
              <w:rPr>
                <w:color w:val="000000"/>
              </w:rPr>
              <w:t>151</w:t>
            </w:r>
          </w:p>
        </w:tc>
        <w:tc>
          <w:tcPr>
            <w:tcW w:w="323" w:type="pct"/>
            <w:tcBorders>
              <w:top w:val="nil"/>
              <w:left w:val="nil"/>
              <w:bottom w:val="single" w:sz="4" w:space="0" w:color="auto"/>
              <w:right w:val="single" w:sz="4" w:space="0" w:color="auto"/>
            </w:tcBorders>
            <w:noWrap/>
            <w:vAlign w:val="center"/>
            <w:hideMark/>
          </w:tcPr>
          <w:p w14:paraId="41993E59" w14:textId="77777777" w:rsidR="00166974" w:rsidRPr="00B82BA8" w:rsidRDefault="00166974" w:rsidP="00D91BBC">
            <w:pPr>
              <w:jc w:val="center"/>
              <w:rPr>
                <w:color w:val="000000"/>
              </w:rPr>
            </w:pPr>
            <w:r w:rsidRPr="00B82BA8">
              <w:rPr>
                <w:color w:val="000000"/>
              </w:rPr>
              <w:t>88%</w:t>
            </w:r>
          </w:p>
        </w:tc>
        <w:tc>
          <w:tcPr>
            <w:tcW w:w="323" w:type="pct"/>
            <w:tcBorders>
              <w:top w:val="nil"/>
              <w:left w:val="nil"/>
              <w:bottom w:val="single" w:sz="4" w:space="0" w:color="auto"/>
              <w:right w:val="single" w:sz="4" w:space="0" w:color="auto"/>
            </w:tcBorders>
            <w:noWrap/>
            <w:vAlign w:val="center"/>
            <w:hideMark/>
          </w:tcPr>
          <w:p w14:paraId="2EF9BA38" w14:textId="77777777" w:rsidR="00166974" w:rsidRPr="00B82BA8" w:rsidRDefault="00166974" w:rsidP="00D91BBC">
            <w:pPr>
              <w:jc w:val="center"/>
              <w:rPr>
                <w:color w:val="000000"/>
              </w:rPr>
            </w:pPr>
            <w:r w:rsidRPr="00B82BA8">
              <w:rPr>
                <w:color w:val="000000"/>
              </w:rPr>
              <w:t>88%</w:t>
            </w:r>
          </w:p>
        </w:tc>
        <w:tc>
          <w:tcPr>
            <w:tcW w:w="378" w:type="pct"/>
            <w:tcBorders>
              <w:top w:val="nil"/>
              <w:left w:val="nil"/>
              <w:bottom w:val="single" w:sz="4" w:space="0" w:color="auto"/>
              <w:right w:val="single" w:sz="4" w:space="0" w:color="auto"/>
            </w:tcBorders>
            <w:noWrap/>
            <w:vAlign w:val="center"/>
            <w:hideMark/>
          </w:tcPr>
          <w:p w14:paraId="3D69C0AC" w14:textId="77777777" w:rsidR="00166974" w:rsidRPr="00B82BA8" w:rsidRDefault="00166974" w:rsidP="00D91BBC">
            <w:pPr>
              <w:jc w:val="center"/>
              <w:rPr>
                <w:color w:val="000000"/>
              </w:rPr>
            </w:pPr>
            <w:r w:rsidRPr="00B82BA8">
              <w:rPr>
                <w:color w:val="000000"/>
              </w:rPr>
              <w:t>58.44</w:t>
            </w:r>
          </w:p>
        </w:tc>
        <w:tc>
          <w:tcPr>
            <w:tcW w:w="377" w:type="pct"/>
            <w:tcBorders>
              <w:top w:val="nil"/>
              <w:left w:val="nil"/>
              <w:bottom w:val="single" w:sz="4" w:space="0" w:color="auto"/>
              <w:right w:val="single" w:sz="4" w:space="0" w:color="auto"/>
            </w:tcBorders>
            <w:noWrap/>
            <w:vAlign w:val="center"/>
            <w:hideMark/>
          </w:tcPr>
          <w:p w14:paraId="1D116785" w14:textId="77777777" w:rsidR="00166974" w:rsidRPr="00B82BA8" w:rsidRDefault="00166974" w:rsidP="00D91BBC">
            <w:pPr>
              <w:jc w:val="center"/>
              <w:rPr>
                <w:color w:val="000000"/>
              </w:rPr>
            </w:pPr>
            <w:r w:rsidRPr="00B82BA8">
              <w:rPr>
                <w:color w:val="000000"/>
              </w:rPr>
              <w:t>57.44</w:t>
            </w:r>
          </w:p>
        </w:tc>
        <w:tc>
          <w:tcPr>
            <w:tcW w:w="324" w:type="pct"/>
            <w:tcBorders>
              <w:top w:val="nil"/>
              <w:left w:val="nil"/>
              <w:bottom w:val="single" w:sz="4" w:space="0" w:color="auto"/>
              <w:right w:val="single" w:sz="4" w:space="0" w:color="auto"/>
            </w:tcBorders>
            <w:noWrap/>
            <w:vAlign w:val="center"/>
            <w:hideMark/>
          </w:tcPr>
          <w:p w14:paraId="3FBD1569" w14:textId="77777777" w:rsidR="00166974" w:rsidRPr="00B82BA8" w:rsidRDefault="00166974" w:rsidP="00D91BBC">
            <w:pPr>
              <w:jc w:val="center"/>
              <w:rPr>
                <w:color w:val="000000"/>
              </w:rPr>
            </w:pPr>
            <w:r w:rsidRPr="00B82BA8">
              <w:rPr>
                <w:color w:val="000000"/>
              </w:rPr>
              <w:t>2.04</w:t>
            </w:r>
          </w:p>
        </w:tc>
        <w:tc>
          <w:tcPr>
            <w:tcW w:w="377" w:type="pct"/>
            <w:tcBorders>
              <w:top w:val="nil"/>
              <w:left w:val="nil"/>
              <w:bottom w:val="single" w:sz="4" w:space="0" w:color="auto"/>
              <w:right w:val="single" w:sz="4" w:space="0" w:color="auto"/>
            </w:tcBorders>
            <w:noWrap/>
            <w:vAlign w:val="center"/>
            <w:hideMark/>
          </w:tcPr>
          <w:p w14:paraId="53EB2A8B" w14:textId="77777777" w:rsidR="00166974" w:rsidRPr="00B82BA8" w:rsidRDefault="00166974" w:rsidP="00D91BBC">
            <w:pPr>
              <w:jc w:val="center"/>
              <w:rPr>
                <w:color w:val="000000"/>
              </w:rPr>
            </w:pPr>
            <w:r w:rsidRPr="00B82BA8">
              <w:rPr>
                <w:color w:val="000000"/>
              </w:rPr>
              <w:t>2.09</w:t>
            </w:r>
          </w:p>
        </w:tc>
        <w:tc>
          <w:tcPr>
            <w:tcW w:w="581" w:type="pct"/>
            <w:tcBorders>
              <w:top w:val="nil"/>
              <w:left w:val="nil"/>
              <w:bottom w:val="single" w:sz="4" w:space="0" w:color="auto"/>
              <w:right w:val="single" w:sz="4" w:space="0" w:color="auto"/>
            </w:tcBorders>
            <w:noWrap/>
            <w:vAlign w:val="center"/>
            <w:hideMark/>
          </w:tcPr>
          <w:p w14:paraId="7FCC08AF" w14:textId="77777777" w:rsidR="00166974" w:rsidRPr="00B82BA8" w:rsidRDefault="00166974" w:rsidP="00D91BBC">
            <w:pPr>
              <w:jc w:val="center"/>
              <w:rPr>
                <w:color w:val="000000"/>
              </w:rPr>
            </w:pPr>
            <w:r w:rsidRPr="00B82BA8">
              <w:rPr>
                <w:color w:val="000000"/>
              </w:rPr>
              <w:t>0 | 293</w:t>
            </w:r>
          </w:p>
        </w:tc>
      </w:tr>
      <w:tr w:rsidR="00166974" w:rsidRPr="00B82BA8" w14:paraId="00F3D6DB"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3AF22CF0" w14:textId="77777777" w:rsidR="00166974" w:rsidRPr="00B82BA8" w:rsidRDefault="00166974" w:rsidP="00D91BBC">
            <w:pPr>
              <w:rPr>
                <w:color w:val="000000"/>
              </w:rPr>
            </w:pPr>
            <w:proofErr w:type="spellStart"/>
            <w:r w:rsidRPr="00B82BA8">
              <w:rPr>
                <w:color w:val="000000"/>
              </w:rPr>
              <w:t>Cromoglicic</w:t>
            </w:r>
            <w:proofErr w:type="spellEnd"/>
            <w:r w:rsidRPr="00B82BA8">
              <w:rPr>
                <w:color w:val="000000"/>
              </w:rPr>
              <w:t xml:space="preserve"> acid</w:t>
            </w:r>
          </w:p>
        </w:tc>
        <w:tc>
          <w:tcPr>
            <w:tcW w:w="486" w:type="pct"/>
            <w:tcBorders>
              <w:top w:val="nil"/>
              <w:left w:val="nil"/>
              <w:bottom w:val="single" w:sz="4" w:space="0" w:color="auto"/>
              <w:right w:val="single" w:sz="4" w:space="0" w:color="auto"/>
            </w:tcBorders>
            <w:noWrap/>
            <w:vAlign w:val="center"/>
            <w:hideMark/>
          </w:tcPr>
          <w:p w14:paraId="77B2CF0C" w14:textId="77777777" w:rsidR="00166974" w:rsidRPr="00B82BA8" w:rsidRDefault="00166974" w:rsidP="00D91BBC">
            <w:pPr>
              <w:rPr>
                <w:color w:val="000000"/>
              </w:rPr>
            </w:pPr>
            <w:r w:rsidRPr="00B82BA8">
              <w:rPr>
                <w:color w:val="000000"/>
              </w:rPr>
              <w:t>S01GX01</w:t>
            </w:r>
          </w:p>
        </w:tc>
        <w:tc>
          <w:tcPr>
            <w:tcW w:w="485" w:type="pct"/>
            <w:tcBorders>
              <w:top w:val="nil"/>
              <w:left w:val="nil"/>
              <w:bottom w:val="single" w:sz="4" w:space="0" w:color="auto"/>
              <w:right w:val="single" w:sz="4" w:space="0" w:color="auto"/>
            </w:tcBorders>
            <w:noWrap/>
            <w:vAlign w:val="center"/>
            <w:hideMark/>
          </w:tcPr>
          <w:p w14:paraId="21BDF3BA" w14:textId="3B044D86" w:rsidR="00166974" w:rsidRPr="00B82BA8" w:rsidRDefault="00166974" w:rsidP="00D91BBC">
            <w:pPr>
              <w:jc w:val="center"/>
              <w:rPr>
                <w:color w:val="000000"/>
              </w:rPr>
            </w:pPr>
            <w:r w:rsidRPr="00B82BA8">
              <w:rPr>
                <w:color w:val="000000"/>
              </w:rPr>
              <w:t>5</w:t>
            </w:r>
            <w:r w:rsidR="002F2EB8">
              <w:rPr>
                <w:color w:val="000000"/>
              </w:rPr>
              <w:t>,</w:t>
            </w:r>
            <w:r w:rsidRPr="00B82BA8">
              <w:rPr>
                <w:color w:val="000000"/>
              </w:rPr>
              <w:t>960</w:t>
            </w:r>
          </w:p>
        </w:tc>
        <w:tc>
          <w:tcPr>
            <w:tcW w:w="323" w:type="pct"/>
            <w:tcBorders>
              <w:top w:val="nil"/>
              <w:left w:val="nil"/>
              <w:bottom w:val="single" w:sz="4" w:space="0" w:color="auto"/>
              <w:right w:val="single" w:sz="4" w:space="0" w:color="auto"/>
            </w:tcBorders>
            <w:noWrap/>
            <w:vAlign w:val="center"/>
            <w:hideMark/>
          </w:tcPr>
          <w:p w14:paraId="0F3BDD7F" w14:textId="77777777" w:rsidR="00166974" w:rsidRPr="00B82BA8" w:rsidRDefault="00166974" w:rsidP="00D91BBC">
            <w:pPr>
              <w:jc w:val="center"/>
              <w:rPr>
                <w:color w:val="000000"/>
              </w:rPr>
            </w:pPr>
            <w:r w:rsidRPr="00B82BA8">
              <w:rPr>
                <w:color w:val="000000"/>
              </w:rPr>
              <w:t>93%</w:t>
            </w:r>
          </w:p>
        </w:tc>
        <w:tc>
          <w:tcPr>
            <w:tcW w:w="323" w:type="pct"/>
            <w:tcBorders>
              <w:top w:val="nil"/>
              <w:left w:val="nil"/>
              <w:bottom w:val="single" w:sz="4" w:space="0" w:color="auto"/>
              <w:right w:val="single" w:sz="4" w:space="0" w:color="auto"/>
            </w:tcBorders>
            <w:noWrap/>
            <w:vAlign w:val="center"/>
            <w:hideMark/>
          </w:tcPr>
          <w:p w14:paraId="06AD0A16" w14:textId="77777777" w:rsidR="00166974" w:rsidRPr="00B82BA8" w:rsidRDefault="00166974" w:rsidP="00D91BBC">
            <w:pPr>
              <w:jc w:val="center"/>
              <w:rPr>
                <w:color w:val="000000"/>
              </w:rPr>
            </w:pPr>
            <w:r w:rsidRPr="00B82BA8">
              <w:rPr>
                <w:color w:val="000000"/>
              </w:rPr>
              <w:t>92%</w:t>
            </w:r>
          </w:p>
        </w:tc>
        <w:tc>
          <w:tcPr>
            <w:tcW w:w="378" w:type="pct"/>
            <w:tcBorders>
              <w:top w:val="nil"/>
              <w:left w:val="nil"/>
              <w:bottom w:val="single" w:sz="4" w:space="0" w:color="auto"/>
              <w:right w:val="single" w:sz="4" w:space="0" w:color="auto"/>
            </w:tcBorders>
            <w:noWrap/>
            <w:vAlign w:val="center"/>
            <w:hideMark/>
          </w:tcPr>
          <w:p w14:paraId="3768A344" w14:textId="77777777" w:rsidR="00166974" w:rsidRPr="00B82BA8" w:rsidRDefault="00166974" w:rsidP="00D91BBC">
            <w:pPr>
              <w:jc w:val="center"/>
              <w:rPr>
                <w:color w:val="000000"/>
              </w:rPr>
            </w:pPr>
            <w:r w:rsidRPr="00B82BA8">
              <w:rPr>
                <w:color w:val="000000"/>
              </w:rPr>
              <w:t>50.14</w:t>
            </w:r>
          </w:p>
        </w:tc>
        <w:tc>
          <w:tcPr>
            <w:tcW w:w="377" w:type="pct"/>
            <w:tcBorders>
              <w:top w:val="nil"/>
              <w:left w:val="nil"/>
              <w:bottom w:val="single" w:sz="4" w:space="0" w:color="auto"/>
              <w:right w:val="single" w:sz="4" w:space="0" w:color="auto"/>
            </w:tcBorders>
            <w:noWrap/>
            <w:vAlign w:val="center"/>
            <w:hideMark/>
          </w:tcPr>
          <w:p w14:paraId="444C4729" w14:textId="77777777" w:rsidR="00166974" w:rsidRPr="00B82BA8" w:rsidRDefault="00166974" w:rsidP="00D91BBC">
            <w:pPr>
              <w:jc w:val="center"/>
              <w:rPr>
                <w:color w:val="000000"/>
              </w:rPr>
            </w:pPr>
            <w:r w:rsidRPr="00B82BA8">
              <w:rPr>
                <w:color w:val="000000"/>
              </w:rPr>
              <w:t>49.66</w:t>
            </w:r>
          </w:p>
        </w:tc>
        <w:tc>
          <w:tcPr>
            <w:tcW w:w="324" w:type="pct"/>
            <w:tcBorders>
              <w:top w:val="nil"/>
              <w:left w:val="nil"/>
              <w:bottom w:val="single" w:sz="4" w:space="0" w:color="auto"/>
              <w:right w:val="single" w:sz="4" w:space="0" w:color="auto"/>
            </w:tcBorders>
            <w:noWrap/>
            <w:vAlign w:val="center"/>
            <w:hideMark/>
          </w:tcPr>
          <w:p w14:paraId="3D52D978" w14:textId="77777777" w:rsidR="00166974" w:rsidRPr="00B82BA8" w:rsidRDefault="00166974" w:rsidP="00D91BBC">
            <w:pPr>
              <w:jc w:val="center"/>
              <w:rPr>
                <w:color w:val="000000"/>
              </w:rPr>
            </w:pPr>
            <w:r w:rsidRPr="00B82BA8">
              <w:rPr>
                <w:color w:val="000000"/>
              </w:rPr>
              <w:t>1.69</w:t>
            </w:r>
          </w:p>
        </w:tc>
        <w:tc>
          <w:tcPr>
            <w:tcW w:w="377" w:type="pct"/>
            <w:tcBorders>
              <w:top w:val="nil"/>
              <w:left w:val="nil"/>
              <w:bottom w:val="single" w:sz="4" w:space="0" w:color="auto"/>
              <w:right w:val="single" w:sz="4" w:space="0" w:color="auto"/>
            </w:tcBorders>
            <w:noWrap/>
            <w:vAlign w:val="center"/>
            <w:hideMark/>
          </w:tcPr>
          <w:p w14:paraId="2E6DA7D0" w14:textId="77777777" w:rsidR="00166974" w:rsidRPr="00B82BA8" w:rsidRDefault="00166974" w:rsidP="00D91BBC">
            <w:pPr>
              <w:jc w:val="center"/>
              <w:rPr>
                <w:color w:val="000000"/>
              </w:rPr>
            </w:pPr>
            <w:r w:rsidRPr="00B82BA8">
              <w:rPr>
                <w:color w:val="000000"/>
              </w:rPr>
              <w:t>1.84</w:t>
            </w:r>
          </w:p>
        </w:tc>
        <w:tc>
          <w:tcPr>
            <w:tcW w:w="581" w:type="pct"/>
            <w:tcBorders>
              <w:top w:val="nil"/>
              <w:left w:val="nil"/>
              <w:bottom w:val="single" w:sz="4" w:space="0" w:color="auto"/>
              <w:right w:val="single" w:sz="4" w:space="0" w:color="auto"/>
            </w:tcBorders>
            <w:noWrap/>
            <w:vAlign w:val="center"/>
            <w:hideMark/>
          </w:tcPr>
          <w:p w14:paraId="3FCB9A86" w14:textId="77777777" w:rsidR="00166974" w:rsidRPr="00B82BA8" w:rsidRDefault="00166974" w:rsidP="00D91BBC">
            <w:pPr>
              <w:jc w:val="center"/>
              <w:rPr>
                <w:color w:val="000000"/>
              </w:rPr>
            </w:pPr>
            <w:r w:rsidRPr="00B82BA8">
              <w:rPr>
                <w:color w:val="000000"/>
              </w:rPr>
              <w:t>0 | 291</w:t>
            </w:r>
          </w:p>
        </w:tc>
      </w:tr>
      <w:tr w:rsidR="00166974" w:rsidRPr="00B82BA8" w14:paraId="5FB8C357"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258650AC" w14:textId="77777777" w:rsidR="00166974" w:rsidRPr="00B82BA8" w:rsidRDefault="00166974" w:rsidP="00D91BBC">
            <w:pPr>
              <w:rPr>
                <w:color w:val="000000"/>
              </w:rPr>
            </w:pPr>
            <w:proofErr w:type="spellStart"/>
            <w:r w:rsidRPr="00B82BA8">
              <w:rPr>
                <w:color w:val="000000"/>
              </w:rPr>
              <w:t>Levocabastine</w:t>
            </w:r>
            <w:proofErr w:type="spellEnd"/>
          </w:p>
        </w:tc>
        <w:tc>
          <w:tcPr>
            <w:tcW w:w="486" w:type="pct"/>
            <w:tcBorders>
              <w:top w:val="nil"/>
              <w:left w:val="nil"/>
              <w:bottom w:val="single" w:sz="4" w:space="0" w:color="auto"/>
              <w:right w:val="single" w:sz="4" w:space="0" w:color="auto"/>
            </w:tcBorders>
            <w:noWrap/>
            <w:vAlign w:val="center"/>
            <w:hideMark/>
          </w:tcPr>
          <w:p w14:paraId="2CD1AA68" w14:textId="77777777" w:rsidR="00166974" w:rsidRPr="00B82BA8" w:rsidRDefault="00166974" w:rsidP="00D91BBC">
            <w:pPr>
              <w:rPr>
                <w:color w:val="000000"/>
              </w:rPr>
            </w:pPr>
            <w:r w:rsidRPr="00B82BA8">
              <w:rPr>
                <w:color w:val="000000"/>
              </w:rPr>
              <w:t>S01GX02</w:t>
            </w:r>
          </w:p>
        </w:tc>
        <w:tc>
          <w:tcPr>
            <w:tcW w:w="485" w:type="pct"/>
            <w:tcBorders>
              <w:top w:val="nil"/>
              <w:left w:val="nil"/>
              <w:bottom w:val="single" w:sz="4" w:space="0" w:color="auto"/>
              <w:right w:val="single" w:sz="4" w:space="0" w:color="auto"/>
            </w:tcBorders>
            <w:noWrap/>
            <w:vAlign w:val="center"/>
            <w:hideMark/>
          </w:tcPr>
          <w:p w14:paraId="0283278C" w14:textId="2F1EF2D6" w:rsidR="00166974" w:rsidRPr="00B82BA8" w:rsidRDefault="00166974" w:rsidP="00D91BBC">
            <w:pPr>
              <w:jc w:val="center"/>
              <w:rPr>
                <w:color w:val="000000"/>
              </w:rPr>
            </w:pPr>
            <w:r w:rsidRPr="00B82BA8">
              <w:rPr>
                <w:color w:val="000000"/>
              </w:rPr>
              <w:t>2</w:t>
            </w:r>
            <w:r w:rsidR="002F2EB8">
              <w:rPr>
                <w:color w:val="000000"/>
              </w:rPr>
              <w:t>,</w:t>
            </w:r>
            <w:r w:rsidRPr="00B82BA8">
              <w:rPr>
                <w:color w:val="000000"/>
              </w:rPr>
              <w:t>336</w:t>
            </w:r>
          </w:p>
        </w:tc>
        <w:tc>
          <w:tcPr>
            <w:tcW w:w="323" w:type="pct"/>
            <w:tcBorders>
              <w:top w:val="nil"/>
              <w:left w:val="nil"/>
              <w:bottom w:val="single" w:sz="4" w:space="0" w:color="auto"/>
              <w:right w:val="single" w:sz="4" w:space="0" w:color="auto"/>
            </w:tcBorders>
            <w:noWrap/>
            <w:vAlign w:val="center"/>
            <w:hideMark/>
          </w:tcPr>
          <w:p w14:paraId="7C90D3D3" w14:textId="77777777" w:rsidR="00166974" w:rsidRPr="00B82BA8" w:rsidRDefault="00166974" w:rsidP="00D91BBC">
            <w:pPr>
              <w:jc w:val="center"/>
              <w:rPr>
                <w:color w:val="000000"/>
              </w:rPr>
            </w:pPr>
            <w:r w:rsidRPr="00B82BA8">
              <w:rPr>
                <w:color w:val="000000"/>
              </w:rPr>
              <w:t>93%</w:t>
            </w:r>
          </w:p>
        </w:tc>
        <w:tc>
          <w:tcPr>
            <w:tcW w:w="323" w:type="pct"/>
            <w:tcBorders>
              <w:top w:val="nil"/>
              <w:left w:val="nil"/>
              <w:bottom w:val="single" w:sz="4" w:space="0" w:color="auto"/>
              <w:right w:val="single" w:sz="4" w:space="0" w:color="auto"/>
            </w:tcBorders>
            <w:noWrap/>
            <w:vAlign w:val="center"/>
            <w:hideMark/>
          </w:tcPr>
          <w:p w14:paraId="5B1B436C" w14:textId="77777777" w:rsidR="00166974" w:rsidRPr="00B82BA8" w:rsidRDefault="00166974" w:rsidP="00D91BBC">
            <w:pPr>
              <w:jc w:val="center"/>
              <w:rPr>
                <w:color w:val="000000"/>
              </w:rPr>
            </w:pPr>
            <w:r w:rsidRPr="00B82BA8">
              <w:rPr>
                <w:color w:val="000000"/>
              </w:rPr>
              <w:t>94%</w:t>
            </w:r>
          </w:p>
        </w:tc>
        <w:tc>
          <w:tcPr>
            <w:tcW w:w="378" w:type="pct"/>
            <w:tcBorders>
              <w:top w:val="nil"/>
              <w:left w:val="nil"/>
              <w:bottom w:val="single" w:sz="4" w:space="0" w:color="auto"/>
              <w:right w:val="single" w:sz="4" w:space="0" w:color="auto"/>
            </w:tcBorders>
            <w:noWrap/>
            <w:vAlign w:val="center"/>
            <w:hideMark/>
          </w:tcPr>
          <w:p w14:paraId="3FF65F79" w14:textId="77777777" w:rsidR="00166974" w:rsidRPr="00B82BA8" w:rsidRDefault="00166974" w:rsidP="00D91BBC">
            <w:pPr>
              <w:jc w:val="center"/>
              <w:rPr>
                <w:color w:val="000000"/>
              </w:rPr>
            </w:pPr>
            <w:r w:rsidRPr="00B82BA8">
              <w:rPr>
                <w:color w:val="000000"/>
              </w:rPr>
              <w:t>51.64</w:t>
            </w:r>
          </w:p>
        </w:tc>
        <w:tc>
          <w:tcPr>
            <w:tcW w:w="377" w:type="pct"/>
            <w:tcBorders>
              <w:top w:val="nil"/>
              <w:left w:val="nil"/>
              <w:bottom w:val="single" w:sz="4" w:space="0" w:color="auto"/>
              <w:right w:val="single" w:sz="4" w:space="0" w:color="auto"/>
            </w:tcBorders>
            <w:noWrap/>
            <w:vAlign w:val="center"/>
            <w:hideMark/>
          </w:tcPr>
          <w:p w14:paraId="69B98B9B" w14:textId="77777777" w:rsidR="00166974" w:rsidRPr="00B82BA8" w:rsidRDefault="00166974" w:rsidP="00D91BBC">
            <w:pPr>
              <w:jc w:val="center"/>
              <w:rPr>
                <w:color w:val="000000"/>
              </w:rPr>
            </w:pPr>
            <w:r w:rsidRPr="00B82BA8">
              <w:rPr>
                <w:color w:val="000000"/>
              </w:rPr>
              <w:t>51.25</w:t>
            </w:r>
          </w:p>
        </w:tc>
        <w:tc>
          <w:tcPr>
            <w:tcW w:w="324" w:type="pct"/>
            <w:tcBorders>
              <w:top w:val="nil"/>
              <w:left w:val="nil"/>
              <w:bottom w:val="single" w:sz="4" w:space="0" w:color="auto"/>
              <w:right w:val="single" w:sz="4" w:space="0" w:color="auto"/>
            </w:tcBorders>
            <w:noWrap/>
            <w:vAlign w:val="center"/>
            <w:hideMark/>
          </w:tcPr>
          <w:p w14:paraId="0E2DB3AB" w14:textId="77777777" w:rsidR="00166974" w:rsidRPr="00B82BA8" w:rsidRDefault="00166974" w:rsidP="00D91BBC">
            <w:pPr>
              <w:jc w:val="center"/>
              <w:rPr>
                <w:color w:val="000000"/>
              </w:rPr>
            </w:pPr>
            <w:r w:rsidRPr="00B82BA8">
              <w:rPr>
                <w:color w:val="000000"/>
              </w:rPr>
              <w:t>2.40</w:t>
            </w:r>
          </w:p>
        </w:tc>
        <w:tc>
          <w:tcPr>
            <w:tcW w:w="377" w:type="pct"/>
            <w:tcBorders>
              <w:top w:val="nil"/>
              <w:left w:val="nil"/>
              <w:bottom w:val="single" w:sz="4" w:space="0" w:color="auto"/>
              <w:right w:val="single" w:sz="4" w:space="0" w:color="auto"/>
            </w:tcBorders>
            <w:noWrap/>
            <w:vAlign w:val="center"/>
            <w:hideMark/>
          </w:tcPr>
          <w:p w14:paraId="0A52725A" w14:textId="77777777" w:rsidR="00166974" w:rsidRPr="00B82BA8" w:rsidRDefault="00166974" w:rsidP="00D91BBC">
            <w:pPr>
              <w:jc w:val="center"/>
              <w:rPr>
                <w:color w:val="000000"/>
              </w:rPr>
            </w:pPr>
            <w:r w:rsidRPr="00B82BA8">
              <w:rPr>
                <w:color w:val="000000"/>
              </w:rPr>
              <w:t>3.03</w:t>
            </w:r>
          </w:p>
        </w:tc>
        <w:tc>
          <w:tcPr>
            <w:tcW w:w="581" w:type="pct"/>
            <w:tcBorders>
              <w:top w:val="nil"/>
              <w:left w:val="nil"/>
              <w:bottom w:val="single" w:sz="4" w:space="0" w:color="auto"/>
              <w:right w:val="single" w:sz="4" w:space="0" w:color="auto"/>
            </w:tcBorders>
            <w:noWrap/>
            <w:vAlign w:val="center"/>
            <w:hideMark/>
          </w:tcPr>
          <w:p w14:paraId="17F9A843" w14:textId="77777777" w:rsidR="00166974" w:rsidRPr="00B82BA8" w:rsidRDefault="00166974" w:rsidP="00D91BBC">
            <w:pPr>
              <w:jc w:val="center"/>
              <w:rPr>
                <w:color w:val="000000"/>
              </w:rPr>
            </w:pPr>
            <w:r w:rsidRPr="00B82BA8">
              <w:rPr>
                <w:color w:val="000000"/>
              </w:rPr>
              <w:t>0 | 296</w:t>
            </w:r>
          </w:p>
        </w:tc>
      </w:tr>
      <w:tr w:rsidR="00166974" w:rsidRPr="00B82BA8" w14:paraId="16D2E562"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4E2AD8DD" w14:textId="77777777" w:rsidR="00166974" w:rsidRPr="00B82BA8" w:rsidRDefault="00166974" w:rsidP="00D91BBC">
            <w:pPr>
              <w:rPr>
                <w:color w:val="000000"/>
              </w:rPr>
            </w:pPr>
            <w:proofErr w:type="spellStart"/>
            <w:r w:rsidRPr="00B82BA8">
              <w:rPr>
                <w:color w:val="000000"/>
              </w:rPr>
              <w:t>Spaglumic</w:t>
            </w:r>
            <w:proofErr w:type="spellEnd"/>
            <w:r w:rsidRPr="00B82BA8">
              <w:rPr>
                <w:color w:val="000000"/>
              </w:rPr>
              <w:t xml:space="preserve"> acid</w:t>
            </w:r>
          </w:p>
        </w:tc>
        <w:tc>
          <w:tcPr>
            <w:tcW w:w="486" w:type="pct"/>
            <w:tcBorders>
              <w:top w:val="nil"/>
              <w:left w:val="nil"/>
              <w:bottom w:val="single" w:sz="4" w:space="0" w:color="auto"/>
              <w:right w:val="single" w:sz="4" w:space="0" w:color="auto"/>
            </w:tcBorders>
            <w:noWrap/>
            <w:vAlign w:val="center"/>
            <w:hideMark/>
          </w:tcPr>
          <w:p w14:paraId="5CCE8494" w14:textId="77777777" w:rsidR="00166974" w:rsidRPr="00B82BA8" w:rsidRDefault="00166974" w:rsidP="00D91BBC">
            <w:pPr>
              <w:rPr>
                <w:color w:val="000000"/>
              </w:rPr>
            </w:pPr>
            <w:r w:rsidRPr="00B82BA8">
              <w:rPr>
                <w:color w:val="000000"/>
              </w:rPr>
              <w:t>S01GX03</w:t>
            </w:r>
          </w:p>
        </w:tc>
        <w:tc>
          <w:tcPr>
            <w:tcW w:w="485" w:type="pct"/>
            <w:tcBorders>
              <w:top w:val="nil"/>
              <w:left w:val="nil"/>
              <w:bottom w:val="single" w:sz="4" w:space="0" w:color="auto"/>
              <w:right w:val="single" w:sz="4" w:space="0" w:color="auto"/>
            </w:tcBorders>
            <w:noWrap/>
            <w:vAlign w:val="center"/>
            <w:hideMark/>
          </w:tcPr>
          <w:p w14:paraId="79C109FD" w14:textId="5156B776" w:rsidR="00166974" w:rsidRPr="00B82BA8" w:rsidRDefault="00166974" w:rsidP="00D91BBC">
            <w:pPr>
              <w:jc w:val="center"/>
              <w:rPr>
                <w:color w:val="000000"/>
              </w:rPr>
            </w:pPr>
            <w:r w:rsidRPr="00B82BA8">
              <w:rPr>
                <w:color w:val="000000"/>
              </w:rPr>
              <w:t>2</w:t>
            </w:r>
            <w:r w:rsidR="002F2EB8">
              <w:rPr>
                <w:color w:val="000000"/>
              </w:rPr>
              <w:t>,</w:t>
            </w:r>
            <w:r w:rsidRPr="00B82BA8">
              <w:rPr>
                <w:color w:val="000000"/>
              </w:rPr>
              <w:t>763</w:t>
            </w:r>
          </w:p>
        </w:tc>
        <w:tc>
          <w:tcPr>
            <w:tcW w:w="323" w:type="pct"/>
            <w:tcBorders>
              <w:top w:val="nil"/>
              <w:left w:val="nil"/>
              <w:bottom w:val="single" w:sz="4" w:space="0" w:color="auto"/>
              <w:right w:val="single" w:sz="4" w:space="0" w:color="auto"/>
            </w:tcBorders>
            <w:noWrap/>
            <w:vAlign w:val="center"/>
            <w:hideMark/>
          </w:tcPr>
          <w:p w14:paraId="7DA92225" w14:textId="77777777" w:rsidR="00166974" w:rsidRPr="00B82BA8" w:rsidRDefault="00166974" w:rsidP="00D91BBC">
            <w:pPr>
              <w:jc w:val="center"/>
              <w:rPr>
                <w:color w:val="000000"/>
              </w:rPr>
            </w:pPr>
            <w:r w:rsidRPr="00B82BA8">
              <w:rPr>
                <w:color w:val="000000"/>
              </w:rPr>
              <w:t>92%</w:t>
            </w:r>
          </w:p>
        </w:tc>
        <w:tc>
          <w:tcPr>
            <w:tcW w:w="323" w:type="pct"/>
            <w:tcBorders>
              <w:top w:val="nil"/>
              <w:left w:val="nil"/>
              <w:bottom w:val="single" w:sz="4" w:space="0" w:color="auto"/>
              <w:right w:val="single" w:sz="4" w:space="0" w:color="auto"/>
            </w:tcBorders>
            <w:noWrap/>
            <w:vAlign w:val="center"/>
            <w:hideMark/>
          </w:tcPr>
          <w:p w14:paraId="5C8FF3BB" w14:textId="77777777" w:rsidR="00166974" w:rsidRPr="00B82BA8" w:rsidRDefault="00166974" w:rsidP="00D91BBC">
            <w:pPr>
              <w:jc w:val="center"/>
              <w:rPr>
                <w:color w:val="000000"/>
              </w:rPr>
            </w:pPr>
            <w:r w:rsidRPr="00B82BA8">
              <w:rPr>
                <w:color w:val="000000"/>
              </w:rPr>
              <w:t>92%</w:t>
            </w:r>
          </w:p>
        </w:tc>
        <w:tc>
          <w:tcPr>
            <w:tcW w:w="378" w:type="pct"/>
            <w:tcBorders>
              <w:top w:val="nil"/>
              <w:left w:val="nil"/>
              <w:bottom w:val="single" w:sz="4" w:space="0" w:color="auto"/>
              <w:right w:val="single" w:sz="4" w:space="0" w:color="auto"/>
            </w:tcBorders>
            <w:noWrap/>
            <w:vAlign w:val="center"/>
            <w:hideMark/>
          </w:tcPr>
          <w:p w14:paraId="19862461" w14:textId="77777777" w:rsidR="00166974" w:rsidRPr="00B82BA8" w:rsidRDefault="00166974" w:rsidP="00D91BBC">
            <w:pPr>
              <w:jc w:val="center"/>
              <w:rPr>
                <w:color w:val="000000"/>
              </w:rPr>
            </w:pPr>
            <w:r w:rsidRPr="00B82BA8">
              <w:rPr>
                <w:color w:val="000000"/>
              </w:rPr>
              <w:t>52.65</w:t>
            </w:r>
          </w:p>
        </w:tc>
        <w:tc>
          <w:tcPr>
            <w:tcW w:w="377" w:type="pct"/>
            <w:tcBorders>
              <w:top w:val="nil"/>
              <w:left w:val="nil"/>
              <w:bottom w:val="single" w:sz="4" w:space="0" w:color="auto"/>
              <w:right w:val="single" w:sz="4" w:space="0" w:color="auto"/>
            </w:tcBorders>
            <w:noWrap/>
            <w:vAlign w:val="center"/>
            <w:hideMark/>
          </w:tcPr>
          <w:p w14:paraId="4A2E4FBD" w14:textId="77777777" w:rsidR="00166974" w:rsidRPr="00B82BA8" w:rsidRDefault="00166974" w:rsidP="00D91BBC">
            <w:pPr>
              <w:jc w:val="center"/>
              <w:rPr>
                <w:color w:val="000000"/>
              </w:rPr>
            </w:pPr>
            <w:r w:rsidRPr="00B82BA8">
              <w:rPr>
                <w:color w:val="000000"/>
              </w:rPr>
              <w:t>52.39</w:t>
            </w:r>
          </w:p>
        </w:tc>
        <w:tc>
          <w:tcPr>
            <w:tcW w:w="324" w:type="pct"/>
            <w:tcBorders>
              <w:top w:val="nil"/>
              <w:left w:val="nil"/>
              <w:bottom w:val="single" w:sz="4" w:space="0" w:color="auto"/>
              <w:right w:val="single" w:sz="4" w:space="0" w:color="auto"/>
            </w:tcBorders>
            <w:noWrap/>
            <w:vAlign w:val="center"/>
            <w:hideMark/>
          </w:tcPr>
          <w:p w14:paraId="6DB5EFD5" w14:textId="77777777" w:rsidR="00166974" w:rsidRPr="00B82BA8" w:rsidRDefault="00166974" w:rsidP="00D91BBC">
            <w:pPr>
              <w:jc w:val="center"/>
              <w:rPr>
                <w:color w:val="000000"/>
              </w:rPr>
            </w:pPr>
            <w:r w:rsidRPr="00B82BA8">
              <w:rPr>
                <w:color w:val="000000"/>
              </w:rPr>
              <w:t>1.98</w:t>
            </w:r>
          </w:p>
        </w:tc>
        <w:tc>
          <w:tcPr>
            <w:tcW w:w="377" w:type="pct"/>
            <w:tcBorders>
              <w:top w:val="nil"/>
              <w:left w:val="nil"/>
              <w:bottom w:val="single" w:sz="4" w:space="0" w:color="auto"/>
              <w:right w:val="single" w:sz="4" w:space="0" w:color="auto"/>
            </w:tcBorders>
            <w:noWrap/>
            <w:vAlign w:val="center"/>
            <w:hideMark/>
          </w:tcPr>
          <w:p w14:paraId="77BEA6FA" w14:textId="77777777" w:rsidR="00166974" w:rsidRPr="00B82BA8" w:rsidRDefault="00166974" w:rsidP="00D91BBC">
            <w:pPr>
              <w:jc w:val="center"/>
              <w:rPr>
                <w:color w:val="000000"/>
              </w:rPr>
            </w:pPr>
            <w:r w:rsidRPr="00B82BA8">
              <w:rPr>
                <w:color w:val="000000"/>
              </w:rPr>
              <w:t>1.39</w:t>
            </w:r>
          </w:p>
        </w:tc>
        <w:tc>
          <w:tcPr>
            <w:tcW w:w="581" w:type="pct"/>
            <w:tcBorders>
              <w:top w:val="nil"/>
              <w:left w:val="nil"/>
              <w:bottom w:val="single" w:sz="4" w:space="0" w:color="auto"/>
              <w:right w:val="single" w:sz="4" w:space="0" w:color="auto"/>
            </w:tcBorders>
            <w:noWrap/>
            <w:vAlign w:val="center"/>
            <w:hideMark/>
          </w:tcPr>
          <w:p w14:paraId="6818B489" w14:textId="77777777" w:rsidR="00166974" w:rsidRPr="00B82BA8" w:rsidRDefault="00166974" w:rsidP="00D91BBC">
            <w:pPr>
              <w:jc w:val="center"/>
              <w:rPr>
                <w:color w:val="000000"/>
              </w:rPr>
            </w:pPr>
            <w:r w:rsidRPr="00B82BA8">
              <w:rPr>
                <w:color w:val="000000"/>
              </w:rPr>
              <w:t>0 | 292</w:t>
            </w:r>
          </w:p>
        </w:tc>
      </w:tr>
      <w:tr w:rsidR="00166974" w:rsidRPr="00B82BA8" w14:paraId="21B2E56C"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33B68C83" w14:textId="77777777" w:rsidR="00166974" w:rsidRPr="00B82BA8" w:rsidRDefault="00166974" w:rsidP="00D91BBC">
            <w:pPr>
              <w:rPr>
                <w:color w:val="000000"/>
              </w:rPr>
            </w:pPr>
            <w:r w:rsidRPr="00B82BA8">
              <w:rPr>
                <w:color w:val="000000"/>
              </w:rPr>
              <w:t>Ketotifen</w:t>
            </w:r>
          </w:p>
        </w:tc>
        <w:tc>
          <w:tcPr>
            <w:tcW w:w="486" w:type="pct"/>
            <w:tcBorders>
              <w:top w:val="nil"/>
              <w:left w:val="nil"/>
              <w:bottom w:val="single" w:sz="4" w:space="0" w:color="auto"/>
              <w:right w:val="single" w:sz="4" w:space="0" w:color="auto"/>
            </w:tcBorders>
            <w:noWrap/>
            <w:vAlign w:val="center"/>
            <w:hideMark/>
          </w:tcPr>
          <w:p w14:paraId="7D3941FF" w14:textId="77777777" w:rsidR="00166974" w:rsidRPr="00B82BA8" w:rsidRDefault="00166974" w:rsidP="00D91BBC">
            <w:pPr>
              <w:rPr>
                <w:color w:val="000000"/>
              </w:rPr>
            </w:pPr>
            <w:r w:rsidRPr="00B82BA8">
              <w:rPr>
                <w:color w:val="000000"/>
              </w:rPr>
              <w:t>S01GX08</w:t>
            </w:r>
          </w:p>
        </w:tc>
        <w:tc>
          <w:tcPr>
            <w:tcW w:w="485" w:type="pct"/>
            <w:tcBorders>
              <w:top w:val="nil"/>
              <w:left w:val="nil"/>
              <w:bottom w:val="single" w:sz="4" w:space="0" w:color="auto"/>
              <w:right w:val="single" w:sz="4" w:space="0" w:color="auto"/>
            </w:tcBorders>
            <w:noWrap/>
            <w:vAlign w:val="center"/>
            <w:hideMark/>
          </w:tcPr>
          <w:p w14:paraId="18A5CD9F" w14:textId="06C8FACB" w:rsidR="00166974" w:rsidRPr="00B82BA8" w:rsidRDefault="00166974" w:rsidP="00D91BBC">
            <w:pPr>
              <w:jc w:val="center"/>
              <w:rPr>
                <w:color w:val="000000"/>
              </w:rPr>
            </w:pPr>
            <w:r w:rsidRPr="00B82BA8">
              <w:rPr>
                <w:color w:val="000000"/>
              </w:rPr>
              <w:t>2</w:t>
            </w:r>
            <w:r w:rsidR="002F2EB8">
              <w:rPr>
                <w:color w:val="000000"/>
              </w:rPr>
              <w:t>,</w:t>
            </w:r>
            <w:r w:rsidRPr="00B82BA8">
              <w:rPr>
                <w:color w:val="000000"/>
              </w:rPr>
              <w:t>574</w:t>
            </w:r>
          </w:p>
        </w:tc>
        <w:tc>
          <w:tcPr>
            <w:tcW w:w="323" w:type="pct"/>
            <w:tcBorders>
              <w:top w:val="nil"/>
              <w:left w:val="nil"/>
              <w:bottom w:val="single" w:sz="4" w:space="0" w:color="auto"/>
              <w:right w:val="single" w:sz="4" w:space="0" w:color="auto"/>
            </w:tcBorders>
            <w:noWrap/>
            <w:vAlign w:val="center"/>
            <w:hideMark/>
          </w:tcPr>
          <w:p w14:paraId="2BCE1B83" w14:textId="77777777" w:rsidR="00166974" w:rsidRPr="00B82BA8" w:rsidRDefault="00166974" w:rsidP="00D91BBC">
            <w:pPr>
              <w:jc w:val="center"/>
              <w:rPr>
                <w:color w:val="000000"/>
              </w:rPr>
            </w:pPr>
            <w:r w:rsidRPr="00B82BA8">
              <w:rPr>
                <w:color w:val="000000"/>
              </w:rPr>
              <w:t>93%</w:t>
            </w:r>
          </w:p>
        </w:tc>
        <w:tc>
          <w:tcPr>
            <w:tcW w:w="323" w:type="pct"/>
            <w:tcBorders>
              <w:top w:val="nil"/>
              <w:left w:val="nil"/>
              <w:bottom w:val="single" w:sz="4" w:space="0" w:color="auto"/>
              <w:right w:val="single" w:sz="4" w:space="0" w:color="auto"/>
            </w:tcBorders>
            <w:noWrap/>
            <w:vAlign w:val="center"/>
            <w:hideMark/>
          </w:tcPr>
          <w:p w14:paraId="1D0246C3" w14:textId="77777777" w:rsidR="00166974" w:rsidRPr="00B82BA8" w:rsidRDefault="00166974" w:rsidP="00D91BBC">
            <w:pPr>
              <w:jc w:val="center"/>
              <w:rPr>
                <w:color w:val="000000"/>
              </w:rPr>
            </w:pPr>
            <w:r w:rsidRPr="00B82BA8">
              <w:rPr>
                <w:color w:val="000000"/>
              </w:rPr>
              <w:t>93%</w:t>
            </w:r>
          </w:p>
        </w:tc>
        <w:tc>
          <w:tcPr>
            <w:tcW w:w="378" w:type="pct"/>
            <w:tcBorders>
              <w:top w:val="nil"/>
              <w:left w:val="nil"/>
              <w:bottom w:val="single" w:sz="4" w:space="0" w:color="auto"/>
              <w:right w:val="single" w:sz="4" w:space="0" w:color="auto"/>
            </w:tcBorders>
            <w:noWrap/>
            <w:vAlign w:val="center"/>
            <w:hideMark/>
          </w:tcPr>
          <w:p w14:paraId="7B6155F7" w14:textId="77777777" w:rsidR="00166974" w:rsidRPr="00B82BA8" w:rsidRDefault="00166974" w:rsidP="00D91BBC">
            <w:pPr>
              <w:jc w:val="center"/>
              <w:rPr>
                <w:color w:val="000000"/>
              </w:rPr>
            </w:pPr>
            <w:r w:rsidRPr="00B82BA8">
              <w:rPr>
                <w:color w:val="000000"/>
              </w:rPr>
              <w:t>51.56</w:t>
            </w:r>
          </w:p>
        </w:tc>
        <w:tc>
          <w:tcPr>
            <w:tcW w:w="377" w:type="pct"/>
            <w:tcBorders>
              <w:top w:val="nil"/>
              <w:left w:val="nil"/>
              <w:bottom w:val="single" w:sz="4" w:space="0" w:color="auto"/>
              <w:right w:val="single" w:sz="4" w:space="0" w:color="auto"/>
            </w:tcBorders>
            <w:noWrap/>
            <w:vAlign w:val="center"/>
            <w:hideMark/>
          </w:tcPr>
          <w:p w14:paraId="602BEE99" w14:textId="77777777" w:rsidR="00166974" w:rsidRPr="00B82BA8" w:rsidRDefault="00166974" w:rsidP="00D91BBC">
            <w:pPr>
              <w:jc w:val="center"/>
              <w:rPr>
                <w:color w:val="000000"/>
              </w:rPr>
            </w:pPr>
            <w:r w:rsidRPr="00B82BA8">
              <w:rPr>
                <w:color w:val="000000"/>
              </w:rPr>
              <w:t>51.75</w:t>
            </w:r>
          </w:p>
        </w:tc>
        <w:tc>
          <w:tcPr>
            <w:tcW w:w="324" w:type="pct"/>
            <w:tcBorders>
              <w:top w:val="nil"/>
              <w:left w:val="nil"/>
              <w:bottom w:val="single" w:sz="4" w:space="0" w:color="auto"/>
              <w:right w:val="single" w:sz="4" w:space="0" w:color="auto"/>
            </w:tcBorders>
            <w:noWrap/>
            <w:vAlign w:val="center"/>
            <w:hideMark/>
          </w:tcPr>
          <w:p w14:paraId="106D45D1" w14:textId="77777777" w:rsidR="00166974" w:rsidRPr="00B82BA8" w:rsidRDefault="00166974" w:rsidP="00D91BBC">
            <w:pPr>
              <w:jc w:val="center"/>
              <w:rPr>
                <w:color w:val="000000"/>
              </w:rPr>
            </w:pPr>
            <w:r w:rsidRPr="00B82BA8">
              <w:rPr>
                <w:color w:val="000000"/>
              </w:rPr>
              <w:t>1.68</w:t>
            </w:r>
          </w:p>
        </w:tc>
        <w:tc>
          <w:tcPr>
            <w:tcW w:w="377" w:type="pct"/>
            <w:tcBorders>
              <w:top w:val="nil"/>
              <w:left w:val="nil"/>
              <w:bottom w:val="single" w:sz="4" w:space="0" w:color="auto"/>
              <w:right w:val="single" w:sz="4" w:space="0" w:color="auto"/>
            </w:tcBorders>
            <w:noWrap/>
            <w:vAlign w:val="center"/>
            <w:hideMark/>
          </w:tcPr>
          <w:p w14:paraId="4B1C1B6C" w14:textId="77777777" w:rsidR="00166974" w:rsidRPr="00B82BA8" w:rsidRDefault="00166974" w:rsidP="00D91BBC">
            <w:pPr>
              <w:jc w:val="center"/>
              <w:rPr>
                <w:color w:val="000000"/>
              </w:rPr>
            </w:pPr>
            <w:r w:rsidRPr="00B82BA8">
              <w:rPr>
                <w:color w:val="000000"/>
              </w:rPr>
              <w:t>2.24</w:t>
            </w:r>
          </w:p>
        </w:tc>
        <w:tc>
          <w:tcPr>
            <w:tcW w:w="581" w:type="pct"/>
            <w:tcBorders>
              <w:top w:val="nil"/>
              <w:left w:val="nil"/>
              <w:bottom w:val="single" w:sz="4" w:space="0" w:color="auto"/>
              <w:right w:val="single" w:sz="4" w:space="0" w:color="auto"/>
            </w:tcBorders>
            <w:noWrap/>
            <w:vAlign w:val="center"/>
            <w:hideMark/>
          </w:tcPr>
          <w:p w14:paraId="1054D66E" w14:textId="77777777" w:rsidR="00166974" w:rsidRPr="00B82BA8" w:rsidRDefault="00166974" w:rsidP="00D91BBC">
            <w:pPr>
              <w:jc w:val="center"/>
              <w:rPr>
                <w:color w:val="000000"/>
              </w:rPr>
            </w:pPr>
            <w:r w:rsidRPr="00B82BA8">
              <w:rPr>
                <w:color w:val="000000"/>
              </w:rPr>
              <w:t>0 | 295</w:t>
            </w:r>
          </w:p>
        </w:tc>
      </w:tr>
      <w:tr w:rsidR="00166974" w:rsidRPr="00B82BA8" w14:paraId="7D9C35CE"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67182132" w14:textId="77777777" w:rsidR="00166974" w:rsidRPr="00B82BA8" w:rsidRDefault="00166974" w:rsidP="00D91BBC">
            <w:pPr>
              <w:rPr>
                <w:color w:val="000000"/>
              </w:rPr>
            </w:pPr>
            <w:r w:rsidRPr="00B82BA8">
              <w:rPr>
                <w:color w:val="000000"/>
              </w:rPr>
              <w:t>Hypromellose</w:t>
            </w:r>
          </w:p>
        </w:tc>
        <w:tc>
          <w:tcPr>
            <w:tcW w:w="486" w:type="pct"/>
            <w:tcBorders>
              <w:top w:val="nil"/>
              <w:left w:val="nil"/>
              <w:bottom w:val="single" w:sz="4" w:space="0" w:color="auto"/>
              <w:right w:val="single" w:sz="4" w:space="0" w:color="auto"/>
            </w:tcBorders>
            <w:noWrap/>
            <w:vAlign w:val="center"/>
            <w:hideMark/>
          </w:tcPr>
          <w:p w14:paraId="23BE6783" w14:textId="77777777" w:rsidR="00166974" w:rsidRPr="00B82BA8" w:rsidRDefault="00166974" w:rsidP="00D91BBC">
            <w:pPr>
              <w:rPr>
                <w:color w:val="000000"/>
              </w:rPr>
            </w:pPr>
            <w:r w:rsidRPr="00B82BA8">
              <w:rPr>
                <w:color w:val="000000"/>
              </w:rPr>
              <w:t>S01KA02</w:t>
            </w:r>
          </w:p>
        </w:tc>
        <w:tc>
          <w:tcPr>
            <w:tcW w:w="485" w:type="pct"/>
            <w:tcBorders>
              <w:top w:val="nil"/>
              <w:left w:val="nil"/>
              <w:bottom w:val="single" w:sz="4" w:space="0" w:color="auto"/>
              <w:right w:val="single" w:sz="4" w:space="0" w:color="auto"/>
            </w:tcBorders>
            <w:noWrap/>
            <w:vAlign w:val="center"/>
            <w:hideMark/>
          </w:tcPr>
          <w:p w14:paraId="5A95D917" w14:textId="6749F7D0" w:rsidR="00166974" w:rsidRPr="00B82BA8" w:rsidRDefault="00166974" w:rsidP="00D91BBC">
            <w:pPr>
              <w:jc w:val="center"/>
              <w:rPr>
                <w:color w:val="000000"/>
              </w:rPr>
            </w:pPr>
            <w:r w:rsidRPr="00B82BA8">
              <w:rPr>
                <w:color w:val="000000"/>
              </w:rPr>
              <w:t>4</w:t>
            </w:r>
            <w:r w:rsidR="002F2EB8">
              <w:rPr>
                <w:color w:val="000000"/>
              </w:rPr>
              <w:t>,</w:t>
            </w:r>
            <w:r w:rsidRPr="00B82BA8">
              <w:rPr>
                <w:color w:val="000000"/>
              </w:rPr>
              <w:t>029</w:t>
            </w:r>
          </w:p>
        </w:tc>
        <w:tc>
          <w:tcPr>
            <w:tcW w:w="323" w:type="pct"/>
            <w:tcBorders>
              <w:top w:val="nil"/>
              <w:left w:val="nil"/>
              <w:bottom w:val="single" w:sz="4" w:space="0" w:color="auto"/>
              <w:right w:val="single" w:sz="4" w:space="0" w:color="auto"/>
            </w:tcBorders>
            <w:noWrap/>
            <w:vAlign w:val="center"/>
            <w:hideMark/>
          </w:tcPr>
          <w:p w14:paraId="41B632A7" w14:textId="77777777" w:rsidR="00166974" w:rsidRPr="00B82BA8" w:rsidRDefault="00166974" w:rsidP="00D91BBC">
            <w:pPr>
              <w:jc w:val="center"/>
              <w:rPr>
                <w:color w:val="000000"/>
              </w:rPr>
            </w:pPr>
            <w:r w:rsidRPr="00B82BA8">
              <w:rPr>
                <w:color w:val="000000"/>
              </w:rPr>
              <w:t>93%</w:t>
            </w:r>
          </w:p>
        </w:tc>
        <w:tc>
          <w:tcPr>
            <w:tcW w:w="323" w:type="pct"/>
            <w:tcBorders>
              <w:top w:val="nil"/>
              <w:left w:val="nil"/>
              <w:bottom w:val="single" w:sz="4" w:space="0" w:color="auto"/>
              <w:right w:val="single" w:sz="4" w:space="0" w:color="auto"/>
            </w:tcBorders>
            <w:noWrap/>
            <w:vAlign w:val="center"/>
            <w:hideMark/>
          </w:tcPr>
          <w:p w14:paraId="05C20EB5" w14:textId="77777777" w:rsidR="00166974" w:rsidRPr="00B82BA8" w:rsidRDefault="00166974" w:rsidP="00D91BBC">
            <w:pPr>
              <w:jc w:val="center"/>
              <w:rPr>
                <w:color w:val="000000"/>
              </w:rPr>
            </w:pPr>
            <w:r w:rsidRPr="00B82BA8">
              <w:rPr>
                <w:color w:val="000000"/>
              </w:rPr>
              <w:t>93%</w:t>
            </w:r>
          </w:p>
        </w:tc>
        <w:tc>
          <w:tcPr>
            <w:tcW w:w="378" w:type="pct"/>
            <w:tcBorders>
              <w:top w:val="nil"/>
              <w:left w:val="nil"/>
              <w:bottom w:val="single" w:sz="4" w:space="0" w:color="auto"/>
              <w:right w:val="single" w:sz="4" w:space="0" w:color="auto"/>
            </w:tcBorders>
            <w:noWrap/>
            <w:vAlign w:val="center"/>
            <w:hideMark/>
          </w:tcPr>
          <w:p w14:paraId="00BAE7A9" w14:textId="77777777" w:rsidR="00166974" w:rsidRPr="00B82BA8" w:rsidRDefault="00166974" w:rsidP="00D91BBC">
            <w:pPr>
              <w:jc w:val="center"/>
              <w:rPr>
                <w:color w:val="000000"/>
              </w:rPr>
            </w:pPr>
            <w:r w:rsidRPr="00B82BA8">
              <w:rPr>
                <w:color w:val="000000"/>
              </w:rPr>
              <w:t>53.31</w:t>
            </w:r>
          </w:p>
        </w:tc>
        <w:tc>
          <w:tcPr>
            <w:tcW w:w="377" w:type="pct"/>
            <w:tcBorders>
              <w:top w:val="nil"/>
              <w:left w:val="nil"/>
              <w:bottom w:val="single" w:sz="4" w:space="0" w:color="auto"/>
              <w:right w:val="single" w:sz="4" w:space="0" w:color="auto"/>
            </w:tcBorders>
            <w:noWrap/>
            <w:vAlign w:val="center"/>
            <w:hideMark/>
          </w:tcPr>
          <w:p w14:paraId="1D55F0D3" w14:textId="77777777" w:rsidR="00166974" w:rsidRPr="00B82BA8" w:rsidRDefault="00166974" w:rsidP="00D91BBC">
            <w:pPr>
              <w:jc w:val="center"/>
              <w:rPr>
                <w:color w:val="000000"/>
              </w:rPr>
            </w:pPr>
            <w:r w:rsidRPr="00B82BA8">
              <w:rPr>
                <w:color w:val="000000"/>
              </w:rPr>
              <w:t>53.19</w:t>
            </w:r>
          </w:p>
        </w:tc>
        <w:tc>
          <w:tcPr>
            <w:tcW w:w="324" w:type="pct"/>
            <w:tcBorders>
              <w:top w:val="nil"/>
              <w:left w:val="nil"/>
              <w:bottom w:val="single" w:sz="4" w:space="0" w:color="auto"/>
              <w:right w:val="single" w:sz="4" w:space="0" w:color="auto"/>
            </w:tcBorders>
            <w:noWrap/>
            <w:vAlign w:val="center"/>
            <w:hideMark/>
          </w:tcPr>
          <w:p w14:paraId="05048B80" w14:textId="77777777" w:rsidR="00166974" w:rsidRPr="00B82BA8" w:rsidRDefault="00166974" w:rsidP="00D91BBC">
            <w:pPr>
              <w:jc w:val="center"/>
              <w:rPr>
                <w:color w:val="000000"/>
              </w:rPr>
            </w:pPr>
            <w:r w:rsidRPr="00B82BA8">
              <w:rPr>
                <w:color w:val="000000"/>
              </w:rPr>
              <w:t>2.76</w:t>
            </w:r>
          </w:p>
        </w:tc>
        <w:tc>
          <w:tcPr>
            <w:tcW w:w="377" w:type="pct"/>
            <w:tcBorders>
              <w:top w:val="nil"/>
              <w:left w:val="nil"/>
              <w:bottom w:val="single" w:sz="4" w:space="0" w:color="auto"/>
              <w:right w:val="single" w:sz="4" w:space="0" w:color="auto"/>
            </w:tcBorders>
            <w:noWrap/>
            <w:vAlign w:val="center"/>
            <w:hideMark/>
          </w:tcPr>
          <w:p w14:paraId="1A685900" w14:textId="77777777" w:rsidR="00166974" w:rsidRPr="00B82BA8" w:rsidRDefault="00166974" w:rsidP="00D91BBC">
            <w:pPr>
              <w:jc w:val="center"/>
              <w:rPr>
                <w:color w:val="000000"/>
              </w:rPr>
            </w:pPr>
            <w:r w:rsidRPr="00B82BA8">
              <w:rPr>
                <w:color w:val="000000"/>
              </w:rPr>
              <w:t>2.16</w:t>
            </w:r>
          </w:p>
        </w:tc>
        <w:tc>
          <w:tcPr>
            <w:tcW w:w="581" w:type="pct"/>
            <w:tcBorders>
              <w:top w:val="nil"/>
              <w:left w:val="nil"/>
              <w:bottom w:val="single" w:sz="4" w:space="0" w:color="auto"/>
              <w:right w:val="single" w:sz="4" w:space="0" w:color="auto"/>
            </w:tcBorders>
            <w:noWrap/>
            <w:vAlign w:val="center"/>
            <w:hideMark/>
          </w:tcPr>
          <w:p w14:paraId="302B0644" w14:textId="77777777" w:rsidR="00166974" w:rsidRPr="00B82BA8" w:rsidRDefault="00166974" w:rsidP="00D91BBC">
            <w:pPr>
              <w:jc w:val="center"/>
              <w:rPr>
                <w:color w:val="000000"/>
              </w:rPr>
            </w:pPr>
            <w:r w:rsidRPr="00B82BA8">
              <w:rPr>
                <w:color w:val="000000"/>
              </w:rPr>
              <w:t>0 | 292</w:t>
            </w:r>
          </w:p>
        </w:tc>
      </w:tr>
      <w:tr w:rsidR="00166974" w:rsidRPr="00B82BA8" w14:paraId="6CC2B8AF"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6CC912E3" w14:textId="77777777" w:rsidR="00166974" w:rsidRPr="00B82BA8" w:rsidRDefault="00166974" w:rsidP="00D91BBC">
            <w:pPr>
              <w:rPr>
                <w:color w:val="000000"/>
              </w:rPr>
            </w:pPr>
            <w:r w:rsidRPr="00B82BA8">
              <w:rPr>
                <w:color w:val="000000"/>
              </w:rPr>
              <w:t>Retinol</w:t>
            </w:r>
          </w:p>
        </w:tc>
        <w:tc>
          <w:tcPr>
            <w:tcW w:w="486" w:type="pct"/>
            <w:tcBorders>
              <w:top w:val="nil"/>
              <w:left w:val="nil"/>
              <w:bottom w:val="single" w:sz="4" w:space="0" w:color="auto"/>
              <w:right w:val="single" w:sz="4" w:space="0" w:color="auto"/>
            </w:tcBorders>
            <w:noWrap/>
            <w:vAlign w:val="center"/>
            <w:hideMark/>
          </w:tcPr>
          <w:p w14:paraId="78E67809" w14:textId="77777777" w:rsidR="00166974" w:rsidRPr="00B82BA8" w:rsidRDefault="00166974" w:rsidP="00D91BBC">
            <w:pPr>
              <w:rPr>
                <w:color w:val="000000"/>
              </w:rPr>
            </w:pPr>
            <w:r w:rsidRPr="00B82BA8">
              <w:rPr>
                <w:color w:val="000000"/>
              </w:rPr>
              <w:t>S01XA02</w:t>
            </w:r>
          </w:p>
        </w:tc>
        <w:tc>
          <w:tcPr>
            <w:tcW w:w="485" w:type="pct"/>
            <w:tcBorders>
              <w:top w:val="nil"/>
              <w:left w:val="nil"/>
              <w:bottom w:val="single" w:sz="4" w:space="0" w:color="auto"/>
              <w:right w:val="single" w:sz="4" w:space="0" w:color="auto"/>
            </w:tcBorders>
            <w:noWrap/>
            <w:vAlign w:val="center"/>
            <w:hideMark/>
          </w:tcPr>
          <w:p w14:paraId="3C97EEED" w14:textId="1BB4DE00" w:rsidR="00166974" w:rsidRPr="00B82BA8" w:rsidRDefault="00166974" w:rsidP="00D91BBC">
            <w:pPr>
              <w:jc w:val="center"/>
              <w:rPr>
                <w:color w:val="000000"/>
              </w:rPr>
            </w:pPr>
            <w:r w:rsidRPr="00B82BA8">
              <w:rPr>
                <w:color w:val="000000"/>
              </w:rPr>
              <w:t>5</w:t>
            </w:r>
            <w:r w:rsidR="002F2EB8">
              <w:rPr>
                <w:color w:val="000000"/>
              </w:rPr>
              <w:t>,</w:t>
            </w:r>
            <w:r w:rsidRPr="00B82BA8">
              <w:rPr>
                <w:color w:val="000000"/>
              </w:rPr>
              <w:t>157</w:t>
            </w:r>
          </w:p>
        </w:tc>
        <w:tc>
          <w:tcPr>
            <w:tcW w:w="323" w:type="pct"/>
            <w:tcBorders>
              <w:top w:val="nil"/>
              <w:left w:val="nil"/>
              <w:bottom w:val="single" w:sz="4" w:space="0" w:color="auto"/>
              <w:right w:val="single" w:sz="4" w:space="0" w:color="auto"/>
            </w:tcBorders>
            <w:noWrap/>
            <w:vAlign w:val="center"/>
            <w:hideMark/>
          </w:tcPr>
          <w:p w14:paraId="2BB5C51A" w14:textId="77777777" w:rsidR="00166974" w:rsidRPr="00B82BA8" w:rsidRDefault="00166974" w:rsidP="00D91BBC">
            <w:pPr>
              <w:jc w:val="center"/>
              <w:rPr>
                <w:color w:val="000000"/>
              </w:rPr>
            </w:pPr>
            <w:r w:rsidRPr="00B82BA8">
              <w:rPr>
                <w:color w:val="000000"/>
              </w:rPr>
              <w:t>89%</w:t>
            </w:r>
          </w:p>
        </w:tc>
        <w:tc>
          <w:tcPr>
            <w:tcW w:w="323" w:type="pct"/>
            <w:tcBorders>
              <w:top w:val="nil"/>
              <w:left w:val="nil"/>
              <w:bottom w:val="single" w:sz="4" w:space="0" w:color="auto"/>
              <w:right w:val="single" w:sz="4" w:space="0" w:color="auto"/>
            </w:tcBorders>
            <w:noWrap/>
            <w:vAlign w:val="center"/>
            <w:hideMark/>
          </w:tcPr>
          <w:p w14:paraId="77574976" w14:textId="77777777" w:rsidR="00166974" w:rsidRPr="00B82BA8" w:rsidRDefault="00166974" w:rsidP="00D91BBC">
            <w:pPr>
              <w:jc w:val="center"/>
              <w:rPr>
                <w:color w:val="000000"/>
              </w:rPr>
            </w:pPr>
            <w:r w:rsidRPr="00B82BA8">
              <w:rPr>
                <w:color w:val="000000"/>
              </w:rPr>
              <w:t>89%</w:t>
            </w:r>
          </w:p>
        </w:tc>
        <w:tc>
          <w:tcPr>
            <w:tcW w:w="378" w:type="pct"/>
            <w:tcBorders>
              <w:top w:val="nil"/>
              <w:left w:val="nil"/>
              <w:bottom w:val="single" w:sz="4" w:space="0" w:color="auto"/>
              <w:right w:val="single" w:sz="4" w:space="0" w:color="auto"/>
            </w:tcBorders>
            <w:noWrap/>
            <w:vAlign w:val="center"/>
            <w:hideMark/>
          </w:tcPr>
          <w:p w14:paraId="6AAA3DF5" w14:textId="77777777" w:rsidR="00166974" w:rsidRPr="00B82BA8" w:rsidRDefault="00166974" w:rsidP="00D91BBC">
            <w:pPr>
              <w:jc w:val="center"/>
              <w:rPr>
                <w:color w:val="000000"/>
              </w:rPr>
            </w:pPr>
            <w:r w:rsidRPr="00B82BA8">
              <w:rPr>
                <w:color w:val="000000"/>
              </w:rPr>
              <w:t>53.65</w:t>
            </w:r>
          </w:p>
        </w:tc>
        <w:tc>
          <w:tcPr>
            <w:tcW w:w="377" w:type="pct"/>
            <w:tcBorders>
              <w:top w:val="nil"/>
              <w:left w:val="nil"/>
              <w:bottom w:val="single" w:sz="4" w:space="0" w:color="auto"/>
              <w:right w:val="single" w:sz="4" w:space="0" w:color="auto"/>
            </w:tcBorders>
            <w:noWrap/>
            <w:vAlign w:val="center"/>
            <w:hideMark/>
          </w:tcPr>
          <w:p w14:paraId="2017D738" w14:textId="77777777" w:rsidR="00166974" w:rsidRPr="00B82BA8" w:rsidRDefault="00166974" w:rsidP="00D91BBC">
            <w:pPr>
              <w:jc w:val="center"/>
              <w:rPr>
                <w:color w:val="000000"/>
              </w:rPr>
            </w:pPr>
            <w:r w:rsidRPr="00B82BA8">
              <w:rPr>
                <w:color w:val="000000"/>
              </w:rPr>
              <w:t>53.29</w:t>
            </w:r>
          </w:p>
        </w:tc>
        <w:tc>
          <w:tcPr>
            <w:tcW w:w="324" w:type="pct"/>
            <w:tcBorders>
              <w:top w:val="nil"/>
              <w:left w:val="nil"/>
              <w:bottom w:val="single" w:sz="4" w:space="0" w:color="auto"/>
              <w:right w:val="single" w:sz="4" w:space="0" w:color="auto"/>
            </w:tcBorders>
            <w:noWrap/>
            <w:vAlign w:val="center"/>
            <w:hideMark/>
          </w:tcPr>
          <w:p w14:paraId="4DA83272" w14:textId="77777777" w:rsidR="00166974" w:rsidRPr="00B82BA8" w:rsidRDefault="00166974" w:rsidP="00D91BBC">
            <w:pPr>
              <w:jc w:val="center"/>
              <w:rPr>
                <w:color w:val="000000"/>
              </w:rPr>
            </w:pPr>
            <w:r w:rsidRPr="00B82BA8">
              <w:rPr>
                <w:color w:val="000000"/>
              </w:rPr>
              <w:t>2.60</w:t>
            </w:r>
          </w:p>
        </w:tc>
        <w:tc>
          <w:tcPr>
            <w:tcW w:w="377" w:type="pct"/>
            <w:tcBorders>
              <w:top w:val="nil"/>
              <w:left w:val="nil"/>
              <w:bottom w:val="single" w:sz="4" w:space="0" w:color="auto"/>
              <w:right w:val="single" w:sz="4" w:space="0" w:color="auto"/>
            </w:tcBorders>
            <w:noWrap/>
            <w:vAlign w:val="center"/>
            <w:hideMark/>
          </w:tcPr>
          <w:p w14:paraId="48A4149B" w14:textId="77777777" w:rsidR="00166974" w:rsidRPr="00B82BA8" w:rsidRDefault="00166974" w:rsidP="00D91BBC">
            <w:pPr>
              <w:jc w:val="center"/>
              <w:rPr>
                <w:color w:val="000000"/>
              </w:rPr>
            </w:pPr>
            <w:r w:rsidRPr="00B82BA8">
              <w:rPr>
                <w:color w:val="000000"/>
              </w:rPr>
              <w:t>2.62</w:t>
            </w:r>
          </w:p>
        </w:tc>
        <w:tc>
          <w:tcPr>
            <w:tcW w:w="581" w:type="pct"/>
            <w:tcBorders>
              <w:top w:val="nil"/>
              <w:left w:val="nil"/>
              <w:bottom w:val="single" w:sz="4" w:space="0" w:color="auto"/>
              <w:right w:val="single" w:sz="4" w:space="0" w:color="auto"/>
            </w:tcBorders>
            <w:noWrap/>
            <w:vAlign w:val="center"/>
            <w:hideMark/>
          </w:tcPr>
          <w:p w14:paraId="59B76C4D" w14:textId="77777777" w:rsidR="00166974" w:rsidRPr="00B82BA8" w:rsidRDefault="00166974" w:rsidP="00D91BBC">
            <w:pPr>
              <w:jc w:val="center"/>
              <w:rPr>
                <w:color w:val="000000"/>
              </w:rPr>
            </w:pPr>
            <w:r w:rsidRPr="00B82BA8">
              <w:rPr>
                <w:color w:val="000000"/>
              </w:rPr>
              <w:t>0 | 292</w:t>
            </w:r>
          </w:p>
        </w:tc>
      </w:tr>
      <w:tr w:rsidR="00166974" w:rsidRPr="00B82BA8" w14:paraId="2371D497"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0534154D" w14:textId="77777777" w:rsidR="00166974" w:rsidRPr="00B82BA8" w:rsidRDefault="00166974" w:rsidP="00D91BBC">
            <w:pPr>
              <w:rPr>
                <w:color w:val="000000"/>
              </w:rPr>
            </w:pPr>
            <w:r w:rsidRPr="00B82BA8">
              <w:rPr>
                <w:color w:val="000000"/>
              </w:rPr>
              <w:t>Artificial tears and other preparations</w:t>
            </w:r>
          </w:p>
        </w:tc>
        <w:tc>
          <w:tcPr>
            <w:tcW w:w="486" w:type="pct"/>
            <w:tcBorders>
              <w:top w:val="nil"/>
              <w:left w:val="nil"/>
              <w:bottom w:val="single" w:sz="4" w:space="0" w:color="auto"/>
              <w:right w:val="single" w:sz="4" w:space="0" w:color="auto"/>
            </w:tcBorders>
            <w:noWrap/>
            <w:vAlign w:val="center"/>
            <w:hideMark/>
          </w:tcPr>
          <w:p w14:paraId="3A21EB09" w14:textId="77777777" w:rsidR="00166974" w:rsidRPr="00B82BA8" w:rsidRDefault="00166974" w:rsidP="00D91BBC">
            <w:pPr>
              <w:rPr>
                <w:color w:val="000000"/>
              </w:rPr>
            </w:pPr>
            <w:r w:rsidRPr="00B82BA8">
              <w:rPr>
                <w:color w:val="000000"/>
              </w:rPr>
              <w:t>S01XA20</w:t>
            </w:r>
          </w:p>
        </w:tc>
        <w:tc>
          <w:tcPr>
            <w:tcW w:w="485" w:type="pct"/>
            <w:tcBorders>
              <w:top w:val="nil"/>
              <w:left w:val="nil"/>
              <w:bottom w:val="single" w:sz="4" w:space="0" w:color="auto"/>
              <w:right w:val="single" w:sz="4" w:space="0" w:color="auto"/>
            </w:tcBorders>
            <w:noWrap/>
            <w:vAlign w:val="center"/>
            <w:hideMark/>
          </w:tcPr>
          <w:p w14:paraId="42429DB9" w14:textId="04B56E03" w:rsidR="00166974" w:rsidRPr="00B82BA8" w:rsidRDefault="00166974" w:rsidP="00D91BBC">
            <w:pPr>
              <w:jc w:val="center"/>
              <w:rPr>
                <w:color w:val="000000"/>
              </w:rPr>
            </w:pPr>
            <w:r w:rsidRPr="00B82BA8">
              <w:rPr>
                <w:color w:val="000000"/>
              </w:rPr>
              <w:t>12</w:t>
            </w:r>
            <w:r w:rsidR="002F2EB8">
              <w:rPr>
                <w:color w:val="000000"/>
              </w:rPr>
              <w:t>,</w:t>
            </w:r>
            <w:r w:rsidRPr="00B82BA8">
              <w:rPr>
                <w:color w:val="000000"/>
              </w:rPr>
              <w:t>575</w:t>
            </w:r>
          </w:p>
        </w:tc>
        <w:tc>
          <w:tcPr>
            <w:tcW w:w="323" w:type="pct"/>
            <w:tcBorders>
              <w:top w:val="nil"/>
              <w:left w:val="nil"/>
              <w:bottom w:val="single" w:sz="4" w:space="0" w:color="auto"/>
              <w:right w:val="single" w:sz="4" w:space="0" w:color="auto"/>
            </w:tcBorders>
            <w:noWrap/>
            <w:vAlign w:val="center"/>
            <w:hideMark/>
          </w:tcPr>
          <w:p w14:paraId="10A999CD" w14:textId="77777777" w:rsidR="00166974" w:rsidRPr="00B82BA8" w:rsidRDefault="00166974" w:rsidP="00D91BBC">
            <w:pPr>
              <w:jc w:val="center"/>
              <w:rPr>
                <w:color w:val="000000"/>
              </w:rPr>
            </w:pPr>
            <w:r w:rsidRPr="00B82BA8">
              <w:rPr>
                <w:color w:val="000000"/>
              </w:rPr>
              <w:t>91%</w:t>
            </w:r>
          </w:p>
        </w:tc>
        <w:tc>
          <w:tcPr>
            <w:tcW w:w="323" w:type="pct"/>
            <w:tcBorders>
              <w:top w:val="nil"/>
              <w:left w:val="nil"/>
              <w:bottom w:val="single" w:sz="4" w:space="0" w:color="auto"/>
              <w:right w:val="single" w:sz="4" w:space="0" w:color="auto"/>
            </w:tcBorders>
            <w:noWrap/>
            <w:vAlign w:val="center"/>
            <w:hideMark/>
          </w:tcPr>
          <w:p w14:paraId="557E0DE9" w14:textId="77777777" w:rsidR="00166974" w:rsidRPr="00B82BA8" w:rsidRDefault="00166974" w:rsidP="00D91BBC">
            <w:pPr>
              <w:jc w:val="center"/>
              <w:rPr>
                <w:color w:val="000000"/>
              </w:rPr>
            </w:pPr>
            <w:r w:rsidRPr="00B82BA8">
              <w:rPr>
                <w:color w:val="000000"/>
              </w:rPr>
              <w:t>91%</w:t>
            </w:r>
          </w:p>
        </w:tc>
        <w:tc>
          <w:tcPr>
            <w:tcW w:w="378" w:type="pct"/>
            <w:tcBorders>
              <w:top w:val="nil"/>
              <w:left w:val="nil"/>
              <w:bottom w:val="single" w:sz="4" w:space="0" w:color="auto"/>
              <w:right w:val="single" w:sz="4" w:space="0" w:color="auto"/>
            </w:tcBorders>
            <w:noWrap/>
            <w:vAlign w:val="center"/>
            <w:hideMark/>
          </w:tcPr>
          <w:p w14:paraId="5FE88593" w14:textId="77777777" w:rsidR="00166974" w:rsidRPr="00B82BA8" w:rsidRDefault="00166974" w:rsidP="00D91BBC">
            <w:pPr>
              <w:jc w:val="center"/>
              <w:rPr>
                <w:color w:val="000000"/>
              </w:rPr>
            </w:pPr>
            <w:r w:rsidRPr="00B82BA8">
              <w:rPr>
                <w:color w:val="000000"/>
              </w:rPr>
              <w:t>52.24</w:t>
            </w:r>
          </w:p>
        </w:tc>
        <w:tc>
          <w:tcPr>
            <w:tcW w:w="377" w:type="pct"/>
            <w:tcBorders>
              <w:top w:val="nil"/>
              <w:left w:val="nil"/>
              <w:bottom w:val="single" w:sz="4" w:space="0" w:color="auto"/>
              <w:right w:val="single" w:sz="4" w:space="0" w:color="auto"/>
            </w:tcBorders>
            <w:noWrap/>
            <w:vAlign w:val="center"/>
            <w:hideMark/>
          </w:tcPr>
          <w:p w14:paraId="765941C0" w14:textId="77777777" w:rsidR="00166974" w:rsidRPr="00B82BA8" w:rsidRDefault="00166974" w:rsidP="00D91BBC">
            <w:pPr>
              <w:jc w:val="center"/>
              <w:rPr>
                <w:color w:val="000000"/>
              </w:rPr>
            </w:pPr>
            <w:r w:rsidRPr="00B82BA8">
              <w:rPr>
                <w:color w:val="000000"/>
              </w:rPr>
              <w:t>51.57</w:t>
            </w:r>
          </w:p>
        </w:tc>
        <w:tc>
          <w:tcPr>
            <w:tcW w:w="324" w:type="pct"/>
            <w:tcBorders>
              <w:top w:val="nil"/>
              <w:left w:val="nil"/>
              <w:bottom w:val="single" w:sz="4" w:space="0" w:color="auto"/>
              <w:right w:val="single" w:sz="4" w:space="0" w:color="auto"/>
            </w:tcBorders>
            <w:noWrap/>
            <w:vAlign w:val="center"/>
            <w:hideMark/>
          </w:tcPr>
          <w:p w14:paraId="593C4B6C" w14:textId="77777777" w:rsidR="00166974" w:rsidRPr="00B82BA8" w:rsidRDefault="00166974" w:rsidP="00D91BBC">
            <w:pPr>
              <w:jc w:val="center"/>
              <w:rPr>
                <w:color w:val="000000"/>
              </w:rPr>
            </w:pPr>
            <w:r w:rsidRPr="00B82BA8">
              <w:rPr>
                <w:color w:val="000000"/>
              </w:rPr>
              <w:t>2.56</w:t>
            </w:r>
          </w:p>
        </w:tc>
        <w:tc>
          <w:tcPr>
            <w:tcW w:w="377" w:type="pct"/>
            <w:tcBorders>
              <w:top w:val="nil"/>
              <w:left w:val="nil"/>
              <w:bottom w:val="single" w:sz="4" w:space="0" w:color="auto"/>
              <w:right w:val="single" w:sz="4" w:space="0" w:color="auto"/>
            </w:tcBorders>
            <w:noWrap/>
            <w:vAlign w:val="center"/>
            <w:hideMark/>
          </w:tcPr>
          <w:p w14:paraId="792664FE" w14:textId="77777777" w:rsidR="00166974" w:rsidRPr="00B82BA8" w:rsidRDefault="00166974" w:rsidP="00D91BBC">
            <w:pPr>
              <w:jc w:val="center"/>
              <w:rPr>
                <w:color w:val="000000"/>
              </w:rPr>
            </w:pPr>
            <w:r w:rsidRPr="00B82BA8">
              <w:rPr>
                <w:color w:val="000000"/>
              </w:rPr>
              <w:t>2.46</w:t>
            </w:r>
          </w:p>
        </w:tc>
        <w:tc>
          <w:tcPr>
            <w:tcW w:w="581" w:type="pct"/>
            <w:tcBorders>
              <w:top w:val="nil"/>
              <w:left w:val="nil"/>
              <w:bottom w:val="single" w:sz="4" w:space="0" w:color="auto"/>
              <w:right w:val="single" w:sz="4" w:space="0" w:color="auto"/>
            </w:tcBorders>
            <w:noWrap/>
            <w:vAlign w:val="center"/>
            <w:hideMark/>
          </w:tcPr>
          <w:p w14:paraId="50FD60A7" w14:textId="77777777" w:rsidR="00166974" w:rsidRPr="00B82BA8" w:rsidRDefault="00166974" w:rsidP="00D91BBC">
            <w:pPr>
              <w:jc w:val="center"/>
              <w:rPr>
                <w:color w:val="000000"/>
              </w:rPr>
            </w:pPr>
            <w:r w:rsidRPr="00B82BA8">
              <w:rPr>
                <w:color w:val="000000"/>
              </w:rPr>
              <w:t>0 | 293</w:t>
            </w:r>
          </w:p>
        </w:tc>
      </w:tr>
      <w:tr w:rsidR="00166974" w:rsidRPr="00B82BA8" w14:paraId="52854D2B"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60F56A3D" w14:textId="77777777" w:rsidR="00166974" w:rsidRPr="00B82BA8" w:rsidRDefault="00166974" w:rsidP="00D91BBC">
            <w:pPr>
              <w:rPr>
                <w:color w:val="000000"/>
              </w:rPr>
            </w:pPr>
            <w:r w:rsidRPr="00B82BA8">
              <w:rPr>
                <w:color w:val="000000"/>
              </w:rPr>
              <w:t>Ofloxacin</w:t>
            </w:r>
          </w:p>
        </w:tc>
        <w:tc>
          <w:tcPr>
            <w:tcW w:w="486" w:type="pct"/>
            <w:tcBorders>
              <w:top w:val="nil"/>
              <w:left w:val="nil"/>
              <w:bottom w:val="single" w:sz="4" w:space="0" w:color="auto"/>
              <w:right w:val="single" w:sz="4" w:space="0" w:color="auto"/>
            </w:tcBorders>
            <w:noWrap/>
            <w:vAlign w:val="center"/>
            <w:hideMark/>
          </w:tcPr>
          <w:p w14:paraId="41F987A4" w14:textId="77777777" w:rsidR="00166974" w:rsidRPr="00B82BA8" w:rsidRDefault="00166974" w:rsidP="00D91BBC">
            <w:pPr>
              <w:rPr>
                <w:color w:val="000000"/>
              </w:rPr>
            </w:pPr>
            <w:r w:rsidRPr="00B82BA8">
              <w:rPr>
                <w:color w:val="000000"/>
              </w:rPr>
              <w:t>S02AA16</w:t>
            </w:r>
          </w:p>
        </w:tc>
        <w:tc>
          <w:tcPr>
            <w:tcW w:w="485" w:type="pct"/>
            <w:tcBorders>
              <w:top w:val="nil"/>
              <w:left w:val="nil"/>
              <w:bottom w:val="single" w:sz="4" w:space="0" w:color="auto"/>
              <w:right w:val="single" w:sz="4" w:space="0" w:color="auto"/>
            </w:tcBorders>
            <w:noWrap/>
            <w:vAlign w:val="center"/>
            <w:hideMark/>
          </w:tcPr>
          <w:p w14:paraId="1CD5847C" w14:textId="3F4A0B8F" w:rsidR="00166974" w:rsidRPr="00B82BA8" w:rsidRDefault="00166974" w:rsidP="00D91BBC">
            <w:pPr>
              <w:jc w:val="center"/>
              <w:rPr>
                <w:color w:val="000000"/>
              </w:rPr>
            </w:pPr>
            <w:r w:rsidRPr="00B82BA8">
              <w:rPr>
                <w:color w:val="000000"/>
              </w:rPr>
              <w:t>3</w:t>
            </w:r>
            <w:r w:rsidR="002F2EB8">
              <w:rPr>
                <w:color w:val="000000"/>
              </w:rPr>
              <w:t>,</w:t>
            </w:r>
            <w:r w:rsidRPr="00B82BA8">
              <w:rPr>
                <w:color w:val="000000"/>
              </w:rPr>
              <w:t>590</w:t>
            </w:r>
          </w:p>
        </w:tc>
        <w:tc>
          <w:tcPr>
            <w:tcW w:w="323" w:type="pct"/>
            <w:tcBorders>
              <w:top w:val="nil"/>
              <w:left w:val="nil"/>
              <w:bottom w:val="single" w:sz="4" w:space="0" w:color="auto"/>
              <w:right w:val="single" w:sz="4" w:space="0" w:color="auto"/>
            </w:tcBorders>
            <w:noWrap/>
            <w:vAlign w:val="center"/>
            <w:hideMark/>
          </w:tcPr>
          <w:p w14:paraId="46483DB9" w14:textId="77777777" w:rsidR="00166974" w:rsidRPr="00B82BA8" w:rsidRDefault="00166974" w:rsidP="00D91BBC">
            <w:pPr>
              <w:jc w:val="center"/>
              <w:rPr>
                <w:color w:val="000000"/>
              </w:rPr>
            </w:pPr>
            <w:r w:rsidRPr="00B82BA8">
              <w:rPr>
                <w:color w:val="000000"/>
              </w:rPr>
              <w:t>90%</w:t>
            </w:r>
          </w:p>
        </w:tc>
        <w:tc>
          <w:tcPr>
            <w:tcW w:w="323" w:type="pct"/>
            <w:tcBorders>
              <w:top w:val="nil"/>
              <w:left w:val="nil"/>
              <w:bottom w:val="single" w:sz="4" w:space="0" w:color="auto"/>
              <w:right w:val="single" w:sz="4" w:space="0" w:color="auto"/>
            </w:tcBorders>
            <w:noWrap/>
            <w:vAlign w:val="center"/>
            <w:hideMark/>
          </w:tcPr>
          <w:p w14:paraId="5C74B048" w14:textId="77777777" w:rsidR="00166974" w:rsidRPr="00B82BA8" w:rsidRDefault="00166974" w:rsidP="00D91BBC">
            <w:pPr>
              <w:jc w:val="center"/>
              <w:rPr>
                <w:color w:val="000000"/>
              </w:rPr>
            </w:pPr>
            <w:r w:rsidRPr="00B82BA8">
              <w:rPr>
                <w:color w:val="000000"/>
              </w:rPr>
              <w:t>90%</w:t>
            </w:r>
          </w:p>
        </w:tc>
        <w:tc>
          <w:tcPr>
            <w:tcW w:w="378" w:type="pct"/>
            <w:tcBorders>
              <w:top w:val="nil"/>
              <w:left w:val="nil"/>
              <w:bottom w:val="single" w:sz="4" w:space="0" w:color="auto"/>
              <w:right w:val="single" w:sz="4" w:space="0" w:color="auto"/>
            </w:tcBorders>
            <w:noWrap/>
            <w:vAlign w:val="center"/>
            <w:hideMark/>
          </w:tcPr>
          <w:p w14:paraId="039B9E57" w14:textId="77777777" w:rsidR="00166974" w:rsidRPr="00B82BA8" w:rsidRDefault="00166974" w:rsidP="00D91BBC">
            <w:pPr>
              <w:jc w:val="center"/>
              <w:rPr>
                <w:color w:val="000000"/>
              </w:rPr>
            </w:pPr>
            <w:r w:rsidRPr="00B82BA8">
              <w:rPr>
                <w:color w:val="000000"/>
              </w:rPr>
              <w:t>47.89</w:t>
            </w:r>
          </w:p>
        </w:tc>
        <w:tc>
          <w:tcPr>
            <w:tcW w:w="377" w:type="pct"/>
            <w:tcBorders>
              <w:top w:val="nil"/>
              <w:left w:val="nil"/>
              <w:bottom w:val="single" w:sz="4" w:space="0" w:color="auto"/>
              <w:right w:val="single" w:sz="4" w:space="0" w:color="auto"/>
            </w:tcBorders>
            <w:noWrap/>
            <w:vAlign w:val="center"/>
            <w:hideMark/>
          </w:tcPr>
          <w:p w14:paraId="04161D77" w14:textId="77777777" w:rsidR="00166974" w:rsidRPr="00B82BA8" w:rsidRDefault="00166974" w:rsidP="00D91BBC">
            <w:pPr>
              <w:jc w:val="center"/>
              <w:rPr>
                <w:color w:val="000000"/>
              </w:rPr>
            </w:pPr>
            <w:r w:rsidRPr="00B82BA8">
              <w:rPr>
                <w:color w:val="000000"/>
              </w:rPr>
              <w:t>47.73</w:t>
            </w:r>
          </w:p>
        </w:tc>
        <w:tc>
          <w:tcPr>
            <w:tcW w:w="324" w:type="pct"/>
            <w:tcBorders>
              <w:top w:val="nil"/>
              <w:left w:val="nil"/>
              <w:bottom w:val="single" w:sz="4" w:space="0" w:color="auto"/>
              <w:right w:val="single" w:sz="4" w:space="0" w:color="auto"/>
            </w:tcBorders>
            <w:noWrap/>
            <w:vAlign w:val="center"/>
            <w:hideMark/>
          </w:tcPr>
          <w:p w14:paraId="5F751800" w14:textId="77777777" w:rsidR="00166974" w:rsidRPr="00B82BA8" w:rsidRDefault="00166974" w:rsidP="00D91BBC">
            <w:pPr>
              <w:jc w:val="center"/>
              <w:rPr>
                <w:color w:val="000000"/>
              </w:rPr>
            </w:pPr>
            <w:r w:rsidRPr="00B82BA8">
              <w:rPr>
                <w:color w:val="000000"/>
              </w:rPr>
              <w:t>1.92</w:t>
            </w:r>
          </w:p>
        </w:tc>
        <w:tc>
          <w:tcPr>
            <w:tcW w:w="377" w:type="pct"/>
            <w:tcBorders>
              <w:top w:val="nil"/>
              <w:left w:val="nil"/>
              <w:bottom w:val="single" w:sz="4" w:space="0" w:color="auto"/>
              <w:right w:val="single" w:sz="4" w:space="0" w:color="auto"/>
            </w:tcBorders>
            <w:noWrap/>
            <w:vAlign w:val="center"/>
            <w:hideMark/>
          </w:tcPr>
          <w:p w14:paraId="2A269390" w14:textId="77777777" w:rsidR="00166974" w:rsidRPr="00B82BA8" w:rsidRDefault="00166974" w:rsidP="00D91BBC">
            <w:pPr>
              <w:jc w:val="center"/>
              <w:rPr>
                <w:color w:val="000000"/>
              </w:rPr>
            </w:pPr>
            <w:r w:rsidRPr="00B82BA8">
              <w:rPr>
                <w:color w:val="000000"/>
              </w:rPr>
              <w:t>1.76</w:t>
            </w:r>
          </w:p>
        </w:tc>
        <w:tc>
          <w:tcPr>
            <w:tcW w:w="581" w:type="pct"/>
            <w:tcBorders>
              <w:top w:val="nil"/>
              <w:left w:val="nil"/>
              <w:bottom w:val="single" w:sz="4" w:space="0" w:color="auto"/>
              <w:right w:val="single" w:sz="4" w:space="0" w:color="auto"/>
            </w:tcBorders>
            <w:noWrap/>
            <w:vAlign w:val="center"/>
            <w:hideMark/>
          </w:tcPr>
          <w:p w14:paraId="24F7D3CE" w14:textId="77777777" w:rsidR="00166974" w:rsidRPr="00B82BA8" w:rsidRDefault="00166974" w:rsidP="00D91BBC">
            <w:pPr>
              <w:jc w:val="center"/>
              <w:rPr>
                <w:color w:val="000000"/>
              </w:rPr>
            </w:pPr>
            <w:r w:rsidRPr="00B82BA8">
              <w:rPr>
                <w:color w:val="000000"/>
              </w:rPr>
              <w:t>0 | 298</w:t>
            </w:r>
          </w:p>
        </w:tc>
      </w:tr>
      <w:tr w:rsidR="00166974" w:rsidRPr="00B82BA8" w14:paraId="1D87E612"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5EEE4176" w14:textId="77777777" w:rsidR="00166974" w:rsidRPr="00B82BA8" w:rsidRDefault="00166974" w:rsidP="00D91BBC">
            <w:pPr>
              <w:rPr>
                <w:color w:val="000000"/>
              </w:rPr>
            </w:pPr>
            <w:r w:rsidRPr="00B82BA8">
              <w:rPr>
                <w:color w:val="000000"/>
              </w:rPr>
              <w:t>Fluocinolone and anti-infectives</w:t>
            </w:r>
          </w:p>
        </w:tc>
        <w:tc>
          <w:tcPr>
            <w:tcW w:w="486" w:type="pct"/>
            <w:tcBorders>
              <w:top w:val="nil"/>
              <w:left w:val="nil"/>
              <w:bottom w:val="single" w:sz="4" w:space="0" w:color="auto"/>
              <w:right w:val="single" w:sz="4" w:space="0" w:color="auto"/>
            </w:tcBorders>
            <w:noWrap/>
            <w:vAlign w:val="center"/>
            <w:hideMark/>
          </w:tcPr>
          <w:p w14:paraId="755239B6" w14:textId="77777777" w:rsidR="00166974" w:rsidRPr="00B82BA8" w:rsidRDefault="00166974" w:rsidP="00D91BBC">
            <w:pPr>
              <w:rPr>
                <w:color w:val="000000"/>
              </w:rPr>
            </w:pPr>
            <w:r w:rsidRPr="00B82BA8">
              <w:rPr>
                <w:color w:val="000000"/>
              </w:rPr>
              <w:t>S02CA05</w:t>
            </w:r>
          </w:p>
        </w:tc>
        <w:tc>
          <w:tcPr>
            <w:tcW w:w="485" w:type="pct"/>
            <w:tcBorders>
              <w:top w:val="nil"/>
              <w:left w:val="nil"/>
              <w:bottom w:val="single" w:sz="4" w:space="0" w:color="auto"/>
              <w:right w:val="single" w:sz="4" w:space="0" w:color="auto"/>
            </w:tcBorders>
            <w:noWrap/>
            <w:vAlign w:val="center"/>
            <w:hideMark/>
          </w:tcPr>
          <w:p w14:paraId="6E7CDFE5" w14:textId="16AA35B5" w:rsidR="00166974" w:rsidRPr="00B82BA8" w:rsidRDefault="00166974" w:rsidP="00D91BBC">
            <w:pPr>
              <w:jc w:val="center"/>
              <w:rPr>
                <w:color w:val="000000"/>
              </w:rPr>
            </w:pPr>
            <w:r w:rsidRPr="00B82BA8">
              <w:rPr>
                <w:color w:val="000000"/>
              </w:rPr>
              <w:t>2</w:t>
            </w:r>
            <w:r w:rsidR="002F2EB8">
              <w:rPr>
                <w:color w:val="000000"/>
              </w:rPr>
              <w:t>,</w:t>
            </w:r>
            <w:r w:rsidRPr="00B82BA8">
              <w:rPr>
                <w:color w:val="000000"/>
              </w:rPr>
              <w:t>667</w:t>
            </w:r>
          </w:p>
        </w:tc>
        <w:tc>
          <w:tcPr>
            <w:tcW w:w="323" w:type="pct"/>
            <w:tcBorders>
              <w:top w:val="nil"/>
              <w:left w:val="nil"/>
              <w:bottom w:val="single" w:sz="4" w:space="0" w:color="auto"/>
              <w:right w:val="single" w:sz="4" w:space="0" w:color="auto"/>
            </w:tcBorders>
            <w:noWrap/>
            <w:vAlign w:val="center"/>
            <w:hideMark/>
          </w:tcPr>
          <w:p w14:paraId="47A639DE" w14:textId="77777777" w:rsidR="00166974" w:rsidRPr="00B82BA8" w:rsidRDefault="00166974" w:rsidP="00D91BBC">
            <w:pPr>
              <w:jc w:val="center"/>
              <w:rPr>
                <w:color w:val="000000"/>
              </w:rPr>
            </w:pPr>
            <w:r w:rsidRPr="00B82BA8">
              <w:rPr>
                <w:color w:val="000000"/>
              </w:rPr>
              <w:t>91%</w:t>
            </w:r>
          </w:p>
        </w:tc>
        <w:tc>
          <w:tcPr>
            <w:tcW w:w="323" w:type="pct"/>
            <w:tcBorders>
              <w:top w:val="nil"/>
              <w:left w:val="nil"/>
              <w:bottom w:val="single" w:sz="4" w:space="0" w:color="auto"/>
              <w:right w:val="single" w:sz="4" w:space="0" w:color="auto"/>
            </w:tcBorders>
            <w:noWrap/>
            <w:vAlign w:val="center"/>
            <w:hideMark/>
          </w:tcPr>
          <w:p w14:paraId="4F06E638" w14:textId="77777777" w:rsidR="00166974" w:rsidRPr="00B82BA8" w:rsidRDefault="00166974" w:rsidP="00D91BBC">
            <w:pPr>
              <w:jc w:val="center"/>
              <w:rPr>
                <w:color w:val="000000"/>
              </w:rPr>
            </w:pPr>
            <w:r w:rsidRPr="00B82BA8">
              <w:rPr>
                <w:color w:val="000000"/>
              </w:rPr>
              <w:t>91%</w:t>
            </w:r>
          </w:p>
        </w:tc>
        <w:tc>
          <w:tcPr>
            <w:tcW w:w="378" w:type="pct"/>
            <w:tcBorders>
              <w:top w:val="nil"/>
              <w:left w:val="nil"/>
              <w:bottom w:val="single" w:sz="4" w:space="0" w:color="auto"/>
              <w:right w:val="single" w:sz="4" w:space="0" w:color="auto"/>
            </w:tcBorders>
            <w:noWrap/>
            <w:vAlign w:val="center"/>
            <w:hideMark/>
          </w:tcPr>
          <w:p w14:paraId="56BAD3C0" w14:textId="77777777" w:rsidR="00166974" w:rsidRPr="00B82BA8" w:rsidRDefault="00166974" w:rsidP="00D91BBC">
            <w:pPr>
              <w:jc w:val="center"/>
              <w:rPr>
                <w:color w:val="000000"/>
              </w:rPr>
            </w:pPr>
            <w:r w:rsidRPr="00B82BA8">
              <w:rPr>
                <w:color w:val="000000"/>
              </w:rPr>
              <w:t>50.50</w:t>
            </w:r>
          </w:p>
        </w:tc>
        <w:tc>
          <w:tcPr>
            <w:tcW w:w="377" w:type="pct"/>
            <w:tcBorders>
              <w:top w:val="nil"/>
              <w:left w:val="nil"/>
              <w:bottom w:val="single" w:sz="4" w:space="0" w:color="auto"/>
              <w:right w:val="single" w:sz="4" w:space="0" w:color="auto"/>
            </w:tcBorders>
            <w:noWrap/>
            <w:vAlign w:val="center"/>
            <w:hideMark/>
          </w:tcPr>
          <w:p w14:paraId="585A4BAF" w14:textId="77777777" w:rsidR="00166974" w:rsidRPr="00B82BA8" w:rsidRDefault="00166974" w:rsidP="00D91BBC">
            <w:pPr>
              <w:jc w:val="center"/>
              <w:rPr>
                <w:color w:val="000000"/>
              </w:rPr>
            </w:pPr>
            <w:r w:rsidRPr="00B82BA8">
              <w:rPr>
                <w:color w:val="000000"/>
              </w:rPr>
              <w:t>50.41</w:t>
            </w:r>
          </w:p>
        </w:tc>
        <w:tc>
          <w:tcPr>
            <w:tcW w:w="324" w:type="pct"/>
            <w:tcBorders>
              <w:top w:val="nil"/>
              <w:left w:val="nil"/>
              <w:bottom w:val="single" w:sz="4" w:space="0" w:color="auto"/>
              <w:right w:val="single" w:sz="4" w:space="0" w:color="auto"/>
            </w:tcBorders>
            <w:noWrap/>
            <w:vAlign w:val="center"/>
            <w:hideMark/>
          </w:tcPr>
          <w:p w14:paraId="1B1657BC" w14:textId="77777777" w:rsidR="00166974" w:rsidRPr="00B82BA8" w:rsidRDefault="00166974" w:rsidP="00D91BBC">
            <w:pPr>
              <w:jc w:val="center"/>
              <w:rPr>
                <w:color w:val="000000"/>
              </w:rPr>
            </w:pPr>
            <w:r w:rsidRPr="00B82BA8">
              <w:rPr>
                <w:color w:val="000000"/>
              </w:rPr>
              <w:t>1.67</w:t>
            </w:r>
          </w:p>
        </w:tc>
        <w:tc>
          <w:tcPr>
            <w:tcW w:w="377" w:type="pct"/>
            <w:tcBorders>
              <w:top w:val="nil"/>
              <w:left w:val="nil"/>
              <w:bottom w:val="single" w:sz="4" w:space="0" w:color="auto"/>
              <w:right w:val="single" w:sz="4" w:space="0" w:color="auto"/>
            </w:tcBorders>
            <w:noWrap/>
            <w:vAlign w:val="center"/>
            <w:hideMark/>
          </w:tcPr>
          <w:p w14:paraId="433094FF" w14:textId="77777777" w:rsidR="00166974" w:rsidRPr="00B82BA8" w:rsidRDefault="00166974" w:rsidP="00D91BBC">
            <w:pPr>
              <w:jc w:val="center"/>
              <w:rPr>
                <w:color w:val="000000"/>
              </w:rPr>
            </w:pPr>
            <w:r w:rsidRPr="00B82BA8">
              <w:rPr>
                <w:color w:val="000000"/>
              </w:rPr>
              <w:t>1.62</w:t>
            </w:r>
          </w:p>
        </w:tc>
        <w:tc>
          <w:tcPr>
            <w:tcW w:w="581" w:type="pct"/>
            <w:tcBorders>
              <w:top w:val="nil"/>
              <w:left w:val="nil"/>
              <w:bottom w:val="single" w:sz="4" w:space="0" w:color="auto"/>
              <w:right w:val="single" w:sz="4" w:space="0" w:color="auto"/>
            </w:tcBorders>
            <w:noWrap/>
            <w:vAlign w:val="center"/>
            <w:hideMark/>
          </w:tcPr>
          <w:p w14:paraId="39D0E257" w14:textId="77777777" w:rsidR="00166974" w:rsidRPr="00B82BA8" w:rsidRDefault="00166974" w:rsidP="00D91BBC">
            <w:pPr>
              <w:jc w:val="center"/>
              <w:rPr>
                <w:color w:val="000000"/>
              </w:rPr>
            </w:pPr>
            <w:r w:rsidRPr="00B82BA8">
              <w:rPr>
                <w:color w:val="000000"/>
              </w:rPr>
              <w:t>0 | 290</w:t>
            </w:r>
          </w:p>
        </w:tc>
      </w:tr>
      <w:tr w:rsidR="00166974" w:rsidRPr="00B82BA8" w14:paraId="7EB2EC62"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0191F871" w14:textId="77777777" w:rsidR="00166974" w:rsidRPr="00B82BA8" w:rsidRDefault="00166974" w:rsidP="00D91BBC">
            <w:pPr>
              <w:rPr>
                <w:color w:val="000000"/>
              </w:rPr>
            </w:pPr>
            <w:r w:rsidRPr="00B82BA8">
              <w:rPr>
                <w:color w:val="000000"/>
              </w:rPr>
              <w:t>Dexamethasone and anti-infectives</w:t>
            </w:r>
          </w:p>
        </w:tc>
        <w:tc>
          <w:tcPr>
            <w:tcW w:w="486" w:type="pct"/>
            <w:tcBorders>
              <w:top w:val="nil"/>
              <w:left w:val="nil"/>
              <w:bottom w:val="single" w:sz="4" w:space="0" w:color="auto"/>
              <w:right w:val="single" w:sz="4" w:space="0" w:color="auto"/>
            </w:tcBorders>
            <w:noWrap/>
            <w:vAlign w:val="center"/>
            <w:hideMark/>
          </w:tcPr>
          <w:p w14:paraId="57F4A77E" w14:textId="77777777" w:rsidR="00166974" w:rsidRPr="00B82BA8" w:rsidRDefault="00166974" w:rsidP="00D91BBC">
            <w:pPr>
              <w:rPr>
                <w:color w:val="000000"/>
              </w:rPr>
            </w:pPr>
            <w:r w:rsidRPr="00B82BA8">
              <w:rPr>
                <w:color w:val="000000"/>
              </w:rPr>
              <w:t>S02CA06</w:t>
            </w:r>
          </w:p>
        </w:tc>
        <w:tc>
          <w:tcPr>
            <w:tcW w:w="485" w:type="pct"/>
            <w:tcBorders>
              <w:top w:val="nil"/>
              <w:left w:val="nil"/>
              <w:bottom w:val="single" w:sz="4" w:space="0" w:color="auto"/>
              <w:right w:val="single" w:sz="4" w:space="0" w:color="auto"/>
            </w:tcBorders>
            <w:noWrap/>
            <w:vAlign w:val="center"/>
            <w:hideMark/>
          </w:tcPr>
          <w:p w14:paraId="5FCA7F90" w14:textId="1ADB228B" w:rsidR="00166974" w:rsidRPr="00B82BA8" w:rsidRDefault="00166974" w:rsidP="00D91BBC">
            <w:pPr>
              <w:jc w:val="center"/>
              <w:rPr>
                <w:color w:val="000000"/>
              </w:rPr>
            </w:pPr>
            <w:r w:rsidRPr="00B82BA8">
              <w:rPr>
                <w:color w:val="000000"/>
              </w:rPr>
              <w:t>5</w:t>
            </w:r>
            <w:r w:rsidR="002F2EB8">
              <w:rPr>
                <w:color w:val="000000"/>
              </w:rPr>
              <w:t>,</w:t>
            </w:r>
            <w:r w:rsidRPr="00B82BA8">
              <w:rPr>
                <w:color w:val="000000"/>
              </w:rPr>
              <w:t>321</w:t>
            </w:r>
          </w:p>
        </w:tc>
        <w:tc>
          <w:tcPr>
            <w:tcW w:w="323" w:type="pct"/>
            <w:tcBorders>
              <w:top w:val="nil"/>
              <w:left w:val="nil"/>
              <w:bottom w:val="single" w:sz="4" w:space="0" w:color="auto"/>
              <w:right w:val="single" w:sz="4" w:space="0" w:color="auto"/>
            </w:tcBorders>
            <w:noWrap/>
            <w:vAlign w:val="center"/>
            <w:hideMark/>
          </w:tcPr>
          <w:p w14:paraId="768CA71A" w14:textId="77777777" w:rsidR="00166974" w:rsidRPr="00B82BA8" w:rsidRDefault="00166974" w:rsidP="00D91BBC">
            <w:pPr>
              <w:jc w:val="center"/>
              <w:rPr>
                <w:color w:val="000000"/>
              </w:rPr>
            </w:pPr>
            <w:r w:rsidRPr="00B82BA8">
              <w:rPr>
                <w:color w:val="000000"/>
              </w:rPr>
              <w:t>90%</w:t>
            </w:r>
          </w:p>
        </w:tc>
        <w:tc>
          <w:tcPr>
            <w:tcW w:w="323" w:type="pct"/>
            <w:tcBorders>
              <w:top w:val="nil"/>
              <w:left w:val="nil"/>
              <w:bottom w:val="single" w:sz="4" w:space="0" w:color="auto"/>
              <w:right w:val="single" w:sz="4" w:space="0" w:color="auto"/>
            </w:tcBorders>
            <w:noWrap/>
            <w:vAlign w:val="center"/>
            <w:hideMark/>
          </w:tcPr>
          <w:p w14:paraId="0CF390F3" w14:textId="77777777" w:rsidR="00166974" w:rsidRPr="00B82BA8" w:rsidRDefault="00166974" w:rsidP="00D91BBC">
            <w:pPr>
              <w:jc w:val="center"/>
              <w:rPr>
                <w:color w:val="000000"/>
              </w:rPr>
            </w:pPr>
            <w:r w:rsidRPr="00B82BA8">
              <w:rPr>
                <w:color w:val="000000"/>
              </w:rPr>
              <w:t>91%</w:t>
            </w:r>
          </w:p>
        </w:tc>
        <w:tc>
          <w:tcPr>
            <w:tcW w:w="378" w:type="pct"/>
            <w:tcBorders>
              <w:top w:val="nil"/>
              <w:left w:val="nil"/>
              <w:bottom w:val="single" w:sz="4" w:space="0" w:color="auto"/>
              <w:right w:val="single" w:sz="4" w:space="0" w:color="auto"/>
            </w:tcBorders>
            <w:noWrap/>
            <w:vAlign w:val="center"/>
            <w:hideMark/>
          </w:tcPr>
          <w:p w14:paraId="770C8188" w14:textId="77777777" w:rsidR="00166974" w:rsidRPr="00B82BA8" w:rsidRDefault="00166974" w:rsidP="00D91BBC">
            <w:pPr>
              <w:jc w:val="center"/>
              <w:rPr>
                <w:color w:val="000000"/>
              </w:rPr>
            </w:pPr>
            <w:r w:rsidRPr="00B82BA8">
              <w:rPr>
                <w:color w:val="000000"/>
              </w:rPr>
              <w:t>48.79</w:t>
            </w:r>
          </w:p>
        </w:tc>
        <w:tc>
          <w:tcPr>
            <w:tcW w:w="377" w:type="pct"/>
            <w:tcBorders>
              <w:top w:val="nil"/>
              <w:left w:val="nil"/>
              <w:bottom w:val="single" w:sz="4" w:space="0" w:color="auto"/>
              <w:right w:val="single" w:sz="4" w:space="0" w:color="auto"/>
            </w:tcBorders>
            <w:noWrap/>
            <w:vAlign w:val="center"/>
            <w:hideMark/>
          </w:tcPr>
          <w:p w14:paraId="35D234A5" w14:textId="77777777" w:rsidR="00166974" w:rsidRPr="00B82BA8" w:rsidRDefault="00166974" w:rsidP="00D91BBC">
            <w:pPr>
              <w:jc w:val="center"/>
              <w:rPr>
                <w:color w:val="000000"/>
              </w:rPr>
            </w:pPr>
            <w:r w:rsidRPr="00B82BA8">
              <w:rPr>
                <w:color w:val="000000"/>
              </w:rPr>
              <w:t>48.50</w:t>
            </w:r>
          </w:p>
        </w:tc>
        <w:tc>
          <w:tcPr>
            <w:tcW w:w="324" w:type="pct"/>
            <w:tcBorders>
              <w:top w:val="nil"/>
              <w:left w:val="nil"/>
              <w:bottom w:val="single" w:sz="4" w:space="0" w:color="auto"/>
              <w:right w:val="single" w:sz="4" w:space="0" w:color="auto"/>
            </w:tcBorders>
            <w:noWrap/>
            <w:vAlign w:val="center"/>
            <w:hideMark/>
          </w:tcPr>
          <w:p w14:paraId="5C3A69B1" w14:textId="77777777" w:rsidR="00166974" w:rsidRPr="00B82BA8" w:rsidRDefault="00166974" w:rsidP="00D91BBC">
            <w:pPr>
              <w:jc w:val="center"/>
              <w:rPr>
                <w:color w:val="000000"/>
              </w:rPr>
            </w:pPr>
            <w:r w:rsidRPr="00B82BA8">
              <w:rPr>
                <w:color w:val="000000"/>
              </w:rPr>
              <w:t>1.67</w:t>
            </w:r>
          </w:p>
        </w:tc>
        <w:tc>
          <w:tcPr>
            <w:tcW w:w="377" w:type="pct"/>
            <w:tcBorders>
              <w:top w:val="nil"/>
              <w:left w:val="nil"/>
              <w:bottom w:val="single" w:sz="4" w:space="0" w:color="auto"/>
              <w:right w:val="single" w:sz="4" w:space="0" w:color="auto"/>
            </w:tcBorders>
            <w:noWrap/>
            <w:vAlign w:val="center"/>
            <w:hideMark/>
          </w:tcPr>
          <w:p w14:paraId="47F59DA4" w14:textId="77777777" w:rsidR="00166974" w:rsidRPr="00B82BA8" w:rsidRDefault="00166974" w:rsidP="00D91BBC">
            <w:pPr>
              <w:jc w:val="center"/>
              <w:rPr>
                <w:color w:val="000000"/>
              </w:rPr>
            </w:pPr>
            <w:r w:rsidRPr="00B82BA8">
              <w:rPr>
                <w:color w:val="000000"/>
              </w:rPr>
              <w:t>1.41</w:t>
            </w:r>
          </w:p>
        </w:tc>
        <w:tc>
          <w:tcPr>
            <w:tcW w:w="581" w:type="pct"/>
            <w:tcBorders>
              <w:top w:val="nil"/>
              <w:left w:val="nil"/>
              <w:bottom w:val="single" w:sz="4" w:space="0" w:color="auto"/>
              <w:right w:val="single" w:sz="4" w:space="0" w:color="auto"/>
            </w:tcBorders>
            <w:noWrap/>
            <w:vAlign w:val="center"/>
            <w:hideMark/>
          </w:tcPr>
          <w:p w14:paraId="34AD7D76" w14:textId="77777777" w:rsidR="00166974" w:rsidRPr="00B82BA8" w:rsidRDefault="00166974" w:rsidP="00D91BBC">
            <w:pPr>
              <w:jc w:val="center"/>
              <w:rPr>
                <w:color w:val="000000"/>
              </w:rPr>
            </w:pPr>
            <w:r w:rsidRPr="00B82BA8">
              <w:rPr>
                <w:color w:val="000000"/>
              </w:rPr>
              <w:t>0 | 296</w:t>
            </w:r>
          </w:p>
        </w:tc>
      </w:tr>
      <w:tr w:rsidR="00166974" w:rsidRPr="00B82BA8" w14:paraId="786F6075"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3123679C" w14:textId="77777777" w:rsidR="00166974" w:rsidRPr="00B82BA8" w:rsidRDefault="00166974" w:rsidP="00D91BBC">
            <w:pPr>
              <w:rPr>
                <w:color w:val="000000"/>
              </w:rPr>
            </w:pPr>
            <w:r w:rsidRPr="00B82BA8">
              <w:rPr>
                <w:color w:val="000000"/>
              </w:rPr>
              <w:t>Fludrocortisone and anti-infectives</w:t>
            </w:r>
          </w:p>
        </w:tc>
        <w:tc>
          <w:tcPr>
            <w:tcW w:w="486" w:type="pct"/>
            <w:tcBorders>
              <w:top w:val="nil"/>
              <w:left w:val="nil"/>
              <w:bottom w:val="single" w:sz="4" w:space="0" w:color="auto"/>
              <w:right w:val="single" w:sz="4" w:space="0" w:color="auto"/>
            </w:tcBorders>
            <w:noWrap/>
            <w:vAlign w:val="center"/>
            <w:hideMark/>
          </w:tcPr>
          <w:p w14:paraId="364A96D3" w14:textId="77777777" w:rsidR="00166974" w:rsidRPr="00B82BA8" w:rsidRDefault="00166974" w:rsidP="00D91BBC">
            <w:pPr>
              <w:rPr>
                <w:color w:val="000000"/>
              </w:rPr>
            </w:pPr>
            <w:r w:rsidRPr="00B82BA8">
              <w:rPr>
                <w:color w:val="000000"/>
              </w:rPr>
              <w:t>S02CA07</w:t>
            </w:r>
          </w:p>
        </w:tc>
        <w:tc>
          <w:tcPr>
            <w:tcW w:w="485" w:type="pct"/>
            <w:tcBorders>
              <w:top w:val="nil"/>
              <w:left w:val="nil"/>
              <w:bottom w:val="single" w:sz="4" w:space="0" w:color="auto"/>
              <w:right w:val="single" w:sz="4" w:space="0" w:color="auto"/>
            </w:tcBorders>
            <w:noWrap/>
            <w:vAlign w:val="center"/>
            <w:hideMark/>
          </w:tcPr>
          <w:p w14:paraId="6688FD9C" w14:textId="63C8F467" w:rsidR="00166974" w:rsidRPr="00B82BA8" w:rsidRDefault="00166974" w:rsidP="00D91BBC">
            <w:pPr>
              <w:jc w:val="center"/>
              <w:rPr>
                <w:color w:val="000000"/>
              </w:rPr>
            </w:pPr>
            <w:r w:rsidRPr="00B82BA8">
              <w:rPr>
                <w:color w:val="000000"/>
              </w:rPr>
              <w:t>3</w:t>
            </w:r>
            <w:r w:rsidR="002F2EB8">
              <w:rPr>
                <w:color w:val="000000"/>
              </w:rPr>
              <w:t>,</w:t>
            </w:r>
            <w:r w:rsidRPr="00B82BA8">
              <w:rPr>
                <w:color w:val="000000"/>
              </w:rPr>
              <w:t>342</w:t>
            </w:r>
          </w:p>
        </w:tc>
        <w:tc>
          <w:tcPr>
            <w:tcW w:w="323" w:type="pct"/>
            <w:tcBorders>
              <w:top w:val="nil"/>
              <w:left w:val="nil"/>
              <w:bottom w:val="single" w:sz="4" w:space="0" w:color="auto"/>
              <w:right w:val="single" w:sz="4" w:space="0" w:color="auto"/>
            </w:tcBorders>
            <w:noWrap/>
            <w:vAlign w:val="center"/>
            <w:hideMark/>
          </w:tcPr>
          <w:p w14:paraId="30762529" w14:textId="77777777" w:rsidR="00166974" w:rsidRPr="00B82BA8" w:rsidRDefault="00166974" w:rsidP="00D91BBC">
            <w:pPr>
              <w:jc w:val="center"/>
              <w:rPr>
                <w:color w:val="000000"/>
              </w:rPr>
            </w:pPr>
            <w:r w:rsidRPr="00B82BA8">
              <w:rPr>
                <w:color w:val="000000"/>
              </w:rPr>
              <w:t>92%</w:t>
            </w:r>
          </w:p>
        </w:tc>
        <w:tc>
          <w:tcPr>
            <w:tcW w:w="323" w:type="pct"/>
            <w:tcBorders>
              <w:top w:val="nil"/>
              <w:left w:val="nil"/>
              <w:bottom w:val="single" w:sz="4" w:space="0" w:color="auto"/>
              <w:right w:val="single" w:sz="4" w:space="0" w:color="auto"/>
            </w:tcBorders>
            <w:noWrap/>
            <w:vAlign w:val="center"/>
            <w:hideMark/>
          </w:tcPr>
          <w:p w14:paraId="3F7C676B" w14:textId="77777777" w:rsidR="00166974" w:rsidRPr="00B82BA8" w:rsidRDefault="00166974" w:rsidP="00D91BBC">
            <w:pPr>
              <w:jc w:val="center"/>
              <w:rPr>
                <w:color w:val="000000"/>
              </w:rPr>
            </w:pPr>
            <w:r w:rsidRPr="00B82BA8">
              <w:rPr>
                <w:color w:val="000000"/>
              </w:rPr>
              <w:t>92%</w:t>
            </w:r>
          </w:p>
        </w:tc>
        <w:tc>
          <w:tcPr>
            <w:tcW w:w="378" w:type="pct"/>
            <w:tcBorders>
              <w:top w:val="nil"/>
              <w:left w:val="nil"/>
              <w:bottom w:val="single" w:sz="4" w:space="0" w:color="auto"/>
              <w:right w:val="single" w:sz="4" w:space="0" w:color="auto"/>
            </w:tcBorders>
            <w:noWrap/>
            <w:vAlign w:val="center"/>
            <w:hideMark/>
          </w:tcPr>
          <w:p w14:paraId="22983F53" w14:textId="77777777" w:rsidR="00166974" w:rsidRPr="00B82BA8" w:rsidRDefault="00166974" w:rsidP="00D91BBC">
            <w:pPr>
              <w:jc w:val="center"/>
              <w:rPr>
                <w:color w:val="000000"/>
              </w:rPr>
            </w:pPr>
            <w:r w:rsidRPr="00B82BA8">
              <w:rPr>
                <w:color w:val="000000"/>
              </w:rPr>
              <w:t>48.38</w:t>
            </w:r>
          </w:p>
        </w:tc>
        <w:tc>
          <w:tcPr>
            <w:tcW w:w="377" w:type="pct"/>
            <w:tcBorders>
              <w:top w:val="nil"/>
              <w:left w:val="nil"/>
              <w:bottom w:val="single" w:sz="4" w:space="0" w:color="auto"/>
              <w:right w:val="single" w:sz="4" w:space="0" w:color="auto"/>
            </w:tcBorders>
            <w:noWrap/>
            <w:vAlign w:val="center"/>
            <w:hideMark/>
          </w:tcPr>
          <w:p w14:paraId="45C2299F" w14:textId="77777777" w:rsidR="00166974" w:rsidRPr="00B82BA8" w:rsidRDefault="00166974" w:rsidP="00D91BBC">
            <w:pPr>
              <w:jc w:val="center"/>
              <w:rPr>
                <w:color w:val="000000"/>
              </w:rPr>
            </w:pPr>
            <w:r w:rsidRPr="00B82BA8">
              <w:rPr>
                <w:color w:val="000000"/>
              </w:rPr>
              <w:t>48.58</w:t>
            </w:r>
          </w:p>
        </w:tc>
        <w:tc>
          <w:tcPr>
            <w:tcW w:w="324" w:type="pct"/>
            <w:tcBorders>
              <w:top w:val="nil"/>
              <w:left w:val="nil"/>
              <w:bottom w:val="single" w:sz="4" w:space="0" w:color="auto"/>
              <w:right w:val="single" w:sz="4" w:space="0" w:color="auto"/>
            </w:tcBorders>
            <w:noWrap/>
            <w:vAlign w:val="center"/>
            <w:hideMark/>
          </w:tcPr>
          <w:p w14:paraId="44C383C4" w14:textId="77777777" w:rsidR="00166974" w:rsidRPr="00B82BA8" w:rsidRDefault="00166974" w:rsidP="00D91BBC">
            <w:pPr>
              <w:jc w:val="center"/>
              <w:rPr>
                <w:color w:val="000000"/>
              </w:rPr>
            </w:pPr>
            <w:r w:rsidRPr="00B82BA8">
              <w:rPr>
                <w:color w:val="000000"/>
              </w:rPr>
              <w:t>1.99</w:t>
            </w:r>
          </w:p>
        </w:tc>
        <w:tc>
          <w:tcPr>
            <w:tcW w:w="377" w:type="pct"/>
            <w:tcBorders>
              <w:top w:val="nil"/>
              <w:left w:val="nil"/>
              <w:bottom w:val="single" w:sz="4" w:space="0" w:color="auto"/>
              <w:right w:val="single" w:sz="4" w:space="0" w:color="auto"/>
            </w:tcBorders>
            <w:noWrap/>
            <w:vAlign w:val="center"/>
            <w:hideMark/>
          </w:tcPr>
          <w:p w14:paraId="1BA2C93A" w14:textId="77777777" w:rsidR="00166974" w:rsidRPr="00B82BA8" w:rsidRDefault="00166974" w:rsidP="00D91BBC">
            <w:pPr>
              <w:jc w:val="center"/>
              <w:rPr>
                <w:color w:val="000000"/>
              </w:rPr>
            </w:pPr>
            <w:r w:rsidRPr="00B82BA8">
              <w:rPr>
                <w:color w:val="000000"/>
              </w:rPr>
              <w:t>1.52</w:t>
            </w:r>
          </w:p>
        </w:tc>
        <w:tc>
          <w:tcPr>
            <w:tcW w:w="581" w:type="pct"/>
            <w:tcBorders>
              <w:top w:val="nil"/>
              <w:left w:val="nil"/>
              <w:bottom w:val="single" w:sz="4" w:space="0" w:color="auto"/>
              <w:right w:val="single" w:sz="4" w:space="0" w:color="auto"/>
            </w:tcBorders>
            <w:noWrap/>
            <w:vAlign w:val="center"/>
            <w:hideMark/>
          </w:tcPr>
          <w:p w14:paraId="4F0E7370" w14:textId="77777777" w:rsidR="00166974" w:rsidRPr="00B82BA8" w:rsidRDefault="00166974" w:rsidP="00D91BBC">
            <w:pPr>
              <w:jc w:val="center"/>
              <w:rPr>
                <w:color w:val="000000"/>
              </w:rPr>
            </w:pPr>
            <w:r w:rsidRPr="00B82BA8">
              <w:rPr>
                <w:color w:val="000000"/>
              </w:rPr>
              <w:t>0 | 292</w:t>
            </w:r>
          </w:p>
        </w:tc>
      </w:tr>
      <w:tr w:rsidR="00166974" w:rsidRPr="00B82BA8" w14:paraId="272834D8" w14:textId="77777777" w:rsidTr="00547E78">
        <w:trPr>
          <w:trHeight w:val="276"/>
        </w:trPr>
        <w:tc>
          <w:tcPr>
            <w:tcW w:w="1346" w:type="pct"/>
            <w:tcBorders>
              <w:top w:val="nil"/>
              <w:left w:val="single" w:sz="4" w:space="0" w:color="auto"/>
              <w:bottom w:val="single" w:sz="4" w:space="0" w:color="auto"/>
              <w:right w:val="single" w:sz="4" w:space="0" w:color="auto"/>
            </w:tcBorders>
            <w:noWrap/>
            <w:vAlign w:val="center"/>
            <w:hideMark/>
          </w:tcPr>
          <w:p w14:paraId="63D4615D" w14:textId="77777777" w:rsidR="00166974" w:rsidRPr="00B82BA8" w:rsidRDefault="00166974" w:rsidP="00D91BBC">
            <w:pPr>
              <w:rPr>
                <w:color w:val="000000"/>
              </w:rPr>
            </w:pPr>
            <w:r w:rsidRPr="00B82BA8">
              <w:rPr>
                <w:color w:val="000000"/>
              </w:rPr>
              <w:t>Combinations (</w:t>
            </w:r>
            <w:proofErr w:type="spellStart"/>
            <w:r w:rsidRPr="00B82BA8">
              <w:rPr>
                <w:color w:val="000000"/>
              </w:rPr>
              <w:t>analg</w:t>
            </w:r>
            <w:proofErr w:type="spellEnd"/>
            <w:r w:rsidRPr="00B82BA8">
              <w:rPr>
                <w:color w:val="000000"/>
              </w:rPr>
              <w:t xml:space="preserve">. and </w:t>
            </w:r>
            <w:proofErr w:type="spellStart"/>
            <w:r w:rsidRPr="00B82BA8">
              <w:rPr>
                <w:color w:val="000000"/>
              </w:rPr>
              <w:t>anesth</w:t>
            </w:r>
            <w:proofErr w:type="spellEnd"/>
            <w:r w:rsidRPr="00B82BA8">
              <w:rPr>
                <w:color w:val="000000"/>
              </w:rPr>
              <w:t>.)</w:t>
            </w:r>
          </w:p>
        </w:tc>
        <w:tc>
          <w:tcPr>
            <w:tcW w:w="486" w:type="pct"/>
            <w:tcBorders>
              <w:top w:val="nil"/>
              <w:left w:val="nil"/>
              <w:bottom w:val="single" w:sz="4" w:space="0" w:color="auto"/>
              <w:right w:val="single" w:sz="4" w:space="0" w:color="auto"/>
            </w:tcBorders>
            <w:noWrap/>
            <w:vAlign w:val="center"/>
            <w:hideMark/>
          </w:tcPr>
          <w:p w14:paraId="65A8062C" w14:textId="77777777" w:rsidR="00166974" w:rsidRPr="00B82BA8" w:rsidRDefault="00166974" w:rsidP="00D91BBC">
            <w:pPr>
              <w:rPr>
                <w:color w:val="000000"/>
              </w:rPr>
            </w:pPr>
            <w:r w:rsidRPr="00B82BA8">
              <w:rPr>
                <w:color w:val="000000"/>
              </w:rPr>
              <w:t>S02DA30</w:t>
            </w:r>
          </w:p>
        </w:tc>
        <w:tc>
          <w:tcPr>
            <w:tcW w:w="485" w:type="pct"/>
            <w:tcBorders>
              <w:top w:val="nil"/>
              <w:left w:val="nil"/>
              <w:bottom w:val="single" w:sz="4" w:space="0" w:color="auto"/>
              <w:right w:val="single" w:sz="4" w:space="0" w:color="auto"/>
            </w:tcBorders>
            <w:noWrap/>
            <w:vAlign w:val="center"/>
            <w:hideMark/>
          </w:tcPr>
          <w:p w14:paraId="7A01BA92" w14:textId="2F54FF51" w:rsidR="00166974" w:rsidRPr="00B82BA8" w:rsidRDefault="00166974" w:rsidP="00D91BBC">
            <w:pPr>
              <w:jc w:val="center"/>
              <w:rPr>
                <w:color w:val="000000"/>
              </w:rPr>
            </w:pPr>
            <w:r w:rsidRPr="00B82BA8">
              <w:rPr>
                <w:color w:val="000000"/>
              </w:rPr>
              <w:t>2</w:t>
            </w:r>
            <w:r w:rsidR="002F2EB8">
              <w:rPr>
                <w:color w:val="000000"/>
              </w:rPr>
              <w:t>,</w:t>
            </w:r>
            <w:r w:rsidRPr="00B82BA8">
              <w:rPr>
                <w:color w:val="000000"/>
              </w:rPr>
              <w:t>419</w:t>
            </w:r>
          </w:p>
        </w:tc>
        <w:tc>
          <w:tcPr>
            <w:tcW w:w="323" w:type="pct"/>
            <w:tcBorders>
              <w:top w:val="nil"/>
              <w:left w:val="nil"/>
              <w:bottom w:val="single" w:sz="4" w:space="0" w:color="auto"/>
              <w:right w:val="single" w:sz="4" w:space="0" w:color="auto"/>
            </w:tcBorders>
            <w:noWrap/>
            <w:vAlign w:val="center"/>
            <w:hideMark/>
          </w:tcPr>
          <w:p w14:paraId="2F5F6528" w14:textId="77777777" w:rsidR="00166974" w:rsidRPr="00B82BA8" w:rsidRDefault="00166974" w:rsidP="00D91BBC">
            <w:pPr>
              <w:jc w:val="center"/>
              <w:rPr>
                <w:color w:val="000000"/>
              </w:rPr>
            </w:pPr>
            <w:r w:rsidRPr="00B82BA8">
              <w:rPr>
                <w:color w:val="000000"/>
              </w:rPr>
              <w:t>93%</w:t>
            </w:r>
          </w:p>
        </w:tc>
        <w:tc>
          <w:tcPr>
            <w:tcW w:w="323" w:type="pct"/>
            <w:tcBorders>
              <w:top w:val="nil"/>
              <w:left w:val="nil"/>
              <w:bottom w:val="single" w:sz="4" w:space="0" w:color="auto"/>
              <w:right w:val="single" w:sz="4" w:space="0" w:color="auto"/>
            </w:tcBorders>
            <w:noWrap/>
            <w:vAlign w:val="center"/>
            <w:hideMark/>
          </w:tcPr>
          <w:p w14:paraId="79B87B95" w14:textId="77777777" w:rsidR="00166974" w:rsidRPr="00B82BA8" w:rsidRDefault="00166974" w:rsidP="00D91BBC">
            <w:pPr>
              <w:jc w:val="center"/>
              <w:rPr>
                <w:color w:val="000000"/>
              </w:rPr>
            </w:pPr>
            <w:r w:rsidRPr="00B82BA8">
              <w:rPr>
                <w:color w:val="000000"/>
              </w:rPr>
              <w:t>93%</w:t>
            </w:r>
          </w:p>
        </w:tc>
        <w:tc>
          <w:tcPr>
            <w:tcW w:w="378" w:type="pct"/>
            <w:tcBorders>
              <w:top w:val="nil"/>
              <w:left w:val="nil"/>
              <w:bottom w:val="single" w:sz="4" w:space="0" w:color="auto"/>
              <w:right w:val="single" w:sz="4" w:space="0" w:color="auto"/>
            </w:tcBorders>
            <w:noWrap/>
            <w:vAlign w:val="center"/>
            <w:hideMark/>
          </w:tcPr>
          <w:p w14:paraId="3569EAFB" w14:textId="77777777" w:rsidR="00166974" w:rsidRPr="00B82BA8" w:rsidRDefault="00166974" w:rsidP="00D91BBC">
            <w:pPr>
              <w:jc w:val="center"/>
              <w:rPr>
                <w:color w:val="000000"/>
              </w:rPr>
            </w:pPr>
            <w:r w:rsidRPr="00B82BA8">
              <w:rPr>
                <w:color w:val="000000"/>
              </w:rPr>
              <w:t>46.00</w:t>
            </w:r>
          </w:p>
        </w:tc>
        <w:tc>
          <w:tcPr>
            <w:tcW w:w="377" w:type="pct"/>
            <w:tcBorders>
              <w:top w:val="nil"/>
              <w:left w:val="nil"/>
              <w:bottom w:val="single" w:sz="4" w:space="0" w:color="auto"/>
              <w:right w:val="single" w:sz="4" w:space="0" w:color="auto"/>
            </w:tcBorders>
            <w:noWrap/>
            <w:vAlign w:val="center"/>
            <w:hideMark/>
          </w:tcPr>
          <w:p w14:paraId="3B686FBB" w14:textId="77777777" w:rsidR="00166974" w:rsidRPr="00B82BA8" w:rsidRDefault="00166974" w:rsidP="00D91BBC">
            <w:pPr>
              <w:jc w:val="center"/>
              <w:rPr>
                <w:color w:val="000000"/>
              </w:rPr>
            </w:pPr>
            <w:r w:rsidRPr="00B82BA8">
              <w:rPr>
                <w:color w:val="000000"/>
              </w:rPr>
              <w:t>46.13</w:t>
            </w:r>
          </w:p>
        </w:tc>
        <w:tc>
          <w:tcPr>
            <w:tcW w:w="324" w:type="pct"/>
            <w:tcBorders>
              <w:top w:val="nil"/>
              <w:left w:val="nil"/>
              <w:bottom w:val="single" w:sz="4" w:space="0" w:color="auto"/>
              <w:right w:val="single" w:sz="4" w:space="0" w:color="auto"/>
            </w:tcBorders>
            <w:noWrap/>
            <w:vAlign w:val="center"/>
            <w:hideMark/>
          </w:tcPr>
          <w:p w14:paraId="30933CE4" w14:textId="77777777" w:rsidR="00166974" w:rsidRPr="00B82BA8" w:rsidRDefault="00166974" w:rsidP="00D91BBC">
            <w:pPr>
              <w:jc w:val="center"/>
              <w:rPr>
                <w:color w:val="000000"/>
              </w:rPr>
            </w:pPr>
            <w:r w:rsidRPr="00B82BA8">
              <w:rPr>
                <w:color w:val="000000"/>
              </w:rPr>
              <w:t>1.88</w:t>
            </w:r>
          </w:p>
        </w:tc>
        <w:tc>
          <w:tcPr>
            <w:tcW w:w="377" w:type="pct"/>
            <w:tcBorders>
              <w:top w:val="nil"/>
              <w:left w:val="nil"/>
              <w:bottom w:val="single" w:sz="4" w:space="0" w:color="auto"/>
              <w:right w:val="single" w:sz="4" w:space="0" w:color="auto"/>
            </w:tcBorders>
            <w:noWrap/>
            <w:vAlign w:val="center"/>
            <w:hideMark/>
          </w:tcPr>
          <w:p w14:paraId="1B93B625" w14:textId="77777777" w:rsidR="00166974" w:rsidRPr="00B82BA8" w:rsidRDefault="00166974" w:rsidP="00D91BBC">
            <w:pPr>
              <w:jc w:val="center"/>
              <w:rPr>
                <w:color w:val="000000"/>
              </w:rPr>
            </w:pPr>
            <w:r w:rsidRPr="00B82BA8">
              <w:rPr>
                <w:color w:val="000000"/>
              </w:rPr>
              <w:t>1.58</w:t>
            </w:r>
          </w:p>
        </w:tc>
        <w:tc>
          <w:tcPr>
            <w:tcW w:w="581" w:type="pct"/>
            <w:tcBorders>
              <w:top w:val="nil"/>
              <w:left w:val="nil"/>
              <w:bottom w:val="single" w:sz="4" w:space="0" w:color="auto"/>
              <w:right w:val="single" w:sz="4" w:space="0" w:color="auto"/>
            </w:tcBorders>
            <w:noWrap/>
            <w:vAlign w:val="center"/>
            <w:hideMark/>
          </w:tcPr>
          <w:p w14:paraId="0CBF6F94" w14:textId="77777777" w:rsidR="00166974" w:rsidRPr="00B82BA8" w:rsidRDefault="00166974" w:rsidP="00D91BBC">
            <w:pPr>
              <w:jc w:val="center"/>
              <w:rPr>
                <w:color w:val="000000"/>
              </w:rPr>
            </w:pPr>
            <w:r w:rsidRPr="00B82BA8">
              <w:rPr>
                <w:color w:val="000000"/>
              </w:rPr>
              <w:t>0 | 293</w:t>
            </w:r>
          </w:p>
        </w:tc>
      </w:tr>
    </w:tbl>
    <w:p w14:paraId="409CF509" w14:textId="5F292DBA" w:rsidR="00922B15" w:rsidRDefault="00922B15" w:rsidP="00395CE7">
      <w:pPr>
        <w:rPr>
          <w:i/>
          <w:iCs/>
          <w:color w:val="000000" w:themeColor="text1"/>
        </w:rPr>
      </w:pPr>
      <w:r>
        <w:rPr>
          <w:i/>
          <w:iCs/>
          <w:color w:val="000000" w:themeColor="text1"/>
        </w:rPr>
        <w:t xml:space="preserve">* </w:t>
      </w:r>
      <w:r w:rsidR="00D30C03">
        <w:rPr>
          <w:i/>
          <w:iCs/>
          <w:color w:val="000000" w:themeColor="text1"/>
        </w:rPr>
        <w:t>Assessed through hospitalizations in the 360 days prior to index date</w:t>
      </w:r>
    </w:p>
    <w:p w14:paraId="4F1B39D4" w14:textId="49CC18DA" w:rsidR="00395CE7" w:rsidRDefault="00395CE7" w:rsidP="00395CE7">
      <w:pPr>
        <w:rPr>
          <w:i/>
          <w:iCs/>
          <w:color w:val="000000"/>
        </w:rPr>
      </w:pPr>
      <w:r w:rsidRPr="4C0AECBF">
        <w:rPr>
          <w:i/>
          <w:iCs/>
          <w:color w:val="000000" w:themeColor="text1"/>
        </w:rPr>
        <w:t>*</w:t>
      </w:r>
      <w:r w:rsidR="00D30C03">
        <w:rPr>
          <w:i/>
          <w:iCs/>
          <w:color w:val="000000" w:themeColor="text1"/>
        </w:rPr>
        <w:t>*</w:t>
      </w:r>
      <w:r w:rsidRPr="4C0AECBF">
        <w:rPr>
          <w:i/>
          <w:iCs/>
          <w:color w:val="000000" w:themeColor="text1"/>
        </w:rPr>
        <w:t xml:space="preserve"> N covariates with SMD&gt;10% | N covariates in hdPS</w:t>
      </w:r>
    </w:p>
    <w:p w14:paraId="62865E45" w14:textId="77777777" w:rsidR="00395CE7" w:rsidRDefault="00395CE7" w:rsidP="00395CE7">
      <w:pPr>
        <w:rPr>
          <w:i/>
          <w:iCs/>
          <w:color w:val="000000" w:themeColor="text1"/>
        </w:rPr>
      </w:pPr>
      <w:r w:rsidRPr="4C0AECBF">
        <w:rPr>
          <w:i/>
          <w:iCs/>
          <w:color w:val="000000" w:themeColor="text1"/>
        </w:rPr>
        <w:t># Negative controls drugs=</w:t>
      </w:r>
      <w:r>
        <w:rPr>
          <w:i/>
          <w:iCs/>
          <w:color w:val="000000" w:themeColor="text1"/>
        </w:rPr>
        <w:t xml:space="preserve"> </w:t>
      </w:r>
      <w:r w:rsidRPr="4C0AECBF">
        <w:rPr>
          <w:i/>
          <w:iCs/>
          <w:color w:val="000000" w:themeColor="text1"/>
        </w:rPr>
        <w:t>topical or locally active drugs with SMD&lt;1% in both control groups comparisons (vs. Any other drug and vs. Same ATC level 2 drugs)</w:t>
      </w:r>
    </w:p>
    <w:p w14:paraId="26CA4F83" w14:textId="77777777" w:rsidR="002F2EB8" w:rsidRPr="00790A77" w:rsidRDefault="002F2EB8" w:rsidP="002F2EB8">
      <w:pPr>
        <w:rPr>
          <w:color w:val="000000" w:themeColor="text1"/>
        </w:rPr>
      </w:pPr>
      <w:r w:rsidRPr="00E01EA1">
        <w:rPr>
          <w:b/>
          <w:bCs/>
          <w:color w:val="000000" w:themeColor="text1"/>
        </w:rPr>
        <w:t>Abbreviations:</w:t>
      </w:r>
      <w:r>
        <w:rPr>
          <w:color w:val="000000" w:themeColor="text1"/>
        </w:rPr>
        <w:t xml:space="preserve"> ATC, Anatomical Therapeutic Chemical; ETS, Eligible treatment sequence; HCQ, hydroxychloroquine; </w:t>
      </w:r>
      <w:proofErr w:type="spellStart"/>
      <w:r>
        <w:rPr>
          <w:color w:val="000000" w:themeColor="text1"/>
        </w:rPr>
        <w:t>hdPS</w:t>
      </w:r>
      <w:proofErr w:type="spellEnd"/>
      <w:r>
        <w:rPr>
          <w:color w:val="000000" w:themeColor="text1"/>
        </w:rPr>
        <w:t>, High-dimensional propensity score; SMD, Standardized mean difference</w:t>
      </w:r>
    </w:p>
    <w:p w14:paraId="5C6EEEC1" w14:textId="77777777" w:rsidR="002F2EB8" w:rsidRPr="002F2EB8" w:rsidRDefault="002F2EB8" w:rsidP="00395CE7">
      <w:pPr>
        <w:rPr>
          <w:color w:val="000000" w:themeColor="text1"/>
        </w:rPr>
      </w:pPr>
    </w:p>
    <w:p w14:paraId="07B72AAD" w14:textId="77777777" w:rsidR="00166974" w:rsidRPr="00B82BA8" w:rsidRDefault="00166974" w:rsidP="00B82BA8">
      <w:pPr>
        <w:spacing w:after="160" w:line="360" w:lineRule="auto"/>
        <w:rPr>
          <w:b/>
          <w:bCs/>
        </w:rPr>
      </w:pPr>
      <w:r w:rsidRPr="00B82BA8">
        <w:rPr>
          <w:b/>
          <w:bCs/>
        </w:rPr>
        <w:br w:type="page"/>
      </w:r>
    </w:p>
    <w:p w14:paraId="067094DA" w14:textId="57D23C01" w:rsidR="00F44FD6" w:rsidRDefault="009227CF" w:rsidP="00473AE5">
      <w:pPr>
        <w:rPr>
          <w:b/>
          <w:bCs/>
        </w:rPr>
      </w:pPr>
      <w:r w:rsidRPr="009227CF">
        <w:rPr>
          <w:b/>
          <w:bCs/>
        </w:rPr>
        <w:t xml:space="preserve">Supplementary </w:t>
      </w:r>
      <w:r w:rsidR="00B236DD">
        <w:rPr>
          <w:b/>
          <w:bCs/>
        </w:rPr>
        <w:t xml:space="preserve">Table </w:t>
      </w:r>
      <w:r w:rsidR="00B32C94">
        <w:rPr>
          <w:b/>
          <w:bCs/>
        </w:rPr>
        <w:t>4a</w:t>
      </w:r>
      <w:r w:rsidR="00B236DD">
        <w:rPr>
          <w:b/>
          <w:bCs/>
        </w:rPr>
        <w:t xml:space="preserve">. </w:t>
      </w:r>
      <w:r w:rsidR="002F2EB8" w:rsidRPr="002F2EB8">
        <w:rPr>
          <w:b/>
          <w:bCs/>
        </w:rPr>
        <w:t>Hazard ratios for lupus exacerbations</w:t>
      </w:r>
      <w:r w:rsidR="00271021">
        <w:rPr>
          <w:b/>
          <w:bCs/>
        </w:rPr>
        <w:t xml:space="preserve"> with organ involvement</w:t>
      </w:r>
      <w:r w:rsidR="002F2EB8" w:rsidRPr="002F2EB8">
        <w:rPr>
          <w:b/>
          <w:bCs/>
        </w:rPr>
        <w:t xml:space="preserve"> under an intention-to-treat analysis: index drugs versus any other drug.</w:t>
      </w:r>
    </w:p>
    <w:p w14:paraId="454FD056" w14:textId="75EB72A1" w:rsidR="002F2EB8" w:rsidRPr="002F2EB8" w:rsidRDefault="002F2EB8" w:rsidP="007A5636">
      <w:pPr>
        <w:jc w:val="both"/>
        <w:rPr>
          <w:b/>
          <w:bCs/>
        </w:rPr>
      </w:pPr>
      <w:r>
        <w:t>The table reports adjusted hazard ratios (</w:t>
      </w:r>
      <w:proofErr w:type="spellStart"/>
      <w:r>
        <w:t>aHRs</w:t>
      </w:r>
      <w:proofErr w:type="spellEnd"/>
      <w:r>
        <w:t>) and 95% confidence intervals (C</w:t>
      </w:r>
      <w:r w:rsidR="007A5636">
        <w:t>I</w:t>
      </w:r>
      <w:r>
        <w:t xml:space="preserve">s) for lupus exacerbations </w:t>
      </w:r>
      <w:r w:rsidR="006B10A3">
        <w:t xml:space="preserve">with organ involvement </w:t>
      </w:r>
      <w:r>
        <w:t>comparing index drugs with the “any other drug” comparator under an intention-to-treat framework. Estimates are based on eligible treatment sequences (ETS), with covariate balance achieved using high-dimensional propensity score matching.</w:t>
      </w:r>
    </w:p>
    <w:p w14:paraId="61C04864" w14:textId="77777777" w:rsidR="00453E05" w:rsidRPr="00B82BA8" w:rsidRDefault="00453E05" w:rsidP="00473AE5">
      <w:pPr>
        <w:rPr>
          <w:b/>
          <w:bCs/>
          <w:color w:val="000000"/>
        </w:rPr>
      </w:pPr>
    </w:p>
    <w:tbl>
      <w:tblPr>
        <w:tblW w:w="5000" w:type="pct"/>
        <w:tblLayout w:type="fixed"/>
        <w:tblCellMar>
          <w:left w:w="70" w:type="dxa"/>
          <w:right w:w="70" w:type="dxa"/>
        </w:tblCellMar>
        <w:tblLook w:val="04A0" w:firstRow="1" w:lastRow="0" w:firstColumn="1" w:lastColumn="0" w:noHBand="0" w:noVBand="1"/>
      </w:tblPr>
      <w:tblGrid>
        <w:gridCol w:w="3537"/>
        <w:gridCol w:w="1194"/>
        <w:gridCol w:w="976"/>
        <w:gridCol w:w="1039"/>
        <w:gridCol w:w="774"/>
        <w:gridCol w:w="697"/>
        <w:gridCol w:w="837"/>
        <w:gridCol w:w="697"/>
        <w:gridCol w:w="2010"/>
        <w:gridCol w:w="1189"/>
      </w:tblGrid>
      <w:tr w:rsidR="00F44FD6" w:rsidRPr="00B82BA8" w14:paraId="24DD1F98" w14:textId="77777777" w:rsidTr="001472DA">
        <w:trPr>
          <w:trHeight w:val="540"/>
          <w:tblHeader/>
        </w:trPr>
        <w:tc>
          <w:tcPr>
            <w:tcW w:w="1827" w:type="pct"/>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912FAC7" w14:textId="149CD3A3" w:rsidR="00F44FD6" w:rsidRPr="00B82BA8" w:rsidRDefault="00F44FD6" w:rsidP="00B82BA8">
            <w:pPr>
              <w:spacing w:line="360" w:lineRule="auto"/>
              <w:rPr>
                <w:b/>
                <w:bCs/>
                <w:color w:val="000000"/>
              </w:rPr>
            </w:pPr>
          </w:p>
        </w:tc>
        <w:tc>
          <w:tcPr>
            <w:tcW w:w="778"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82B5466" w14:textId="76969685" w:rsidR="00F44FD6" w:rsidRPr="00B82BA8" w:rsidRDefault="00F44FD6" w:rsidP="007D179A">
            <w:pPr>
              <w:jc w:val="center"/>
              <w:rPr>
                <w:b/>
                <w:bCs/>
                <w:color w:val="000000"/>
              </w:rPr>
            </w:pPr>
            <w:r w:rsidRPr="00B82BA8">
              <w:rPr>
                <w:b/>
                <w:bCs/>
                <w:color w:val="000000"/>
              </w:rPr>
              <w:t>Follow-up</w:t>
            </w:r>
            <w:r w:rsidRPr="00B82BA8">
              <w:rPr>
                <w:b/>
                <w:bCs/>
                <w:color w:val="000000"/>
              </w:rPr>
              <w:br/>
            </w:r>
            <w:r w:rsidR="002F2EB8">
              <w:rPr>
                <w:b/>
                <w:bCs/>
                <w:color w:val="000000"/>
              </w:rPr>
              <w:t>(</w:t>
            </w:r>
            <w:r w:rsidRPr="00B82BA8">
              <w:rPr>
                <w:b/>
                <w:bCs/>
                <w:color w:val="000000"/>
              </w:rPr>
              <w:t>person-year</w:t>
            </w:r>
            <w:r w:rsidR="002F2EB8">
              <w:rPr>
                <w:b/>
                <w:bCs/>
                <w:color w:val="000000"/>
              </w:rPr>
              <w:t>s)</w:t>
            </w:r>
          </w:p>
        </w:tc>
        <w:tc>
          <w:tcPr>
            <w:tcW w:w="568"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9E2CC70" w14:textId="5AA57403" w:rsidR="00F44FD6" w:rsidRDefault="002F2EB8" w:rsidP="007D179A">
            <w:pPr>
              <w:jc w:val="center"/>
              <w:rPr>
                <w:b/>
                <w:bCs/>
                <w:color w:val="000000"/>
              </w:rPr>
            </w:pPr>
            <w:r>
              <w:rPr>
                <w:b/>
                <w:bCs/>
                <w:color w:val="000000"/>
              </w:rPr>
              <w:t xml:space="preserve">No. events </w:t>
            </w:r>
          </w:p>
          <w:p w14:paraId="7151980E" w14:textId="688E1D85" w:rsidR="002F2EB8" w:rsidRPr="00B82BA8" w:rsidRDefault="002F2EB8" w:rsidP="007D179A">
            <w:pPr>
              <w:jc w:val="center"/>
              <w:rPr>
                <w:b/>
                <w:bCs/>
                <w:color w:val="000000"/>
              </w:rPr>
            </w:pPr>
            <w:r>
              <w:rPr>
                <w:b/>
                <w:bCs/>
                <w:color w:val="000000"/>
              </w:rPr>
              <w:t>(n)</w:t>
            </w:r>
          </w:p>
        </w:tc>
        <w:tc>
          <w:tcPr>
            <w:tcW w:w="59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2434A78" w14:textId="7ABAD12F" w:rsidR="00F44FD6" w:rsidRPr="00B82BA8" w:rsidRDefault="002F2EB8" w:rsidP="007D179A">
            <w:pPr>
              <w:jc w:val="center"/>
              <w:rPr>
                <w:b/>
                <w:bCs/>
                <w:color w:val="000000"/>
              </w:rPr>
            </w:pPr>
            <w:r>
              <w:rPr>
                <w:b/>
                <w:bCs/>
                <w:color w:val="000000"/>
              </w:rPr>
              <w:t>Event r</w:t>
            </w:r>
            <w:r w:rsidR="00F44FD6" w:rsidRPr="00B82BA8">
              <w:rPr>
                <w:b/>
                <w:bCs/>
                <w:color w:val="000000"/>
              </w:rPr>
              <w:t>ate</w:t>
            </w:r>
            <w:r w:rsidR="00F44FD6" w:rsidRPr="00B82BA8">
              <w:rPr>
                <w:b/>
                <w:bCs/>
                <w:color w:val="000000"/>
              </w:rPr>
              <w:br/>
              <w:t>/100</w:t>
            </w:r>
            <w:r w:rsidR="007A5636">
              <w:rPr>
                <w:b/>
                <w:bCs/>
                <w:color w:val="000000"/>
              </w:rPr>
              <w:t>PYs</w:t>
            </w:r>
          </w:p>
        </w:tc>
        <w:tc>
          <w:tcPr>
            <w:tcW w:w="77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8CC153" w14:textId="3F782ED1" w:rsidR="00F44FD6" w:rsidRPr="00B82BA8" w:rsidRDefault="00F44FD6" w:rsidP="00BC63B8">
            <w:pPr>
              <w:spacing w:line="360" w:lineRule="auto"/>
              <w:jc w:val="center"/>
              <w:rPr>
                <w:b/>
                <w:bCs/>
                <w:color w:val="000000"/>
              </w:rPr>
            </w:pPr>
            <w:proofErr w:type="spellStart"/>
            <w:r w:rsidRPr="00B82BA8">
              <w:rPr>
                <w:b/>
                <w:bCs/>
                <w:color w:val="000000"/>
              </w:rPr>
              <w:t>aHR</w:t>
            </w:r>
            <w:proofErr w:type="spellEnd"/>
            <w:r w:rsidRPr="00B82BA8">
              <w:rPr>
                <w:b/>
                <w:bCs/>
                <w:color w:val="000000"/>
              </w:rPr>
              <w:br/>
              <w:t>[95%</w:t>
            </w:r>
            <w:r w:rsidR="002F2EB8">
              <w:rPr>
                <w:b/>
                <w:bCs/>
                <w:color w:val="000000"/>
              </w:rPr>
              <w:t xml:space="preserve"> CI</w:t>
            </w:r>
            <w:r w:rsidRPr="00B82BA8">
              <w:rPr>
                <w:b/>
                <w:bCs/>
                <w:color w:val="000000"/>
              </w:rPr>
              <w:t>]</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4E15DEE" w14:textId="77777777" w:rsidR="00F44FD6" w:rsidRPr="00B82BA8" w:rsidRDefault="00F44FD6" w:rsidP="00BC63B8">
            <w:pPr>
              <w:spacing w:line="360" w:lineRule="auto"/>
              <w:jc w:val="center"/>
              <w:rPr>
                <w:b/>
                <w:bCs/>
                <w:color w:val="000000"/>
              </w:rPr>
            </w:pPr>
            <w:r w:rsidRPr="00B82BA8">
              <w:rPr>
                <w:b/>
                <w:bCs/>
                <w:color w:val="000000"/>
              </w:rPr>
              <w:t>p-value</w:t>
            </w:r>
          </w:p>
        </w:tc>
      </w:tr>
      <w:tr w:rsidR="00166974" w:rsidRPr="00B82BA8" w14:paraId="142600AD" w14:textId="77777777" w:rsidTr="001472DA">
        <w:trPr>
          <w:trHeight w:val="288"/>
          <w:tblHeader/>
        </w:trPr>
        <w:tc>
          <w:tcPr>
            <w:tcW w:w="1827" w:type="pct"/>
            <w:gridSpan w:val="2"/>
            <w:vMerge/>
            <w:tcBorders>
              <w:top w:val="single" w:sz="4" w:space="0" w:color="auto"/>
              <w:left w:val="single" w:sz="4" w:space="0" w:color="auto"/>
              <w:bottom w:val="single" w:sz="4" w:space="0" w:color="auto"/>
              <w:right w:val="single" w:sz="4" w:space="0" w:color="auto"/>
            </w:tcBorders>
            <w:vAlign w:val="center"/>
            <w:hideMark/>
          </w:tcPr>
          <w:p w14:paraId="5211E388" w14:textId="77777777" w:rsidR="00166974" w:rsidRPr="00B82BA8" w:rsidRDefault="00166974" w:rsidP="00B82BA8">
            <w:pPr>
              <w:spacing w:line="360" w:lineRule="auto"/>
              <w:rPr>
                <w:b/>
                <w:bCs/>
                <w:color w:val="000000"/>
              </w:rPr>
            </w:pPr>
          </w:p>
        </w:tc>
        <w:tc>
          <w:tcPr>
            <w:tcW w:w="37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1352C608" w14:textId="45B3E672" w:rsidR="00166974" w:rsidRPr="00B82BA8" w:rsidRDefault="00166974" w:rsidP="00B03FDC">
            <w:pPr>
              <w:jc w:val="center"/>
              <w:rPr>
                <w:b/>
                <w:bCs/>
                <w:color w:val="000000"/>
              </w:rPr>
            </w:pPr>
            <w:r w:rsidRPr="00B82BA8">
              <w:rPr>
                <w:b/>
                <w:bCs/>
                <w:color w:val="000000"/>
              </w:rPr>
              <w:t>Index Drug Arm</w:t>
            </w:r>
          </w:p>
        </w:tc>
        <w:tc>
          <w:tcPr>
            <w:tcW w:w="401" w:type="pct"/>
            <w:tcBorders>
              <w:top w:val="nil"/>
              <w:left w:val="nil"/>
              <w:bottom w:val="single" w:sz="4" w:space="0" w:color="auto"/>
              <w:right w:val="single" w:sz="4" w:space="0" w:color="auto"/>
            </w:tcBorders>
            <w:shd w:val="clear" w:color="auto" w:fill="BFBFBF" w:themeFill="background1" w:themeFillShade="BF"/>
            <w:noWrap/>
            <w:vAlign w:val="center"/>
            <w:hideMark/>
          </w:tcPr>
          <w:p w14:paraId="6983CA6A" w14:textId="41A78600" w:rsidR="00166974" w:rsidRPr="00B82BA8" w:rsidRDefault="00166974" w:rsidP="00B03FDC">
            <w:pPr>
              <w:jc w:val="center"/>
              <w:rPr>
                <w:b/>
                <w:bCs/>
                <w:color w:val="000000"/>
              </w:rPr>
            </w:pPr>
            <w:r w:rsidRPr="00B82BA8">
              <w:rPr>
                <w:b/>
                <w:bCs/>
                <w:color w:val="000000"/>
              </w:rPr>
              <w:t>Any Drug</w:t>
            </w:r>
            <w:r w:rsidR="003B6140" w:rsidRPr="00B82BA8">
              <w:rPr>
                <w:b/>
                <w:bCs/>
                <w:color w:val="000000"/>
              </w:rPr>
              <w:t xml:space="preserve"> </w:t>
            </w:r>
            <w:r w:rsidRPr="00B82BA8">
              <w:rPr>
                <w:b/>
                <w:bCs/>
                <w:color w:val="000000"/>
              </w:rPr>
              <w:t>Arm</w:t>
            </w:r>
          </w:p>
        </w:tc>
        <w:tc>
          <w:tcPr>
            <w:tcW w:w="299" w:type="pct"/>
            <w:tcBorders>
              <w:top w:val="nil"/>
              <w:left w:val="nil"/>
              <w:bottom w:val="single" w:sz="4" w:space="0" w:color="auto"/>
              <w:right w:val="single" w:sz="4" w:space="0" w:color="auto"/>
            </w:tcBorders>
            <w:shd w:val="clear" w:color="auto" w:fill="BFBFBF" w:themeFill="background1" w:themeFillShade="BF"/>
            <w:noWrap/>
            <w:vAlign w:val="center"/>
            <w:hideMark/>
          </w:tcPr>
          <w:p w14:paraId="7FF93678" w14:textId="17822568" w:rsidR="00166974" w:rsidRPr="00B82BA8" w:rsidRDefault="00166974" w:rsidP="00B03FDC">
            <w:pPr>
              <w:jc w:val="center"/>
              <w:rPr>
                <w:b/>
                <w:bCs/>
                <w:color w:val="000000"/>
              </w:rPr>
            </w:pPr>
            <w:r w:rsidRPr="00B82BA8">
              <w:rPr>
                <w:b/>
                <w:bCs/>
                <w:color w:val="000000"/>
              </w:rPr>
              <w:t>Index Drug Arm</w:t>
            </w:r>
          </w:p>
        </w:tc>
        <w:tc>
          <w:tcPr>
            <w:tcW w:w="269" w:type="pct"/>
            <w:tcBorders>
              <w:top w:val="nil"/>
              <w:left w:val="nil"/>
              <w:bottom w:val="single" w:sz="4" w:space="0" w:color="auto"/>
              <w:right w:val="single" w:sz="4" w:space="0" w:color="auto"/>
            </w:tcBorders>
            <w:shd w:val="clear" w:color="auto" w:fill="BFBFBF" w:themeFill="background1" w:themeFillShade="BF"/>
            <w:noWrap/>
            <w:vAlign w:val="center"/>
            <w:hideMark/>
          </w:tcPr>
          <w:p w14:paraId="16ABA45D" w14:textId="0D2AA1C5" w:rsidR="00166974" w:rsidRPr="00B82BA8" w:rsidRDefault="00166974" w:rsidP="00B03FDC">
            <w:pPr>
              <w:jc w:val="center"/>
              <w:rPr>
                <w:b/>
                <w:bCs/>
                <w:color w:val="000000"/>
              </w:rPr>
            </w:pPr>
            <w:r w:rsidRPr="00B82BA8">
              <w:rPr>
                <w:b/>
                <w:bCs/>
                <w:color w:val="000000"/>
              </w:rPr>
              <w:t>Any Drug</w:t>
            </w:r>
            <w:r w:rsidR="003B6140" w:rsidRPr="00B82BA8">
              <w:rPr>
                <w:b/>
                <w:bCs/>
                <w:color w:val="000000"/>
              </w:rPr>
              <w:t xml:space="preserve"> </w:t>
            </w:r>
            <w:r w:rsidRPr="00B82BA8">
              <w:rPr>
                <w:b/>
                <w:bCs/>
                <w:color w:val="000000"/>
              </w:rPr>
              <w:t>Arm</w:t>
            </w:r>
          </w:p>
        </w:tc>
        <w:tc>
          <w:tcPr>
            <w:tcW w:w="323" w:type="pct"/>
            <w:tcBorders>
              <w:top w:val="nil"/>
              <w:left w:val="nil"/>
              <w:bottom w:val="single" w:sz="4" w:space="0" w:color="auto"/>
              <w:right w:val="single" w:sz="4" w:space="0" w:color="auto"/>
            </w:tcBorders>
            <w:shd w:val="clear" w:color="auto" w:fill="BFBFBF" w:themeFill="background1" w:themeFillShade="BF"/>
            <w:noWrap/>
            <w:vAlign w:val="center"/>
            <w:hideMark/>
          </w:tcPr>
          <w:p w14:paraId="51CD468C" w14:textId="24F2F97F" w:rsidR="00166974" w:rsidRPr="00B82BA8" w:rsidRDefault="00166974" w:rsidP="00B03FDC">
            <w:pPr>
              <w:jc w:val="center"/>
              <w:rPr>
                <w:b/>
                <w:bCs/>
                <w:color w:val="000000"/>
              </w:rPr>
            </w:pPr>
            <w:r w:rsidRPr="00B82BA8">
              <w:rPr>
                <w:b/>
                <w:bCs/>
                <w:color w:val="000000"/>
              </w:rPr>
              <w:t>Index Drug Arm</w:t>
            </w:r>
          </w:p>
        </w:tc>
        <w:tc>
          <w:tcPr>
            <w:tcW w:w="269" w:type="pct"/>
            <w:tcBorders>
              <w:top w:val="nil"/>
              <w:left w:val="nil"/>
              <w:bottom w:val="single" w:sz="4" w:space="0" w:color="auto"/>
              <w:right w:val="single" w:sz="4" w:space="0" w:color="auto"/>
            </w:tcBorders>
            <w:shd w:val="clear" w:color="auto" w:fill="BFBFBF" w:themeFill="background1" w:themeFillShade="BF"/>
            <w:noWrap/>
            <w:vAlign w:val="center"/>
            <w:hideMark/>
          </w:tcPr>
          <w:p w14:paraId="4B183CA1" w14:textId="2D52E89C" w:rsidR="00166974" w:rsidRPr="00B82BA8" w:rsidRDefault="00166974" w:rsidP="00B03FDC">
            <w:pPr>
              <w:jc w:val="center"/>
              <w:rPr>
                <w:b/>
                <w:bCs/>
                <w:color w:val="000000"/>
              </w:rPr>
            </w:pPr>
            <w:r w:rsidRPr="00B82BA8">
              <w:rPr>
                <w:b/>
                <w:bCs/>
                <w:color w:val="000000"/>
              </w:rPr>
              <w:t>Any Drug</w:t>
            </w:r>
            <w:r w:rsidR="003B6140" w:rsidRPr="00B82BA8">
              <w:rPr>
                <w:b/>
                <w:bCs/>
                <w:color w:val="000000"/>
              </w:rPr>
              <w:t xml:space="preserve"> </w:t>
            </w:r>
            <w:r w:rsidRPr="00B82BA8">
              <w:rPr>
                <w:b/>
                <w:bCs/>
                <w:color w:val="000000"/>
              </w:rPr>
              <w:t>Arm</w:t>
            </w:r>
          </w:p>
        </w:tc>
        <w:tc>
          <w:tcPr>
            <w:tcW w:w="776" w:type="pct"/>
            <w:vMerge/>
            <w:tcBorders>
              <w:top w:val="single" w:sz="4" w:space="0" w:color="auto"/>
              <w:bottom w:val="single" w:sz="4" w:space="0" w:color="auto"/>
              <w:right w:val="single" w:sz="4" w:space="0" w:color="auto"/>
            </w:tcBorders>
            <w:vAlign w:val="center"/>
            <w:hideMark/>
          </w:tcPr>
          <w:p w14:paraId="7BDAC92C" w14:textId="77777777" w:rsidR="00166974" w:rsidRPr="00B82BA8" w:rsidRDefault="00166974" w:rsidP="00473AE5">
            <w:pPr>
              <w:spacing w:line="360" w:lineRule="auto"/>
              <w:jc w:val="center"/>
              <w:rPr>
                <w:b/>
                <w:bCs/>
                <w:color w:val="000000"/>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13649147" w14:textId="77777777" w:rsidR="00166974" w:rsidRPr="00B82BA8" w:rsidRDefault="00166974" w:rsidP="00473AE5">
            <w:pPr>
              <w:spacing w:line="360" w:lineRule="auto"/>
              <w:jc w:val="center"/>
              <w:rPr>
                <w:b/>
                <w:bCs/>
                <w:color w:val="000000"/>
              </w:rPr>
            </w:pPr>
          </w:p>
        </w:tc>
      </w:tr>
      <w:tr w:rsidR="005D22C2" w:rsidRPr="00B82BA8" w14:paraId="677AC0D5" w14:textId="77777777" w:rsidTr="008A76DB">
        <w:trPr>
          <w:trHeight w:val="288"/>
        </w:trPr>
        <w:tc>
          <w:tcPr>
            <w:tcW w:w="1366" w:type="pct"/>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0F4A2F3" w14:textId="305AA21D" w:rsidR="005D22C2" w:rsidRPr="00B82BA8" w:rsidRDefault="005D22C2" w:rsidP="00B82BA8">
            <w:pPr>
              <w:spacing w:line="360" w:lineRule="auto"/>
              <w:rPr>
                <w:b/>
                <w:bCs/>
                <w:color w:val="000000"/>
              </w:rPr>
            </w:pPr>
            <w:r w:rsidRPr="00B82BA8">
              <w:rPr>
                <w:b/>
                <w:bCs/>
                <w:color w:val="000000"/>
              </w:rPr>
              <w:t xml:space="preserve">Positive </w:t>
            </w:r>
            <w:r w:rsidR="002F2EB8">
              <w:rPr>
                <w:b/>
                <w:bCs/>
                <w:color w:val="000000"/>
              </w:rPr>
              <w:t>control</w:t>
            </w:r>
            <w:r w:rsidRPr="00B82BA8">
              <w:rPr>
                <w:b/>
                <w:bCs/>
                <w:color w:val="000000"/>
              </w:rPr>
              <w:t xml:space="preserve"> (HCQ)</w:t>
            </w:r>
          </w:p>
        </w:tc>
        <w:tc>
          <w:tcPr>
            <w:tcW w:w="460" w:type="pct"/>
            <w:tcBorders>
              <w:top w:val="single" w:sz="4" w:space="0" w:color="auto"/>
              <w:left w:val="single" w:sz="4" w:space="0" w:color="auto"/>
              <w:bottom w:val="single" w:sz="4" w:space="0" w:color="auto"/>
              <w:right w:val="single" w:sz="4" w:space="0" w:color="auto"/>
            </w:tcBorders>
            <w:noWrap/>
            <w:vAlign w:val="center"/>
            <w:hideMark/>
          </w:tcPr>
          <w:p w14:paraId="141BFD4D" w14:textId="38719B0D" w:rsidR="005D22C2" w:rsidRPr="00B82BA8" w:rsidRDefault="005D22C2" w:rsidP="00B82BA8">
            <w:pPr>
              <w:spacing w:line="360" w:lineRule="auto"/>
              <w:rPr>
                <w:color w:val="000000"/>
              </w:rPr>
            </w:pPr>
            <w:r w:rsidRPr="00B82BA8">
              <w:rPr>
                <w:color w:val="000000"/>
              </w:rPr>
              <w:t>P01BA02</w:t>
            </w:r>
          </w:p>
        </w:tc>
        <w:tc>
          <w:tcPr>
            <w:tcW w:w="377" w:type="pct"/>
            <w:tcBorders>
              <w:top w:val="nil"/>
              <w:left w:val="nil"/>
              <w:bottom w:val="single" w:sz="4" w:space="0" w:color="auto"/>
              <w:right w:val="single" w:sz="4" w:space="0" w:color="auto"/>
            </w:tcBorders>
            <w:noWrap/>
            <w:vAlign w:val="center"/>
          </w:tcPr>
          <w:p w14:paraId="10D12F38" w14:textId="610C38AF" w:rsidR="005D22C2" w:rsidRPr="00B82BA8" w:rsidRDefault="005D22C2" w:rsidP="00BC63B8">
            <w:pPr>
              <w:spacing w:line="360" w:lineRule="auto"/>
              <w:jc w:val="center"/>
              <w:rPr>
                <w:color w:val="000000" w:themeColor="text1"/>
                <w:highlight w:val="green"/>
              </w:rPr>
            </w:pPr>
            <w:r w:rsidRPr="00B82BA8">
              <w:rPr>
                <w:color w:val="000000"/>
              </w:rPr>
              <w:t>4318.8</w:t>
            </w:r>
          </w:p>
        </w:tc>
        <w:tc>
          <w:tcPr>
            <w:tcW w:w="401" w:type="pct"/>
            <w:tcBorders>
              <w:top w:val="nil"/>
              <w:left w:val="nil"/>
              <w:bottom w:val="single" w:sz="4" w:space="0" w:color="auto"/>
              <w:right w:val="single" w:sz="4" w:space="0" w:color="auto"/>
            </w:tcBorders>
            <w:noWrap/>
            <w:vAlign w:val="center"/>
          </w:tcPr>
          <w:p w14:paraId="440D2C51" w14:textId="0A00B78A" w:rsidR="005D22C2" w:rsidRPr="00B82BA8" w:rsidRDefault="005D22C2" w:rsidP="00BC63B8">
            <w:pPr>
              <w:spacing w:line="360" w:lineRule="auto"/>
              <w:jc w:val="center"/>
              <w:rPr>
                <w:color w:val="000000" w:themeColor="text1"/>
                <w:highlight w:val="green"/>
              </w:rPr>
            </w:pPr>
            <w:r w:rsidRPr="00B82BA8">
              <w:rPr>
                <w:color w:val="000000"/>
              </w:rPr>
              <w:t>4</w:t>
            </w:r>
            <w:r w:rsidR="002F2EB8">
              <w:rPr>
                <w:color w:val="000000"/>
              </w:rPr>
              <w:t>,</w:t>
            </w:r>
            <w:r w:rsidRPr="00B82BA8">
              <w:rPr>
                <w:color w:val="000000"/>
              </w:rPr>
              <w:t>268.0</w:t>
            </w:r>
          </w:p>
        </w:tc>
        <w:tc>
          <w:tcPr>
            <w:tcW w:w="299" w:type="pct"/>
            <w:tcBorders>
              <w:top w:val="nil"/>
              <w:left w:val="nil"/>
              <w:bottom w:val="single" w:sz="4" w:space="0" w:color="auto"/>
              <w:right w:val="single" w:sz="4" w:space="0" w:color="auto"/>
            </w:tcBorders>
            <w:noWrap/>
            <w:vAlign w:val="center"/>
          </w:tcPr>
          <w:p w14:paraId="486A0960" w14:textId="7C4A0EAC" w:rsidR="005D22C2" w:rsidRPr="00B82BA8" w:rsidRDefault="005D22C2" w:rsidP="00BC63B8">
            <w:pPr>
              <w:spacing w:line="360" w:lineRule="auto"/>
              <w:jc w:val="center"/>
              <w:rPr>
                <w:color w:val="000000" w:themeColor="text1"/>
                <w:highlight w:val="green"/>
              </w:rPr>
            </w:pPr>
            <w:r w:rsidRPr="00B82BA8">
              <w:rPr>
                <w:color w:val="000000"/>
              </w:rPr>
              <w:t>242</w:t>
            </w:r>
          </w:p>
        </w:tc>
        <w:tc>
          <w:tcPr>
            <w:tcW w:w="269" w:type="pct"/>
            <w:tcBorders>
              <w:top w:val="nil"/>
              <w:left w:val="nil"/>
              <w:bottom w:val="single" w:sz="4" w:space="0" w:color="auto"/>
              <w:right w:val="single" w:sz="4" w:space="0" w:color="auto"/>
            </w:tcBorders>
            <w:noWrap/>
            <w:vAlign w:val="center"/>
          </w:tcPr>
          <w:p w14:paraId="26F67B92" w14:textId="4021E4EE" w:rsidR="005D22C2" w:rsidRPr="00B82BA8" w:rsidRDefault="005D22C2" w:rsidP="00BC63B8">
            <w:pPr>
              <w:spacing w:line="360" w:lineRule="auto"/>
              <w:jc w:val="center"/>
              <w:rPr>
                <w:color w:val="000000" w:themeColor="text1"/>
                <w:highlight w:val="green"/>
              </w:rPr>
            </w:pPr>
            <w:r w:rsidRPr="00B82BA8">
              <w:rPr>
                <w:color w:val="000000"/>
              </w:rPr>
              <w:t>384</w:t>
            </w:r>
          </w:p>
        </w:tc>
        <w:tc>
          <w:tcPr>
            <w:tcW w:w="323" w:type="pct"/>
            <w:tcBorders>
              <w:top w:val="nil"/>
              <w:left w:val="nil"/>
              <w:bottom w:val="single" w:sz="4" w:space="0" w:color="auto"/>
              <w:right w:val="single" w:sz="4" w:space="0" w:color="auto"/>
            </w:tcBorders>
            <w:noWrap/>
            <w:vAlign w:val="center"/>
          </w:tcPr>
          <w:p w14:paraId="58EF65C1" w14:textId="6F584F75" w:rsidR="005D22C2" w:rsidRPr="00B82BA8" w:rsidRDefault="005D22C2" w:rsidP="00BC63B8">
            <w:pPr>
              <w:spacing w:line="360" w:lineRule="auto"/>
              <w:jc w:val="center"/>
              <w:rPr>
                <w:color w:val="000000" w:themeColor="text1"/>
                <w:highlight w:val="green"/>
              </w:rPr>
            </w:pPr>
            <w:r w:rsidRPr="00B82BA8">
              <w:rPr>
                <w:color w:val="000000"/>
              </w:rPr>
              <w:t>5.60</w:t>
            </w:r>
          </w:p>
        </w:tc>
        <w:tc>
          <w:tcPr>
            <w:tcW w:w="269" w:type="pct"/>
            <w:tcBorders>
              <w:top w:val="nil"/>
              <w:left w:val="nil"/>
              <w:bottom w:val="single" w:sz="4" w:space="0" w:color="auto"/>
              <w:right w:val="single" w:sz="4" w:space="0" w:color="auto"/>
            </w:tcBorders>
            <w:noWrap/>
            <w:vAlign w:val="center"/>
          </w:tcPr>
          <w:p w14:paraId="731F9585" w14:textId="29ED22E8" w:rsidR="005D22C2" w:rsidRPr="00B82BA8" w:rsidRDefault="005D22C2" w:rsidP="00BC63B8">
            <w:pPr>
              <w:spacing w:line="360" w:lineRule="auto"/>
              <w:jc w:val="center"/>
              <w:rPr>
                <w:color w:val="000000" w:themeColor="text1"/>
                <w:highlight w:val="green"/>
              </w:rPr>
            </w:pPr>
            <w:r w:rsidRPr="00B82BA8">
              <w:rPr>
                <w:color w:val="000000"/>
              </w:rPr>
              <w:t>9.00</w:t>
            </w:r>
          </w:p>
        </w:tc>
        <w:tc>
          <w:tcPr>
            <w:tcW w:w="776" w:type="pct"/>
            <w:tcBorders>
              <w:top w:val="single" w:sz="4" w:space="0" w:color="auto"/>
              <w:left w:val="nil"/>
              <w:bottom w:val="single" w:sz="4" w:space="0" w:color="auto"/>
              <w:right w:val="single" w:sz="4" w:space="0" w:color="auto"/>
            </w:tcBorders>
            <w:noWrap/>
            <w:vAlign w:val="center"/>
          </w:tcPr>
          <w:p w14:paraId="1DB80B8D" w14:textId="672594E1" w:rsidR="005D22C2" w:rsidRPr="00B82BA8" w:rsidRDefault="005D22C2" w:rsidP="00473AE5">
            <w:pPr>
              <w:spacing w:line="360" w:lineRule="auto"/>
              <w:jc w:val="center"/>
              <w:rPr>
                <w:color w:val="000000" w:themeColor="text1"/>
                <w:highlight w:val="green"/>
              </w:rPr>
            </w:pPr>
            <w:r w:rsidRPr="00B82BA8">
              <w:rPr>
                <w:color w:val="000000"/>
              </w:rPr>
              <w:t>0.61</w:t>
            </w:r>
            <w:r w:rsidR="00B7529F" w:rsidRPr="00B82BA8">
              <w:rPr>
                <w:color w:val="000000"/>
              </w:rPr>
              <w:t xml:space="preserve"> </w:t>
            </w:r>
            <w:r w:rsidRPr="00B82BA8">
              <w:rPr>
                <w:color w:val="000000"/>
              </w:rPr>
              <w:t>[0.52 - 0.72]</w:t>
            </w:r>
          </w:p>
        </w:tc>
        <w:tc>
          <w:tcPr>
            <w:tcW w:w="459" w:type="pct"/>
            <w:tcBorders>
              <w:top w:val="single" w:sz="4" w:space="0" w:color="auto"/>
              <w:left w:val="nil"/>
              <w:bottom w:val="single" w:sz="4" w:space="0" w:color="auto"/>
              <w:right w:val="single" w:sz="4" w:space="0" w:color="auto"/>
            </w:tcBorders>
            <w:noWrap/>
            <w:vAlign w:val="center"/>
          </w:tcPr>
          <w:p w14:paraId="389FD9FE" w14:textId="10FE2E7C" w:rsidR="005D22C2" w:rsidRPr="00B82BA8" w:rsidRDefault="000208DD" w:rsidP="00BC63B8">
            <w:pPr>
              <w:spacing w:line="360" w:lineRule="auto"/>
              <w:jc w:val="center"/>
              <w:rPr>
                <w:color w:val="000000" w:themeColor="text1"/>
                <w:highlight w:val="green"/>
              </w:rPr>
            </w:pPr>
            <w:r w:rsidRPr="00B82BA8">
              <w:rPr>
                <w:color w:val="000000" w:themeColor="text1"/>
              </w:rPr>
              <w:t>&lt;0.00</w:t>
            </w:r>
            <w:r w:rsidR="00E44027" w:rsidRPr="00B82BA8">
              <w:rPr>
                <w:color w:val="000000" w:themeColor="text1"/>
              </w:rPr>
              <w:t>1</w:t>
            </w:r>
          </w:p>
        </w:tc>
      </w:tr>
      <w:tr w:rsidR="008A1719" w:rsidRPr="00B82BA8" w14:paraId="25FDA85A" w14:textId="77777777" w:rsidTr="001472DA">
        <w:trPr>
          <w:trHeight w:val="288"/>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A4C2394" w14:textId="21CFF489" w:rsidR="008A1719" w:rsidRPr="00B82BA8" w:rsidRDefault="008A1719" w:rsidP="00473AE5">
            <w:pPr>
              <w:spacing w:line="360" w:lineRule="auto"/>
              <w:rPr>
                <w:b/>
                <w:bCs/>
                <w:color w:val="000000"/>
              </w:rPr>
            </w:pPr>
            <w:r w:rsidRPr="4C0AECBF">
              <w:rPr>
                <w:b/>
                <w:bCs/>
                <w:color w:val="000000" w:themeColor="text1"/>
              </w:rPr>
              <w:t xml:space="preserve">Negative </w:t>
            </w:r>
            <w:r w:rsidR="002F2EB8">
              <w:rPr>
                <w:b/>
                <w:bCs/>
                <w:color w:val="000000" w:themeColor="text1"/>
              </w:rPr>
              <w:t>c</w:t>
            </w:r>
            <w:r w:rsidRPr="4C0AECBF">
              <w:rPr>
                <w:b/>
                <w:bCs/>
                <w:color w:val="000000" w:themeColor="text1"/>
              </w:rPr>
              <w:t xml:space="preserve">ontrol </w:t>
            </w:r>
            <w:r w:rsidR="002F2EB8">
              <w:rPr>
                <w:b/>
                <w:bCs/>
                <w:color w:val="000000" w:themeColor="text1"/>
              </w:rPr>
              <w:t>d</w:t>
            </w:r>
            <w:r w:rsidRPr="4C0AECBF">
              <w:rPr>
                <w:b/>
                <w:bCs/>
                <w:color w:val="000000" w:themeColor="text1"/>
              </w:rPr>
              <w:t>rugs #</w:t>
            </w:r>
          </w:p>
        </w:tc>
      </w:tr>
      <w:tr w:rsidR="004B71C4" w:rsidRPr="00B82BA8" w14:paraId="031B9987"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0F305865" w14:textId="77777777" w:rsidR="004B71C4" w:rsidRPr="00B82BA8" w:rsidRDefault="004B71C4" w:rsidP="00B82BA8">
            <w:pPr>
              <w:spacing w:line="360" w:lineRule="auto"/>
              <w:rPr>
                <w:color w:val="000000"/>
              </w:rPr>
            </w:pPr>
            <w:r w:rsidRPr="00B82BA8">
              <w:rPr>
                <w:color w:val="000000"/>
              </w:rPr>
              <w:t>Econazole</w:t>
            </w:r>
          </w:p>
        </w:tc>
        <w:tc>
          <w:tcPr>
            <w:tcW w:w="460" w:type="pct"/>
            <w:tcBorders>
              <w:top w:val="nil"/>
              <w:left w:val="nil"/>
              <w:bottom w:val="single" w:sz="4" w:space="0" w:color="auto"/>
              <w:right w:val="single" w:sz="4" w:space="0" w:color="auto"/>
            </w:tcBorders>
            <w:noWrap/>
            <w:vAlign w:val="center"/>
            <w:hideMark/>
          </w:tcPr>
          <w:p w14:paraId="4CBBCA0C" w14:textId="77777777" w:rsidR="004B71C4" w:rsidRPr="00B82BA8" w:rsidRDefault="004B71C4" w:rsidP="00B82BA8">
            <w:pPr>
              <w:spacing w:line="360" w:lineRule="auto"/>
              <w:rPr>
                <w:color w:val="000000"/>
              </w:rPr>
            </w:pPr>
            <w:r w:rsidRPr="00B82BA8">
              <w:rPr>
                <w:color w:val="000000"/>
              </w:rPr>
              <w:t>D01AC03</w:t>
            </w:r>
          </w:p>
        </w:tc>
        <w:tc>
          <w:tcPr>
            <w:tcW w:w="377" w:type="pct"/>
            <w:tcBorders>
              <w:top w:val="nil"/>
              <w:left w:val="nil"/>
              <w:bottom w:val="single" w:sz="4" w:space="0" w:color="auto"/>
              <w:right w:val="single" w:sz="4" w:space="0" w:color="auto"/>
            </w:tcBorders>
            <w:noWrap/>
            <w:vAlign w:val="center"/>
            <w:hideMark/>
          </w:tcPr>
          <w:p w14:paraId="5B430068" w14:textId="54948702" w:rsidR="004B71C4" w:rsidRPr="00B82BA8" w:rsidRDefault="004B71C4" w:rsidP="00BC63B8">
            <w:pPr>
              <w:spacing w:line="360" w:lineRule="auto"/>
              <w:jc w:val="center"/>
              <w:rPr>
                <w:color w:val="000000"/>
              </w:rPr>
            </w:pPr>
            <w:r w:rsidRPr="00B82BA8">
              <w:rPr>
                <w:color w:val="000000"/>
              </w:rPr>
              <w:t>4833.78</w:t>
            </w:r>
          </w:p>
        </w:tc>
        <w:tc>
          <w:tcPr>
            <w:tcW w:w="401" w:type="pct"/>
            <w:tcBorders>
              <w:top w:val="nil"/>
              <w:left w:val="nil"/>
              <w:bottom w:val="single" w:sz="4" w:space="0" w:color="auto"/>
              <w:right w:val="single" w:sz="4" w:space="0" w:color="auto"/>
            </w:tcBorders>
            <w:noWrap/>
            <w:vAlign w:val="center"/>
            <w:hideMark/>
          </w:tcPr>
          <w:p w14:paraId="34736BA6" w14:textId="77777777" w:rsidR="004B71C4" w:rsidRPr="00B82BA8" w:rsidRDefault="004B71C4" w:rsidP="00BC63B8">
            <w:pPr>
              <w:spacing w:line="360" w:lineRule="auto"/>
              <w:jc w:val="center"/>
              <w:rPr>
                <w:color w:val="000000"/>
              </w:rPr>
            </w:pPr>
            <w:r w:rsidRPr="00B82BA8">
              <w:rPr>
                <w:color w:val="000000"/>
              </w:rPr>
              <w:t>4829.89</w:t>
            </w:r>
          </w:p>
        </w:tc>
        <w:tc>
          <w:tcPr>
            <w:tcW w:w="299" w:type="pct"/>
            <w:tcBorders>
              <w:top w:val="nil"/>
              <w:left w:val="nil"/>
              <w:bottom w:val="single" w:sz="4" w:space="0" w:color="auto"/>
              <w:right w:val="single" w:sz="4" w:space="0" w:color="auto"/>
            </w:tcBorders>
            <w:noWrap/>
            <w:vAlign w:val="center"/>
            <w:hideMark/>
          </w:tcPr>
          <w:p w14:paraId="4AF59F4A" w14:textId="77777777" w:rsidR="004B71C4" w:rsidRPr="00B82BA8" w:rsidRDefault="004B71C4" w:rsidP="00BC63B8">
            <w:pPr>
              <w:spacing w:line="360" w:lineRule="auto"/>
              <w:jc w:val="center"/>
              <w:rPr>
                <w:color w:val="000000"/>
              </w:rPr>
            </w:pPr>
            <w:r w:rsidRPr="00B82BA8">
              <w:rPr>
                <w:color w:val="000000"/>
              </w:rPr>
              <w:t>167</w:t>
            </w:r>
          </w:p>
        </w:tc>
        <w:tc>
          <w:tcPr>
            <w:tcW w:w="269" w:type="pct"/>
            <w:tcBorders>
              <w:top w:val="nil"/>
              <w:left w:val="nil"/>
              <w:bottom w:val="single" w:sz="4" w:space="0" w:color="auto"/>
              <w:right w:val="single" w:sz="4" w:space="0" w:color="auto"/>
            </w:tcBorders>
            <w:noWrap/>
            <w:vAlign w:val="center"/>
            <w:hideMark/>
          </w:tcPr>
          <w:p w14:paraId="4BECA782" w14:textId="77777777" w:rsidR="004B71C4" w:rsidRPr="00B82BA8" w:rsidRDefault="004B71C4" w:rsidP="00BC63B8">
            <w:pPr>
              <w:spacing w:line="360" w:lineRule="auto"/>
              <w:jc w:val="center"/>
              <w:rPr>
                <w:color w:val="000000"/>
              </w:rPr>
            </w:pPr>
            <w:r w:rsidRPr="00B82BA8">
              <w:rPr>
                <w:color w:val="000000"/>
              </w:rPr>
              <w:t>181</w:t>
            </w:r>
          </w:p>
        </w:tc>
        <w:tc>
          <w:tcPr>
            <w:tcW w:w="323" w:type="pct"/>
            <w:tcBorders>
              <w:top w:val="nil"/>
              <w:left w:val="nil"/>
              <w:bottom w:val="single" w:sz="4" w:space="0" w:color="auto"/>
              <w:right w:val="single" w:sz="4" w:space="0" w:color="auto"/>
            </w:tcBorders>
            <w:noWrap/>
            <w:vAlign w:val="center"/>
            <w:hideMark/>
          </w:tcPr>
          <w:p w14:paraId="50E306F5" w14:textId="77777777" w:rsidR="004B71C4" w:rsidRPr="00B82BA8" w:rsidRDefault="004B71C4" w:rsidP="00BC63B8">
            <w:pPr>
              <w:spacing w:line="360" w:lineRule="auto"/>
              <w:jc w:val="center"/>
              <w:rPr>
                <w:color w:val="000000"/>
              </w:rPr>
            </w:pPr>
            <w:r w:rsidRPr="00B82BA8">
              <w:rPr>
                <w:color w:val="000000"/>
              </w:rPr>
              <w:t>3.45</w:t>
            </w:r>
          </w:p>
        </w:tc>
        <w:tc>
          <w:tcPr>
            <w:tcW w:w="269" w:type="pct"/>
            <w:tcBorders>
              <w:top w:val="nil"/>
              <w:left w:val="nil"/>
              <w:bottom w:val="single" w:sz="4" w:space="0" w:color="auto"/>
              <w:right w:val="single" w:sz="4" w:space="0" w:color="auto"/>
            </w:tcBorders>
            <w:noWrap/>
            <w:vAlign w:val="center"/>
            <w:hideMark/>
          </w:tcPr>
          <w:p w14:paraId="308ED1F3" w14:textId="77777777" w:rsidR="004B71C4" w:rsidRPr="00B82BA8" w:rsidRDefault="004B71C4" w:rsidP="00BC63B8">
            <w:pPr>
              <w:spacing w:line="360" w:lineRule="auto"/>
              <w:jc w:val="center"/>
              <w:rPr>
                <w:color w:val="000000"/>
              </w:rPr>
            </w:pPr>
            <w:r w:rsidRPr="00B82BA8">
              <w:rPr>
                <w:color w:val="000000"/>
              </w:rPr>
              <w:t>3.75</w:t>
            </w:r>
          </w:p>
        </w:tc>
        <w:tc>
          <w:tcPr>
            <w:tcW w:w="776" w:type="pct"/>
            <w:tcBorders>
              <w:top w:val="nil"/>
              <w:left w:val="nil"/>
              <w:bottom w:val="single" w:sz="4" w:space="0" w:color="auto"/>
              <w:right w:val="single" w:sz="4" w:space="0" w:color="auto"/>
            </w:tcBorders>
            <w:noWrap/>
            <w:vAlign w:val="center"/>
            <w:hideMark/>
          </w:tcPr>
          <w:p w14:paraId="72193529" w14:textId="77777777" w:rsidR="004B71C4" w:rsidRPr="00B82BA8" w:rsidRDefault="004B71C4" w:rsidP="00BC63B8">
            <w:pPr>
              <w:spacing w:line="360" w:lineRule="auto"/>
              <w:jc w:val="center"/>
              <w:rPr>
                <w:color w:val="000000"/>
              </w:rPr>
            </w:pPr>
            <w:r w:rsidRPr="00B82BA8">
              <w:rPr>
                <w:color w:val="000000"/>
              </w:rPr>
              <w:t>0.92 [0.75 - 1.14]</w:t>
            </w:r>
          </w:p>
        </w:tc>
        <w:tc>
          <w:tcPr>
            <w:tcW w:w="459" w:type="pct"/>
            <w:tcBorders>
              <w:top w:val="nil"/>
              <w:left w:val="nil"/>
              <w:bottom w:val="single" w:sz="4" w:space="0" w:color="auto"/>
              <w:right w:val="single" w:sz="4" w:space="0" w:color="auto"/>
            </w:tcBorders>
            <w:noWrap/>
            <w:vAlign w:val="center"/>
            <w:hideMark/>
          </w:tcPr>
          <w:p w14:paraId="4C195696" w14:textId="77777777" w:rsidR="004B71C4" w:rsidRPr="00B82BA8" w:rsidRDefault="004B71C4" w:rsidP="00BC63B8">
            <w:pPr>
              <w:spacing w:line="360" w:lineRule="auto"/>
              <w:jc w:val="center"/>
              <w:rPr>
                <w:color w:val="000000"/>
              </w:rPr>
            </w:pPr>
            <w:r w:rsidRPr="00B82BA8">
              <w:rPr>
                <w:color w:val="000000"/>
              </w:rPr>
              <w:t>0.4559</w:t>
            </w:r>
          </w:p>
        </w:tc>
      </w:tr>
      <w:tr w:rsidR="004B71C4" w:rsidRPr="00B82BA8" w14:paraId="4952DECF"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54DD8C22" w14:textId="77777777" w:rsidR="004B71C4" w:rsidRPr="00B82BA8" w:rsidRDefault="004B71C4" w:rsidP="00B82BA8">
            <w:pPr>
              <w:spacing w:line="360" w:lineRule="auto"/>
              <w:rPr>
                <w:color w:val="000000"/>
              </w:rPr>
            </w:pPr>
            <w:r w:rsidRPr="00B82BA8">
              <w:rPr>
                <w:color w:val="000000"/>
              </w:rPr>
              <w:t>Ketoconazole</w:t>
            </w:r>
          </w:p>
        </w:tc>
        <w:tc>
          <w:tcPr>
            <w:tcW w:w="460" w:type="pct"/>
            <w:tcBorders>
              <w:top w:val="nil"/>
              <w:left w:val="nil"/>
              <w:bottom w:val="single" w:sz="4" w:space="0" w:color="auto"/>
              <w:right w:val="single" w:sz="4" w:space="0" w:color="auto"/>
            </w:tcBorders>
            <w:noWrap/>
            <w:vAlign w:val="center"/>
            <w:hideMark/>
          </w:tcPr>
          <w:p w14:paraId="5255E81E" w14:textId="77777777" w:rsidR="004B71C4" w:rsidRPr="00B82BA8" w:rsidRDefault="004B71C4" w:rsidP="00B82BA8">
            <w:pPr>
              <w:spacing w:line="360" w:lineRule="auto"/>
              <w:rPr>
                <w:color w:val="000000"/>
              </w:rPr>
            </w:pPr>
            <w:r w:rsidRPr="00B82BA8">
              <w:rPr>
                <w:color w:val="000000"/>
              </w:rPr>
              <w:t>D01AC08</w:t>
            </w:r>
          </w:p>
        </w:tc>
        <w:tc>
          <w:tcPr>
            <w:tcW w:w="377" w:type="pct"/>
            <w:tcBorders>
              <w:top w:val="nil"/>
              <w:left w:val="nil"/>
              <w:bottom w:val="single" w:sz="4" w:space="0" w:color="auto"/>
              <w:right w:val="single" w:sz="4" w:space="0" w:color="auto"/>
            </w:tcBorders>
            <w:noWrap/>
            <w:vAlign w:val="center"/>
            <w:hideMark/>
          </w:tcPr>
          <w:p w14:paraId="44B6A9BB" w14:textId="77777777" w:rsidR="004B71C4" w:rsidRPr="00B82BA8" w:rsidRDefault="004B71C4" w:rsidP="00BC63B8">
            <w:pPr>
              <w:spacing w:line="360" w:lineRule="auto"/>
              <w:jc w:val="center"/>
              <w:rPr>
                <w:color w:val="000000"/>
              </w:rPr>
            </w:pPr>
            <w:r w:rsidRPr="00B82BA8">
              <w:rPr>
                <w:color w:val="000000"/>
              </w:rPr>
              <w:t>3875.62</w:t>
            </w:r>
          </w:p>
        </w:tc>
        <w:tc>
          <w:tcPr>
            <w:tcW w:w="401" w:type="pct"/>
            <w:tcBorders>
              <w:top w:val="nil"/>
              <w:left w:val="nil"/>
              <w:bottom w:val="single" w:sz="4" w:space="0" w:color="auto"/>
              <w:right w:val="single" w:sz="4" w:space="0" w:color="auto"/>
            </w:tcBorders>
            <w:noWrap/>
            <w:vAlign w:val="center"/>
            <w:hideMark/>
          </w:tcPr>
          <w:p w14:paraId="2E9A34D0" w14:textId="77777777" w:rsidR="004B71C4" w:rsidRPr="00B82BA8" w:rsidRDefault="004B71C4" w:rsidP="00BC63B8">
            <w:pPr>
              <w:spacing w:line="360" w:lineRule="auto"/>
              <w:jc w:val="center"/>
              <w:rPr>
                <w:color w:val="000000"/>
              </w:rPr>
            </w:pPr>
            <w:r w:rsidRPr="00B82BA8">
              <w:rPr>
                <w:color w:val="000000"/>
              </w:rPr>
              <w:t>3855.73</w:t>
            </w:r>
          </w:p>
        </w:tc>
        <w:tc>
          <w:tcPr>
            <w:tcW w:w="299" w:type="pct"/>
            <w:tcBorders>
              <w:top w:val="nil"/>
              <w:left w:val="nil"/>
              <w:bottom w:val="single" w:sz="4" w:space="0" w:color="auto"/>
              <w:right w:val="single" w:sz="4" w:space="0" w:color="auto"/>
            </w:tcBorders>
            <w:noWrap/>
            <w:vAlign w:val="center"/>
            <w:hideMark/>
          </w:tcPr>
          <w:p w14:paraId="6CE8ED25" w14:textId="77777777" w:rsidR="004B71C4" w:rsidRPr="00B82BA8" w:rsidRDefault="004B71C4" w:rsidP="00BC63B8">
            <w:pPr>
              <w:spacing w:line="360" w:lineRule="auto"/>
              <w:jc w:val="center"/>
              <w:rPr>
                <w:color w:val="000000"/>
              </w:rPr>
            </w:pPr>
            <w:r w:rsidRPr="00B82BA8">
              <w:rPr>
                <w:color w:val="000000"/>
              </w:rPr>
              <w:t>130</w:t>
            </w:r>
          </w:p>
        </w:tc>
        <w:tc>
          <w:tcPr>
            <w:tcW w:w="269" w:type="pct"/>
            <w:tcBorders>
              <w:top w:val="nil"/>
              <w:left w:val="nil"/>
              <w:bottom w:val="single" w:sz="4" w:space="0" w:color="auto"/>
              <w:right w:val="single" w:sz="4" w:space="0" w:color="auto"/>
            </w:tcBorders>
            <w:noWrap/>
            <w:vAlign w:val="center"/>
            <w:hideMark/>
          </w:tcPr>
          <w:p w14:paraId="3EDE9FA0" w14:textId="77777777" w:rsidR="004B71C4" w:rsidRPr="00B82BA8" w:rsidRDefault="004B71C4" w:rsidP="00BC63B8">
            <w:pPr>
              <w:spacing w:line="360" w:lineRule="auto"/>
              <w:jc w:val="center"/>
              <w:rPr>
                <w:color w:val="000000"/>
              </w:rPr>
            </w:pPr>
            <w:r w:rsidRPr="00B82BA8">
              <w:rPr>
                <w:color w:val="000000"/>
              </w:rPr>
              <w:t>167</w:t>
            </w:r>
          </w:p>
        </w:tc>
        <w:tc>
          <w:tcPr>
            <w:tcW w:w="323" w:type="pct"/>
            <w:tcBorders>
              <w:top w:val="nil"/>
              <w:left w:val="nil"/>
              <w:bottom w:val="single" w:sz="4" w:space="0" w:color="auto"/>
              <w:right w:val="single" w:sz="4" w:space="0" w:color="auto"/>
            </w:tcBorders>
            <w:noWrap/>
            <w:vAlign w:val="center"/>
            <w:hideMark/>
          </w:tcPr>
          <w:p w14:paraId="7D9E8846" w14:textId="77777777" w:rsidR="004B71C4" w:rsidRPr="00B82BA8" w:rsidRDefault="004B71C4" w:rsidP="00BC63B8">
            <w:pPr>
              <w:spacing w:line="360" w:lineRule="auto"/>
              <w:jc w:val="center"/>
              <w:rPr>
                <w:color w:val="000000"/>
              </w:rPr>
            </w:pPr>
            <w:r w:rsidRPr="00B82BA8">
              <w:rPr>
                <w:color w:val="000000"/>
              </w:rPr>
              <w:t>3.35</w:t>
            </w:r>
          </w:p>
        </w:tc>
        <w:tc>
          <w:tcPr>
            <w:tcW w:w="269" w:type="pct"/>
            <w:tcBorders>
              <w:top w:val="nil"/>
              <w:left w:val="nil"/>
              <w:bottom w:val="single" w:sz="4" w:space="0" w:color="auto"/>
              <w:right w:val="single" w:sz="4" w:space="0" w:color="auto"/>
            </w:tcBorders>
            <w:noWrap/>
            <w:vAlign w:val="center"/>
            <w:hideMark/>
          </w:tcPr>
          <w:p w14:paraId="45DEECC0" w14:textId="77777777" w:rsidR="004B71C4" w:rsidRPr="00B82BA8" w:rsidRDefault="004B71C4" w:rsidP="00BC63B8">
            <w:pPr>
              <w:spacing w:line="360" w:lineRule="auto"/>
              <w:jc w:val="center"/>
              <w:rPr>
                <w:color w:val="000000"/>
              </w:rPr>
            </w:pPr>
            <w:r w:rsidRPr="00B82BA8">
              <w:rPr>
                <w:color w:val="000000"/>
              </w:rPr>
              <w:t>4.33</w:t>
            </w:r>
          </w:p>
        </w:tc>
        <w:tc>
          <w:tcPr>
            <w:tcW w:w="776" w:type="pct"/>
            <w:tcBorders>
              <w:top w:val="nil"/>
              <w:left w:val="nil"/>
              <w:bottom w:val="single" w:sz="4" w:space="0" w:color="auto"/>
              <w:right w:val="single" w:sz="4" w:space="0" w:color="auto"/>
            </w:tcBorders>
            <w:noWrap/>
            <w:vAlign w:val="center"/>
            <w:hideMark/>
          </w:tcPr>
          <w:p w14:paraId="142D5D64" w14:textId="77777777" w:rsidR="004B71C4" w:rsidRPr="00B82BA8" w:rsidRDefault="004B71C4" w:rsidP="00BC63B8">
            <w:pPr>
              <w:spacing w:line="360" w:lineRule="auto"/>
              <w:jc w:val="center"/>
              <w:rPr>
                <w:color w:val="000000"/>
              </w:rPr>
            </w:pPr>
            <w:r w:rsidRPr="00B82BA8">
              <w:rPr>
                <w:color w:val="000000"/>
              </w:rPr>
              <w:t>0.78 [0.62 - 0.99]</w:t>
            </w:r>
          </w:p>
        </w:tc>
        <w:tc>
          <w:tcPr>
            <w:tcW w:w="459" w:type="pct"/>
            <w:tcBorders>
              <w:top w:val="nil"/>
              <w:left w:val="nil"/>
              <w:bottom w:val="single" w:sz="4" w:space="0" w:color="auto"/>
              <w:right w:val="single" w:sz="4" w:space="0" w:color="auto"/>
            </w:tcBorders>
            <w:noWrap/>
            <w:vAlign w:val="center"/>
            <w:hideMark/>
          </w:tcPr>
          <w:p w14:paraId="2B647E6D" w14:textId="77777777" w:rsidR="004B71C4" w:rsidRPr="00B82BA8" w:rsidRDefault="004B71C4" w:rsidP="00BC63B8">
            <w:pPr>
              <w:spacing w:line="360" w:lineRule="auto"/>
              <w:jc w:val="center"/>
              <w:rPr>
                <w:color w:val="000000"/>
              </w:rPr>
            </w:pPr>
            <w:r w:rsidRPr="00B82BA8">
              <w:rPr>
                <w:color w:val="000000"/>
              </w:rPr>
              <w:t>0.0385</w:t>
            </w:r>
          </w:p>
        </w:tc>
      </w:tr>
      <w:tr w:rsidR="004B71C4" w:rsidRPr="00B82BA8" w14:paraId="4BD72ECC"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0B3A826B" w14:textId="77777777" w:rsidR="004B71C4" w:rsidRPr="00B82BA8" w:rsidRDefault="004B71C4" w:rsidP="00B82BA8">
            <w:pPr>
              <w:spacing w:line="360" w:lineRule="auto"/>
              <w:rPr>
                <w:color w:val="000000"/>
              </w:rPr>
            </w:pPr>
            <w:r w:rsidRPr="00B82BA8">
              <w:rPr>
                <w:color w:val="000000"/>
              </w:rPr>
              <w:t>Bifonazole</w:t>
            </w:r>
          </w:p>
        </w:tc>
        <w:tc>
          <w:tcPr>
            <w:tcW w:w="460" w:type="pct"/>
            <w:tcBorders>
              <w:top w:val="nil"/>
              <w:left w:val="nil"/>
              <w:bottom w:val="single" w:sz="4" w:space="0" w:color="auto"/>
              <w:right w:val="single" w:sz="4" w:space="0" w:color="auto"/>
            </w:tcBorders>
            <w:noWrap/>
            <w:vAlign w:val="center"/>
            <w:hideMark/>
          </w:tcPr>
          <w:p w14:paraId="5EAA06D4" w14:textId="77777777" w:rsidR="004B71C4" w:rsidRPr="00B82BA8" w:rsidRDefault="004B71C4" w:rsidP="00B82BA8">
            <w:pPr>
              <w:spacing w:line="360" w:lineRule="auto"/>
              <w:rPr>
                <w:color w:val="000000"/>
              </w:rPr>
            </w:pPr>
            <w:r w:rsidRPr="00B82BA8">
              <w:rPr>
                <w:color w:val="000000"/>
              </w:rPr>
              <w:t>D01AC10</w:t>
            </w:r>
          </w:p>
        </w:tc>
        <w:tc>
          <w:tcPr>
            <w:tcW w:w="377" w:type="pct"/>
            <w:tcBorders>
              <w:top w:val="nil"/>
              <w:left w:val="nil"/>
              <w:bottom w:val="single" w:sz="4" w:space="0" w:color="auto"/>
              <w:right w:val="single" w:sz="4" w:space="0" w:color="auto"/>
            </w:tcBorders>
            <w:noWrap/>
            <w:vAlign w:val="center"/>
            <w:hideMark/>
          </w:tcPr>
          <w:p w14:paraId="3BD4E98E" w14:textId="77777777" w:rsidR="004B71C4" w:rsidRPr="00B82BA8" w:rsidRDefault="004B71C4" w:rsidP="00BC63B8">
            <w:pPr>
              <w:spacing w:line="360" w:lineRule="auto"/>
              <w:jc w:val="center"/>
              <w:rPr>
                <w:color w:val="000000"/>
              </w:rPr>
            </w:pPr>
            <w:r w:rsidRPr="00B82BA8">
              <w:rPr>
                <w:color w:val="000000"/>
              </w:rPr>
              <w:t>2316.56</w:t>
            </w:r>
          </w:p>
        </w:tc>
        <w:tc>
          <w:tcPr>
            <w:tcW w:w="401" w:type="pct"/>
            <w:tcBorders>
              <w:top w:val="nil"/>
              <w:left w:val="nil"/>
              <w:bottom w:val="single" w:sz="4" w:space="0" w:color="auto"/>
              <w:right w:val="single" w:sz="4" w:space="0" w:color="auto"/>
            </w:tcBorders>
            <w:noWrap/>
            <w:vAlign w:val="center"/>
            <w:hideMark/>
          </w:tcPr>
          <w:p w14:paraId="7210ADB2" w14:textId="77777777" w:rsidR="004B71C4" w:rsidRPr="00B82BA8" w:rsidRDefault="004B71C4" w:rsidP="00BC63B8">
            <w:pPr>
              <w:spacing w:line="360" w:lineRule="auto"/>
              <w:jc w:val="center"/>
              <w:rPr>
                <w:color w:val="000000"/>
              </w:rPr>
            </w:pPr>
            <w:r w:rsidRPr="00B82BA8">
              <w:rPr>
                <w:color w:val="000000"/>
              </w:rPr>
              <w:t>2313.75</w:t>
            </w:r>
          </w:p>
        </w:tc>
        <w:tc>
          <w:tcPr>
            <w:tcW w:w="299" w:type="pct"/>
            <w:tcBorders>
              <w:top w:val="nil"/>
              <w:left w:val="nil"/>
              <w:bottom w:val="single" w:sz="4" w:space="0" w:color="auto"/>
              <w:right w:val="single" w:sz="4" w:space="0" w:color="auto"/>
            </w:tcBorders>
            <w:noWrap/>
            <w:vAlign w:val="center"/>
            <w:hideMark/>
          </w:tcPr>
          <w:p w14:paraId="04E47FF3" w14:textId="77777777" w:rsidR="004B71C4" w:rsidRPr="00B82BA8" w:rsidRDefault="004B71C4" w:rsidP="00BC63B8">
            <w:pPr>
              <w:spacing w:line="360" w:lineRule="auto"/>
              <w:jc w:val="center"/>
              <w:rPr>
                <w:color w:val="000000"/>
              </w:rPr>
            </w:pPr>
            <w:r w:rsidRPr="00B82BA8">
              <w:rPr>
                <w:color w:val="000000"/>
              </w:rPr>
              <w:t>83</w:t>
            </w:r>
          </w:p>
        </w:tc>
        <w:tc>
          <w:tcPr>
            <w:tcW w:w="269" w:type="pct"/>
            <w:tcBorders>
              <w:top w:val="nil"/>
              <w:left w:val="nil"/>
              <w:bottom w:val="single" w:sz="4" w:space="0" w:color="auto"/>
              <w:right w:val="single" w:sz="4" w:space="0" w:color="auto"/>
            </w:tcBorders>
            <w:noWrap/>
            <w:vAlign w:val="center"/>
            <w:hideMark/>
          </w:tcPr>
          <w:p w14:paraId="4D0D5189" w14:textId="77777777" w:rsidR="004B71C4" w:rsidRPr="00B82BA8" w:rsidRDefault="004B71C4" w:rsidP="00BC63B8">
            <w:pPr>
              <w:spacing w:line="360" w:lineRule="auto"/>
              <w:jc w:val="center"/>
              <w:rPr>
                <w:color w:val="000000"/>
              </w:rPr>
            </w:pPr>
            <w:r w:rsidRPr="00B82BA8">
              <w:rPr>
                <w:color w:val="000000"/>
              </w:rPr>
              <w:t>78</w:t>
            </w:r>
          </w:p>
        </w:tc>
        <w:tc>
          <w:tcPr>
            <w:tcW w:w="323" w:type="pct"/>
            <w:tcBorders>
              <w:top w:val="nil"/>
              <w:left w:val="nil"/>
              <w:bottom w:val="single" w:sz="4" w:space="0" w:color="auto"/>
              <w:right w:val="single" w:sz="4" w:space="0" w:color="auto"/>
            </w:tcBorders>
            <w:noWrap/>
            <w:vAlign w:val="center"/>
            <w:hideMark/>
          </w:tcPr>
          <w:p w14:paraId="12FDE0D2" w14:textId="77777777" w:rsidR="004B71C4" w:rsidRPr="00B82BA8" w:rsidRDefault="004B71C4" w:rsidP="00BC63B8">
            <w:pPr>
              <w:spacing w:line="360" w:lineRule="auto"/>
              <w:jc w:val="center"/>
              <w:rPr>
                <w:color w:val="000000"/>
              </w:rPr>
            </w:pPr>
            <w:r w:rsidRPr="00B82BA8">
              <w:rPr>
                <w:color w:val="000000"/>
              </w:rPr>
              <w:t>3.58</w:t>
            </w:r>
          </w:p>
        </w:tc>
        <w:tc>
          <w:tcPr>
            <w:tcW w:w="269" w:type="pct"/>
            <w:tcBorders>
              <w:top w:val="nil"/>
              <w:left w:val="nil"/>
              <w:bottom w:val="single" w:sz="4" w:space="0" w:color="auto"/>
              <w:right w:val="single" w:sz="4" w:space="0" w:color="auto"/>
            </w:tcBorders>
            <w:noWrap/>
            <w:vAlign w:val="center"/>
            <w:hideMark/>
          </w:tcPr>
          <w:p w14:paraId="30A688EB" w14:textId="77777777" w:rsidR="004B71C4" w:rsidRPr="00B82BA8" w:rsidRDefault="004B71C4" w:rsidP="00BC63B8">
            <w:pPr>
              <w:spacing w:line="360" w:lineRule="auto"/>
              <w:jc w:val="center"/>
              <w:rPr>
                <w:color w:val="000000"/>
              </w:rPr>
            </w:pPr>
            <w:r w:rsidRPr="00B82BA8">
              <w:rPr>
                <w:color w:val="000000"/>
              </w:rPr>
              <w:t>3.37</w:t>
            </w:r>
          </w:p>
        </w:tc>
        <w:tc>
          <w:tcPr>
            <w:tcW w:w="776" w:type="pct"/>
            <w:tcBorders>
              <w:top w:val="nil"/>
              <w:left w:val="nil"/>
              <w:bottom w:val="single" w:sz="4" w:space="0" w:color="auto"/>
              <w:right w:val="single" w:sz="4" w:space="0" w:color="auto"/>
            </w:tcBorders>
            <w:noWrap/>
            <w:vAlign w:val="center"/>
            <w:hideMark/>
          </w:tcPr>
          <w:p w14:paraId="7FDF74C9" w14:textId="77777777" w:rsidR="004B71C4" w:rsidRPr="00B82BA8" w:rsidRDefault="004B71C4" w:rsidP="00BC63B8">
            <w:pPr>
              <w:spacing w:line="360" w:lineRule="auto"/>
              <w:jc w:val="center"/>
              <w:rPr>
                <w:color w:val="000000"/>
              </w:rPr>
            </w:pPr>
            <w:r w:rsidRPr="00B82BA8">
              <w:rPr>
                <w:color w:val="000000"/>
              </w:rPr>
              <w:t>1.06 [0.78 - 1.44]</w:t>
            </w:r>
          </w:p>
        </w:tc>
        <w:tc>
          <w:tcPr>
            <w:tcW w:w="459" w:type="pct"/>
            <w:tcBorders>
              <w:top w:val="nil"/>
              <w:left w:val="nil"/>
              <w:bottom w:val="single" w:sz="4" w:space="0" w:color="auto"/>
              <w:right w:val="single" w:sz="4" w:space="0" w:color="auto"/>
            </w:tcBorders>
            <w:noWrap/>
            <w:vAlign w:val="center"/>
            <w:hideMark/>
          </w:tcPr>
          <w:p w14:paraId="3A9045EB" w14:textId="77777777" w:rsidR="004B71C4" w:rsidRPr="00B82BA8" w:rsidRDefault="004B71C4" w:rsidP="00BC63B8">
            <w:pPr>
              <w:spacing w:line="360" w:lineRule="auto"/>
              <w:jc w:val="center"/>
              <w:rPr>
                <w:color w:val="000000"/>
              </w:rPr>
            </w:pPr>
            <w:r w:rsidRPr="00B82BA8">
              <w:rPr>
                <w:color w:val="000000"/>
              </w:rPr>
              <w:t>0.7117</w:t>
            </w:r>
          </w:p>
        </w:tc>
      </w:tr>
      <w:tr w:rsidR="004B71C4" w:rsidRPr="00B82BA8" w14:paraId="28332E59"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192B2D91" w14:textId="77777777" w:rsidR="004B71C4" w:rsidRPr="00B82BA8" w:rsidRDefault="004B71C4" w:rsidP="00B82BA8">
            <w:pPr>
              <w:spacing w:line="360" w:lineRule="auto"/>
              <w:rPr>
                <w:color w:val="000000"/>
              </w:rPr>
            </w:pPr>
            <w:proofErr w:type="spellStart"/>
            <w:r w:rsidRPr="00B82BA8">
              <w:rPr>
                <w:color w:val="000000"/>
              </w:rPr>
              <w:t>Fenticonazole</w:t>
            </w:r>
            <w:proofErr w:type="spellEnd"/>
          </w:p>
        </w:tc>
        <w:tc>
          <w:tcPr>
            <w:tcW w:w="460" w:type="pct"/>
            <w:tcBorders>
              <w:top w:val="nil"/>
              <w:left w:val="nil"/>
              <w:bottom w:val="single" w:sz="4" w:space="0" w:color="auto"/>
              <w:right w:val="single" w:sz="4" w:space="0" w:color="auto"/>
            </w:tcBorders>
            <w:noWrap/>
            <w:vAlign w:val="center"/>
            <w:hideMark/>
          </w:tcPr>
          <w:p w14:paraId="287FC4E8" w14:textId="77777777" w:rsidR="004B71C4" w:rsidRPr="00B82BA8" w:rsidRDefault="004B71C4" w:rsidP="00B82BA8">
            <w:pPr>
              <w:spacing w:line="360" w:lineRule="auto"/>
              <w:rPr>
                <w:color w:val="000000"/>
              </w:rPr>
            </w:pPr>
            <w:r w:rsidRPr="00B82BA8">
              <w:rPr>
                <w:color w:val="000000"/>
              </w:rPr>
              <w:t>D01AC12</w:t>
            </w:r>
          </w:p>
        </w:tc>
        <w:tc>
          <w:tcPr>
            <w:tcW w:w="377" w:type="pct"/>
            <w:tcBorders>
              <w:top w:val="nil"/>
              <w:left w:val="nil"/>
              <w:bottom w:val="single" w:sz="4" w:space="0" w:color="auto"/>
              <w:right w:val="single" w:sz="4" w:space="0" w:color="auto"/>
            </w:tcBorders>
            <w:noWrap/>
            <w:vAlign w:val="center"/>
            <w:hideMark/>
          </w:tcPr>
          <w:p w14:paraId="48B1B8B8" w14:textId="77777777" w:rsidR="004B71C4" w:rsidRPr="00B82BA8" w:rsidRDefault="004B71C4" w:rsidP="00BC63B8">
            <w:pPr>
              <w:spacing w:line="360" w:lineRule="auto"/>
              <w:jc w:val="center"/>
              <w:rPr>
                <w:color w:val="000000"/>
              </w:rPr>
            </w:pPr>
            <w:r w:rsidRPr="00B82BA8">
              <w:rPr>
                <w:color w:val="000000"/>
              </w:rPr>
              <w:t>1721.27</w:t>
            </w:r>
          </w:p>
        </w:tc>
        <w:tc>
          <w:tcPr>
            <w:tcW w:w="401" w:type="pct"/>
            <w:tcBorders>
              <w:top w:val="nil"/>
              <w:left w:val="nil"/>
              <w:bottom w:val="single" w:sz="4" w:space="0" w:color="auto"/>
              <w:right w:val="single" w:sz="4" w:space="0" w:color="auto"/>
            </w:tcBorders>
            <w:noWrap/>
            <w:vAlign w:val="center"/>
            <w:hideMark/>
          </w:tcPr>
          <w:p w14:paraId="65084CC6" w14:textId="77777777" w:rsidR="004B71C4" w:rsidRPr="00B82BA8" w:rsidRDefault="004B71C4" w:rsidP="00BC63B8">
            <w:pPr>
              <w:spacing w:line="360" w:lineRule="auto"/>
              <w:jc w:val="center"/>
              <w:rPr>
                <w:color w:val="000000"/>
              </w:rPr>
            </w:pPr>
            <w:r w:rsidRPr="00B82BA8">
              <w:rPr>
                <w:color w:val="000000"/>
              </w:rPr>
              <w:t>1728.20</w:t>
            </w:r>
          </w:p>
        </w:tc>
        <w:tc>
          <w:tcPr>
            <w:tcW w:w="299" w:type="pct"/>
            <w:tcBorders>
              <w:top w:val="nil"/>
              <w:left w:val="nil"/>
              <w:bottom w:val="single" w:sz="4" w:space="0" w:color="auto"/>
              <w:right w:val="single" w:sz="4" w:space="0" w:color="auto"/>
            </w:tcBorders>
            <w:noWrap/>
            <w:vAlign w:val="center"/>
            <w:hideMark/>
          </w:tcPr>
          <w:p w14:paraId="0A763148" w14:textId="77777777" w:rsidR="004B71C4" w:rsidRPr="00B82BA8" w:rsidRDefault="004B71C4" w:rsidP="00BC63B8">
            <w:pPr>
              <w:spacing w:line="360" w:lineRule="auto"/>
              <w:jc w:val="center"/>
              <w:rPr>
                <w:color w:val="000000"/>
              </w:rPr>
            </w:pPr>
            <w:r w:rsidRPr="00B82BA8">
              <w:rPr>
                <w:color w:val="000000"/>
              </w:rPr>
              <w:t>60</w:t>
            </w:r>
          </w:p>
        </w:tc>
        <w:tc>
          <w:tcPr>
            <w:tcW w:w="269" w:type="pct"/>
            <w:tcBorders>
              <w:top w:val="nil"/>
              <w:left w:val="nil"/>
              <w:bottom w:val="single" w:sz="4" w:space="0" w:color="auto"/>
              <w:right w:val="single" w:sz="4" w:space="0" w:color="auto"/>
            </w:tcBorders>
            <w:noWrap/>
            <w:vAlign w:val="center"/>
            <w:hideMark/>
          </w:tcPr>
          <w:p w14:paraId="734D5977" w14:textId="77777777" w:rsidR="004B71C4" w:rsidRPr="00B82BA8" w:rsidRDefault="004B71C4" w:rsidP="00BC63B8">
            <w:pPr>
              <w:spacing w:line="360" w:lineRule="auto"/>
              <w:jc w:val="center"/>
              <w:rPr>
                <w:color w:val="000000"/>
              </w:rPr>
            </w:pPr>
            <w:r w:rsidRPr="00B82BA8">
              <w:rPr>
                <w:color w:val="000000"/>
              </w:rPr>
              <w:t>53</w:t>
            </w:r>
          </w:p>
        </w:tc>
        <w:tc>
          <w:tcPr>
            <w:tcW w:w="323" w:type="pct"/>
            <w:tcBorders>
              <w:top w:val="nil"/>
              <w:left w:val="nil"/>
              <w:bottom w:val="single" w:sz="4" w:space="0" w:color="auto"/>
              <w:right w:val="single" w:sz="4" w:space="0" w:color="auto"/>
            </w:tcBorders>
            <w:noWrap/>
            <w:vAlign w:val="center"/>
            <w:hideMark/>
          </w:tcPr>
          <w:p w14:paraId="796E20EA" w14:textId="77777777" w:rsidR="004B71C4" w:rsidRPr="00B82BA8" w:rsidRDefault="004B71C4" w:rsidP="00BC63B8">
            <w:pPr>
              <w:spacing w:line="360" w:lineRule="auto"/>
              <w:jc w:val="center"/>
              <w:rPr>
                <w:color w:val="000000"/>
              </w:rPr>
            </w:pPr>
            <w:r w:rsidRPr="00B82BA8">
              <w:rPr>
                <w:color w:val="000000"/>
              </w:rPr>
              <w:t>3.49</w:t>
            </w:r>
          </w:p>
        </w:tc>
        <w:tc>
          <w:tcPr>
            <w:tcW w:w="269" w:type="pct"/>
            <w:tcBorders>
              <w:top w:val="nil"/>
              <w:left w:val="nil"/>
              <w:bottom w:val="single" w:sz="4" w:space="0" w:color="auto"/>
              <w:right w:val="single" w:sz="4" w:space="0" w:color="auto"/>
            </w:tcBorders>
            <w:noWrap/>
            <w:vAlign w:val="center"/>
            <w:hideMark/>
          </w:tcPr>
          <w:p w14:paraId="10F1A66C" w14:textId="77777777" w:rsidR="004B71C4" w:rsidRPr="00B82BA8" w:rsidRDefault="004B71C4" w:rsidP="00BC63B8">
            <w:pPr>
              <w:spacing w:line="360" w:lineRule="auto"/>
              <w:jc w:val="center"/>
              <w:rPr>
                <w:color w:val="000000"/>
              </w:rPr>
            </w:pPr>
            <w:r w:rsidRPr="00B82BA8">
              <w:rPr>
                <w:color w:val="000000"/>
              </w:rPr>
              <w:t>3.07</w:t>
            </w:r>
          </w:p>
        </w:tc>
        <w:tc>
          <w:tcPr>
            <w:tcW w:w="776" w:type="pct"/>
            <w:tcBorders>
              <w:top w:val="nil"/>
              <w:left w:val="nil"/>
              <w:bottom w:val="single" w:sz="4" w:space="0" w:color="auto"/>
              <w:right w:val="single" w:sz="4" w:space="0" w:color="auto"/>
            </w:tcBorders>
            <w:noWrap/>
            <w:vAlign w:val="center"/>
            <w:hideMark/>
          </w:tcPr>
          <w:p w14:paraId="218A48FD" w14:textId="77777777" w:rsidR="004B71C4" w:rsidRPr="00B82BA8" w:rsidRDefault="004B71C4" w:rsidP="00BC63B8">
            <w:pPr>
              <w:spacing w:line="360" w:lineRule="auto"/>
              <w:jc w:val="center"/>
              <w:rPr>
                <w:color w:val="000000"/>
              </w:rPr>
            </w:pPr>
            <w:r w:rsidRPr="00B82BA8">
              <w:rPr>
                <w:color w:val="000000"/>
              </w:rPr>
              <w:t>1.12 [0.78 - 1.63]</w:t>
            </w:r>
          </w:p>
        </w:tc>
        <w:tc>
          <w:tcPr>
            <w:tcW w:w="459" w:type="pct"/>
            <w:tcBorders>
              <w:top w:val="nil"/>
              <w:left w:val="nil"/>
              <w:bottom w:val="single" w:sz="4" w:space="0" w:color="auto"/>
              <w:right w:val="single" w:sz="4" w:space="0" w:color="auto"/>
            </w:tcBorders>
            <w:noWrap/>
            <w:vAlign w:val="center"/>
            <w:hideMark/>
          </w:tcPr>
          <w:p w14:paraId="511EDDE3" w14:textId="77777777" w:rsidR="004B71C4" w:rsidRPr="00B82BA8" w:rsidRDefault="004B71C4" w:rsidP="00BC63B8">
            <w:pPr>
              <w:spacing w:line="360" w:lineRule="auto"/>
              <w:jc w:val="center"/>
              <w:rPr>
                <w:color w:val="000000"/>
              </w:rPr>
            </w:pPr>
            <w:r w:rsidRPr="00B82BA8">
              <w:rPr>
                <w:color w:val="000000"/>
              </w:rPr>
              <w:t>0.5366</w:t>
            </w:r>
          </w:p>
        </w:tc>
      </w:tr>
      <w:tr w:rsidR="004B71C4" w:rsidRPr="00B82BA8" w14:paraId="7C9FEF47"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4E85E0DA" w14:textId="77777777" w:rsidR="004B71C4" w:rsidRPr="00B82BA8" w:rsidRDefault="004B71C4" w:rsidP="00B82BA8">
            <w:pPr>
              <w:spacing w:line="360" w:lineRule="auto"/>
              <w:rPr>
                <w:color w:val="000000"/>
              </w:rPr>
            </w:pPr>
            <w:proofErr w:type="spellStart"/>
            <w:r w:rsidRPr="00B82BA8">
              <w:rPr>
                <w:color w:val="000000"/>
              </w:rPr>
              <w:t>Sertaconazole</w:t>
            </w:r>
            <w:proofErr w:type="spellEnd"/>
          </w:p>
        </w:tc>
        <w:tc>
          <w:tcPr>
            <w:tcW w:w="460" w:type="pct"/>
            <w:tcBorders>
              <w:top w:val="nil"/>
              <w:left w:val="nil"/>
              <w:bottom w:val="single" w:sz="4" w:space="0" w:color="auto"/>
              <w:right w:val="single" w:sz="4" w:space="0" w:color="auto"/>
            </w:tcBorders>
            <w:noWrap/>
            <w:vAlign w:val="center"/>
            <w:hideMark/>
          </w:tcPr>
          <w:p w14:paraId="010FE0D8" w14:textId="77777777" w:rsidR="004B71C4" w:rsidRPr="00B82BA8" w:rsidRDefault="004B71C4" w:rsidP="00B82BA8">
            <w:pPr>
              <w:spacing w:line="360" w:lineRule="auto"/>
              <w:rPr>
                <w:color w:val="000000"/>
              </w:rPr>
            </w:pPr>
            <w:r w:rsidRPr="00B82BA8">
              <w:rPr>
                <w:color w:val="000000"/>
              </w:rPr>
              <w:t>D01AC14</w:t>
            </w:r>
          </w:p>
        </w:tc>
        <w:tc>
          <w:tcPr>
            <w:tcW w:w="377" w:type="pct"/>
            <w:tcBorders>
              <w:top w:val="nil"/>
              <w:left w:val="nil"/>
              <w:bottom w:val="single" w:sz="4" w:space="0" w:color="auto"/>
              <w:right w:val="single" w:sz="4" w:space="0" w:color="auto"/>
            </w:tcBorders>
            <w:noWrap/>
            <w:vAlign w:val="center"/>
            <w:hideMark/>
          </w:tcPr>
          <w:p w14:paraId="5931632F" w14:textId="77777777" w:rsidR="004B71C4" w:rsidRPr="00B82BA8" w:rsidRDefault="004B71C4" w:rsidP="00BC63B8">
            <w:pPr>
              <w:spacing w:line="360" w:lineRule="auto"/>
              <w:jc w:val="center"/>
              <w:rPr>
                <w:color w:val="000000"/>
              </w:rPr>
            </w:pPr>
            <w:r w:rsidRPr="00B82BA8">
              <w:rPr>
                <w:color w:val="000000"/>
              </w:rPr>
              <w:t>2884.86</w:t>
            </w:r>
          </w:p>
        </w:tc>
        <w:tc>
          <w:tcPr>
            <w:tcW w:w="401" w:type="pct"/>
            <w:tcBorders>
              <w:top w:val="nil"/>
              <w:left w:val="nil"/>
              <w:bottom w:val="single" w:sz="4" w:space="0" w:color="auto"/>
              <w:right w:val="single" w:sz="4" w:space="0" w:color="auto"/>
            </w:tcBorders>
            <w:noWrap/>
            <w:vAlign w:val="center"/>
            <w:hideMark/>
          </w:tcPr>
          <w:p w14:paraId="56B6DC10" w14:textId="77777777" w:rsidR="004B71C4" w:rsidRPr="00B82BA8" w:rsidRDefault="004B71C4" w:rsidP="00BC63B8">
            <w:pPr>
              <w:spacing w:line="360" w:lineRule="auto"/>
              <w:jc w:val="center"/>
              <w:rPr>
                <w:color w:val="000000"/>
              </w:rPr>
            </w:pPr>
            <w:r w:rsidRPr="00B82BA8">
              <w:rPr>
                <w:color w:val="000000"/>
              </w:rPr>
              <w:t>2873.46</w:t>
            </w:r>
          </w:p>
        </w:tc>
        <w:tc>
          <w:tcPr>
            <w:tcW w:w="299" w:type="pct"/>
            <w:tcBorders>
              <w:top w:val="nil"/>
              <w:left w:val="nil"/>
              <w:bottom w:val="single" w:sz="4" w:space="0" w:color="auto"/>
              <w:right w:val="single" w:sz="4" w:space="0" w:color="auto"/>
            </w:tcBorders>
            <w:noWrap/>
            <w:vAlign w:val="center"/>
            <w:hideMark/>
          </w:tcPr>
          <w:p w14:paraId="40253CE3" w14:textId="77777777" w:rsidR="004B71C4" w:rsidRPr="00B82BA8" w:rsidRDefault="004B71C4" w:rsidP="00BC63B8">
            <w:pPr>
              <w:spacing w:line="360" w:lineRule="auto"/>
              <w:jc w:val="center"/>
              <w:rPr>
                <w:color w:val="000000"/>
              </w:rPr>
            </w:pPr>
            <w:r w:rsidRPr="00B82BA8">
              <w:rPr>
                <w:color w:val="000000"/>
              </w:rPr>
              <w:t>80</w:t>
            </w:r>
          </w:p>
        </w:tc>
        <w:tc>
          <w:tcPr>
            <w:tcW w:w="269" w:type="pct"/>
            <w:tcBorders>
              <w:top w:val="nil"/>
              <w:left w:val="nil"/>
              <w:bottom w:val="single" w:sz="4" w:space="0" w:color="auto"/>
              <w:right w:val="single" w:sz="4" w:space="0" w:color="auto"/>
            </w:tcBorders>
            <w:noWrap/>
            <w:vAlign w:val="center"/>
            <w:hideMark/>
          </w:tcPr>
          <w:p w14:paraId="6F9D9998" w14:textId="77777777" w:rsidR="004B71C4" w:rsidRPr="00B82BA8" w:rsidRDefault="004B71C4" w:rsidP="00BC63B8">
            <w:pPr>
              <w:spacing w:line="360" w:lineRule="auto"/>
              <w:jc w:val="center"/>
              <w:rPr>
                <w:color w:val="000000"/>
              </w:rPr>
            </w:pPr>
            <w:r w:rsidRPr="00B82BA8">
              <w:rPr>
                <w:color w:val="000000"/>
              </w:rPr>
              <w:t>98</w:t>
            </w:r>
          </w:p>
        </w:tc>
        <w:tc>
          <w:tcPr>
            <w:tcW w:w="323" w:type="pct"/>
            <w:tcBorders>
              <w:top w:val="nil"/>
              <w:left w:val="nil"/>
              <w:bottom w:val="single" w:sz="4" w:space="0" w:color="auto"/>
              <w:right w:val="single" w:sz="4" w:space="0" w:color="auto"/>
            </w:tcBorders>
            <w:noWrap/>
            <w:vAlign w:val="center"/>
            <w:hideMark/>
          </w:tcPr>
          <w:p w14:paraId="0C1A40DA" w14:textId="77777777" w:rsidR="004B71C4" w:rsidRPr="00B82BA8" w:rsidRDefault="004B71C4" w:rsidP="00BC63B8">
            <w:pPr>
              <w:spacing w:line="360" w:lineRule="auto"/>
              <w:jc w:val="center"/>
              <w:rPr>
                <w:color w:val="000000"/>
              </w:rPr>
            </w:pPr>
            <w:r w:rsidRPr="00B82BA8">
              <w:rPr>
                <w:color w:val="000000"/>
              </w:rPr>
              <w:t>2.77</w:t>
            </w:r>
          </w:p>
        </w:tc>
        <w:tc>
          <w:tcPr>
            <w:tcW w:w="269" w:type="pct"/>
            <w:tcBorders>
              <w:top w:val="nil"/>
              <w:left w:val="nil"/>
              <w:bottom w:val="single" w:sz="4" w:space="0" w:color="auto"/>
              <w:right w:val="single" w:sz="4" w:space="0" w:color="auto"/>
            </w:tcBorders>
            <w:noWrap/>
            <w:vAlign w:val="center"/>
            <w:hideMark/>
          </w:tcPr>
          <w:p w14:paraId="66369C92" w14:textId="77777777" w:rsidR="004B71C4" w:rsidRPr="00B82BA8" w:rsidRDefault="004B71C4" w:rsidP="00BC63B8">
            <w:pPr>
              <w:spacing w:line="360" w:lineRule="auto"/>
              <w:jc w:val="center"/>
              <w:rPr>
                <w:color w:val="000000"/>
              </w:rPr>
            </w:pPr>
            <w:r w:rsidRPr="00B82BA8">
              <w:rPr>
                <w:color w:val="000000"/>
              </w:rPr>
              <w:t>3.41</w:t>
            </w:r>
          </w:p>
        </w:tc>
        <w:tc>
          <w:tcPr>
            <w:tcW w:w="776" w:type="pct"/>
            <w:tcBorders>
              <w:top w:val="nil"/>
              <w:left w:val="nil"/>
              <w:bottom w:val="single" w:sz="4" w:space="0" w:color="auto"/>
              <w:right w:val="single" w:sz="4" w:space="0" w:color="auto"/>
            </w:tcBorders>
            <w:noWrap/>
            <w:vAlign w:val="center"/>
            <w:hideMark/>
          </w:tcPr>
          <w:p w14:paraId="582181C7" w14:textId="77777777" w:rsidR="004B71C4" w:rsidRPr="00B82BA8" w:rsidRDefault="004B71C4" w:rsidP="00BC63B8">
            <w:pPr>
              <w:spacing w:line="360" w:lineRule="auto"/>
              <w:jc w:val="center"/>
              <w:rPr>
                <w:color w:val="000000"/>
              </w:rPr>
            </w:pPr>
            <w:r w:rsidRPr="00B82BA8">
              <w:rPr>
                <w:color w:val="000000"/>
              </w:rPr>
              <w:t>0.82 [0.61 - 1.10]</w:t>
            </w:r>
          </w:p>
        </w:tc>
        <w:tc>
          <w:tcPr>
            <w:tcW w:w="459" w:type="pct"/>
            <w:tcBorders>
              <w:top w:val="nil"/>
              <w:left w:val="nil"/>
              <w:bottom w:val="single" w:sz="4" w:space="0" w:color="auto"/>
              <w:right w:val="single" w:sz="4" w:space="0" w:color="auto"/>
            </w:tcBorders>
            <w:noWrap/>
            <w:vAlign w:val="center"/>
            <w:hideMark/>
          </w:tcPr>
          <w:p w14:paraId="187C88FC" w14:textId="77777777" w:rsidR="004B71C4" w:rsidRPr="00B82BA8" w:rsidRDefault="004B71C4" w:rsidP="00BC63B8">
            <w:pPr>
              <w:spacing w:line="360" w:lineRule="auto"/>
              <w:jc w:val="center"/>
              <w:rPr>
                <w:color w:val="000000"/>
              </w:rPr>
            </w:pPr>
            <w:r w:rsidRPr="00B82BA8">
              <w:rPr>
                <w:color w:val="000000"/>
              </w:rPr>
              <w:t>0.1874</w:t>
            </w:r>
          </w:p>
        </w:tc>
      </w:tr>
      <w:tr w:rsidR="004B71C4" w:rsidRPr="00B82BA8" w14:paraId="340B1B8B"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1EAB7ECA" w14:textId="77777777" w:rsidR="004B71C4" w:rsidRPr="00B82BA8" w:rsidRDefault="004B71C4" w:rsidP="00B82BA8">
            <w:pPr>
              <w:spacing w:line="360" w:lineRule="auto"/>
              <w:rPr>
                <w:color w:val="000000"/>
              </w:rPr>
            </w:pPr>
            <w:r w:rsidRPr="00B82BA8">
              <w:rPr>
                <w:color w:val="000000"/>
              </w:rPr>
              <w:t>Ciclopirox</w:t>
            </w:r>
          </w:p>
        </w:tc>
        <w:tc>
          <w:tcPr>
            <w:tcW w:w="460" w:type="pct"/>
            <w:tcBorders>
              <w:top w:val="nil"/>
              <w:left w:val="nil"/>
              <w:bottom w:val="single" w:sz="4" w:space="0" w:color="auto"/>
              <w:right w:val="single" w:sz="4" w:space="0" w:color="auto"/>
            </w:tcBorders>
            <w:noWrap/>
            <w:vAlign w:val="center"/>
            <w:hideMark/>
          </w:tcPr>
          <w:p w14:paraId="342BD8EF" w14:textId="77777777" w:rsidR="004B71C4" w:rsidRPr="00B82BA8" w:rsidRDefault="004B71C4" w:rsidP="00B82BA8">
            <w:pPr>
              <w:spacing w:line="360" w:lineRule="auto"/>
              <w:rPr>
                <w:color w:val="000000"/>
              </w:rPr>
            </w:pPr>
            <w:r w:rsidRPr="00B82BA8">
              <w:rPr>
                <w:color w:val="000000"/>
              </w:rPr>
              <w:t>D01AE14</w:t>
            </w:r>
          </w:p>
        </w:tc>
        <w:tc>
          <w:tcPr>
            <w:tcW w:w="377" w:type="pct"/>
            <w:tcBorders>
              <w:top w:val="nil"/>
              <w:left w:val="nil"/>
              <w:bottom w:val="single" w:sz="4" w:space="0" w:color="auto"/>
              <w:right w:val="single" w:sz="4" w:space="0" w:color="auto"/>
            </w:tcBorders>
            <w:noWrap/>
            <w:vAlign w:val="center"/>
            <w:hideMark/>
          </w:tcPr>
          <w:p w14:paraId="112E2297" w14:textId="77777777" w:rsidR="004B71C4" w:rsidRPr="00B82BA8" w:rsidRDefault="004B71C4" w:rsidP="00BC63B8">
            <w:pPr>
              <w:spacing w:line="360" w:lineRule="auto"/>
              <w:jc w:val="center"/>
              <w:rPr>
                <w:color w:val="000000"/>
              </w:rPr>
            </w:pPr>
            <w:r w:rsidRPr="00B82BA8">
              <w:rPr>
                <w:color w:val="000000"/>
              </w:rPr>
              <w:t>5311.78</w:t>
            </w:r>
          </w:p>
        </w:tc>
        <w:tc>
          <w:tcPr>
            <w:tcW w:w="401" w:type="pct"/>
            <w:tcBorders>
              <w:top w:val="nil"/>
              <w:left w:val="nil"/>
              <w:bottom w:val="single" w:sz="4" w:space="0" w:color="auto"/>
              <w:right w:val="single" w:sz="4" w:space="0" w:color="auto"/>
            </w:tcBorders>
            <w:noWrap/>
            <w:vAlign w:val="center"/>
            <w:hideMark/>
          </w:tcPr>
          <w:p w14:paraId="31F1C58F" w14:textId="77777777" w:rsidR="004B71C4" w:rsidRPr="00B82BA8" w:rsidRDefault="004B71C4" w:rsidP="00BC63B8">
            <w:pPr>
              <w:spacing w:line="360" w:lineRule="auto"/>
              <w:jc w:val="center"/>
              <w:rPr>
                <w:color w:val="000000"/>
              </w:rPr>
            </w:pPr>
            <w:r w:rsidRPr="00B82BA8">
              <w:rPr>
                <w:color w:val="000000"/>
              </w:rPr>
              <w:t>5318.85</w:t>
            </w:r>
          </w:p>
        </w:tc>
        <w:tc>
          <w:tcPr>
            <w:tcW w:w="299" w:type="pct"/>
            <w:tcBorders>
              <w:top w:val="nil"/>
              <w:left w:val="nil"/>
              <w:bottom w:val="single" w:sz="4" w:space="0" w:color="auto"/>
              <w:right w:val="single" w:sz="4" w:space="0" w:color="auto"/>
            </w:tcBorders>
            <w:noWrap/>
            <w:vAlign w:val="center"/>
            <w:hideMark/>
          </w:tcPr>
          <w:p w14:paraId="2334DC76" w14:textId="77777777" w:rsidR="004B71C4" w:rsidRPr="00B82BA8" w:rsidRDefault="004B71C4" w:rsidP="00BC63B8">
            <w:pPr>
              <w:spacing w:line="360" w:lineRule="auto"/>
              <w:jc w:val="center"/>
              <w:rPr>
                <w:color w:val="000000"/>
              </w:rPr>
            </w:pPr>
            <w:r w:rsidRPr="00B82BA8">
              <w:rPr>
                <w:color w:val="000000"/>
              </w:rPr>
              <w:t>155</w:t>
            </w:r>
          </w:p>
        </w:tc>
        <w:tc>
          <w:tcPr>
            <w:tcW w:w="269" w:type="pct"/>
            <w:tcBorders>
              <w:top w:val="nil"/>
              <w:left w:val="nil"/>
              <w:bottom w:val="single" w:sz="4" w:space="0" w:color="auto"/>
              <w:right w:val="single" w:sz="4" w:space="0" w:color="auto"/>
            </w:tcBorders>
            <w:noWrap/>
            <w:vAlign w:val="center"/>
            <w:hideMark/>
          </w:tcPr>
          <w:p w14:paraId="3DFA68B8" w14:textId="77777777" w:rsidR="004B71C4" w:rsidRPr="00B82BA8" w:rsidRDefault="004B71C4" w:rsidP="00BC63B8">
            <w:pPr>
              <w:spacing w:line="360" w:lineRule="auto"/>
              <w:jc w:val="center"/>
              <w:rPr>
                <w:color w:val="000000"/>
              </w:rPr>
            </w:pPr>
            <w:r w:rsidRPr="00B82BA8">
              <w:rPr>
                <w:color w:val="000000"/>
              </w:rPr>
              <w:t>173</w:t>
            </w:r>
          </w:p>
        </w:tc>
        <w:tc>
          <w:tcPr>
            <w:tcW w:w="323" w:type="pct"/>
            <w:tcBorders>
              <w:top w:val="nil"/>
              <w:left w:val="nil"/>
              <w:bottom w:val="single" w:sz="4" w:space="0" w:color="auto"/>
              <w:right w:val="single" w:sz="4" w:space="0" w:color="auto"/>
            </w:tcBorders>
            <w:noWrap/>
            <w:vAlign w:val="center"/>
            <w:hideMark/>
          </w:tcPr>
          <w:p w14:paraId="4A902A1E" w14:textId="77777777" w:rsidR="004B71C4" w:rsidRPr="00B82BA8" w:rsidRDefault="004B71C4" w:rsidP="00BC63B8">
            <w:pPr>
              <w:spacing w:line="360" w:lineRule="auto"/>
              <w:jc w:val="center"/>
              <w:rPr>
                <w:color w:val="000000"/>
              </w:rPr>
            </w:pPr>
            <w:r w:rsidRPr="00B82BA8">
              <w:rPr>
                <w:color w:val="000000"/>
              </w:rPr>
              <w:t>2.92</w:t>
            </w:r>
          </w:p>
        </w:tc>
        <w:tc>
          <w:tcPr>
            <w:tcW w:w="269" w:type="pct"/>
            <w:tcBorders>
              <w:top w:val="nil"/>
              <w:left w:val="nil"/>
              <w:bottom w:val="single" w:sz="4" w:space="0" w:color="auto"/>
              <w:right w:val="single" w:sz="4" w:space="0" w:color="auto"/>
            </w:tcBorders>
            <w:noWrap/>
            <w:vAlign w:val="center"/>
            <w:hideMark/>
          </w:tcPr>
          <w:p w14:paraId="17ACA17C" w14:textId="77777777" w:rsidR="004B71C4" w:rsidRPr="00B82BA8" w:rsidRDefault="004B71C4" w:rsidP="00BC63B8">
            <w:pPr>
              <w:spacing w:line="360" w:lineRule="auto"/>
              <w:jc w:val="center"/>
              <w:rPr>
                <w:color w:val="000000"/>
              </w:rPr>
            </w:pPr>
            <w:r w:rsidRPr="00B82BA8">
              <w:rPr>
                <w:color w:val="000000"/>
              </w:rPr>
              <w:t>3.25</w:t>
            </w:r>
          </w:p>
        </w:tc>
        <w:tc>
          <w:tcPr>
            <w:tcW w:w="776" w:type="pct"/>
            <w:tcBorders>
              <w:top w:val="nil"/>
              <w:left w:val="nil"/>
              <w:bottom w:val="single" w:sz="4" w:space="0" w:color="auto"/>
              <w:right w:val="single" w:sz="4" w:space="0" w:color="auto"/>
            </w:tcBorders>
            <w:noWrap/>
            <w:vAlign w:val="center"/>
            <w:hideMark/>
          </w:tcPr>
          <w:p w14:paraId="54BBCAB1" w14:textId="77777777" w:rsidR="004B71C4" w:rsidRPr="00B82BA8" w:rsidRDefault="004B71C4" w:rsidP="00BC63B8">
            <w:pPr>
              <w:spacing w:line="360" w:lineRule="auto"/>
              <w:jc w:val="center"/>
              <w:rPr>
                <w:color w:val="000000"/>
              </w:rPr>
            </w:pPr>
            <w:r w:rsidRPr="00B82BA8">
              <w:rPr>
                <w:color w:val="000000"/>
              </w:rPr>
              <w:t>0.91 [0.73 - 1.14]</w:t>
            </w:r>
          </w:p>
        </w:tc>
        <w:tc>
          <w:tcPr>
            <w:tcW w:w="459" w:type="pct"/>
            <w:tcBorders>
              <w:top w:val="nil"/>
              <w:left w:val="nil"/>
              <w:bottom w:val="single" w:sz="4" w:space="0" w:color="auto"/>
              <w:right w:val="single" w:sz="4" w:space="0" w:color="auto"/>
            </w:tcBorders>
            <w:noWrap/>
            <w:vAlign w:val="center"/>
            <w:hideMark/>
          </w:tcPr>
          <w:p w14:paraId="435BCE6E" w14:textId="77777777" w:rsidR="004B71C4" w:rsidRPr="00B82BA8" w:rsidRDefault="004B71C4" w:rsidP="00BC63B8">
            <w:pPr>
              <w:spacing w:line="360" w:lineRule="auto"/>
              <w:jc w:val="center"/>
              <w:rPr>
                <w:color w:val="000000"/>
              </w:rPr>
            </w:pPr>
            <w:r w:rsidRPr="00B82BA8">
              <w:rPr>
                <w:color w:val="000000"/>
              </w:rPr>
              <w:t>0.4231</w:t>
            </w:r>
          </w:p>
        </w:tc>
      </w:tr>
      <w:tr w:rsidR="004B71C4" w:rsidRPr="00B82BA8" w14:paraId="077EF873"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292C6536" w14:textId="77777777" w:rsidR="004B71C4" w:rsidRPr="00B82BA8" w:rsidRDefault="004B71C4" w:rsidP="00B82BA8">
            <w:pPr>
              <w:spacing w:line="360" w:lineRule="auto"/>
              <w:rPr>
                <w:color w:val="000000"/>
              </w:rPr>
            </w:pPr>
            <w:r w:rsidRPr="00B82BA8">
              <w:rPr>
                <w:color w:val="000000"/>
              </w:rPr>
              <w:t>Terbinafine</w:t>
            </w:r>
          </w:p>
        </w:tc>
        <w:tc>
          <w:tcPr>
            <w:tcW w:w="460" w:type="pct"/>
            <w:tcBorders>
              <w:top w:val="nil"/>
              <w:left w:val="nil"/>
              <w:bottom w:val="single" w:sz="4" w:space="0" w:color="auto"/>
              <w:right w:val="single" w:sz="4" w:space="0" w:color="auto"/>
            </w:tcBorders>
            <w:noWrap/>
            <w:vAlign w:val="center"/>
            <w:hideMark/>
          </w:tcPr>
          <w:p w14:paraId="2733878F" w14:textId="77777777" w:rsidR="004B71C4" w:rsidRPr="00B82BA8" w:rsidRDefault="004B71C4" w:rsidP="00B82BA8">
            <w:pPr>
              <w:spacing w:line="360" w:lineRule="auto"/>
              <w:rPr>
                <w:color w:val="000000"/>
              </w:rPr>
            </w:pPr>
            <w:r w:rsidRPr="00B82BA8">
              <w:rPr>
                <w:color w:val="000000"/>
              </w:rPr>
              <w:t>D01AE15</w:t>
            </w:r>
          </w:p>
        </w:tc>
        <w:tc>
          <w:tcPr>
            <w:tcW w:w="377" w:type="pct"/>
            <w:tcBorders>
              <w:top w:val="nil"/>
              <w:left w:val="nil"/>
              <w:bottom w:val="single" w:sz="4" w:space="0" w:color="auto"/>
              <w:right w:val="single" w:sz="4" w:space="0" w:color="auto"/>
            </w:tcBorders>
            <w:noWrap/>
            <w:vAlign w:val="center"/>
            <w:hideMark/>
          </w:tcPr>
          <w:p w14:paraId="7EE4429A" w14:textId="77777777" w:rsidR="004B71C4" w:rsidRPr="00B82BA8" w:rsidRDefault="004B71C4" w:rsidP="00BC63B8">
            <w:pPr>
              <w:spacing w:line="360" w:lineRule="auto"/>
              <w:jc w:val="center"/>
              <w:rPr>
                <w:color w:val="000000"/>
              </w:rPr>
            </w:pPr>
            <w:r w:rsidRPr="00B82BA8">
              <w:rPr>
                <w:color w:val="000000"/>
              </w:rPr>
              <w:t>1169.72</w:t>
            </w:r>
          </w:p>
        </w:tc>
        <w:tc>
          <w:tcPr>
            <w:tcW w:w="401" w:type="pct"/>
            <w:tcBorders>
              <w:top w:val="nil"/>
              <w:left w:val="nil"/>
              <w:bottom w:val="single" w:sz="4" w:space="0" w:color="auto"/>
              <w:right w:val="single" w:sz="4" w:space="0" w:color="auto"/>
            </w:tcBorders>
            <w:noWrap/>
            <w:vAlign w:val="center"/>
            <w:hideMark/>
          </w:tcPr>
          <w:p w14:paraId="15DBFCFE" w14:textId="77777777" w:rsidR="004B71C4" w:rsidRPr="00B82BA8" w:rsidRDefault="004B71C4" w:rsidP="00BC63B8">
            <w:pPr>
              <w:spacing w:line="360" w:lineRule="auto"/>
              <w:jc w:val="center"/>
              <w:rPr>
                <w:color w:val="000000"/>
              </w:rPr>
            </w:pPr>
            <w:r w:rsidRPr="00B82BA8">
              <w:rPr>
                <w:color w:val="000000"/>
              </w:rPr>
              <w:t>1166.03</w:t>
            </w:r>
          </w:p>
        </w:tc>
        <w:tc>
          <w:tcPr>
            <w:tcW w:w="299" w:type="pct"/>
            <w:tcBorders>
              <w:top w:val="nil"/>
              <w:left w:val="nil"/>
              <w:bottom w:val="single" w:sz="4" w:space="0" w:color="auto"/>
              <w:right w:val="single" w:sz="4" w:space="0" w:color="auto"/>
            </w:tcBorders>
            <w:noWrap/>
            <w:vAlign w:val="center"/>
            <w:hideMark/>
          </w:tcPr>
          <w:p w14:paraId="3385573E" w14:textId="77777777" w:rsidR="004B71C4" w:rsidRPr="00B82BA8" w:rsidRDefault="004B71C4" w:rsidP="00BC63B8">
            <w:pPr>
              <w:spacing w:line="360" w:lineRule="auto"/>
              <w:jc w:val="center"/>
              <w:rPr>
                <w:color w:val="000000"/>
              </w:rPr>
            </w:pPr>
            <w:r w:rsidRPr="00B82BA8">
              <w:rPr>
                <w:color w:val="000000"/>
              </w:rPr>
              <w:t>35</w:t>
            </w:r>
          </w:p>
        </w:tc>
        <w:tc>
          <w:tcPr>
            <w:tcW w:w="269" w:type="pct"/>
            <w:tcBorders>
              <w:top w:val="nil"/>
              <w:left w:val="nil"/>
              <w:bottom w:val="single" w:sz="4" w:space="0" w:color="auto"/>
              <w:right w:val="single" w:sz="4" w:space="0" w:color="auto"/>
            </w:tcBorders>
            <w:noWrap/>
            <w:vAlign w:val="center"/>
            <w:hideMark/>
          </w:tcPr>
          <w:p w14:paraId="1D70BD7E" w14:textId="77777777" w:rsidR="004B71C4" w:rsidRPr="00B82BA8" w:rsidRDefault="004B71C4" w:rsidP="00BC63B8">
            <w:pPr>
              <w:spacing w:line="360" w:lineRule="auto"/>
              <w:jc w:val="center"/>
              <w:rPr>
                <w:color w:val="000000"/>
              </w:rPr>
            </w:pPr>
            <w:r w:rsidRPr="00B82BA8">
              <w:rPr>
                <w:color w:val="000000"/>
              </w:rPr>
              <w:t>46</w:t>
            </w:r>
          </w:p>
        </w:tc>
        <w:tc>
          <w:tcPr>
            <w:tcW w:w="323" w:type="pct"/>
            <w:tcBorders>
              <w:top w:val="nil"/>
              <w:left w:val="nil"/>
              <w:bottom w:val="single" w:sz="4" w:space="0" w:color="auto"/>
              <w:right w:val="single" w:sz="4" w:space="0" w:color="auto"/>
            </w:tcBorders>
            <w:noWrap/>
            <w:vAlign w:val="center"/>
            <w:hideMark/>
          </w:tcPr>
          <w:p w14:paraId="092247B2" w14:textId="77777777" w:rsidR="004B71C4" w:rsidRPr="00B82BA8" w:rsidRDefault="004B71C4" w:rsidP="00BC63B8">
            <w:pPr>
              <w:spacing w:line="360" w:lineRule="auto"/>
              <w:jc w:val="center"/>
              <w:rPr>
                <w:color w:val="000000"/>
              </w:rPr>
            </w:pPr>
            <w:r w:rsidRPr="00B82BA8">
              <w:rPr>
                <w:color w:val="000000"/>
              </w:rPr>
              <w:t>2.99</w:t>
            </w:r>
          </w:p>
        </w:tc>
        <w:tc>
          <w:tcPr>
            <w:tcW w:w="269" w:type="pct"/>
            <w:tcBorders>
              <w:top w:val="nil"/>
              <w:left w:val="nil"/>
              <w:bottom w:val="single" w:sz="4" w:space="0" w:color="auto"/>
              <w:right w:val="single" w:sz="4" w:space="0" w:color="auto"/>
            </w:tcBorders>
            <w:noWrap/>
            <w:vAlign w:val="center"/>
            <w:hideMark/>
          </w:tcPr>
          <w:p w14:paraId="03251EA1" w14:textId="77777777" w:rsidR="004B71C4" w:rsidRPr="00B82BA8" w:rsidRDefault="004B71C4" w:rsidP="00BC63B8">
            <w:pPr>
              <w:spacing w:line="360" w:lineRule="auto"/>
              <w:jc w:val="center"/>
              <w:rPr>
                <w:color w:val="000000"/>
              </w:rPr>
            </w:pPr>
            <w:r w:rsidRPr="00B82BA8">
              <w:rPr>
                <w:color w:val="000000"/>
              </w:rPr>
              <w:t>3.95</w:t>
            </w:r>
          </w:p>
        </w:tc>
        <w:tc>
          <w:tcPr>
            <w:tcW w:w="776" w:type="pct"/>
            <w:tcBorders>
              <w:top w:val="nil"/>
              <w:left w:val="nil"/>
              <w:bottom w:val="single" w:sz="4" w:space="0" w:color="auto"/>
              <w:right w:val="single" w:sz="4" w:space="0" w:color="auto"/>
            </w:tcBorders>
            <w:noWrap/>
            <w:vAlign w:val="center"/>
            <w:hideMark/>
          </w:tcPr>
          <w:p w14:paraId="4214CB59" w14:textId="77777777" w:rsidR="004B71C4" w:rsidRPr="00B82BA8" w:rsidRDefault="004B71C4" w:rsidP="00BC63B8">
            <w:pPr>
              <w:spacing w:line="360" w:lineRule="auto"/>
              <w:jc w:val="center"/>
              <w:rPr>
                <w:color w:val="000000"/>
              </w:rPr>
            </w:pPr>
            <w:r w:rsidRPr="00B82BA8">
              <w:rPr>
                <w:color w:val="000000"/>
              </w:rPr>
              <w:t>0.77 [0.49 - 1.18]</w:t>
            </w:r>
          </w:p>
        </w:tc>
        <w:tc>
          <w:tcPr>
            <w:tcW w:w="459" w:type="pct"/>
            <w:tcBorders>
              <w:top w:val="nil"/>
              <w:left w:val="nil"/>
              <w:bottom w:val="single" w:sz="4" w:space="0" w:color="auto"/>
              <w:right w:val="single" w:sz="4" w:space="0" w:color="auto"/>
            </w:tcBorders>
            <w:noWrap/>
            <w:vAlign w:val="center"/>
            <w:hideMark/>
          </w:tcPr>
          <w:p w14:paraId="32C9EC67" w14:textId="77777777" w:rsidR="004B71C4" w:rsidRPr="00B82BA8" w:rsidRDefault="004B71C4" w:rsidP="00BC63B8">
            <w:pPr>
              <w:spacing w:line="360" w:lineRule="auto"/>
              <w:jc w:val="center"/>
              <w:rPr>
                <w:color w:val="000000"/>
              </w:rPr>
            </w:pPr>
            <w:r w:rsidRPr="00B82BA8">
              <w:rPr>
                <w:color w:val="000000"/>
              </w:rPr>
              <w:t>0.2297</w:t>
            </w:r>
          </w:p>
        </w:tc>
      </w:tr>
      <w:tr w:rsidR="004B71C4" w:rsidRPr="00B82BA8" w14:paraId="7DCA4AA2"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2D0DFCC4" w14:textId="77777777" w:rsidR="004B71C4" w:rsidRPr="00B82BA8" w:rsidRDefault="004B71C4" w:rsidP="00B82BA8">
            <w:pPr>
              <w:spacing w:line="360" w:lineRule="auto"/>
              <w:rPr>
                <w:color w:val="000000"/>
              </w:rPr>
            </w:pPr>
            <w:r w:rsidRPr="00B82BA8">
              <w:rPr>
                <w:color w:val="000000"/>
              </w:rPr>
              <w:t>Amorolfine</w:t>
            </w:r>
          </w:p>
        </w:tc>
        <w:tc>
          <w:tcPr>
            <w:tcW w:w="460" w:type="pct"/>
            <w:tcBorders>
              <w:top w:val="nil"/>
              <w:left w:val="nil"/>
              <w:bottom w:val="single" w:sz="4" w:space="0" w:color="auto"/>
              <w:right w:val="single" w:sz="4" w:space="0" w:color="auto"/>
            </w:tcBorders>
            <w:noWrap/>
            <w:vAlign w:val="center"/>
            <w:hideMark/>
          </w:tcPr>
          <w:p w14:paraId="0CA6AC65" w14:textId="77777777" w:rsidR="004B71C4" w:rsidRPr="00B82BA8" w:rsidRDefault="004B71C4" w:rsidP="00B82BA8">
            <w:pPr>
              <w:spacing w:line="360" w:lineRule="auto"/>
              <w:rPr>
                <w:color w:val="000000"/>
              </w:rPr>
            </w:pPr>
            <w:r w:rsidRPr="00B82BA8">
              <w:rPr>
                <w:color w:val="000000"/>
              </w:rPr>
              <w:t>D01AE16</w:t>
            </w:r>
          </w:p>
        </w:tc>
        <w:tc>
          <w:tcPr>
            <w:tcW w:w="377" w:type="pct"/>
            <w:tcBorders>
              <w:top w:val="nil"/>
              <w:left w:val="nil"/>
              <w:bottom w:val="single" w:sz="4" w:space="0" w:color="auto"/>
              <w:right w:val="single" w:sz="4" w:space="0" w:color="auto"/>
            </w:tcBorders>
            <w:noWrap/>
            <w:vAlign w:val="center"/>
            <w:hideMark/>
          </w:tcPr>
          <w:p w14:paraId="71305337" w14:textId="77777777" w:rsidR="004B71C4" w:rsidRPr="00B82BA8" w:rsidRDefault="004B71C4" w:rsidP="00BC63B8">
            <w:pPr>
              <w:spacing w:line="360" w:lineRule="auto"/>
              <w:jc w:val="center"/>
              <w:rPr>
                <w:color w:val="000000"/>
              </w:rPr>
            </w:pPr>
            <w:r w:rsidRPr="00B82BA8">
              <w:rPr>
                <w:color w:val="000000"/>
              </w:rPr>
              <w:t>1934.64</w:t>
            </w:r>
          </w:p>
        </w:tc>
        <w:tc>
          <w:tcPr>
            <w:tcW w:w="401" w:type="pct"/>
            <w:tcBorders>
              <w:top w:val="nil"/>
              <w:left w:val="nil"/>
              <w:bottom w:val="single" w:sz="4" w:space="0" w:color="auto"/>
              <w:right w:val="single" w:sz="4" w:space="0" w:color="auto"/>
            </w:tcBorders>
            <w:noWrap/>
            <w:vAlign w:val="center"/>
            <w:hideMark/>
          </w:tcPr>
          <w:p w14:paraId="65F54B7B" w14:textId="77777777" w:rsidR="004B71C4" w:rsidRPr="00B82BA8" w:rsidRDefault="004B71C4" w:rsidP="00BC63B8">
            <w:pPr>
              <w:spacing w:line="360" w:lineRule="auto"/>
              <w:jc w:val="center"/>
              <w:rPr>
                <w:color w:val="000000"/>
              </w:rPr>
            </w:pPr>
            <w:r w:rsidRPr="00B82BA8">
              <w:rPr>
                <w:color w:val="000000"/>
              </w:rPr>
              <w:t>1930.64</w:t>
            </w:r>
          </w:p>
        </w:tc>
        <w:tc>
          <w:tcPr>
            <w:tcW w:w="299" w:type="pct"/>
            <w:tcBorders>
              <w:top w:val="nil"/>
              <w:left w:val="nil"/>
              <w:bottom w:val="single" w:sz="4" w:space="0" w:color="auto"/>
              <w:right w:val="single" w:sz="4" w:space="0" w:color="auto"/>
            </w:tcBorders>
            <w:noWrap/>
            <w:vAlign w:val="center"/>
            <w:hideMark/>
          </w:tcPr>
          <w:p w14:paraId="0E5D9A1C" w14:textId="77777777" w:rsidR="004B71C4" w:rsidRPr="00B82BA8" w:rsidRDefault="004B71C4" w:rsidP="00BC63B8">
            <w:pPr>
              <w:spacing w:line="360" w:lineRule="auto"/>
              <w:jc w:val="center"/>
              <w:rPr>
                <w:color w:val="000000"/>
              </w:rPr>
            </w:pPr>
            <w:r w:rsidRPr="00B82BA8">
              <w:rPr>
                <w:color w:val="000000"/>
              </w:rPr>
              <w:t>49</w:t>
            </w:r>
          </w:p>
        </w:tc>
        <w:tc>
          <w:tcPr>
            <w:tcW w:w="269" w:type="pct"/>
            <w:tcBorders>
              <w:top w:val="nil"/>
              <w:left w:val="nil"/>
              <w:bottom w:val="single" w:sz="4" w:space="0" w:color="auto"/>
              <w:right w:val="single" w:sz="4" w:space="0" w:color="auto"/>
            </w:tcBorders>
            <w:noWrap/>
            <w:vAlign w:val="center"/>
            <w:hideMark/>
          </w:tcPr>
          <w:p w14:paraId="37EDD148" w14:textId="77777777" w:rsidR="004B71C4" w:rsidRPr="00B82BA8" w:rsidRDefault="004B71C4" w:rsidP="00BC63B8">
            <w:pPr>
              <w:spacing w:line="360" w:lineRule="auto"/>
              <w:jc w:val="center"/>
              <w:rPr>
                <w:color w:val="000000"/>
              </w:rPr>
            </w:pPr>
            <w:r w:rsidRPr="00B82BA8">
              <w:rPr>
                <w:color w:val="000000"/>
              </w:rPr>
              <w:t>57</w:t>
            </w:r>
          </w:p>
        </w:tc>
        <w:tc>
          <w:tcPr>
            <w:tcW w:w="323" w:type="pct"/>
            <w:tcBorders>
              <w:top w:val="nil"/>
              <w:left w:val="nil"/>
              <w:bottom w:val="single" w:sz="4" w:space="0" w:color="auto"/>
              <w:right w:val="single" w:sz="4" w:space="0" w:color="auto"/>
            </w:tcBorders>
            <w:noWrap/>
            <w:vAlign w:val="center"/>
            <w:hideMark/>
          </w:tcPr>
          <w:p w14:paraId="398277F8" w14:textId="77777777" w:rsidR="004B71C4" w:rsidRPr="00B82BA8" w:rsidRDefault="004B71C4" w:rsidP="00BC63B8">
            <w:pPr>
              <w:spacing w:line="360" w:lineRule="auto"/>
              <w:jc w:val="center"/>
              <w:rPr>
                <w:color w:val="000000"/>
              </w:rPr>
            </w:pPr>
            <w:r w:rsidRPr="00B82BA8">
              <w:rPr>
                <w:color w:val="000000"/>
              </w:rPr>
              <w:t>2.53</w:t>
            </w:r>
          </w:p>
        </w:tc>
        <w:tc>
          <w:tcPr>
            <w:tcW w:w="269" w:type="pct"/>
            <w:tcBorders>
              <w:top w:val="nil"/>
              <w:left w:val="nil"/>
              <w:bottom w:val="single" w:sz="4" w:space="0" w:color="auto"/>
              <w:right w:val="single" w:sz="4" w:space="0" w:color="auto"/>
            </w:tcBorders>
            <w:noWrap/>
            <w:vAlign w:val="center"/>
            <w:hideMark/>
          </w:tcPr>
          <w:p w14:paraId="5D414380" w14:textId="77777777" w:rsidR="004B71C4" w:rsidRPr="00B82BA8" w:rsidRDefault="004B71C4" w:rsidP="00BC63B8">
            <w:pPr>
              <w:spacing w:line="360" w:lineRule="auto"/>
              <w:jc w:val="center"/>
              <w:rPr>
                <w:color w:val="000000"/>
              </w:rPr>
            </w:pPr>
            <w:r w:rsidRPr="00B82BA8">
              <w:rPr>
                <w:color w:val="000000"/>
              </w:rPr>
              <w:t>2.95</w:t>
            </w:r>
          </w:p>
        </w:tc>
        <w:tc>
          <w:tcPr>
            <w:tcW w:w="776" w:type="pct"/>
            <w:tcBorders>
              <w:top w:val="nil"/>
              <w:left w:val="nil"/>
              <w:bottom w:val="single" w:sz="4" w:space="0" w:color="auto"/>
              <w:right w:val="single" w:sz="4" w:space="0" w:color="auto"/>
            </w:tcBorders>
            <w:noWrap/>
            <w:vAlign w:val="center"/>
            <w:hideMark/>
          </w:tcPr>
          <w:p w14:paraId="2BC7809C" w14:textId="77777777" w:rsidR="004B71C4" w:rsidRPr="00B82BA8" w:rsidRDefault="004B71C4" w:rsidP="00BC63B8">
            <w:pPr>
              <w:spacing w:line="360" w:lineRule="auto"/>
              <w:jc w:val="center"/>
              <w:rPr>
                <w:color w:val="000000"/>
              </w:rPr>
            </w:pPr>
            <w:r w:rsidRPr="00B82BA8">
              <w:rPr>
                <w:color w:val="000000"/>
              </w:rPr>
              <w:t>0.87 [0.59 - 1.27]</w:t>
            </w:r>
          </w:p>
        </w:tc>
        <w:tc>
          <w:tcPr>
            <w:tcW w:w="459" w:type="pct"/>
            <w:tcBorders>
              <w:top w:val="nil"/>
              <w:left w:val="nil"/>
              <w:bottom w:val="single" w:sz="4" w:space="0" w:color="auto"/>
              <w:right w:val="single" w:sz="4" w:space="0" w:color="auto"/>
            </w:tcBorders>
            <w:noWrap/>
            <w:vAlign w:val="center"/>
            <w:hideMark/>
          </w:tcPr>
          <w:p w14:paraId="1F9DA4DC" w14:textId="77777777" w:rsidR="004B71C4" w:rsidRPr="00B82BA8" w:rsidRDefault="004B71C4" w:rsidP="00BC63B8">
            <w:pPr>
              <w:spacing w:line="360" w:lineRule="auto"/>
              <w:jc w:val="center"/>
              <w:rPr>
                <w:color w:val="000000"/>
              </w:rPr>
            </w:pPr>
            <w:r w:rsidRPr="00B82BA8">
              <w:rPr>
                <w:color w:val="000000"/>
              </w:rPr>
              <w:t>0.4589</w:t>
            </w:r>
          </w:p>
        </w:tc>
      </w:tr>
      <w:tr w:rsidR="004B71C4" w:rsidRPr="00B82BA8" w14:paraId="2F3354AF"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549E2A54" w14:textId="77777777" w:rsidR="004B71C4" w:rsidRPr="00B82BA8" w:rsidRDefault="004B71C4" w:rsidP="00B82BA8">
            <w:pPr>
              <w:spacing w:line="360" w:lineRule="auto"/>
              <w:rPr>
                <w:color w:val="000000"/>
              </w:rPr>
            </w:pPr>
            <w:proofErr w:type="spellStart"/>
            <w:r w:rsidRPr="00B82BA8">
              <w:rPr>
                <w:color w:val="000000"/>
              </w:rPr>
              <w:t>Fusidic</w:t>
            </w:r>
            <w:proofErr w:type="spellEnd"/>
            <w:r w:rsidRPr="00B82BA8">
              <w:rPr>
                <w:color w:val="000000"/>
              </w:rPr>
              <w:t xml:space="preserve"> acid</w:t>
            </w:r>
          </w:p>
        </w:tc>
        <w:tc>
          <w:tcPr>
            <w:tcW w:w="460" w:type="pct"/>
            <w:tcBorders>
              <w:top w:val="nil"/>
              <w:left w:val="nil"/>
              <w:bottom w:val="single" w:sz="4" w:space="0" w:color="auto"/>
              <w:right w:val="single" w:sz="4" w:space="0" w:color="auto"/>
            </w:tcBorders>
            <w:noWrap/>
            <w:vAlign w:val="center"/>
            <w:hideMark/>
          </w:tcPr>
          <w:p w14:paraId="52CAAD8F" w14:textId="77777777" w:rsidR="004B71C4" w:rsidRPr="00B82BA8" w:rsidRDefault="004B71C4" w:rsidP="00B82BA8">
            <w:pPr>
              <w:spacing w:line="360" w:lineRule="auto"/>
              <w:rPr>
                <w:color w:val="000000"/>
              </w:rPr>
            </w:pPr>
            <w:r w:rsidRPr="00B82BA8">
              <w:rPr>
                <w:color w:val="000000"/>
              </w:rPr>
              <w:t>D06AX01</w:t>
            </w:r>
          </w:p>
        </w:tc>
        <w:tc>
          <w:tcPr>
            <w:tcW w:w="377" w:type="pct"/>
            <w:tcBorders>
              <w:top w:val="nil"/>
              <w:left w:val="nil"/>
              <w:bottom w:val="single" w:sz="4" w:space="0" w:color="auto"/>
              <w:right w:val="single" w:sz="4" w:space="0" w:color="auto"/>
            </w:tcBorders>
            <w:noWrap/>
            <w:vAlign w:val="center"/>
            <w:hideMark/>
          </w:tcPr>
          <w:p w14:paraId="44712702" w14:textId="77777777" w:rsidR="004B71C4" w:rsidRPr="00B82BA8" w:rsidRDefault="004B71C4" w:rsidP="00BC63B8">
            <w:pPr>
              <w:spacing w:line="360" w:lineRule="auto"/>
              <w:jc w:val="center"/>
              <w:rPr>
                <w:color w:val="000000"/>
              </w:rPr>
            </w:pPr>
            <w:r w:rsidRPr="00B82BA8">
              <w:rPr>
                <w:color w:val="000000"/>
              </w:rPr>
              <w:t>6431.35</w:t>
            </w:r>
          </w:p>
        </w:tc>
        <w:tc>
          <w:tcPr>
            <w:tcW w:w="401" w:type="pct"/>
            <w:tcBorders>
              <w:top w:val="nil"/>
              <w:left w:val="nil"/>
              <w:bottom w:val="single" w:sz="4" w:space="0" w:color="auto"/>
              <w:right w:val="single" w:sz="4" w:space="0" w:color="auto"/>
            </w:tcBorders>
            <w:noWrap/>
            <w:vAlign w:val="center"/>
            <w:hideMark/>
          </w:tcPr>
          <w:p w14:paraId="43F24C52" w14:textId="77777777" w:rsidR="004B71C4" w:rsidRPr="00B82BA8" w:rsidRDefault="004B71C4" w:rsidP="00BC63B8">
            <w:pPr>
              <w:spacing w:line="360" w:lineRule="auto"/>
              <w:jc w:val="center"/>
              <w:rPr>
                <w:color w:val="000000"/>
              </w:rPr>
            </w:pPr>
            <w:r w:rsidRPr="00B82BA8">
              <w:rPr>
                <w:color w:val="000000"/>
              </w:rPr>
              <w:t>6417.15</w:t>
            </w:r>
          </w:p>
        </w:tc>
        <w:tc>
          <w:tcPr>
            <w:tcW w:w="299" w:type="pct"/>
            <w:tcBorders>
              <w:top w:val="nil"/>
              <w:left w:val="nil"/>
              <w:bottom w:val="single" w:sz="4" w:space="0" w:color="auto"/>
              <w:right w:val="single" w:sz="4" w:space="0" w:color="auto"/>
            </w:tcBorders>
            <w:noWrap/>
            <w:vAlign w:val="center"/>
            <w:hideMark/>
          </w:tcPr>
          <w:p w14:paraId="4166C267" w14:textId="77777777" w:rsidR="004B71C4" w:rsidRPr="00B82BA8" w:rsidRDefault="004B71C4" w:rsidP="00BC63B8">
            <w:pPr>
              <w:spacing w:line="360" w:lineRule="auto"/>
              <w:jc w:val="center"/>
              <w:rPr>
                <w:color w:val="000000"/>
              </w:rPr>
            </w:pPr>
            <w:r w:rsidRPr="00B82BA8">
              <w:rPr>
                <w:color w:val="000000"/>
              </w:rPr>
              <w:t>236</w:t>
            </w:r>
          </w:p>
        </w:tc>
        <w:tc>
          <w:tcPr>
            <w:tcW w:w="269" w:type="pct"/>
            <w:tcBorders>
              <w:top w:val="nil"/>
              <w:left w:val="nil"/>
              <w:bottom w:val="single" w:sz="4" w:space="0" w:color="auto"/>
              <w:right w:val="single" w:sz="4" w:space="0" w:color="auto"/>
            </w:tcBorders>
            <w:noWrap/>
            <w:vAlign w:val="center"/>
            <w:hideMark/>
          </w:tcPr>
          <w:p w14:paraId="1E3CB061" w14:textId="77777777" w:rsidR="004B71C4" w:rsidRPr="00B82BA8" w:rsidRDefault="004B71C4" w:rsidP="00BC63B8">
            <w:pPr>
              <w:spacing w:line="360" w:lineRule="auto"/>
              <w:jc w:val="center"/>
              <w:rPr>
                <w:color w:val="000000"/>
              </w:rPr>
            </w:pPr>
            <w:r w:rsidRPr="00B82BA8">
              <w:rPr>
                <w:color w:val="000000"/>
              </w:rPr>
              <w:t>237</w:t>
            </w:r>
          </w:p>
        </w:tc>
        <w:tc>
          <w:tcPr>
            <w:tcW w:w="323" w:type="pct"/>
            <w:tcBorders>
              <w:top w:val="nil"/>
              <w:left w:val="nil"/>
              <w:bottom w:val="single" w:sz="4" w:space="0" w:color="auto"/>
              <w:right w:val="single" w:sz="4" w:space="0" w:color="auto"/>
            </w:tcBorders>
            <w:noWrap/>
            <w:vAlign w:val="center"/>
            <w:hideMark/>
          </w:tcPr>
          <w:p w14:paraId="19472D3E" w14:textId="77777777" w:rsidR="004B71C4" w:rsidRPr="00B82BA8" w:rsidRDefault="004B71C4" w:rsidP="00BC63B8">
            <w:pPr>
              <w:spacing w:line="360" w:lineRule="auto"/>
              <w:jc w:val="center"/>
              <w:rPr>
                <w:color w:val="000000"/>
              </w:rPr>
            </w:pPr>
            <w:r w:rsidRPr="00B82BA8">
              <w:rPr>
                <w:color w:val="000000"/>
              </w:rPr>
              <w:t>3.67</w:t>
            </w:r>
          </w:p>
        </w:tc>
        <w:tc>
          <w:tcPr>
            <w:tcW w:w="269" w:type="pct"/>
            <w:tcBorders>
              <w:top w:val="nil"/>
              <w:left w:val="nil"/>
              <w:bottom w:val="single" w:sz="4" w:space="0" w:color="auto"/>
              <w:right w:val="single" w:sz="4" w:space="0" w:color="auto"/>
            </w:tcBorders>
            <w:noWrap/>
            <w:vAlign w:val="center"/>
            <w:hideMark/>
          </w:tcPr>
          <w:p w14:paraId="5A9F593F" w14:textId="77777777" w:rsidR="004B71C4" w:rsidRPr="00B82BA8" w:rsidRDefault="004B71C4" w:rsidP="00BC63B8">
            <w:pPr>
              <w:spacing w:line="360" w:lineRule="auto"/>
              <w:jc w:val="center"/>
              <w:rPr>
                <w:color w:val="000000"/>
              </w:rPr>
            </w:pPr>
            <w:r w:rsidRPr="00B82BA8">
              <w:rPr>
                <w:color w:val="000000"/>
              </w:rPr>
              <w:t>3.69</w:t>
            </w:r>
          </w:p>
        </w:tc>
        <w:tc>
          <w:tcPr>
            <w:tcW w:w="776" w:type="pct"/>
            <w:tcBorders>
              <w:top w:val="nil"/>
              <w:left w:val="nil"/>
              <w:bottom w:val="single" w:sz="4" w:space="0" w:color="auto"/>
              <w:right w:val="single" w:sz="4" w:space="0" w:color="auto"/>
            </w:tcBorders>
            <w:noWrap/>
            <w:vAlign w:val="center"/>
            <w:hideMark/>
          </w:tcPr>
          <w:p w14:paraId="2E2FA8CB" w14:textId="77777777" w:rsidR="004B71C4" w:rsidRPr="00B82BA8" w:rsidRDefault="004B71C4" w:rsidP="00BC63B8">
            <w:pPr>
              <w:spacing w:line="360" w:lineRule="auto"/>
              <w:jc w:val="center"/>
              <w:rPr>
                <w:color w:val="000000"/>
              </w:rPr>
            </w:pPr>
            <w:r w:rsidRPr="00B82BA8">
              <w:rPr>
                <w:color w:val="000000"/>
              </w:rPr>
              <w:t>0.99 [0.83 - 1.18]</w:t>
            </w:r>
          </w:p>
        </w:tc>
        <w:tc>
          <w:tcPr>
            <w:tcW w:w="459" w:type="pct"/>
            <w:tcBorders>
              <w:top w:val="nil"/>
              <w:left w:val="nil"/>
              <w:bottom w:val="single" w:sz="4" w:space="0" w:color="auto"/>
              <w:right w:val="single" w:sz="4" w:space="0" w:color="auto"/>
            </w:tcBorders>
            <w:noWrap/>
            <w:vAlign w:val="center"/>
            <w:hideMark/>
          </w:tcPr>
          <w:p w14:paraId="756B4497" w14:textId="77777777" w:rsidR="004B71C4" w:rsidRPr="00B82BA8" w:rsidRDefault="004B71C4" w:rsidP="00BC63B8">
            <w:pPr>
              <w:spacing w:line="360" w:lineRule="auto"/>
              <w:jc w:val="center"/>
              <w:rPr>
                <w:color w:val="000000"/>
              </w:rPr>
            </w:pPr>
            <w:r w:rsidRPr="00B82BA8">
              <w:rPr>
                <w:color w:val="000000"/>
              </w:rPr>
              <w:t>0.9099</w:t>
            </w:r>
          </w:p>
        </w:tc>
      </w:tr>
      <w:tr w:rsidR="004B71C4" w:rsidRPr="00B82BA8" w14:paraId="086906E5"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5F4492EA" w14:textId="77777777" w:rsidR="004B71C4" w:rsidRPr="00B82BA8" w:rsidRDefault="004B71C4" w:rsidP="00B82BA8">
            <w:pPr>
              <w:spacing w:line="360" w:lineRule="auto"/>
              <w:rPr>
                <w:color w:val="000000"/>
              </w:rPr>
            </w:pPr>
            <w:r w:rsidRPr="00B82BA8">
              <w:rPr>
                <w:color w:val="000000"/>
              </w:rPr>
              <w:t>Mupirocin</w:t>
            </w:r>
          </w:p>
        </w:tc>
        <w:tc>
          <w:tcPr>
            <w:tcW w:w="460" w:type="pct"/>
            <w:tcBorders>
              <w:top w:val="nil"/>
              <w:left w:val="nil"/>
              <w:bottom w:val="single" w:sz="4" w:space="0" w:color="auto"/>
              <w:right w:val="single" w:sz="4" w:space="0" w:color="auto"/>
            </w:tcBorders>
            <w:noWrap/>
            <w:vAlign w:val="center"/>
            <w:hideMark/>
          </w:tcPr>
          <w:p w14:paraId="64C516F0" w14:textId="77777777" w:rsidR="004B71C4" w:rsidRPr="00B82BA8" w:rsidRDefault="004B71C4" w:rsidP="00B82BA8">
            <w:pPr>
              <w:spacing w:line="360" w:lineRule="auto"/>
              <w:rPr>
                <w:color w:val="000000"/>
              </w:rPr>
            </w:pPr>
            <w:r w:rsidRPr="00B82BA8">
              <w:rPr>
                <w:color w:val="000000"/>
              </w:rPr>
              <w:t>D06AX09</w:t>
            </w:r>
          </w:p>
        </w:tc>
        <w:tc>
          <w:tcPr>
            <w:tcW w:w="377" w:type="pct"/>
            <w:tcBorders>
              <w:top w:val="nil"/>
              <w:left w:val="nil"/>
              <w:bottom w:val="single" w:sz="4" w:space="0" w:color="auto"/>
              <w:right w:val="single" w:sz="4" w:space="0" w:color="auto"/>
            </w:tcBorders>
            <w:noWrap/>
            <w:vAlign w:val="center"/>
            <w:hideMark/>
          </w:tcPr>
          <w:p w14:paraId="780DDFA8" w14:textId="77777777" w:rsidR="004B71C4" w:rsidRPr="00B82BA8" w:rsidRDefault="004B71C4" w:rsidP="00BC63B8">
            <w:pPr>
              <w:spacing w:line="360" w:lineRule="auto"/>
              <w:jc w:val="center"/>
              <w:rPr>
                <w:color w:val="000000"/>
              </w:rPr>
            </w:pPr>
            <w:r w:rsidRPr="00B82BA8">
              <w:rPr>
                <w:color w:val="000000"/>
              </w:rPr>
              <w:t>2993.21</w:t>
            </w:r>
          </w:p>
        </w:tc>
        <w:tc>
          <w:tcPr>
            <w:tcW w:w="401" w:type="pct"/>
            <w:tcBorders>
              <w:top w:val="nil"/>
              <w:left w:val="nil"/>
              <w:bottom w:val="single" w:sz="4" w:space="0" w:color="auto"/>
              <w:right w:val="single" w:sz="4" w:space="0" w:color="auto"/>
            </w:tcBorders>
            <w:noWrap/>
            <w:vAlign w:val="center"/>
            <w:hideMark/>
          </w:tcPr>
          <w:p w14:paraId="474A3481" w14:textId="77777777" w:rsidR="004B71C4" w:rsidRPr="00B82BA8" w:rsidRDefault="004B71C4" w:rsidP="00BC63B8">
            <w:pPr>
              <w:spacing w:line="360" w:lineRule="auto"/>
              <w:jc w:val="center"/>
              <w:rPr>
                <w:color w:val="000000"/>
              </w:rPr>
            </w:pPr>
            <w:r w:rsidRPr="00B82BA8">
              <w:rPr>
                <w:color w:val="000000"/>
              </w:rPr>
              <w:t>2995.99</w:t>
            </w:r>
          </w:p>
        </w:tc>
        <w:tc>
          <w:tcPr>
            <w:tcW w:w="299" w:type="pct"/>
            <w:tcBorders>
              <w:top w:val="nil"/>
              <w:left w:val="nil"/>
              <w:bottom w:val="single" w:sz="4" w:space="0" w:color="auto"/>
              <w:right w:val="single" w:sz="4" w:space="0" w:color="auto"/>
            </w:tcBorders>
            <w:noWrap/>
            <w:vAlign w:val="center"/>
            <w:hideMark/>
          </w:tcPr>
          <w:p w14:paraId="04CD181A" w14:textId="77777777" w:rsidR="004B71C4" w:rsidRPr="00B82BA8" w:rsidRDefault="004B71C4" w:rsidP="00BC63B8">
            <w:pPr>
              <w:spacing w:line="360" w:lineRule="auto"/>
              <w:jc w:val="center"/>
              <w:rPr>
                <w:color w:val="000000"/>
              </w:rPr>
            </w:pPr>
            <w:r w:rsidRPr="00B82BA8">
              <w:rPr>
                <w:color w:val="000000"/>
              </w:rPr>
              <w:t>99</w:t>
            </w:r>
          </w:p>
        </w:tc>
        <w:tc>
          <w:tcPr>
            <w:tcW w:w="269" w:type="pct"/>
            <w:tcBorders>
              <w:top w:val="nil"/>
              <w:left w:val="nil"/>
              <w:bottom w:val="single" w:sz="4" w:space="0" w:color="auto"/>
              <w:right w:val="single" w:sz="4" w:space="0" w:color="auto"/>
            </w:tcBorders>
            <w:noWrap/>
            <w:vAlign w:val="center"/>
            <w:hideMark/>
          </w:tcPr>
          <w:p w14:paraId="4B224BC0" w14:textId="77777777" w:rsidR="004B71C4" w:rsidRPr="00B82BA8" w:rsidRDefault="004B71C4" w:rsidP="00BC63B8">
            <w:pPr>
              <w:spacing w:line="360" w:lineRule="auto"/>
              <w:jc w:val="center"/>
              <w:rPr>
                <w:color w:val="000000"/>
              </w:rPr>
            </w:pPr>
            <w:r w:rsidRPr="00B82BA8">
              <w:rPr>
                <w:color w:val="000000"/>
              </w:rPr>
              <w:t>109</w:t>
            </w:r>
          </w:p>
        </w:tc>
        <w:tc>
          <w:tcPr>
            <w:tcW w:w="323" w:type="pct"/>
            <w:tcBorders>
              <w:top w:val="nil"/>
              <w:left w:val="nil"/>
              <w:bottom w:val="single" w:sz="4" w:space="0" w:color="auto"/>
              <w:right w:val="single" w:sz="4" w:space="0" w:color="auto"/>
            </w:tcBorders>
            <w:noWrap/>
            <w:vAlign w:val="center"/>
            <w:hideMark/>
          </w:tcPr>
          <w:p w14:paraId="7DC0E854" w14:textId="77777777" w:rsidR="004B71C4" w:rsidRPr="00B82BA8" w:rsidRDefault="004B71C4" w:rsidP="00BC63B8">
            <w:pPr>
              <w:spacing w:line="360" w:lineRule="auto"/>
              <w:jc w:val="center"/>
              <w:rPr>
                <w:color w:val="000000"/>
              </w:rPr>
            </w:pPr>
            <w:r w:rsidRPr="00B82BA8">
              <w:rPr>
                <w:color w:val="000000"/>
              </w:rPr>
              <w:t>3.31</w:t>
            </w:r>
          </w:p>
        </w:tc>
        <w:tc>
          <w:tcPr>
            <w:tcW w:w="269" w:type="pct"/>
            <w:tcBorders>
              <w:top w:val="nil"/>
              <w:left w:val="nil"/>
              <w:bottom w:val="single" w:sz="4" w:space="0" w:color="auto"/>
              <w:right w:val="single" w:sz="4" w:space="0" w:color="auto"/>
            </w:tcBorders>
            <w:noWrap/>
            <w:vAlign w:val="center"/>
            <w:hideMark/>
          </w:tcPr>
          <w:p w14:paraId="6C9DC7B6" w14:textId="77777777" w:rsidR="004B71C4" w:rsidRPr="00B82BA8" w:rsidRDefault="004B71C4" w:rsidP="00BC63B8">
            <w:pPr>
              <w:spacing w:line="360" w:lineRule="auto"/>
              <w:jc w:val="center"/>
              <w:rPr>
                <w:color w:val="000000"/>
              </w:rPr>
            </w:pPr>
            <w:r w:rsidRPr="00B82BA8">
              <w:rPr>
                <w:color w:val="000000"/>
              </w:rPr>
              <w:t>3.64</w:t>
            </w:r>
          </w:p>
        </w:tc>
        <w:tc>
          <w:tcPr>
            <w:tcW w:w="776" w:type="pct"/>
            <w:tcBorders>
              <w:top w:val="nil"/>
              <w:left w:val="nil"/>
              <w:bottom w:val="single" w:sz="4" w:space="0" w:color="auto"/>
              <w:right w:val="single" w:sz="4" w:space="0" w:color="auto"/>
            </w:tcBorders>
            <w:noWrap/>
            <w:vAlign w:val="center"/>
            <w:hideMark/>
          </w:tcPr>
          <w:p w14:paraId="7C039237" w14:textId="77777777" w:rsidR="004B71C4" w:rsidRPr="00B82BA8" w:rsidRDefault="004B71C4" w:rsidP="00BC63B8">
            <w:pPr>
              <w:spacing w:line="360" w:lineRule="auto"/>
              <w:jc w:val="center"/>
              <w:rPr>
                <w:color w:val="000000"/>
              </w:rPr>
            </w:pPr>
            <w:r w:rsidRPr="00B82BA8">
              <w:rPr>
                <w:color w:val="000000"/>
              </w:rPr>
              <w:t>0.92 [0.70 - 1.21]</w:t>
            </w:r>
          </w:p>
        </w:tc>
        <w:tc>
          <w:tcPr>
            <w:tcW w:w="459" w:type="pct"/>
            <w:tcBorders>
              <w:top w:val="nil"/>
              <w:left w:val="nil"/>
              <w:bottom w:val="single" w:sz="4" w:space="0" w:color="auto"/>
              <w:right w:val="single" w:sz="4" w:space="0" w:color="auto"/>
            </w:tcBorders>
            <w:noWrap/>
            <w:vAlign w:val="center"/>
            <w:hideMark/>
          </w:tcPr>
          <w:p w14:paraId="300D46FC" w14:textId="77777777" w:rsidR="004B71C4" w:rsidRPr="00B82BA8" w:rsidRDefault="004B71C4" w:rsidP="00BC63B8">
            <w:pPr>
              <w:spacing w:line="360" w:lineRule="auto"/>
              <w:jc w:val="center"/>
              <w:rPr>
                <w:color w:val="000000"/>
              </w:rPr>
            </w:pPr>
            <w:r w:rsidRPr="00B82BA8">
              <w:rPr>
                <w:color w:val="000000"/>
              </w:rPr>
              <w:t>0.5429</w:t>
            </w:r>
          </w:p>
        </w:tc>
      </w:tr>
      <w:tr w:rsidR="004B71C4" w:rsidRPr="00B82BA8" w14:paraId="0AB392A0"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403A2E66" w14:textId="77777777" w:rsidR="004B71C4" w:rsidRPr="00B82BA8" w:rsidRDefault="004B71C4" w:rsidP="00B82BA8">
            <w:pPr>
              <w:spacing w:line="360" w:lineRule="auto"/>
              <w:rPr>
                <w:color w:val="000000"/>
              </w:rPr>
            </w:pPr>
            <w:proofErr w:type="spellStart"/>
            <w:r w:rsidRPr="00B82BA8">
              <w:rPr>
                <w:color w:val="000000"/>
              </w:rPr>
              <w:t>Aciclovir</w:t>
            </w:r>
            <w:proofErr w:type="spellEnd"/>
          </w:p>
        </w:tc>
        <w:tc>
          <w:tcPr>
            <w:tcW w:w="460" w:type="pct"/>
            <w:tcBorders>
              <w:top w:val="nil"/>
              <w:left w:val="nil"/>
              <w:bottom w:val="single" w:sz="4" w:space="0" w:color="auto"/>
              <w:right w:val="single" w:sz="4" w:space="0" w:color="auto"/>
            </w:tcBorders>
            <w:noWrap/>
            <w:vAlign w:val="center"/>
            <w:hideMark/>
          </w:tcPr>
          <w:p w14:paraId="1312C32B" w14:textId="77777777" w:rsidR="004B71C4" w:rsidRPr="00B82BA8" w:rsidRDefault="004B71C4" w:rsidP="00B82BA8">
            <w:pPr>
              <w:spacing w:line="360" w:lineRule="auto"/>
              <w:rPr>
                <w:color w:val="000000"/>
              </w:rPr>
            </w:pPr>
            <w:r w:rsidRPr="00B82BA8">
              <w:rPr>
                <w:color w:val="000000"/>
              </w:rPr>
              <w:t>D06BB03</w:t>
            </w:r>
          </w:p>
        </w:tc>
        <w:tc>
          <w:tcPr>
            <w:tcW w:w="377" w:type="pct"/>
            <w:tcBorders>
              <w:top w:val="nil"/>
              <w:left w:val="nil"/>
              <w:bottom w:val="single" w:sz="4" w:space="0" w:color="auto"/>
              <w:right w:val="single" w:sz="4" w:space="0" w:color="auto"/>
            </w:tcBorders>
            <w:noWrap/>
            <w:vAlign w:val="center"/>
            <w:hideMark/>
          </w:tcPr>
          <w:p w14:paraId="51D6005E" w14:textId="77777777" w:rsidR="004B71C4" w:rsidRPr="00B82BA8" w:rsidRDefault="004B71C4" w:rsidP="00BC63B8">
            <w:pPr>
              <w:spacing w:line="360" w:lineRule="auto"/>
              <w:jc w:val="center"/>
              <w:rPr>
                <w:color w:val="000000"/>
              </w:rPr>
            </w:pPr>
            <w:r w:rsidRPr="00B82BA8">
              <w:rPr>
                <w:color w:val="000000"/>
              </w:rPr>
              <w:t>2647.57</w:t>
            </w:r>
          </w:p>
        </w:tc>
        <w:tc>
          <w:tcPr>
            <w:tcW w:w="401" w:type="pct"/>
            <w:tcBorders>
              <w:top w:val="nil"/>
              <w:left w:val="nil"/>
              <w:bottom w:val="single" w:sz="4" w:space="0" w:color="auto"/>
              <w:right w:val="single" w:sz="4" w:space="0" w:color="auto"/>
            </w:tcBorders>
            <w:noWrap/>
            <w:vAlign w:val="center"/>
            <w:hideMark/>
          </w:tcPr>
          <w:p w14:paraId="19D8F563" w14:textId="77777777" w:rsidR="004B71C4" w:rsidRPr="00B82BA8" w:rsidRDefault="004B71C4" w:rsidP="00BC63B8">
            <w:pPr>
              <w:spacing w:line="360" w:lineRule="auto"/>
              <w:jc w:val="center"/>
              <w:rPr>
                <w:color w:val="000000"/>
              </w:rPr>
            </w:pPr>
            <w:r w:rsidRPr="00B82BA8">
              <w:rPr>
                <w:color w:val="000000"/>
              </w:rPr>
              <w:t>2636.60</w:t>
            </w:r>
          </w:p>
        </w:tc>
        <w:tc>
          <w:tcPr>
            <w:tcW w:w="299" w:type="pct"/>
            <w:tcBorders>
              <w:top w:val="nil"/>
              <w:left w:val="nil"/>
              <w:bottom w:val="single" w:sz="4" w:space="0" w:color="auto"/>
              <w:right w:val="single" w:sz="4" w:space="0" w:color="auto"/>
            </w:tcBorders>
            <w:noWrap/>
            <w:vAlign w:val="center"/>
            <w:hideMark/>
          </w:tcPr>
          <w:p w14:paraId="334A8546" w14:textId="77777777" w:rsidR="004B71C4" w:rsidRPr="00B82BA8" w:rsidRDefault="004B71C4" w:rsidP="00BC63B8">
            <w:pPr>
              <w:spacing w:line="360" w:lineRule="auto"/>
              <w:jc w:val="center"/>
              <w:rPr>
                <w:color w:val="000000"/>
              </w:rPr>
            </w:pPr>
            <w:r w:rsidRPr="00B82BA8">
              <w:rPr>
                <w:color w:val="000000"/>
              </w:rPr>
              <w:t>82</w:t>
            </w:r>
          </w:p>
        </w:tc>
        <w:tc>
          <w:tcPr>
            <w:tcW w:w="269" w:type="pct"/>
            <w:tcBorders>
              <w:top w:val="nil"/>
              <w:left w:val="nil"/>
              <w:bottom w:val="single" w:sz="4" w:space="0" w:color="auto"/>
              <w:right w:val="single" w:sz="4" w:space="0" w:color="auto"/>
            </w:tcBorders>
            <w:noWrap/>
            <w:vAlign w:val="center"/>
            <w:hideMark/>
          </w:tcPr>
          <w:p w14:paraId="4CE78BA5" w14:textId="77777777" w:rsidR="004B71C4" w:rsidRPr="00B82BA8" w:rsidRDefault="004B71C4" w:rsidP="00BC63B8">
            <w:pPr>
              <w:spacing w:line="360" w:lineRule="auto"/>
              <w:jc w:val="center"/>
              <w:rPr>
                <w:color w:val="000000"/>
              </w:rPr>
            </w:pPr>
            <w:r w:rsidRPr="00B82BA8">
              <w:rPr>
                <w:color w:val="000000"/>
              </w:rPr>
              <w:t>94</w:t>
            </w:r>
          </w:p>
        </w:tc>
        <w:tc>
          <w:tcPr>
            <w:tcW w:w="323" w:type="pct"/>
            <w:tcBorders>
              <w:top w:val="nil"/>
              <w:left w:val="nil"/>
              <w:bottom w:val="single" w:sz="4" w:space="0" w:color="auto"/>
              <w:right w:val="single" w:sz="4" w:space="0" w:color="auto"/>
            </w:tcBorders>
            <w:noWrap/>
            <w:vAlign w:val="center"/>
            <w:hideMark/>
          </w:tcPr>
          <w:p w14:paraId="69E52223" w14:textId="77777777" w:rsidR="004B71C4" w:rsidRPr="00B82BA8" w:rsidRDefault="004B71C4" w:rsidP="00BC63B8">
            <w:pPr>
              <w:spacing w:line="360" w:lineRule="auto"/>
              <w:jc w:val="center"/>
              <w:rPr>
                <w:color w:val="000000"/>
              </w:rPr>
            </w:pPr>
            <w:r w:rsidRPr="00B82BA8">
              <w:rPr>
                <w:color w:val="000000"/>
              </w:rPr>
              <w:t>3.10</w:t>
            </w:r>
          </w:p>
        </w:tc>
        <w:tc>
          <w:tcPr>
            <w:tcW w:w="269" w:type="pct"/>
            <w:tcBorders>
              <w:top w:val="nil"/>
              <w:left w:val="nil"/>
              <w:bottom w:val="single" w:sz="4" w:space="0" w:color="auto"/>
              <w:right w:val="single" w:sz="4" w:space="0" w:color="auto"/>
            </w:tcBorders>
            <w:noWrap/>
            <w:vAlign w:val="center"/>
            <w:hideMark/>
          </w:tcPr>
          <w:p w14:paraId="165B99D2" w14:textId="77777777" w:rsidR="004B71C4" w:rsidRPr="00B82BA8" w:rsidRDefault="004B71C4" w:rsidP="00BC63B8">
            <w:pPr>
              <w:spacing w:line="360" w:lineRule="auto"/>
              <w:jc w:val="center"/>
              <w:rPr>
                <w:color w:val="000000"/>
              </w:rPr>
            </w:pPr>
            <w:r w:rsidRPr="00B82BA8">
              <w:rPr>
                <w:color w:val="000000"/>
              </w:rPr>
              <w:t>3.57</w:t>
            </w:r>
          </w:p>
        </w:tc>
        <w:tc>
          <w:tcPr>
            <w:tcW w:w="776" w:type="pct"/>
            <w:tcBorders>
              <w:top w:val="nil"/>
              <w:left w:val="nil"/>
              <w:bottom w:val="single" w:sz="4" w:space="0" w:color="auto"/>
              <w:right w:val="single" w:sz="4" w:space="0" w:color="auto"/>
            </w:tcBorders>
            <w:noWrap/>
            <w:vAlign w:val="center"/>
            <w:hideMark/>
          </w:tcPr>
          <w:p w14:paraId="5328BF7D" w14:textId="77777777" w:rsidR="004B71C4" w:rsidRPr="00B82BA8" w:rsidRDefault="004B71C4" w:rsidP="00BC63B8">
            <w:pPr>
              <w:spacing w:line="360" w:lineRule="auto"/>
              <w:jc w:val="center"/>
              <w:rPr>
                <w:color w:val="000000"/>
              </w:rPr>
            </w:pPr>
            <w:r w:rsidRPr="00B82BA8">
              <w:rPr>
                <w:color w:val="000000"/>
              </w:rPr>
              <w:t>0.88 [0.65 - 1.18]</w:t>
            </w:r>
          </w:p>
        </w:tc>
        <w:tc>
          <w:tcPr>
            <w:tcW w:w="459" w:type="pct"/>
            <w:tcBorders>
              <w:top w:val="nil"/>
              <w:left w:val="nil"/>
              <w:bottom w:val="single" w:sz="4" w:space="0" w:color="auto"/>
              <w:right w:val="single" w:sz="4" w:space="0" w:color="auto"/>
            </w:tcBorders>
            <w:noWrap/>
            <w:vAlign w:val="center"/>
            <w:hideMark/>
          </w:tcPr>
          <w:p w14:paraId="5D471312" w14:textId="77777777" w:rsidR="004B71C4" w:rsidRPr="00B82BA8" w:rsidRDefault="004B71C4" w:rsidP="00BC63B8">
            <w:pPr>
              <w:spacing w:line="360" w:lineRule="auto"/>
              <w:jc w:val="center"/>
              <w:rPr>
                <w:color w:val="000000"/>
              </w:rPr>
            </w:pPr>
            <w:r w:rsidRPr="00B82BA8">
              <w:rPr>
                <w:color w:val="000000"/>
              </w:rPr>
              <w:t>0.3862</w:t>
            </w:r>
          </w:p>
        </w:tc>
      </w:tr>
      <w:tr w:rsidR="004B71C4" w:rsidRPr="00B82BA8" w14:paraId="4A2058D2"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260CCBFC" w14:textId="77777777" w:rsidR="004B71C4" w:rsidRPr="00B82BA8" w:rsidRDefault="004B71C4" w:rsidP="00B82BA8">
            <w:pPr>
              <w:spacing w:line="360" w:lineRule="auto"/>
              <w:rPr>
                <w:color w:val="000000"/>
              </w:rPr>
            </w:pPr>
            <w:r w:rsidRPr="00B82BA8">
              <w:rPr>
                <w:color w:val="000000"/>
              </w:rPr>
              <w:t>Metronidazole</w:t>
            </w:r>
          </w:p>
        </w:tc>
        <w:tc>
          <w:tcPr>
            <w:tcW w:w="460" w:type="pct"/>
            <w:tcBorders>
              <w:top w:val="nil"/>
              <w:left w:val="nil"/>
              <w:bottom w:val="single" w:sz="4" w:space="0" w:color="auto"/>
              <w:right w:val="single" w:sz="4" w:space="0" w:color="auto"/>
            </w:tcBorders>
            <w:noWrap/>
            <w:vAlign w:val="center"/>
            <w:hideMark/>
          </w:tcPr>
          <w:p w14:paraId="53FA3D71" w14:textId="77777777" w:rsidR="004B71C4" w:rsidRPr="00B82BA8" w:rsidRDefault="004B71C4" w:rsidP="00B82BA8">
            <w:pPr>
              <w:spacing w:line="360" w:lineRule="auto"/>
              <w:rPr>
                <w:color w:val="000000"/>
              </w:rPr>
            </w:pPr>
            <w:r w:rsidRPr="00B82BA8">
              <w:rPr>
                <w:color w:val="000000"/>
              </w:rPr>
              <w:t>D06BX01</w:t>
            </w:r>
          </w:p>
        </w:tc>
        <w:tc>
          <w:tcPr>
            <w:tcW w:w="377" w:type="pct"/>
            <w:tcBorders>
              <w:top w:val="nil"/>
              <w:left w:val="nil"/>
              <w:bottom w:val="single" w:sz="4" w:space="0" w:color="auto"/>
              <w:right w:val="single" w:sz="4" w:space="0" w:color="auto"/>
            </w:tcBorders>
            <w:noWrap/>
            <w:vAlign w:val="center"/>
            <w:hideMark/>
          </w:tcPr>
          <w:p w14:paraId="4213E90C" w14:textId="77777777" w:rsidR="004B71C4" w:rsidRPr="00B82BA8" w:rsidRDefault="004B71C4" w:rsidP="00BC63B8">
            <w:pPr>
              <w:spacing w:line="360" w:lineRule="auto"/>
              <w:jc w:val="center"/>
              <w:rPr>
                <w:color w:val="000000"/>
              </w:rPr>
            </w:pPr>
            <w:r w:rsidRPr="00B82BA8">
              <w:rPr>
                <w:color w:val="000000"/>
              </w:rPr>
              <w:t>1605.80</w:t>
            </w:r>
          </w:p>
        </w:tc>
        <w:tc>
          <w:tcPr>
            <w:tcW w:w="401" w:type="pct"/>
            <w:tcBorders>
              <w:top w:val="nil"/>
              <w:left w:val="nil"/>
              <w:bottom w:val="single" w:sz="4" w:space="0" w:color="auto"/>
              <w:right w:val="single" w:sz="4" w:space="0" w:color="auto"/>
            </w:tcBorders>
            <w:noWrap/>
            <w:vAlign w:val="center"/>
            <w:hideMark/>
          </w:tcPr>
          <w:p w14:paraId="10E058C3" w14:textId="77777777" w:rsidR="004B71C4" w:rsidRPr="00B82BA8" w:rsidRDefault="004B71C4" w:rsidP="00BC63B8">
            <w:pPr>
              <w:spacing w:line="360" w:lineRule="auto"/>
              <w:jc w:val="center"/>
              <w:rPr>
                <w:color w:val="000000"/>
              </w:rPr>
            </w:pPr>
            <w:r w:rsidRPr="00B82BA8">
              <w:rPr>
                <w:color w:val="000000"/>
              </w:rPr>
              <w:t>1598.31</w:t>
            </w:r>
          </w:p>
        </w:tc>
        <w:tc>
          <w:tcPr>
            <w:tcW w:w="299" w:type="pct"/>
            <w:tcBorders>
              <w:top w:val="nil"/>
              <w:left w:val="nil"/>
              <w:bottom w:val="single" w:sz="4" w:space="0" w:color="auto"/>
              <w:right w:val="single" w:sz="4" w:space="0" w:color="auto"/>
            </w:tcBorders>
            <w:noWrap/>
            <w:vAlign w:val="center"/>
            <w:hideMark/>
          </w:tcPr>
          <w:p w14:paraId="09B9FDCB" w14:textId="77777777" w:rsidR="004B71C4" w:rsidRPr="00B82BA8" w:rsidRDefault="004B71C4" w:rsidP="00BC63B8">
            <w:pPr>
              <w:spacing w:line="360" w:lineRule="auto"/>
              <w:jc w:val="center"/>
              <w:rPr>
                <w:color w:val="000000"/>
              </w:rPr>
            </w:pPr>
            <w:r w:rsidRPr="00B82BA8">
              <w:rPr>
                <w:color w:val="000000"/>
              </w:rPr>
              <w:t>41</w:t>
            </w:r>
          </w:p>
        </w:tc>
        <w:tc>
          <w:tcPr>
            <w:tcW w:w="269" w:type="pct"/>
            <w:tcBorders>
              <w:top w:val="nil"/>
              <w:left w:val="nil"/>
              <w:bottom w:val="single" w:sz="4" w:space="0" w:color="auto"/>
              <w:right w:val="single" w:sz="4" w:space="0" w:color="auto"/>
            </w:tcBorders>
            <w:noWrap/>
            <w:vAlign w:val="center"/>
            <w:hideMark/>
          </w:tcPr>
          <w:p w14:paraId="3F4A1D21" w14:textId="77777777" w:rsidR="004B71C4" w:rsidRPr="00B82BA8" w:rsidRDefault="004B71C4" w:rsidP="00BC63B8">
            <w:pPr>
              <w:spacing w:line="360" w:lineRule="auto"/>
              <w:jc w:val="center"/>
              <w:rPr>
                <w:color w:val="000000"/>
              </w:rPr>
            </w:pPr>
            <w:r w:rsidRPr="00B82BA8">
              <w:rPr>
                <w:color w:val="000000"/>
              </w:rPr>
              <w:t>44</w:t>
            </w:r>
          </w:p>
        </w:tc>
        <w:tc>
          <w:tcPr>
            <w:tcW w:w="323" w:type="pct"/>
            <w:tcBorders>
              <w:top w:val="nil"/>
              <w:left w:val="nil"/>
              <w:bottom w:val="single" w:sz="4" w:space="0" w:color="auto"/>
              <w:right w:val="single" w:sz="4" w:space="0" w:color="auto"/>
            </w:tcBorders>
            <w:noWrap/>
            <w:vAlign w:val="center"/>
            <w:hideMark/>
          </w:tcPr>
          <w:p w14:paraId="194C404D" w14:textId="77777777" w:rsidR="004B71C4" w:rsidRPr="00B82BA8" w:rsidRDefault="004B71C4" w:rsidP="00BC63B8">
            <w:pPr>
              <w:spacing w:line="360" w:lineRule="auto"/>
              <w:jc w:val="center"/>
              <w:rPr>
                <w:color w:val="000000"/>
              </w:rPr>
            </w:pPr>
            <w:r w:rsidRPr="00B82BA8">
              <w:rPr>
                <w:color w:val="000000"/>
              </w:rPr>
              <w:t>2.55</w:t>
            </w:r>
          </w:p>
        </w:tc>
        <w:tc>
          <w:tcPr>
            <w:tcW w:w="269" w:type="pct"/>
            <w:tcBorders>
              <w:top w:val="nil"/>
              <w:left w:val="nil"/>
              <w:bottom w:val="single" w:sz="4" w:space="0" w:color="auto"/>
              <w:right w:val="single" w:sz="4" w:space="0" w:color="auto"/>
            </w:tcBorders>
            <w:noWrap/>
            <w:vAlign w:val="center"/>
            <w:hideMark/>
          </w:tcPr>
          <w:p w14:paraId="1D4B7E20" w14:textId="77777777" w:rsidR="004B71C4" w:rsidRPr="00B82BA8" w:rsidRDefault="004B71C4" w:rsidP="00BC63B8">
            <w:pPr>
              <w:spacing w:line="360" w:lineRule="auto"/>
              <w:jc w:val="center"/>
              <w:rPr>
                <w:color w:val="000000"/>
              </w:rPr>
            </w:pPr>
            <w:r w:rsidRPr="00B82BA8">
              <w:rPr>
                <w:color w:val="000000"/>
              </w:rPr>
              <w:t>2.75</w:t>
            </w:r>
          </w:p>
        </w:tc>
        <w:tc>
          <w:tcPr>
            <w:tcW w:w="776" w:type="pct"/>
            <w:tcBorders>
              <w:top w:val="nil"/>
              <w:left w:val="nil"/>
              <w:bottom w:val="single" w:sz="4" w:space="0" w:color="auto"/>
              <w:right w:val="single" w:sz="4" w:space="0" w:color="auto"/>
            </w:tcBorders>
            <w:noWrap/>
            <w:vAlign w:val="center"/>
            <w:hideMark/>
          </w:tcPr>
          <w:p w14:paraId="74325548" w14:textId="77777777" w:rsidR="004B71C4" w:rsidRPr="00B82BA8" w:rsidRDefault="004B71C4" w:rsidP="00BC63B8">
            <w:pPr>
              <w:spacing w:line="360" w:lineRule="auto"/>
              <w:jc w:val="center"/>
              <w:rPr>
                <w:color w:val="000000"/>
              </w:rPr>
            </w:pPr>
            <w:r w:rsidRPr="00B82BA8">
              <w:rPr>
                <w:color w:val="000000"/>
              </w:rPr>
              <w:t>0.96 [0.63 - 1.47]</w:t>
            </w:r>
          </w:p>
        </w:tc>
        <w:tc>
          <w:tcPr>
            <w:tcW w:w="459" w:type="pct"/>
            <w:tcBorders>
              <w:top w:val="nil"/>
              <w:left w:val="nil"/>
              <w:bottom w:val="single" w:sz="4" w:space="0" w:color="auto"/>
              <w:right w:val="single" w:sz="4" w:space="0" w:color="auto"/>
            </w:tcBorders>
            <w:noWrap/>
            <w:vAlign w:val="center"/>
            <w:hideMark/>
          </w:tcPr>
          <w:p w14:paraId="49FEAC2F" w14:textId="77777777" w:rsidR="004B71C4" w:rsidRPr="00B82BA8" w:rsidRDefault="004B71C4" w:rsidP="00BC63B8">
            <w:pPr>
              <w:spacing w:line="360" w:lineRule="auto"/>
              <w:jc w:val="center"/>
              <w:rPr>
                <w:color w:val="000000"/>
              </w:rPr>
            </w:pPr>
            <w:r w:rsidRPr="00B82BA8">
              <w:rPr>
                <w:color w:val="000000"/>
              </w:rPr>
              <w:t>0.8521</w:t>
            </w:r>
          </w:p>
        </w:tc>
      </w:tr>
      <w:tr w:rsidR="004B71C4" w:rsidRPr="00B82BA8" w14:paraId="7D0A7327"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55FC50A5" w14:textId="77777777" w:rsidR="004B71C4" w:rsidRPr="00B82BA8" w:rsidRDefault="004B71C4" w:rsidP="00B82BA8">
            <w:pPr>
              <w:spacing w:line="360" w:lineRule="auto"/>
              <w:rPr>
                <w:color w:val="000000"/>
              </w:rPr>
            </w:pPr>
            <w:r w:rsidRPr="00B82BA8">
              <w:rPr>
                <w:color w:val="000000"/>
              </w:rPr>
              <w:t>Hydrocortisone butyrate</w:t>
            </w:r>
          </w:p>
        </w:tc>
        <w:tc>
          <w:tcPr>
            <w:tcW w:w="460" w:type="pct"/>
            <w:tcBorders>
              <w:top w:val="nil"/>
              <w:left w:val="nil"/>
              <w:bottom w:val="single" w:sz="4" w:space="0" w:color="auto"/>
              <w:right w:val="single" w:sz="4" w:space="0" w:color="auto"/>
            </w:tcBorders>
            <w:noWrap/>
            <w:vAlign w:val="center"/>
            <w:hideMark/>
          </w:tcPr>
          <w:p w14:paraId="4BAEBA69" w14:textId="77777777" w:rsidR="004B71C4" w:rsidRPr="00B82BA8" w:rsidRDefault="004B71C4" w:rsidP="00B82BA8">
            <w:pPr>
              <w:spacing w:line="360" w:lineRule="auto"/>
              <w:rPr>
                <w:color w:val="000000"/>
              </w:rPr>
            </w:pPr>
            <w:r w:rsidRPr="00B82BA8">
              <w:rPr>
                <w:color w:val="000000"/>
              </w:rPr>
              <w:t>D07AB02</w:t>
            </w:r>
          </w:p>
        </w:tc>
        <w:tc>
          <w:tcPr>
            <w:tcW w:w="377" w:type="pct"/>
            <w:tcBorders>
              <w:top w:val="nil"/>
              <w:left w:val="nil"/>
              <w:bottom w:val="single" w:sz="4" w:space="0" w:color="auto"/>
              <w:right w:val="single" w:sz="4" w:space="0" w:color="auto"/>
            </w:tcBorders>
            <w:noWrap/>
            <w:vAlign w:val="center"/>
            <w:hideMark/>
          </w:tcPr>
          <w:p w14:paraId="09321A46" w14:textId="77777777" w:rsidR="004B71C4" w:rsidRPr="00B82BA8" w:rsidRDefault="004B71C4" w:rsidP="00BC63B8">
            <w:pPr>
              <w:spacing w:line="360" w:lineRule="auto"/>
              <w:jc w:val="center"/>
              <w:rPr>
                <w:color w:val="000000"/>
              </w:rPr>
            </w:pPr>
            <w:r w:rsidRPr="00B82BA8">
              <w:rPr>
                <w:color w:val="000000"/>
              </w:rPr>
              <w:t>4317.89</w:t>
            </w:r>
          </w:p>
        </w:tc>
        <w:tc>
          <w:tcPr>
            <w:tcW w:w="401" w:type="pct"/>
            <w:tcBorders>
              <w:top w:val="nil"/>
              <w:left w:val="nil"/>
              <w:bottom w:val="single" w:sz="4" w:space="0" w:color="auto"/>
              <w:right w:val="single" w:sz="4" w:space="0" w:color="auto"/>
            </w:tcBorders>
            <w:noWrap/>
            <w:vAlign w:val="center"/>
            <w:hideMark/>
          </w:tcPr>
          <w:p w14:paraId="6226B7E2" w14:textId="77777777" w:rsidR="004B71C4" w:rsidRPr="00B82BA8" w:rsidRDefault="004B71C4" w:rsidP="00BC63B8">
            <w:pPr>
              <w:spacing w:line="360" w:lineRule="auto"/>
              <w:jc w:val="center"/>
              <w:rPr>
                <w:color w:val="000000"/>
              </w:rPr>
            </w:pPr>
            <w:r w:rsidRPr="00B82BA8">
              <w:rPr>
                <w:color w:val="000000"/>
              </w:rPr>
              <w:t>4301.66</w:t>
            </w:r>
          </w:p>
        </w:tc>
        <w:tc>
          <w:tcPr>
            <w:tcW w:w="299" w:type="pct"/>
            <w:tcBorders>
              <w:top w:val="nil"/>
              <w:left w:val="nil"/>
              <w:bottom w:val="single" w:sz="4" w:space="0" w:color="auto"/>
              <w:right w:val="single" w:sz="4" w:space="0" w:color="auto"/>
            </w:tcBorders>
            <w:noWrap/>
            <w:vAlign w:val="center"/>
            <w:hideMark/>
          </w:tcPr>
          <w:p w14:paraId="02694BBF" w14:textId="77777777" w:rsidR="004B71C4" w:rsidRPr="00B82BA8" w:rsidRDefault="004B71C4" w:rsidP="00BC63B8">
            <w:pPr>
              <w:spacing w:line="360" w:lineRule="auto"/>
              <w:jc w:val="center"/>
              <w:rPr>
                <w:color w:val="000000"/>
              </w:rPr>
            </w:pPr>
            <w:r w:rsidRPr="00B82BA8">
              <w:rPr>
                <w:color w:val="000000"/>
              </w:rPr>
              <w:t>149</w:t>
            </w:r>
          </w:p>
        </w:tc>
        <w:tc>
          <w:tcPr>
            <w:tcW w:w="269" w:type="pct"/>
            <w:tcBorders>
              <w:top w:val="nil"/>
              <w:left w:val="nil"/>
              <w:bottom w:val="single" w:sz="4" w:space="0" w:color="auto"/>
              <w:right w:val="single" w:sz="4" w:space="0" w:color="auto"/>
            </w:tcBorders>
            <w:noWrap/>
            <w:vAlign w:val="center"/>
            <w:hideMark/>
          </w:tcPr>
          <w:p w14:paraId="1C8B8E6B" w14:textId="77777777" w:rsidR="004B71C4" w:rsidRPr="00B82BA8" w:rsidRDefault="004B71C4" w:rsidP="00BC63B8">
            <w:pPr>
              <w:spacing w:line="360" w:lineRule="auto"/>
              <w:jc w:val="center"/>
              <w:rPr>
                <w:color w:val="000000"/>
              </w:rPr>
            </w:pPr>
            <w:r w:rsidRPr="00B82BA8">
              <w:rPr>
                <w:color w:val="000000"/>
              </w:rPr>
              <w:t>131</w:t>
            </w:r>
          </w:p>
        </w:tc>
        <w:tc>
          <w:tcPr>
            <w:tcW w:w="323" w:type="pct"/>
            <w:tcBorders>
              <w:top w:val="nil"/>
              <w:left w:val="nil"/>
              <w:bottom w:val="single" w:sz="4" w:space="0" w:color="auto"/>
              <w:right w:val="single" w:sz="4" w:space="0" w:color="auto"/>
            </w:tcBorders>
            <w:noWrap/>
            <w:vAlign w:val="center"/>
            <w:hideMark/>
          </w:tcPr>
          <w:p w14:paraId="30E362E9" w14:textId="77777777" w:rsidR="004B71C4" w:rsidRPr="00B82BA8" w:rsidRDefault="004B71C4" w:rsidP="00BC63B8">
            <w:pPr>
              <w:spacing w:line="360" w:lineRule="auto"/>
              <w:jc w:val="center"/>
              <w:rPr>
                <w:color w:val="000000"/>
              </w:rPr>
            </w:pPr>
            <w:r w:rsidRPr="00B82BA8">
              <w:rPr>
                <w:color w:val="000000"/>
              </w:rPr>
              <w:t>3.45</w:t>
            </w:r>
          </w:p>
        </w:tc>
        <w:tc>
          <w:tcPr>
            <w:tcW w:w="269" w:type="pct"/>
            <w:tcBorders>
              <w:top w:val="nil"/>
              <w:left w:val="nil"/>
              <w:bottom w:val="single" w:sz="4" w:space="0" w:color="auto"/>
              <w:right w:val="single" w:sz="4" w:space="0" w:color="auto"/>
            </w:tcBorders>
            <w:noWrap/>
            <w:vAlign w:val="center"/>
            <w:hideMark/>
          </w:tcPr>
          <w:p w14:paraId="1E564C6E" w14:textId="77777777" w:rsidR="004B71C4" w:rsidRPr="00B82BA8" w:rsidRDefault="004B71C4" w:rsidP="00BC63B8">
            <w:pPr>
              <w:spacing w:line="360" w:lineRule="auto"/>
              <w:jc w:val="center"/>
              <w:rPr>
                <w:color w:val="000000"/>
              </w:rPr>
            </w:pPr>
            <w:r w:rsidRPr="00B82BA8">
              <w:rPr>
                <w:color w:val="000000"/>
              </w:rPr>
              <w:t>3.05</w:t>
            </w:r>
          </w:p>
        </w:tc>
        <w:tc>
          <w:tcPr>
            <w:tcW w:w="776" w:type="pct"/>
            <w:tcBorders>
              <w:top w:val="nil"/>
              <w:left w:val="nil"/>
              <w:bottom w:val="single" w:sz="4" w:space="0" w:color="auto"/>
              <w:right w:val="single" w:sz="4" w:space="0" w:color="auto"/>
            </w:tcBorders>
            <w:noWrap/>
            <w:vAlign w:val="center"/>
            <w:hideMark/>
          </w:tcPr>
          <w:p w14:paraId="6FBECBE2" w14:textId="77777777" w:rsidR="004B71C4" w:rsidRPr="00B82BA8" w:rsidRDefault="004B71C4" w:rsidP="00BC63B8">
            <w:pPr>
              <w:spacing w:line="360" w:lineRule="auto"/>
              <w:jc w:val="center"/>
              <w:rPr>
                <w:color w:val="000000"/>
              </w:rPr>
            </w:pPr>
            <w:r w:rsidRPr="00B82BA8">
              <w:rPr>
                <w:color w:val="000000"/>
              </w:rPr>
              <w:t>1.14 [0.90 - 1.44]</w:t>
            </w:r>
          </w:p>
        </w:tc>
        <w:tc>
          <w:tcPr>
            <w:tcW w:w="459" w:type="pct"/>
            <w:tcBorders>
              <w:top w:val="nil"/>
              <w:left w:val="nil"/>
              <w:bottom w:val="single" w:sz="4" w:space="0" w:color="auto"/>
              <w:right w:val="single" w:sz="4" w:space="0" w:color="auto"/>
            </w:tcBorders>
            <w:noWrap/>
            <w:vAlign w:val="center"/>
            <w:hideMark/>
          </w:tcPr>
          <w:p w14:paraId="05A09896" w14:textId="77777777" w:rsidR="004B71C4" w:rsidRPr="00B82BA8" w:rsidRDefault="004B71C4" w:rsidP="00BC63B8">
            <w:pPr>
              <w:spacing w:line="360" w:lineRule="auto"/>
              <w:jc w:val="center"/>
              <w:rPr>
                <w:color w:val="000000"/>
              </w:rPr>
            </w:pPr>
            <w:r w:rsidRPr="00B82BA8">
              <w:rPr>
                <w:color w:val="000000"/>
              </w:rPr>
              <w:t>0.2820</w:t>
            </w:r>
          </w:p>
        </w:tc>
      </w:tr>
      <w:tr w:rsidR="004B71C4" w:rsidRPr="00B82BA8" w14:paraId="1DC852D5"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14F09602" w14:textId="77777777" w:rsidR="004B71C4" w:rsidRPr="00B82BA8" w:rsidRDefault="004B71C4" w:rsidP="00B82BA8">
            <w:pPr>
              <w:spacing w:line="360" w:lineRule="auto"/>
              <w:rPr>
                <w:color w:val="000000"/>
              </w:rPr>
            </w:pPr>
            <w:proofErr w:type="spellStart"/>
            <w:r w:rsidRPr="00B82BA8">
              <w:rPr>
                <w:color w:val="000000"/>
              </w:rPr>
              <w:t>Desonide</w:t>
            </w:r>
            <w:proofErr w:type="spellEnd"/>
          </w:p>
        </w:tc>
        <w:tc>
          <w:tcPr>
            <w:tcW w:w="460" w:type="pct"/>
            <w:tcBorders>
              <w:top w:val="nil"/>
              <w:left w:val="nil"/>
              <w:bottom w:val="single" w:sz="4" w:space="0" w:color="auto"/>
              <w:right w:val="single" w:sz="4" w:space="0" w:color="auto"/>
            </w:tcBorders>
            <w:noWrap/>
            <w:vAlign w:val="center"/>
            <w:hideMark/>
          </w:tcPr>
          <w:p w14:paraId="6CB7817F" w14:textId="77777777" w:rsidR="004B71C4" w:rsidRPr="00B82BA8" w:rsidRDefault="004B71C4" w:rsidP="00B82BA8">
            <w:pPr>
              <w:spacing w:line="360" w:lineRule="auto"/>
              <w:rPr>
                <w:color w:val="000000"/>
              </w:rPr>
            </w:pPr>
            <w:r w:rsidRPr="00B82BA8">
              <w:rPr>
                <w:color w:val="000000"/>
              </w:rPr>
              <w:t>D07AB08</w:t>
            </w:r>
          </w:p>
        </w:tc>
        <w:tc>
          <w:tcPr>
            <w:tcW w:w="377" w:type="pct"/>
            <w:tcBorders>
              <w:top w:val="nil"/>
              <w:left w:val="nil"/>
              <w:bottom w:val="single" w:sz="4" w:space="0" w:color="auto"/>
              <w:right w:val="single" w:sz="4" w:space="0" w:color="auto"/>
            </w:tcBorders>
            <w:noWrap/>
            <w:vAlign w:val="center"/>
            <w:hideMark/>
          </w:tcPr>
          <w:p w14:paraId="56EFDCDF" w14:textId="77777777" w:rsidR="004B71C4" w:rsidRPr="00B82BA8" w:rsidRDefault="004B71C4" w:rsidP="00BC63B8">
            <w:pPr>
              <w:spacing w:line="360" w:lineRule="auto"/>
              <w:jc w:val="center"/>
              <w:rPr>
                <w:color w:val="000000"/>
              </w:rPr>
            </w:pPr>
            <w:r w:rsidRPr="00B82BA8">
              <w:rPr>
                <w:color w:val="000000"/>
              </w:rPr>
              <w:t>4671.38</w:t>
            </w:r>
          </w:p>
        </w:tc>
        <w:tc>
          <w:tcPr>
            <w:tcW w:w="401" w:type="pct"/>
            <w:tcBorders>
              <w:top w:val="nil"/>
              <w:left w:val="nil"/>
              <w:bottom w:val="single" w:sz="4" w:space="0" w:color="auto"/>
              <w:right w:val="single" w:sz="4" w:space="0" w:color="auto"/>
            </w:tcBorders>
            <w:noWrap/>
            <w:vAlign w:val="center"/>
            <w:hideMark/>
          </w:tcPr>
          <w:p w14:paraId="4AF93B0A" w14:textId="77777777" w:rsidR="004B71C4" w:rsidRPr="00B82BA8" w:rsidRDefault="004B71C4" w:rsidP="00BC63B8">
            <w:pPr>
              <w:spacing w:line="360" w:lineRule="auto"/>
              <w:jc w:val="center"/>
              <w:rPr>
                <w:color w:val="000000"/>
              </w:rPr>
            </w:pPr>
            <w:r w:rsidRPr="00B82BA8">
              <w:rPr>
                <w:color w:val="000000"/>
              </w:rPr>
              <w:t>4674.52</w:t>
            </w:r>
          </w:p>
        </w:tc>
        <w:tc>
          <w:tcPr>
            <w:tcW w:w="299" w:type="pct"/>
            <w:tcBorders>
              <w:top w:val="nil"/>
              <w:left w:val="nil"/>
              <w:bottom w:val="single" w:sz="4" w:space="0" w:color="auto"/>
              <w:right w:val="single" w:sz="4" w:space="0" w:color="auto"/>
            </w:tcBorders>
            <w:noWrap/>
            <w:vAlign w:val="center"/>
            <w:hideMark/>
          </w:tcPr>
          <w:p w14:paraId="565ADB47" w14:textId="77777777" w:rsidR="004B71C4" w:rsidRPr="00B82BA8" w:rsidRDefault="004B71C4" w:rsidP="00BC63B8">
            <w:pPr>
              <w:spacing w:line="360" w:lineRule="auto"/>
              <w:jc w:val="center"/>
              <w:rPr>
                <w:color w:val="000000"/>
              </w:rPr>
            </w:pPr>
            <w:r w:rsidRPr="00B82BA8">
              <w:rPr>
                <w:color w:val="000000"/>
              </w:rPr>
              <w:t>164</w:t>
            </w:r>
          </w:p>
        </w:tc>
        <w:tc>
          <w:tcPr>
            <w:tcW w:w="269" w:type="pct"/>
            <w:tcBorders>
              <w:top w:val="nil"/>
              <w:left w:val="nil"/>
              <w:bottom w:val="single" w:sz="4" w:space="0" w:color="auto"/>
              <w:right w:val="single" w:sz="4" w:space="0" w:color="auto"/>
            </w:tcBorders>
            <w:noWrap/>
            <w:vAlign w:val="center"/>
            <w:hideMark/>
          </w:tcPr>
          <w:p w14:paraId="769B1B2A" w14:textId="77777777" w:rsidR="004B71C4" w:rsidRPr="00B82BA8" w:rsidRDefault="004B71C4" w:rsidP="00BC63B8">
            <w:pPr>
              <w:spacing w:line="360" w:lineRule="auto"/>
              <w:jc w:val="center"/>
              <w:rPr>
                <w:color w:val="000000"/>
              </w:rPr>
            </w:pPr>
            <w:r w:rsidRPr="00B82BA8">
              <w:rPr>
                <w:color w:val="000000"/>
              </w:rPr>
              <w:t>145</w:t>
            </w:r>
          </w:p>
        </w:tc>
        <w:tc>
          <w:tcPr>
            <w:tcW w:w="323" w:type="pct"/>
            <w:tcBorders>
              <w:top w:val="nil"/>
              <w:left w:val="nil"/>
              <w:bottom w:val="single" w:sz="4" w:space="0" w:color="auto"/>
              <w:right w:val="single" w:sz="4" w:space="0" w:color="auto"/>
            </w:tcBorders>
            <w:noWrap/>
            <w:vAlign w:val="center"/>
            <w:hideMark/>
          </w:tcPr>
          <w:p w14:paraId="376E1B6F" w14:textId="77777777" w:rsidR="004B71C4" w:rsidRPr="00B82BA8" w:rsidRDefault="004B71C4" w:rsidP="00BC63B8">
            <w:pPr>
              <w:spacing w:line="360" w:lineRule="auto"/>
              <w:jc w:val="center"/>
              <w:rPr>
                <w:color w:val="000000"/>
              </w:rPr>
            </w:pPr>
            <w:r w:rsidRPr="00B82BA8">
              <w:rPr>
                <w:color w:val="000000"/>
              </w:rPr>
              <w:t>3.51</w:t>
            </w:r>
          </w:p>
        </w:tc>
        <w:tc>
          <w:tcPr>
            <w:tcW w:w="269" w:type="pct"/>
            <w:tcBorders>
              <w:top w:val="nil"/>
              <w:left w:val="nil"/>
              <w:bottom w:val="single" w:sz="4" w:space="0" w:color="auto"/>
              <w:right w:val="single" w:sz="4" w:space="0" w:color="auto"/>
            </w:tcBorders>
            <w:noWrap/>
            <w:vAlign w:val="center"/>
            <w:hideMark/>
          </w:tcPr>
          <w:p w14:paraId="161F50DC" w14:textId="77777777" w:rsidR="004B71C4" w:rsidRPr="00B82BA8" w:rsidRDefault="004B71C4" w:rsidP="00BC63B8">
            <w:pPr>
              <w:spacing w:line="360" w:lineRule="auto"/>
              <w:jc w:val="center"/>
              <w:rPr>
                <w:color w:val="000000"/>
              </w:rPr>
            </w:pPr>
            <w:r w:rsidRPr="00B82BA8">
              <w:rPr>
                <w:color w:val="000000"/>
              </w:rPr>
              <w:t>3.10</w:t>
            </w:r>
          </w:p>
        </w:tc>
        <w:tc>
          <w:tcPr>
            <w:tcW w:w="776" w:type="pct"/>
            <w:tcBorders>
              <w:top w:val="nil"/>
              <w:left w:val="nil"/>
              <w:bottom w:val="single" w:sz="4" w:space="0" w:color="auto"/>
              <w:right w:val="single" w:sz="4" w:space="0" w:color="auto"/>
            </w:tcBorders>
            <w:noWrap/>
            <w:vAlign w:val="center"/>
            <w:hideMark/>
          </w:tcPr>
          <w:p w14:paraId="4A6DD21A" w14:textId="77777777" w:rsidR="004B71C4" w:rsidRPr="00B82BA8" w:rsidRDefault="004B71C4" w:rsidP="00BC63B8">
            <w:pPr>
              <w:spacing w:line="360" w:lineRule="auto"/>
              <w:jc w:val="center"/>
              <w:rPr>
                <w:color w:val="000000"/>
              </w:rPr>
            </w:pPr>
            <w:r w:rsidRPr="00B82BA8">
              <w:rPr>
                <w:color w:val="000000"/>
              </w:rPr>
              <w:t>1.13 [0.91 - 1.42]</w:t>
            </w:r>
          </w:p>
        </w:tc>
        <w:tc>
          <w:tcPr>
            <w:tcW w:w="459" w:type="pct"/>
            <w:tcBorders>
              <w:top w:val="nil"/>
              <w:left w:val="nil"/>
              <w:bottom w:val="single" w:sz="4" w:space="0" w:color="auto"/>
              <w:right w:val="single" w:sz="4" w:space="0" w:color="auto"/>
            </w:tcBorders>
            <w:noWrap/>
            <w:vAlign w:val="center"/>
            <w:hideMark/>
          </w:tcPr>
          <w:p w14:paraId="7222028A" w14:textId="77777777" w:rsidR="004B71C4" w:rsidRPr="00B82BA8" w:rsidRDefault="004B71C4" w:rsidP="00BC63B8">
            <w:pPr>
              <w:spacing w:line="360" w:lineRule="auto"/>
              <w:jc w:val="center"/>
              <w:rPr>
                <w:color w:val="000000"/>
              </w:rPr>
            </w:pPr>
            <w:r w:rsidRPr="00B82BA8">
              <w:rPr>
                <w:color w:val="000000"/>
              </w:rPr>
              <w:t>0.2672</w:t>
            </w:r>
          </w:p>
        </w:tc>
      </w:tr>
      <w:tr w:rsidR="004B71C4" w:rsidRPr="00B82BA8" w14:paraId="5A10FFB9"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291E8208" w14:textId="77777777" w:rsidR="004B71C4" w:rsidRPr="00B82BA8" w:rsidRDefault="004B71C4" w:rsidP="00B82BA8">
            <w:pPr>
              <w:spacing w:line="360" w:lineRule="auto"/>
              <w:rPr>
                <w:color w:val="000000"/>
              </w:rPr>
            </w:pPr>
            <w:r w:rsidRPr="00B82BA8">
              <w:rPr>
                <w:color w:val="000000"/>
              </w:rPr>
              <w:t>Betamethasone</w:t>
            </w:r>
          </w:p>
        </w:tc>
        <w:tc>
          <w:tcPr>
            <w:tcW w:w="460" w:type="pct"/>
            <w:tcBorders>
              <w:top w:val="nil"/>
              <w:left w:val="nil"/>
              <w:bottom w:val="single" w:sz="4" w:space="0" w:color="auto"/>
              <w:right w:val="single" w:sz="4" w:space="0" w:color="auto"/>
            </w:tcBorders>
            <w:noWrap/>
            <w:vAlign w:val="center"/>
            <w:hideMark/>
          </w:tcPr>
          <w:p w14:paraId="126F3FC8" w14:textId="77777777" w:rsidR="004B71C4" w:rsidRPr="00B82BA8" w:rsidRDefault="004B71C4" w:rsidP="00B82BA8">
            <w:pPr>
              <w:spacing w:line="360" w:lineRule="auto"/>
              <w:rPr>
                <w:color w:val="000000"/>
              </w:rPr>
            </w:pPr>
            <w:r w:rsidRPr="00B82BA8">
              <w:rPr>
                <w:color w:val="000000"/>
              </w:rPr>
              <w:t>D07AC01</w:t>
            </w:r>
          </w:p>
        </w:tc>
        <w:tc>
          <w:tcPr>
            <w:tcW w:w="377" w:type="pct"/>
            <w:tcBorders>
              <w:top w:val="nil"/>
              <w:left w:val="nil"/>
              <w:bottom w:val="single" w:sz="4" w:space="0" w:color="auto"/>
              <w:right w:val="single" w:sz="4" w:space="0" w:color="auto"/>
            </w:tcBorders>
            <w:noWrap/>
            <w:vAlign w:val="center"/>
            <w:hideMark/>
          </w:tcPr>
          <w:p w14:paraId="50EE8B16" w14:textId="77777777" w:rsidR="004B71C4" w:rsidRPr="00B82BA8" w:rsidRDefault="004B71C4" w:rsidP="00BC63B8">
            <w:pPr>
              <w:spacing w:line="360" w:lineRule="auto"/>
              <w:jc w:val="center"/>
              <w:rPr>
                <w:color w:val="000000"/>
              </w:rPr>
            </w:pPr>
            <w:r w:rsidRPr="00B82BA8">
              <w:rPr>
                <w:color w:val="000000"/>
              </w:rPr>
              <w:t>9099.68</w:t>
            </w:r>
          </w:p>
        </w:tc>
        <w:tc>
          <w:tcPr>
            <w:tcW w:w="401" w:type="pct"/>
            <w:tcBorders>
              <w:top w:val="nil"/>
              <w:left w:val="nil"/>
              <w:bottom w:val="single" w:sz="4" w:space="0" w:color="auto"/>
              <w:right w:val="single" w:sz="4" w:space="0" w:color="auto"/>
            </w:tcBorders>
            <w:noWrap/>
            <w:vAlign w:val="center"/>
            <w:hideMark/>
          </w:tcPr>
          <w:p w14:paraId="6A5AA401" w14:textId="77777777" w:rsidR="004B71C4" w:rsidRPr="00B82BA8" w:rsidRDefault="004B71C4" w:rsidP="00BC63B8">
            <w:pPr>
              <w:spacing w:line="360" w:lineRule="auto"/>
              <w:jc w:val="center"/>
              <w:rPr>
                <w:color w:val="000000"/>
              </w:rPr>
            </w:pPr>
            <w:r w:rsidRPr="00B82BA8">
              <w:rPr>
                <w:color w:val="000000"/>
              </w:rPr>
              <w:t>9074.93</w:t>
            </w:r>
          </w:p>
        </w:tc>
        <w:tc>
          <w:tcPr>
            <w:tcW w:w="299" w:type="pct"/>
            <w:tcBorders>
              <w:top w:val="nil"/>
              <w:left w:val="nil"/>
              <w:bottom w:val="single" w:sz="4" w:space="0" w:color="auto"/>
              <w:right w:val="single" w:sz="4" w:space="0" w:color="auto"/>
            </w:tcBorders>
            <w:noWrap/>
            <w:vAlign w:val="center"/>
            <w:hideMark/>
          </w:tcPr>
          <w:p w14:paraId="3252B279" w14:textId="77777777" w:rsidR="004B71C4" w:rsidRPr="00B82BA8" w:rsidRDefault="004B71C4" w:rsidP="00BC63B8">
            <w:pPr>
              <w:spacing w:line="360" w:lineRule="auto"/>
              <w:jc w:val="center"/>
              <w:rPr>
                <w:color w:val="000000"/>
              </w:rPr>
            </w:pPr>
            <w:r w:rsidRPr="00B82BA8">
              <w:rPr>
                <w:color w:val="000000"/>
              </w:rPr>
              <w:t>323</w:t>
            </w:r>
          </w:p>
        </w:tc>
        <w:tc>
          <w:tcPr>
            <w:tcW w:w="269" w:type="pct"/>
            <w:tcBorders>
              <w:top w:val="nil"/>
              <w:left w:val="nil"/>
              <w:bottom w:val="single" w:sz="4" w:space="0" w:color="auto"/>
              <w:right w:val="single" w:sz="4" w:space="0" w:color="auto"/>
            </w:tcBorders>
            <w:noWrap/>
            <w:vAlign w:val="center"/>
            <w:hideMark/>
          </w:tcPr>
          <w:p w14:paraId="2995AC51" w14:textId="77777777" w:rsidR="004B71C4" w:rsidRPr="00B82BA8" w:rsidRDefault="004B71C4" w:rsidP="00BC63B8">
            <w:pPr>
              <w:spacing w:line="360" w:lineRule="auto"/>
              <w:jc w:val="center"/>
              <w:rPr>
                <w:color w:val="000000"/>
              </w:rPr>
            </w:pPr>
            <w:r w:rsidRPr="00B82BA8">
              <w:rPr>
                <w:color w:val="000000"/>
              </w:rPr>
              <w:t>321</w:t>
            </w:r>
          </w:p>
        </w:tc>
        <w:tc>
          <w:tcPr>
            <w:tcW w:w="323" w:type="pct"/>
            <w:tcBorders>
              <w:top w:val="nil"/>
              <w:left w:val="nil"/>
              <w:bottom w:val="single" w:sz="4" w:space="0" w:color="auto"/>
              <w:right w:val="single" w:sz="4" w:space="0" w:color="auto"/>
            </w:tcBorders>
            <w:noWrap/>
            <w:vAlign w:val="center"/>
            <w:hideMark/>
          </w:tcPr>
          <w:p w14:paraId="6E006987" w14:textId="77777777" w:rsidR="004B71C4" w:rsidRPr="00B82BA8" w:rsidRDefault="004B71C4" w:rsidP="00BC63B8">
            <w:pPr>
              <w:spacing w:line="360" w:lineRule="auto"/>
              <w:jc w:val="center"/>
              <w:rPr>
                <w:color w:val="000000"/>
              </w:rPr>
            </w:pPr>
            <w:r w:rsidRPr="00B82BA8">
              <w:rPr>
                <w:color w:val="000000"/>
              </w:rPr>
              <w:t>3.55</w:t>
            </w:r>
          </w:p>
        </w:tc>
        <w:tc>
          <w:tcPr>
            <w:tcW w:w="269" w:type="pct"/>
            <w:tcBorders>
              <w:top w:val="nil"/>
              <w:left w:val="nil"/>
              <w:bottom w:val="single" w:sz="4" w:space="0" w:color="auto"/>
              <w:right w:val="single" w:sz="4" w:space="0" w:color="auto"/>
            </w:tcBorders>
            <w:noWrap/>
            <w:vAlign w:val="center"/>
            <w:hideMark/>
          </w:tcPr>
          <w:p w14:paraId="20DD5289" w14:textId="77777777" w:rsidR="004B71C4" w:rsidRPr="00B82BA8" w:rsidRDefault="004B71C4" w:rsidP="00BC63B8">
            <w:pPr>
              <w:spacing w:line="360" w:lineRule="auto"/>
              <w:jc w:val="center"/>
              <w:rPr>
                <w:color w:val="000000"/>
              </w:rPr>
            </w:pPr>
            <w:r w:rsidRPr="00B82BA8">
              <w:rPr>
                <w:color w:val="000000"/>
              </w:rPr>
              <w:t>3.54</w:t>
            </w:r>
          </w:p>
        </w:tc>
        <w:tc>
          <w:tcPr>
            <w:tcW w:w="776" w:type="pct"/>
            <w:tcBorders>
              <w:top w:val="nil"/>
              <w:left w:val="nil"/>
              <w:bottom w:val="single" w:sz="4" w:space="0" w:color="auto"/>
              <w:right w:val="single" w:sz="4" w:space="0" w:color="auto"/>
            </w:tcBorders>
            <w:noWrap/>
            <w:vAlign w:val="center"/>
            <w:hideMark/>
          </w:tcPr>
          <w:p w14:paraId="65B41A39" w14:textId="77777777" w:rsidR="004B71C4" w:rsidRPr="00B82BA8" w:rsidRDefault="004B71C4" w:rsidP="00BC63B8">
            <w:pPr>
              <w:spacing w:line="360" w:lineRule="auto"/>
              <w:jc w:val="center"/>
              <w:rPr>
                <w:color w:val="000000"/>
              </w:rPr>
            </w:pPr>
            <w:r w:rsidRPr="00B82BA8">
              <w:rPr>
                <w:color w:val="000000"/>
              </w:rPr>
              <w:t>1.01 [0.86 - 1.18]</w:t>
            </w:r>
          </w:p>
        </w:tc>
        <w:tc>
          <w:tcPr>
            <w:tcW w:w="459" w:type="pct"/>
            <w:tcBorders>
              <w:top w:val="nil"/>
              <w:left w:val="nil"/>
              <w:bottom w:val="single" w:sz="4" w:space="0" w:color="auto"/>
              <w:right w:val="single" w:sz="4" w:space="0" w:color="auto"/>
            </w:tcBorders>
            <w:noWrap/>
            <w:vAlign w:val="center"/>
            <w:hideMark/>
          </w:tcPr>
          <w:p w14:paraId="495EEF59" w14:textId="77777777" w:rsidR="004B71C4" w:rsidRPr="00B82BA8" w:rsidRDefault="004B71C4" w:rsidP="00BC63B8">
            <w:pPr>
              <w:spacing w:line="360" w:lineRule="auto"/>
              <w:jc w:val="center"/>
              <w:rPr>
                <w:color w:val="000000"/>
              </w:rPr>
            </w:pPr>
            <w:r w:rsidRPr="00B82BA8">
              <w:rPr>
                <w:color w:val="000000"/>
              </w:rPr>
              <w:t>0.9209</w:t>
            </w:r>
          </w:p>
        </w:tc>
      </w:tr>
      <w:tr w:rsidR="004B71C4" w:rsidRPr="00B82BA8" w14:paraId="074272EC"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592F469B" w14:textId="77777777" w:rsidR="004B71C4" w:rsidRPr="00B82BA8" w:rsidRDefault="004B71C4" w:rsidP="00B82BA8">
            <w:pPr>
              <w:spacing w:line="360" w:lineRule="auto"/>
              <w:rPr>
                <w:color w:val="000000"/>
              </w:rPr>
            </w:pPr>
            <w:r w:rsidRPr="00B82BA8">
              <w:rPr>
                <w:color w:val="000000"/>
              </w:rPr>
              <w:t>Diflucortolone</w:t>
            </w:r>
          </w:p>
        </w:tc>
        <w:tc>
          <w:tcPr>
            <w:tcW w:w="460" w:type="pct"/>
            <w:tcBorders>
              <w:top w:val="nil"/>
              <w:left w:val="nil"/>
              <w:bottom w:val="single" w:sz="4" w:space="0" w:color="auto"/>
              <w:right w:val="single" w:sz="4" w:space="0" w:color="auto"/>
            </w:tcBorders>
            <w:noWrap/>
            <w:vAlign w:val="center"/>
            <w:hideMark/>
          </w:tcPr>
          <w:p w14:paraId="05B47F74" w14:textId="77777777" w:rsidR="004B71C4" w:rsidRPr="00B82BA8" w:rsidRDefault="004B71C4" w:rsidP="00B82BA8">
            <w:pPr>
              <w:spacing w:line="360" w:lineRule="auto"/>
              <w:rPr>
                <w:color w:val="000000"/>
              </w:rPr>
            </w:pPr>
            <w:r w:rsidRPr="00B82BA8">
              <w:rPr>
                <w:color w:val="000000"/>
              </w:rPr>
              <w:t>D07AC06</w:t>
            </w:r>
          </w:p>
        </w:tc>
        <w:tc>
          <w:tcPr>
            <w:tcW w:w="377" w:type="pct"/>
            <w:tcBorders>
              <w:top w:val="nil"/>
              <w:left w:val="nil"/>
              <w:bottom w:val="single" w:sz="4" w:space="0" w:color="auto"/>
              <w:right w:val="single" w:sz="4" w:space="0" w:color="auto"/>
            </w:tcBorders>
            <w:noWrap/>
            <w:vAlign w:val="center"/>
            <w:hideMark/>
          </w:tcPr>
          <w:p w14:paraId="788A4221" w14:textId="77777777" w:rsidR="004B71C4" w:rsidRPr="00B82BA8" w:rsidRDefault="004B71C4" w:rsidP="00BC63B8">
            <w:pPr>
              <w:spacing w:line="360" w:lineRule="auto"/>
              <w:jc w:val="center"/>
              <w:rPr>
                <w:color w:val="000000"/>
              </w:rPr>
            </w:pPr>
            <w:r w:rsidRPr="00B82BA8">
              <w:rPr>
                <w:color w:val="000000"/>
              </w:rPr>
              <w:t>3191.69</w:t>
            </w:r>
          </w:p>
        </w:tc>
        <w:tc>
          <w:tcPr>
            <w:tcW w:w="401" w:type="pct"/>
            <w:tcBorders>
              <w:top w:val="nil"/>
              <w:left w:val="nil"/>
              <w:bottom w:val="single" w:sz="4" w:space="0" w:color="auto"/>
              <w:right w:val="single" w:sz="4" w:space="0" w:color="auto"/>
            </w:tcBorders>
            <w:noWrap/>
            <w:vAlign w:val="center"/>
            <w:hideMark/>
          </w:tcPr>
          <w:p w14:paraId="6B17E6A5" w14:textId="77777777" w:rsidR="004B71C4" w:rsidRPr="00B82BA8" w:rsidRDefault="004B71C4" w:rsidP="00BC63B8">
            <w:pPr>
              <w:spacing w:line="360" w:lineRule="auto"/>
              <w:jc w:val="center"/>
              <w:rPr>
                <w:color w:val="000000"/>
              </w:rPr>
            </w:pPr>
            <w:r w:rsidRPr="00B82BA8">
              <w:rPr>
                <w:color w:val="000000"/>
              </w:rPr>
              <w:t>3202.12</w:t>
            </w:r>
          </w:p>
        </w:tc>
        <w:tc>
          <w:tcPr>
            <w:tcW w:w="299" w:type="pct"/>
            <w:tcBorders>
              <w:top w:val="nil"/>
              <w:left w:val="nil"/>
              <w:bottom w:val="single" w:sz="4" w:space="0" w:color="auto"/>
              <w:right w:val="single" w:sz="4" w:space="0" w:color="auto"/>
            </w:tcBorders>
            <w:noWrap/>
            <w:vAlign w:val="center"/>
            <w:hideMark/>
          </w:tcPr>
          <w:p w14:paraId="0EF82F1F" w14:textId="77777777" w:rsidR="004B71C4" w:rsidRPr="00B82BA8" w:rsidRDefault="004B71C4" w:rsidP="00BC63B8">
            <w:pPr>
              <w:spacing w:line="360" w:lineRule="auto"/>
              <w:jc w:val="center"/>
              <w:rPr>
                <w:color w:val="000000"/>
              </w:rPr>
            </w:pPr>
            <w:r w:rsidRPr="00B82BA8">
              <w:rPr>
                <w:color w:val="000000"/>
              </w:rPr>
              <w:t>112</w:t>
            </w:r>
          </w:p>
        </w:tc>
        <w:tc>
          <w:tcPr>
            <w:tcW w:w="269" w:type="pct"/>
            <w:tcBorders>
              <w:top w:val="nil"/>
              <w:left w:val="nil"/>
              <w:bottom w:val="single" w:sz="4" w:space="0" w:color="auto"/>
              <w:right w:val="single" w:sz="4" w:space="0" w:color="auto"/>
            </w:tcBorders>
            <w:noWrap/>
            <w:vAlign w:val="center"/>
            <w:hideMark/>
          </w:tcPr>
          <w:p w14:paraId="62347062" w14:textId="77777777" w:rsidR="004B71C4" w:rsidRPr="00B82BA8" w:rsidRDefault="004B71C4" w:rsidP="00BC63B8">
            <w:pPr>
              <w:spacing w:line="360" w:lineRule="auto"/>
              <w:jc w:val="center"/>
              <w:rPr>
                <w:color w:val="000000"/>
              </w:rPr>
            </w:pPr>
            <w:r w:rsidRPr="00B82BA8">
              <w:rPr>
                <w:color w:val="000000"/>
              </w:rPr>
              <w:t>103</w:t>
            </w:r>
          </w:p>
        </w:tc>
        <w:tc>
          <w:tcPr>
            <w:tcW w:w="323" w:type="pct"/>
            <w:tcBorders>
              <w:top w:val="nil"/>
              <w:left w:val="nil"/>
              <w:bottom w:val="single" w:sz="4" w:space="0" w:color="auto"/>
              <w:right w:val="single" w:sz="4" w:space="0" w:color="auto"/>
            </w:tcBorders>
            <w:noWrap/>
            <w:vAlign w:val="center"/>
            <w:hideMark/>
          </w:tcPr>
          <w:p w14:paraId="10C83B51" w14:textId="77777777" w:rsidR="004B71C4" w:rsidRPr="00B82BA8" w:rsidRDefault="004B71C4" w:rsidP="00BC63B8">
            <w:pPr>
              <w:spacing w:line="360" w:lineRule="auto"/>
              <w:jc w:val="center"/>
              <w:rPr>
                <w:color w:val="000000"/>
              </w:rPr>
            </w:pPr>
            <w:r w:rsidRPr="00B82BA8">
              <w:rPr>
                <w:color w:val="000000"/>
              </w:rPr>
              <w:t>3.51</w:t>
            </w:r>
          </w:p>
        </w:tc>
        <w:tc>
          <w:tcPr>
            <w:tcW w:w="269" w:type="pct"/>
            <w:tcBorders>
              <w:top w:val="nil"/>
              <w:left w:val="nil"/>
              <w:bottom w:val="single" w:sz="4" w:space="0" w:color="auto"/>
              <w:right w:val="single" w:sz="4" w:space="0" w:color="auto"/>
            </w:tcBorders>
            <w:noWrap/>
            <w:vAlign w:val="center"/>
            <w:hideMark/>
          </w:tcPr>
          <w:p w14:paraId="6C98527D" w14:textId="77777777" w:rsidR="004B71C4" w:rsidRPr="00B82BA8" w:rsidRDefault="004B71C4" w:rsidP="00BC63B8">
            <w:pPr>
              <w:spacing w:line="360" w:lineRule="auto"/>
              <w:jc w:val="center"/>
              <w:rPr>
                <w:color w:val="000000"/>
              </w:rPr>
            </w:pPr>
            <w:r w:rsidRPr="00B82BA8">
              <w:rPr>
                <w:color w:val="000000"/>
              </w:rPr>
              <w:t>3.22</w:t>
            </w:r>
          </w:p>
        </w:tc>
        <w:tc>
          <w:tcPr>
            <w:tcW w:w="776" w:type="pct"/>
            <w:tcBorders>
              <w:top w:val="nil"/>
              <w:left w:val="nil"/>
              <w:bottom w:val="single" w:sz="4" w:space="0" w:color="auto"/>
              <w:right w:val="single" w:sz="4" w:space="0" w:color="auto"/>
            </w:tcBorders>
            <w:noWrap/>
            <w:vAlign w:val="center"/>
            <w:hideMark/>
          </w:tcPr>
          <w:p w14:paraId="2AA16ADD" w14:textId="77777777" w:rsidR="004B71C4" w:rsidRPr="00B82BA8" w:rsidRDefault="004B71C4" w:rsidP="00BC63B8">
            <w:pPr>
              <w:spacing w:line="360" w:lineRule="auto"/>
              <w:jc w:val="center"/>
              <w:rPr>
                <w:color w:val="000000"/>
              </w:rPr>
            </w:pPr>
            <w:r w:rsidRPr="00B82BA8">
              <w:rPr>
                <w:color w:val="000000"/>
              </w:rPr>
              <w:t>1.08 [0.82 - 1.41]</w:t>
            </w:r>
          </w:p>
        </w:tc>
        <w:tc>
          <w:tcPr>
            <w:tcW w:w="459" w:type="pct"/>
            <w:tcBorders>
              <w:top w:val="nil"/>
              <w:left w:val="nil"/>
              <w:bottom w:val="single" w:sz="4" w:space="0" w:color="auto"/>
              <w:right w:val="single" w:sz="4" w:space="0" w:color="auto"/>
            </w:tcBorders>
            <w:noWrap/>
            <w:vAlign w:val="center"/>
            <w:hideMark/>
          </w:tcPr>
          <w:p w14:paraId="0D8D7808" w14:textId="77777777" w:rsidR="004B71C4" w:rsidRPr="00B82BA8" w:rsidRDefault="004B71C4" w:rsidP="00BC63B8">
            <w:pPr>
              <w:spacing w:line="360" w:lineRule="auto"/>
              <w:jc w:val="center"/>
              <w:rPr>
                <w:color w:val="000000"/>
              </w:rPr>
            </w:pPr>
            <w:r w:rsidRPr="00B82BA8">
              <w:rPr>
                <w:color w:val="000000"/>
              </w:rPr>
              <w:t>0.5882</w:t>
            </w:r>
          </w:p>
        </w:tc>
      </w:tr>
      <w:tr w:rsidR="004B71C4" w:rsidRPr="00B82BA8" w14:paraId="12B2B47B"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1B3F7B10" w14:textId="77777777" w:rsidR="004B71C4" w:rsidRPr="00B82BA8" w:rsidRDefault="004B71C4" w:rsidP="00B82BA8">
            <w:pPr>
              <w:spacing w:line="360" w:lineRule="auto"/>
              <w:rPr>
                <w:color w:val="000000"/>
              </w:rPr>
            </w:pPr>
            <w:r w:rsidRPr="00B82BA8">
              <w:rPr>
                <w:color w:val="000000"/>
              </w:rPr>
              <w:t>Fluticasone</w:t>
            </w:r>
          </w:p>
        </w:tc>
        <w:tc>
          <w:tcPr>
            <w:tcW w:w="460" w:type="pct"/>
            <w:tcBorders>
              <w:top w:val="nil"/>
              <w:left w:val="nil"/>
              <w:bottom w:val="single" w:sz="4" w:space="0" w:color="auto"/>
              <w:right w:val="single" w:sz="4" w:space="0" w:color="auto"/>
            </w:tcBorders>
            <w:noWrap/>
            <w:vAlign w:val="center"/>
            <w:hideMark/>
          </w:tcPr>
          <w:p w14:paraId="6D60D88C" w14:textId="77777777" w:rsidR="004B71C4" w:rsidRPr="00B82BA8" w:rsidRDefault="004B71C4" w:rsidP="00B82BA8">
            <w:pPr>
              <w:spacing w:line="360" w:lineRule="auto"/>
              <w:rPr>
                <w:color w:val="000000"/>
              </w:rPr>
            </w:pPr>
            <w:r w:rsidRPr="00B82BA8">
              <w:rPr>
                <w:color w:val="000000"/>
              </w:rPr>
              <w:t>D07AC17</w:t>
            </w:r>
          </w:p>
        </w:tc>
        <w:tc>
          <w:tcPr>
            <w:tcW w:w="377" w:type="pct"/>
            <w:tcBorders>
              <w:top w:val="nil"/>
              <w:left w:val="nil"/>
              <w:bottom w:val="single" w:sz="4" w:space="0" w:color="auto"/>
              <w:right w:val="single" w:sz="4" w:space="0" w:color="auto"/>
            </w:tcBorders>
            <w:noWrap/>
            <w:vAlign w:val="center"/>
            <w:hideMark/>
          </w:tcPr>
          <w:p w14:paraId="3760547E" w14:textId="77777777" w:rsidR="004B71C4" w:rsidRPr="00B82BA8" w:rsidRDefault="004B71C4" w:rsidP="00BC63B8">
            <w:pPr>
              <w:spacing w:line="360" w:lineRule="auto"/>
              <w:jc w:val="center"/>
              <w:rPr>
                <w:color w:val="000000"/>
              </w:rPr>
            </w:pPr>
            <w:r w:rsidRPr="00B82BA8">
              <w:rPr>
                <w:color w:val="000000"/>
              </w:rPr>
              <w:t>1083.56</w:t>
            </w:r>
          </w:p>
        </w:tc>
        <w:tc>
          <w:tcPr>
            <w:tcW w:w="401" w:type="pct"/>
            <w:tcBorders>
              <w:top w:val="nil"/>
              <w:left w:val="nil"/>
              <w:bottom w:val="single" w:sz="4" w:space="0" w:color="auto"/>
              <w:right w:val="single" w:sz="4" w:space="0" w:color="auto"/>
            </w:tcBorders>
            <w:noWrap/>
            <w:vAlign w:val="center"/>
            <w:hideMark/>
          </w:tcPr>
          <w:p w14:paraId="05963354" w14:textId="77777777" w:rsidR="004B71C4" w:rsidRPr="00B82BA8" w:rsidRDefault="004B71C4" w:rsidP="00BC63B8">
            <w:pPr>
              <w:spacing w:line="360" w:lineRule="auto"/>
              <w:jc w:val="center"/>
              <w:rPr>
                <w:color w:val="000000"/>
              </w:rPr>
            </w:pPr>
            <w:r w:rsidRPr="00B82BA8">
              <w:rPr>
                <w:color w:val="000000"/>
              </w:rPr>
              <w:t>1085.88</w:t>
            </w:r>
          </w:p>
        </w:tc>
        <w:tc>
          <w:tcPr>
            <w:tcW w:w="299" w:type="pct"/>
            <w:tcBorders>
              <w:top w:val="nil"/>
              <w:left w:val="nil"/>
              <w:bottom w:val="single" w:sz="4" w:space="0" w:color="auto"/>
              <w:right w:val="single" w:sz="4" w:space="0" w:color="auto"/>
            </w:tcBorders>
            <w:noWrap/>
            <w:vAlign w:val="center"/>
            <w:hideMark/>
          </w:tcPr>
          <w:p w14:paraId="6E3BD0EA" w14:textId="77777777" w:rsidR="004B71C4" w:rsidRPr="00B82BA8" w:rsidRDefault="004B71C4" w:rsidP="00BC63B8">
            <w:pPr>
              <w:spacing w:line="360" w:lineRule="auto"/>
              <w:jc w:val="center"/>
              <w:rPr>
                <w:color w:val="000000"/>
              </w:rPr>
            </w:pPr>
            <w:r w:rsidRPr="00B82BA8">
              <w:rPr>
                <w:color w:val="000000"/>
              </w:rPr>
              <w:t>40</w:t>
            </w:r>
          </w:p>
        </w:tc>
        <w:tc>
          <w:tcPr>
            <w:tcW w:w="269" w:type="pct"/>
            <w:tcBorders>
              <w:top w:val="nil"/>
              <w:left w:val="nil"/>
              <w:bottom w:val="single" w:sz="4" w:space="0" w:color="auto"/>
              <w:right w:val="single" w:sz="4" w:space="0" w:color="auto"/>
            </w:tcBorders>
            <w:noWrap/>
            <w:vAlign w:val="center"/>
            <w:hideMark/>
          </w:tcPr>
          <w:p w14:paraId="07CA9214" w14:textId="77777777" w:rsidR="004B71C4" w:rsidRPr="00B82BA8" w:rsidRDefault="004B71C4" w:rsidP="00BC63B8">
            <w:pPr>
              <w:spacing w:line="360" w:lineRule="auto"/>
              <w:jc w:val="center"/>
              <w:rPr>
                <w:color w:val="000000"/>
              </w:rPr>
            </w:pPr>
            <w:r w:rsidRPr="00B82BA8">
              <w:rPr>
                <w:color w:val="000000"/>
              </w:rPr>
              <w:t>35</w:t>
            </w:r>
          </w:p>
        </w:tc>
        <w:tc>
          <w:tcPr>
            <w:tcW w:w="323" w:type="pct"/>
            <w:tcBorders>
              <w:top w:val="nil"/>
              <w:left w:val="nil"/>
              <w:bottom w:val="single" w:sz="4" w:space="0" w:color="auto"/>
              <w:right w:val="single" w:sz="4" w:space="0" w:color="auto"/>
            </w:tcBorders>
            <w:noWrap/>
            <w:vAlign w:val="center"/>
            <w:hideMark/>
          </w:tcPr>
          <w:p w14:paraId="0152C07E" w14:textId="77777777" w:rsidR="004B71C4" w:rsidRPr="00B82BA8" w:rsidRDefault="004B71C4" w:rsidP="00BC63B8">
            <w:pPr>
              <w:spacing w:line="360" w:lineRule="auto"/>
              <w:jc w:val="center"/>
              <w:rPr>
                <w:color w:val="000000"/>
              </w:rPr>
            </w:pPr>
            <w:r w:rsidRPr="00B82BA8">
              <w:rPr>
                <w:color w:val="000000"/>
              </w:rPr>
              <w:t>3.69</w:t>
            </w:r>
          </w:p>
        </w:tc>
        <w:tc>
          <w:tcPr>
            <w:tcW w:w="269" w:type="pct"/>
            <w:tcBorders>
              <w:top w:val="nil"/>
              <w:left w:val="nil"/>
              <w:bottom w:val="single" w:sz="4" w:space="0" w:color="auto"/>
              <w:right w:val="single" w:sz="4" w:space="0" w:color="auto"/>
            </w:tcBorders>
            <w:noWrap/>
            <w:vAlign w:val="center"/>
            <w:hideMark/>
          </w:tcPr>
          <w:p w14:paraId="5EAF503A" w14:textId="77777777" w:rsidR="004B71C4" w:rsidRPr="00B82BA8" w:rsidRDefault="004B71C4" w:rsidP="00BC63B8">
            <w:pPr>
              <w:spacing w:line="360" w:lineRule="auto"/>
              <w:jc w:val="center"/>
              <w:rPr>
                <w:color w:val="000000"/>
              </w:rPr>
            </w:pPr>
            <w:r w:rsidRPr="00B82BA8">
              <w:rPr>
                <w:color w:val="000000"/>
              </w:rPr>
              <w:t>3.22</w:t>
            </w:r>
          </w:p>
        </w:tc>
        <w:tc>
          <w:tcPr>
            <w:tcW w:w="776" w:type="pct"/>
            <w:tcBorders>
              <w:top w:val="nil"/>
              <w:left w:val="nil"/>
              <w:bottom w:val="single" w:sz="4" w:space="0" w:color="auto"/>
              <w:right w:val="single" w:sz="4" w:space="0" w:color="auto"/>
            </w:tcBorders>
            <w:noWrap/>
            <w:vAlign w:val="center"/>
            <w:hideMark/>
          </w:tcPr>
          <w:p w14:paraId="06A5B297" w14:textId="77777777" w:rsidR="004B71C4" w:rsidRPr="00B82BA8" w:rsidRDefault="004B71C4" w:rsidP="00BC63B8">
            <w:pPr>
              <w:spacing w:line="360" w:lineRule="auto"/>
              <w:jc w:val="center"/>
              <w:rPr>
                <w:color w:val="000000"/>
              </w:rPr>
            </w:pPr>
            <w:r w:rsidRPr="00B82BA8">
              <w:rPr>
                <w:color w:val="000000"/>
              </w:rPr>
              <w:t>1.15 [0.73 - 1.83]</w:t>
            </w:r>
          </w:p>
        </w:tc>
        <w:tc>
          <w:tcPr>
            <w:tcW w:w="459" w:type="pct"/>
            <w:tcBorders>
              <w:top w:val="nil"/>
              <w:left w:val="nil"/>
              <w:bottom w:val="single" w:sz="4" w:space="0" w:color="auto"/>
              <w:right w:val="single" w:sz="4" w:space="0" w:color="auto"/>
            </w:tcBorders>
            <w:noWrap/>
            <w:vAlign w:val="center"/>
            <w:hideMark/>
          </w:tcPr>
          <w:p w14:paraId="1DC110EA" w14:textId="77777777" w:rsidR="004B71C4" w:rsidRPr="00B82BA8" w:rsidRDefault="004B71C4" w:rsidP="00BC63B8">
            <w:pPr>
              <w:spacing w:line="360" w:lineRule="auto"/>
              <w:jc w:val="center"/>
              <w:rPr>
                <w:color w:val="000000"/>
              </w:rPr>
            </w:pPr>
            <w:r w:rsidRPr="00B82BA8">
              <w:rPr>
                <w:color w:val="000000"/>
              </w:rPr>
              <w:t>0.5475</w:t>
            </w:r>
          </w:p>
        </w:tc>
      </w:tr>
      <w:tr w:rsidR="004B71C4" w:rsidRPr="00B82BA8" w14:paraId="2881A40A"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6CC2937F" w14:textId="77777777" w:rsidR="004B71C4" w:rsidRPr="00B82BA8" w:rsidRDefault="004B71C4" w:rsidP="00B82BA8">
            <w:pPr>
              <w:spacing w:line="360" w:lineRule="auto"/>
              <w:rPr>
                <w:color w:val="000000"/>
              </w:rPr>
            </w:pPr>
            <w:r w:rsidRPr="00B82BA8">
              <w:rPr>
                <w:color w:val="000000"/>
              </w:rPr>
              <w:t>Clobetasol</w:t>
            </w:r>
          </w:p>
        </w:tc>
        <w:tc>
          <w:tcPr>
            <w:tcW w:w="460" w:type="pct"/>
            <w:tcBorders>
              <w:top w:val="nil"/>
              <w:left w:val="nil"/>
              <w:bottom w:val="single" w:sz="4" w:space="0" w:color="auto"/>
              <w:right w:val="single" w:sz="4" w:space="0" w:color="auto"/>
            </w:tcBorders>
            <w:noWrap/>
            <w:vAlign w:val="center"/>
            <w:hideMark/>
          </w:tcPr>
          <w:p w14:paraId="7FA14D8B" w14:textId="77777777" w:rsidR="004B71C4" w:rsidRPr="00B82BA8" w:rsidRDefault="004B71C4" w:rsidP="00B82BA8">
            <w:pPr>
              <w:spacing w:line="360" w:lineRule="auto"/>
              <w:rPr>
                <w:color w:val="000000"/>
              </w:rPr>
            </w:pPr>
            <w:r w:rsidRPr="00B82BA8">
              <w:rPr>
                <w:color w:val="000000"/>
              </w:rPr>
              <w:t>D07AD01</w:t>
            </w:r>
          </w:p>
        </w:tc>
        <w:tc>
          <w:tcPr>
            <w:tcW w:w="377" w:type="pct"/>
            <w:tcBorders>
              <w:top w:val="nil"/>
              <w:left w:val="nil"/>
              <w:bottom w:val="single" w:sz="4" w:space="0" w:color="auto"/>
              <w:right w:val="single" w:sz="4" w:space="0" w:color="auto"/>
            </w:tcBorders>
            <w:noWrap/>
            <w:vAlign w:val="center"/>
            <w:hideMark/>
          </w:tcPr>
          <w:p w14:paraId="6A28C89A" w14:textId="77777777" w:rsidR="004B71C4" w:rsidRPr="00B82BA8" w:rsidRDefault="004B71C4" w:rsidP="00BC63B8">
            <w:pPr>
              <w:spacing w:line="360" w:lineRule="auto"/>
              <w:jc w:val="center"/>
              <w:rPr>
                <w:color w:val="000000"/>
              </w:rPr>
            </w:pPr>
            <w:r w:rsidRPr="00B82BA8">
              <w:rPr>
                <w:color w:val="000000"/>
              </w:rPr>
              <w:t>4750.82</w:t>
            </w:r>
          </w:p>
        </w:tc>
        <w:tc>
          <w:tcPr>
            <w:tcW w:w="401" w:type="pct"/>
            <w:tcBorders>
              <w:top w:val="nil"/>
              <w:left w:val="nil"/>
              <w:bottom w:val="single" w:sz="4" w:space="0" w:color="auto"/>
              <w:right w:val="single" w:sz="4" w:space="0" w:color="auto"/>
            </w:tcBorders>
            <w:noWrap/>
            <w:vAlign w:val="center"/>
            <w:hideMark/>
          </w:tcPr>
          <w:p w14:paraId="39A4A692" w14:textId="77777777" w:rsidR="004B71C4" w:rsidRPr="00B82BA8" w:rsidRDefault="004B71C4" w:rsidP="00BC63B8">
            <w:pPr>
              <w:spacing w:line="360" w:lineRule="auto"/>
              <w:jc w:val="center"/>
              <w:rPr>
                <w:color w:val="000000"/>
              </w:rPr>
            </w:pPr>
            <w:r w:rsidRPr="00B82BA8">
              <w:rPr>
                <w:color w:val="000000"/>
              </w:rPr>
              <w:t>4777.01</w:t>
            </w:r>
          </w:p>
        </w:tc>
        <w:tc>
          <w:tcPr>
            <w:tcW w:w="299" w:type="pct"/>
            <w:tcBorders>
              <w:top w:val="nil"/>
              <w:left w:val="nil"/>
              <w:bottom w:val="single" w:sz="4" w:space="0" w:color="auto"/>
              <w:right w:val="single" w:sz="4" w:space="0" w:color="auto"/>
            </w:tcBorders>
            <w:noWrap/>
            <w:vAlign w:val="center"/>
            <w:hideMark/>
          </w:tcPr>
          <w:p w14:paraId="7C96F4B8" w14:textId="77777777" w:rsidR="004B71C4" w:rsidRPr="00B82BA8" w:rsidRDefault="004B71C4" w:rsidP="00BC63B8">
            <w:pPr>
              <w:spacing w:line="360" w:lineRule="auto"/>
              <w:jc w:val="center"/>
              <w:rPr>
                <w:color w:val="000000"/>
              </w:rPr>
            </w:pPr>
            <w:r w:rsidRPr="00B82BA8">
              <w:rPr>
                <w:color w:val="000000"/>
              </w:rPr>
              <w:t>164</w:t>
            </w:r>
          </w:p>
        </w:tc>
        <w:tc>
          <w:tcPr>
            <w:tcW w:w="269" w:type="pct"/>
            <w:tcBorders>
              <w:top w:val="nil"/>
              <w:left w:val="nil"/>
              <w:bottom w:val="single" w:sz="4" w:space="0" w:color="auto"/>
              <w:right w:val="single" w:sz="4" w:space="0" w:color="auto"/>
            </w:tcBorders>
            <w:noWrap/>
            <w:vAlign w:val="center"/>
            <w:hideMark/>
          </w:tcPr>
          <w:p w14:paraId="46373433" w14:textId="77777777" w:rsidR="004B71C4" w:rsidRPr="00B82BA8" w:rsidRDefault="004B71C4" w:rsidP="00BC63B8">
            <w:pPr>
              <w:spacing w:line="360" w:lineRule="auto"/>
              <w:jc w:val="center"/>
              <w:rPr>
                <w:color w:val="000000"/>
              </w:rPr>
            </w:pPr>
            <w:r w:rsidRPr="00B82BA8">
              <w:rPr>
                <w:color w:val="000000"/>
              </w:rPr>
              <w:t>145</w:t>
            </w:r>
          </w:p>
        </w:tc>
        <w:tc>
          <w:tcPr>
            <w:tcW w:w="323" w:type="pct"/>
            <w:tcBorders>
              <w:top w:val="nil"/>
              <w:left w:val="nil"/>
              <w:bottom w:val="single" w:sz="4" w:space="0" w:color="auto"/>
              <w:right w:val="single" w:sz="4" w:space="0" w:color="auto"/>
            </w:tcBorders>
            <w:noWrap/>
            <w:vAlign w:val="center"/>
            <w:hideMark/>
          </w:tcPr>
          <w:p w14:paraId="4EDA5E05" w14:textId="77777777" w:rsidR="004B71C4" w:rsidRPr="00B82BA8" w:rsidRDefault="004B71C4" w:rsidP="00BC63B8">
            <w:pPr>
              <w:spacing w:line="360" w:lineRule="auto"/>
              <w:jc w:val="center"/>
              <w:rPr>
                <w:color w:val="000000"/>
              </w:rPr>
            </w:pPr>
            <w:r w:rsidRPr="00B82BA8">
              <w:rPr>
                <w:color w:val="000000"/>
              </w:rPr>
              <w:t>3.45</w:t>
            </w:r>
          </w:p>
        </w:tc>
        <w:tc>
          <w:tcPr>
            <w:tcW w:w="269" w:type="pct"/>
            <w:tcBorders>
              <w:top w:val="nil"/>
              <w:left w:val="nil"/>
              <w:bottom w:val="single" w:sz="4" w:space="0" w:color="auto"/>
              <w:right w:val="single" w:sz="4" w:space="0" w:color="auto"/>
            </w:tcBorders>
            <w:noWrap/>
            <w:vAlign w:val="center"/>
            <w:hideMark/>
          </w:tcPr>
          <w:p w14:paraId="2A55C953" w14:textId="77777777" w:rsidR="004B71C4" w:rsidRPr="00B82BA8" w:rsidRDefault="004B71C4" w:rsidP="00BC63B8">
            <w:pPr>
              <w:spacing w:line="360" w:lineRule="auto"/>
              <w:jc w:val="center"/>
              <w:rPr>
                <w:color w:val="000000"/>
              </w:rPr>
            </w:pPr>
            <w:r w:rsidRPr="00B82BA8">
              <w:rPr>
                <w:color w:val="000000"/>
              </w:rPr>
              <w:t>3.04</w:t>
            </w:r>
          </w:p>
        </w:tc>
        <w:tc>
          <w:tcPr>
            <w:tcW w:w="776" w:type="pct"/>
            <w:tcBorders>
              <w:top w:val="nil"/>
              <w:left w:val="nil"/>
              <w:bottom w:val="single" w:sz="4" w:space="0" w:color="auto"/>
              <w:right w:val="single" w:sz="4" w:space="0" w:color="auto"/>
            </w:tcBorders>
            <w:noWrap/>
            <w:vAlign w:val="center"/>
            <w:hideMark/>
          </w:tcPr>
          <w:p w14:paraId="38193105" w14:textId="77777777" w:rsidR="004B71C4" w:rsidRPr="00B82BA8" w:rsidRDefault="004B71C4" w:rsidP="00BC63B8">
            <w:pPr>
              <w:spacing w:line="360" w:lineRule="auto"/>
              <w:jc w:val="center"/>
              <w:rPr>
                <w:color w:val="000000"/>
              </w:rPr>
            </w:pPr>
            <w:r w:rsidRPr="00B82BA8">
              <w:rPr>
                <w:color w:val="000000"/>
              </w:rPr>
              <w:t>1.17 [0.93 - 1.46]</w:t>
            </w:r>
          </w:p>
        </w:tc>
        <w:tc>
          <w:tcPr>
            <w:tcW w:w="459" w:type="pct"/>
            <w:tcBorders>
              <w:top w:val="nil"/>
              <w:left w:val="nil"/>
              <w:bottom w:val="single" w:sz="4" w:space="0" w:color="auto"/>
              <w:right w:val="single" w:sz="4" w:space="0" w:color="auto"/>
            </w:tcBorders>
            <w:noWrap/>
            <w:vAlign w:val="center"/>
            <w:hideMark/>
          </w:tcPr>
          <w:p w14:paraId="397A6BAD" w14:textId="77777777" w:rsidR="004B71C4" w:rsidRPr="00B82BA8" w:rsidRDefault="004B71C4" w:rsidP="00BC63B8">
            <w:pPr>
              <w:spacing w:line="360" w:lineRule="auto"/>
              <w:jc w:val="center"/>
              <w:rPr>
                <w:color w:val="000000"/>
              </w:rPr>
            </w:pPr>
            <w:r w:rsidRPr="00B82BA8">
              <w:rPr>
                <w:color w:val="000000"/>
              </w:rPr>
              <w:t>0.1767</w:t>
            </w:r>
          </w:p>
        </w:tc>
      </w:tr>
      <w:tr w:rsidR="004B71C4" w:rsidRPr="00B82BA8" w14:paraId="49B272CF"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107EE575" w14:textId="77777777" w:rsidR="004B71C4" w:rsidRPr="00B82BA8" w:rsidRDefault="004B71C4" w:rsidP="00B82BA8">
            <w:pPr>
              <w:spacing w:line="360" w:lineRule="auto"/>
              <w:rPr>
                <w:color w:val="000000"/>
              </w:rPr>
            </w:pPr>
            <w:r w:rsidRPr="00B82BA8">
              <w:rPr>
                <w:color w:val="000000"/>
              </w:rPr>
              <w:t>Betamethasone</w:t>
            </w:r>
          </w:p>
        </w:tc>
        <w:tc>
          <w:tcPr>
            <w:tcW w:w="460" w:type="pct"/>
            <w:tcBorders>
              <w:top w:val="nil"/>
              <w:left w:val="nil"/>
              <w:bottom w:val="single" w:sz="4" w:space="0" w:color="auto"/>
              <w:right w:val="single" w:sz="4" w:space="0" w:color="auto"/>
            </w:tcBorders>
            <w:noWrap/>
            <w:vAlign w:val="center"/>
            <w:hideMark/>
          </w:tcPr>
          <w:p w14:paraId="6F357A77" w14:textId="77777777" w:rsidR="004B71C4" w:rsidRPr="00B82BA8" w:rsidRDefault="004B71C4" w:rsidP="00B82BA8">
            <w:pPr>
              <w:spacing w:line="360" w:lineRule="auto"/>
              <w:rPr>
                <w:color w:val="000000"/>
              </w:rPr>
            </w:pPr>
            <w:r w:rsidRPr="00B82BA8">
              <w:rPr>
                <w:color w:val="000000"/>
              </w:rPr>
              <w:t>D07XC01</w:t>
            </w:r>
          </w:p>
        </w:tc>
        <w:tc>
          <w:tcPr>
            <w:tcW w:w="377" w:type="pct"/>
            <w:tcBorders>
              <w:top w:val="nil"/>
              <w:left w:val="nil"/>
              <w:bottom w:val="single" w:sz="4" w:space="0" w:color="auto"/>
              <w:right w:val="single" w:sz="4" w:space="0" w:color="auto"/>
            </w:tcBorders>
            <w:noWrap/>
            <w:vAlign w:val="center"/>
            <w:hideMark/>
          </w:tcPr>
          <w:p w14:paraId="71A81393" w14:textId="77777777" w:rsidR="004B71C4" w:rsidRPr="00B82BA8" w:rsidRDefault="004B71C4" w:rsidP="00BC63B8">
            <w:pPr>
              <w:spacing w:line="360" w:lineRule="auto"/>
              <w:jc w:val="center"/>
              <w:rPr>
                <w:color w:val="000000"/>
              </w:rPr>
            </w:pPr>
            <w:r w:rsidRPr="00B82BA8">
              <w:rPr>
                <w:color w:val="000000"/>
              </w:rPr>
              <w:t>1234.02</w:t>
            </w:r>
          </w:p>
        </w:tc>
        <w:tc>
          <w:tcPr>
            <w:tcW w:w="401" w:type="pct"/>
            <w:tcBorders>
              <w:top w:val="nil"/>
              <w:left w:val="nil"/>
              <w:bottom w:val="single" w:sz="4" w:space="0" w:color="auto"/>
              <w:right w:val="single" w:sz="4" w:space="0" w:color="auto"/>
            </w:tcBorders>
            <w:noWrap/>
            <w:vAlign w:val="center"/>
            <w:hideMark/>
          </w:tcPr>
          <w:p w14:paraId="5803E16B" w14:textId="77777777" w:rsidR="004B71C4" w:rsidRPr="00B82BA8" w:rsidRDefault="004B71C4" w:rsidP="00BC63B8">
            <w:pPr>
              <w:spacing w:line="360" w:lineRule="auto"/>
              <w:jc w:val="center"/>
              <w:rPr>
                <w:color w:val="000000"/>
              </w:rPr>
            </w:pPr>
            <w:r w:rsidRPr="00B82BA8">
              <w:rPr>
                <w:color w:val="000000"/>
              </w:rPr>
              <w:t>1239.06</w:t>
            </w:r>
          </w:p>
        </w:tc>
        <w:tc>
          <w:tcPr>
            <w:tcW w:w="299" w:type="pct"/>
            <w:tcBorders>
              <w:top w:val="nil"/>
              <w:left w:val="nil"/>
              <w:bottom w:val="single" w:sz="4" w:space="0" w:color="auto"/>
              <w:right w:val="single" w:sz="4" w:space="0" w:color="auto"/>
            </w:tcBorders>
            <w:noWrap/>
            <w:vAlign w:val="center"/>
            <w:hideMark/>
          </w:tcPr>
          <w:p w14:paraId="27EB98D2" w14:textId="77777777" w:rsidR="004B71C4" w:rsidRPr="00B82BA8" w:rsidRDefault="004B71C4" w:rsidP="00BC63B8">
            <w:pPr>
              <w:spacing w:line="360" w:lineRule="auto"/>
              <w:jc w:val="center"/>
              <w:rPr>
                <w:color w:val="000000"/>
              </w:rPr>
            </w:pPr>
            <w:r w:rsidRPr="00B82BA8">
              <w:rPr>
                <w:color w:val="000000"/>
              </w:rPr>
              <w:t>47</w:t>
            </w:r>
          </w:p>
        </w:tc>
        <w:tc>
          <w:tcPr>
            <w:tcW w:w="269" w:type="pct"/>
            <w:tcBorders>
              <w:top w:val="nil"/>
              <w:left w:val="nil"/>
              <w:bottom w:val="single" w:sz="4" w:space="0" w:color="auto"/>
              <w:right w:val="single" w:sz="4" w:space="0" w:color="auto"/>
            </w:tcBorders>
            <w:noWrap/>
            <w:vAlign w:val="center"/>
            <w:hideMark/>
          </w:tcPr>
          <w:p w14:paraId="145266B1" w14:textId="77777777" w:rsidR="004B71C4" w:rsidRPr="00B82BA8" w:rsidRDefault="004B71C4" w:rsidP="00BC63B8">
            <w:pPr>
              <w:spacing w:line="360" w:lineRule="auto"/>
              <w:jc w:val="center"/>
              <w:rPr>
                <w:color w:val="000000"/>
              </w:rPr>
            </w:pPr>
            <w:r w:rsidRPr="00B82BA8">
              <w:rPr>
                <w:color w:val="000000"/>
              </w:rPr>
              <w:t>29</w:t>
            </w:r>
          </w:p>
        </w:tc>
        <w:tc>
          <w:tcPr>
            <w:tcW w:w="323" w:type="pct"/>
            <w:tcBorders>
              <w:top w:val="nil"/>
              <w:left w:val="nil"/>
              <w:bottom w:val="single" w:sz="4" w:space="0" w:color="auto"/>
              <w:right w:val="single" w:sz="4" w:space="0" w:color="auto"/>
            </w:tcBorders>
            <w:noWrap/>
            <w:vAlign w:val="center"/>
            <w:hideMark/>
          </w:tcPr>
          <w:p w14:paraId="383A42D5" w14:textId="77777777" w:rsidR="004B71C4" w:rsidRPr="00B82BA8" w:rsidRDefault="004B71C4" w:rsidP="00BC63B8">
            <w:pPr>
              <w:spacing w:line="360" w:lineRule="auto"/>
              <w:jc w:val="center"/>
              <w:rPr>
                <w:color w:val="000000"/>
              </w:rPr>
            </w:pPr>
            <w:r w:rsidRPr="00B82BA8">
              <w:rPr>
                <w:color w:val="000000"/>
              </w:rPr>
              <w:t>3.81</w:t>
            </w:r>
          </w:p>
        </w:tc>
        <w:tc>
          <w:tcPr>
            <w:tcW w:w="269" w:type="pct"/>
            <w:tcBorders>
              <w:top w:val="nil"/>
              <w:left w:val="nil"/>
              <w:bottom w:val="single" w:sz="4" w:space="0" w:color="auto"/>
              <w:right w:val="single" w:sz="4" w:space="0" w:color="auto"/>
            </w:tcBorders>
            <w:noWrap/>
            <w:vAlign w:val="center"/>
            <w:hideMark/>
          </w:tcPr>
          <w:p w14:paraId="2E22B780" w14:textId="77777777" w:rsidR="004B71C4" w:rsidRPr="00B82BA8" w:rsidRDefault="004B71C4" w:rsidP="00BC63B8">
            <w:pPr>
              <w:spacing w:line="360" w:lineRule="auto"/>
              <w:jc w:val="center"/>
              <w:rPr>
                <w:color w:val="000000"/>
              </w:rPr>
            </w:pPr>
            <w:r w:rsidRPr="00B82BA8">
              <w:rPr>
                <w:color w:val="000000"/>
              </w:rPr>
              <w:t>2.34</w:t>
            </w:r>
          </w:p>
        </w:tc>
        <w:tc>
          <w:tcPr>
            <w:tcW w:w="776" w:type="pct"/>
            <w:tcBorders>
              <w:top w:val="nil"/>
              <w:left w:val="nil"/>
              <w:bottom w:val="single" w:sz="4" w:space="0" w:color="auto"/>
              <w:right w:val="single" w:sz="4" w:space="0" w:color="auto"/>
            </w:tcBorders>
            <w:noWrap/>
            <w:vAlign w:val="center"/>
            <w:hideMark/>
          </w:tcPr>
          <w:p w14:paraId="04E68657" w14:textId="77777777" w:rsidR="004B71C4" w:rsidRPr="00B82BA8" w:rsidRDefault="004B71C4" w:rsidP="00BC63B8">
            <w:pPr>
              <w:spacing w:line="360" w:lineRule="auto"/>
              <w:jc w:val="center"/>
              <w:rPr>
                <w:color w:val="000000"/>
              </w:rPr>
            </w:pPr>
            <w:r w:rsidRPr="00B82BA8">
              <w:rPr>
                <w:color w:val="000000"/>
              </w:rPr>
              <w:t>1.67 [1.04 - 2.66]</w:t>
            </w:r>
          </w:p>
        </w:tc>
        <w:tc>
          <w:tcPr>
            <w:tcW w:w="459" w:type="pct"/>
            <w:tcBorders>
              <w:top w:val="nil"/>
              <w:left w:val="nil"/>
              <w:bottom w:val="single" w:sz="4" w:space="0" w:color="auto"/>
              <w:right w:val="single" w:sz="4" w:space="0" w:color="auto"/>
            </w:tcBorders>
            <w:noWrap/>
            <w:vAlign w:val="center"/>
            <w:hideMark/>
          </w:tcPr>
          <w:p w14:paraId="1ABC6D1B" w14:textId="77777777" w:rsidR="004B71C4" w:rsidRPr="00B82BA8" w:rsidRDefault="004B71C4" w:rsidP="00BC63B8">
            <w:pPr>
              <w:spacing w:line="360" w:lineRule="auto"/>
              <w:jc w:val="center"/>
              <w:rPr>
                <w:color w:val="000000"/>
              </w:rPr>
            </w:pPr>
            <w:r w:rsidRPr="00B82BA8">
              <w:rPr>
                <w:color w:val="000000"/>
              </w:rPr>
              <w:t>0.0333</w:t>
            </w:r>
          </w:p>
        </w:tc>
      </w:tr>
      <w:tr w:rsidR="004B71C4" w:rsidRPr="00B82BA8" w14:paraId="5EE33F84"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5DEB4C69" w14:textId="77777777" w:rsidR="004B71C4" w:rsidRPr="00B82BA8" w:rsidRDefault="004B71C4" w:rsidP="00B82BA8">
            <w:pPr>
              <w:spacing w:line="360" w:lineRule="auto"/>
              <w:rPr>
                <w:color w:val="000000"/>
              </w:rPr>
            </w:pPr>
            <w:r w:rsidRPr="00B82BA8">
              <w:rPr>
                <w:color w:val="000000"/>
              </w:rPr>
              <w:t>Chlorhexidine</w:t>
            </w:r>
          </w:p>
        </w:tc>
        <w:tc>
          <w:tcPr>
            <w:tcW w:w="460" w:type="pct"/>
            <w:tcBorders>
              <w:top w:val="nil"/>
              <w:left w:val="nil"/>
              <w:bottom w:val="single" w:sz="4" w:space="0" w:color="auto"/>
              <w:right w:val="single" w:sz="4" w:space="0" w:color="auto"/>
            </w:tcBorders>
            <w:noWrap/>
            <w:vAlign w:val="center"/>
            <w:hideMark/>
          </w:tcPr>
          <w:p w14:paraId="26DF307D" w14:textId="77777777" w:rsidR="004B71C4" w:rsidRPr="00B82BA8" w:rsidRDefault="004B71C4" w:rsidP="00B82BA8">
            <w:pPr>
              <w:spacing w:line="360" w:lineRule="auto"/>
              <w:rPr>
                <w:color w:val="000000"/>
              </w:rPr>
            </w:pPr>
            <w:r w:rsidRPr="00B82BA8">
              <w:rPr>
                <w:color w:val="000000"/>
              </w:rPr>
              <w:t>D08AC02</w:t>
            </w:r>
          </w:p>
        </w:tc>
        <w:tc>
          <w:tcPr>
            <w:tcW w:w="377" w:type="pct"/>
            <w:tcBorders>
              <w:top w:val="nil"/>
              <w:left w:val="nil"/>
              <w:bottom w:val="single" w:sz="4" w:space="0" w:color="auto"/>
              <w:right w:val="single" w:sz="4" w:space="0" w:color="auto"/>
            </w:tcBorders>
            <w:noWrap/>
            <w:vAlign w:val="center"/>
            <w:hideMark/>
          </w:tcPr>
          <w:p w14:paraId="5B53E4CE" w14:textId="77777777" w:rsidR="004B71C4" w:rsidRPr="00B82BA8" w:rsidRDefault="004B71C4" w:rsidP="00BC63B8">
            <w:pPr>
              <w:spacing w:line="360" w:lineRule="auto"/>
              <w:jc w:val="center"/>
              <w:rPr>
                <w:color w:val="000000"/>
              </w:rPr>
            </w:pPr>
            <w:r w:rsidRPr="00B82BA8">
              <w:rPr>
                <w:color w:val="000000"/>
              </w:rPr>
              <w:t>3284.22</w:t>
            </w:r>
          </w:p>
        </w:tc>
        <w:tc>
          <w:tcPr>
            <w:tcW w:w="401" w:type="pct"/>
            <w:tcBorders>
              <w:top w:val="nil"/>
              <w:left w:val="nil"/>
              <w:bottom w:val="single" w:sz="4" w:space="0" w:color="auto"/>
              <w:right w:val="single" w:sz="4" w:space="0" w:color="auto"/>
            </w:tcBorders>
            <w:noWrap/>
            <w:vAlign w:val="center"/>
            <w:hideMark/>
          </w:tcPr>
          <w:p w14:paraId="3C7D91EC" w14:textId="77777777" w:rsidR="004B71C4" w:rsidRPr="00B82BA8" w:rsidRDefault="004B71C4" w:rsidP="00BC63B8">
            <w:pPr>
              <w:spacing w:line="360" w:lineRule="auto"/>
              <w:jc w:val="center"/>
              <w:rPr>
                <w:color w:val="000000"/>
              </w:rPr>
            </w:pPr>
            <w:r w:rsidRPr="00B82BA8">
              <w:rPr>
                <w:color w:val="000000"/>
              </w:rPr>
              <w:t>3292.98</w:t>
            </w:r>
          </w:p>
        </w:tc>
        <w:tc>
          <w:tcPr>
            <w:tcW w:w="299" w:type="pct"/>
            <w:tcBorders>
              <w:top w:val="nil"/>
              <w:left w:val="nil"/>
              <w:bottom w:val="single" w:sz="4" w:space="0" w:color="auto"/>
              <w:right w:val="single" w:sz="4" w:space="0" w:color="auto"/>
            </w:tcBorders>
            <w:noWrap/>
            <w:vAlign w:val="center"/>
            <w:hideMark/>
          </w:tcPr>
          <w:p w14:paraId="3853D178" w14:textId="77777777" w:rsidR="004B71C4" w:rsidRPr="00B82BA8" w:rsidRDefault="004B71C4" w:rsidP="00BC63B8">
            <w:pPr>
              <w:spacing w:line="360" w:lineRule="auto"/>
              <w:jc w:val="center"/>
              <w:rPr>
                <w:color w:val="000000"/>
              </w:rPr>
            </w:pPr>
            <w:r w:rsidRPr="00B82BA8">
              <w:rPr>
                <w:color w:val="000000"/>
              </w:rPr>
              <w:t>127</w:t>
            </w:r>
          </w:p>
        </w:tc>
        <w:tc>
          <w:tcPr>
            <w:tcW w:w="269" w:type="pct"/>
            <w:tcBorders>
              <w:top w:val="nil"/>
              <w:left w:val="nil"/>
              <w:bottom w:val="single" w:sz="4" w:space="0" w:color="auto"/>
              <w:right w:val="single" w:sz="4" w:space="0" w:color="auto"/>
            </w:tcBorders>
            <w:noWrap/>
            <w:vAlign w:val="center"/>
            <w:hideMark/>
          </w:tcPr>
          <w:p w14:paraId="0297AE0E" w14:textId="77777777" w:rsidR="004B71C4" w:rsidRPr="00B82BA8" w:rsidRDefault="004B71C4" w:rsidP="00BC63B8">
            <w:pPr>
              <w:spacing w:line="360" w:lineRule="auto"/>
              <w:jc w:val="center"/>
              <w:rPr>
                <w:color w:val="000000"/>
              </w:rPr>
            </w:pPr>
            <w:r w:rsidRPr="00B82BA8">
              <w:rPr>
                <w:color w:val="000000"/>
              </w:rPr>
              <w:t>116</w:t>
            </w:r>
          </w:p>
        </w:tc>
        <w:tc>
          <w:tcPr>
            <w:tcW w:w="323" w:type="pct"/>
            <w:tcBorders>
              <w:top w:val="nil"/>
              <w:left w:val="nil"/>
              <w:bottom w:val="single" w:sz="4" w:space="0" w:color="auto"/>
              <w:right w:val="single" w:sz="4" w:space="0" w:color="auto"/>
            </w:tcBorders>
            <w:noWrap/>
            <w:vAlign w:val="center"/>
            <w:hideMark/>
          </w:tcPr>
          <w:p w14:paraId="0FFD112D" w14:textId="77777777" w:rsidR="004B71C4" w:rsidRPr="00B82BA8" w:rsidRDefault="004B71C4" w:rsidP="00BC63B8">
            <w:pPr>
              <w:spacing w:line="360" w:lineRule="auto"/>
              <w:jc w:val="center"/>
              <w:rPr>
                <w:color w:val="000000"/>
              </w:rPr>
            </w:pPr>
            <w:r w:rsidRPr="00B82BA8">
              <w:rPr>
                <w:color w:val="000000"/>
              </w:rPr>
              <w:t>3.87</w:t>
            </w:r>
          </w:p>
        </w:tc>
        <w:tc>
          <w:tcPr>
            <w:tcW w:w="269" w:type="pct"/>
            <w:tcBorders>
              <w:top w:val="nil"/>
              <w:left w:val="nil"/>
              <w:bottom w:val="single" w:sz="4" w:space="0" w:color="auto"/>
              <w:right w:val="single" w:sz="4" w:space="0" w:color="auto"/>
            </w:tcBorders>
            <w:noWrap/>
            <w:vAlign w:val="center"/>
            <w:hideMark/>
          </w:tcPr>
          <w:p w14:paraId="7A88A6C4" w14:textId="77777777" w:rsidR="004B71C4" w:rsidRPr="00B82BA8" w:rsidRDefault="004B71C4" w:rsidP="00BC63B8">
            <w:pPr>
              <w:spacing w:line="360" w:lineRule="auto"/>
              <w:jc w:val="center"/>
              <w:rPr>
                <w:color w:val="000000"/>
              </w:rPr>
            </w:pPr>
            <w:r w:rsidRPr="00B82BA8">
              <w:rPr>
                <w:color w:val="000000"/>
              </w:rPr>
              <w:t>3.52</w:t>
            </w:r>
          </w:p>
        </w:tc>
        <w:tc>
          <w:tcPr>
            <w:tcW w:w="776" w:type="pct"/>
            <w:tcBorders>
              <w:top w:val="nil"/>
              <w:left w:val="nil"/>
              <w:bottom w:val="single" w:sz="4" w:space="0" w:color="auto"/>
              <w:right w:val="single" w:sz="4" w:space="0" w:color="auto"/>
            </w:tcBorders>
            <w:noWrap/>
            <w:vAlign w:val="center"/>
            <w:hideMark/>
          </w:tcPr>
          <w:p w14:paraId="67729F9E" w14:textId="77777777" w:rsidR="004B71C4" w:rsidRPr="00B82BA8" w:rsidRDefault="004B71C4" w:rsidP="00BC63B8">
            <w:pPr>
              <w:spacing w:line="360" w:lineRule="auto"/>
              <w:jc w:val="center"/>
              <w:rPr>
                <w:color w:val="000000"/>
              </w:rPr>
            </w:pPr>
            <w:r w:rsidRPr="00B82BA8">
              <w:rPr>
                <w:color w:val="000000"/>
              </w:rPr>
              <w:t>1.13 [0.88 - 1.45]</w:t>
            </w:r>
          </w:p>
        </w:tc>
        <w:tc>
          <w:tcPr>
            <w:tcW w:w="459" w:type="pct"/>
            <w:tcBorders>
              <w:top w:val="nil"/>
              <w:left w:val="nil"/>
              <w:bottom w:val="single" w:sz="4" w:space="0" w:color="auto"/>
              <w:right w:val="single" w:sz="4" w:space="0" w:color="auto"/>
            </w:tcBorders>
            <w:noWrap/>
            <w:vAlign w:val="center"/>
            <w:hideMark/>
          </w:tcPr>
          <w:p w14:paraId="33625853" w14:textId="77777777" w:rsidR="004B71C4" w:rsidRPr="00B82BA8" w:rsidRDefault="004B71C4" w:rsidP="00BC63B8">
            <w:pPr>
              <w:spacing w:line="360" w:lineRule="auto"/>
              <w:jc w:val="center"/>
              <w:rPr>
                <w:color w:val="000000"/>
              </w:rPr>
            </w:pPr>
            <w:r w:rsidRPr="00B82BA8">
              <w:rPr>
                <w:color w:val="000000"/>
              </w:rPr>
              <w:t>0.3538</w:t>
            </w:r>
          </w:p>
        </w:tc>
      </w:tr>
      <w:tr w:rsidR="004B71C4" w:rsidRPr="00B82BA8" w14:paraId="7E259B97"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4F08A336" w14:textId="77777777" w:rsidR="004B71C4" w:rsidRPr="00B82BA8" w:rsidRDefault="004B71C4" w:rsidP="00B82BA8">
            <w:pPr>
              <w:spacing w:line="360" w:lineRule="auto"/>
              <w:rPr>
                <w:color w:val="000000"/>
              </w:rPr>
            </w:pPr>
            <w:r w:rsidRPr="00B82BA8">
              <w:rPr>
                <w:color w:val="000000"/>
              </w:rPr>
              <w:t>Hexamidine</w:t>
            </w:r>
          </w:p>
        </w:tc>
        <w:tc>
          <w:tcPr>
            <w:tcW w:w="460" w:type="pct"/>
            <w:tcBorders>
              <w:top w:val="nil"/>
              <w:left w:val="nil"/>
              <w:bottom w:val="single" w:sz="4" w:space="0" w:color="auto"/>
              <w:right w:val="single" w:sz="4" w:space="0" w:color="auto"/>
            </w:tcBorders>
            <w:noWrap/>
            <w:vAlign w:val="center"/>
            <w:hideMark/>
          </w:tcPr>
          <w:p w14:paraId="196A3CEA" w14:textId="77777777" w:rsidR="004B71C4" w:rsidRPr="00B82BA8" w:rsidRDefault="004B71C4" w:rsidP="00B82BA8">
            <w:pPr>
              <w:spacing w:line="360" w:lineRule="auto"/>
              <w:rPr>
                <w:color w:val="000000"/>
              </w:rPr>
            </w:pPr>
            <w:r w:rsidRPr="00B82BA8">
              <w:rPr>
                <w:color w:val="000000"/>
              </w:rPr>
              <w:t>D08AC04</w:t>
            </w:r>
          </w:p>
        </w:tc>
        <w:tc>
          <w:tcPr>
            <w:tcW w:w="377" w:type="pct"/>
            <w:tcBorders>
              <w:top w:val="nil"/>
              <w:left w:val="nil"/>
              <w:bottom w:val="single" w:sz="4" w:space="0" w:color="auto"/>
              <w:right w:val="single" w:sz="4" w:space="0" w:color="auto"/>
            </w:tcBorders>
            <w:noWrap/>
            <w:vAlign w:val="center"/>
            <w:hideMark/>
          </w:tcPr>
          <w:p w14:paraId="1BAF9EDF" w14:textId="77777777" w:rsidR="004B71C4" w:rsidRPr="00B82BA8" w:rsidRDefault="004B71C4" w:rsidP="00BC63B8">
            <w:pPr>
              <w:spacing w:line="360" w:lineRule="auto"/>
              <w:jc w:val="center"/>
              <w:rPr>
                <w:color w:val="000000"/>
              </w:rPr>
            </w:pPr>
            <w:r w:rsidRPr="00B82BA8">
              <w:rPr>
                <w:color w:val="000000"/>
              </w:rPr>
              <w:t>2623.70</w:t>
            </w:r>
          </w:p>
        </w:tc>
        <w:tc>
          <w:tcPr>
            <w:tcW w:w="401" w:type="pct"/>
            <w:tcBorders>
              <w:top w:val="nil"/>
              <w:left w:val="nil"/>
              <w:bottom w:val="single" w:sz="4" w:space="0" w:color="auto"/>
              <w:right w:val="single" w:sz="4" w:space="0" w:color="auto"/>
            </w:tcBorders>
            <w:noWrap/>
            <w:vAlign w:val="center"/>
            <w:hideMark/>
          </w:tcPr>
          <w:p w14:paraId="3B6E9DE4" w14:textId="77777777" w:rsidR="004B71C4" w:rsidRPr="00B82BA8" w:rsidRDefault="004B71C4" w:rsidP="00BC63B8">
            <w:pPr>
              <w:spacing w:line="360" w:lineRule="auto"/>
              <w:jc w:val="center"/>
              <w:rPr>
                <w:color w:val="000000"/>
              </w:rPr>
            </w:pPr>
            <w:r w:rsidRPr="00B82BA8">
              <w:rPr>
                <w:color w:val="000000"/>
              </w:rPr>
              <w:t>2615.42</w:t>
            </w:r>
          </w:p>
        </w:tc>
        <w:tc>
          <w:tcPr>
            <w:tcW w:w="299" w:type="pct"/>
            <w:tcBorders>
              <w:top w:val="nil"/>
              <w:left w:val="nil"/>
              <w:bottom w:val="single" w:sz="4" w:space="0" w:color="auto"/>
              <w:right w:val="single" w:sz="4" w:space="0" w:color="auto"/>
            </w:tcBorders>
            <w:noWrap/>
            <w:vAlign w:val="center"/>
            <w:hideMark/>
          </w:tcPr>
          <w:p w14:paraId="1DABF53E" w14:textId="77777777" w:rsidR="004B71C4" w:rsidRPr="00B82BA8" w:rsidRDefault="004B71C4" w:rsidP="00BC63B8">
            <w:pPr>
              <w:spacing w:line="360" w:lineRule="auto"/>
              <w:jc w:val="center"/>
              <w:rPr>
                <w:color w:val="000000"/>
              </w:rPr>
            </w:pPr>
            <w:r w:rsidRPr="00B82BA8">
              <w:rPr>
                <w:color w:val="000000"/>
              </w:rPr>
              <w:t>84</w:t>
            </w:r>
          </w:p>
        </w:tc>
        <w:tc>
          <w:tcPr>
            <w:tcW w:w="269" w:type="pct"/>
            <w:tcBorders>
              <w:top w:val="nil"/>
              <w:left w:val="nil"/>
              <w:bottom w:val="single" w:sz="4" w:space="0" w:color="auto"/>
              <w:right w:val="single" w:sz="4" w:space="0" w:color="auto"/>
            </w:tcBorders>
            <w:noWrap/>
            <w:vAlign w:val="center"/>
            <w:hideMark/>
          </w:tcPr>
          <w:p w14:paraId="68EC14F3" w14:textId="77777777" w:rsidR="004B71C4" w:rsidRPr="00B82BA8" w:rsidRDefault="004B71C4" w:rsidP="00BC63B8">
            <w:pPr>
              <w:spacing w:line="360" w:lineRule="auto"/>
              <w:jc w:val="center"/>
              <w:rPr>
                <w:color w:val="000000"/>
              </w:rPr>
            </w:pPr>
            <w:r w:rsidRPr="00B82BA8">
              <w:rPr>
                <w:color w:val="000000"/>
              </w:rPr>
              <w:t>109</w:t>
            </w:r>
          </w:p>
        </w:tc>
        <w:tc>
          <w:tcPr>
            <w:tcW w:w="323" w:type="pct"/>
            <w:tcBorders>
              <w:top w:val="nil"/>
              <w:left w:val="nil"/>
              <w:bottom w:val="single" w:sz="4" w:space="0" w:color="auto"/>
              <w:right w:val="single" w:sz="4" w:space="0" w:color="auto"/>
            </w:tcBorders>
            <w:noWrap/>
            <w:vAlign w:val="center"/>
            <w:hideMark/>
          </w:tcPr>
          <w:p w14:paraId="43ECAEC8" w14:textId="77777777" w:rsidR="004B71C4" w:rsidRPr="00B82BA8" w:rsidRDefault="004B71C4" w:rsidP="00BC63B8">
            <w:pPr>
              <w:spacing w:line="360" w:lineRule="auto"/>
              <w:jc w:val="center"/>
              <w:rPr>
                <w:color w:val="000000"/>
              </w:rPr>
            </w:pPr>
            <w:r w:rsidRPr="00B82BA8">
              <w:rPr>
                <w:color w:val="000000"/>
              </w:rPr>
              <w:t>3.20</w:t>
            </w:r>
          </w:p>
        </w:tc>
        <w:tc>
          <w:tcPr>
            <w:tcW w:w="269" w:type="pct"/>
            <w:tcBorders>
              <w:top w:val="nil"/>
              <w:left w:val="nil"/>
              <w:bottom w:val="single" w:sz="4" w:space="0" w:color="auto"/>
              <w:right w:val="single" w:sz="4" w:space="0" w:color="auto"/>
            </w:tcBorders>
            <w:noWrap/>
            <w:vAlign w:val="center"/>
            <w:hideMark/>
          </w:tcPr>
          <w:p w14:paraId="69F9F5D6" w14:textId="77777777" w:rsidR="004B71C4" w:rsidRPr="00B82BA8" w:rsidRDefault="004B71C4" w:rsidP="00BC63B8">
            <w:pPr>
              <w:spacing w:line="360" w:lineRule="auto"/>
              <w:jc w:val="center"/>
              <w:rPr>
                <w:color w:val="000000"/>
              </w:rPr>
            </w:pPr>
            <w:r w:rsidRPr="00B82BA8">
              <w:rPr>
                <w:color w:val="000000"/>
              </w:rPr>
              <w:t>4.17</w:t>
            </w:r>
          </w:p>
        </w:tc>
        <w:tc>
          <w:tcPr>
            <w:tcW w:w="776" w:type="pct"/>
            <w:tcBorders>
              <w:top w:val="nil"/>
              <w:left w:val="nil"/>
              <w:bottom w:val="single" w:sz="4" w:space="0" w:color="auto"/>
              <w:right w:val="single" w:sz="4" w:space="0" w:color="auto"/>
            </w:tcBorders>
            <w:noWrap/>
            <w:vAlign w:val="center"/>
            <w:hideMark/>
          </w:tcPr>
          <w:p w14:paraId="35590203" w14:textId="77777777" w:rsidR="004B71C4" w:rsidRPr="00B82BA8" w:rsidRDefault="004B71C4" w:rsidP="00BC63B8">
            <w:pPr>
              <w:spacing w:line="360" w:lineRule="auto"/>
              <w:jc w:val="center"/>
              <w:rPr>
                <w:color w:val="000000"/>
              </w:rPr>
            </w:pPr>
            <w:r w:rsidRPr="00B82BA8">
              <w:rPr>
                <w:color w:val="000000"/>
              </w:rPr>
              <w:t>0.77 [0.58 - 1.02]</w:t>
            </w:r>
          </w:p>
        </w:tc>
        <w:tc>
          <w:tcPr>
            <w:tcW w:w="459" w:type="pct"/>
            <w:tcBorders>
              <w:top w:val="nil"/>
              <w:left w:val="nil"/>
              <w:bottom w:val="single" w:sz="4" w:space="0" w:color="auto"/>
              <w:right w:val="single" w:sz="4" w:space="0" w:color="auto"/>
            </w:tcBorders>
            <w:noWrap/>
            <w:vAlign w:val="center"/>
            <w:hideMark/>
          </w:tcPr>
          <w:p w14:paraId="32AEFCD1" w14:textId="77777777" w:rsidR="004B71C4" w:rsidRPr="00B82BA8" w:rsidRDefault="004B71C4" w:rsidP="00BC63B8">
            <w:pPr>
              <w:spacing w:line="360" w:lineRule="auto"/>
              <w:jc w:val="center"/>
              <w:rPr>
                <w:color w:val="000000"/>
              </w:rPr>
            </w:pPr>
            <w:r w:rsidRPr="00B82BA8">
              <w:rPr>
                <w:color w:val="000000"/>
              </w:rPr>
              <w:t>0.0724</w:t>
            </w:r>
          </w:p>
        </w:tc>
      </w:tr>
      <w:tr w:rsidR="004B71C4" w:rsidRPr="00B82BA8" w14:paraId="5AEE423A"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03CEDC81" w14:textId="77777777" w:rsidR="004B71C4" w:rsidRPr="00B82BA8" w:rsidRDefault="004B71C4" w:rsidP="00B82BA8">
            <w:pPr>
              <w:spacing w:line="360" w:lineRule="auto"/>
              <w:rPr>
                <w:color w:val="000000"/>
              </w:rPr>
            </w:pPr>
            <w:r w:rsidRPr="00B82BA8">
              <w:rPr>
                <w:color w:val="000000"/>
              </w:rPr>
              <w:t>Chlorhexidine in combination</w:t>
            </w:r>
          </w:p>
        </w:tc>
        <w:tc>
          <w:tcPr>
            <w:tcW w:w="460" w:type="pct"/>
            <w:tcBorders>
              <w:top w:val="nil"/>
              <w:left w:val="nil"/>
              <w:bottom w:val="single" w:sz="4" w:space="0" w:color="auto"/>
              <w:right w:val="single" w:sz="4" w:space="0" w:color="auto"/>
            </w:tcBorders>
            <w:noWrap/>
            <w:vAlign w:val="center"/>
            <w:hideMark/>
          </w:tcPr>
          <w:p w14:paraId="31EE0307" w14:textId="77777777" w:rsidR="004B71C4" w:rsidRPr="00B82BA8" w:rsidRDefault="004B71C4" w:rsidP="00B82BA8">
            <w:pPr>
              <w:spacing w:line="360" w:lineRule="auto"/>
              <w:rPr>
                <w:color w:val="000000"/>
              </w:rPr>
            </w:pPr>
            <w:r w:rsidRPr="00B82BA8">
              <w:rPr>
                <w:color w:val="000000"/>
              </w:rPr>
              <w:t>D08AC52</w:t>
            </w:r>
          </w:p>
        </w:tc>
        <w:tc>
          <w:tcPr>
            <w:tcW w:w="377" w:type="pct"/>
            <w:tcBorders>
              <w:top w:val="nil"/>
              <w:left w:val="nil"/>
              <w:bottom w:val="single" w:sz="4" w:space="0" w:color="auto"/>
              <w:right w:val="single" w:sz="4" w:space="0" w:color="auto"/>
            </w:tcBorders>
            <w:noWrap/>
            <w:vAlign w:val="center"/>
            <w:hideMark/>
          </w:tcPr>
          <w:p w14:paraId="12F6E5EF" w14:textId="77777777" w:rsidR="004B71C4" w:rsidRPr="00B82BA8" w:rsidRDefault="004B71C4" w:rsidP="00BC63B8">
            <w:pPr>
              <w:spacing w:line="360" w:lineRule="auto"/>
              <w:jc w:val="center"/>
              <w:rPr>
                <w:color w:val="000000"/>
              </w:rPr>
            </w:pPr>
            <w:r w:rsidRPr="00B82BA8">
              <w:rPr>
                <w:color w:val="000000"/>
              </w:rPr>
              <w:t>8833.02</w:t>
            </w:r>
          </w:p>
        </w:tc>
        <w:tc>
          <w:tcPr>
            <w:tcW w:w="401" w:type="pct"/>
            <w:tcBorders>
              <w:top w:val="nil"/>
              <w:left w:val="nil"/>
              <w:bottom w:val="single" w:sz="4" w:space="0" w:color="auto"/>
              <w:right w:val="single" w:sz="4" w:space="0" w:color="auto"/>
            </w:tcBorders>
            <w:noWrap/>
            <w:vAlign w:val="center"/>
            <w:hideMark/>
          </w:tcPr>
          <w:p w14:paraId="24DFB2C1" w14:textId="77777777" w:rsidR="004B71C4" w:rsidRPr="00B82BA8" w:rsidRDefault="004B71C4" w:rsidP="00BC63B8">
            <w:pPr>
              <w:spacing w:line="360" w:lineRule="auto"/>
              <w:jc w:val="center"/>
              <w:rPr>
                <w:color w:val="000000"/>
              </w:rPr>
            </w:pPr>
            <w:r w:rsidRPr="00B82BA8">
              <w:rPr>
                <w:color w:val="000000"/>
              </w:rPr>
              <w:t>8795.19</w:t>
            </w:r>
          </w:p>
        </w:tc>
        <w:tc>
          <w:tcPr>
            <w:tcW w:w="299" w:type="pct"/>
            <w:tcBorders>
              <w:top w:val="nil"/>
              <w:left w:val="nil"/>
              <w:bottom w:val="single" w:sz="4" w:space="0" w:color="auto"/>
              <w:right w:val="single" w:sz="4" w:space="0" w:color="auto"/>
            </w:tcBorders>
            <w:noWrap/>
            <w:vAlign w:val="center"/>
            <w:hideMark/>
          </w:tcPr>
          <w:p w14:paraId="34D9610B" w14:textId="77777777" w:rsidR="004B71C4" w:rsidRPr="00B82BA8" w:rsidRDefault="004B71C4" w:rsidP="00BC63B8">
            <w:pPr>
              <w:spacing w:line="360" w:lineRule="auto"/>
              <w:jc w:val="center"/>
              <w:rPr>
                <w:color w:val="000000"/>
              </w:rPr>
            </w:pPr>
            <w:r w:rsidRPr="00B82BA8">
              <w:rPr>
                <w:color w:val="000000"/>
              </w:rPr>
              <w:t>343</w:t>
            </w:r>
          </w:p>
        </w:tc>
        <w:tc>
          <w:tcPr>
            <w:tcW w:w="269" w:type="pct"/>
            <w:tcBorders>
              <w:top w:val="nil"/>
              <w:left w:val="nil"/>
              <w:bottom w:val="single" w:sz="4" w:space="0" w:color="auto"/>
              <w:right w:val="single" w:sz="4" w:space="0" w:color="auto"/>
            </w:tcBorders>
            <w:noWrap/>
            <w:vAlign w:val="center"/>
            <w:hideMark/>
          </w:tcPr>
          <w:p w14:paraId="126CAF0D" w14:textId="77777777" w:rsidR="004B71C4" w:rsidRPr="00B82BA8" w:rsidRDefault="004B71C4" w:rsidP="00BC63B8">
            <w:pPr>
              <w:spacing w:line="360" w:lineRule="auto"/>
              <w:jc w:val="center"/>
              <w:rPr>
                <w:color w:val="000000"/>
              </w:rPr>
            </w:pPr>
            <w:r w:rsidRPr="00B82BA8">
              <w:rPr>
                <w:color w:val="000000"/>
              </w:rPr>
              <w:t>341</w:t>
            </w:r>
          </w:p>
        </w:tc>
        <w:tc>
          <w:tcPr>
            <w:tcW w:w="323" w:type="pct"/>
            <w:tcBorders>
              <w:top w:val="nil"/>
              <w:left w:val="nil"/>
              <w:bottom w:val="single" w:sz="4" w:space="0" w:color="auto"/>
              <w:right w:val="single" w:sz="4" w:space="0" w:color="auto"/>
            </w:tcBorders>
            <w:noWrap/>
            <w:vAlign w:val="center"/>
            <w:hideMark/>
          </w:tcPr>
          <w:p w14:paraId="6E844735" w14:textId="77777777" w:rsidR="004B71C4" w:rsidRPr="00B82BA8" w:rsidRDefault="004B71C4" w:rsidP="00BC63B8">
            <w:pPr>
              <w:spacing w:line="360" w:lineRule="auto"/>
              <w:jc w:val="center"/>
              <w:rPr>
                <w:color w:val="000000"/>
              </w:rPr>
            </w:pPr>
            <w:r w:rsidRPr="00B82BA8">
              <w:rPr>
                <w:color w:val="000000"/>
              </w:rPr>
              <w:t>3.88</w:t>
            </w:r>
          </w:p>
        </w:tc>
        <w:tc>
          <w:tcPr>
            <w:tcW w:w="269" w:type="pct"/>
            <w:tcBorders>
              <w:top w:val="nil"/>
              <w:left w:val="nil"/>
              <w:bottom w:val="single" w:sz="4" w:space="0" w:color="auto"/>
              <w:right w:val="single" w:sz="4" w:space="0" w:color="auto"/>
            </w:tcBorders>
            <w:noWrap/>
            <w:vAlign w:val="center"/>
            <w:hideMark/>
          </w:tcPr>
          <w:p w14:paraId="63ACB303" w14:textId="77777777" w:rsidR="004B71C4" w:rsidRPr="00B82BA8" w:rsidRDefault="004B71C4" w:rsidP="00BC63B8">
            <w:pPr>
              <w:spacing w:line="360" w:lineRule="auto"/>
              <w:jc w:val="center"/>
              <w:rPr>
                <w:color w:val="000000"/>
              </w:rPr>
            </w:pPr>
            <w:r w:rsidRPr="00B82BA8">
              <w:rPr>
                <w:color w:val="000000"/>
              </w:rPr>
              <w:t>3.88</w:t>
            </w:r>
          </w:p>
        </w:tc>
        <w:tc>
          <w:tcPr>
            <w:tcW w:w="776" w:type="pct"/>
            <w:tcBorders>
              <w:top w:val="nil"/>
              <w:left w:val="nil"/>
              <w:bottom w:val="single" w:sz="4" w:space="0" w:color="auto"/>
              <w:right w:val="single" w:sz="4" w:space="0" w:color="auto"/>
            </w:tcBorders>
            <w:noWrap/>
            <w:vAlign w:val="center"/>
            <w:hideMark/>
          </w:tcPr>
          <w:p w14:paraId="735C768B" w14:textId="77777777" w:rsidR="004B71C4" w:rsidRPr="00B82BA8" w:rsidRDefault="004B71C4" w:rsidP="00BC63B8">
            <w:pPr>
              <w:spacing w:line="360" w:lineRule="auto"/>
              <w:jc w:val="center"/>
              <w:rPr>
                <w:color w:val="000000"/>
              </w:rPr>
            </w:pPr>
            <w:r w:rsidRPr="00B82BA8">
              <w:rPr>
                <w:color w:val="000000"/>
              </w:rPr>
              <w:t>1.01 [0.87 - 1.18]</w:t>
            </w:r>
          </w:p>
        </w:tc>
        <w:tc>
          <w:tcPr>
            <w:tcW w:w="459" w:type="pct"/>
            <w:tcBorders>
              <w:top w:val="nil"/>
              <w:left w:val="nil"/>
              <w:bottom w:val="single" w:sz="4" w:space="0" w:color="auto"/>
              <w:right w:val="single" w:sz="4" w:space="0" w:color="auto"/>
            </w:tcBorders>
            <w:noWrap/>
            <w:vAlign w:val="center"/>
            <w:hideMark/>
          </w:tcPr>
          <w:p w14:paraId="3D3CA762" w14:textId="77777777" w:rsidR="004B71C4" w:rsidRPr="00B82BA8" w:rsidRDefault="004B71C4" w:rsidP="00BC63B8">
            <w:pPr>
              <w:spacing w:line="360" w:lineRule="auto"/>
              <w:jc w:val="center"/>
              <w:rPr>
                <w:color w:val="000000"/>
              </w:rPr>
            </w:pPr>
            <w:r w:rsidRPr="00B82BA8">
              <w:rPr>
                <w:color w:val="000000"/>
              </w:rPr>
              <w:t>0.8822</w:t>
            </w:r>
          </w:p>
        </w:tc>
      </w:tr>
      <w:tr w:rsidR="004B71C4" w:rsidRPr="00B82BA8" w14:paraId="4B578B81"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016F8CEE" w14:textId="77777777" w:rsidR="004B71C4" w:rsidRPr="00B82BA8" w:rsidRDefault="004B71C4" w:rsidP="00B82BA8">
            <w:pPr>
              <w:spacing w:line="360" w:lineRule="auto"/>
              <w:rPr>
                <w:color w:val="000000"/>
              </w:rPr>
            </w:pPr>
            <w:r w:rsidRPr="00B82BA8">
              <w:rPr>
                <w:color w:val="000000"/>
              </w:rPr>
              <w:t>Povidone-iodine</w:t>
            </w:r>
          </w:p>
        </w:tc>
        <w:tc>
          <w:tcPr>
            <w:tcW w:w="460" w:type="pct"/>
            <w:tcBorders>
              <w:top w:val="nil"/>
              <w:left w:val="nil"/>
              <w:bottom w:val="single" w:sz="4" w:space="0" w:color="auto"/>
              <w:right w:val="single" w:sz="4" w:space="0" w:color="auto"/>
            </w:tcBorders>
            <w:noWrap/>
            <w:vAlign w:val="center"/>
            <w:hideMark/>
          </w:tcPr>
          <w:p w14:paraId="2F7E427B" w14:textId="77777777" w:rsidR="004B71C4" w:rsidRPr="00B82BA8" w:rsidRDefault="004B71C4" w:rsidP="00B82BA8">
            <w:pPr>
              <w:spacing w:line="360" w:lineRule="auto"/>
              <w:rPr>
                <w:color w:val="000000"/>
              </w:rPr>
            </w:pPr>
            <w:r w:rsidRPr="00B82BA8">
              <w:rPr>
                <w:color w:val="000000"/>
              </w:rPr>
              <w:t>D08AG02</w:t>
            </w:r>
          </w:p>
        </w:tc>
        <w:tc>
          <w:tcPr>
            <w:tcW w:w="377" w:type="pct"/>
            <w:tcBorders>
              <w:top w:val="nil"/>
              <w:left w:val="nil"/>
              <w:bottom w:val="single" w:sz="4" w:space="0" w:color="auto"/>
              <w:right w:val="single" w:sz="4" w:space="0" w:color="auto"/>
            </w:tcBorders>
            <w:noWrap/>
            <w:vAlign w:val="center"/>
            <w:hideMark/>
          </w:tcPr>
          <w:p w14:paraId="19C92F1F" w14:textId="77777777" w:rsidR="004B71C4" w:rsidRPr="00B82BA8" w:rsidRDefault="004B71C4" w:rsidP="00BC63B8">
            <w:pPr>
              <w:spacing w:line="360" w:lineRule="auto"/>
              <w:jc w:val="center"/>
              <w:rPr>
                <w:color w:val="000000"/>
              </w:rPr>
            </w:pPr>
            <w:r w:rsidRPr="00B82BA8">
              <w:rPr>
                <w:color w:val="000000"/>
              </w:rPr>
              <w:t>7598.50</w:t>
            </w:r>
          </w:p>
        </w:tc>
        <w:tc>
          <w:tcPr>
            <w:tcW w:w="401" w:type="pct"/>
            <w:tcBorders>
              <w:top w:val="nil"/>
              <w:left w:val="nil"/>
              <w:bottom w:val="single" w:sz="4" w:space="0" w:color="auto"/>
              <w:right w:val="single" w:sz="4" w:space="0" w:color="auto"/>
            </w:tcBorders>
            <w:noWrap/>
            <w:vAlign w:val="center"/>
            <w:hideMark/>
          </w:tcPr>
          <w:p w14:paraId="56216D59" w14:textId="77777777" w:rsidR="004B71C4" w:rsidRPr="00B82BA8" w:rsidRDefault="004B71C4" w:rsidP="00BC63B8">
            <w:pPr>
              <w:spacing w:line="360" w:lineRule="auto"/>
              <w:jc w:val="center"/>
              <w:rPr>
                <w:color w:val="000000"/>
              </w:rPr>
            </w:pPr>
            <w:r w:rsidRPr="00B82BA8">
              <w:rPr>
                <w:color w:val="000000"/>
              </w:rPr>
              <w:t>7617.21</w:t>
            </w:r>
          </w:p>
        </w:tc>
        <w:tc>
          <w:tcPr>
            <w:tcW w:w="299" w:type="pct"/>
            <w:tcBorders>
              <w:top w:val="nil"/>
              <w:left w:val="nil"/>
              <w:bottom w:val="single" w:sz="4" w:space="0" w:color="auto"/>
              <w:right w:val="single" w:sz="4" w:space="0" w:color="auto"/>
            </w:tcBorders>
            <w:noWrap/>
            <w:vAlign w:val="center"/>
            <w:hideMark/>
          </w:tcPr>
          <w:p w14:paraId="5B6CD08D" w14:textId="77777777" w:rsidR="004B71C4" w:rsidRPr="00B82BA8" w:rsidRDefault="004B71C4" w:rsidP="00BC63B8">
            <w:pPr>
              <w:spacing w:line="360" w:lineRule="auto"/>
              <w:jc w:val="center"/>
              <w:rPr>
                <w:color w:val="000000"/>
              </w:rPr>
            </w:pPr>
            <w:r w:rsidRPr="00B82BA8">
              <w:rPr>
                <w:color w:val="000000"/>
              </w:rPr>
              <w:t>281</w:t>
            </w:r>
          </w:p>
        </w:tc>
        <w:tc>
          <w:tcPr>
            <w:tcW w:w="269" w:type="pct"/>
            <w:tcBorders>
              <w:top w:val="nil"/>
              <w:left w:val="nil"/>
              <w:bottom w:val="single" w:sz="4" w:space="0" w:color="auto"/>
              <w:right w:val="single" w:sz="4" w:space="0" w:color="auto"/>
            </w:tcBorders>
            <w:noWrap/>
            <w:vAlign w:val="center"/>
            <w:hideMark/>
          </w:tcPr>
          <w:p w14:paraId="788991E1" w14:textId="77777777" w:rsidR="004B71C4" w:rsidRPr="00B82BA8" w:rsidRDefault="004B71C4" w:rsidP="00BC63B8">
            <w:pPr>
              <w:spacing w:line="360" w:lineRule="auto"/>
              <w:jc w:val="center"/>
              <w:rPr>
                <w:color w:val="000000"/>
              </w:rPr>
            </w:pPr>
            <w:r w:rsidRPr="00B82BA8">
              <w:rPr>
                <w:color w:val="000000"/>
              </w:rPr>
              <w:t>278</w:t>
            </w:r>
          </w:p>
        </w:tc>
        <w:tc>
          <w:tcPr>
            <w:tcW w:w="323" w:type="pct"/>
            <w:tcBorders>
              <w:top w:val="nil"/>
              <w:left w:val="nil"/>
              <w:bottom w:val="single" w:sz="4" w:space="0" w:color="auto"/>
              <w:right w:val="single" w:sz="4" w:space="0" w:color="auto"/>
            </w:tcBorders>
            <w:noWrap/>
            <w:vAlign w:val="center"/>
            <w:hideMark/>
          </w:tcPr>
          <w:p w14:paraId="50AE4AB7" w14:textId="77777777" w:rsidR="004B71C4" w:rsidRPr="00B82BA8" w:rsidRDefault="004B71C4" w:rsidP="00BC63B8">
            <w:pPr>
              <w:spacing w:line="360" w:lineRule="auto"/>
              <w:jc w:val="center"/>
              <w:rPr>
                <w:color w:val="000000"/>
              </w:rPr>
            </w:pPr>
            <w:r w:rsidRPr="00B82BA8">
              <w:rPr>
                <w:color w:val="000000"/>
              </w:rPr>
              <w:t>3.70</w:t>
            </w:r>
          </w:p>
        </w:tc>
        <w:tc>
          <w:tcPr>
            <w:tcW w:w="269" w:type="pct"/>
            <w:tcBorders>
              <w:top w:val="nil"/>
              <w:left w:val="nil"/>
              <w:bottom w:val="single" w:sz="4" w:space="0" w:color="auto"/>
              <w:right w:val="single" w:sz="4" w:space="0" w:color="auto"/>
            </w:tcBorders>
            <w:noWrap/>
            <w:vAlign w:val="center"/>
            <w:hideMark/>
          </w:tcPr>
          <w:p w14:paraId="49753090" w14:textId="77777777" w:rsidR="004B71C4" w:rsidRPr="00B82BA8" w:rsidRDefault="004B71C4" w:rsidP="00BC63B8">
            <w:pPr>
              <w:spacing w:line="360" w:lineRule="auto"/>
              <w:jc w:val="center"/>
              <w:rPr>
                <w:color w:val="000000"/>
              </w:rPr>
            </w:pPr>
            <w:r w:rsidRPr="00B82BA8">
              <w:rPr>
                <w:color w:val="000000"/>
              </w:rPr>
              <w:t>3.65</w:t>
            </w:r>
          </w:p>
        </w:tc>
        <w:tc>
          <w:tcPr>
            <w:tcW w:w="776" w:type="pct"/>
            <w:tcBorders>
              <w:top w:val="nil"/>
              <w:left w:val="nil"/>
              <w:bottom w:val="single" w:sz="4" w:space="0" w:color="auto"/>
              <w:right w:val="single" w:sz="4" w:space="0" w:color="auto"/>
            </w:tcBorders>
            <w:noWrap/>
            <w:vAlign w:val="center"/>
            <w:hideMark/>
          </w:tcPr>
          <w:p w14:paraId="2FD4D53D" w14:textId="77777777" w:rsidR="004B71C4" w:rsidRPr="00B82BA8" w:rsidRDefault="004B71C4" w:rsidP="00BC63B8">
            <w:pPr>
              <w:spacing w:line="360" w:lineRule="auto"/>
              <w:jc w:val="center"/>
              <w:rPr>
                <w:color w:val="000000"/>
              </w:rPr>
            </w:pPr>
            <w:r w:rsidRPr="00B82BA8">
              <w:rPr>
                <w:color w:val="000000"/>
              </w:rPr>
              <w:t>1.02 [0.87 - 1.21]</w:t>
            </w:r>
          </w:p>
        </w:tc>
        <w:tc>
          <w:tcPr>
            <w:tcW w:w="459" w:type="pct"/>
            <w:tcBorders>
              <w:top w:val="nil"/>
              <w:left w:val="nil"/>
              <w:bottom w:val="single" w:sz="4" w:space="0" w:color="auto"/>
              <w:right w:val="single" w:sz="4" w:space="0" w:color="auto"/>
            </w:tcBorders>
            <w:noWrap/>
            <w:vAlign w:val="center"/>
            <w:hideMark/>
          </w:tcPr>
          <w:p w14:paraId="13053F3C" w14:textId="77777777" w:rsidR="004B71C4" w:rsidRPr="00B82BA8" w:rsidRDefault="004B71C4" w:rsidP="00BC63B8">
            <w:pPr>
              <w:spacing w:line="360" w:lineRule="auto"/>
              <w:jc w:val="center"/>
              <w:rPr>
                <w:color w:val="000000"/>
              </w:rPr>
            </w:pPr>
            <w:r w:rsidRPr="00B82BA8">
              <w:rPr>
                <w:color w:val="000000"/>
              </w:rPr>
              <w:t>0.7718</w:t>
            </w:r>
          </w:p>
        </w:tc>
      </w:tr>
      <w:tr w:rsidR="004B71C4" w:rsidRPr="00B82BA8" w14:paraId="7548A958"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788FC23B" w14:textId="77777777" w:rsidR="004B71C4" w:rsidRPr="00B82BA8" w:rsidRDefault="004B71C4" w:rsidP="00B82BA8">
            <w:pPr>
              <w:spacing w:line="360" w:lineRule="auto"/>
              <w:rPr>
                <w:color w:val="000000"/>
              </w:rPr>
            </w:pPr>
            <w:r w:rsidRPr="00B82BA8">
              <w:rPr>
                <w:color w:val="000000"/>
              </w:rPr>
              <w:t>Sodium hypochlorite</w:t>
            </w:r>
          </w:p>
        </w:tc>
        <w:tc>
          <w:tcPr>
            <w:tcW w:w="460" w:type="pct"/>
            <w:tcBorders>
              <w:top w:val="nil"/>
              <w:left w:val="nil"/>
              <w:bottom w:val="single" w:sz="4" w:space="0" w:color="auto"/>
              <w:right w:val="single" w:sz="4" w:space="0" w:color="auto"/>
            </w:tcBorders>
            <w:noWrap/>
            <w:vAlign w:val="center"/>
            <w:hideMark/>
          </w:tcPr>
          <w:p w14:paraId="3E1B40A1" w14:textId="77777777" w:rsidR="004B71C4" w:rsidRPr="00B82BA8" w:rsidRDefault="004B71C4" w:rsidP="00B82BA8">
            <w:pPr>
              <w:spacing w:line="360" w:lineRule="auto"/>
              <w:rPr>
                <w:color w:val="000000"/>
              </w:rPr>
            </w:pPr>
            <w:r w:rsidRPr="00B82BA8">
              <w:rPr>
                <w:color w:val="000000"/>
              </w:rPr>
              <w:t>D08AX07</w:t>
            </w:r>
          </w:p>
        </w:tc>
        <w:tc>
          <w:tcPr>
            <w:tcW w:w="377" w:type="pct"/>
            <w:tcBorders>
              <w:top w:val="nil"/>
              <w:left w:val="nil"/>
              <w:bottom w:val="single" w:sz="4" w:space="0" w:color="auto"/>
              <w:right w:val="single" w:sz="4" w:space="0" w:color="auto"/>
            </w:tcBorders>
            <w:noWrap/>
            <w:vAlign w:val="center"/>
            <w:hideMark/>
          </w:tcPr>
          <w:p w14:paraId="368B293F" w14:textId="77777777" w:rsidR="004B71C4" w:rsidRPr="00B82BA8" w:rsidRDefault="004B71C4" w:rsidP="00BC63B8">
            <w:pPr>
              <w:spacing w:line="360" w:lineRule="auto"/>
              <w:jc w:val="center"/>
              <w:rPr>
                <w:color w:val="000000"/>
              </w:rPr>
            </w:pPr>
            <w:r w:rsidRPr="00B82BA8">
              <w:rPr>
                <w:color w:val="000000"/>
              </w:rPr>
              <w:t>1878.91</w:t>
            </w:r>
          </w:p>
        </w:tc>
        <w:tc>
          <w:tcPr>
            <w:tcW w:w="401" w:type="pct"/>
            <w:tcBorders>
              <w:top w:val="nil"/>
              <w:left w:val="nil"/>
              <w:bottom w:val="single" w:sz="4" w:space="0" w:color="auto"/>
              <w:right w:val="single" w:sz="4" w:space="0" w:color="auto"/>
            </w:tcBorders>
            <w:noWrap/>
            <w:vAlign w:val="center"/>
            <w:hideMark/>
          </w:tcPr>
          <w:p w14:paraId="13BA17AD" w14:textId="77777777" w:rsidR="004B71C4" w:rsidRPr="00B82BA8" w:rsidRDefault="004B71C4" w:rsidP="00BC63B8">
            <w:pPr>
              <w:spacing w:line="360" w:lineRule="auto"/>
              <w:jc w:val="center"/>
              <w:rPr>
                <w:color w:val="000000"/>
              </w:rPr>
            </w:pPr>
            <w:r w:rsidRPr="00B82BA8">
              <w:rPr>
                <w:color w:val="000000"/>
              </w:rPr>
              <w:t>1875.99</w:t>
            </w:r>
          </w:p>
        </w:tc>
        <w:tc>
          <w:tcPr>
            <w:tcW w:w="299" w:type="pct"/>
            <w:tcBorders>
              <w:top w:val="nil"/>
              <w:left w:val="nil"/>
              <w:bottom w:val="single" w:sz="4" w:space="0" w:color="auto"/>
              <w:right w:val="single" w:sz="4" w:space="0" w:color="auto"/>
            </w:tcBorders>
            <w:noWrap/>
            <w:vAlign w:val="center"/>
            <w:hideMark/>
          </w:tcPr>
          <w:p w14:paraId="652B0DC1" w14:textId="77777777" w:rsidR="004B71C4" w:rsidRPr="00B82BA8" w:rsidRDefault="004B71C4" w:rsidP="00BC63B8">
            <w:pPr>
              <w:spacing w:line="360" w:lineRule="auto"/>
              <w:jc w:val="center"/>
              <w:rPr>
                <w:color w:val="000000"/>
              </w:rPr>
            </w:pPr>
            <w:r w:rsidRPr="00B82BA8">
              <w:rPr>
                <w:color w:val="000000"/>
              </w:rPr>
              <w:t>72</w:t>
            </w:r>
          </w:p>
        </w:tc>
        <w:tc>
          <w:tcPr>
            <w:tcW w:w="269" w:type="pct"/>
            <w:tcBorders>
              <w:top w:val="nil"/>
              <w:left w:val="nil"/>
              <w:bottom w:val="single" w:sz="4" w:space="0" w:color="auto"/>
              <w:right w:val="single" w:sz="4" w:space="0" w:color="auto"/>
            </w:tcBorders>
            <w:noWrap/>
            <w:vAlign w:val="center"/>
            <w:hideMark/>
          </w:tcPr>
          <w:p w14:paraId="3FBB9103" w14:textId="77777777" w:rsidR="004B71C4" w:rsidRPr="00B82BA8" w:rsidRDefault="004B71C4" w:rsidP="00BC63B8">
            <w:pPr>
              <w:spacing w:line="360" w:lineRule="auto"/>
              <w:jc w:val="center"/>
              <w:rPr>
                <w:color w:val="000000"/>
              </w:rPr>
            </w:pPr>
            <w:r w:rsidRPr="00B82BA8">
              <w:rPr>
                <w:color w:val="000000"/>
              </w:rPr>
              <w:t>73</w:t>
            </w:r>
          </w:p>
        </w:tc>
        <w:tc>
          <w:tcPr>
            <w:tcW w:w="323" w:type="pct"/>
            <w:tcBorders>
              <w:top w:val="nil"/>
              <w:left w:val="nil"/>
              <w:bottom w:val="single" w:sz="4" w:space="0" w:color="auto"/>
              <w:right w:val="single" w:sz="4" w:space="0" w:color="auto"/>
            </w:tcBorders>
            <w:noWrap/>
            <w:vAlign w:val="center"/>
            <w:hideMark/>
          </w:tcPr>
          <w:p w14:paraId="19B6E926" w14:textId="77777777" w:rsidR="004B71C4" w:rsidRPr="00B82BA8" w:rsidRDefault="004B71C4" w:rsidP="00BC63B8">
            <w:pPr>
              <w:spacing w:line="360" w:lineRule="auto"/>
              <w:jc w:val="center"/>
              <w:rPr>
                <w:color w:val="000000"/>
              </w:rPr>
            </w:pPr>
            <w:r w:rsidRPr="00B82BA8">
              <w:rPr>
                <w:color w:val="000000"/>
              </w:rPr>
              <w:t>3.83</w:t>
            </w:r>
          </w:p>
        </w:tc>
        <w:tc>
          <w:tcPr>
            <w:tcW w:w="269" w:type="pct"/>
            <w:tcBorders>
              <w:top w:val="nil"/>
              <w:left w:val="nil"/>
              <w:bottom w:val="single" w:sz="4" w:space="0" w:color="auto"/>
              <w:right w:val="single" w:sz="4" w:space="0" w:color="auto"/>
            </w:tcBorders>
            <w:noWrap/>
            <w:vAlign w:val="center"/>
            <w:hideMark/>
          </w:tcPr>
          <w:p w14:paraId="191B0E1B" w14:textId="77777777" w:rsidR="004B71C4" w:rsidRPr="00B82BA8" w:rsidRDefault="004B71C4" w:rsidP="00BC63B8">
            <w:pPr>
              <w:spacing w:line="360" w:lineRule="auto"/>
              <w:jc w:val="center"/>
              <w:rPr>
                <w:color w:val="000000"/>
              </w:rPr>
            </w:pPr>
            <w:r w:rsidRPr="00B82BA8">
              <w:rPr>
                <w:color w:val="000000"/>
              </w:rPr>
              <w:t>3.89</w:t>
            </w:r>
          </w:p>
        </w:tc>
        <w:tc>
          <w:tcPr>
            <w:tcW w:w="776" w:type="pct"/>
            <w:tcBorders>
              <w:top w:val="nil"/>
              <w:left w:val="nil"/>
              <w:bottom w:val="single" w:sz="4" w:space="0" w:color="auto"/>
              <w:right w:val="single" w:sz="4" w:space="0" w:color="auto"/>
            </w:tcBorders>
            <w:noWrap/>
            <w:vAlign w:val="center"/>
            <w:hideMark/>
          </w:tcPr>
          <w:p w14:paraId="3DF8D73C" w14:textId="77777777" w:rsidR="004B71C4" w:rsidRPr="00B82BA8" w:rsidRDefault="004B71C4" w:rsidP="00BC63B8">
            <w:pPr>
              <w:spacing w:line="360" w:lineRule="auto"/>
              <w:jc w:val="center"/>
              <w:rPr>
                <w:color w:val="000000"/>
              </w:rPr>
            </w:pPr>
            <w:r w:rsidRPr="00B82BA8">
              <w:rPr>
                <w:color w:val="000000"/>
              </w:rPr>
              <w:t>0.96 [0.69 - 1.34]</w:t>
            </w:r>
          </w:p>
        </w:tc>
        <w:tc>
          <w:tcPr>
            <w:tcW w:w="459" w:type="pct"/>
            <w:tcBorders>
              <w:top w:val="nil"/>
              <w:left w:val="nil"/>
              <w:bottom w:val="single" w:sz="4" w:space="0" w:color="auto"/>
              <w:right w:val="single" w:sz="4" w:space="0" w:color="auto"/>
            </w:tcBorders>
            <w:noWrap/>
            <w:vAlign w:val="center"/>
            <w:hideMark/>
          </w:tcPr>
          <w:p w14:paraId="0E65DFD5" w14:textId="77777777" w:rsidR="004B71C4" w:rsidRPr="00B82BA8" w:rsidRDefault="004B71C4" w:rsidP="00BC63B8">
            <w:pPr>
              <w:spacing w:line="360" w:lineRule="auto"/>
              <w:jc w:val="center"/>
              <w:rPr>
                <w:color w:val="000000"/>
              </w:rPr>
            </w:pPr>
            <w:r w:rsidRPr="00B82BA8">
              <w:rPr>
                <w:color w:val="000000"/>
              </w:rPr>
              <w:t>0.8289</w:t>
            </w:r>
          </w:p>
        </w:tc>
      </w:tr>
      <w:tr w:rsidR="004B71C4" w:rsidRPr="00B82BA8" w14:paraId="3FC70B7B"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7F95934B" w14:textId="77777777" w:rsidR="004B71C4" w:rsidRPr="00B82BA8" w:rsidRDefault="004B71C4" w:rsidP="00B82BA8">
            <w:pPr>
              <w:spacing w:line="360" w:lineRule="auto"/>
              <w:rPr>
                <w:color w:val="000000"/>
              </w:rPr>
            </w:pPr>
            <w:r w:rsidRPr="00B82BA8">
              <w:rPr>
                <w:color w:val="000000"/>
              </w:rPr>
              <w:t>Nystatin in combination</w:t>
            </w:r>
          </w:p>
        </w:tc>
        <w:tc>
          <w:tcPr>
            <w:tcW w:w="460" w:type="pct"/>
            <w:tcBorders>
              <w:top w:val="nil"/>
              <w:left w:val="nil"/>
              <w:bottom w:val="single" w:sz="4" w:space="0" w:color="auto"/>
              <w:right w:val="single" w:sz="4" w:space="0" w:color="auto"/>
            </w:tcBorders>
            <w:noWrap/>
            <w:vAlign w:val="center"/>
            <w:hideMark/>
          </w:tcPr>
          <w:p w14:paraId="2840AE0A" w14:textId="77777777" w:rsidR="004B71C4" w:rsidRPr="00B82BA8" w:rsidRDefault="004B71C4" w:rsidP="00B82BA8">
            <w:pPr>
              <w:spacing w:line="360" w:lineRule="auto"/>
              <w:rPr>
                <w:color w:val="000000"/>
              </w:rPr>
            </w:pPr>
            <w:r w:rsidRPr="00B82BA8">
              <w:rPr>
                <w:color w:val="000000"/>
              </w:rPr>
              <w:t>G01AA51</w:t>
            </w:r>
          </w:p>
        </w:tc>
        <w:tc>
          <w:tcPr>
            <w:tcW w:w="377" w:type="pct"/>
            <w:tcBorders>
              <w:top w:val="nil"/>
              <w:left w:val="nil"/>
              <w:bottom w:val="single" w:sz="4" w:space="0" w:color="auto"/>
              <w:right w:val="single" w:sz="4" w:space="0" w:color="auto"/>
            </w:tcBorders>
            <w:noWrap/>
            <w:vAlign w:val="center"/>
            <w:hideMark/>
          </w:tcPr>
          <w:p w14:paraId="546190F8" w14:textId="77777777" w:rsidR="004B71C4" w:rsidRPr="00B82BA8" w:rsidRDefault="004B71C4" w:rsidP="00BC63B8">
            <w:pPr>
              <w:spacing w:line="360" w:lineRule="auto"/>
              <w:jc w:val="center"/>
              <w:rPr>
                <w:color w:val="000000"/>
              </w:rPr>
            </w:pPr>
            <w:r w:rsidRPr="00B82BA8">
              <w:rPr>
                <w:color w:val="000000"/>
              </w:rPr>
              <w:t>2571.94</w:t>
            </w:r>
          </w:p>
        </w:tc>
        <w:tc>
          <w:tcPr>
            <w:tcW w:w="401" w:type="pct"/>
            <w:tcBorders>
              <w:top w:val="nil"/>
              <w:left w:val="nil"/>
              <w:bottom w:val="single" w:sz="4" w:space="0" w:color="auto"/>
              <w:right w:val="single" w:sz="4" w:space="0" w:color="auto"/>
            </w:tcBorders>
            <w:noWrap/>
            <w:vAlign w:val="center"/>
            <w:hideMark/>
          </w:tcPr>
          <w:p w14:paraId="3E03640B" w14:textId="77777777" w:rsidR="004B71C4" w:rsidRPr="00B82BA8" w:rsidRDefault="004B71C4" w:rsidP="00BC63B8">
            <w:pPr>
              <w:spacing w:line="360" w:lineRule="auto"/>
              <w:jc w:val="center"/>
              <w:rPr>
                <w:color w:val="000000"/>
              </w:rPr>
            </w:pPr>
            <w:r w:rsidRPr="00B82BA8">
              <w:rPr>
                <w:color w:val="000000"/>
              </w:rPr>
              <w:t>2565.20</w:t>
            </w:r>
          </w:p>
        </w:tc>
        <w:tc>
          <w:tcPr>
            <w:tcW w:w="299" w:type="pct"/>
            <w:tcBorders>
              <w:top w:val="nil"/>
              <w:left w:val="nil"/>
              <w:bottom w:val="single" w:sz="4" w:space="0" w:color="auto"/>
              <w:right w:val="single" w:sz="4" w:space="0" w:color="auto"/>
            </w:tcBorders>
            <w:noWrap/>
            <w:vAlign w:val="center"/>
            <w:hideMark/>
          </w:tcPr>
          <w:p w14:paraId="2321CDB1" w14:textId="77777777" w:rsidR="004B71C4" w:rsidRPr="00B82BA8" w:rsidRDefault="004B71C4" w:rsidP="00BC63B8">
            <w:pPr>
              <w:spacing w:line="360" w:lineRule="auto"/>
              <w:jc w:val="center"/>
              <w:rPr>
                <w:color w:val="000000"/>
              </w:rPr>
            </w:pPr>
            <w:r w:rsidRPr="00B82BA8">
              <w:rPr>
                <w:color w:val="000000"/>
              </w:rPr>
              <w:t>79</w:t>
            </w:r>
          </w:p>
        </w:tc>
        <w:tc>
          <w:tcPr>
            <w:tcW w:w="269" w:type="pct"/>
            <w:tcBorders>
              <w:top w:val="nil"/>
              <w:left w:val="nil"/>
              <w:bottom w:val="single" w:sz="4" w:space="0" w:color="auto"/>
              <w:right w:val="single" w:sz="4" w:space="0" w:color="auto"/>
            </w:tcBorders>
            <w:noWrap/>
            <w:vAlign w:val="center"/>
            <w:hideMark/>
          </w:tcPr>
          <w:p w14:paraId="62DCD504" w14:textId="77777777" w:rsidR="004B71C4" w:rsidRPr="00B82BA8" w:rsidRDefault="004B71C4" w:rsidP="00BC63B8">
            <w:pPr>
              <w:spacing w:line="360" w:lineRule="auto"/>
              <w:jc w:val="center"/>
              <w:rPr>
                <w:color w:val="000000"/>
              </w:rPr>
            </w:pPr>
            <w:r w:rsidRPr="00B82BA8">
              <w:rPr>
                <w:color w:val="000000"/>
              </w:rPr>
              <w:t>92</w:t>
            </w:r>
          </w:p>
        </w:tc>
        <w:tc>
          <w:tcPr>
            <w:tcW w:w="323" w:type="pct"/>
            <w:tcBorders>
              <w:top w:val="nil"/>
              <w:left w:val="nil"/>
              <w:bottom w:val="single" w:sz="4" w:space="0" w:color="auto"/>
              <w:right w:val="single" w:sz="4" w:space="0" w:color="auto"/>
            </w:tcBorders>
            <w:noWrap/>
            <w:vAlign w:val="center"/>
            <w:hideMark/>
          </w:tcPr>
          <w:p w14:paraId="4CE4F2DD" w14:textId="77777777" w:rsidR="004B71C4" w:rsidRPr="00B82BA8" w:rsidRDefault="004B71C4" w:rsidP="00BC63B8">
            <w:pPr>
              <w:spacing w:line="360" w:lineRule="auto"/>
              <w:jc w:val="center"/>
              <w:rPr>
                <w:color w:val="000000"/>
              </w:rPr>
            </w:pPr>
            <w:r w:rsidRPr="00B82BA8">
              <w:rPr>
                <w:color w:val="000000"/>
              </w:rPr>
              <w:t>3.07</w:t>
            </w:r>
          </w:p>
        </w:tc>
        <w:tc>
          <w:tcPr>
            <w:tcW w:w="269" w:type="pct"/>
            <w:tcBorders>
              <w:top w:val="nil"/>
              <w:left w:val="nil"/>
              <w:bottom w:val="single" w:sz="4" w:space="0" w:color="auto"/>
              <w:right w:val="single" w:sz="4" w:space="0" w:color="auto"/>
            </w:tcBorders>
            <w:noWrap/>
            <w:vAlign w:val="center"/>
            <w:hideMark/>
          </w:tcPr>
          <w:p w14:paraId="0645DE28" w14:textId="77777777" w:rsidR="004B71C4" w:rsidRPr="00B82BA8" w:rsidRDefault="004B71C4" w:rsidP="00BC63B8">
            <w:pPr>
              <w:spacing w:line="360" w:lineRule="auto"/>
              <w:jc w:val="center"/>
              <w:rPr>
                <w:color w:val="000000"/>
              </w:rPr>
            </w:pPr>
            <w:r w:rsidRPr="00B82BA8">
              <w:rPr>
                <w:color w:val="000000"/>
              </w:rPr>
              <w:t>3.59</w:t>
            </w:r>
          </w:p>
        </w:tc>
        <w:tc>
          <w:tcPr>
            <w:tcW w:w="776" w:type="pct"/>
            <w:tcBorders>
              <w:top w:val="nil"/>
              <w:left w:val="nil"/>
              <w:bottom w:val="single" w:sz="4" w:space="0" w:color="auto"/>
              <w:right w:val="single" w:sz="4" w:space="0" w:color="auto"/>
            </w:tcBorders>
            <w:noWrap/>
            <w:vAlign w:val="center"/>
            <w:hideMark/>
          </w:tcPr>
          <w:p w14:paraId="41685E27" w14:textId="77777777" w:rsidR="004B71C4" w:rsidRPr="00B82BA8" w:rsidRDefault="004B71C4" w:rsidP="00BC63B8">
            <w:pPr>
              <w:spacing w:line="360" w:lineRule="auto"/>
              <w:jc w:val="center"/>
              <w:rPr>
                <w:color w:val="000000"/>
              </w:rPr>
            </w:pPr>
            <w:r w:rsidRPr="00B82BA8">
              <w:rPr>
                <w:color w:val="000000"/>
              </w:rPr>
              <w:t>0.87 [0.65 - 1.18]</w:t>
            </w:r>
          </w:p>
        </w:tc>
        <w:tc>
          <w:tcPr>
            <w:tcW w:w="459" w:type="pct"/>
            <w:tcBorders>
              <w:top w:val="nil"/>
              <w:left w:val="nil"/>
              <w:bottom w:val="single" w:sz="4" w:space="0" w:color="auto"/>
              <w:right w:val="single" w:sz="4" w:space="0" w:color="auto"/>
            </w:tcBorders>
            <w:noWrap/>
            <w:vAlign w:val="center"/>
            <w:hideMark/>
          </w:tcPr>
          <w:p w14:paraId="5BF0CBCB" w14:textId="77777777" w:rsidR="004B71C4" w:rsidRPr="00B82BA8" w:rsidRDefault="004B71C4" w:rsidP="00BC63B8">
            <w:pPr>
              <w:spacing w:line="360" w:lineRule="auto"/>
              <w:jc w:val="center"/>
              <w:rPr>
                <w:color w:val="000000"/>
              </w:rPr>
            </w:pPr>
            <w:r w:rsidRPr="00B82BA8">
              <w:rPr>
                <w:color w:val="000000"/>
              </w:rPr>
              <w:t>0.3826</w:t>
            </w:r>
          </w:p>
        </w:tc>
      </w:tr>
      <w:tr w:rsidR="004B71C4" w:rsidRPr="00B82BA8" w14:paraId="603E37F5"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52103444" w14:textId="77777777" w:rsidR="004B71C4" w:rsidRPr="00B82BA8" w:rsidRDefault="004B71C4" w:rsidP="00B82BA8">
            <w:pPr>
              <w:spacing w:line="360" w:lineRule="auto"/>
              <w:rPr>
                <w:color w:val="000000"/>
              </w:rPr>
            </w:pPr>
            <w:r w:rsidRPr="00B82BA8">
              <w:rPr>
                <w:color w:val="000000"/>
              </w:rPr>
              <w:t>Econazole</w:t>
            </w:r>
          </w:p>
        </w:tc>
        <w:tc>
          <w:tcPr>
            <w:tcW w:w="460" w:type="pct"/>
            <w:tcBorders>
              <w:top w:val="nil"/>
              <w:left w:val="nil"/>
              <w:bottom w:val="single" w:sz="4" w:space="0" w:color="auto"/>
              <w:right w:val="single" w:sz="4" w:space="0" w:color="auto"/>
            </w:tcBorders>
            <w:noWrap/>
            <w:vAlign w:val="center"/>
            <w:hideMark/>
          </w:tcPr>
          <w:p w14:paraId="52B1F296" w14:textId="77777777" w:rsidR="004B71C4" w:rsidRPr="00B82BA8" w:rsidRDefault="004B71C4" w:rsidP="00B82BA8">
            <w:pPr>
              <w:spacing w:line="360" w:lineRule="auto"/>
              <w:rPr>
                <w:color w:val="000000"/>
              </w:rPr>
            </w:pPr>
            <w:r w:rsidRPr="00B82BA8">
              <w:rPr>
                <w:color w:val="000000"/>
              </w:rPr>
              <w:t>G01AF05</w:t>
            </w:r>
          </w:p>
        </w:tc>
        <w:tc>
          <w:tcPr>
            <w:tcW w:w="377" w:type="pct"/>
            <w:tcBorders>
              <w:top w:val="nil"/>
              <w:left w:val="nil"/>
              <w:bottom w:val="single" w:sz="4" w:space="0" w:color="auto"/>
              <w:right w:val="single" w:sz="4" w:space="0" w:color="auto"/>
            </w:tcBorders>
            <w:noWrap/>
            <w:vAlign w:val="center"/>
            <w:hideMark/>
          </w:tcPr>
          <w:p w14:paraId="0FB45530" w14:textId="77777777" w:rsidR="004B71C4" w:rsidRPr="00B82BA8" w:rsidRDefault="004B71C4" w:rsidP="00BC63B8">
            <w:pPr>
              <w:spacing w:line="360" w:lineRule="auto"/>
              <w:jc w:val="center"/>
              <w:rPr>
                <w:color w:val="000000"/>
              </w:rPr>
            </w:pPr>
            <w:r w:rsidRPr="00B82BA8">
              <w:rPr>
                <w:color w:val="000000"/>
              </w:rPr>
              <w:t>3568.99</w:t>
            </w:r>
          </w:p>
        </w:tc>
        <w:tc>
          <w:tcPr>
            <w:tcW w:w="401" w:type="pct"/>
            <w:tcBorders>
              <w:top w:val="nil"/>
              <w:left w:val="nil"/>
              <w:bottom w:val="single" w:sz="4" w:space="0" w:color="auto"/>
              <w:right w:val="single" w:sz="4" w:space="0" w:color="auto"/>
            </w:tcBorders>
            <w:noWrap/>
            <w:vAlign w:val="center"/>
            <w:hideMark/>
          </w:tcPr>
          <w:p w14:paraId="1434CD1C" w14:textId="77777777" w:rsidR="004B71C4" w:rsidRPr="00B82BA8" w:rsidRDefault="004B71C4" w:rsidP="00BC63B8">
            <w:pPr>
              <w:spacing w:line="360" w:lineRule="auto"/>
              <w:jc w:val="center"/>
              <w:rPr>
                <w:color w:val="000000"/>
              </w:rPr>
            </w:pPr>
            <w:r w:rsidRPr="00B82BA8">
              <w:rPr>
                <w:color w:val="000000"/>
              </w:rPr>
              <w:t>3564.82</w:t>
            </w:r>
          </w:p>
        </w:tc>
        <w:tc>
          <w:tcPr>
            <w:tcW w:w="299" w:type="pct"/>
            <w:tcBorders>
              <w:top w:val="nil"/>
              <w:left w:val="nil"/>
              <w:bottom w:val="single" w:sz="4" w:space="0" w:color="auto"/>
              <w:right w:val="single" w:sz="4" w:space="0" w:color="auto"/>
            </w:tcBorders>
            <w:noWrap/>
            <w:vAlign w:val="center"/>
            <w:hideMark/>
          </w:tcPr>
          <w:p w14:paraId="48AD6744" w14:textId="77777777" w:rsidR="004B71C4" w:rsidRPr="00B82BA8" w:rsidRDefault="004B71C4" w:rsidP="00BC63B8">
            <w:pPr>
              <w:spacing w:line="360" w:lineRule="auto"/>
              <w:jc w:val="center"/>
              <w:rPr>
                <w:color w:val="000000"/>
              </w:rPr>
            </w:pPr>
            <w:r w:rsidRPr="00B82BA8">
              <w:rPr>
                <w:color w:val="000000"/>
              </w:rPr>
              <w:t>120</w:t>
            </w:r>
          </w:p>
        </w:tc>
        <w:tc>
          <w:tcPr>
            <w:tcW w:w="269" w:type="pct"/>
            <w:tcBorders>
              <w:top w:val="nil"/>
              <w:left w:val="nil"/>
              <w:bottom w:val="single" w:sz="4" w:space="0" w:color="auto"/>
              <w:right w:val="single" w:sz="4" w:space="0" w:color="auto"/>
            </w:tcBorders>
            <w:noWrap/>
            <w:vAlign w:val="center"/>
            <w:hideMark/>
          </w:tcPr>
          <w:p w14:paraId="3F5F691B" w14:textId="77777777" w:rsidR="004B71C4" w:rsidRPr="00B82BA8" w:rsidRDefault="004B71C4" w:rsidP="00BC63B8">
            <w:pPr>
              <w:spacing w:line="360" w:lineRule="auto"/>
              <w:jc w:val="center"/>
              <w:rPr>
                <w:color w:val="000000"/>
              </w:rPr>
            </w:pPr>
            <w:r w:rsidRPr="00B82BA8">
              <w:rPr>
                <w:color w:val="000000"/>
              </w:rPr>
              <w:t>137</w:t>
            </w:r>
          </w:p>
        </w:tc>
        <w:tc>
          <w:tcPr>
            <w:tcW w:w="323" w:type="pct"/>
            <w:tcBorders>
              <w:top w:val="nil"/>
              <w:left w:val="nil"/>
              <w:bottom w:val="single" w:sz="4" w:space="0" w:color="auto"/>
              <w:right w:val="single" w:sz="4" w:space="0" w:color="auto"/>
            </w:tcBorders>
            <w:noWrap/>
            <w:vAlign w:val="center"/>
            <w:hideMark/>
          </w:tcPr>
          <w:p w14:paraId="4A4FFCA3" w14:textId="77777777" w:rsidR="004B71C4" w:rsidRPr="00B82BA8" w:rsidRDefault="004B71C4" w:rsidP="00BC63B8">
            <w:pPr>
              <w:spacing w:line="360" w:lineRule="auto"/>
              <w:jc w:val="center"/>
              <w:rPr>
                <w:color w:val="000000"/>
              </w:rPr>
            </w:pPr>
            <w:r w:rsidRPr="00B82BA8">
              <w:rPr>
                <w:color w:val="000000"/>
              </w:rPr>
              <w:t>3.36</w:t>
            </w:r>
          </w:p>
        </w:tc>
        <w:tc>
          <w:tcPr>
            <w:tcW w:w="269" w:type="pct"/>
            <w:tcBorders>
              <w:top w:val="nil"/>
              <w:left w:val="nil"/>
              <w:bottom w:val="single" w:sz="4" w:space="0" w:color="auto"/>
              <w:right w:val="single" w:sz="4" w:space="0" w:color="auto"/>
            </w:tcBorders>
            <w:noWrap/>
            <w:vAlign w:val="center"/>
            <w:hideMark/>
          </w:tcPr>
          <w:p w14:paraId="799BCC28" w14:textId="77777777" w:rsidR="004B71C4" w:rsidRPr="00B82BA8" w:rsidRDefault="004B71C4" w:rsidP="00BC63B8">
            <w:pPr>
              <w:spacing w:line="360" w:lineRule="auto"/>
              <w:jc w:val="center"/>
              <w:rPr>
                <w:color w:val="000000"/>
              </w:rPr>
            </w:pPr>
            <w:r w:rsidRPr="00B82BA8">
              <w:rPr>
                <w:color w:val="000000"/>
              </w:rPr>
              <w:t>3.84</w:t>
            </w:r>
          </w:p>
        </w:tc>
        <w:tc>
          <w:tcPr>
            <w:tcW w:w="776" w:type="pct"/>
            <w:tcBorders>
              <w:top w:val="nil"/>
              <w:left w:val="nil"/>
              <w:bottom w:val="single" w:sz="4" w:space="0" w:color="auto"/>
              <w:right w:val="single" w:sz="4" w:space="0" w:color="auto"/>
            </w:tcBorders>
            <w:noWrap/>
            <w:vAlign w:val="center"/>
            <w:hideMark/>
          </w:tcPr>
          <w:p w14:paraId="68F41DA7" w14:textId="77777777" w:rsidR="004B71C4" w:rsidRPr="00B82BA8" w:rsidRDefault="004B71C4" w:rsidP="00BC63B8">
            <w:pPr>
              <w:spacing w:line="360" w:lineRule="auto"/>
              <w:jc w:val="center"/>
              <w:rPr>
                <w:color w:val="000000"/>
              </w:rPr>
            </w:pPr>
            <w:r w:rsidRPr="00B82BA8">
              <w:rPr>
                <w:color w:val="000000"/>
              </w:rPr>
              <w:t>0.86 [0.67 - 1.10]</w:t>
            </w:r>
          </w:p>
        </w:tc>
        <w:tc>
          <w:tcPr>
            <w:tcW w:w="459" w:type="pct"/>
            <w:tcBorders>
              <w:top w:val="nil"/>
              <w:left w:val="nil"/>
              <w:bottom w:val="single" w:sz="4" w:space="0" w:color="auto"/>
              <w:right w:val="single" w:sz="4" w:space="0" w:color="auto"/>
            </w:tcBorders>
            <w:noWrap/>
            <w:vAlign w:val="center"/>
            <w:hideMark/>
          </w:tcPr>
          <w:p w14:paraId="78228B12" w14:textId="77777777" w:rsidR="004B71C4" w:rsidRPr="00B82BA8" w:rsidRDefault="004B71C4" w:rsidP="00BC63B8">
            <w:pPr>
              <w:spacing w:line="360" w:lineRule="auto"/>
              <w:jc w:val="center"/>
              <w:rPr>
                <w:color w:val="000000"/>
              </w:rPr>
            </w:pPr>
            <w:r w:rsidRPr="00B82BA8">
              <w:rPr>
                <w:color w:val="000000"/>
              </w:rPr>
              <w:t>0.2315</w:t>
            </w:r>
          </w:p>
        </w:tc>
      </w:tr>
      <w:tr w:rsidR="004B71C4" w:rsidRPr="00B82BA8" w14:paraId="57660D28"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4DF5AD1C" w14:textId="77777777" w:rsidR="004B71C4" w:rsidRPr="00B82BA8" w:rsidRDefault="004B71C4" w:rsidP="00B82BA8">
            <w:pPr>
              <w:spacing w:line="360" w:lineRule="auto"/>
              <w:rPr>
                <w:color w:val="000000"/>
              </w:rPr>
            </w:pPr>
            <w:proofErr w:type="spellStart"/>
            <w:r w:rsidRPr="00B82BA8">
              <w:rPr>
                <w:color w:val="000000"/>
              </w:rPr>
              <w:t>Fenticonazole</w:t>
            </w:r>
            <w:proofErr w:type="spellEnd"/>
          </w:p>
        </w:tc>
        <w:tc>
          <w:tcPr>
            <w:tcW w:w="460" w:type="pct"/>
            <w:tcBorders>
              <w:top w:val="nil"/>
              <w:left w:val="nil"/>
              <w:bottom w:val="single" w:sz="4" w:space="0" w:color="auto"/>
              <w:right w:val="single" w:sz="4" w:space="0" w:color="auto"/>
            </w:tcBorders>
            <w:noWrap/>
            <w:vAlign w:val="center"/>
            <w:hideMark/>
          </w:tcPr>
          <w:p w14:paraId="64FEF5B8" w14:textId="77777777" w:rsidR="004B71C4" w:rsidRPr="00B82BA8" w:rsidRDefault="004B71C4" w:rsidP="00B82BA8">
            <w:pPr>
              <w:spacing w:line="360" w:lineRule="auto"/>
              <w:rPr>
                <w:color w:val="000000"/>
              </w:rPr>
            </w:pPr>
            <w:r w:rsidRPr="00B82BA8">
              <w:rPr>
                <w:color w:val="000000"/>
              </w:rPr>
              <w:t>G01AF12</w:t>
            </w:r>
          </w:p>
        </w:tc>
        <w:tc>
          <w:tcPr>
            <w:tcW w:w="377" w:type="pct"/>
            <w:tcBorders>
              <w:top w:val="nil"/>
              <w:left w:val="nil"/>
              <w:bottom w:val="single" w:sz="4" w:space="0" w:color="auto"/>
              <w:right w:val="single" w:sz="4" w:space="0" w:color="auto"/>
            </w:tcBorders>
            <w:noWrap/>
            <w:vAlign w:val="center"/>
            <w:hideMark/>
          </w:tcPr>
          <w:p w14:paraId="242578ED" w14:textId="77777777" w:rsidR="004B71C4" w:rsidRPr="00B82BA8" w:rsidRDefault="004B71C4" w:rsidP="00BC63B8">
            <w:pPr>
              <w:spacing w:line="360" w:lineRule="auto"/>
              <w:jc w:val="center"/>
              <w:rPr>
                <w:color w:val="000000"/>
              </w:rPr>
            </w:pPr>
            <w:r w:rsidRPr="00B82BA8">
              <w:rPr>
                <w:color w:val="000000"/>
              </w:rPr>
              <w:t>2184.91</w:t>
            </w:r>
          </w:p>
        </w:tc>
        <w:tc>
          <w:tcPr>
            <w:tcW w:w="401" w:type="pct"/>
            <w:tcBorders>
              <w:top w:val="nil"/>
              <w:left w:val="nil"/>
              <w:bottom w:val="single" w:sz="4" w:space="0" w:color="auto"/>
              <w:right w:val="single" w:sz="4" w:space="0" w:color="auto"/>
            </w:tcBorders>
            <w:noWrap/>
            <w:vAlign w:val="center"/>
            <w:hideMark/>
          </w:tcPr>
          <w:p w14:paraId="4C9CD0D9" w14:textId="77777777" w:rsidR="004B71C4" w:rsidRPr="00B82BA8" w:rsidRDefault="004B71C4" w:rsidP="00BC63B8">
            <w:pPr>
              <w:spacing w:line="360" w:lineRule="auto"/>
              <w:jc w:val="center"/>
              <w:rPr>
                <w:color w:val="000000"/>
              </w:rPr>
            </w:pPr>
            <w:r w:rsidRPr="00B82BA8">
              <w:rPr>
                <w:color w:val="000000"/>
              </w:rPr>
              <w:t>2185.33</w:t>
            </w:r>
          </w:p>
        </w:tc>
        <w:tc>
          <w:tcPr>
            <w:tcW w:w="299" w:type="pct"/>
            <w:tcBorders>
              <w:top w:val="nil"/>
              <w:left w:val="nil"/>
              <w:bottom w:val="single" w:sz="4" w:space="0" w:color="auto"/>
              <w:right w:val="single" w:sz="4" w:space="0" w:color="auto"/>
            </w:tcBorders>
            <w:noWrap/>
            <w:vAlign w:val="center"/>
            <w:hideMark/>
          </w:tcPr>
          <w:p w14:paraId="3704E9E0" w14:textId="77777777" w:rsidR="004B71C4" w:rsidRPr="00B82BA8" w:rsidRDefault="004B71C4" w:rsidP="00BC63B8">
            <w:pPr>
              <w:spacing w:line="360" w:lineRule="auto"/>
              <w:jc w:val="center"/>
              <w:rPr>
                <w:color w:val="000000"/>
              </w:rPr>
            </w:pPr>
            <w:r w:rsidRPr="00B82BA8">
              <w:rPr>
                <w:color w:val="000000"/>
              </w:rPr>
              <w:t>65</w:t>
            </w:r>
          </w:p>
        </w:tc>
        <w:tc>
          <w:tcPr>
            <w:tcW w:w="269" w:type="pct"/>
            <w:tcBorders>
              <w:top w:val="nil"/>
              <w:left w:val="nil"/>
              <w:bottom w:val="single" w:sz="4" w:space="0" w:color="auto"/>
              <w:right w:val="single" w:sz="4" w:space="0" w:color="auto"/>
            </w:tcBorders>
            <w:noWrap/>
            <w:vAlign w:val="center"/>
            <w:hideMark/>
          </w:tcPr>
          <w:p w14:paraId="528D166F" w14:textId="77777777" w:rsidR="004B71C4" w:rsidRPr="00B82BA8" w:rsidRDefault="004B71C4" w:rsidP="00BC63B8">
            <w:pPr>
              <w:spacing w:line="360" w:lineRule="auto"/>
              <w:jc w:val="center"/>
              <w:rPr>
                <w:color w:val="000000"/>
              </w:rPr>
            </w:pPr>
            <w:r w:rsidRPr="00B82BA8">
              <w:rPr>
                <w:color w:val="000000"/>
              </w:rPr>
              <w:t>75</w:t>
            </w:r>
          </w:p>
        </w:tc>
        <w:tc>
          <w:tcPr>
            <w:tcW w:w="323" w:type="pct"/>
            <w:tcBorders>
              <w:top w:val="nil"/>
              <w:left w:val="nil"/>
              <w:bottom w:val="single" w:sz="4" w:space="0" w:color="auto"/>
              <w:right w:val="single" w:sz="4" w:space="0" w:color="auto"/>
            </w:tcBorders>
            <w:noWrap/>
            <w:vAlign w:val="center"/>
            <w:hideMark/>
          </w:tcPr>
          <w:p w14:paraId="09A274EC" w14:textId="77777777" w:rsidR="004B71C4" w:rsidRPr="00B82BA8" w:rsidRDefault="004B71C4" w:rsidP="00BC63B8">
            <w:pPr>
              <w:spacing w:line="360" w:lineRule="auto"/>
              <w:jc w:val="center"/>
              <w:rPr>
                <w:color w:val="000000"/>
              </w:rPr>
            </w:pPr>
            <w:r w:rsidRPr="00B82BA8">
              <w:rPr>
                <w:color w:val="000000"/>
              </w:rPr>
              <w:t>2.97</w:t>
            </w:r>
          </w:p>
        </w:tc>
        <w:tc>
          <w:tcPr>
            <w:tcW w:w="269" w:type="pct"/>
            <w:tcBorders>
              <w:top w:val="nil"/>
              <w:left w:val="nil"/>
              <w:bottom w:val="single" w:sz="4" w:space="0" w:color="auto"/>
              <w:right w:val="single" w:sz="4" w:space="0" w:color="auto"/>
            </w:tcBorders>
            <w:noWrap/>
            <w:vAlign w:val="center"/>
            <w:hideMark/>
          </w:tcPr>
          <w:p w14:paraId="386C37FC" w14:textId="77777777" w:rsidR="004B71C4" w:rsidRPr="00B82BA8" w:rsidRDefault="004B71C4" w:rsidP="00BC63B8">
            <w:pPr>
              <w:spacing w:line="360" w:lineRule="auto"/>
              <w:jc w:val="center"/>
              <w:rPr>
                <w:color w:val="000000"/>
              </w:rPr>
            </w:pPr>
            <w:r w:rsidRPr="00B82BA8">
              <w:rPr>
                <w:color w:val="000000"/>
              </w:rPr>
              <w:t>3.43</w:t>
            </w:r>
          </w:p>
        </w:tc>
        <w:tc>
          <w:tcPr>
            <w:tcW w:w="776" w:type="pct"/>
            <w:tcBorders>
              <w:top w:val="nil"/>
              <w:left w:val="nil"/>
              <w:bottom w:val="single" w:sz="4" w:space="0" w:color="auto"/>
              <w:right w:val="single" w:sz="4" w:space="0" w:color="auto"/>
            </w:tcBorders>
            <w:noWrap/>
            <w:vAlign w:val="center"/>
            <w:hideMark/>
          </w:tcPr>
          <w:p w14:paraId="2AAC8581" w14:textId="77777777" w:rsidR="004B71C4" w:rsidRPr="00B82BA8" w:rsidRDefault="004B71C4" w:rsidP="00BC63B8">
            <w:pPr>
              <w:spacing w:line="360" w:lineRule="auto"/>
              <w:jc w:val="center"/>
              <w:rPr>
                <w:color w:val="000000"/>
              </w:rPr>
            </w:pPr>
            <w:r w:rsidRPr="00B82BA8">
              <w:rPr>
                <w:color w:val="000000"/>
              </w:rPr>
              <w:t>0.87 [0.63 - 1.22]</w:t>
            </w:r>
          </w:p>
        </w:tc>
        <w:tc>
          <w:tcPr>
            <w:tcW w:w="459" w:type="pct"/>
            <w:tcBorders>
              <w:top w:val="nil"/>
              <w:left w:val="nil"/>
              <w:bottom w:val="single" w:sz="4" w:space="0" w:color="auto"/>
              <w:right w:val="single" w:sz="4" w:space="0" w:color="auto"/>
            </w:tcBorders>
            <w:noWrap/>
            <w:vAlign w:val="center"/>
            <w:hideMark/>
          </w:tcPr>
          <w:p w14:paraId="378A803A" w14:textId="77777777" w:rsidR="004B71C4" w:rsidRPr="00B82BA8" w:rsidRDefault="004B71C4" w:rsidP="00BC63B8">
            <w:pPr>
              <w:spacing w:line="360" w:lineRule="auto"/>
              <w:jc w:val="center"/>
              <w:rPr>
                <w:color w:val="000000"/>
              </w:rPr>
            </w:pPr>
            <w:r w:rsidRPr="00B82BA8">
              <w:rPr>
                <w:color w:val="000000"/>
              </w:rPr>
              <w:t>0.4308</w:t>
            </w:r>
          </w:p>
        </w:tc>
      </w:tr>
      <w:tr w:rsidR="004B71C4" w:rsidRPr="00B82BA8" w14:paraId="4618C5C3"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01139A71" w14:textId="77777777" w:rsidR="004B71C4" w:rsidRPr="00B82BA8" w:rsidRDefault="004B71C4" w:rsidP="00B82BA8">
            <w:pPr>
              <w:spacing w:line="360" w:lineRule="auto"/>
              <w:rPr>
                <w:color w:val="000000"/>
              </w:rPr>
            </w:pPr>
            <w:r w:rsidRPr="00B82BA8">
              <w:rPr>
                <w:color w:val="000000"/>
              </w:rPr>
              <w:t>Diclofenac</w:t>
            </w:r>
          </w:p>
        </w:tc>
        <w:tc>
          <w:tcPr>
            <w:tcW w:w="460" w:type="pct"/>
            <w:tcBorders>
              <w:top w:val="nil"/>
              <w:left w:val="nil"/>
              <w:bottom w:val="single" w:sz="4" w:space="0" w:color="auto"/>
              <w:right w:val="single" w:sz="4" w:space="0" w:color="auto"/>
            </w:tcBorders>
            <w:noWrap/>
            <w:vAlign w:val="center"/>
            <w:hideMark/>
          </w:tcPr>
          <w:p w14:paraId="68188B88" w14:textId="77777777" w:rsidR="004B71C4" w:rsidRPr="00B82BA8" w:rsidRDefault="004B71C4" w:rsidP="00B82BA8">
            <w:pPr>
              <w:spacing w:line="360" w:lineRule="auto"/>
              <w:rPr>
                <w:color w:val="000000"/>
              </w:rPr>
            </w:pPr>
            <w:r w:rsidRPr="00B82BA8">
              <w:rPr>
                <w:color w:val="000000"/>
              </w:rPr>
              <w:t>M02AA15</w:t>
            </w:r>
          </w:p>
        </w:tc>
        <w:tc>
          <w:tcPr>
            <w:tcW w:w="377" w:type="pct"/>
            <w:tcBorders>
              <w:top w:val="nil"/>
              <w:left w:val="nil"/>
              <w:bottom w:val="single" w:sz="4" w:space="0" w:color="auto"/>
              <w:right w:val="single" w:sz="4" w:space="0" w:color="auto"/>
            </w:tcBorders>
            <w:noWrap/>
            <w:vAlign w:val="center"/>
            <w:hideMark/>
          </w:tcPr>
          <w:p w14:paraId="10ADE03D" w14:textId="77777777" w:rsidR="004B71C4" w:rsidRPr="00B82BA8" w:rsidRDefault="004B71C4" w:rsidP="00BC63B8">
            <w:pPr>
              <w:spacing w:line="360" w:lineRule="auto"/>
              <w:jc w:val="center"/>
              <w:rPr>
                <w:color w:val="000000"/>
              </w:rPr>
            </w:pPr>
            <w:r w:rsidRPr="00B82BA8">
              <w:rPr>
                <w:color w:val="000000"/>
              </w:rPr>
              <w:t>9562.58</w:t>
            </w:r>
          </w:p>
        </w:tc>
        <w:tc>
          <w:tcPr>
            <w:tcW w:w="401" w:type="pct"/>
            <w:tcBorders>
              <w:top w:val="nil"/>
              <w:left w:val="nil"/>
              <w:bottom w:val="single" w:sz="4" w:space="0" w:color="auto"/>
              <w:right w:val="single" w:sz="4" w:space="0" w:color="auto"/>
            </w:tcBorders>
            <w:noWrap/>
            <w:vAlign w:val="center"/>
            <w:hideMark/>
          </w:tcPr>
          <w:p w14:paraId="79803E74" w14:textId="77777777" w:rsidR="004B71C4" w:rsidRPr="00B82BA8" w:rsidRDefault="004B71C4" w:rsidP="00BC63B8">
            <w:pPr>
              <w:spacing w:line="360" w:lineRule="auto"/>
              <w:jc w:val="center"/>
              <w:rPr>
                <w:color w:val="000000"/>
              </w:rPr>
            </w:pPr>
            <w:r w:rsidRPr="00B82BA8">
              <w:rPr>
                <w:color w:val="000000"/>
              </w:rPr>
              <w:t>9541.28</w:t>
            </w:r>
          </w:p>
        </w:tc>
        <w:tc>
          <w:tcPr>
            <w:tcW w:w="299" w:type="pct"/>
            <w:tcBorders>
              <w:top w:val="nil"/>
              <w:left w:val="nil"/>
              <w:bottom w:val="single" w:sz="4" w:space="0" w:color="auto"/>
              <w:right w:val="single" w:sz="4" w:space="0" w:color="auto"/>
            </w:tcBorders>
            <w:noWrap/>
            <w:vAlign w:val="center"/>
            <w:hideMark/>
          </w:tcPr>
          <w:p w14:paraId="47E8CE1E" w14:textId="77777777" w:rsidR="004B71C4" w:rsidRPr="00B82BA8" w:rsidRDefault="004B71C4" w:rsidP="00BC63B8">
            <w:pPr>
              <w:spacing w:line="360" w:lineRule="auto"/>
              <w:jc w:val="center"/>
              <w:rPr>
                <w:color w:val="000000"/>
              </w:rPr>
            </w:pPr>
            <w:r w:rsidRPr="00B82BA8">
              <w:rPr>
                <w:color w:val="000000"/>
              </w:rPr>
              <w:t>316</w:t>
            </w:r>
          </w:p>
        </w:tc>
        <w:tc>
          <w:tcPr>
            <w:tcW w:w="269" w:type="pct"/>
            <w:tcBorders>
              <w:top w:val="nil"/>
              <w:left w:val="nil"/>
              <w:bottom w:val="single" w:sz="4" w:space="0" w:color="auto"/>
              <w:right w:val="single" w:sz="4" w:space="0" w:color="auto"/>
            </w:tcBorders>
            <w:noWrap/>
            <w:vAlign w:val="center"/>
            <w:hideMark/>
          </w:tcPr>
          <w:p w14:paraId="493836FB" w14:textId="77777777" w:rsidR="004B71C4" w:rsidRPr="00B82BA8" w:rsidRDefault="004B71C4" w:rsidP="00BC63B8">
            <w:pPr>
              <w:spacing w:line="360" w:lineRule="auto"/>
              <w:jc w:val="center"/>
              <w:rPr>
                <w:color w:val="000000"/>
              </w:rPr>
            </w:pPr>
            <w:r w:rsidRPr="00B82BA8">
              <w:rPr>
                <w:color w:val="000000"/>
              </w:rPr>
              <w:t>333</w:t>
            </w:r>
          </w:p>
        </w:tc>
        <w:tc>
          <w:tcPr>
            <w:tcW w:w="323" w:type="pct"/>
            <w:tcBorders>
              <w:top w:val="nil"/>
              <w:left w:val="nil"/>
              <w:bottom w:val="single" w:sz="4" w:space="0" w:color="auto"/>
              <w:right w:val="single" w:sz="4" w:space="0" w:color="auto"/>
            </w:tcBorders>
            <w:noWrap/>
            <w:vAlign w:val="center"/>
            <w:hideMark/>
          </w:tcPr>
          <w:p w14:paraId="0CA20C1C" w14:textId="77777777" w:rsidR="004B71C4" w:rsidRPr="00B82BA8" w:rsidRDefault="004B71C4" w:rsidP="00BC63B8">
            <w:pPr>
              <w:spacing w:line="360" w:lineRule="auto"/>
              <w:jc w:val="center"/>
              <w:rPr>
                <w:color w:val="000000"/>
              </w:rPr>
            </w:pPr>
            <w:r w:rsidRPr="00B82BA8">
              <w:rPr>
                <w:color w:val="000000"/>
              </w:rPr>
              <w:t>3.30</w:t>
            </w:r>
          </w:p>
        </w:tc>
        <w:tc>
          <w:tcPr>
            <w:tcW w:w="269" w:type="pct"/>
            <w:tcBorders>
              <w:top w:val="nil"/>
              <w:left w:val="nil"/>
              <w:bottom w:val="single" w:sz="4" w:space="0" w:color="auto"/>
              <w:right w:val="single" w:sz="4" w:space="0" w:color="auto"/>
            </w:tcBorders>
            <w:noWrap/>
            <w:vAlign w:val="center"/>
            <w:hideMark/>
          </w:tcPr>
          <w:p w14:paraId="3FB7483E" w14:textId="77777777" w:rsidR="004B71C4" w:rsidRPr="00B82BA8" w:rsidRDefault="004B71C4" w:rsidP="00BC63B8">
            <w:pPr>
              <w:spacing w:line="360" w:lineRule="auto"/>
              <w:jc w:val="center"/>
              <w:rPr>
                <w:color w:val="000000"/>
              </w:rPr>
            </w:pPr>
            <w:r w:rsidRPr="00B82BA8">
              <w:rPr>
                <w:color w:val="000000"/>
              </w:rPr>
              <w:t>3.49</w:t>
            </w:r>
          </w:p>
        </w:tc>
        <w:tc>
          <w:tcPr>
            <w:tcW w:w="776" w:type="pct"/>
            <w:tcBorders>
              <w:top w:val="nil"/>
              <w:left w:val="nil"/>
              <w:bottom w:val="single" w:sz="4" w:space="0" w:color="auto"/>
              <w:right w:val="single" w:sz="4" w:space="0" w:color="auto"/>
            </w:tcBorders>
            <w:noWrap/>
            <w:vAlign w:val="center"/>
            <w:hideMark/>
          </w:tcPr>
          <w:p w14:paraId="755B4398" w14:textId="77777777" w:rsidR="004B71C4" w:rsidRPr="00B82BA8" w:rsidRDefault="004B71C4" w:rsidP="00BC63B8">
            <w:pPr>
              <w:spacing w:line="360" w:lineRule="auto"/>
              <w:jc w:val="center"/>
              <w:rPr>
                <w:color w:val="000000"/>
              </w:rPr>
            </w:pPr>
            <w:r w:rsidRPr="00B82BA8">
              <w:rPr>
                <w:color w:val="000000"/>
              </w:rPr>
              <w:t>0.98 [0.84 - 1.14]</w:t>
            </w:r>
          </w:p>
        </w:tc>
        <w:tc>
          <w:tcPr>
            <w:tcW w:w="459" w:type="pct"/>
            <w:tcBorders>
              <w:top w:val="nil"/>
              <w:left w:val="nil"/>
              <w:bottom w:val="single" w:sz="4" w:space="0" w:color="auto"/>
              <w:right w:val="single" w:sz="4" w:space="0" w:color="auto"/>
            </w:tcBorders>
            <w:noWrap/>
            <w:vAlign w:val="center"/>
            <w:hideMark/>
          </w:tcPr>
          <w:p w14:paraId="493D0C97" w14:textId="77777777" w:rsidR="004B71C4" w:rsidRPr="00B82BA8" w:rsidRDefault="004B71C4" w:rsidP="00BC63B8">
            <w:pPr>
              <w:spacing w:line="360" w:lineRule="auto"/>
              <w:jc w:val="center"/>
              <w:rPr>
                <w:color w:val="000000"/>
              </w:rPr>
            </w:pPr>
            <w:r w:rsidRPr="00B82BA8">
              <w:rPr>
                <w:color w:val="000000"/>
              </w:rPr>
              <w:t>0.7677</w:t>
            </w:r>
          </w:p>
        </w:tc>
      </w:tr>
      <w:tr w:rsidR="004B71C4" w:rsidRPr="00B82BA8" w14:paraId="2220B7BC"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3F679990" w14:textId="77777777" w:rsidR="004B71C4" w:rsidRPr="00B82BA8" w:rsidRDefault="004B71C4" w:rsidP="00B82BA8">
            <w:pPr>
              <w:spacing w:line="360" w:lineRule="auto"/>
              <w:rPr>
                <w:color w:val="000000"/>
              </w:rPr>
            </w:pPr>
            <w:proofErr w:type="spellStart"/>
            <w:r w:rsidRPr="00B82BA8">
              <w:rPr>
                <w:color w:val="000000"/>
              </w:rPr>
              <w:t>Niflumic</w:t>
            </w:r>
            <w:proofErr w:type="spellEnd"/>
            <w:r w:rsidRPr="00B82BA8">
              <w:rPr>
                <w:color w:val="000000"/>
              </w:rPr>
              <w:t xml:space="preserve"> acid</w:t>
            </w:r>
          </w:p>
        </w:tc>
        <w:tc>
          <w:tcPr>
            <w:tcW w:w="460" w:type="pct"/>
            <w:tcBorders>
              <w:top w:val="nil"/>
              <w:left w:val="nil"/>
              <w:bottom w:val="single" w:sz="4" w:space="0" w:color="auto"/>
              <w:right w:val="single" w:sz="4" w:space="0" w:color="auto"/>
            </w:tcBorders>
            <w:noWrap/>
            <w:vAlign w:val="center"/>
            <w:hideMark/>
          </w:tcPr>
          <w:p w14:paraId="047B0D59" w14:textId="77777777" w:rsidR="004B71C4" w:rsidRPr="00B82BA8" w:rsidRDefault="004B71C4" w:rsidP="00B82BA8">
            <w:pPr>
              <w:spacing w:line="360" w:lineRule="auto"/>
              <w:rPr>
                <w:color w:val="000000"/>
              </w:rPr>
            </w:pPr>
            <w:r w:rsidRPr="00B82BA8">
              <w:rPr>
                <w:color w:val="000000"/>
              </w:rPr>
              <w:t>M02AA17</w:t>
            </w:r>
          </w:p>
        </w:tc>
        <w:tc>
          <w:tcPr>
            <w:tcW w:w="377" w:type="pct"/>
            <w:tcBorders>
              <w:top w:val="nil"/>
              <w:left w:val="nil"/>
              <w:bottom w:val="single" w:sz="4" w:space="0" w:color="auto"/>
              <w:right w:val="single" w:sz="4" w:space="0" w:color="auto"/>
            </w:tcBorders>
            <w:noWrap/>
            <w:vAlign w:val="center"/>
            <w:hideMark/>
          </w:tcPr>
          <w:p w14:paraId="7FBBAF3F" w14:textId="77777777" w:rsidR="004B71C4" w:rsidRPr="00B82BA8" w:rsidRDefault="004B71C4" w:rsidP="00BC63B8">
            <w:pPr>
              <w:spacing w:line="360" w:lineRule="auto"/>
              <w:jc w:val="center"/>
              <w:rPr>
                <w:color w:val="000000"/>
              </w:rPr>
            </w:pPr>
            <w:r w:rsidRPr="00B82BA8">
              <w:rPr>
                <w:color w:val="000000"/>
              </w:rPr>
              <w:t>1849.74</w:t>
            </w:r>
          </w:p>
        </w:tc>
        <w:tc>
          <w:tcPr>
            <w:tcW w:w="401" w:type="pct"/>
            <w:tcBorders>
              <w:top w:val="nil"/>
              <w:left w:val="nil"/>
              <w:bottom w:val="single" w:sz="4" w:space="0" w:color="auto"/>
              <w:right w:val="single" w:sz="4" w:space="0" w:color="auto"/>
            </w:tcBorders>
            <w:noWrap/>
            <w:vAlign w:val="center"/>
            <w:hideMark/>
          </w:tcPr>
          <w:p w14:paraId="5E3F12A0" w14:textId="77777777" w:rsidR="004B71C4" w:rsidRPr="00B82BA8" w:rsidRDefault="004B71C4" w:rsidP="00BC63B8">
            <w:pPr>
              <w:spacing w:line="360" w:lineRule="auto"/>
              <w:jc w:val="center"/>
              <w:rPr>
                <w:color w:val="000000"/>
              </w:rPr>
            </w:pPr>
            <w:r w:rsidRPr="00B82BA8">
              <w:rPr>
                <w:color w:val="000000"/>
              </w:rPr>
              <w:t>1846.08</w:t>
            </w:r>
          </w:p>
        </w:tc>
        <w:tc>
          <w:tcPr>
            <w:tcW w:w="299" w:type="pct"/>
            <w:tcBorders>
              <w:top w:val="nil"/>
              <w:left w:val="nil"/>
              <w:bottom w:val="single" w:sz="4" w:space="0" w:color="auto"/>
              <w:right w:val="single" w:sz="4" w:space="0" w:color="auto"/>
            </w:tcBorders>
            <w:noWrap/>
            <w:vAlign w:val="center"/>
            <w:hideMark/>
          </w:tcPr>
          <w:p w14:paraId="34BA5F04" w14:textId="77777777" w:rsidR="004B71C4" w:rsidRPr="00B82BA8" w:rsidRDefault="004B71C4" w:rsidP="00BC63B8">
            <w:pPr>
              <w:spacing w:line="360" w:lineRule="auto"/>
              <w:jc w:val="center"/>
              <w:rPr>
                <w:color w:val="000000"/>
              </w:rPr>
            </w:pPr>
            <w:r w:rsidRPr="00B82BA8">
              <w:rPr>
                <w:color w:val="000000"/>
              </w:rPr>
              <w:t>56</w:t>
            </w:r>
          </w:p>
        </w:tc>
        <w:tc>
          <w:tcPr>
            <w:tcW w:w="269" w:type="pct"/>
            <w:tcBorders>
              <w:top w:val="nil"/>
              <w:left w:val="nil"/>
              <w:bottom w:val="single" w:sz="4" w:space="0" w:color="auto"/>
              <w:right w:val="single" w:sz="4" w:space="0" w:color="auto"/>
            </w:tcBorders>
            <w:noWrap/>
            <w:vAlign w:val="center"/>
            <w:hideMark/>
          </w:tcPr>
          <w:p w14:paraId="6CDBDC97" w14:textId="77777777" w:rsidR="004B71C4" w:rsidRPr="00B82BA8" w:rsidRDefault="004B71C4" w:rsidP="00BC63B8">
            <w:pPr>
              <w:spacing w:line="360" w:lineRule="auto"/>
              <w:jc w:val="center"/>
              <w:rPr>
                <w:color w:val="000000"/>
              </w:rPr>
            </w:pPr>
            <w:r w:rsidRPr="00B82BA8">
              <w:rPr>
                <w:color w:val="000000"/>
              </w:rPr>
              <w:t>69</w:t>
            </w:r>
          </w:p>
        </w:tc>
        <w:tc>
          <w:tcPr>
            <w:tcW w:w="323" w:type="pct"/>
            <w:tcBorders>
              <w:top w:val="nil"/>
              <w:left w:val="nil"/>
              <w:bottom w:val="single" w:sz="4" w:space="0" w:color="auto"/>
              <w:right w:val="single" w:sz="4" w:space="0" w:color="auto"/>
            </w:tcBorders>
            <w:noWrap/>
            <w:vAlign w:val="center"/>
            <w:hideMark/>
          </w:tcPr>
          <w:p w14:paraId="49AA7947" w14:textId="77777777" w:rsidR="004B71C4" w:rsidRPr="00B82BA8" w:rsidRDefault="004B71C4" w:rsidP="00BC63B8">
            <w:pPr>
              <w:spacing w:line="360" w:lineRule="auto"/>
              <w:jc w:val="center"/>
              <w:rPr>
                <w:color w:val="000000"/>
              </w:rPr>
            </w:pPr>
            <w:r w:rsidRPr="00B82BA8">
              <w:rPr>
                <w:color w:val="000000"/>
              </w:rPr>
              <w:t>3.03</w:t>
            </w:r>
          </w:p>
        </w:tc>
        <w:tc>
          <w:tcPr>
            <w:tcW w:w="269" w:type="pct"/>
            <w:tcBorders>
              <w:top w:val="nil"/>
              <w:left w:val="nil"/>
              <w:bottom w:val="single" w:sz="4" w:space="0" w:color="auto"/>
              <w:right w:val="single" w:sz="4" w:space="0" w:color="auto"/>
            </w:tcBorders>
            <w:noWrap/>
            <w:vAlign w:val="center"/>
            <w:hideMark/>
          </w:tcPr>
          <w:p w14:paraId="2BFB6C57" w14:textId="77777777" w:rsidR="004B71C4" w:rsidRPr="00B82BA8" w:rsidRDefault="004B71C4" w:rsidP="00BC63B8">
            <w:pPr>
              <w:spacing w:line="360" w:lineRule="auto"/>
              <w:jc w:val="center"/>
              <w:rPr>
                <w:color w:val="000000"/>
              </w:rPr>
            </w:pPr>
            <w:r w:rsidRPr="00B82BA8">
              <w:rPr>
                <w:color w:val="000000"/>
              </w:rPr>
              <w:t>3.74</w:t>
            </w:r>
          </w:p>
        </w:tc>
        <w:tc>
          <w:tcPr>
            <w:tcW w:w="776" w:type="pct"/>
            <w:tcBorders>
              <w:top w:val="nil"/>
              <w:left w:val="nil"/>
              <w:bottom w:val="single" w:sz="4" w:space="0" w:color="auto"/>
              <w:right w:val="single" w:sz="4" w:space="0" w:color="auto"/>
            </w:tcBorders>
            <w:noWrap/>
            <w:vAlign w:val="center"/>
            <w:hideMark/>
          </w:tcPr>
          <w:p w14:paraId="67780D62" w14:textId="77777777" w:rsidR="004B71C4" w:rsidRPr="00B82BA8" w:rsidRDefault="004B71C4" w:rsidP="00BC63B8">
            <w:pPr>
              <w:spacing w:line="360" w:lineRule="auto"/>
              <w:jc w:val="center"/>
              <w:rPr>
                <w:color w:val="000000"/>
              </w:rPr>
            </w:pPr>
            <w:r w:rsidRPr="00B82BA8">
              <w:rPr>
                <w:color w:val="000000"/>
              </w:rPr>
              <w:t>0.83 [0.58 - 1.18]</w:t>
            </w:r>
          </w:p>
        </w:tc>
        <w:tc>
          <w:tcPr>
            <w:tcW w:w="459" w:type="pct"/>
            <w:tcBorders>
              <w:top w:val="nil"/>
              <w:left w:val="nil"/>
              <w:bottom w:val="single" w:sz="4" w:space="0" w:color="auto"/>
              <w:right w:val="single" w:sz="4" w:space="0" w:color="auto"/>
            </w:tcBorders>
            <w:noWrap/>
            <w:vAlign w:val="center"/>
            <w:hideMark/>
          </w:tcPr>
          <w:p w14:paraId="03A66942" w14:textId="77777777" w:rsidR="004B71C4" w:rsidRPr="00B82BA8" w:rsidRDefault="004B71C4" w:rsidP="00BC63B8">
            <w:pPr>
              <w:spacing w:line="360" w:lineRule="auto"/>
              <w:jc w:val="center"/>
              <w:rPr>
                <w:color w:val="000000"/>
              </w:rPr>
            </w:pPr>
            <w:r w:rsidRPr="00B82BA8">
              <w:rPr>
                <w:color w:val="000000"/>
              </w:rPr>
              <w:t>0.2958</w:t>
            </w:r>
          </w:p>
        </w:tc>
      </w:tr>
      <w:tr w:rsidR="004B71C4" w:rsidRPr="00B82BA8" w14:paraId="368CA921"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5C3567F5" w14:textId="77777777" w:rsidR="004B71C4" w:rsidRPr="00B82BA8" w:rsidRDefault="004B71C4" w:rsidP="00B82BA8">
            <w:pPr>
              <w:spacing w:line="360" w:lineRule="auto"/>
              <w:rPr>
                <w:color w:val="000000"/>
              </w:rPr>
            </w:pPr>
            <w:r w:rsidRPr="00B82BA8">
              <w:rPr>
                <w:color w:val="000000"/>
              </w:rPr>
              <w:t>Oxymetazoline</w:t>
            </w:r>
          </w:p>
        </w:tc>
        <w:tc>
          <w:tcPr>
            <w:tcW w:w="460" w:type="pct"/>
            <w:tcBorders>
              <w:top w:val="nil"/>
              <w:left w:val="nil"/>
              <w:bottom w:val="single" w:sz="4" w:space="0" w:color="auto"/>
              <w:right w:val="single" w:sz="4" w:space="0" w:color="auto"/>
            </w:tcBorders>
            <w:noWrap/>
            <w:vAlign w:val="center"/>
            <w:hideMark/>
          </w:tcPr>
          <w:p w14:paraId="07E218D8" w14:textId="77777777" w:rsidR="004B71C4" w:rsidRPr="00B82BA8" w:rsidRDefault="004B71C4" w:rsidP="00B82BA8">
            <w:pPr>
              <w:spacing w:line="360" w:lineRule="auto"/>
              <w:rPr>
                <w:color w:val="000000"/>
              </w:rPr>
            </w:pPr>
            <w:r w:rsidRPr="00B82BA8">
              <w:rPr>
                <w:color w:val="000000"/>
              </w:rPr>
              <w:t>R01AA05</w:t>
            </w:r>
          </w:p>
        </w:tc>
        <w:tc>
          <w:tcPr>
            <w:tcW w:w="377" w:type="pct"/>
            <w:tcBorders>
              <w:top w:val="nil"/>
              <w:left w:val="nil"/>
              <w:bottom w:val="single" w:sz="4" w:space="0" w:color="auto"/>
              <w:right w:val="single" w:sz="4" w:space="0" w:color="auto"/>
            </w:tcBorders>
            <w:noWrap/>
            <w:vAlign w:val="center"/>
            <w:hideMark/>
          </w:tcPr>
          <w:p w14:paraId="07DFCD18" w14:textId="77777777" w:rsidR="004B71C4" w:rsidRPr="00B82BA8" w:rsidRDefault="004B71C4" w:rsidP="00BC63B8">
            <w:pPr>
              <w:spacing w:line="360" w:lineRule="auto"/>
              <w:jc w:val="center"/>
              <w:rPr>
                <w:color w:val="000000"/>
              </w:rPr>
            </w:pPr>
            <w:r w:rsidRPr="00B82BA8">
              <w:rPr>
                <w:color w:val="000000"/>
              </w:rPr>
              <w:t>2391.12</w:t>
            </w:r>
          </w:p>
        </w:tc>
        <w:tc>
          <w:tcPr>
            <w:tcW w:w="401" w:type="pct"/>
            <w:tcBorders>
              <w:top w:val="nil"/>
              <w:left w:val="nil"/>
              <w:bottom w:val="single" w:sz="4" w:space="0" w:color="auto"/>
              <w:right w:val="single" w:sz="4" w:space="0" w:color="auto"/>
            </w:tcBorders>
            <w:noWrap/>
            <w:vAlign w:val="center"/>
            <w:hideMark/>
          </w:tcPr>
          <w:p w14:paraId="2FCBD528" w14:textId="77777777" w:rsidR="004B71C4" w:rsidRPr="00B82BA8" w:rsidRDefault="004B71C4" w:rsidP="00BC63B8">
            <w:pPr>
              <w:spacing w:line="360" w:lineRule="auto"/>
              <w:jc w:val="center"/>
              <w:rPr>
                <w:color w:val="000000"/>
              </w:rPr>
            </w:pPr>
            <w:r w:rsidRPr="00B82BA8">
              <w:rPr>
                <w:color w:val="000000"/>
              </w:rPr>
              <w:t>2391.04</w:t>
            </w:r>
          </w:p>
        </w:tc>
        <w:tc>
          <w:tcPr>
            <w:tcW w:w="299" w:type="pct"/>
            <w:tcBorders>
              <w:top w:val="nil"/>
              <w:left w:val="nil"/>
              <w:bottom w:val="single" w:sz="4" w:space="0" w:color="auto"/>
              <w:right w:val="single" w:sz="4" w:space="0" w:color="auto"/>
            </w:tcBorders>
            <w:noWrap/>
            <w:vAlign w:val="center"/>
            <w:hideMark/>
          </w:tcPr>
          <w:p w14:paraId="39BD254A" w14:textId="77777777" w:rsidR="004B71C4" w:rsidRPr="00B82BA8" w:rsidRDefault="004B71C4" w:rsidP="00BC63B8">
            <w:pPr>
              <w:spacing w:line="360" w:lineRule="auto"/>
              <w:jc w:val="center"/>
              <w:rPr>
                <w:color w:val="000000"/>
              </w:rPr>
            </w:pPr>
            <w:r w:rsidRPr="00B82BA8">
              <w:rPr>
                <w:color w:val="000000"/>
              </w:rPr>
              <w:t>51</w:t>
            </w:r>
          </w:p>
        </w:tc>
        <w:tc>
          <w:tcPr>
            <w:tcW w:w="269" w:type="pct"/>
            <w:tcBorders>
              <w:top w:val="nil"/>
              <w:left w:val="nil"/>
              <w:bottom w:val="single" w:sz="4" w:space="0" w:color="auto"/>
              <w:right w:val="single" w:sz="4" w:space="0" w:color="auto"/>
            </w:tcBorders>
            <w:noWrap/>
            <w:vAlign w:val="center"/>
            <w:hideMark/>
          </w:tcPr>
          <w:p w14:paraId="284C65D8" w14:textId="77777777" w:rsidR="004B71C4" w:rsidRPr="00B82BA8" w:rsidRDefault="004B71C4" w:rsidP="00BC63B8">
            <w:pPr>
              <w:spacing w:line="360" w:lineRule="auto"/>
              <w:jc w:val="center"/>
              <w:rPr>
                <w:color w:val="000000"/>
              </w:rPr>
            </w:pPr>
            <w:r w:rsidRPr="00B82BA8">
              <w:rPr>
                <w:color w:val="000000"/>
              </w:rPr>
              <w:t>79</w:t>
            </w:r>
          </w:p>
        </w:tc>
        <w:tc>
          <w:tcPr>
            <w:tcW w:w="323" w:type="pct"/>
            <w:tcBorders>
              <w:top w:val="nil"/>
              <w:left w:val="nil"/>
              <w:bottom w:val="single" w:sz="4" w:space="0" w:color="auto"/>
              <w:right w:val="single" w:sz="4" w:space="0" w:color="auto"/>
            </w:tcBorders>
            <w:noWrap/>
            <w:vAlign w:val="center"/>
            <w:hideMark/>
          </w:tcPr>
          <w:p w14:paraId="15EBE0C5" w14:textId="77777777" w:rsidR="004B71C4" w:rsidRPr="00B82BA8" w:rsidRDefault="004B71C4" w:rsidP="00BC63B8">
            <w:pPr>
              <w:spacing w:line="360" w:lineRule="auto"/>
              <w:jc w:val="center"/>
              <w:rPr>
                <w:color w:val="000000"/>
              </w:rPr>
            </w:pPr>
            <w:r w:rsidRPr="00B82BA8">
              <w:rPr>
                <w:color w:val="000000"/>
              </w:rPr>
              <w:t>2.13</w:t>
            </w:r>
          </w:p>
        </w:tc>
        <w:tc>
          <w:tcPr>
            <w:tcW w:w="269" w:type="pct"/>
            <w:tcBorders>
              <w:top w:val="nil"/>
              <w:left w:val="nil"/>
              <w:bottom w:val="single" w:sz="4" w:space="0" w:color="auto"/>
              <w:right w:val="single" w:sz="4" w:space="0" w:color="auto"/>
            </w:tcBorders>
            <w:noWrap/>
            <w:vAlign w:val="center"/>
            <w:hideMark/>
          </w:tcPr>
          <w:p w14:paraId="151A9C1E" w14:textId="77777777" w:rsidR="004B71C4" w:rsidRPr="00B82BA8" w:rsidRDefault="004B71C4" w:rsidP="00BC63B8">
            <w:pPr>
              <w:spacing w:line="360" w:lineRule="auto"/>
              <w:jc w:val="center"/>
              <w:rPr>
                <w:color w:val="000000"/>
              </w:rPr>
            </w:pPr>
            <w:r w:rsidRPr="00B82BA8">
              <w:rPr>
                <w:color w:val="000000"/>
              </w:rPr>
              <w:t>3.30</w:t>
            </w:r>
          </w:p>
        </w:tc>
        <w:tc>
          <w:tcPr>
            <w:tcW w:w="776" w:type="pct"/>
            <w:tcBorders>
              <w:top w:val="nil"/>
              <w:left w:val="nil"/>
              <w:bottom w:val="single" w:sz="4" w:space="0" w:color="auto"/>
              <w:right w:val="single" w:sz="4" w:space="0" w:color="auto"/>
            </w:tcBorders>
            <w:noWrap/>
            <w:vAlign w:val="center"/>
            <w:hideMark/>
          </w:tcPr>
          <w:p w14:paraId="38E3E75E" w14:textId="77777777" w:rsidR="004B71C4" w:rsidRPr="00B82BA8" w:rsidRDefault="004B71C4" w:rsidP="00BC63B8">
            <w:pPr>
              <w:spacing w:line="360" w:lineRule="auto"/>
              <w:jc w:val="center"/>
              <w:rPr>
                <w:color w:val="000000"/>
              </w:rPr>
            </w:pPr>
            <w:r w:rsidRPr="00B82BA8">
              <w:rPr>
                <w:color w:val="000000"/>
              </w:rPr>
              <w:t>0.60 [0.42 - 0.86]</w:t>
            </w:r>
          </w:p>
        </w:tc>
        <w:tc>
          <w:tcPr>
            <w:tcW w:w="459" w:type="pct"/>
            <w:tcBorders>
              <w:top w:val="nil"/>
              <w:left w:val="nil"/>
              <w:bottom w:val="single" w:sz="4" w:space="0" w:color="auto"/>
              <w:right w:val="single" w:sz="4" w:space="0" w:color="auto"/>
            </w:tcBorders>
            <w:noWrap/>
            <w:vAlign w:val="center"/>
            <w:hideMark/>
          </w:tcPr>
          <w:p w14:paraId="1A2FCB08" w14:textId="77777777" w:rsidR="004B71C4" w:rsidRPr="00B82BA8" w:rsidRDefault="004B71C4" w:rsidP="00BC63B8">
            <w:pPr>
              <w:spacing w:line="360" w:lineRule="auto"/>
              <w:jc w:val="center"/>
              <w:rPr>
                <w:color w:val="000000"/>
              </w:rPr>
            </w:pPr>
            <w:r w:rsidRPr="00B82BA8">
              <w:rPr>
                <w:color w:val="000000"/>
              </w:rPr>
              <w:t>0.0052</w:t>
            </w:r>
          </w:p>
        </w:tc>
      </w:tr>
      <w:tr w:rsidR="004B71C4" w:rsidRPr="00B82BA8" w14:paraId="35294261"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4D412BCE" w14:textId="77777777" w:rsidR="004B71C4" w:rsidRPr="00B82BA8" w:rsidRDefault="004B71C4" w:rsidP="00B82BA8">
            <w:pPr>
              <w:spacing w:line="360" w:lineRule="auto"/>
              <w:rPr>
                <w:color w:val="000000"/>
              </w:rPr>
            </w:pPr>
            <w:r w:rsidRPr="00B82BA8">
              <w:rPr>
                <w:color w:val="000000"/>
              </w:rPr>
              <w:t>Tobramycin</w:t>
            </w:r>
          </w:p>
        </w:tc>
        <w:tc>
          <w:tcPr>
            <w:tcW w:w="460" w:type="pct"/>
            <w:tcBorders>
              <w:top w:val="nil"/>
              <w:left w:val="nil"/>
              <w:bottom w:val="single" w:sz="4" w:space="0" w:color="auto"/>
              <w:right w:val="single" w:sz="4" w:space="0" w:color="auto"/>
            </w:tcBorders>
            <w:noWrap/>
            <w:vAlign w:val="center"/>
            <w:hideMark/>
          </w:tcPr>
          <w:p w14:paraId="583A6F5A" w14:textId="77777777" w:rsidR="004B71C4" w:rsidRPr="00B82BA8" w:rsidRDefault="004B71C4" w:rsidP="00B82BA8">
            <w:pPr>
              <w:spacing w:line="360" w:lineRule="auto"/>
              <w:rPr>
                <w:color w:val="000000"/>
              </w:rPr>
            </w:pPr>
            <w:r w:rsidRPr="00B82BA8">
              <w:rPr>
                <w:color w:val="000000"/>
              </w:rPr>
              <w:t>S01AA12</w:t>
            </w:r>
          </w:p>
        </w:tc>
        <w:tc>
          <w:tcPr>
            <w:tcW w:w="377" w:type="pct"/>
            <w:tcBorders>
              <w:top w:val="nil"/>
              <w:left w:val="nil"/>
              <w:bottom w:val="single" w:sz="4" w:space="0" w:color="auto"/>
              <w:right w:val="single" w:sz="4" w:space="0" w:color="auto"/>
            </w:tcBorders>
            <w:noWrap/>
            <w:vAlign w:val="center"/>
            <w:hideMark/>
          </w:tcPr>
          <w:p w14:paraId="54CEB0A7" w14:textId="77777777" w:rsidR="004B71C4" w:rsidRPr="00B82BA8" w:rsidRDefault="004B71C4" w:rsidP="00BC63B8">
            <w:pPr>
              <w:spacing w:line="360" w:lineRule="auto"/>
              <w:jc w:val="center"/>
              <w:rPr>
                <w:color w:val="000000"/>
              </w:rPr>
            </w:pPr>
            <w:r w:rsidRPr="00B82BA8">
              <w:rPr>
                <w:color w:val="000000"/>
              </w:rPr>
              <w:t>2222.86</w:t>
            </w:r>
          </w:p>
        </w:tc>
        <w:tc>
          <w:tcPr>
            <w:tcW w:w="401" w:type="pct"/>
            <w:tcBorders>
              <w:top w:val="nil"/>
              <w:left w:val="nil"/>
              <w:bottom w:val="single" w:sz="4" w:space="0" w:color="auto"/>
              <w:right w:val="single" w:sz="4" w:space="0" w:color="auto"/>
            </w:tcBorders>
            <w:noWrap/>
            <w:vAlign w:val="center"/>
            <w:hideMark/>
          </w:tcPr>
          <w:p w14:paraId="185BD228" w14:textId="77777777" w:rsidR="004B71C4" w:rsidRPr="00B82BA8" w:rsidRDefault="004B71C4" w:rsidP="00BC63B8">
            <w:pPr>
              <w:spacing w:line="360" w:lineRule="auto"/>
              <w:jc w:val="center"/>
              <w:rPr>
                <w:color w:val="000000"/>
              </w:rPr>
            </w:pPr>
            <w:r w:rsidRPr="00B82BA8">
              <w:rPr>
                <w:color w:val="000000"/>
              </w:rPr>
              <w:t>2222.77</w:t>
            </w:r>
          </w:p>
        </w:tc>
        <w:tc>
          <w:tcPr>
            <w:tcW w:w="299" w:type="pct"/>
            <w:tcBorders>
              <w:top w:val="nil"/>
              <w:left w:val="nil"/>
              <w:bottom w:val="single" w:sz="4" w:space="0" w:color="auto"/>
              <w:right w:val="single" w:sz="4" w:space="0" w:color="auto"/>
            </w:tcBorders>
            <w:noWrap/>
            <w:vAlign w:val="center"/>
            <w:hideMark/>
          </w:tcPr>
          <w:p w14:paraId="159A1A0E" w14:textId="77777777" w:rsidR="004B71C4" w:rsidRPr="00B82BA8" w:rsidRDefault="004B71C4" w:rsidP="00BC63B8">
            <w:pPr>
              <w:spacing w:line="360" w:lineRule="auto"/>
              <w:jc w:val="center"/>
              <w:rPr>
                <w:color w:val="000000"/>
              </w:rPr>
            </w:pPr>
            <w:r w:rsidRPr="00B82BA8">
              <w:rPr>
                <w:color w:val="000000"/>
              </w:rPr>
              <w:t>91</w:t>
            </w:r>
          </w:p>
        </w:tc>
        <w:tc>
          <w:tcPr>
            <w:tcW w:w="269" w:type="pct"/>
            <w:tcBorders>
              <w:top w:val="nil"/>
              <w:left w:val="nil"/>
              <w:bottom w:val="single" w:sz="4" w:space="0" w:color="auto"/>
              <w:right w:val="single" w:sz="4" w:space="0" w:color="auto"/>
            </w:tcBorders>
            <w:noWrap/>
            <w:vAlign w:val="center"/>
            <w:hideMark/>
          </w:tcPr>
          <w:p w14:paraId="53E6568A" w14:textId="77777777" w:rsidR="004B71C4" w:rsidRPr="00B82BA8" w:rsidRDefault="004B71C4" w:rsidP="00BC63B8">
            <w:pPr>
              <w:spacing w:line="360" w:lineRule="auto"/>
              <w:jc w:val="center"/>
              <w:rPr>
                <w:color w:val="000000"/>
              </w:rPr>
            </w:pPr>
            <w:r w:rsidRPr="00B82BA8">
              <w:rPr>
                <w:color w:val="000000"/>
              </w:rPr>
              <w:t>90</w:t>
            </w:r>
          </w:p>
        </w:tc>
        <w:tc>
          <w:tcPr>
            <w:tcW w:w="323" w:type="pct"/>
            <w:tcBorders>
              <w:top w:val="nil"/>
              <w:left w:val="nil"/>
              <w:bottom w:val="single" w:sz="4" w:space="0" w:color="auto"/>
              <w:right w:val="single" w:sz="4" w:space="0" w:color="auto"/>
            </w:tcBorders>
            <w:noWrap/>
            <w:vAlign w:val="center"/>
            <w:hideMark/>
          </w:tcPr>
          <w:p w14:paraId="4692C29A" w14:textId="77777777" w:rsidR="004B71C4" w:rsidRPr="00B82BA8" w:rsidRDefault="004B71C4" w:rsidP="00BC63B8">
            <w:pPr>
              <w:spacing w:line="360" w:lineRule="auto"/>
              <w:jc w:val="center"/>
              <w:rPr>
                <w:color w:val="000000"/>
              </w:rPr>
            </w:pPr>
            <w:r w:rsidRPr="00B82BA8">
              <w:rPr>
                <w:color w:val="000000"/>
              </w:rPr>
              <w:t>4.09</w:t>
            </w:r>
          </w:p>
        </w:tc>
        <w:tc>
          <w:tcPr>
            <w:tcW w:w="269" w:type="pct"/>
            <w:tcBorders>
              <w:top w:val="nil"/>
              <w:left w:val="nil"/>
              <w:bottom w:val="single" w:sz="4" w:space="0" w:color="auto"/>
              <w:right w:val="single" w:sz="4" w:space="0" w:color="auto"/>
            </w:tcBorders>
            <w:noWrap/>
            <w:vAlign w:val="center"/>
            <w:hideMark/>
          </w:tcPr>
          <w:p w14:paraId="074058F4" w14:textId="77777777" w:rsidR="004B71C4" w:rsidRPr="00B82BA8" w:rsidRDefault="004B71C4" w:rsidP="00BC63B8">
            <w:pPr>
              <w:spacing w:line="360" w:lineRule="auto"/>
              <w:jc w:val="center"/>
              <w:rPr>
                <w:color w:val="000000"/>
              </w:rPr>
            </w:pPr>
            <w:r w:rsidRPr="00B82BA8">
              <w:rPr>
                <w:color w:val="000000"/>
              </w:rPr>
              <w:t>4.05</w:t>
            </w:r>
          </w:p>
        </w:tc>
        <w:tc>
          <w:tcPr>
            <w:tcW w:w="776" w:type="pct"/>
            <w:tcBorders>
              <w:top w:val="nil"/>
              <w:left w:val="nil"/>
              <w:bottom w:val="single" w:sz="4" w:space="0" w:color="auto"/>
              <w:right w:val="single" w:sz="4" w:space="0" w:color="auto"/>
            </w:tcBorders>
            <w:noWrap/>
            <w:vAlign w:val="center"/>
            <w:hideMark/>
          </w:tcPr>
          <w:p w14:paraId="4AA1354C" w14:textId="77777777" w:rsidR="004B71C4" w:rsidRPr="00B82BA8" w:rsidRDefault="004B71C4" w:rsidP="00BC63B8">
            <w:pPr>
              <w:spacing w:line="360" w:lineRule="auto"/>
              <w:jc w:val="center"/>
              <w:rPr>
                <w:color w:val="000000"/>
              </w:rPr>
            </w:pPr>
            <w:r w:rsidRPr="00B82BA8">
              <w:rPr>
                <w:color w:val="000000"/>
              </w:rPr>
              <w:t>1.00 [0.74 - 1.34]</w:t>
            </w:r>
          </w:p>
        </w:tc>
        <w:tc>
          <w:tcPr>
            <w:tcW w:w="459" w:type="pct"/>
            <w:tcBorders>
              <w:top w:val="nil"/>
              <w:left w:val="nil"/>
              <w:bottom w:val="single" w:sz="4" w:space="0" w:color="auto"/>
              <w:right w:val="single" w:sz="4" w:space="0" w:color="auto"/>
            </w:tcBorders>
            <w:noWrap/>
            <w:vAlign w:val="center"/>
            <w:hideMark/>
          </w:tcPr>
          <w:p w14:paraId="25868857" w14:textId="77777777" w:rsidR="004B71C4" w:rsidRPr="00B82BA8" w:rsidRDefault="004B71C4" w:rsidP="00BC63B8">
            <w:pPr>
              <w:spacing w:line="360" w:lineRule="auto"/>
              <w:jc w:val="center"/>
              <w:rPr>
                <w:color w:val="000000"/>
              </w:rPr>
            </w:pPr>
            <w:r w:rsidRPr="00B82BA8">
              <w:rPr>
                <w:color w:val="000000"/>
              </w:rPr>
              <w:t>0.9975</w:t>
            </w:r>
          </w:p>
        </w:tc>
      </w:tr>
      <w:tr w:rsidR="004B71C4" w:rsidRPr="00B82BA8" w14:paraId="60357840"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0AE455BD" w14:textId="77777777" w:rsidR="004B71C4" w:rsidRPr="00B82BA8" w:rsidRDefault="004B71C4" w:rsidP="00B82BA8">
            <w:pPr>
              <w:spacing w:line="360" w:lineRule="auto"/>
              <w:rPr>
                <w:color w:val="000000"/>
              </w:rPr>
            </w:pPr>
            <w:proofErr w:type="spellStart"/>
            <w:r w:rsidRPr="00B82BA8">
              <w:rPr>
                <w:color w:val="000000"/>
              </w:rPr>
              <w:t>Fusidic</w:t>
            </w:r>
            <w:proofErr w:type="spellEnd"/>
            <w:r w:rsidRPr="00B82BA8">
              <w:rPr>
                <w:color w:val="000000"/>
              </w:rPr>
              <w:t xml:space="preserve"> acid</w:t>
            </w:r>
          </w:p>
        </w:tc>
        <w:tc>
          <w:tcPr>
            <w:tcW w:w="460" w:type="pct"/>
            <w:tcBorders>
              <w:top w:val="nil"/>
              <w:left w:val="nil"/>
              <w:bottom w:val="single" w:sz="4" w:space="0" w:color="auto"/>
              <w:right w:val="single" w:sz="4" w:space="0" w:color="auto"/>
            </w:tcBorders>
            <w:noWrap/>
            <w:vAlign w:val="center"/>
            <w:hideMark/>
          </w:tcPr>
          <w:p w14:paraId="74B9E69C" w14:textId="77777777" w:rsidR="004B71C4" w:rsidRPr="00B82BA8" w:rsidRDefault="004B71C4" w:rsidP="00B82BA8">
            <w:pPr>
              <w:spacing w:line="360" w:lineRule="auto"/>
              <w:rPr>
                <w:color w:val="000000"/>
              </w:rPr>
            </w:pPr>
            <w:r w:rsidRPr="00B82BA8">
              <w:rPr>
                <w:color w:val="000000"/>
              </w:rPr>
              <w:t>S01AA13</w:t>
            </w:r>
          </w:p>
        </w:tc>
        <w:tc>
          <w:tcPr>
            <w:tcW w:w="377" w:type="pct"/>
            <w:tcBorders>
              <w:top w:val="nil"/>
              <w:left w:val="nil"/>
              <w:bottom w:val="single" w:sz="4" w:space="0" w:color="auto"/>
              <w:right w:val="single" w:sz="4" w:space="0" w:color="auto"/>
            </w:tcBorders>
            <w:noWrap/>
            <w:vAlign w:val="center"/>
            <w:hideMark/>
          </w:tcPr>
          <w:p w14:paraId="1AD0DC4B" w14:textId="77777777" w:rsidR="004B71C4" w:rsidRPr="00B82BA8" w:rsidRDefault="004B71C4" w:rsidP="00BC63B8">
            <w:pPr>
              <w:spacing w:line="360" w:lineRule="auto"/>
              <w:jc w:val="center"/>
              <w:rPr>
                <w:color w:val="000000"/>
              </w:rPr>
            </w:pPr>
            <w:r w:rsidRPr="00B82BA8">
              <w:rPr>
                <w:color w:val="000000"/>
              </w:rPr>
              <w:t>1318.00</w:t>
            </w:r>
          </w:p>
        </w:tc>
        <w:tc>
          <w:tcPr>
            <w:tcW w:w="401" w:type="pct"/>
            <w:tcBorders>
              <w:top w:val="nil"/>
              <w:left w:val="nil"/>
              <w:bottom w:val="single" w:sz="4" w:space="0" w:color="auto"/>
              <w:right w:val="single" w:sz="4" w:space="0" w:color="auto"/>
            </w:tcBorders>
            <w:noWrap/>
            <w:vAlign w:val="center"/>
            <w:hideMark/>
          </w:tcPr>
          <w:p w14:paraId="599FF931" w14:textId="77777777" w:rsidR="004B71C4" w:rsidRPr="00B82BA8" w:rsidRDefault="004B71C4" w:rsidP="00BC63B8">
            <w:pPr>
              <w:spacing w:line="360" w:lineRule="auto"/>
              <w:jc w:val="center"/>
              <w:rPr>
                <w:color w:val="000000"/>
              </w:rPr>
            </w:pPr>
            <w:r w:rsidRPr="00B82BA8">
              <w:rPr>
                <w:color w:val="000000"/>
              </w:rPr>
              <w:t>1317.86</w:t>
            </w:r>
          </w:p>
        </w:tc>
        <w:tc>
          <w:tcPr>
            <w:tcW w:w="299" w:type="pct"/>
            <w:tcBorders>
              <w:top w:val="nil"/>
              <w:left w:val="nil"/>
              <w:bottom w:val="single" w:sz="4" w:space="0" w:color="auto"/>
              <w:right w:val="single" w:sz="4" w:space="0" w:color="auto"/>
            </w:tcBorders>
            <w:noWrap/>
            <w:vAlign w:val="center"/>
            <w:hideMark/>
          </w:tcPr>
          <w:p w14:paraId="6927C5BC" w14:textId="77777777" w:rsidR="004B71C4" w:rsidRPr="00B82BA8" w:rsidRDefault="004B71C4" w:rsidP="00BC63B8">
            <w:pPr>
              <w:spacing w:line="360" w:lineRule="auto"/>
              <w:jc w:val="center"/>
              <w:rPr>
                <w:color w:val="000000"/>
              </w:rPr>
            </w:pPr>
            <w:r w:rsidRPr="00B82BA8">
              <w:rPr>
                <w:color w:val="000000"/>
              </w:rPr>
              <w:t>45</w:t>
            </w:r>
          </w:p>
        </w:tc>
        <w:tc>
          <w:tcPr>
            <w:tcW w:w="269" w:type="pct"/>
            <w:tcBorders>
              <w:top w:val="nil"/>
              <w:left w:val="nil"/>
              <w:bottom w:val="single" w:sz="4" w:space="0" w:color="auto"/>
              <w:right w:val="single" w:sz="4" w:space="0" w:color="auto"/>
            </w:tcBorders>
            <w:noWrap/>
            <w:vAlign w:val="center"/>
            <w:hideMark/>
          </w:tcPr>
          <w:p w14:paraId="35D99D95" w14:textId="77777777" w:rsidR="004B71C4" w:rsidRPr="00B82BA8" w:rsidRDefault="004B71C4" w:rsidP="00BC63B8">
            <w:pPr>
              <w:spacing w:line="360" w:lineRule="auto"/>
              <w:jc w:val="center"/>
              <w:rPr>
                <w:color w:val="000000"/>
              </w:rPr>
            </w:pPr>
            <w:r w:rsidRPr="00B82BA8">
              <w:rPr>
                <w:color w:val="000000"/>
              </w:rPr>
              <w:t>45</w:t>
            </w:r>
          </w:p>
        </w:tc>
        <w:tc>
          <w:tcPr>
            <w:tcW w:w="323" w:type="pct"/>
            <w:tcBorders>
              <w:top w:val="nil"/>
              <w:left w:val="nil"/>
              <w:bottom w:val="single" w:sz="4" w:space="0" w:color="auto"/>
              <w:right w:val="single" w:sz="4" w:space="0" w:color="auto"/>
            </w:tcBorders>
            <w:noWrap/>
            <w:vAlign w:val="center"/>
            <w:hideMark/>
          </w:tcPr>
          <w:p w14:paraId="787F2043" w14:textId="77777777" w:rsidR="004B71C4" w:rsidRPr="00B82BA8" w:rsidRDefault="004B71C4" w:rsidP="00BC63B8">
            <w:pPr>
              <w:spacing w:line="360" w:lineRule="auto"/>
              <w:jc w:val="center"/>
              <w:rPr>
                <w:color w:val="000000"/>
              </w:rPr>
            </w:pPr>
            <w:r w:rsidRPr="00B82BA8">
              <w:rPr>
                <w:color w:val="000000"/>
              </w:rPr>
              <w:t>3.41</w:t>
            </w:r>
          </w:p>
        </w:tc>
        <w:tc>
          <w:tcPr>
            <w:tcW w:w="269" w:type="pct"/>
            <w:tcBorders>
              <w:top w:val="nil"/>
              <w:left w:val="nil"/>
              <w:bottom w:val="single" w:sz="4" w:space="0" w:color="auto"/>
              <w:right w:val="single" w:sz="4" w:space="0" w:color="auto"/>
            </w:tcBorders>
            <w:noWrap/>
            <w:vAlign w:val="center"/>
            <w:hideMark/>
          </w:tcPr>
          <w:p w14:paraId="4005A0F4" w14:textId="77777777" w:rsidR="004B71C4" w:rsidRPr="00B82BA8" w:rsidRDefault="004B71C4" w:rsidP="00BC63B8">
            <w:pPr>
              <w:spacing w:line="360" w:lineRule="auto"/>
              <w:jc w:val="center"/>
              <w:rPr>
                <w:color w:val="000000"/>
              </w:rPr>
            </w:pPr>
            <w:r w:rsidRPr="00B82BA8">
              <w:rPr>
                <w:color w:val="000000"/>
              </w:rPr>
              <w:t>3.41</w:t>
            </w:r>
          </w:p>
        </w:tc>
        <w:tc>
          <w:tcPr>
            <w:tcW w:w="776" w:type="pct"/>
            <w:tcBorders>
              <w:top w:val="nil"/>
              <w:left w:val="nil"/>
              <w:bottom w:val="single" w:sz="4" w:space="0" w:color="auto"/>
              <w:right w:val="single" w:sz="4" w:space="0" w:color="auto"/>
            </w:tcBorders>
            <w:noWrap/>
            <w:vAlign w:val="center"/>
            <w:hideMark/>
          </w:tcPr>
          <w:p w14:paraId="32FC78CC" w14:textId="77777777" w:rsidR="004B71C4" w:rsidRPr="00B82BA8" w:rsidRDefault="004B71C4" w:rsidP="00BC63B8">
            <w:pPr>
              <w:spacing w:line="360" w:lineRule="auto"/>
              <w:jc w:val="center"/>
              <w:rPr>
                <w:color w:val="000000"/>
              </w:rPr>
            </w:pPr>
            <w:r w:rsidRPr="00B82BA8">
              <w:rPr>
                <w:color w:val="000000"/>
              </w:rPr>
              <w:t>0.99 [0.66 - 1.50]</w:t>
            </w:r>
          </w:p>
        </w:tc>
        <w:tc>
          <w:tcPr>
            <w:tcW w:w="459" w:type="pct"/>
            <w:tcBorders>
              <w:top w:val="nil"/>
              <w:left w:val="nil"/>
              <w:bottom w:val="single" w:sz="4" w:space="0" w:color="auto"/>
              <w:right w:val="single" w:sz="4" w:space="0" w:color="auto"/>
            </w:tcBorders>
            <w:noWrap/>
            <w:vAlign w:val="center"/>
            <w:hideMark/>
          </w:tcPr>
          <w:p w14:paraId="1AB300E1" w14:textId="77777777" w:rsidR="004B71C4" w:rsidRPr="00B82BA8" w:rsidRDefault="004B71C4" w:rsidP="00BC63B8">
            <w:pPr>
              <w:spacing w:line="360" w:lineRule="auto"/>
              <w:jc w:val="center"/>
              <w:rPr>
                <w:color w:val="000000"/>
              </w:rPr>
            </w:pPr>
            <w:r w:rsidRPr="00B82BA8">
              <w:rPr>
                <w:color w:val="000000"/>
              </w:rPr>
              <w:t>0.9799</w:t>
            </w:r>
          </w:p>
        </w:tc>
      </w:tr>
      <w:tr w:rsidR="004B71C4" w:rsidRPr="00B82BA8" w14:paraId="34A8A24E"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7E531825" w14:textId="77777777" w:rsidR="004B71C4" w:rsidRPr="00B82BA8" w:rsidRDefault="004B71C4" w:rsidP="00B82BA8">
            <w:pPr>
              <w:spacing w:line="360" w:lineRule="auto"/>
              <w:rPr>
                <w:color w:val="000000"/>
              </w:rPr>
            </w:pPr>
            <w:r w:rsidRPr="00B82BA8">
              <w:rPr>
                <w:color w:val="000000"/>
              </w:rPr>
              <w:t>Rifamycin</w:t>
            </w:r>
          </w:p>
        </w:tc>
        <w:tc>
          <w:tcPr>
            <w:tcW w:w="460" w:type="pct"/>
            <w:tcBorders>
              <w:top w:val="nil"/>
              <w:left w:val="nil"/>
              <w:bottom w:val="single" w:sz="4" w:space="0" w:color="auto"/>
              <w:right w:val="single" w:sz="4" w:space="0" w:color="auto"/>
            </w:tcBorders>
            <w:noWrap/>
            <w:vAlign w:val="center"/>
            <w:hideMark/>
          </w:tcPr>
          <w:p w14:paraId="54D24F08" w14:textId="77777777" w:rsidR="004B71C4" w:rsidRPr="00B82BA8" w:rsidRDefault="004B71C4" w:rsidP="00B82BA8">
            <w:pPr>
              <w:spacing w:line="360" w:lineRule="auto"/>
              <w:rPr>
                <w:color w:val="000000"/>
              </w:rPr>
            </w:pPr>
            <w:r w:rsidRPr="00B82BA8">
              <w:rPr>
                <w:color w:val="000000"/>
              </w:rPr>
              <w:t>S01AA16</w:t>
            </w:r>
          </w:p>
        </w:tc>
        <w:tc>
          <w:tcPr>
            <w:tcW w:w="377" w:type="pct"/>
            <w:tcBorders>
              <w:top w:val="nil"/>
              <w:left w:val="nil"/>
              <w:bottom w:val="single" w:sz="4" w:space="0" w:color="auto"/>
              <w:right w:val="single" w:sz="4" w:space="0" w:color="auto"/>
            </w:tcBorders>
            <w:noWrap/>
            <w:vAlign w:val="center"/>
            <w:hideMark/>
          </w:tcPr>
          <w:p w14:paraId="232ECF08" w14:textId="77777777" w:rsidR="004B71C4" w:rsidRPr="00B82BA8" w:rsidRDefault="004B71C4" w:rsidP="00BC63B8">
            <w:pPr>
              <w:spacing w:line="360" w:lineRule="auto"/>
              <w:jc w:val="center"/>
              <w:rPr>
                <w:color w:val="000000"/>
              </w:rPr>
            </w:pPr>
            <w:r w:rsidRPr="00B82BA8">
              <w:rPr>
                <w:color w:val="000000"/>
              </w:rPr>
              <w:t>1142.62</w:t>
            </w:r>
          </w:p>
        </w:tc>
        <w:tc>
          <w:tcPr>
            <w:tcW w:w="401" w:type="pct"/>
            <w:tcBorders>
              <w:top w:val="nil"/>
              <w:left w:val="nil"/>
              <w:bottom w:val="single" w:sz="4" w:space="0" w:color="auto"/>
              <w:right w:val="single" w:sz="4" w:space="0" w:color="auto"/>
            </w:tcBorders>
            <w:noWrap/>
            <w:vAlign w:val="center"/>
            <w:hideMark/>
          </w:tcPr>
          <w:p w14:paraId="55C939AD" w14:textId="77777777" w:rsidR="004B71C4" w:rsidRPr="00B82BA8" w:rsidRDefault="004B71C4" w:rsidP="00BC63B8">
            <w:pPr>
              <w:spacing w:line="360" w:lineRule="auto"/>
              <w:jc w:val="center"/>
              <w:rPr>
                <w:color w:val="000000"/>
              </w:rPr>
            </w:pPr>
            <w:r w:rsidRPr="00B82BA8">
              <w:rPr>
                <w:color w:val="000000"/>
              </w:rPr>
              <w:t>1147.45</w:t>
            </w:r>
          </w:p>
        </w:tc>
        <w:tc>
          <w:tcPr>
            <w:tcW w:w="299" w:type="pct"/>
            <w:tcBorders>
              <w:top w:val="nil"/>
              <w:left w:val="nil"/>
              <w:bottom w:val="single" w:sz="4" w:space="0" w:color="auto"/>
              <w:right w:val="single" w:sz="4" w:space="0" w:color="auto"/>
            </w:tcBorders>
            <w:noWrap/>
            <w:vAlign w:val="center"/>
            <w:hideMark/>
          </w:tcPr>
          <w:p w14:paraId="23B67E89" w14:textId="77777777" w:rsidR="004B71C4" w:rsidRPr="00B82BA8" w:rsidRDefault="004B71C4" w:rsidP="00BC63B8">
            <w:pPr>
              <w:spacing w:line="360" w:lineRule="auto"/>
              <w:jc w:val="center"/>
              <w:rPr>
                <w:color w:val="000000"/>
              </w:rPr>
            </w:pPr>
            <w:r w:rsidRPr="00B82BA8">
              <w:rPr>
                <w:color w:val="000000"/>
              </w:rPr>
              <w:t>42</w:t>
            </w:r>
          </w:p>
        </w:tc>
        <w:tc>
          <w:tcPr>
            <w:tcW w:w="269" w:type="pct"/>
            <w:tcBorders>
              <w:top w:val="nil"/>
              <w:left w:val="nil"/>
              <w:bottom w:val="single" w:sz="4" w:space="0" w:color="auto"/>
              <w:right w:val="single" w:sz="4" w:space="0" w:color="auto"/>
            </w:tcBorders>
            <w:noWrap/>
            <w:vAlign w:val="center"/>
            <w:hideMark/>
          </w:tcPr>
          <w:p w14:paraId="2B211BB2" w14:textId="77777777" w:rsidR="004B71C4" w:rsidRPr="00B82BA8" w:rsidRDefault="004B71C4" w:rsidP="00BC63B8">
            <w:pPr>
              <w:spacing w:line="360" w:lineRule="auto"/>
              <w:jc w:val="center"/>
              <w:rPr>
                <w:color w:val="000000"/>
              </w:rPr>
            </w:pPr>
            <w:r w:rsidRPr="00B82BA8">
              <w:rPr>
                <w:color w:val="000000"/>
              </w:rPr>
              <w:t>41</w:t>
            </w:r>
          </w:p>
        </w:tc>
        <w:tc>
          <w:tcPr>
            <w:tcW w:w="323" w:type="pct"/>
            <w:tcBorders>
              <w:top w:val="nil"/>
              <w:left w:val="nil"/>
              <w:bottom w:val="single" w:sz="4" w:space="0" w:color="auto"/>
              <w:right w:val="single" w:sz="4" w:space="0" w:color="auto"/>
            </w:tcBorders>
            <w:noWrap/>
            <w:vAlign w:val="center"/>
            <w:hideMark/>
          </w:tcPr>
          <w:p w14:paraId="303051E8" w14:textId="77777777" w:rsidR="004B71C4" w:rsidRPr="00B82BA8" w:rsidRDefault="004B71C4" w:rsidP="00BC63B8">
            <w:pPr>
              <w:spacing w:line="360" w:lineRule="auto"/>
              <w:jc w:val="center"/>
              <w:rPr>
                <w:color w:val="000000"/>
              </w:rPr>
            </w:pPr>
            <w:r w:rsidRPr="00B82BA8">
              <w:rPr>
                <w:color w:val="000000"/>
              </w:rPr>
              <w:t>3.68</w:t>
            </w:r>
          </w:p>
        </w:tc>
        <w:tc>
          <w:tcPr>
            <w:tcW w:w="269" w:type="pct"/>
            <w:tcBorders>
              <w:top w:val="nil"/>
              <w:left w:val="nil"/>
              <w:bottom w:val="single" w:sz="4" w:space="0" w:color="auto"/>
              <w:right w:val="single" w:sz="4" w:space="0" w:color="auto"/>
            </w:tcBorders>
            <w:noWrap/>
            <w:vAlign w:val="center"/>
            <w:hideMark/>
          </w:tcPr>
          <w:p w14:paraId="48C30DBE" w14:textId="77777777" w:rsidR="004B71C4" w:rsidRPr="00B82BA8" w:rsidRDefault="004B71C4" w:rsidP="00BC63B8">
            <w:pPr>
              <w:spacing w:line="360" w:lineRule="auto"/>
              <w:jc w:val="center"/>
              <w:rPr>
                <w:color w:val="000000"/>
              </w:rPr>
            </w:pPr>
            <w:r w:rsidRPr="00B82BA8">
              <w:rPr>
                <w:color w:val="000000"/>
              </w:rPr>
              <w:t>3.57</w:t>
            </w:r>
          </w:p>
        </w:tc>
        <w:tc>
          <w:tcPr>
            <w:tcW w:w="776" w:type="pct"/>
            <w:tcBorders>
              <w:top w:val="nil"/>
              <w:left w:val="nil"/>
              <w:bottom w:val="single" w:sz="4" w:space="0" w:color="auto"/>
              <w:right w:val="single" w:sz="4" w:space="0" w:color="auto"/>
            </w:tcBorders>
            <w:noWrap/>
            <w:vAlign w:val="center"/>
            <w:hideMark/>
          </w:tcPr>
          <w:p w14:paraId="7DF31167" w14:textId="77777777" w:rsidR="004B71C4" w:rsidRPr="00B82BA8" w:rsidRDefault="004B71C4" w:rsidP="00BC63B8">
            <w:pPr>
              <w:spacing w:line="360" w:lineRule="auto"/>
              <w:jc w:val="center"/>
              <w:rPr>
                <w:color w:val="000000"/>
              </w:rPr>
            </w:pPr>
            <w:r w:rsidRPr="00B82BA8">
              <w:rPr>
                <w:color w:val="000000"/>
              </w:rPr>
              <w:t>1.04 [0.68 - 1.61]</w:t>
            </w:r>
          </w:p>
        </w:tc>
        <w:tc>
          <w:tcPr>
            <w:tcW w:w="459" w:type="pct"/>
            <w:tcBorders>
              <w:top w:val="nil"/>
              <w:left w:val="nil"/>
              <w:bottom w:val="single" w:sz="4" w:space="0" w:color="auto"/>
              <w:right w:val="single" w:sz="4" w:space="0" w:color="auto"/>
            </w:tcBorders>
            <w:noWrap/>
            <w:vAlign w:val="center"/>
            <w:hideMark/>
          </w:tcPr>
          <w:p w14:paraId="70EFA562" w14:textId="77777777" w:rsidR="004B71C4" w:rsidRPr="00B82BA8" w:rsidRDefault="004B71C4" w:rsidP="00BC63B8">
            <w:pPr>
              <w:spacing w:line="360" w:lineRule="auto"/>
              <w:jc w:val="center"/>
              <w:rPr>
                <w:color w:val="000000"/>
              </w:rPr>
            </w:pPr>
            <w:r w:rsidRPr="00B82BA8">
              <w:rPr>
                <w:color w:val="000000"/>
              </w:rPr>
              <w:t>0.8424</w:t>
            </w:r>
          </w:p>
        </w:tc>
      </w:tr>
      <w:tr w:rsidR="004B71C4" w:rsidRPr="00B82BA8" w14:paraId="530DE891"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44674DFF" w14:textId="77777777" w:rsidR="004B71C4" w:rsidRPr="00B82BA8" w:rsidRDefault="004B71C4" w:rsidP="00B82BA8">
            <w:pPr>
              <w:spacing w:line="360" w:lineRule="auto"/>
              <w:rPr>
                <w:color w:val="000000"/>
              </w:rPr>
            </w:pPr>
            <w:r w:rsidRPr="00B82BA8">
              <w:rPr>
                <w:color w:val="000000"/>
              </w:rPr>
              <w:t>Azithromycin</w:t>
            </w:r>
          </w:p>
        </w:tc>
        <w:tc>
          <w:tcPr>
            <w:tcW w:w="460" w:type="pct"/>
            <w:tcBorders>
              <w:top w:val="nil"/>
              <w:left w:val="nil"/>
              <w:bottom w:val="single" w:sz="4" w:space="0" w:color="auto"/>
              <w:right w:val="single" w:sz="4" w:space="0" w:color="auto"/>
            </w:tcBorders>
            <w:noWrap/>
            <w:vAlign w:val="center"/>
            <w:hideMark/>
          </w:tcPr>
          <w:p w14:paraId="4A280A4D" w14:textId="77777777" w:rsidR="004B71C4" w:rsidRPr="00B82BA8" w:rsidRDefault="004B71C4" w:rsidP="00B82BA8">
            <w:pPr>
              <w:spacing w:line="360" w:lineRule="auto"/>
              <w:rPr>
                <w:color w:val="000000"/>
              </w:rPr>
            </w:pPr>
            <w:r w:rsidRPr="00B82BA8">
              <w:rPr>
                <w:color w:val="000000"/>
              </w:rPr>
              <w:t>S01AA26</w:t>
            </w:r>
          </w:p>
        </w:tc>
        <w:tc>
          <w:tcPr>
            <w:tcW w:w="377" w:type="pct"/>
            <w:tcBorders>
              <w:top w:val="nil"/>
              <w:left w:val="nil"/>
              <w:bottom w:val="single" w:sz="4" w:space="0" w:color="auto"/>
              <w:right w:val="single" w:sz="4" w:space="0" w:color="auto"/>
            </w:tcBorders>
            <w:noWrap/>
            <w:vAlign w:val="center"/>
            <w:hideMark/>
          </w:tcPr>
          <w:p w14:paraId="7D1FFD91" w14:textId="77777777" w:rsidR="004B71C4" w:rsidRPr="00B82BA8" w:rsidRDefault="004B71C4" w:rsidP="00BC63B8">
            <w:pPr>
              <w:spacing w:line="360" w:lineRule="auto"/>
              <w:jc w:val="center"/>
              <w:rPr>
                <w:color w:val="000000"/>
              </w:rPr>
            </w:pPr>
            <w:r w:rsidRPr="00B82BA8">
              <w:rPr>
                <w:color w:val="000000"/>
              </w:rPr>
              <w:t>2073.69</w:t>
            </w:r>
          </w:p>
        </w:tc>
        <w:tc>
          <w:tcPr>
            <w:tcW w:w="401" w:type="pct"/>
            <w:tcBorders>
              <w:top w:val="nil"/>
              <w:left w:val="nil"/>
              <w:bottom w:val="single" w:sz="4" w:space="0" w:color="auto"/>
              <w:right w:val="single" w:sz="4" w:space="0" w:color="auto"/>
            </w:tcBorders>
            <w:noWrap/>
            <w:vAlign w:val="center"/>
            <w:hideMark/>
          </w:tcPr>
          <w:p w14:paraId="4F4F9C76" w14:textId="77777777" w:rsidR="004B71C4" w:rsidRPr="00B82BA8" w:rsidRDefault="004B71C4" w:rsidP="00BC63B8">
            <w:pPr>
              <w:spacing w:line="360" w:lineRule="auto"/>
              <w:jc w:val="center"/>
              <w:rPr>
                <w:color w:val="000000"/>
              </w:rPr>
            </w:pPr>
            <w:r w:rsidRPr="00B82BA8">
              <w:rPr>
                <w:color w:val="000000"/>
              </w:rPr>
              <w:t>2084.04</w:t>
            </w:r>
          </w:p>
        </w:tc>
        <w:tc>
          <w:tcPr>
            <w:tcW w:w="299" w:type="pct"/>
            <w:tcBorders>
              <w:top w:val="nil"/>
              <w:left w:val="nil"/>
              <w:bottom w:val="single" w:sz="4" w:space="0" w:color="auto"/>
              <w:right w:val="single" w:sz="4" w:space="0" w:color="auto"/>
            </w:tcBorders>
            <w:noWrap/>
            <w:vAlign w:val="center"/>
            <w:hideMark/>
          </w:tcPr>
          <w:p w14:paraId="3C322D37" w14:textId="77777777" w:rsidR="004B71C4" w:rsidRPr="00B82BA8" w:rsidRDefault="004B71C4" w:rsidP="00BC63B8">
            <w:pPr>
              <w:spacing w:line="360" w:lineRule="auto"/>
              <w:jc w:val="center"/>
              <w:rPr>
                <w:color w:val="000000"/>
              </w:rPr>
            </w:pPr>
            <w:r w:rsidRPr="00B82BA8">
              <w:rPr>
                <w:color w:val="000000"/>
              </w:rPr>
              <w:t>81</w:t>
            </w:r>
          </w:p>
        </w:tc>
        <w:tc>
          <w:tcPr>
            <w:tcW w:w="269" w:type="pct"/>
            <w:tcBorders>
              <w:top w:val="nil"/>
              <w:left w:val="nil"/>
              <w:bottom w:val="single" w:sz="4" w:space="0" w:color="auto"/>
              <w:right w:val="single" w:sz="4" w:space="0" w:color="auto"/>
            </w:tcBorders>
            <w:noWrap/>
            <w:vAlign w:val="center"/>
            <w:hideMark/>
          </w:tcPr>
          <w:p w14:paraId="6BFD625B" w14:textId="77777777" w:rsidR="004B71C4" w:rsidRPr="00B82BA8" w:rsidRDefault="004B71C4" w:rsidP="00BC63B8">
            <w:pPr>
              <w:spacing w:line="360" w:lineRule="auto"/>
              <w:jc w:val="center"/>
              <w:rPr>
                <w:color w:val="000000"/>
              </w:rPr>
            </w:pPr>
            <w:r w:rsidRPr="00B82BA8">
              <w:rPr>
                <w:color w:val="000000"/>
              </w:rPr>
              <w:t>69</w:t>
            </w:r>
          </w:p>
        </w:tc>
        <w:tc>
          <w:tcPr>
            <w:tcW w:w="323" w:type="pct"/>
            <w:tcBorders>
              <w:top w:val="nil"/>
              <w:left w:val="nil"/>
              <w:bottom w:val="single" w:sz="4" w:space="0" w:color="auto"/>
              <w:right w:val="single" w:sz="4" w:space="0" w:color="auto"/>
            </w:tcBorders>
            <w:noWrap/>
            <w:vAlign w:val="center"/>
            <w:hideMark/>
          </w:tcPr>
          <w:p w14:paraId="72B332EB" w14:textId="77777777" w:rsidR="004B71C4" w:rsidRPr="00B82BA8" w:rsidRDefault="004B71C4" w:rsidP="00BC63B8">
            <w:pPr>
              <w:spacing w:line="360" w:lineRule="auto"/>
              <w:jc w:val="center"/>
              <w:rPr>
                <w:color w:val="000000"/>
              </w:rPr>
            </w:pPr>
            <w:r w:rsidRPr="00B82BA8">
              <w:rPr>
                <w:color w:val="000000"/>
              </w:rPr>
              <w:t>3.91</w:t>
            </w:r>
          </w:p>
        </w:tc>
        <w:tc>
          <w:tcPr>
            <w:tcW w:w="269" w:type="pct"/>
            <w:tcBorders>
              <w:top w:val="nil"/>
              <w:left w:val="nil"/>
              <w:bottom w:val="single" w:sz="4" w:space="0" w:color="auto"/>
              <w:right w:val="single" w:sz="4" w:space="0" w:color="auto"/>
            </w:tcBorders>
            <w:noWrap/>
            <w:vAlign w:val="center"/>
            <w:hideMark/>
          </w:tcPr>
          <w:p w14:paraId="5FB556EF" w14:textId="77777777" w:rsidR="004B71C4" w:rsidRPr="00B82BA8" w:rsidRDefault="004B71C4" w:rsidP="00BC63B8">
            <w:pPr>
              <w:spacing w:line="360" w:lineRule="auto"/>
              <w:jc w:val="center"/>
              <w:rPr>
                <w:color w:val="000000"/>
              </w:rPr>
            </w:pPr>
            <w:r w:rsidRPr="00B82BA8">
              <w:rPr>
                <w:color w:val="000000"/>
              </w:rPr>
              <w:t>3.31</w:t>
            </w:r>
          </w:p>
        </w:tc>
        <w:tc>
          <w:tcPr>
            <w:tcW w:w="776" w:type="pct"/>
            <w:tcBorders>
              <w:top w:val="nil"/>
              <w:left w:val="nil"/>
              <w:bottom w:val="single" w:sz="4" w:space="0" w:color="auto"/>
              <w:right w:val="single" w:sz="4" w:space="0" w:color="auto"/>
            </w:tcBorders>
            <w:noWrap/>
            <w:vAlign w:val="center"/>
            <w:hideMark/>
          </w:tcPr>
          <w:p w14:paraId="4AD4E883" w14:textId="77777777" w:rsidR="004B71C4" w:rsidRPr="00B82BA8" w:rsidRDefault="004B71C4" w:rsidP="00BC63B8">
            <w:pPr>
              <w:spacing w:line="360" w:lineRule="auto"/>
              <w:jc w:val="center"/>
              <w:rPr>
                <w:color w:val="000000"/>
              </w:rPr>
            </w:pPr>
            <w:r w:rsidRPr="00B82BA8">
              <w:rPr>
                <w:color w:val="000000"/>
              </w:rPr>
              <w:t>1.16 [0.84 - 1.61]</w:t>
            </w:r>
          </w:p>
        </w:tc>
        <w:tc>
          <w:tcPr>
            <w:tcW w:w="459" w:type="pct"/>
            <w:tcBorders>
              <w:top w:val="nil"/>
              <w:left w:val="nil"/>
              <w:bottom w:val="single" w:sz="4" w:space="0" w:color="auto"/>
              <w:right w:val="single" w:sz="4" w:space="0" w:color="auto"/>
            </w:tcBorders>
            <w:noWrap/>
            <w:vAlign w:val="center"/>
            <w:hideMark/>
          </w:tcPr>
          <w:p w14:paraId="64E8D3B0" w14:textId="77777777" w:rsidR="004B71C4" w:rsidRPr="00B82BA8" w:rsidRDefault="004B71C4" w:rsidP="00BC63B8">
            <w:pPr>
              <w:spacing w:line="360" w:lineRule="auto"/>
              <w:jc w:val="center"/>
              <w:rPr>
                <w:color w:val="000000"/>
              </w:rPr>
            </w:pPr>
            <w:r w:rsidRPr="00B82BA8">
              <w:rPr>
                <w:color w:val="000000"/>
              </w:rPr>
              <w:t>0.3556</w:t>
            </w:r>
          </w:p>
        </w:tc>
      </w:tr>
      <w:tr w:rsidR="004B71C4" w:rsidRPr="00B82BA8" w14:paraId="787FAE1B"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579FF684" w14:textId="77777777" w:rsidR="004B71C4" w:rsidRPr="00B82BA8" w:rsidRDefault="004B71C4" w:rsidP="00B82BA8">
            <w:pPr>
              <w:spacing w:line="360" w:lineRule="auto"/>
              <w:rPr>
                <w:color w:val="000000"/>
              </w:rPr>
            </w:pPr>
            <w:r w:rsidRPr="00B82BA8">
              <w:rPr>
                <w:color w:val="000000"/>
              </w:rPr>
              <w:t>Sodium borate</w:t>
            </w:r>
          </w:p>
        </w:tc>
        <w:tc>
          <w:tcPr>
            <w:tcW w:w="460" w:type="pct"/>
            <w:tcBorders>
              <w:top w:val="nil"/>
              <w:left w:val="nil"/>
              <w:bottom w:val="single" w:sz="4" w:space="0" w:color="auto"/>
              <w:right w:val="single" w:sz="4" w:space="0" w:color="auto"/>
            </w:tcBorders>
            <w:noWrap/>
            <w:vAlign w:val="center"/>
            <w:hideMark/>
          </w:tcPr>
          <w:p w14:paraId="2EC0F8C0" w14:textId="77777777" w:rsidR="004B71C4" w:rsidRPr="00B82BA8" w:rsidRDefault="004B71C4" w:rsidP="00B82BA8">
            <w:pPr>
              <w:spacing w:line="360" w:lineRule="auto"/>
              <w:rPr>
                <w:color w:val="000000"/>
              </w:rPr>
            </w:pPr>
            <w:r w:rsidRPr="00B82BA8">
              <w:rPr>
                <w:color w:val="000000"/>
              </w:rPr>
              <w:t>S01AX07</w:t>
            </w:r>
          </w:p>
        </w:tc>
        <w:tc>
          <w:tcPr>
            <w:tcW w:w="377" w:type="pct"/>
            <w:tcBorders>
              <w:top w:val="nil"/>
              <w:left w:val="nil"/>
              <w:bottom w:val="single" w:sz="4" w:space="0" w:color="auto"/>
              <w:right w:val="single" w:sz="4" w:space="0" w:color="auto"/>
            </w:tcBorders>
            <w:noWrap/>
            <w:vAlign w:val="center"/>
            <w:hideMark/>
          </w:tcPr>
          <w:p w14:paraId="3C13AC93" w14:textId="77777777" w:rsidR="004B71C4" w:rsidRPr="00B82BA8" w:rsidRDefault="004B71C4" w:rsidP="00BC63B8">
            <w:pPr>
              <w:spacing w:line="360" w:lineRule="auto"/>
              <w:jc w:val="center"/>
              <w:rPr>
                <w:color w:val="000000"/>
              </w:rPr>
            </w:pPr>
            <w:r w:rsidRPr="00B82BA8">
              <w:rPr>
                <w:color w:val="000000"/>
              </w:rPr>
              <w:t>5163.94</w:t>
            </w:r>
          </w:p>
        </w:tc>
        <w:tc>
          <w:tcPr>
            <w:tcW w:w="401" w:type="pct"/>
            <w:tcBorders>
              <w:top w:val="nil"/>
              <w:left w:val="nil"/>
              <w:bottom w:val="single" w:sz="4" w:space="0" w:color="auto"/>
              <w:right w:val="single" w:sz="4" w:space="0" w:color="auto"/>
            </w:tcBorders>
            <w:noWrap/>
            <w:vAlign w:val="center"/>
            <w:hideMark/>
          </w:tcPr>
          <w:p w14:paraId="59D06089" w14:textId="77777777" w:rsidR="004B71C4" w:rsidRPr="00B82BA8" w:rsidRDefault="004B71C4" w:rsidP="00BC63B8">
            <w:pPr>
              <w:spacing w:line="360" w:lineRule="auto"/>
              <w:jc w:val="center"/>
              <w:rPr>
                <w:color w:val="000000"/>
              </w:rPr>
            </w:pPr>
            <w:r w:rsidRPr="00B82BA8">
              <w:rPr>
                <w:color w:val="000000"/>
              </w:rPr>
              <w:t>5135.70</w:t>
            </w:r>
          </w:p>
        </w:tc>
        <w:tc>
          <w:tcPr>
            <w:tcW w:w="299" w:type="pct"/>
            <w:tcBorders>
              <w:top w:val="nil"/>
              <w:left w:val="nil"/>
              <w:bottom w:val="single" w:sz="4" w:space="0" w:color="auto"/>
              <w:right w:val="single" w:sz="4" w:space="0" w:color="auto"/>
            </w:tcBorders>
            <w:noWrap/>
            <w:vAlign w:val="center"/>
            <w:hideMark/>
          </w:tcPr>
          <w:p w14:paraId="2A145F82" w14:textId="77777777" w:rsidR="004B71C4" w:rsidRPr="00B82BA8" w:rsidRDefault="004B71C4" w:rsidP="00BC63B8">
            <w:pPr>
              <w:spacing w:line="360" w:lineRule="auto"/>
              <w:jc w:val="center"/>
              <w:rPr>
                <w:color w:val="000000"/>
              </w:rPr>
            </w:pPr>
            <w:r w:rsidRPr="00B82BA8">
              <w:rPr>
                <w:color w:val="000000"/>
              </w:rPr>
              <w:t>179</w:t>
            </w:r>
          </w:p>
        </w:tc>
        <w:tc>
          <w:tcPr>
            <w:tcW w:w="269" w:type="pct"/>
            <w:tcBorders>
              <w:top w:val="nil"/>
              <w:left w:val="nil"/>
              <w:bottom w:val="single" w:sz="4" w:space="0" w:color="auto"/>
              <w:right w:val="single" w:sz="4" w:space="0" w:color="auto"/>
            </w:tcBorders>
            <w:noWrap/>
            <w:vAlign w:val="center"/>
            <w:hideMark/>
          </w:tcPr>
          <w:p w14:paraId="6AA0BBBE" w14:textId="77777777" w:rsidR="004B71C4" w:rsidRPr="00B82BA8" w:rsidRDefault="004B71C4" w:rsidP="00BC63B8">
            <w:pPr>
              <w:spacing w:line="360" w:lineRule="auto"/>
              <w:jc w:val="center"/>
              <w:rPr>
                <w:color w:val="000000"/>
              </w:rPr>
            </w:pPr>
            <w:r w:rsidRPr="00B82BA8">
              <w:rPr>
                <w:color w:val="000000"/>
              </w:rPr>
              <w:t>201</w:t>
            </w:r>
          </w:p>
        </w:tc>
        <w:tc>
          <w:tcPr>
            <w:tcW w:w="323" w:type="pct"/>
            <w:tcBorders>
              <w:top w:val="nil"/>
              <w:left w:val="nil"/>
              <w:bottom w:val="single" w:sz="4" w:space="0" w:color="auto"/>
              <w:right w:val="single" w:sz="4" w:space="0" w:color="auto"/>
            </w:tcBorders>
            <w:noWrap/>
            <w:vAlign w:val="center"/>
            <w:hideMark/>
          </w:tcPr>
          <w:p w14:paraId="334F46BC" w14:textId="77777777" w:rsidR="004B71C4" w:rsidRPr="00B82BA8" w:rsidRDefault="004B71C4" w:rsidP="00BC63B8">
            <w:pPr>
              <w:spacing w:line="360" w:lineRule="auto"/>
              <w:jc w:val="center"/>
              <w:rPr>
                <w:color w:val="000000"/>
              </w:rPr>
            </w:pPr>
            <w:r w:rsidRPr="00B82BA8">
              <w:rPr>
                <w:color w:val="000000"/>
              </w:rPr>
              <w:t>3.47</w:t>
            </w:r>
          </w:p>
        </w:tc>
        <w:tc>
          <w:tcPr>
            <w:tcW w:w="269" w:type="pct"/>
            <w:tcBorders>
              <w:top w:val="nil"/>
              <w:left w:val="nil"/>
              <w:bottom w:val="single" w:sz="4" w:space="0" w:color="auto"/>
              <w:right w:val="single" w:sz="4" w:space="0" w:color="auto"/>
            </w:tcBorders>
            <w:noWrap/>
            <w:vAlign w:val="center"/>
            <w:hideMark/>
          </w:tcPr>
          <w:p w14:paraId="0359648E" w14:textId="77777777" w:rsidR="004B71C4" w:rsidRPr="00B82BA8" w:rsidRDefault="004B71C4" w:rsidP="00BC63B8">
            <w:pPr>
              <w:spacing w:line="360" w:lineRule="auto"/>
              <w:jc w:val="center"/>
              <w:rPr>
                <w:color w:val="000000"/>
              </w:rPr>
            </w:pPr>
            <w:r w:rsidRPr="00B82BA8">
              <w:rPr>
                <w:color w:val="000000"/>
              </w:rPr>
              <w:t>3.91</w:t>
            </w:r>
          </w:p>
        </w:tc>
        <w:tc>
          <w:tcPr>
            <w:tcW w:w="776" w:type="pct"/>
            <w:tcBorders>
              <w:top w:val="nil"/>
              <w:left w:val="nil"/>
              <w:bottom w:val="single" w:sz="4" w:space="0" w:color="auto"/>
              <w:right w:val="single" w:sz="4" w:space="0" w:color="auto"/>
            </w:tcBorders>
            <w:noWrap/>
            <w:vAlign w:val="center"/>
            <w:hideMark/>
          </w:tcPr>
          <w:p w14:paraId="17734F4A" w14:textId="77777777" w:rsidR="004B71C4" w:rsidRPr="00B82BA8" w:rsidRDefault="004B71C4" w:rsidP="00BC63B8">
            <w:pPr>
              <w:spacing w:line="360" w:lineRule="auto"/>
              <w:jc w:val="center"/>
              <w:rPr>
                <w:color w:val="000000"/>
              </w:rPr>
            </w:pPr>
            <w:r w:rsidRPr="00B82BA8">
              <w:rPr>
                <w:color w:val="000000"/>
              </w:rPr>
              <w:t>0.88 [0.72 - 1.08]</w:t>
            </w:r>
          </w:p>
        </w:tc>
        <w:tc>
          <w:tcPr>
            <w:tcW w:w="459" w:type="pct"/>
            <w:tcBorders>
              <w:top w:val="nil"/>
              <w:left w:val="nil"/>
              <w:bottom w:val="single" w:sz="4" w:space="0" w:color="auto"/>
              <w:right w:val="single" w:sz="4" w:space="0" w:color="auto"/>
            </w:tcBorders>
            <w:noWrap/>
            <w:vAlign w:val="center"/>
            <w:hideMark/>
          </w:tcPr>
          <w:p w14:paraId="3DB58A19" w14:textId="77777777" w:rsidR="004B71C4" w:rsidRPr="00B82BA8" w:rsidRDefault="004B71C4" w:rsidP="00BC63B8">
            <w:pPr>
              <w:spacing w:line="360" w:lineRule="auto"/>
              <w:jc w:val="center"/>
              <w:rPr>
                <w:color w:val="000000"/>
              </w:rPr>
            </w:pPr>
            <w:r w:rsidRPr="00B82BA8">
              <w:rPr>
                <w:color w:val="000000"/>
              </w:rPr>
              <w:t>0.2088</w:t>
            </w:r>
          </w:p>
        </w:tc>
      </w:tr>
      <w:tr w:rsidR="004B71C4" w:rsidRPr="00B82BA8" w14:paraId="051556C3"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55473785" w14:textId="77777777" w:rsidR="004B71C4" w:rsidRPr="00B82BA8" w:rsidRDefault="004B71C4" w:rsidP="00B82BA8">
            <w:pPr>
              <w:spacing w:line="360" w:lineRule="auto"/>
              <w:rPr>
                <w:color w:val="000000"/>
              </w:rPr>
            </w:pPr>
            <w:r w:rsidRPr="00B82BA8">
              <w:rPr>
                <w:color w:val="000000"/>
              </w:rPr>
              <w:t>Picloxydine</w:t>
            </w:r>
          </w:p>
        </w:tc>
        <w:tc>
          <w:tcPr>
            <w:tcW w:w="460" w:type="pct"/>
            <w:tcBorders>
              <w:top w:val="nil"/>
              <w:left w:val="nil"/>
              <w:bottom w:val="single" w:sz="4" w:space="0" w:color="auto"/>
              <w:right w:val="single" w:sz="4" w:space="0" w:color="auto"/>
            </w:tcBorders>
            <w:noWrap/>
            <w:vAlign w:val="center"/>
            <w:hideMark/>
          </w:tcPr>
          <w:p w14:paraId="2829D0F2" w14:textId="77777777" w:rsidR="004B71C4" w:rsidRPr="00B82BA8" w:rsidRDefault="004B71C4" w:rsidP="00B82BA8">
            <w:pPr>
              <w:spacing w:line="360" w:lineRule="auto"/>
              <w:rPr>
                <w:color w:val="000000"/>
              </w:rPr>
            </w:pPr>
            <w:r w:rsidRPr="00B82BA8">
              <w:rPr>
                <w:color w:val="000000"/>
              </w:rPr>
              <w:t>S01AX16</w:t>
            </w:r>
          </w:p>
        </w:tc>
        <w:tc>
          <w:tcPr>
            <w:tcW w:w="377" w:type="pct"/>
            <w:tcBorders>
              <w:top w:val="nil"/>
              <w:left w:val="nil"/>
              <w:bottom w:val="single" w:sz="4" w:space="0" w:color="auto"/>
              <w:right w:val="single" w:sz="4" w:space="0" w:color="auto"/>
            </w:tcBorders>
            <w:noWrap/>
            <w:vAlign w:val="center"/>
            <w:hideMark/>
          </w:tcPr>
          <w:p w14:paraId="67418F68" w14:textId="77777777" w:rsidR="004B71C4" w:rsidRPr="00B82BA8" w:rsidRDefault="004B71C4" w:rsidP="00BC63B8">
            <w:pPr>
              <w:spacing w:line="360" w:lineRule="auto"/>
              <w:jc w:val="center"/>
              <w:rPr>
                <w:color w:val="000000"/>
              </w:rPr>
            </w:pPr>
            <w:r w:rsidRPr="00B82BA8">
              <w:rPr>
                <w:color w:val="000000"/>
              </w:rPr>
              <w:t>1589.94</w:t>
            </w:r>
          </w:p>
        </w:tc>
        <w:tc>
          <w:tcPr>
            <w:tcW w:w="401" w:type="pct"/>
            <w:tcBorders>
              <w:top w:val="nil"/>
              <w:left w:val="nil"/>
              <w:bottom w:val="single" w:sz="4" w:space="0" w:color="auto"/>
              <w:right w:val="single" w:sz="4" w:space="0" w:color="auto"/>
            </w:tcBorders>
            <w:noWrap/>
            <w:vAlign w:val="center"/>
            <w:hideMark/>
          </w:tcPr>
          <w:p w14:paraId="59276B29" w14:textId="77777777" w:rsidR="004B71C4" w:rsidRPr="00B82BA8" w:rsidRDefault="004B71C4" w:rsidP="00BC63B8">
            <w:pPr>
              <w:spacing w:line="360" w:lineRule="auto"/>
              <w:jc w:val="center"/>
              <w:rPr>
                <w:color w:val="000000"/>
              </w:rPr>
            </w:pPr>
            <w:r w:rsidRPr="00B82BA8">
              <w:rPr>
                <w:color w:val="000000"/>
              </w:rPr>
              <w:t>1573.31</w:t>
            </w:r>
          </w:p>
        </w:tc>
        <w:tc>
          <w:tcPr>
            <w:tcW w:w="299" w:type="pct"/>
            <w:tcBorders>
              <w:top w:val="nil"/>
              <w:left w:val="nil"/>
              <w:bottom w:val="single" w:sz="4" w:space="0" w:color="auto"/>
              <w:right w:val="single" w:sz="4" w:space="0" w:color="auto"/>
            </w:tcBorders>
            <w:noWrap/>
            <w:vAlign w:val="center"/>
            <w:hideMark/>
          </w:tcPr>
          <w:p w14:paraId="5846F0B0" w14:textId="77777777" w:rsidR="004B71C4" w:rsidRPr="00B82BA8" w:rsidRDefault="004B71C4" w:rsidP="00BC63B8">
            <w:pPr>
              <w:spacing w:line="360" w:lineRule="auto"/>
              <w:jc w:val="center"/>
              <w:rPr>
                <w:color w:val="000000"/>
              </w:rPr>
            </w:pPr>
            <w:r w:rsidRPr="00B82BA8">
              <w:rPr>
                <w:color w:val="000000"/>
              </w:rPr>
              <w:t>40</w:t>
            </w:r>
          </w:p>
        </w:tc>
        <w:tc>
          <w:tcPr>
            <w:tcW w:w="269" w:type="pct"/>
            <w:tcBorders>
              <w:top w:val="nil"/>
              <w:left w:val="nil"/>
              <w:bottom w:val="single" w:sz="4" w:space="0" w:color="auto"/>
              <w:right w:val="single" w:sz="4" w:space="0" w:color="auto"/>
            </w:tcBorders>
            <w:noWrap/>
            <w:vAlign w:val="center"/>
            <w:hideMark/>
          </w:tcPr>
          <w:p w14:paraId="348C8640" w14:textId="77777777" w:rsidR="004B71C4" w:rsidRPr="00B82BA8" w:rsidRDefault="004B71C4" w:rsidP="00BC63B8">
            <w:pPr>
              <w:spacing w:line="360" w:lineRule="auto"/>
              <w:jc w:val="center"/>
              <w:rPr>
                <w:color w:val="000000"/>
              </w:rPr>
            </w:pPr>
            <w:r w:rsidRPr="00B82BA8">
              <w:rPr>
                <w:color w:val="000000"/>
              </w:rPr>
              <w:t>48</w:t>
            </w:r>
          </w:p>
        </w:tc>
        <w:tc>
          <w:tcPr>
            <w:tcW w:w="323" w:type="pct"/>
            <w:tcBorders>
              <w:top w:val="nil"/>
              <w:left w:val="nil"/>
              <w:bottom w:val="single" w:sz="4" w:space="0" w:color="auto"/>
              <w:right w:val="single" w:sz="4" w:space="0" w:color="auto"/>
            </w:tcBorders>
            <w:noWrap/>
            <w:vAlign w:val="center"/>
            <w:hideMark/>
          </w:tcPr>
          <w:p w14:paraId="0E0717D3" w14:textId="77777777" w:rsidR="004B71C4" w:rsidRPr="00B82BA8" w:rsidRDefault="004B71C4" w:rsidP="00BC63B8">
            <w:pPr>
              <w:spacing w:line="360" w:lineRule="auto"/>
              <w:jc w:val="center"/>
              <w:rPr>
                <w:color w:val="000000"/>
              </w:rPr>
            </w:pPr>
            <w:r w:rsidRPr="00B82BA8">
              <w:rPr>
                <w:color w:val="000000"/>
              </w:rPr>
              <w:t>2.52</w:t>
            </w:r>
          </w:p>
        </w:tc>
        <w:tc>
          <w:tcPr>
            <w:tcW w:w="269" w:type="pct"/>
            <w:tcBorders>
              <w:top w:val="nil"/>
              <w:left w:val="nil"/>
              <w:bottom w:val="single" w:sz="4" w:space="0" w:color="auto"/>
              <w:right w:val="single" w:sz="4" w:space="0" w:color="auto"/>
            </w:tcBorders>
            <w:noWrap/>
            <w:vAlign w:val="center"/>
            <w:hideMark/>
          </w:tcPr>
          <w:p w14:paraId="4129B392" w14:textId="77777777" w:rsidR="004B71C4" w:rsidRPr="00B82BA8" w:rsidRDefault="004B71C4" w:rsidP="00BC63B8">
            <w:pPr>
              <w:spacing w:line="360" w:lineRule="auto"/>
              <w:jc w:val="center"/>
              <w:rPr>
                <w:color w:val="000000"/>
              </w:rPr>
            </w:pPr>
            <w:r w:rsidRPr="00B82BA8">
              <w:rPr>
                <w:color w:val="000000"/>
              </w:rPr>
              <w:t>3.05</w:t>
            </w:r>
          </w:p>
        </w:tc>
        <w:tc>
          <w:tcPr>
            <w:tcW w:w="776" w:type="pct"/>
            <w:tcBorders>
              <w:top w:val="nil"/>
              <w:left w:val="nil"/>
              <w:bottom w:val="single" w:sz="4" w:space="0" w:color="auto"/>
              <w:right w:val="single" w:sz="4" w:space="0" w:color="auto"/>
            </w:tcBorders>
            <w:noWrap/>
            <w:vAlign w:val="center"/>
            <w:hideMark/>
          </w:tcPr>
          <w:p w14:paraId="77DAD189" w14:textId="77777777" w:rsidR="004B71C4" w:rsidRPr="00B82BA8" w:rsidRDefault="004B71C4" w:rsidP="00BC63B8">
            <w:pPr>
              <w:spacing w:line="360" w:lineRule="auto"/>
              <w:jc w:val="center"/>
              <w:rPr>
                <w:color w:val="000000"/>
              </w:rPr>
            </w:pPr>
            <w:r w:rsidRPr="00B82BA8">
              <w:rPr>
                <w:color w:val="000000"/>
              </w:rPr>
              <w:t>0.82 [0.54 - 1.25]</w:t>
            </w:r>
          </w:p>
        </w:tc>
        <w:tc>
          <w:tcPr>
            <w:tcW w:w="459" w:type="pct"/>
            <w:tcBorders>
              <w:top w:val="nil"/>
              <w:left w:val="nil"/>
              <w:bottom w:val="single" w:sz="4" w:space="0" w:color="auto"/>
              <w:right w:val="single" w:sz="4" w:space="0" w:color="auto"/>
            </w:tcBorders>
            <w:noWrap/>
            <w:vAlign w:val="center"/>
            <w:hideMark/>
          </w:tcPr>
          <w:p w14:paraId="20A56B62" w14:textId="77777777" w:rsidR="004B71C4" w:rsidRPr="00B82BA8" w:rsidRDefault="004B71C4" w:rsidP="00BC63B8">
            <w:pPr>
              <w:spacing w:line="360" w:lineRule="auto"/>
              <w:jc w:val="center"/>
              <w:rPr>
                <w:color w:val="000000"/>
              </w:rPr>
            </w:pPr>
            <w:r w:rsidRPr="00B82BA8">
              <w:rPr>
                <w:color w:val="000000"/>
              </w:rPr>
              <w:t>0.3497</w:t>
            </w:r>
          </w:p>
        </w:tc>
      </w:tr>
      <w:tr w:rsidR="004B71C4" w:rsidRPr="00B82BA8" w14:paraId="7F3107F5"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1EAE273F" w14:textId="77777777" w:rsidR="004B71C4" w:rsidRPr="00B82BA8" w:rsidRDefault="004B71C4" w:rsidP="00B82BA8">
            <w:pPr>
              <w:spacing w:line="360" w:lineRule="auto"/>
              <w:rPr>
                <w:color w:val="000000"/>
              </w:rPr>
            </w:pPr>
            <w:r w:rsidRPr="00B82BA8">
              <w:rPr>
                <w:color w:val="000000"/>
              </w:rPr>
              <w:t>Dexamethasone</w:t>
            </w:r>
          </w:p>
        </w:tc>
        <w:tc>
          <w:tcPr>
            <w:tcW w:w="460" w:type="pct"/>
            <w:tcBorders>
              <w:top w:val="nil"/>
              <w:left w:val="nil"/>
              <w:bottom w:val="single" w:sz="4" w:space="0" w:color="auto"/>
              <w:right w:val="single" w:sz="4" w:space="0" w:color="auto"/>
            </w:tcBorders>
            <w:noWrap/>
            <w:vAlign w:val="center"/>
            <w:hideMark/>
          </w:tcPr>
          <w:p w14:paraId="1A245C67" w14:textId="77777777" w:rsidR="004B71C4" w:rsidRPr="00B82BA8" w:rsidRDefault="004B71C4" w:rsidP="00B82BA8">
            <w:pPr>
              <w:spacing w:line="360" w:lineRule="auto"/>
              <w:rPr>
                <w:color w:val="000000"/>
              </w:rPr>
            </w:pPr>
            <w:r w:rsidRPr="00B82BA8">
              <w:rPr>
                <w:color w:val="000000"/>
              </w:rPr>
              <w:t>S01BA01</w:t>
            </w:r>
          </w:p>
        </w:tc>
        <w:tc>
          <w:tcPr>
            <w:tcW w:w="377" w:type="pct"/>
            <w:tcBorders>
              <w:top w:val="nil"/>
              <w:left w:val="nil"/>
              <w:bottom w:val="single" w:sz="4" w:space="0" w:color="auto"/>
              <w:right w:val="single" w:sz="4" w:space="0" w:color="auto"/>
            </w:tcBorders>
            <w:noWrap/>
            <w:vAlign w:val="center"/>
            <w:hideMark/>
          </w:tcPr>
          <w:p w14:paraId="7FF99DF3" w14:textId="77777777" w:rsidR="004B71C4" w:rsidRPr="00B82BA8" w:rsidRDefault="004B71C4" w:rsidP="00BC63B8">
            <w:pPr>
              <w:spacing w:line="360" w:lineRule="auto"/>
              <w:jc w:val="center"/>
              <w:rPr>
                <w:color w:val="000000"/>
              </w:rPr>
            </w:pPr>
            <w:r w:rsidRPr="00B82BA8">
              <w:rPr>
                <w:color w:val="000000"/>
              </w:rPr>
              <w:t>1283.90</w:t>
            </w:r>
          </w:p>
        </w:tc>
        <w:tc>
          <w:tcPr>
            <w:tcW w:w="401" w:type="pct"/>
            <w:tcBorders>
              <w:top w:val="nil"/>
              <w:left w:val="nil"/>
              <w:bottom w:val="single" w:sz="4" w:space="0" w:color="auto"/>
              <w:right w:val="single" w:sz="4" w:space="0" w:color="auto"/>
            </w:tcBorders>
            <w:noWrap/>
            <w:vAlign w:val="center"/>
            <w:hideMark/>
          </w:tcPr>
          <w:p w14:paraId="262D7EDF" w14:textId="77777777" w:rsidR="004B71C4" w:rsidRPr="00B82BA8" w:rsidRDefault="004B71C4" w:rsidP="00BC63B8">
            <w:pPr>
              <w:spacing w:line="360" w:lineRule="auto"/>
              <w:jc w:val="center"/>
              <w:rPr>
                <w:color w:val="000000"/>
              </w:rPr>
            </w:pPr>
            <w:r w:rsidRPr="00B82BA8">
              <w:rPr>
                <w:color w:val="000000"/>
              </w:rPr>
              <w:t>1285.03</w:t>
            </w:r>
          </w:p>
        </w:tc>
        <w:tc>
          <w:tcPr>
            <w:tcW w:w="299" w:type="pct"/>
            <w:tcBorders>
              <w:top w:val="nil"/>
              <w:left w:val="nil"/>
              <w:bottom w:val="single" w:sz="4" w:space="0" w:color="auto"/>
              <w:right w:val="single" w:sz="4" w:space="0" w:color="auto"/>
            </w:tcBorders>
            <w:noWrap/>
            <w:vAlign w:val="center"/>
            <w:hideMark/>
          </w:tcPr>
          <w:p w14:paraId="3A68F3C6" w14:textId="77777777" w:rsidR="004B71C4" w:rsidRPr="00B82BA8" w:rsidRDefault="004B71C4" w:rsidP="00BC63B8">
            <w:pPr>
              <w:spacing w:line="360" w:lineRule="auto"/>
              <w:jc w:val="center"/>
              <w:rPr>
                <w:color w:val="000000"/>
              </w:rPr>
            </w:pPr>
            <w:r w:rsidRPr="00B82BA8">
              <w:rPr>
                <w:color w:val="000000"/>
              </w:rPr>
              <w:t>50</w:t>
            </w:r>
          </w:p>
        </w:tc>
        <w:tc>
          <w:tcPr>
            <w:tcW w:w="269" w:type="pct"/>
            <w:tcBorders>
              <w:top w:val="nil"/>
              <w:left w:val="nil"/>
              <w:bottom w:val="single" w:sz="4" w:space="0" w:color="auto"/>
              <w:right w:val="single" w:sz="4" w:space="0" w:color="auto"/>
            </w:tcBorders>
            <w:noWrap/>
            <w:vAlign w:val="center"/>
            <w:hideMark/>
          </w:tcPr>
          <w:p w14:paraId="675CC6B3" w14:textId="77777777" w:rsidR="004B71C4" w:rsidRPr="00B82BA8" w:rsidRDefault="004B71C4" w:rsidP="00BC63B8">
            <w:pPr>
              <w:spacing w:line="360" w:lineRule="auto"/>
              <w:jc w:val="center"/>
              <w:rPr>
                <w:color w:val="000000"/>
              </w:rPr>
            </w:pPr>
            <w:r w:rsidRPr="00B82BA8">
              <w:rPr>
                <w:color w:val="000000"/>
              </w:rPr>
              <w:t>37</w:t>
            </w:r>
          </w:p>
        </w:tc>
        <w:tc>
          <w:tcPr>
            <w:tcW w:w="323" w:type="pct"/>
            <w:tcBorders>
              <w:top w:val="nil"/>
              <w:left w:val="nil"/>
              <w:bottom w:val="single" w:sz="4" w:space="0" w:color="auto"/>
              <w:right w:val="single" w:sz="4" w:space="0" w:color="auto"/>
            </w:tcBorders>
            <w:noWrap/>
            <w:vAlign w:val="center"/>
            <w:hideMark/>
          </w:tcPr>
          <w:p w14:paraId="6D3F9DB6" w14:textId="77777777" w:rsidR="004B71C4" w:rsidRPr="00B82BA8" w:rsidRDefault="004B71C4" w:rsidP="00BC63B8">
            <w:pPr>
              <w:spacing w:line="360" w:lineRule="auto"/>
              <w:jc w:val="center"/>
              <w:rPr>
                <w:color w:val="000000"/>
              </w:rPr>
            </w:pPr>
            <w:r w:rsidRPr="00B82BA8">
              <w:rPr>
                <w:color w:val="000000"/>
              </w:rPr>
              <w:t>3.89</w:t>
            </w:r>
          </w:p>
        </w:tc>
        <w:tc>
          <w:tcPr>
            <w:tcW w:w="269" w:type="pct"/>
            <w:tcBorders>
              <w:top w:val="nil"/>
              <w:left w:val="nil"/>
              <w:bottom w:val="single" w:sz="4" w:space="0" w:color="auto"/>
              <w:right w:val="single" w:sz="4" w:space="0" w:color="auto"/>
            </w:tcBorders>
            <w:noWrap/>
            <w:vAlign w:val="center"/>
            <w:hideMark/>
          </w:tcPr>
          <w:p w14:paraId="3C924368" w14:textId="77777777" w:rsidR="004B71C4" w:rsidRPr="00B82BA8" w:rsidRDefault="004B71C4" w:rsidP="00BC63B8">
            <w:pPr>
              <w:spacing w:line="360" w:lineRule="auto"/>
              <w:jc w:val="center"/>
              <w:rPr>
                <w:color w:val="000000"/>
              </w:rPr>
            </w:pPr>
            <w:r w:rsidRPr="00B82BA8">
              <w:rPr>
                <w:color w:val="000000"/>
              </w:rPr>
              <w:t>2.88</w:t>
            </w:r>
          </w:p>
        </w:tc>
        <w:tc>
          <w:tcPr>
            <w:tcW w:w="776" w:type="pct"/>
            <w:tcBorders>
              <w:top w:val="nil"/>
              <w:left w:val="nil"/>
              <w:bottom w:val="single" w:sz="4" w:space="0" w:color="auto"/>
              <w:right w:val="single" w:sz="4" w:space="0" w:color="auto"/>
            </w:tcBorders>
            <w:noWrap/>
            <w:vAlign w:val="center"/>
            <w:hideMark/>
          </w:tcPr>
          <w:p w14:paraId="5230C306" w14:textId="77777777" w:rsidR="004B71C4" w:rsidRPr="00B82BA8" w:rsidRDefault="004B71C4" w:rsidP="00BC63B8">
            <w:pPr>
              <w:spacing w:line="360" w:lineRule="auto"/>
              <w:jc w:val="center"/>
              <w:rPr>
                <w:color w:val="000000"/>
              </w:rPr>
            </w:pPr>
            <w:r w:rsidRPr="00B82BA8">
              <w:rPr>
                <w:color w:val="000000"/>
              </w:rPr>
              <w:t>1.35 [0.88 - 2.07]</w:t>
            </w:r>
          </w:p>
        </w:tc>
        <w:tc>
          <w:tcPr>
            <w:tcW w:w="459" w:type="pct"/>
            <w:tcBorders>
              <w:top w:val="nil"/>
              <w:left w:val="nil"/>
              <w:bottom w:val="single" w:sz="4" w:space="0" w:color="auto"/>
              <w:right w:val="single" w:sz="4" w:space="0" w:color="auto"/>
            </w:tcBorders>
            <w:noWrap/>
            <w:vAlign w:val="center"/>
            <w:hideMark/>
          </w:tcPr>
          <w:p w14:paraId="33B699A4" w14:textId="77777777" w:rsidR="004B71C4" w:rsidRPr="00B82BA8" w:rsidRDefault="004B71C4" w:rsidP="00BC63B8">
            <w:pPr>
              <w:spacing w:line="360" w:lineRule="auto"/>
              <w:jc w:val="center"/>
              <w:rPr>
                <w:color w:val="000000"/>
              </w:rPr>
            </w:pPr>
            <w:r w:rsidRPr="00B82BA8">
              <w:rPr>
                <w:color w:val="000000"/>
              </w:rPr>
              <w:t>0.1707</w:t>
            </w:r>
          </w:p>
        </w:tc>
      </w:tr>
      <w:tr w:rsidR="004B71C4" w:rsidRPr="00B82BA8" w14:paraId="5B7A6BE0"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170B4AFA" w14:textId="77777777" w:rsidR="004B71C4" w:rsidRPr="00B82BA8" w:rsidRDefault="004B71C4" w:rsidP="00B82BA8">
            <w:pPr>
              <w:spacing w:line="360" w:lineRule="auto"/>
              <w:rPr>
                <w:color w:val="000000"/>
              </w:rPr>
            </w:pPr>
            <w:proofErr w:type="spellStart"/>
            <w:r w:rsidRPr="00B82BA8">
              <w:rPr>
                <w:color w:val="000000"/>
              </w:rPr>
              <w:t>Indometacin</w:t>
            </w:r>
            <w:proofErr w:type="spellEnd"/>
          </w:p>
        </w:tc>
        <w:tc>
          <w:tcPr>
            <w:tcW w:w="460" w:type="pct"/>
            <w:tcBorders>
              <w:top w:val="nil"/>
              <w:left w:val="nil"/>
              <w:bottom w:val="single" w:sz="4" w:space="0" w:color="auto"/>
              <w:right w:val="single" w:sz="4" w:space="0" w:color="auto"/>
            </w:tcBorders>
            <w:noWrap/>
            <w:vAlign w:val="center"/>
            <w:hideMark/>
          </w:tcPr>
          <w:p w14:paraId="27480DCC" w14:textId="77777777" w:rsidR="004B71C4" w:rsidRPr="00B82BA8" w:rsidRDefault="004B71C4" w:rsidP="00B82BA8">
            <w:pPr>
              <w:spacing w:line="360" w:lineRule="auto"/>
              <w:rPr>
                <w:color w:val="000000"/>
              </w:rPr>
            </w:pPr>
            <w:r w:rsidRPr="00B82BA8">
              <w:rPr>
                <w:color w:val="000000"/>
              </w:rPr>
              <w:t>S01BC01</w:t>
            </w:r>
          </w:p>
        </w:tc>
        <w:tc>
          <w:tcPr>
            <w:tcW w:w="377" w:type="pct"/>
            <w:tcBorders>
              <w:top w:val="nil"/>
              <w:left w:val="nil"/>
              <w:bottom w:val="single" w:sz="4" w:space="0" w:color="auto"/>
              <w:right w:val="single" w:sz="4" w:space="0" w:color="auto"/>
            </w:tcBorders>
            <w:noWrap/>
            <w:vAlign w:val="center"/>
            <w:hideMark/>
          </w:tcPr>
          <w:p w14:paraId="12460EB3" w14:textId="77777777" w:rsidR="004B71C4" w:rsidRPr="00B82BA8" w:rsidRDefault="004B71C4" w:rsidP="00BC63B8">
            <w:pPr>
              <w:spacing w:line="360" w:lineRule="auto"/>
              <w:jc w:val="center"/>
              <w:rPr>
                <w:color w:val="000000"/>
              </w:rPr>
            </w:pPr>
            <w:r w:rsidRPr="00B82BA8">
              <w:rPr>
                <w:color w:val="000000"/>
              </w:rPr>
              <w:t>1644.20</w:t>
            </w:r>
          </w:p>
        </w:tc>
        <w:tc>
          <w:tcPr>
            <w:tcW w:w="401" w:type="pct"/>
            <w:tcBorders>
              <w:top w:val="nil"/>
              <w:left w:val="nil"/>
              <w:bottom w:val="single" w:sz="4" w:space="0" w:color="auto"/>
              <w:right w:val="single" w:sz="4" w:space="0" w:color="auto"/>
            </w:tcBorders>
            <w:noWrap/>
            <w:vAlign w:val="center"/>
            <w:hideMark/>
          </w:tcPr>
          <w:p w14:paraId="24AE965C" w14:textId="77777777" w:rsidR="004B71C4" w:rsidRPr="00B82BA8" w:rsidRDefault="004B71C4" w:rsidP="00BC63B8">
            <w:pPr>
              <w:spacing w:line="360" w:lineRule="auto"/>
              <w:jc w:val="center"/>
              <w:rPr>
                <w:color w:val="000000"/>
              </w:rPr>
            </w:pPr>
            <w:r w:rsidRPr="00B82BA8">
              <w:rPr>
                <w:color w:val="000000"/>
              </w:rPr>
              <w:t>1630.06</w:t>
            </w:r>
          </w:p>
        </w:tc>
        <w:tc>
          <w:tcPr>
            <w:tcW w:w="299" w:type="pct"/>
            <w:tcBorders>
              <w:top w:val="nil"/>
              <w:left w:val="nil"/>
              <w:bottom w:val="single" w:sz="4" w:space="0" w:color="auto"/>
              <w:right w:val="single" w:sz="4" w:space="0" w:color="auto"/>
            </w:tcBorders>
            <w:noWrap/>
            <w:vAlign w:val="center"/>
            <w:hideMark/>
          </w:tcPr>
          <w:p w14:paraId="58CB1D23" w14:textId="77777777" w:rsidR="004B71C4" w:rsidRPr="00B82BA8" w:rsidRDefault="004B71C4" w:rsidP="00BC63B8">
            <w:pPr>
              <w:spacing w:line="360" w:lineRule="auto"/>
              <w:jc w:val="center"/>
              <w:rPr>
                <w:color w:val="000000"/>
              </w:rPr>
            </w:pPr>
            <w:r w:rsidRPr="00B82BA8">
              <w:rPr>
                <w:color w:val="000000"/>
              </w:rPr>
              <w:t>34</w:t>
            </w:r>
          </w:p>
        </w:tc>
        <w:tc>
          <w:tcPr>
            <w:tcW w:w="269" w:type="pct"/>
            <w:tcBorders>
              <w:top w:val="nil"/>
              <w:left w:val="nil"/>
              <w:bottom w:val="single" w:sz="4" w:space="0" w:color="auto"/>
              <w:right w:val="single" w:sz="4" w:space="0" w:color="auto"/>
            </w:tcBorders>
            <w:noWrap/>
            <w:vAlign w:val="center"/>
            <w:hideMark/>
          </w:tcPr>
          <w:p w14:paraId="0329C021" w14:textId="77777777" w:rsidR="004B71C4" w:rsidRPr="00B82BA8" w:rsidRDefault="004B71C4" w:rsidP="00BC63B8">
            <w:pPr>
              <w:spacing w:line="360" w:lineRule="auto"/>
              <w:jc w:val="center"/>
              <w:rPr>
                <w:color w:val="000000"/>
              </w:rPr>
            </w:pPr>
            <w:r w:rsidRPr="00B82BA8">
              <w:rPr>
                <w:color w:val="000000"/>
              </w:rPr>
              <w:t>66</w:t>
            </w:r>
          </w:p>
        </w:tc>
        <w:tc>
          <w:tcPr>
            <w:tcW w:w="323" w:type="pct"/>
            <w:tcBorders>
              <w:top w:val="nil"/>
              <w:left w:val="nil"/>
              <w:bottom w:val="single" w:sz="4" w:space="0" w:color="auto"/>
              <w:right w:val="single" w:sz="4" w:space="0" w:color="auto"/>
            </w:tcBorders>
            <w:noWrap/>
            <w:vAlign w:val="center"/>
            <w:hideMark/>
          </w:tcPr>
          <w:p w14:paraId="73BC617D" w14:textId="77777777" w:rsidR="004B71C4" w:rsidRPr="00B82BA8" w:rsidRDefault="004B71C4" w:rsidP="00BC63B8">
            <w:pPr>
              <w:spacing w:line="360" w:lineRule="auto"/>
              <w:jc w:val="center"/>
              <w:rPr>
                <w:color w:val="000000"/>
              </w:rPr>
            </w:pPr>
            <w:r w:rsidRPr="00B82BA8">
              <w:rPr>
                <w:color w:val="000000"/>
              </w:rPr>
              <w:t>2.07</w:t>
            </w:r>
          </w:p>
        </w:tc>
        <w:tc>
          <w:tcPr>
            <w:tcW w:w="269" w:type="pct"/>
            <w:tcBorders>
              <w:top w:val="nil"/>
              <w:left w:val="nil"/>
              <w:bottom w:val="single" w:sz="4" w:space="0" w:color="auto"/>
              <w:right w:val="single" w:sz="4" w:space="0" w:color="auto"/>
            </w:tcBorders>
            <w:noWrap/>
            <w:vAlign w:val="center"/>
            <w:hideMark/>
          </w:tcPr>
          <w:p w14:paraId="1CF4FEC3" w14:textId="77777777" w:rsidR="004B71C4" w:rsidRPr="00B82BA8" w:rsidRDefault="004B71C4" w:rsidP="00BC63B8">
            <w:pPr>
              <w:spacing w:line="360" w:lineRule="auto"/>
              <w:jc w:val="center"/>
              <w:rPr>
                <w:color w:val="000000"/>
              </w:rPr>
            </w:pPr>
            <w:r w:rsidRPr="00B82BA8">
              <w:rPr>
                <w:color w:val="000000"/>
              </w:rPr>
              <w:t>4.05</w:t>
            </w:r>
          </w:p>
        </w:tc>
        <w:tc>
          <w:tcPr>
            <w:tcW w:w="776" w:type="pct"/>
            <w:tcBorders>
              <w:top w:val="nil"/>
              <w:left w:val="nil"/>
              <w:bottom w:val="single" w:sz="4" w:space="0" w:color="auto"/>
              <w:right w:val="single" w:sz="4" w:space="0" w:color="auto"/>
            </w:tcBorders>
            <w:noWrap/>
            <w:vAlign w:val="center"/>
            <w:hideMark/>
          </w:tcPr>
          <w:p w14:paraId="7DDE3D1A" w14:textId="77777777" w:rsidR="004B71C4" w:rsidRPr="00B82BA8" w:rsidRDefault="004B71C4" w:rsidP="00BC63B8">
            <w:pPr>
              <w:spacing w:line="360" w:lineRule="auto"/>
              <w:jc w:val="center"/>
              <w:rPr>
                <w:color w:val="000000"/>
              </w:rPr>
            </w:pPr>
            <w:r w:rsidRPr="00B82BA8">
              <w:rPr>
                <w:color w:val="000000"/>
              </w:rPr>
              <w:t>0.51 [0.34 - 0.78]</w:t>
            </w:r>
          </w:p>
        </w:tc>
        <w:tc>
          <w:tcPr>
            <w:tcW w:w="459" w:type="pct"/>
            <w:tcBorders>
              <w:top w:val="nil"/>
              <w:left w:val="nil"/>
              <w:bottom w:val="single" w:sz="4" w:space="0" w:color="auto"/>
              <w:right w:val="single" w:sz="4" w:space="0" w:color="auto"/>
            </w:tcBorders>
            <w:noWrap/>
            <w:vAlign w:val="center"/>
            <w:hideMark/>
          </w:tcPr>
          <w:p w14:paraId="51DB0C79" w14:textId="77777777" w:rsidR="004B71C4" w:rsidRPr="00B82BA8" w:rsidRDefault="004B71C4" w:rsidP="00BC63B8">
            <w:pPr>
              <w:spacing w:line="360" w:lineRule="auto"/>
              <w:jc w:val="center"/>
              <w:rPr>
                <w:color w:val="000000"/>
              </w:rPr>
            </w:pPr>
            <w:r w:rsidRPr="00B82BA8">
              <w:rPr>
                <w:color w:val="000000"/>
              </w:rPr>
              <w:t>0.0016</w:t>
            </w:r>
          </w:p>
        </w:tc>
      </w:tr>
      <w:tr w:rsidR="004B71C4" w:rsidRPr="00B82BA8" w14:paraId="7F2FAB29"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02895C20" w14:textId="77777777" w:rsidR="004B71C4" w:rsidRPr="00B82BA8" w:rsidRDefault="004B71C4" w:rsidP="00B82BA8">
            <w:pPr>
              <w:spacing w:line="360" w:lineRule="auto"/>
              <w:rPr>
                <w:color w:val="000000"/>
              </w:rPr>
            </w:pPr>
            <w:r w:rsidRPr="00B82BA8">
              <w:rPr>
                <w:color w:val="000000"/>
              </w:rPr>
              <w:t>Dexamethasone + anti-infectives</w:t>
            </w:r>
          </w:p>
        </w:tc>
        <w:tc>
          <w:tcPr>
            <w:tcW w:w="460" w:type="pct"/>
            <w:tcBorders>
              <w:top w:val="nil"/>
              <w:left w:val="nil"/>
              <w:bottom w:val="single" w:sz="4" w:space="0" w:color="auto"/>
              <w:right w:val="single" w:sz="4" w:space="0" w:color="auto"/>
            </w:tcBorders>
            <w:noWrap/>
            <w:vAlign w:val="center"/>
            <w:hideMark/>
          </w:tcPr>
          <w:p w14:paraId="6A9FF2BE" w14:textId="77777777" w:rsidR="004B71C4" w:rsidRPr="00B82BA8" w:rsidRDefault="004B71C4" w:rsidP="00B82BA8">
            <w:pPr>
              <w:spacing w:line="360" w:lineRule="auto"/>
              <w:rPr>
                <w:color w:val="000000"/>
              </w:rPr>
            </w:pPr>
            <w:r w:rsidRPr="00B82BA8">
              <w:rPr>
                <w:color w:val="000000"/>
              </w:rPr>
              <w:t>S01CA01</w:t>
            </w:r>
          </w:p>
        </w:tc>
        <w:tc>
          <w:tcPr>
            <w:tcW w:w="377" w:type="pct"/>
            <w:tcBorders>
              <w:top w:val="nil"/>
              <w:left w:val="nil"/>
              <w:bottom w:val="single" w:sz="4" w:space="0" w:color="auto"/>
              <w:right w:val="single" w:sz="4" w:space="0" w:color="auto"/>
            </w:tcBorders>
            <w:noWrap/>
            <w:vAlign w:val="center"/>
            <w:hideMark/>
          </w:tcPr>
          <w:p w14:paraId="153048EE" w14:textId="77777777" w:rsidR="004B71C4" w:rsidRPr="00B82BA8" w:rsidRDefault="004B71C4" w:rsidP="00BC63B8">
            <w:pPr>
              <w:spacing w:line="360" w:lineRule="auto"/>
              <w:jc w:val="center"/>
              <w:rPr>
                <w:color w:val="000000"/>
              </w:rPr>
            </w:pPr>
            <w:r w:rsidRPr="00B82BA8">
              <w:rPr>
                <w:color w:val="000000"/>
              </w:rPr>
              <w:t>5839.16</w:t>
            </w:r>
          </w:p>
        </w:tc>
        <w:tc>
          <w:tcPr>
            <w:tcW w:w="401" w:type="pct"/>
            <w:tcBorders>
              <w:top w:val="nil"/>
              <w:left w:val="nil"/>
              <w:bottom w:val="single" w:sz="4" w:space="0" w:color="auto"/>
              <w:right w:val="single" w:sz="4" w:space="0" w:color="auto"/>
            </w:tcBorders>
            <w:noWrap/>
            <w:vAlign w:val="center"/>
            <w:hideMark/>
          </w:tcPr>
          <w:p w14:paraId="786A9E23" w14:textId="77777777" w:rsidR="004B71C4" w:rsidRPr="00B82BA8" w:rsidRDefault="004B71C4" w:rsidP="00BC63B8">
            <w:pPr>
              <w:spacing w:line="360" w:lineRule="auto"/>
              <w:jc w:val="center"/>
              <w:rPr>
                <w:color w:val="000000"/>
              </w:rPr>
            </w:pPr>
            <w:r w:rsidRPr="00B82BA8">
              <w:rPr>
                <w:color w:val="000000"/>
              </w:rPr>
              <w:t>5829.43</w:t>
            </w:r>
          </w:p>
        </w:tc>
        <w:tc>
          <w:tcPr>
            <w:tcW w:w="299" w:type="pct"/>
            <w:tcBorders>
              <w:top w:val="nil"/>
              <w:left w:val="nil"/>
              <w:bottom w:val="single" w:sz="4" w:space="0" w:color="auto"/>
              <w:right w:val="single" w:sz="4" w:space="0" w:color="auto"/>
            </w:tcBorders>
            <w:noWrap/>
            <w:vAlign w:val="center"/>
            <w:hideMark/>
          </w:tcPr>
          <w:p w14:paraId="2D419017" w14:textId="77777777" w:rsidR="004B71C4" w:rsidRPr="00B82BA8" w:rsidRDefault="004B71C4" w:rsidP="00BC63B8">
            <w:pPr>
              <w:spacing w:line="360" w:lineRule="auto"/>
              <w:jc w:val="center"/>
              <w:rPr>
                <w:color w:val="000000"/>
              </w:rPr>
            </w:pPr>
            <w:r w:rsidRPr="00B82BA8">
              <w:rPr>
                <w:color w:val="000000"/>
              </w:rPr>
              <w:t>191</w:t>
            </w:r>
          </w:p>
        </w:tc>
        <w:tc>
          <w:tcPr>
            <w:tcW w:w="269" w:type="pct"/>
            <w:tcBorders>
              <w:top w:val="nil"/>
              <w:left w:val="nil"/>
              <w:bottom w:val="single" w:sz="4" w:space="0" w:color="auto"/>
              <w:right w:val="single" w:sz="4" w:space="0" w:color="auto"/>
            </w:tcBorders>
            <w:noWrap/>
            <w:vAlign w:val="center"/>
            <w:hideMark/>
          </w:tcPr>
          <w:p w14:paraId="47418112" w14:textId="77777777" w:rsidR="004B71C4" w:rsidRPr="00B82BA8" w:rsidRDefault="004B71C4" w:rsidP="00BC63B8">
            <w:pPr>
              <w:spacing w:line="360" w:lineRule="auto"/>
              <w:jc w:val="center"/>
              <w:rPr>
                <w:color w:val="000000"/>
              </w:rPr>
            </w:pPr>
            <w:r w:rsidRPr="00B82BA8">
              <w:rPr>
                <w:color w:val="000000"/>
              </w:rPr>
              <w:t>219</w:t>
            </w:r>
          </w:p>
        </w:tc>
        <w:tc>
          <w:tcPr>
            <w:tcW w:w="323" w:type="pct"/>
            <w:tcBorders>
              <w:top w:val="nil"/>
              <w:left w:val="nil"/>
              <w:bottom w:val="single" w:sz="4" w:space="0" w:color="auto"/>
              <w:right w:val="single" w:sz="4" w:space="0" w:color="auto"/>
            </w:tcBorders>
            <w:noWrap/>
            <w:vAlign w:val="center"/>
            <w:hideMark/>
          </w:tcPr>
          <w:p w14:paraId="37016AA7" w14:textId="77777777" w:rsidR="004B71C4" w:rsidRPr="00B82BA8" w:rsidRDefault="004B71C4" w:rsidP="00BC63B8">
            <w:pPr>
              <w:spacing w:line="360" w:lineRule="auto"/>
              <w:jc w:val="center"/>
              <w:rPr>
                <w:color w:val="000000"/>
              </w:rPr>
            </w:pPr>
            <w:r w:rsidRPr="00B82BA8">
              <w:rPr>
                <w:color w:val="000000"/>
              </w:rPr>
              <w:t>3.27</w:t>
            </w:r>
          </w:p>
        </w:tc>
        <w:tc>
          <w:tcPr>
            <w:tcW w:w="269" w:type="pct"/>
            <w:tcBorders>
              <w:top w:val="nil"/>
              <w:left w:val="nil"/>
              <w:bottom w:val="single" w:sz="4" w:space="0" w:color="auto"/>
              <w:right w:val="single" w:sz="4" w:space="0" w:color="auto"/>
            </w:tcBorders>
            <w:noWrap/>
            <w:vAlign w:val="center"/>
            <w:hideMark/>
          </w:tcPr>
          <w:p w14:paraId="4C655DB6" w14:textId="77777777" w:rsidR="004B71C4" w:rsidRPr="00B82BA8" w:rsidRDefault="004B71C4" w:rsidP="00BC63B8">
            <w:pPr>
              <w:spacing w:line="360" w:lineRule="auto"/>
              <w:jc w:val="center"/>
              <w:rPr>
                <w:color w:val="000000"/>
              </w:rPr>
            </w:pPr>
            <w:r w:rsidRPr="00B82BA8">
              <w:rPr>
                <w:color w:val="000000"/>
              </w:rPr>
              <w:t>3.76</w:t>
            </w:r>
          </w:p>
        </w:tc>
        <w:tc>
          <w:tcPr>
            <w:tcW w:w="776" w:type="pct"/>
            <w:tcBorders>
              <w:top w:val="nil"/>
              <w:left w:val="nil"/>
              <w:bottom w:val="single" w:sz="4" w:space="0" w:color="auto"/>
              <w:right w:val="single" w:sz="4" w:space="0" w:color="auto"/>
            </w:tcBorders>
            <w:noWrap/>
            <w:vAlign w:val="center"/>
            <w:hideMark/>
          </w:tcPr>
          <w:p w14:paraId="67C8EF2C" w14:textId="77777777" w:rsidR="004B71C4" w:rsidRPr="00B82BA8" w:rsidRDefault="004B71C4" w:rsidP="00BC63B8">
            <w:pPr>
              <w:spacing w:line="360" w:lineRule="auto"/>
              <w:jc w:val="center"/>
              <w:rPr>
                <w:color w:val="000000"/>
              </w:rPr>
            </w:pPr>
            <w:r w:rsidRPr="00B82BA8">
              <w:rPr>
                <w:color w:val="000000"/>
              </w:rPr>
              <w:t>0.87 [0.71 - 1.05]</w:t>
            </w:r>
          </w:p>
        </w:tc>
        <w:tc>
          <w:tcPr>
            <w:tcW w:w="459" w:type="pct"/>
            <w:tcBorders>
              <w:top w:val="nil"/>
              <w:left w:val="nil"/>
              <w:bottom w:val="single" w:sz="4" w:space="0" w:color="auto"/>
              <w:right w:val="single" w:sz="4" w:space="0" w:color="auto"/>
            </w:tcBorders>
            <w:noWrap/>
            <w:vAlign w:val="center"/>
            <w:hideMark/>
          </w:tcPr>
          <w:p w14:paraId="228C65F2" w14:textId="77777777" w:rsidR="004B71C4" w:rsidRPr="00B82BA8" w:rsidRDefault="004B71C4" w:rsidP="00BC63B8">
            <w:pPr>
              <w:spacing w:line="360" w:lineRule="auto"/>
              <w:jc w:val="center"/>
              <w:rPr>
                <w:color w:val="000000"/>
              </w:rPr>
            </w:pPr>
            <w:r w:rsidRPr="00B82BA8">
              <w:rPr>
                <w:color w:val="000000"/>
              </w:rPr>
              <w:t>0.1471</w:t>
            </w:r>
          </w:p>
        </w:tc>
      </w:tr>
      <w:tr w:rsidR="004B71C4" w:rsidRPr="00B82BA8" w14:paraId="4DA50E08"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62C63137" w14:textId="77777777" w:rsidR="004B71C4" w:rsidRPr="00B82BA8" w:rsidRDefault="004B71C4" w:rsidP="00B82BA8">
            <w:pPr>
              <w:spacing w:line="360" w:lineRule="auto"/>
              <w:rPr>
                <w:color w:val="000000"/>
              </w:rPr>
            </w:pPr>
            <w:r w:rsidRPr="00B82BA8">
              <w:rPr>
                <w:color w:val="000000"/>
              </w:rPr>
              <w:t>Tropicamide</w:t>
            </w:r>
          </w:p>
        </w:tc>
        <w:tc>
          <w:tcPr>
            <w:tcW w:w="460" w:type="pct"/>
            <w:tcBorders>
              <w:top w:val="nil"/>
              <w:left w:val="nil"/>
              <w:bottom w:val="single" w:sz="4" w:space="0" w:color="auto"/>
              <w:right w:val="single" w:sz="4" w:space="0" w:color="auto"/>
            </w:tcBorders>
            <w:noWrap/>
            <w:vAlign w:val="center"/>
            <w:hideMark/>
          </w:tcPr>
          <w:p w14:paraId="685AE56B" w14:textId="77777777" w:rsidR="004B71C4" w:rsidRPr="00B82BA8" w:rsidRDefault="004B71C4" w:rsidP="00B82BA8">
            <w:pPr>
              <w:spacing w:line="360" w:lineRule="auto"/>
              <w:rPr>
                <w:color w:val="000000"/>
              </w:rPr>
            </w:pPr>
            <w:r w:rsidRPr="00B82BA8">
              <w:rPr>
                <w:color w:val="000000"/>
              </w:rPr>
              <w:t>S01FA06</w:t>
            </w:r>
          </w:p>
        </w:tc>
        <w:tc>
          <w:tcPr>
            <w:tcW w:w="377" w:type="pct"/>
            <w:tcBorders>
              <w:top w:val="nil"/>
              <w:left w:val="nil"/>
              <w:bottom w:val="single" w:sz="4" w:space="0" w:color="auto"/>
              <w:right w:val="single" w:sz="4" w:space="0" w:color="auto"/>
            </w:tcBorders>
            <w:noWrap/>
            <w:vAlign w:val="center"/>
            <w:hideMark/>
          </w:tcPr>
          <w:p w14:paraId="02201CEE" w14:textId="77777777" w:rsidR="004B71C4" w:rsidRPr="00B82BA8" w:rsidRDefault="004B71C4" w:rsidP="00BC63B8">
            <w:pPr>
              <w:spacing w:line="360" w:lineRule="auto"/>
              <w:jc w:val="center"/>
              <w:rPr>
                <w:color w:val="000000"/>
              </w:rPr>
            </w:pPr>
            <w:r w:rsidRPr="00B82BA8">
              <w:rPr>
                <w:color w:val="000000"/>
              </w:rPr>
              <w:t>2473.31</w:t>
            </w:r>
          </w:p>
        </w:tc>
        <w:tc>
          <w:tcPr>
            <w:tcW w:w="401" w:type="pct"/>
            <w:tcBorders>
              <w:top w:val="nil"/>
              <w:left w:val="nil"/>
              <w:bottom w:val="single" w:sz="4" w:space="0" w:color="auto"/>
              <w:right w:val="single" w:sz="4" w:space="0" w:color="auto"/>
            </w:tcBorders>
            <w:noWrap/>
            <w:vAlign w:val="center"/>
            <w:hideMark/>
          </w:tcPr>
          <w:p w14:paraId="25028EE2" w14:textId="77777777" w:rsidR="004B71C4" w:rsidRPr="00B82BA8" w:rsidRDefault="004B71C4" w:rsidP="00BC63B8">
            <w:pPr>
              <w:spacing w:line="360" w:lineRule="auto"/>
              <w:jc w:val="center"/>
              <w:rPr>
                <w:color w:val="000000"/>
              </w:rPr>
            </w:pPr>
            <w:r w:rsidRPr="00B82BA8">
              <w:rPr>
                <w:color w:val="000000"/>
              </w:rPr>
              <w:t>2472.98</w:t>
            </w:r>
          </w:p>
        </w:tc>
        <w:tc>
          <w:tcPr>
            <w:tcW w:w="299" w:type="pct"/>
            <w:tcBorders>
              <w:top w:val="nil"/>
              <w:left w:val="nil"/>
              <w:bottom w:val="single" w:sz="4" w:space="0" w:color="auto"/>
              <w:right w:val="single" w:sz="4" w:space="0" w:color="auto"/>
            </w:tcBorders>
            <w:noWrap/>
            <w:vAlign w:val="center"/>
            <w:hideMark/>
          </w:tcPr>
          <w:p w14:paraId="6E304553" w14:textId="77777777" w:rsidR="004B71C4" w:rsidRPr="00B82BA8" w:rsidRDefault="004B71C4" w:rsidP="00BC63B8">
            <w:pPr>
              <w:spacing w:line="360" w:lineRule="auto"/>
              <w:jc w:val="center"/>
              <w:rPr>
                <w:color w:val="000000"/>
              </w:rPr>
            </w:pPr>
            <w:r w:rsidRPr="00B82BA8">
              <w:rPr>
                <w:color w:val="000000"/>
              </w:rPr>
              <w:t>81</w:t>
            </w:r>
          </w:p>
        </w:tc>
        <w:tc>
          <w:tcPr>
            <w:tcW w:w="269" w:type="pct"/>
            <w:tcBorders>
              <w:top w:val="nil"/>
              <w:left w:val="nil"/>
              <w:bottom w:val="single" w:sz="4" w:space="0" w:color="auto"/>
              <w:right w:val="single" w:sz="4" w:space="0" w:color="auto"/>
            </w:tcBorders>
            <w:noWrap/>
            <w:vAlign w:val="center"/>
            <w:hideMark/>
          </w:tcPr>
          <w:p w14:paraId="4CE06E19" w14:textId="77777777" w:rsidR="004B71C4" w:rsidRPr="00B82BA8" w:rsidRDefault="004B71C4" w:rsidP="00BC63B8">
            <w:pPr>
              <w:spacing w:line="360" w:lineRule="auto"/>
              <w:jc w:val="center"/>
              <w:rPr>
                <w:color w:val="000000"/>
              </w:rPr>
            </w:pPr>
            <w:r w:rsidRPr="00B82BA8">
              <w:rPr>
                <w:color w:val="000000"/>
              </w:rPr>
              <w:t>70</w:t>
            </w:r>
          </w:p>
        </w:tc>
        <w:tc>
          <w:tcPr>
            <w:tcW w:w="323" w:type="pct"/>
            <w:tcBorders>
              <w:top w:val="nil"/>
              <w:left w:val="nil"/>
              <w:bottom w:val="single" w:sz="4" w:space="0" w:color="auto"/>
              <w:right w:val="single" w:sz="4" w:space="0" w:color="auto"/>
            </w:tcBorders>
            <w:noWrap/>
            <w:vAlign w:val="center"/>
            <w:hideMark/>
          </w:tcPr>
          <w:p w14:paraId="58EC931E" w14:textId="77777777" w:rsidR="004B71C4" w:rsidRPr="00B82BA8" w:rsidRDefault="004B71C4" w:rsidP="00BC63B8">
            <w:pPr>
              <w:spacing w:line="360" w:lineRule="auto"/>
              <w:jc w:val="center"/>
              <w:rPr>
                <w:color w:val="000000"/>
              </w:rPr>
            </w:pPr>
            <w:r w:rsidRPr="00B82BA8">
              <w:rPr>
                <w:color w:val="000000"/>
              </w:rPr>
              <w:t>3.27</w:t>
            </w:r>
          </w:p>
        </w:tc>
        <w:tc>
          <w:tcPr>
            <w:tcW w:w="269" w:type="pct"/>
            <w:tcBorders>
              <w:top w:val="nil"/>
              <w:left w:val="nil"/>
              <w:bottom w:val="single" w:sz="4" w:space="0" w:color="auto"/>
              <w:right w:val="single" w:sz="4" w:space="0" w:color="auto"/>
            </w:tcBorders>
            <w:noWrap/>
            <w:vAlign w:val="center"/>
            <w:hideMark/>
          </w:tcPr>
          <w:p w14:paraId="06D4BE2B" w14:textId="77777777" w:rsidR="004B71C4" w:rsidRPr="00B82BA8" w:rsidRDefault="004B71C4" w:rsidP="00BC63B8">
            <w:pPr>
              <w:spacing w:line="360" w:lineRule="auto"/>
              <w:jc w:val="center"/>
              <w:rPr>
                <w:color w:val="000000"/>
              </w:rPr>
            </w:pPr>
            <w:r w:rsidRPr="00B82BA8">
              <w:rPr>
                <w:color w:val="000000"/>
              </w:rPr>
              <w:t>2.83</w:t>
            </w:r>
          </w:p>
        </w:tc>
        <w:tc>
          <w:tcPr>
            <w:tcW w:w="776" w:type="pct"/>
            <w:tcBorders>
              <w:top w:val="nil"/>
              <w:left w:val="nil"/>
              <w:bottom w:val="single" w:sz="4" w:space="0" w:color="auto"/>
              <w:right w:val="single" w:sz="4" w:space="0" w:color="auto"/>
            </w:tcBorders>
            <w:noWrap/>
            <w:vAlign w:val="center"/>
            <w:hideMark/>
          </w:tcPr>
          <w:p w14:paraId="2A902A0D" w14:textId="77777777" w:rsidR="004B71C4" w:rsidRPr="00B82BA8" w:rsidRDefault="004B71C4" w:rsidP="00BC63B8">
            <w:pPr>
              <w:spacing w:line="360" w:lineRule="auto"/>
              <w:jc w:val="center"/>
              <w:rPr>
                <w:color w:val="000000"/>
              </w:rPr>
            </w:pPr>
            <w:r w:rsidRPr="00B82BA8">
              <w:rPr>
                <w:color w:val="000000"/>
              </w:rPr>
              <w:t>1.16 [0.84 - 1.61]</w:t>
            </w:r>
          </w:p>
        </w:tc>
        <w:tc>
          <w:tcPr>
            <w:tcW w:w="459" w:type="pct"/>
            <w:tcBorders>
              <w:top w:val="nil"/>
              <w:left w:val="nil"/>
              <w:bottom w:val="single" w:sz="4" w:space="0" w:color="auto"/>
              <w:right w:val="single" w:sz="4" w:space="0" w:color="auto"/>
            </w:tcBorders>
            <w:noWrap/>
            <w:vAlign w:val="center"/>
            <w:hideMark/>
          </w:tcPr>
          <w:p w14:paraId="77A9F190" w14:textId="77777777" w:rsidR="004B71C4" w:rsidRPr="00B82BA8" w:rsidRDefault="004B71C4" w:rsidP="00BC63B8">
            <w:pPr>
              <w:spacing w:line="360" w:lineRule="auto"/>
              <w:jc w:val="center"/>
              <w:rPr>
                <w:color w:val="000000"/>
              </w:rPr>
            </w:pPr>
            <w:r w:rsidRPr="00B82BA8">
              <w:rPr>
                <w:color w:val="000000"/>
              </w:rPr>
              <w:t>0.3656</w:t>
            </w:r>
          </w:p>
        </w:tc>
      </w:tr>
      <w:tr w:rsidR="004B71C4" w:rsidRPr="00B82BA8" w14:paraId="63B0F9F1"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50183853" w14:textId="77777777" w:rsidR="004B71C4" w:rsidRPr="00B82BA8" w:rsidRDefault="004B71C4" w:rsidP="00B82BA8">
            <w:pPr>
              <w:spacing w:line="360" w:lineRule="auto"/>
              <w:rPr>
                <w:color w:val="000000"/>
              </w:rPr>
            </w:pPr>
            <w:proofErr w:type="spellStart"/>
            <w:r w:rsidRPr="00B82BA8">
              <w:rPr>
                <w:color w:val="000000"/>
              </w:rPr>
              <w:t>Cromoglicic</w:t>
            </w:r>
            <w:proofErr w:type="spellEnd"/>
            <w:r w:rsidRPr="00B82BA8">
              <w:rPr>
                <w:color w:val="000000"/>
              </w:rPr>
              <w:t xml:space="preserve"> acid</w:t>
            </w:r>
          </w:p>
        </w:tc>
        <w:tc>
          <w:tcPr>
            <w:tcW w:w="460" w:type="pct"/>
            <w:tcBorders>
              <w:top w:val="nil"/>
              <w:left w:val="nil"/>
              <w:bottom w:val="single" w:sz="4" w:space="0" w:color="auto"/>
              <w:right w:val="single" w:sz="4" w:space="0" w:color="auto"/>
            </w:tcBorders>
            <w:noWrap/>
            <w:vAlign w:val="center"/>
            <w:hideMark/>
          </w:tcPr>
          <w:p w14:paraId="4C35A5D0" w14:textId="77777777" w:rsidR="004B71C4" w:rsidRPr="00B82BA8" w:rsidRDefault="004B71C4" w:rsidP="00B82BA8">
            <w:pPr>
              <w:spacing w:line="360" w:lineRule="auto"/>
              <w:rPr>
                <w:color w:val="000000"/>
              </w:rPr>
            </w:pPr>
            <w:r w:rsidRPr="00B82BA8">
              <w:rPr>
                <w:color w:val="000000"/>
              </w:rPr>
              <w:t>S01GX01</w:t>
            </w:r>
          </w:p>
        </w:tc>
        <w:tc>
          <w:tcPr>
            <w:tcW w:w="377" w:type="pct"/>
            <w:tcBorders>
              <w:top w:val="nil"/>
              <w:left w:val="nil"/>
              <w:bottom w:val="single" w:sz="4" w:space="0" w:color="auto"/>
              <w:right w:val="single" w:sz="4" w:space="0" w:color="auto"/>
            </w:tcBorders>
            <w:noWrap/>
            <w:vAlign w:val="center"/>
            <w:hideMark/>
          </w:tcPr>
          <w:p w14:paraId="4126F85A" w14:textId="77777777" w:rsidR="004B71C4" w:rsidRPr="00B82BA8" w:rsidRDefault="004B71C4" w:rsidP="00BC63B8">
            <w:pPr>
              <w:spacing w:line="360" w:lineRule="auto"/>
              <w:jc w:val="center"/>
              <w:rPr>
                <w:color w:val="000000"/>
              </w:rPr>
            </w:pPr>
            <w:r w:rsidRPr="00B82BA8">
              <w:rPr>
                <w:color w:val="000000"/>
              </w:rPr>
              <w:t>2928.38</w:t>
            </w:r>
          </w:p>
        </w:tc>
        <w:tc>
          <w:tcPr>
            <w:tcW w:w="401" w:type="pct"/>
            <w:tcBorders>
              <w:top w:val="nil"/>
              <w:left w:val="nil"/>
              <w:bottom w:val="single" w:sz="4" w:space="0" w:color="auto"/>
              <w:right w:val="single" w:sz="4" w:space="0" w:color="auto"/>
            </w:tcBorders>
            <w:noWrap/>
            <w:vAlign w:val="center"/>
            <w:hideMark/>
          </w:tcPr>
          <w:p w14:paraId="0F125BBB" w14:textId="77777777" w:rsidR="004B71C4" w:rsidRPr="00B82BA8" w:rsidRDefault="004B71C4" w:rsidP="00BC63B8">
            <w:pPr>
              <w:spacing w:line="360" w:lineRule="auto"/>
              <w:jc w:val="center"/>
              <w:rPr>
                <w:color w:val="000000"/>
              </w:rPr>
            </w:pPr>
            <w:r w:rsidRPr="00B82BA8">
              <w:rPr>
                <w:color w:val="000000"/>
              </w:rPr>
              <w:t>2903.33</w:t>
            </w:r>
          </w:p>
        </w:tc>
        <w:tc>
          <w:tcPr>
            <w:tcW w:w="299" w:type="pct"/>
            <w:tcBorders>
              <w:top w:val="nil"/>
              <w:left w:val="nil"/>
              <w:bottom w:val="single" w:sz="4" w:space="0" w:color="auto"/>
              <w:right w:val="single" w:sz="4" w:space="0" w:color="auto"/>
            </w:tcBorders>
            <w:noWrap/>
            <w:vAlign w:val="center"/>
            <w:hideMark/>
          </w:tcPr>
          <w:p w14:paraId="4E55CFE7" w14:textId="77777777" w:rsidR="004B71C4" w:rsidRPr="00B82BA8" w:rsidRDefault="004B71C4" w:rsidP="00BC63B8">
            <w:pPr>
              <w:spacing w:line="360" w:lineRule="auto"/>
              <w:jc w:val="center"/>
              <w:rPr>
                <w:color w:val="000000"/>
              </w:rPr>
            </w:pPr>
            <w:r w:rsidRPr="00B82BA8">
              <w:rPr>
                <w:color w:val="000000"/>
              </w:rPr>
              <w:t>75</w:t>
            </w:r>
          </w:p>
        </w:tc>
        <w:tc>
          <w:tcPr>
            <w:tcW w:w="269" w:type="pct"/>
            <w:tcBorders>
              <w:top w:val="nil"/>
              <w:left w:val="nil"/>
              <w:bottom w:val="single" w:sz="4" w:space="0" w:color="auto"/>
              <w:right w:val="single" w:sz="4" w:space="0" w:color="auto"/>
            </w:tcBorders>
            <w:noWrap/>
            <w:vAlign w:val="center"/>
            <w:hideMark/>
          </w:tcPr>
          <w:p w14:paraId="4D15A8E2" w14:textId="77777777" w:rsidR="004B71C4" w:rsidRPr="00B82BA8" w:rsidRDefault="004B71C4" w:rsidP="00BC63B8">
            <w:pPr>
              <w:spacing w:line="360" w:lineRule="auto"/>
              <w:jc w:val="center"/>
              <w:rPr>
                <w:color w:val="000000"/>
              </w:rPr>
            </w:pPr>
            <w:r w:rsidRPr="00B82BA8">
              <w:rPr>
                <w:color w:val="000000"/>
              </w:rPr>
              <w:t>90</w:t>
            </w:r>
          </w:p>
        </w:tc>
        <w:tc>
          <w:tcPr>
            <w:tcW w:w="323" w:type="pct"/>
            <w:tcBorders>
              <w:top w:val="nil"/>
              <w:left w:val="nil"/>
              <w:bottom w:val="single" w:sz="4" w:space="0" w:color="auto"/>
              <w:right w:val="single" w:sz="4" w:space="0" w:color="auto"/>
            </w:tcBorders>
            <w:noWrap/>
            <w:vAlign w:val="center"/>
            <w:hideMark/>
          </w:tcPr>
          <w:p w14:paraId="52FCC961" w14:textId="77777777" w:rsidR="004B71C4" w:rsidRPr="00B82BA8" w:rsidRDefault="004B71C4" w:rsidP="00BC63B8">
            <w:pPr>
              <w:spacing w:line="360" w:lineRule="auto"/>
              <w:jc w:val="center"/>
              <w:rPr>
                <w:color w:val="000000"/>
              </w:rPr>
            </w:pPr>
            <w:r w:rsidRPr="00B82BA8">
              <w:rPr>
                <w:color w:val="000000"/>
              </w:rPr>
              <w:t>2.56</w:t>
            </w:r>
          </w:p>
        </w:tc>
        <w:tc>
          <w:tcPr>
            <w:tcW w:w="269" w:type="pct"/>
            <w:tcBorders>
              <w:top w:val="nil"/>
              <w:left w:val="nil"/>
              <w:bottom w:val="single" w:sz="4" w:space="0" w:color="auto"/>
              <w:right w:val="single" w:sz="4" w:space="0" w:color="auto"/>
            </w:tcBorders>
            <w:noWrap/>
            <w:vAlign w:val="center"/>
            <w:hideMark/>
          </w:tcPr>
          <w:p w14:paraId="46C681ED" w14:textId="77777777" w:rsidR="004B71C4" w:rsidRPr="00B82BA8" w:rsidRDefault="004B71C4" w:rsidP="00BC63B8">
            <w:pPr>
              <w:spacing w:line="360" w:lineRule="auto"/>
              <w:jc w:val="center"/>
              <w:rPr>
                <w:color w:val="000000"/>
              </w:rPr>
            </w:pPr>
            <w:r w:rsidRPr="00B82BA8">
              <w:rPr>
                <w:color w:val="000000"/>
              </w:rPr>
              <w:t>3.10</w:t>
            </w:r>
          </w:p>
        </w:tc>
        <w:tc>
          <w:tcPr>
            <w:tcW w:w="776" w:type="pct"/>
            <w:tcBorders>
              <w:top w:val="nil"/>
              <w:left w:val="nil"/>
              <w:bottom w:val="single" w:sz="4" w:space="0" w:color="auto"/>
              <w:right w:val="single" w:sz="4" w:space="0" w:color="auto"/>
            </w:tcBorders>
            <w:noWrap/>
            <w:vAlign w:val="center"/>
            <w:hideMark/>
          </w:tcPr>
          <w:p w14:paraId="48734C52" w14:textId="77777777" w:rsidR="004B71C4" w:rsidRPr="00B82BA8" w:rsidRDefault="004B71C4" w:rsidP="00BC63B8">
            <w:pPr>
              <w:spacing w:line="360" w:lineRule="auto"/>
              <w:jc w:val="center"/>
              <w:rPr>
                <w:color w:val="000000"/>
              </w:rPr>
            </w:pPr>
            <w:r w:rsidRPr="00B82BA8">
              <w:rPr>
                <w:color w:val="000000"/>
              </w:rPr>
              <w:t>0.83 [0.61 - 1.12]</w:t>
            </w:r>
          </w:p>
        </w:tc>
        <w:tc>
          <w:tcPr>
            <w:tcW w:w="459" w:type="pct"/>
            <w:tcBorders>
              <w:top w:val="nil"/>
              <w:left w:val="nil"/>
              <w:bottom w:val="single" w:sz="4" w:space="0" w:color="auto"/>
              <w:right w:val="single" w:sz="4" w:space="0" w:color="auto"/>
            </w:tcBorders>
            <w:noWrap/>
            <w:vAlign w:val="center"/>
            <w:hideMark/>
          </w:tcPr>
          <w:p w14:paraId="0A43BCDC" w14:textId="77777777" w:rsidR="004B71C4" w:rsidRPr="00B82BA8" w:rsidRDefault="004B71C4" w:rsidP="00BC63B8">
            <w:pPr>
              <w:spacing w:line="360" w:lineRule="auto"/>
              <w:jc w:val="center"/>
              <w:rPr>
                <w:color w:val="000000"/>
              </w:rPr>
            </w:pPr>
            <w:r w:rsidRPr="00B82BA8">
              <w:rPr>
                <w:color w:val="000000"/>
              </w:rPr>
              <w:t>0.2276</w:t>
            </w:r>
          </w:p>
        </w:tc>
      </w:tr>
      <w:tr w:rsidR="004B71C4" w:rsidRPr="00B82BA8" w14:paraId="0F6D6DBB"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17719155" w14:textId="77777777" w:rsidR="004B71C4" w:rsidRPr="00B82BA8" w:rsidRDefault="004B71C4" w:rsidP="00B82BA8">
            <w:pPr>
              <w:spacing w:line="360" w:lineRule="auto"/>
              <w:rPr>
                <w:color w:val="000000"/>
              </w:rPr>
            </w:pPr>
            <w:proofErr w:type="spellStart"/>
            <w:r w:rsidRPr="00B82BA8">
              <w:rPr>
                <w:color w:val="000000"/>
              </w:rPr>
              <w:t>Levocabastine</w:t>
            </w:r>
            <w:proofErr w:type="spellEnd"/>
          </w:p>
        </w:tc>
        <w:tc>
          <w:tcPr>
            <w:tcW w:w="460" w:type="pct"/>
            <w:tcBorders>
              <w:top w:val="nil"/>
              <w:left w:val="nil"/>
              <w:bottom w:val="single" w:sz="4" w:space="0" w:color="auto"/>
              <w:right w:val="single" w:sz="4" w:space="0" w:color="auto"/>
            </w:tcBorders>
            <w:noWrap/>
            <w:vAlign w:val="center"/>
            <w:hideMark/>
          </w:tcPr>
          <w:p w14:paraId="7AE12A3D" w14:textId="77777777" w:rsidR="004B71C4" w:rsidRPr="00B82BA8" w:rsidRDefault="004B71C4" w:rsidP="00B82BA8">
            <w:pPr>
              <w:spacing w:line="360" w:lineRule="auto"/>
              <w:rPr>
                <w:color w:val="000000"/>
              </w:rPr>
            </w:pPr>
            <w:r w:rsidRPr="00B82BA8">
              <w:rPr>
                <w:color w:val="000000"/>
              </w:rPr>
              <w:t>S01GX02</w:t>
            </w:r>
          </w:p>
        </w:tc>
        <w:tc>
          <w:tcPr>
            <w:tcW w:w="377" w:type="pct"/>
            <w:tcBorders>
              <w:top w:val="nil"/>
              <w:left w:val="nil"/>
              <w:bottom w:val="single" w:sz="4" w:space="0" w:color="auto"/>
              <w:right w:val="single" w:sz="4" w:space="0" w:color="auto"/>
            </w:tcBorders>
            <w:noWrap/>
            <w:vAlign w:val="center"/>
            <w:hideMark/>
          </w:tcPr>
          <w:p w14:paraId="2B1E677D" w14:textId="77777777" w:rsidR="004B71C4" w:rsidRPr="00B82BA8" w:rsidRDefault="004B71C4" w:rsidP="00BC63B8">
            <w:pPr>
              <w:spacing w:line="360" w:lineRule="auto"/>
              <w:jc w:val="center"/>
              <w:rPr>
                <w:color w:val="000000"/>
              </w:rPr>
            </w:pPr>
            <w:r w:rsidRPr="00B82BA8">
              <w:rPr>
                <w:color w:val="000000"/>
              </w:rPr>
              <w:t>1137.87</w:t>
            </w:r>
          </w:p>
        </w:tc>
        <w:tc>
          <w:tcPr>
            <w:tcW w:w="401" w:type="pct"/>
            <w:tcBorders>
              <w:top w:val="nil"/>
              <w:left w:val="nil"/>
              <w:bottom w:val="single" w:sz="4" w:space="0" w:color="auto"/>
              <w:right w:val="single" w:sz="4" w:space="0" w:color="auto"/>
            </w:tcBorders>
            <w:noWrap/>
            <w:vAlign w:val="center"/>
            <w:hideMark/>
          </w:tcPr>
          <w:p w14:paraId="4874EDAB" w14:textId="77777777" w:rsidR="004B71C4" w:rsidRPr="00B82BA8" w:rsidRDefault="004B71C4" w:rsidP="00BC63B8">
            <w:pPr>
              <w:spacing w:line="360" w:lineRule="auto"/>
              <w:jc w:val="center"/>
              <w:rPr>
                <w:color w:val="000000"/>
              </w:rPr>
            </w:pPr>
            <w:r w:rsidRPr="00B82BA8">
              <w:rPr>
                <w:color w:val="000000"/>
              </w:rPr>
              <w:t>1123.45</w:t>
            </w:r>
          </w:p>
        </w:tc>
        <w:tc>
          <w:tcPr>
            <w:tcW w:w="299" w:type="pct"/>
            <w:tcBorders>
              <w:top w:val="nil"/>
              <w:left w:val="nil"/>
              <w:bottom w:val="single" w:sz="4" w:space="0" w:color="auto"/>
              <w:right w:val="single" w:sz="4" w:space="0" w:color="auto"/>
            </w:tcBorders>
            <w:noWrap/>
            <w:vAlign w:val="center"/>
            <w:hideMark/>
          </w:tcPr>
          <w:p w14:paraId="48CE88FF" w14:textId="77777777" w:rsidR="004B71C4" w:rsidRPr="00B82BA8" w:rsidRDefault="004B71C4" w:rsidP="00BC63B8">
            <w:pPr>
              <w:spacing w:line="360" w:lineRule="auto"/>
              <w:jc w:val="center"/>
              <w:rPr>
                <w:color w:val="000000"/>
              </w:rPr>
            </w:pPr>
            <w:r w:rsidRPr="00B82BA8">
              <w:rPr>
                <w:color w:val="000000"/>
              </w:rPr>
              <w:t>30</w:t>
            </w:r>
          </w:p>
        </w:tc>
        <w:tc>
          <w:tcPr>
            <w:tcW w:w="269" w:type="pct"/>
            <w:tcBorders>
              <w:top w:val="nil"/>
              <w:left w:val="nil"/>
              <w:bottom w:val="single" w:sz="4" w:space="0" w:color="auto"/>
              <w:right w:val="single" w:sz="4" w:space="0" w:color="auto"/>
            </w:tcBorders>
            <w:noWrap/>
            <w:vAlign w:val="center"/>
            <w:hideMark/>
          </w:tcPr>
          <w:p w14:paraId="366A6A3E" w14:textId="77777777" w:rsidR="004B71C4" w:rsidRPr="00B82BA8" w:rsidRDefault="004B71C4" w:rsidP="00BC63B8">
            <w:pPr>
              <w:spacing w:line="360" w:lineRule="auto"/>
              <w:jc w:val="center"/>
              <w:rPr>
                <w:color w:val="000000"/>
              </w:rPr>
            </w:pPr>
            <w:r w:rsidRPr="00B82BA8">
              <w:rPr>
                <w:color w:val="000000"/>
              </w:rPr>
              <w:t>43</w:t>
            </w:r>
          </w:p>
        </w:tc>
        <w:tc>
          <w:tcPr>
            <w:tcW w:w="323" w:type="pct"/>
            <w:tcBorders>
              <w:top w:val="nil"/>
              <w:left w:val="nil"/>
              <w:bottom w:val="single" w:sz="4" w:space="0" w:color="auto"/>
              <w:right w:val="single" w:sz="4" w:space="0" w:color="auto"/>
            </w:tcBorders>
            <w:noWrap/>
            <w:vAlign w:val="center"/>
            <w:hideMark/>
          </w:tcPr>
          <w:p w14:paraId="2B7A8A91" w14:textId="77777777" w:rsidR="004B71C4" w:rsidRPr="00B82BA8" w:rsidRDefault="004B71C4" w:rsidP="00BC63B8">
            <w:pPr>
              <w:spacing w:line="360" w:lineRule="auto"/>
              <w:jc w:val="center"/>
              <w:rPr>
                <w:color w:val="000000"/>
              </w:rPr>
            </w:pPr>
            <w:r w:rsidRPr="00B82BA8">
              <w:rPr>
                <w:color w:val="000000"/>
              </w:rPr>
              <w:t>2.64</w:t>
            </w:r>
          </w:p>
        </w:tc>
        <w:tc>
          <w:tcPr>
            <w:tcW w:w="269" w:type="pct"/>
            <w:tcBorders>
              <w:top w:val="nil"/>
              <w:left w:val="nil"/>
              <w:bottom w:val="single" w:sz="4" w:space="0" w:color="auto"/>
              <w:right w:val="single" w:sz="4" w:space="0" w:color="auto"/>
            </w:tcBorders>
            <w:noWrap/>
            <w:vAlign w:val="center"/>
            <w:hideMark/>
          </w:tcPr>
          <w:p w14:paraId="17229F71" w14:textId="77777777" w:rsidR="004B71C4" w:rsidRPr="00B82BA8" w:rsidRDefault="004B71C4" w:rsidP="00BC63B8">
            <w:pPr>
              <w:spacing w:line="360" w:lineRule="auto"/>
              <w:jc w:val="center"/>
              <w:rPr>
                <w:color w:val="000000"/>
              </w:rPr>
            </w:pPr>
            <w:r w:rsidRPr="00B82BA8">
              <w:rPr>
                <w:color w:val="000000"/>
              </w:rPr>
              <w:t>3.83</w:t>
            </w:r>
          </w:p>
        </w:tc>
        <w:tc>
          <w:tcPr>
            <w:tcW w:w="776" w:type="pct"/>
            <w:tcBorders>
              <w:top w:val="nil"/>
              <w:left w:val="nil"/>
              <w:bottom w:val="single" w:sz="4" w:space="0" w:color="auto"/>
              <w:right w:val="single" w:sz="4" w:space="0" w:color="auto"/>
            </w:tcBorders>
            <w:noWrap/>
            <w:vAlign w:val="center"/>
            <w:hideMark/>
          </w:tcPr>
          <w:p w14:paraId="264B5F76" w14:textId="77777777" w:rsidR="004B71C4" w:rsidRPr="00B82BA8" w:rsidRDefault="004B71C4" w:rsidP="00BC63B8">
            <w:pPr>
              <w:spacing w:line="360" w:lineRule="auto"/>
              <w:jc w:val="center"/>
              <w:rPr>
                <w:color w:val="000000"/>
              </w:rPr>
            </w:pPr>
            <w:r w:rsidRPr="00B82BA8">
              <w:rPr>
                <w:color w:val="000000"/>
              </w:rPr>
              <w:t>0.69 [0.43 - 1.09]</w:t>
            </w:r>
          </w:p>
        </w:tc>
        <w:tc>
          <w:tcPr>
            <w:tcW w:w="459" w:type="pct"/>
            <w:tcBorders>
              <w:top w:val="nil"/>
              <w:left w:val="nil"/>
              <w:bottom w:val="single" w:sz="4" w:space="0" w:color="auto"/>
              <w:right w:val="single" w:sz="4" w:space="0" w:color="auto"/>
            </w:tcBorders>
            <w:noWrap/>
            <w:vAlign w:val="center"/>
            <w:hideMark/>
          </w:tcPr>
          <w:p w14:paraId="3499E831" w14:textId="77777777" w:rsidR="004B71C4" w:rsidRPr="00B82BA8" w:rsidRDefault="004B71C4" w:rsidP="00BC63B8">
            <w:pPr>
              <w:spacing w:line="360" w:lineRule="auto"/>
              <w:jc w:val="center"/>
              <w:rPr>
                <w:color w:val="000000"/>
              </w:rPr>
            </w:pPr>
            <w:r w:rsidRPr="00B82BA8">
              <w:rPr>
                <w:color w:val="000000"/>
              </w:rPr>
              <w:t>0.1134</w:t>
            </w:r>
          </w:p>
        </w:tc>
      </w:tr>
      <w:tr w:rsidR="004B71C4" w:rsidRPr="00B82BA8" w14:paraId="4E6BB1FC"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74174ECF" w14:textId="77777777" w:rsidR="004B71C4" w:rsidRPr="00B82BA8" w:rsidRDefault="004B71C4" w:rsidP="00B82BA8">
            <w:pPr>
              <w:spacing w:line="360" w:lineRule="auto"/>
              <w:rPr>
                <w:color w:val="000000"/>
              </w:rPr>
            </w:pPr>
            <w:proofErr w:type="spellStart"/>
            <w:r w:rsidRPr="00B82BA8">
              <w:rPr>
                <w:color w:val="000000"/>
              </w:rPr>
              <w:t>Spaglumic</w:t>
            </w:r>
            <w:proofErr w:type="spellEnd"/>
            <w:r w:rsidRPr="00B82BA8">
              <w:rPr>
                <w:color w:val="000000"/>
              </w:rPr>
              <w:t xml:space="preserve"> acid</w:t>
            </w:r>
          </w:p>
        </w:tc>
        <w:tc>
          <w:tcPr>
            <w:tcW w:w="460" w:type="pct"/>
            <w:tcBorders>
              <w:top w:val="nil"/>
              <w:left w:val="nil"/>
              <w:bottom w:val="single" w:sz="4" w:space="0" w:color="auto"/>
              <w:right w:val="single" w:sz="4" w:space="0" w:color="auto"/>
            </w:tcBorders>
            <w:noWrap/>
            <w:vAlign w:val="center"/>
            <w:hideMark/>
          </w:tcPr>
          <w:p w14:paraId="3D375E06" w14:textId="77777777" w:rsidR="004B71C4" w:rsidRPr="00B82BA8" w:rsidRDefault="004B71C4" w:rsidP="00B82BA8">
            <w:pPr>
              <w:spacing w:line="360" w:lineRule="auto"/>
              <w:rPr>
                <w:color w:val="000000"/>
              </w:rPr>
            </w:pPr>
            <w:r w:rsidRPr="00B82BA8">
              <w:rPr>
                <w:color w:val="000000"/>
              </w:rPr>
              <w:t>S01GX03</w:t>
            </w:r>
          </w:p>
        </w:tc>
        <w:tc>
          <w:tcPr>
            <w:tcW w:w="377" w:type="pct"/>
            <w:tcBorders>
              <w:top w:val="nil"/>
              <w:left w:val="nil"/>
              <w:bottom w:val="single" w:sz="4" w:space="0" w:color="auto"/>
              <w:right w:val="single" w:sz="4" w:space="0" w:color="auto"/>
            </w:tcBorders>
            <w:noWrap/>
            <w:vAlign w:val="center"/>
            <w:hideMark/>
          </w:tcPr>
          <w:p w14:paraId="101EEBB7" w14:textId="77777777" w:rsidR="004B71C4" w:rsidRPr="00B82BA8" w:rsidRDefault="004B71C4" w:rsidP="00BC63B8">
            <w:pPr>
              <w:spacing w:line="360" w:lineRule="auto"/>
              <w:jc w:val="center"/>
              <w:rPr>
                <w:color w:val="000000"/>
              </w:rPr>
            </w:pPr>
            <w:r w:rsidRPr="00B82BA8">
              <w:rPr>
                <w:color w:val="000000"/>
              </w:rPr>
              <w:t>1344.51</w:t>
            </w:r>
          </w:p>
        </w:tc>
        <w:tc>
          <w:tcPr>
            <w:tcW w:w="401" w:type="pct"/>
            <w:tcBorders>
              <w:top w:val="nil"/>
              <w:left w:val="nil"/>
              <w:bottom w:val="single" w:sz="4" w:space="0" w:color="auto"/>
              <w:right w:val="single" w:sz="4" w:space="0" w:color="auto"/>
            </w:tcBorders>
            <w:noWrap/>
            <w:vAlign w:val="center"/>
            <w:hideMark/>
          </w:tcPr>
          <w:p w14:paraId="0D4595AA" w14:textId="77777777" w:rsidR="004B71C4" w:rsidRPr="00B82BA8" w:rsidRDefault="004B71C4" w:rsidP="00BC63B8">
            <w:pPr>
              <w:spacing w:line="360" w:lineRule="auto"/>
              <w:jc w:val="center"/>
              <w:rPr>
                <w:color w:val="000000"/>
              </w:rPr>
            </w:pPr>
            <w:r w:rsidRPr="00B82BA8">
              <w:rPr>
                <w:color w:val="000000"/>
              </w:rPr>
              <w:t>1332.09</w:t>
            </w:r>
          </w:p>
        </w:tc>
        <w:tc>
          <w:tcPr>
            <w:tcW w:w="299" w:type="pct"/>
            <w:tcBorders>
              <w:top w:val="nil"/>
              <w:left w:val="nil"/>
              <w:bottom w:val="single" w:sz="4" w:space="0" w:color="auto"/>
              <w:right w:val="single" w:sz="4" w:space="0" w:color="auto"/>
            </w:tcBorders>
            <w:noWrap/>
            <w:vAlign w:val="center"/>
            <w:hideMark/>
          </w:tcPr>
          <w:p w14:paraId="418B477E" w14:textId="77777777" w:rsidR="004B71C4" w:rsidRPr="00B82BA8" w:rsidRDefault="004B71C4" w:rsidP="00BC63B8">
            <w:pPr>
              <w:spacing w:line="360" w:lineRule="auto"/>
              <w:jc w:val="center"/>
              <w:rPr>
                <w:color w:val="000000"/>
              </w:rPr>
            </w:pPr>
            <w:r w:rsidRPr="00B82BA8">
              <w:rPr>
                <w:color w:val="000000"/>
              </w:rPr>
              <w:t>35</w:t>
            </w:r>
          </w:p>
        </w:tc>
        <w:tc>
          <w:tcPr>
            <w:tcW w:w="269" w:type="pct"/>
            <w:tcBorders>
              <w:top w:val="nil"/>
              <w:left w:val="nil"/>
              <w:bottom w:val="single" w:sz="4" w:space="0" w:color="auto"/>
              <w:right w:val="single" w:sz="4" w:space="0" w:color="auto"/>
            </w:tcBorders>
            <w:noWrap/>
            <w:vAlign w:val="center"/>
            <w:hideMark/>
          </w:tcPr>
          <w:p w14:paraId="1742711C" w14:textId="77777777" w:rsidR="004B71C4" w:rsidRPr="00B82BA8" w:rsidRDefault="004B71C4" w:rsidP="00BC63B8">
            <w:pPr>
              <w:spacing w:line="360" w:lineRule="auto"/>
              <w:jc w:val="center"/>
              <w:rPr>
                <w:color w:val="000000"/>
              </w:rPr>
            </w:pPr>
            <w:r w:rsidRPr="00B82BA8">
              <w:rPr>
                <w:color w:val="000000"/>
              </w:rPr>
              <w:t>39</w:t>
            </w:r>
          </w:p>
        </w:tc>
        <w:tc>
          <w:tcPr>
            <w:tcW w:w="323" w:type="pct"/>
            <w:tcBorders>
              <w:top w:val="nil"/>
              <w:left w:val="nil"/>
              <w:bottom w:val="single" w:sz="4" w:space="0" w:color="auto"/>
              <w:right w:val="single" w:sz="4" w:space="0" w:color="auto"/>
            </w:tcBorders>
            <w:noWrap/>
            <w:vAlign w:val="center"/>
            <w:hideMark/>
          </w:tcPr>
          <w:p w14:paraId="6AFA0BD2" w14:textId="77777777" w:rsidR="004B71C4" w:rsidRPr="00B82BA8" w:rsidRDefault="004B71C4" w:rsidP="00BC63B8">
            <w:pPr>
              <w:spacing w:line="360" w:lineRule="auto"/>
              <w:jc w:val="center"/>
              <w:rPr>
                <w:color w:val="000000"/>
              </w:rPr>
            </w:pPr>
            <w:r w:rsidRPr="00B82BA8">
              <w:rPr>
                <w:color w:val="000000"/>
              </w:rPr>
              <w:t>2.60</w:t>
            </w:r>
          </w:p>
        </w:tc>
        <w:tc>
          <w:tcPr>
            <w:tcW w:w="269" w:type="pct"/>
            <w:tcBorders>
              <w:top w:val="nil"/>
              <w:left w:val="nil"/>
              <w:bottom w:val="single" w:sz="4" w:space="0" w:color="auto"/>
              <w:right w:val="single" w:sz="4" w:space="0" w:color="auto"/>
            </w:tcBorders>
            <w:noWrap/>
            <w:vAlign w:val="center"/>
            <w:hideMark/>
          </w:tcPr>
          <w:p w14:paraId="15A47087" w14:textId="77777777" w:rsidR="004B71C4" w:rsidRPr="00B82BA8" w:rsidRDefault="004B71C4" w:rsidP="00BC63B8">
            <w:pPr>
              <w:spacing w:line="360" w:lineRule="auto"/>
              <w:jc w:val="center"/>
              <w:rPr>
                <w:color w:val="000000"/>
              </w:rPr>
            </w:pPr>
            <w:r w:rsidRPr="00B82BA8">
              <w:rPr>
                <w:color w:val="000000"/>
              </w:rPr>
              <w:t>2.93</w:t>
            </w:r>
          </w:p>
        </w:tc>
        <w:tc>
          <w:tcPr>
            <w:tcW w:w="776" w:type="pct"/>
            <w:tcBorders>
              <w:top w:val="nil"/>
              <w:left w:val="nil"/>
              <w:bottom w:val="single" w:sz="4" w:space="0" w:color="auto"/>
              <w:right w:val="single" w:sz="4" w:space="0" w:color="auto"/>
            </w:tcBorders>
            <w:noWrap/>
            <w:vAlign w:val="center"/>
            <w:hideMark/>
          </w:tcPr>
          <w:p w14:paraId="607D9A9F" w14:textId="77777777" w:rsidR="004B71C4" w:rsidRPr="00B82BA8" w:rsidRDefault="004B71C4" w:rsidP="00BC63B8">
            <w:pPr>
              <w:spacing w:line="360" w:lineRule="auto"/>
              <w:jc w:val="center"/>
              <w:rPr>
                <w:color w:val="000000"/>
              </w:rPr>
            </w:pPr>
            <w:r w:rsidRPr="00B82BA8">
              <w:rPr>
                <w:color w:val="000000"/>
              </w:rPr>
              <w:t>0.90 [0.57 - 1.43]</w:t>
            </w:r>
          </w:p>
        </w:tc>
        <w:tc>
          <w:tcPr>
            <w:tcW w:w="459" w:type="pct"/>
            <w:tcBorders>
              <w:top w:val="nil"/>
              <w:left w:val="nil"/>
              <w:bottom w:val="single" w:sz="4" w:space="0" w:color="auto"/>
              <w:right w:val="single" w:sz="4" w:space="0" w:color="auto"/>
            </w:tcBorders>
            <w:noWrap/>
            <w:vAlign w:val="center"/>
            <w:hideMark/>
          </w:tcPr>
          <w:p w14:paraId="4DA1ACB6" w14:textId="77777777" w:rsidR="004B71C4" w:rsidRPr="00B82BA8" w:rsidRDefault="004B71C4" w:rsidP="00BC63B8">
            <w:pPr>
              <w:spacing w:line="360" w:lineRule="auto"/>
              <w:jc w:val="center"/>
              <w:rPr>
                <w:color w:val="000000"/>
              </w:rPr>
            </w:pPr>
            <w:r w:rsidRPr="00B82BA8">
              <w:rPr>
                <w:color w:val="000000"/>
              </w:rPr>
              <w:t>0.6604</w:t>
            </w:r>
          </w:p>
        </w:tc>
      </w:tr>
      <w:tr w:rsidR="004B71C4" w:rsidRPr="00B82BA8" w14:paraId="4CAB200A"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1497F1A8" w14:textId="77777777" w:rsidR="004B71C4" w:rsidRPr="00B82BA8" w:rsidRDefault="004B71C4" w:rsidP="00B82BA8">
            <w:pPr>
              <w:spacing w:line="360" w:lineRule="auto"/>
              <w:rPr>
                <w:color w:val="000000"/>
              </w:rPr>
            </w:pPr>
            <w:r w:rsidRPr="00B82BA8">
              <w:rPr>
                <w:color w:val="000000"/>
              </w:rPr>
              <w:t>Ketotifen</w:t>
            </w:r>
          </w:p>
        </w:tc>
        <w:tc>
          <w:tcPr>
            <w:tcW w:w="460" w:type="pct"/>
            <w:tcBorders>
              <w:top w:val="nil"/>
              <w:left w:val="nil"/>
              <w:bottom w:val="single" w:sz="4" w:space="0" w:color="auto"/>
              <w:right w:val="single" w:sz="4" w:space="0" w:color="auto"/>
            </w:tcBorders>
            <w:noWrap/>
            <w:vAlign w:val="center"/>
            <w:hideMark/>
          </w:tcPr>
          <w:p w14:paraId="241E7D18" w14:textId="77777777" w:rsidR="004B71C4" w:rsidRPr="00B82BA8" w:rsidRDefault="004B71C4" w:rsidP="00B82BA8">
            <w:pPr>
              <w:spacing w:line="360" w:lineRule="auto"/>
              <w:rPr>
                <w:color w:val="000000"/>
              </w:rPr>
            </w:pPr>
            <w:r w:rsidRPr="00B82BA8">
              <w:rPr>
                <w:color w:val="000000"/>
              </w:rPr>
              <w:t>S01GX08</w:t>
            </w:r>
          </w:p>
        </w:tc>
        <w:tc>
          <w:tcPr>
            <w:tcW w:w="377" w:type="pct"/>
            <w:tcBorders>
              <w:top w:val="nil"/>
              <w:left w:val="nil"/>
              <w:bottom w:val="single" w:sz="4" w:space="0" w:color="auto"/>
              <w:right w:val="single" w:sz="4" w:space="0" w:color="auto"/>
            </w:tcBorders>
            <w:noWrap/>
            <w:vAlign w:val="center"/>
            <w:hideMark/>
          </w:tcPr>
          <w:p w14:paraId="40B1CB00" w14:textId="77777777" w:rsidR="004B71C4" w:rsidRPr="00B82BA8" w:rsidRDefault="004B71C4" w:rsidP="00BC63B8">
            <w:pPr>
              <w:spacing w:line="360" w:lineRule="auto"/>
              <w:jc w:val="center"/>
              <w:rPr>
                <w:color w:val="000000"/>
              </w:rPr>
            </w:pPr>
            <w:r w:rsidRPr="00B82BA8">
              <w:rPr>
                <w:color w:val="000000"/>
              </w:rPr>
              <w:t>1248.98</w:t>
            </w:r>
          </w:p>
        </w:tc>
        <w:tc>
          <w:tcPr>
            <w:tcW w:w="401" w:type="pct"/>
            <w:tcBorders>
              <w:top w:val="nil"/>
              <w:left w:val="nil"/>
              <w:bottom w:val="single" w:sz="4" w:space="0" w:color="auto"/>
              <w:right w:val="single" w:sz="4" w:space="0" w:color="auto"/>
            </w:tcBorders>
            <w:noWrap/>
            <w:vAlign w:val="center"/>
            <w:hideMark/>
          </w:tcPr>
          <w:p w14:paraId="7FC58B33" w14:textId="77777777" w:rsidR="004B71C4" w:rsidRPr="00B82BA8" w:rsidRDefault="004B71C4" w:rsidP="00BC63B8">
            <w:pPr>
              <w:spacing w:line="360" w:lineRule="auto"/>
              <w:jc w:val="center"/>
              <w:rPr>
                <w:color w:val="000000"/>
              </w:rPr>
            </w:pPr>
            <w:r w:rsidRPr="00B82BA8">
              <w:rPr>
                <w:color w:val="000000"/>
              </w:rPr>
              <w:t>1245.81</w:t>
            </w:r>
          </w:p>
        </w:tc>
        <w:tc>
          <w:tcPr>
            <w:tcW w:w="299" w:type="pct"/>
            <w:tcBorders>
              <w:top w:val="nil"/>
              <w:left w:val="nil"/>
              <w:bottom w:val="single" w:sz="4" w:space="0" w:color="auto"/>
              <w:right w:val="single" w:sz="4" w:space="0" w:color="auto"/>
            </w:tcBorders>
            <w:noWrap/>
            <w:vAlign w:val="center"/>
            <w:hideMark/>
          </w:tcPr>
          <w:p w14:paraId="587A1950" w14:textId="77777777" w:rsidR="004B71C4" w:rsidRPr="00B82BA8" w:rsidRDefault="004B71C4" w:rsidP="00BC63B8">
            <w:pPr>
              <w:spacing w:line="360" w:lineRule="auto"/>
              <w:jc w:val="center"/>
              <w:rPr>
                <w:color w:val="000000"/>
              </w:rPr>
            </w:pPr>
            <w:r w:rsidRPr="00B82BA8">
              <w:rPr>
                <w:color w:val="000000"/>
              </w:rPr>
              <w:t>39</w:t>
            </w:r>
          </w:p>
        </w:tc>
        <w:tc>
          <w:tcPr>
            <w:tcW w:w="269" w:type="pct"/>
            <w:tcBorders>
              <w:top w:val="nil"/>
              <w:left w:val="nil"/>
              <w:bottom w:val="single" w:sz="4" w:space="0" w:color="auto"/>
              <w:right w:val="single" w:sz="4" w:space="0" w:color="auto"/>
            </w:tcBorders>
            <w:noWrap/>
            <w:vAlign w:val="center"/>
            <w:hideMark/>
          </w:tcPr>
          <w:p w14:paraId="5F2A0095" w14:textId="77777777" w:rsidR="004B71C4" w:rsidRPr="00B82BA8" w:rsidRDefault="004B71C4" w:rsidP="00BC63B8">
            <w:pPr>
              <w:spacing w:line="360" w:lineRule="auto"/>
              <w:jc w:val="center"/>
              <w:rPr>
                <w:color w:val="000000"/>
              </w:rPr>
            </w:pPr>
            <w:r w:rsidRPr="00B82BA8">
              <w:rPr>
                <w:color w:val="000000"/>
              </w:rPr>
              <w:t>39</w:t>
            </w:r>
          </w:p>
        </w:tc>
        <w:tc>
          <w:tcPr>
            <w:tcW w:w="323" w:type="pct"/>
            <w:tcBorders>
              <w:top w:val="nil"/>
              <w:left w:val="nil"/>
              <w:bottom w:val="single" w:sz="4" w:space="0" w:color="auto"/>
              <w:right w:val="single" w:sz="4" w:space="0" w:color="auto"/>
            </w:tcBorders>
            <w:noWrap/>
            <w:vAlign w:val="center"/>
            <w:hideMark/>
          </w:tcPr>
          <w:p w14:paraId="69652AE5" w14:textId="77777777" w:rsidR="004B71C4" w:rsidRPr="00B82BA8" w:rsidRDefault="004B71C4" w:rsidP="00BC63B8">
            <w:pPr>
              <w:spacing w:line="360" w:lineRule="auto"/>
              <w:jc w:val="center"/>
              <w:rPr>
                <w:color w:val="000000"/>
              </w:rPr>
            </w:pPr>
            <w:r w:rsidRPr="00B82BA8">
              <w:rPr>
                <w:color w:val="000000"/>
              </w:rPr>
              <w:t>3.12</w:t>
            </w:r>
          </w:p>
        </w:tc>
        <w:tc>
          <w:tcPr>
            <w:tcW w:w="269" w:type="pct"/>
            <w:tcBorders>
              <w:top w:val="nil"/>
              <w:left w:val="nil"/>
              <w:bottom w:val="single" w:sz="4" w:space="0" w:color="auto"/>
              <w:right w:val="single" w:sz="4" w:space="0" w:color="auto"/>
            </w:tcBorders>
            <w:noWrap/>
            <w:vAlign w:val="center"/>
            <w:hideMark/>
          </w:tcPr>
          <w:p w14:paraId="692B7A11" w14:textId="77777777" w:rsidR="004B71C4" w:rsidRPr="00B82BA8" w:rsidRDefault="004B71C4" w:rsidP="00BC63B8">
            <w:pPr>
              <w:spacing w:line="360" w:lineRule="auto"/>
              <w:jc w:val="center"/>
              <w:rPr>
                <w:color w:val="000000"/>
              </w:rPr>
            </w:pPr>
            <w:r w:rsidRPr="00B82BA8">
              <w:rPr>
                <w:color w:val="000000"/>
              </w:rPr>
              <w:t>3.13</w:t>
            </w:r>
          </w:p>
        </w:tc>
        <w:tc>
          <w:tcPr>
            <w:tcW w:w="776" w:type="pct"/>
            <w:tcBorders>
              <w:top w:val="nil"/>
              <w:left w:val="nil"/>
              <w:bottom w:val="single" w:sz="4" w:space="0" w:color="auto"/>
              <w:right w:val="single" w:sz="4" w:space="0" w:color="auto"/>
            </w:tcBorders>
            <w:noWrap/>
            <w:vAlign w:val="center"/>
            <w:hideMark/>
          </w:tcPr>
          <w:p w14:paraId="43F6C713" w14:textId="77777777" w:rsidR="004B71C4" w:rsidRPr="00B82BA8" w:rsidRDefault="004B71C4" w:rsidP="00BC63B8">
            <w:pPr>
              <w:spacing w:line="360" w:lineRule="auto"/>
              <w:jc w:val="center"/>
              <w:rPr>
                <w:color w:val="000000"/>
              </w:rPr>
            </w:pPr>
            <w:r w:rsidRPr="00B82BA8">
              <w:rPr>
                <w:color w:val="000000"/>
              </w:rPr>
              <w:t>1.00 [0.64 - 1.56]</w:t>
            </w:r>
          </w:p>
        </w:tc>
        <w:tc>
          <w:tcPr>
            <w:tcW w:w="459" w:type="pct"/>
            <w:tcBorders>
              <w:top w:val="nil"/>
              <w:left w:val="nil"/>
              <w:bottom w:val="single" w:sz="4" w:space="0" w:color="auto"/>
              <w:right w:val="single" w:sz="4" w:space="0" w:color="auto"/>
            </w:tcBorders>
            <w:noWrap/>
            <w:vAlign w:val="center"/>
            <w:hideMark/>
          </w:tcPr>
          <w:p w14:paraId="6D400921" w14:textId="77777777" w:rsidR="004B71C4" w:rsidRPr="00B82BA8" w:rsidRDefault="004B71C4" w:rsidP="00BC63B8">
            <w:pPr>
              <w:spacing w:line="360" w:lineRule="auto"/>
              <w:jc w:val="center"/>
              <w:rPr>
                <w:color w:val="000000"/>
              </w:rPr>
            </w:pPr>
            <w:r w:rsidRPr="00B82BA8">
              <w:rPr>
                <w:color w:val="000000"/>
              </w:rPr>
              <w:t>0.9841</w:t>
            </w:r>
          </w:p>
        </w:tc>
      </w:tr>
      <w:tr w:rsidR="004B71C4" w:rsidRPr="00B82BA8" w14:paraId="0495B87C"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5BF8EC95" w14:textId="77777777" w:rsidR="004B71C4" w:rsidRPr="00B82BA8" w:rsidRDefault="004B71C4" w:rsidP="00B82BA8">
            <w:pPr>
              <w:spacing w:line="360" w:lineRule="auto"/>
              <w:rPr>
                <w:color w:val="000000"/>
              </w:rPr>
            </w:pPr>
            <w:r w:rsidRPr="00B82BA8">
              <w:rPr>
                <w:color w:val="000000"/>
              </w:rPr>
              <w:t>Hypromellose</w:t>
            </w:r>
          </w:p>
        </w:tc>
        <w:tc>
          <w:tcPr>
            <w:tcW w:w="460" w:type="pct"/>
            <w:tcBorders>
              <w:top w:val="nil"/>
              <w:left w:val="nil"/>
              <w:bottom w:val="single" w:sz="4" w:space="0" w:color="auto"/>
              <w:right w:val="single" w:sz="4" w:space="0" w:color="auto"/>
            </w:tcBorders>
            <w:noWrap/>
            <w:vAlign w:val="center"/>
            <w:hideMark/>
          </w:tcPr>
          <w:p w14:paraId="7798FEDF" w14:textId="77777777" w:rsidR="004B71C4" w:rsidRPr="00B82BA8" w:rsidRDefault="004B71C4" w:rsidP="00B82BA8">
            <w:pPr>
              <w:spacing w:line="360" w:lineRule="auto"/>
              <w:rPr>
                <w:color w:val="000000"/>
              </w:rPr>
            </w:pPr>
            <w:r w:rsidRPr="00B82BA8">
              <w:rPr>
                <w:color w:val="000000"/>
              </w:rPr>
              <w:t>S01KA02</w:t>
            </w:r>
          </w:p>
        </w:tc>
        <w:tc>
          <w:tcPr>
            <w:tcW w:w="377" w:type="pct"/>
            <w:tcBorders>
              <w:top w:val="nil"/>
              <w:left w:val="nil"/>
              <w:bottom w:val="single" w:sz="4" w:space="0" w:color="auto"/>
              <w:right w:val="single" w:sz="4" w:space="0" w:color="auto"/>
            </w:tcBorders>
            <w:noWrap/>
            <w:vAlign w:val="center"/>
            <w:hideMark/>
          </w:tcPr>
          <w:p w14:paraId="43769CAF" w14:textId="77777777" w:rsidR="004B71C4" w:rsidRPr="00B82BA8" w:rsidRDefault="004B71C4" w:rsidP="00BC63B8">
            <w:pPr>
              <w:spacing w:line="360" w:lineRule="auto"/>
              <w:jc w:val="center"/>
              <w:rPr>
                <w:color w:val="000000"/>
              </w:rPr>
            </w:pPr>
            <w:r w:rsidRPr="00B82BA8">
              <w:rPr>
                <w:color w:val="000000"/>
              </w:rPr>
              <w:t>1952.59</w:t>
            </w:r>
          </w:p>
        </w:tc>
        <w:tc>
          <w:tcPr>
            <w:tcW w:w="401" w:type="pct"/>
            <w:tcBorders>
              <w:top w:val="nil"/>
              <w:left w:val="nil"/>
              <w:bottom w:val="single" w:sz="4" w:space="0" w:color="auto"/>
              <w:right w:val="single" w:sz="4" w:space="0" w:color="auto"/>
            </w:tcBorders>
            <w:noWrap/>
            <w:vAlign w:val="center"/>
            <w:hideMark/>
          </w:tcPr>
          <w:p w14:paraId="3865C02A" w14:textId="77777777" w:rsidR="004B71C4" w:rsidRPr="00B82BA8" w:rsidRDefault="004B71C4" w:rsidP="00BC63B8">
            <w:pPr>
              <w:spacing w:line="360" w:lineRule="auto"/>
              <w:jc w:val="center"/>
              <w:rPr>
                <w:color w:val="000000"/>
              </w:rPr>
            </w:pPr>
            <w:r w:rsidRPr="00B82BA8">
              <w:rPr>
                <w:color w:val="000000"/>
              </w:rPr>
              <w:t>1963.82</w:t>
            </w:r>
          </w:p>
        </w:tc>
        <w:tc>
          <w:tcPr>
            <w:tcW w:w="299" w:type="pct"/>
            <w:tcBorders>
              <w:top w:val="nil"/>
              <w:left w:val="nil"/>
              <w:bottom w:val="single" w:sz="4" w:space="0" w:color="auto"/>
              <w:right w:val="single" w:sz="4" w:space="0" w:color="auto"/>
            </w:tcBorders>
            <w:noWrap/>
            <w:vAlign w:val="center"/>
            <w:hideMark/>
          </w:tcPr>
          <w:p w14:paraId="3289D5E3" w14:textId="77777777" w:rsidR="004B71C4" w:rsidRPr="00B82BA8" w:rsidRDefault="004B71C4" w:rsidP="00BC63B8">
            <w:pPr>
              <w:spacing w:line="360" w:lineRule="auto"/>
              <w:jc w:val="center"/>
              <w:rPr>
                <w:color w:val="000000"/>
              </w:rPr>
            </w:pPr>
            <w:r w:rsidRPr="00B82BA8">
              <w:rPr>
                <w:color w:val="000000"/>
              </w:rPr>
              <w:t>59</w:t>
            </w:r>
          </w:p>
        </w:tc>
        <w:tc>
          <w:tcPr>
            <w:tcW w:w="269" w:type="pct"/>
            <w:tcBorders>
              <w:top w:val="nil"/>
              <w:left w:val="nil"/>
              <w:bottom w:val="single" w:sz="4" w:space="0" w:color="auto"/>
              <w:right w:val="single" w:sz="4" w:space="0" w:color="auto"/>
            </w:tcBorders>
            <w:noWrap/>
            <w:vAlign w:val="center"/>
            <w:hideMark/>
          </w:tcPr>
          <w:p w14:paraId="6CDF3C01" w14:textId="77777777" w:rsidR="004B71C4" w:rsidRPr="00B82BA8" w:rsidRDefault="004B71C4" w:rsidP="00BC63B8">
            <w:pPr>
              <w:spacing w:line="360" w:lineRule="auto"/>
              <w:jc w:val="center"/>
              <w:rPr>
                <w:color w:val="000000"/>
              </w:rPr>
            </w:pPr>
            <w:r w:rsidRPr="00B82BA8">
              <w:rPr>
                <w:color w:val="000000"/>
              </w:rPr>
              <w:t>57</w:t>
            </w:r>
          </w:p>
        </w:tc>
        <w:tc>
          <w:tcPr>
            <w:tcW w:w="323" w:type="pct"/>
            <w:tcBorders>
              <w:top w:val="nil"/>
              <w:left w:val="nil"/>
              <w:bottom w:val="single" w:sz="4" w:space="0" w:color="auto"/>
              <w:right w:val="single" w:sz="4" w:space="0" w:color="auto"/>
            </w:tcBorders>
            <w:noWrap/>
            <w:vAlign w:val="center"/>
            <w:hideMark/>
          </w:tcPr>
          <w:p w14:paraId="4B0DEAB3" w14:textId="77777777" w:rsidR="004B71C4" w:rsidRPr="00B82BA8" w:rsidRDefault="004B71C4" w:rsidP="00BC63B8">
            <w:pPr>
              <w:spacing w:line="360" w:lineRule="auto"/>
              <w:jc w:val="center"/>
              <w:rPr>
                <w:color w:val="000000"/>
              </w:rPr>
            </w:pPr>
            <w:r w:rsidRPr="00B82BA8">
              <w:rPr>
                <w:color w:val="000000"/>
              </w:rPr>
              <w:t>3.02</w:t>
            </w:r>
          </w:p>
        </w:tc>
        <w:tc>
          <w:tcPr>
            <w:tcW w:w="269" w:type="pct"/>
            <w:tcBorders>
              <w:top w:val="nil"/>
              <w:left w:val="nil"/>
              <w:bottom w:val="single" w:sz="4" w:space="0" w:color="auto"/>
              <w:right w:val="single" w:sz="4" w:space="0" w:color="auto"/>
            </w:tcBorders>
            <w:noWrap/>
            <w:vAlign w:val="center"/>
            <w:hideMark/>
          </w:tcPr>
          <w:p w14:paraId="6FF1A413" w14:textId="77777777" w:rsidR="004B71C4" w:rsidRPr="00B82BA8" w:rsidRDefault="004B71C4" w:rsidP="00BC63B8">
            <w:pPr>
              <w:spacing w:line="360" w:lineRule="auto"/>
              <w:jc w:val="center"/>
              <w:rPr>
                <w:color w:val="000000"/>
              </w:rPr>
            </w:pPr>
            <w:r w:rsidRPr="00B82BA8">
              <w:rPr>
                <w:color w:val="000000"/>
              </w:rPr>
              <w:t>2.90</w:t>
            </w:r>
          </w:p>
        </w:tc>
        <w:tc>
          <w:tcPr>
            <w:tcW w:w="776" w:type="pct"/>
            <w:tcBorders>
              <w:top w:val="nil"/>
              <w:left w:val="nil"/>
              <w:bottom w:val="single" w:sz="4" w:space="0" w:color="auto"/>
              <w:right w:val="single" w:sz="4" w:space="0" w:color="auto"/>
            </w:tcBorders>
            <w:noWrap/>
            <w:vAlign w:val="center"/>
            <w:hideMark/>
          </w:tcPr>
          <w:p w14:paraId="24305EF2" w14:textId="77777777" w:rsidR="004B71C4" w:rsidRPr="00B82BA8" w:rsidRDefault="004B71C4" w:rsidP="00BC63B8">
            <w:pPr>
              <w:spacing w:line="360" w:lineRule="auto"/>
              <w:jc w:val="center"/>
              <w:rPr>
                <w:color w:val="000000"/>
              </w:rPr>
            </w:pPr>
            <w:r w:rsidRPr="00B82BA8">
              <w:rPr>
                <w:color w:val="000000"/>
              </w:rPr>
              <w:t>1.05 [0.73 - 1.52]</w:t>
            </w:r>
          </w:p>
        </w:tc>
        <w:tc>
          <w:tcPr>
            <w:tcW w:w="459" w:type="pct"/>
            <w:tcBorders>
              <w:top w:val="nil"/>
              <w:left w:val="nil"/>
              <w:bottom w:val="single" w:sz="4" w:space="0" w:color="auto"/>
              <w:right w:val="single" w:sz="4" w:space="0" w:color="auto"/>
            </w:tcBorders>
            <w:noWrap/>
            <w:vAlign w:val="center"/>
            <w:hideMark/>
          </w:tcPr>
          <w:p w14:paraId="6EB72F12" w14:textId="77777777" w:rsidR="004B71C4" w:rsidRPr="00B82BA8" w:rsidRDefault="004B71C4" w:rsidP="00BC63B8">
            <w:pPr>
              <w:spacing w:line="360" w:lineRule="auto"/>
              <w:jc w:val="center"/>
              <w:rPr>
                <w:color w:val="000000"/>
              </w:rPr>
            </w:pPr>
            <w:r w:rsidRPr="00B82BA8">
              <w:rPr>
                <w:color w:val="000000"/>
              </w:rPr>
              <w:t>0.7837</w:t>
            </w:r>
          </w:p>
        </w:tc>
      </w:tr>
      <w:tr w:rsidR="004B71C4" w:rsidRPr="00B82BA8" w14:paraId="06F7B617"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7ED312BB" w14:textId="77777777" w:rsidR="004B71C4" w:rsidRPr="00B82BA8" w:rsidRDefault="004B71C4" w:rsidP="00B82BA8">
            <w:pPr>
              <w:spacing w:line="360" w:lineRule="auto"/>
              <w:rPr>
                <w:color w:val="000000"/>
              </w:rPr>
            </w:pPr>
            <w:r w:rsidRPr="00B82BA8">
              <w:rPr>
                <w:color w:val="000000"/>
              </w:rPr>
              <w:t>Retinol</w:t>
            </w:r>
          </w:p>
        </w:tc>
        <w:tc>
          <w:tcPr>
            <w:tcW w:w="460" w:type="pct"/>
            <w:tcBorders>
              <w:top w:val="nil"/>
              <w:left w:val="nil"/>
              <w:bottom w:val="single" w:sz="4" w:space="0" w:color="auto"/>
              <w:right w:val="single" w:sz="4" w:space="0" w:color="auto"/>
            </w:tcBorders>
            <w:noWrap/>
            <w:vAlign w:val="center"/>
            <w:hideMark/>
          </w:tcPr>
          <w:p w14:paraId="02829E27" w14:textId="77777777" w:rsidR="004B71C4" w:rsidRPr="00B82BA8" w:rsidRDefault="004B71C4" w:rsidP="00B82BA8">
            <w:pPr>
              <w:spacing w:line="360" w:lineRule="auto"/>
              <w:rPr>
                <w:color w:val="000000"/>
              </w:rPr>
            </w:pPr>
            <w:r w:rsidRPr="00B82BA8">
              <w:rPr>
                <w:color w:val="000000"/>
              </w:rPr>
              <w:t>S01XA02</w:t>
            </w:r>
          </w:p>
        </w:tc>
        <w:tc>
          <w:tcPr>
            <w:tcW w:w="377" w:type="pct"/>
            <w:tcBorders>
              <w:top w:val="nil"/>
              <w:left w:val="nil"/>
              <w:bottom w:val="single" w:sz="4" w:space="0" w:color="auto"/>
              <w:right w:val="single" w:sz="4" w:space="0" w:color="auto"/>
            </w:tcBorders>
            <w:noWrap/>
            <w:vAlign w:val="center"/>
            <w:hideMark/>
          </w:tcPr>
          <w:p w14:paraId="67F9E85A" w14:textId="77777777" w:rsidR="004B71C4" w:rsidRPr="00B82BA8" w:rsidRDefault="004B71C4" w:rsidP="00BC63B8">
            <w:pPr>
              <w:spacing w:line="360" w:lineRule="auto"/>
              <w:jc w:val="center"/>
              <w:rPr>
                <w:color w:val="000000"/>
              </w:rPr>
            </w:pPr>
            <w:r w:rsidRPr="00B82BA8">
              <w:rPr>
                <w:color w:val="000000"/>
              </w:rPr>
              <w:t>2488.28</w:t>
            </w:r>
          </w:p>
        </w:tc>
        <w:tc>
          <w:tcPr>
            <w:tcW w:w="401" w:type="pct"/>
            <w:tcBorders>
              <w:top w:val="nil"/>
              <w:left w:val="nil"/>
              <w:bottom w:val="single" w:sz="4" w:space="0" w:color="auto"/>
              <w:right w:val="single" w:sz="4" w:space="0" w:color="auto"/>
            </w:tcBorders>
            <w:noWrap/>
            <w:vAlign w:val="center"/>
            <w:hideMark/>
          </w:tcPr>
          <w:p w14:paraId="7953A8A6" w14:textId="77777777" w:rsidR="004B71C4" w:rsidRPr="00B82BA8" w:rsidRDefault="004B71C4" w:rsidP="00BC63B8">
            <w:pPr>
              <w:spacing w:line="360" w:lineRule="auto"/>
              <w:jc w:val="center"/>
              <w:rPr>
                <w:color w:val="000000"/>
              </w:rPr>
            </w:pPr>
            <w:r w:rsidRPr="00B82BA8">
              <w:rPr>
                <w:color w:val="000000"/>
              </w:rPr>
              <w:t>2477.23</w:t>
            </w:r>
          </w:p>
        </w:tc>
        <w:tc>
          <w:tcPr>
            <w:tcW w:w="299" w:type="pct"/>
            <w:tcBorders>
              <w:top w:val="nil"/>
              <w:left w:val="nil"/>
              <w:bottom w:val="single" w:sz="4" w:space="0" w:color="auto"/>
              <w:right w:val="single" w:sz="4" w:space="0" w:color="auto"/>
            </w:tcBorders>
            <w:noWrap/>
            <w:vAlign w:val="center"/>
            <w:hideMark/>
          </w:tcPr>
          <w:p w14:paraId="1979E4FD" w14:textId="77777777" w:rsidR="004B71C4" w:rsidRPr="00B82BA8" w:rsidRDefault="004B71C4" w:rsidP="00BC63B8">
            <w:pPr>
              <w:spacing w:line="360" w:lineRule="auto"/>
              <w:jc w:val="center"/>
              <w:rPr>
                <w:color w:val="000000"/>
              </w:rPr>
            </w:pPr>
            <w:r w:rsidRPr="00B82BA8">
              <w:rPr>
                <w:color w:val="000000"/>
              </w:rPr>
              <w:t>85</w:t>
            </w:r>
          </w:p>
        </w:tc>
        <w:tc>
          <w:tcPr>
            <w:tcW w:w="269" w:type="pct"/>
            <w:tcBorders>
              <w:top w:val="nil"/>
              <w:left w:val="nil"/>
              <w:bottom w:val="single" w:sz="4" w:space="0" w:color="auto"/>
              <w:right w:val="single" w:sz="4" w:space="0" w:color="auto"/>
            </w:tcBorders>
            <w:noWrap/>
            <w:vAlign w:val="center"/>
            <w:hideMark/>
          </w:tcPr>
          <w:p w14:paraId="74527AF9" w14:textId="77777777" w:rsidR="004B71C4" w:rsidRPr="00B82BA8" w:rsidRDefault="004B71C4" w:rsidP="00BC63B8">
            <w:pPr>
              <w:spacing w:line="360" w:lineRule="auto"/>
              <w:jc w:val="center"/>
              <w:rPr>
                <w:color w:val="000000"/>
              </w:rPr>
            </w:pPr>
            <w:r w:rsidRPr="00B82BA8">
              <w:rPr>
                <w:color w:val="000000"/>
              </w:rPr>
              <w:t>110</w:t>
            </w:r>
          </w:p>
        </w:tc>
        <w:tc>
          <w:tcPr>
            <w:tcW w:w="323" w:type="pct"/>
            <w:tcBorders>
              <w:top w:val="nil"/>
              <w:left w:val="nil"/>
              <w:bottom w:val="single" w:sz="4" w:space="0" w:color="auto"/>
              <w:right w:val="single" w:sz="4" w:space="0" w:color="auto"/>
            </w:tcBorders>
            <w:noWrap/>
            <w:vAlign w:val="center"/>
            <w:hideMark/>
          </w:tcPr>
          <w:p w14:paraId="1B44A416" w14:textId="77777777" w:rsidR="004B71C4" w:rsidRPr="00B82BA8" w:rsidRDefault="004B71C4" w:rsidP="00BC63B8">
            <w:pPr>
              <w:spacing w:line="360" w:lineRule="auto"/>
              <w:jc w:val="center"/>
              <w:rPr>
                <w:color w:val="000000"/>
              </w:rPr>
            </w:pPr>
            <w:r w:rsidRPr="00B82BA8">
              <w:rPr>
                <w:color w:val="000000"/>
              </w:rPr>
              <w:t>3.42</w:t>
            </w:r>
          </w:p>
        </w:tc>
        <w:tc>
          <w:tcPr>
            <w:tcW w:w="269" w:type="pct"/>
            <w:tcBorders>
              <w:top w:val="nil"/>
              <w:left w:val="nil"/>
              <w:bottom w:val="single" w:sz="4" w:space="0" w:color="auto"/>
              <w:right w:val="single" w:sz="4" w:space="0" w:color="auto"/>
            </w:tcBorders>
            <w:noWrap/>
            <w:vAlign w:val="center"/>
            <w:hideMark/>
          </w:tcPr>
          <w:p w14:paraId="33579CC3" w14:textId="77777777" w:rsidR="004B71C4" w:rsidRPr="00B82BA8" w:rsidRDefault="004B71C4" w:rsidP="00BC63B8">
            <w:pPr>
              <w:spacing w:line="360" w:lineRule="auto"/>
              <w:jc w:val="center"/>
              <w:rPr>
                <w:color w:val="000000"/>
              </w:rPr>
            </w:pPr>
            <w:r w:rsidRPr="00B82BA8">
              <w:rPr>
                <w:color w:val="000000"/>
              </w:rPr>
              <w:t>4.44</w:t>
            </w:r>
          </w:p>
        </w:tc>
        <w:tc>
          <w:tcPr>
            <w:tcW w:w="776" w:type="pct"/>
            <w:tcBorders>
              <w:top w:val="nil"/>
              <w:left w:val="nil"/>
              <w:bottom w:val="single" w:sz="4" w:space="0" w:color="auto"/>
              <w:right w:val="single" w:sz="4" w:space="0" w:color="auto"/>
            </w:tcBorders>
            <w:noWrap/>
            <w:vAlign w:val="center"/>
            <w:hideMark/>
          </w:tcPr>
          <w:p w14:paraId="4325A43B" w14:textId="77777777" w:rsidR="004B71C4" w:rsidRPr="00B82BA8" w:rsidRDefault="004B71C4" w:rsidP="00BC63B8">
            <w:pPr>
              <w:spacing w:line="360" w:lineRule="auto"/>
              <w:jc w:val="center"/>
              <w:rPr>
                <w:color w:val="000000"/>
              </w:rPr>
            </w:pPr>
            <w:r w:rsidRPr="00B82BA8">
              <w:rPr>
                <w:color w:val="000000"/>
              </w:rPr>
              <w:t>0.76 [0.57 - 1.00]</w:t>
            </w:r>
          </w:p>
        </w:tc>
        <w:tc>
          <w:tcPr>
            <w:tcW w:w="459" w:type="pct"/>
            <w:tcBorders>
              <w:top w:val="nil"/>
              <w:left w:val="nil"/>
              <w:bottom w:val="single" w:sz="4" w:space="0" w:color="auto"/>
              <w:right w:val="single" w:sz="4" w:space="0" w:color="auto"/>
            </w:tcBorders>
            <w:noWrap/>
            <w:vAlign w:val="center"/>
            <w:hideMark/>
          </w:tcPr>
          <w:p w14:paraId="161A388A" w14:textId="77777777" w:rsidR="004B71C4" w:rsidRPr="00B82BA8" w:rsidRDefault="004B71C4" w:rsidP="00BC63B8">
            <w:pPr>
              <w:spacing w:line="360" w:lineRule="auto"/>
              <w:jc w:val="center"/>
              <w:rPr>
                <w:color w:val="000000"/>
              </w:rPr>
            </w:pPr>
            <w:r w:rsidRPr="00B82BA8">
              <w:rPr>
                <w:color w:val="000000"/>
              </w:rPr>
              <w:t>0.0521</w:t>
            </w:r>
          </w:p>
        </w:tc>
      </w:tr>
      <w:tr w:rsidR="004B71C4" w:rsidRPr="00B82BA8" w14:paraId="5D4F79E8"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68114D6B" w14:textId="2D1C31AD" w:rsidR="004B71C4" w:rsidRPr="00B82BA8" w:rsidRDefault="004B71C4" w:rsidP="008A76DB">
            <w:pPr>
              <w:rPr>
                <w:color w:val="000000"/>
              </w:rPr>
            </w:pPr>
            <w:r w:rsidRPr="00B82BA8">
              <w:rPr>
                <w:color w:val="000000"/>
              </w:rPr>
              <w:t>Artificial tears and other</w:t>
            </w:r>
            <w:r w:rsidR="008A76DB">
              <w:rPr>
                <w:color w:val="000000"/>
              </w:rPr>
              <w:t xml:space="preserve"> </w:t>
            </w:r>
            <w:r w:rsidRPr="00B82BA8">
              <w:rPr>
                <w:color w:val="000000"/>
              </w:rPr>
              <w:t>preparations</w:t>
            </w:r>
          </w:p>
        </w:tc>
        <w:tc>
          <w:tcPr>
            <w:tcW w:w="460" w:type="pct"/>
            <w:tcBorders>
              <w:top w:val="nil"/>
              <w:left w:val="nil"/>
              <w:bottom w:val="single" w:sz="4" w:space="0" w:color="auto"/>
              <w:right w:val="single" w:sz="4" w:space="0" w:color="auto"/>
            </w:tcBorders>
            <w:noWrap/>
            <w:vAlign w:val="center"/>
            <w:hideMark/>
          </w:tcPr>
          <w:p w14:paraId="7AD4037E" w14:textId="77777777" w:rsidR="004B71C4" w:rsidRPr="00B82BA8" w:rsidRDefault="004B71C4" w:rsidP="00B82BA8">
            <w:pPr>
              <w:spacing w:line="360" w:lineRule="auto"/>
              <w:rPr>
                <w:color w:val="000000"/>
              </w:rPr>
            </w:pPr>
            <w:r w:rsidRPr="00B82BA8">
              <w:rPr>
                <w:color w:val="000000"/>
              </w:rPr>
              <w:t>S01XA20</w:t>
            </w:r>
          </w:p>
        </w:tc>
        <w:tc>
          <w:tcPr>
            <w:tcW w:w="377" w:type="pct"/>
            <w:tcBorders>
              <w:top w:val="nil"/>
              <w:left w:val="nil"/>
              <w:bottom w:val="single" w:sz="4" w:space="0" w:color="auto"/>
              <w:right w:val="single" w:sz="4" w:space="0" w:color="auto"/>
            </w:tcBorders>
            <w:noWrap/>
            <w:vAlign w:val="center"/>
            <w:hideMark/>
          </w:tcPr>
          <w:p w14:paraId="3297021E" w14:textId="77777777" w:rsidR="004B71C4" w:rsidRPr="00B82BA8" w:rsidRDefault="004B71C4" w:rsidP="00BC63B8">
            <w:pPr>
              <w:spacing w:line="360" w:lineRule="auto"/>
              <w:jc w:val="center"/>
              <w:rPr>
                <w:color w:val="000000"/>
              </w:rPr>
            </w:pPr>
            <w:r w:rsidRPr="00B82BA8">
              <w:rPr>
                <w:color w:val="000000"/>
              </w:rPr>
              <w:t>6290.08</w:t>
            </w:r>
          </w:p>
        </w:tc>
        <w:tc>
          <w:tcPr>
            <w:tcW w:w="401" w:type="pct"/>
            <w:tcBorders>
              <w:top w:val="nil"/>
              <w:left w:val="nil"/>
              <w:bottom w:val="single" w:sz="4" w:space="0" w:color="auto"/>
              <w:right w:val="single" w:sz="4" w:space="0" w:color="auto"/>
            </w:tcBorders>
            <w:noWrap/>
            <w:vAlign w:val="center"/>
            <w:hideMark/>
          </w:tcPr>
          <w:p w14:paraId="663910CA" w14:textId="77777777" w:rsidR="004B71C4" w:rsidRPr="00B82BA8" w:rsidRDefault="004B71C4" w:rsidP="00BC63B8">
            <w:pPr>
              <w:spacing w:line="360" w:lineRule="auto"/>
              <w:jc w:val="center"/>
              <w:rPr>
                <w:color w:val="000000"/>
              </w:rPr>
            </w:pPr>
            <w:r w:rsidRPr="00B82BA8">
              <w:rPr>
                <w:color w:val="000000"/>
              </w:rPr>
              <w:t>6287.84</w:t>
            </w:r>
          </w:p>
        </w:tc>
        <w:tc>
          <w:tcPr>
            <w:tcW w:w="299" w:type="pct"/>
            <w:tcBorders>
              <w:top w:val="nil"/>
              <w:left w:val="nil"/>
              <w:bottom w:val="single" w:sz="4" w:space="0" w:color="auto"/>
              <w:right w:val="single" w:sz="4" w:space="0" w:color="auto"/>
            </w:tcBorders>
            <w:noWrap/>
            <w:vAlign w:val="center"/>
            <w:hideMark/>
          </w:tcPr>
          <w:p w14:paraId="3645F1B2" w14:textId="77777777" w:rsidR="004B71C4" w:rsidRPr="00B82BA8" w:rsidRDefault="004B71C4" w:rsidP="00BC63B8">
            <w:pPr>
              <w:spacing w:line="360" w:lineRule="auto"/>
              <w:jc w:val="center"/>
              <w:rPr>
                <w:color w:val="000000"/>
              </w:rPr>
            </w:pPr>
            <w:r w:rsidRPr="00B82BA8">
              <w:rPr>
                <w:color w:val="000000"/>
              </w:rPr>
              <w:t>224</w:t>
            </w:r>
          </w:p>
        </w:tc>
        <w:tc>
          <w:tcPr>
            <w:tcW w:w="269" w:type="pct"/>
            <w:tcBorders>
              <w:top w:val="nil"/>
              <w:left w:val="nil"/>
              <w:bottom w:val="single" w:sz="4" w:space="0" w:color="auto"/>
              <w:right w:val="single" w:sz="4" w:space="0" w:color="auto"/>
            </w:tcBorders>
            <w:noWrap/>
            <w:vAlign w:val="center"/>
            <w:hideMark/>
          </w:tcPr>
          <w:p w14:paraId="34560B1D" w14:textId="77777777" w:rsidR="004B71C4" w:rsidRPr="00B82BA8" w:rsidRDefault="004B71C4" w:rsidP="00BC63B8">
            <w:pPr>
              <w:spacing w:line="360" w:lineRule="auto"/>
              <w:jc w:val="center"/>
              <w:rPr>
                <w:color w:val="000000"/>
              </w:rPr>
            </w:pPr>
            <w:r w:rsidRPr="00B82BA8">
              <w:rPr>
                <w:color w:val="000000"/>
              </w:rPr>
              <w:t>222</w:t>
            </w:r>
          </w:p>
        </w:tc>
        <w:tc>
          <w:tcPr>
            <w:tcW w:w="323" w:type="pct"/>
            <w:tcBorders>
              <w:top w:val="nil"/>
              <w:left w:val="nil"/>
              <w:bottom w:val="single" w:sz="4" w:space="0" w:color="auto"/>
              <w:right w:val="single" w:sz="4" w:space="0" w:color="auto"/>
            </w:tcBorders>
            <w:noWrap/>
            <w:vAlign w:val="center"/>
            <w:hideMark/>
          </w:tcPr>
          <w:p w14:paraId="63F51C05" w14:textId="77777777" w:rsidR="004B71C4" w:rsidRPr="00B82BA8" w:rsidRDefault="004B71C4" w:rsidP="00BC63B8">
            <w:pPr>
              <w:spacing w:line="360" w:lineRule="auto"/>
              <w:jc w:val="center"/>
              <w:rPr>
                <w:color w:val="000000"/>
              </w:rPr>
            </w:pPr>
            <w:r w:rsidRPr="00B82BA8">
              <w:rPr>
                <w:color w:val="000000"/>
              </w:rPr>
              <w:t>3.56</w:t>
            </w:r>
          </w:p>
        </w:tc>
        <w:tc>
          <w:tcPr>
            <w:tcW w:w="269" w:type="pct"/>
            <w:tcBorders>
              <w:top w:val="nil"/>
              <w:left w:val="nil"/>
              <w:bottom w:val="single" w:sz="4" w:space="0" w:color="auto"/>
              <w:right w:val="single" w:sz="4" w:space="0" w:color="auto"/>
            </w:tcBorders>
            <w:noWrap/>
            <w:vAlign w:val="center"/>
            <w:hideMark/>
          </w:tcPr>
          <w:p w14:paraId="4D40C667" w14:textId="77777777" w:rsidR="004B71C4" w:rsidRPr="00B82BA8" w:rsidRDefault="004B71C4" w:rsidP="00BC63B8">
            <w:pPr>
              <w:spacing w:line="360" w:lineRule="auto"/>
              <w:jc w:val="center"/>
              <w:rPr>
                <w:color w:val="000000"/>
              </w:rPr>
            </w:pPr>
            <w:r w:rsidRPr="00B82BA8">
              <w:rPr>
                <w:color w:val="000000"/>
              </w:rPr>
              <w:t>3.53</w:t>
            </w:r>
          </w:p>
        </w:tc>
        <w:tc>
          <w:tcPr>
            <w:tcW w:w="776" w:type="pct"/>
            <w:tcBorders>
              <w:top w:val="nil"/>
              <w:left w:val="nil"/>
              <w:bottom w:val="single" w:sz="4" w:space="0" w:color="auto"/>
              <w:right w:val="single" w:sz="4" w:space="0" w:color="auto"/>
            </w:tcBorders>
            <w:noWrap/>
            <w:vAlign w:val="center"/>
            <w:hideMark/>
          </w:tcPr>
          <w:p w14:paraId="49084E69" w14:textId="77777777" w:rsidR="004B71C4" w:rsidRPr="00B82BA8" w:rsidRDefault="004B71C4" w:rsidP="00BC63B8">
            <w:pPr>
              <w:spacing w:line="360" w:lineRule="auto"/>
              <w:jc w:val="center"/>
              <w:rPr>
                <w:color w:val="000000"/>
              </w:rPr>
            </w:pPr>
            <w:r w:rsidRPr="00B82BA8">
              <w:rPr>
                <w:color w:val="000000"/>
              </w:rPr>
              <w:t>1.02 [0.84 - 1.22]</w:t>
            </w:r>
          </w:p>
        </w:tc>
        <w:tc>
          <w:tcPr>
            <w:tcW w:w="459" w:type="pct"/>
            <w:tcBorders>
              <w:top w:val="nil"/>
              <w:left w:val="nil"/>
              <w:bottom w:val="single" w:sz="4" w:space="0" w:color="auto"/>
              <w:right w:val="single" w:sz="4" w:space="0" w:color="auto"/>
            </w:tcBorders>
            <w:noWrap/>
            <w:vAlign w:val="center"/>
            <w:hideMark/>
          </w:tcPr>
          <w:p w14:paraId="5EB4E8AF" w14:textId="77777777" w:rsidR="004B71C4" w:rsidRPr="00B82BA8" w:rsidRDefault="004B71C4" w:rsidP="00BC63B8">
            <w:pPr>
              <w:spacing w:line="360" w:lineRule="auto"/>
              <w:jc w:val="center"/>
              <w:rPr>
                <w:color w:val="000000"/>
              </w:rPr>
            </w:pPr>
            <w:r w:rsidRPr="00B82BA8">
              <w:rPr>
                <w:color w:val="000000"/>
              </w:rPr>
              <w:t>0.8732</w:t>
            </w:r>
          </w:p>
        </w:tc>
      </w:tr>
      <w:tr w:rsidR="004B71C4" w:rsidRPr="00B82BA8" w14:paraId="59FE2FBE"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4D04AE8B" w14:textId="77777777" w:rsidR="004B71C4" w:rsidRPr="00B82BA8" w:rsidRDefault="004B71C4" w:rsidP="00B82BA8">
            <w:pPr>
              <w:spacing w:line="360" w:lineRule="auto"/>
              <w:rPr>
                <w:color w:val="000000"/>
              </w:rPr>
            </w:pPr>
            <w:r w:rsidRPr="00B82BA8">
              <w:rPr>
                <w:color w:val="000000"/>
              </w:rPr>
              <w:t>Ofloxacin</w:t>
            </w:r>
          </w:p>
        </w:tc>
        <w:tc>
          <w:tcPr>
            <w:tcW w:w="460" w:type="pct"/>
            <w:tcBorders>
              <w:top w:val="nil"/>
              <w:left w:val="nil"/>
              <w:bottom w:val="single" w:sz="4" w:space="0" w:color="auto"/>
              <w:right w:val="single" w:sz="4" w:space="0" w:color="auto"/>
            </w:tcBorders>
            <w:noWrap/>
            <w:vAlign w:val="center"/>
            <w:hideMark/>
          </w:tcPr>
          <w:p w14:paraId="47A8EE9A" w14:textId="77777777" w:rsidR="004B71C4" w:rsidRPr="00B82BA8" w:rsidRDefault="004B71C4" w:rsidP="00B82BA8">
            <w:pPr>
              <w:spacing w:line="360" w:lineRule="auto"/>
              <w:rPr>
                <w:color w:val="000000"/>
              </w:rPr>
            </w:pPr>
            <w:r w:rsidRPr="00B82BA8">
              <w:rPr>
                <w:color w:val="000000"/>
              </w:rPr>
              <w:t>S02AA16</w:t>
            </w:r>
          </w:p>
        </w:tc>
        <w:tc>
          <w:tcPr>
            <w:tcW w:w="377" w:type="pct"/>
            <w:tcBorders>
              <w:top w:val="nil"/>
              <w:left w:val="nil"/>
              <w:bottom w:val="single" w:sz="4" w:space="0" w:color="auto"/>
              <w:right w:val="single" w:sz="4" w:space="0" w:color="auto"/>
            </w:tcBorders>
            <w:noWrap/>
            <w:vAlign w:val="center"/>
            <w:hideMark/>
          </w:tcPr>
          <w:p w14:paraId="36D65733" w14:textId="77777777" w:rsidR="004B71C4" w:rsidRPr="00B82BA8" w:rsidRDefault="004B71C4" w:rsidP="00BC63B8">
            <w:pPr>
              <w:spacing w:line="360" w:lineRule="auto"/>
              <w:jc w:val="center"/>
              <w:rPr>
                <w:color w:val="000000"/>
              </w:rPr>
            </w:pPr>
            <w:r w:rsidRPr="00B82BA8">
              <w:rPr>
                <w:color w:val="000000"/>
              </w:rPr>
              <w:t>1772.46</w:t>
            </w:r>
          </w:p>
        </w:tc>
        <w:tc>
          <w:tcPr>
            <w:tcW w:w="401" w:type="pct"/>
            <w:tcBorders>
              <w:top w:val="nil"/>
              <w:left w:val="nil"/>
              <w:bottom w:val="single" w:sz="4" w:space="0" w:color="auto"/>
              <w:right w:val="single" w:sz="4" w:space="0" w:color="auto"/>
            </w:tcBorders>
            <w:noWrap/>
            <w:vAlign w:val="center"/>
            <w:hideMark/>
          </w:tcPr>
          <w:p w14:paraId="57DBFD6B" w14:textId="77777777" w:rsidR="004B71C4" w:rsidRPr="00B82BA8" w:rsidRDefault="004B71C4" w:rsidP="00BC63B8">
            <w:pPr>
              <w:spacing w:line="360" w:lineRule="auto"/>
              <w:jc w:val="center"/>
              <w:rPr>
                <w:color w:val="000000"/>
              </w:rPr>
            </w:pPr>
            <w:r w:rsidRPr="00B82BA8">
              <w:rPr>
                <w:color w:val="000000"/>
              </w:rPr>
              <w:t>1769.02</w:t>
            </w:r>
          </w:p>
        </w:tc>
        <w:tc>
          <w:tcPr>
            <w:tcW w:w="299" w:type="pct"/>
            <w:tcBorders>
              <w:top w:val="nil"/>
              <w:left w:val="nil"/>
              <w:bottom w:val="single" w:sz="4" w:space="0" w:color="auto"/>
              <w:right w:val="single" w:sz="4" w:space="0" w:color="auto"/>
            </w:tcBorders>
            <w:noWrap/>
            <w:vAlign w:val="center"/>
            <w:hideMark/>
          </w:tcPr>
          <w:p w14:paraId="2D95CD0F" w14:textId="77777777" w:rsidR="004B71C4" w:rsidRPr="00B82BA8" w:rsidRDefault="004B71C4" w:rsidP="00BC63B8">
            <w:pPr>
              <w:spacing w:line="360" w:lineRule="auto"/>
              <w:jc w:val="center"/>
              <w:rPr>
                <w:color w:val="000000"/>
              </w:rPr>
            </w:pPr>
            <w:r w:rsidRPr="00B82BA8">
              <w:rPr>
                <w:color w:val="000000"/>
              </w:rPr>
              <w:t>65</w:t>
            </w:r>
          </w:p>
        </w:tc>
        <w:tc>
          <w:tcPr>
            <w:tcW w:w="269" w:type="pct"/>
            <w:tcBorders>
              <w:top w:val="nil"/>
              <w:left w:val="nil"/>
              <w:bottom w:val="single" w:sz="4" w:space="0" w:color="auto"/>
              <w:right w:val="single" w:sz="4" w:space="0" w:color="auto"/>
            </w:tcBorders>
            <w:noWrap/>
            <w:vAlign w:val="center"/>
            <w:hideMark/>
          </w:tcPr>
          <w:p w14:paraId="66E89476" w14:textId="77777777" w:rsidR="004B71C4" w:rsidRPr="00B82BA8" w:rsidRDefault="004B71C4" w:rsidP="00BC63B8">
            <w:pPr>
              <w:spacing w:line="360" w:lineRule="auto"/>
              <w:jc w:val="center"/>
              <w:rPr>
                <w:color w:val="000000"/>
              </w:rPr>
            </w:pPr>
            <w:r w:rsidRPr="00B82BA8">
              <w:rPr>
                <w:color w:val="000000"/>
              </w:rPr>
              <w:t>49</w:t>
            </w:r>
          </w:p>
        </w:tc>
        <w:tc>
          <w:tcPr>
            <w:tcW w:w="323" w:type="pct"/>
            <w:tcBorders>
              <w:top w:val="nil"/>
              <w:left w:val="nil"/>
              <w:bottom w:val="single" w:sz="4" w:space="0" w:color="auto"/>
              <w:right w:val="single" w:sz="4" w:space="0" w:color="auto"/>
            </w:tcBorders>
            <w:noWrap/>
            <w:vAlign w:val="center"/>
            <w:hideMark/>
          </w:tcPr>
          <w:p w14:paraId="03944ECF" w14:textId="77777777" w:rsidR="004B71C4" w:rsidRPr="00B82BA8" w:rsidRDefault="004B71C4" w:rsidP="00BC63B8">
            <w:pPr>
              <w:spacing w:line="360" w:lineRule="auto"/>
              <w:jc w:val="center"/>
              <w:rPr>
                <w:color w:val="000000"/>
              </w:rPr>
            </w:pPr>
            <w:r w:rsidRPr="00B82BA8">
              <w:rPr>
                <w:color w:val="000000"/>
              </w:rPr>
              <w:t>3.67</w:t>
            </w:r>
          </w:p>
        </w:tc>
        <w:tc>
          <w:tcPr>
            <w:tcW w:w="269" w:type="pct"/>
            <w:tcBorders>
              <w:top w:val="nil"/>
              <w:left w:val="nil"/>
              <w:bottom w:val="single" w:sz="4" w:space="0" w:color="auto"/>
              <w:right w:val="single" w:sz="4" w:space="0" w:color="auto"/>
            </w:tcBorders>
            <w:noWrap/>
            <w:vAlign w:val="center"/>
            <w:hideMark/>
          </w:tcPr>
          <w:p w14:paraId="6BA009CD" w14:textId="77777777" w:rsidR="004B71C4" w:rsidRPr="00B82BA8" w:rsidRDefault="004B71C4" w:rsidP="00BC63B8">
            <w:pPr>
              <w:spacing w:line="360" w:lineRule="auto"/>
              <w:jc w:val="center"/>
              <w:rPr>
                <w:color w:val="000000"/>
              </w:rPr>
            </w:pPr>
            <w:r w:rsidRPr="00B82BA8">
              <w:rPr>
                <w:color w:val="000000"/>
              </w:rPr>
              <w:t>2.77</w:t>
            </w:r>
          </w:p>
        </w:tc>
        <w:tc>
          <w:tcPr>
            <w:tcW w:w="776" w:type="pct"/>
            <w:tcBorders>
              <w:top w:val="nil"/>
              <w:left w:val="nil"/>
              <w:bottom w:val="single" w:sz="4" w:space="0" w:color="auto"/>
              <w:right w:val="single" w:sz="4" w:space="0" w:color="auto"/>
            </w:tcBorders>
            <w:noWrap/>
            <w:vAlign w:val="center"/>
            <w:hideMark/>
          </w:tcPr>
          <w:p w14:paraId="75A4FCEC" w14:textId="77777777" w:rsidR="004B71C4" w:rsidRPr="00B82BA8" w:rsidRDefault="004B71C4" w:rsidP="00BC63B8">
            <w:pPr>
              <w:spacing w:line="360" w:lineRule="auto"/>
              <w:jc w:val="center"/>
              <w:rPr>
                <w:color w:val="000000"/>
              </w:rPr>
            </w:pPr>
            <w:r w:rsidRPr="00B82BA8">
              <w:rPr>
                <w:color w:val="000000"/>
              </w:rPr>
              <w:t>1.30 [0.90 - 1.89]</w:t>
            </w:r>
          </w:p>
        </w:tc>
        <w:tc>
          <w:tcPr>
            <w:tcW w:w="459" w:type="pct"/>
            <w:tcBorders>
              <w:top w:val="nil"/>
              <w:left w:val="nil"/>
              <w:bottom w:val="single" w:sz="4" w:space="0" w:color="auto"/>
              <w:right w:val="single" w:sz="4" w:space="0" w:color="auto"/>
            </w:tcBorders>
            <w:noWrap/>
            <w:vAlign w:val="center"/>
            <w:hideMark/>
          </w:tcPr>
          <w:p w14:paraId="5587E8E3" w14:textId="77777777" w:rsidR="004B71C4" w:rsidRPr="00B82BA8" w:rsidRDefault="004B71C4" w:rsidP="00BC63B8">
            <w:pPr>
              <w:spacing w:line="360" w:lineRule="auto"/>
              <w:jc w:val="center"/>
              <w:rPr>
                <w:color w:val="000000"/>
              </w:rPr>
            </w:pPr>
            <w:r w:rsidRPr="00B82BA8">
              <w:rPr>
                <w:color w:val="000000"/>
              </w:rPr>
              <w:t>0.1609</w:t>
            </w:r>
          </w:p>
        </w:tc>
      </w:tr>
      <w:tr w:rsidR="004B71C4" w:rsidRPr="00B82BA8" w14:paraId="6C8324B0"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077A7FB7" w14:textId="77777777" w:rsidR="004B71C4" w:rsidRPr="00B82BA8" w:rsidRDefault="004B71C4" w:rsidP="00B82BA8">
            <w:pPr>
              <w:spacing w:line="360" w:lineRule="auto"/>
              <w:rPr>
                <w:color w:val="000000"/>
              </w:rPr>
            </w:pPr>
            <w:r w:rsidRPr="00B82BA8">
              <w:rPr>
                <w:color w:val="000000"/>
              </w:rPr>
              <w:t>Fluocinolone and anti-infectives</w:t>
            </w:r>
          </w:p>
        </w:tc>
        <w:tc>
          <w:tcPr>
            <w:tcW w:w="460" w:type="pct"/>
            <w:tcBorders>
              <w:top w:val="nil"/>
              <w:left w:val="nil"/>
              <w:bottom w:val="single" w:sz="4" w:space="0" w:color="auto"/>
              <w:right w:val="single" w:sz="4" w:space="0" w:color="auto"/>
            </w:tcBorders>
            <w:noWrap/>
            <w:vAlign w:val="center"/>
            <w:hideMark/>
          </w:tcPr>
          <w:p w14:paraId="01825458" w14:textId="77777777" w:rsidR="004B71C4" w:rsidRPr="00B82BA8" w:rsidRDefault="004B71C4" w:rsidP="00B82BA8">
            <w:pPr>
              <w:spacing w:line="360" w:lineRule="auto"/>
              <w:rPr>
                <w:color w:val="000000"/>
              </w:rPr>
            </w:pPr>
            <w:r w:rsidRPr="00B82BA8">
              <w:rPr>
                <w:color w:val="000000"/>
              </w:rPr>
              <w:t>S02CA05</w:t>
            </w:r>
          </w:p>
        </w:tc>
        <w:tc>
          <w:tcPr>
            <w:tcW w:w="377" w:type="pct"/>
            <w:tcBorders>
              <w:top w:val="nil"/>
              <w:left w:val="nil"/>
              <w:bottom w:val="single" w:sz="4" w:space="0" w:color="auto"/>
              <w:right w:val="single" w:sz="4" w:space="0" w:color="auto"/>
            </w:tcBorders>
            <w:noWrap/>
            <w:vAlign w:val="center"/>
            <w:hideMark/>
          </w:tcPr>
          <w:p w14:paraId="7FEA64AB" w14:textId="77777777" w:rsidR="004B71C4" w:rsidRPr="00B82BA8" w:rsidRDefault="004B71C4" w:rsidP="00BC63B8">
            <w:pPr>
              <w:spacing w:line="360" w:lineRule="auto"/>
              <w:jc w:val="center"/>
              <w:rPr>
                <w:color w:val="000000"/>
              </w:rPr>
            </w:pPr>
            <w:r w:rsidRPr="00B82BA8">
              <w:rPr>
                <w:color w:val="000000"/>
              </w:rPr>
              <w:t>1303.70</w:t>
            </w:r>
          </w:p>
        </w:tc>
        <w:tc>
          <w:tcPr>
            <w:tcW w:w="401" w:type="pct"/>
            <w:tcBorders>
              <w:top w:val="nil"/>
              <w:left w:val="nil"/>
              <w:bottom w:val="single" w:sz="4" w:space="0" w:color="auto"/>
              <w:right w:val="single" w:sz="4" w:space="0" w:color="auto"/>
            </w:tcBorders>
            <w:noWrap/>
            <w:vAlign w:val="center"/>
            <w:hideMark/>
          </w:tcPr>
          <w:p w14:paraId="5E24F6DF" w14:textId="77777777" w:rsidR="004B71C4" w:rsidRPr="00B82BA8" w:rsidRDefault="004B71C4" w:rsidP="00BC63B8">
            <w:pPr>
              <w:spacing w:line="360" w:lineRule="auto"/>
              <w:jc w:val="center"/>
              <w:rPr>
                <w:color w:val="000000"/>
              </w:rPr>
            </w:pPr>
            <w:r w:rsidRPr="00B82BA8">
              <w:rPr>
                <w:color w:val="000000"/>
              </w:rPr>
              <w:t>1301.64</w:t>
            </w:r>
          </w:p>
        </w:tc>
        <w:tc>
          <w:tcPr>
            <w:tcW w:w="299" w:type="pct"/>
            <w:tcBorders>
              <w:top w:val="nil"/>
              <w:left w:val="nil"/>
              <w:bottom w:val="single" w:sz="4" w:space="0" w:color="auto"/>
              <w:right w:val="single" w:sz="4" w:space="0" w:color="auto"/>
            </w:tcBorders>
            <w:noWrap/>
            <w:vAlign w:val="center"/>
            <w:hideMark/>
          </w:tcPr>
          <w:p w14:paraId="4B1FAD0A" w14:textId="77777777" w:rsidR="004B71C4" w:rsidRPr="00B82BA8" w:rsidRDefault="004B71C4" w:rsidP="00BC63B8">
            <w:pPr>
              <w:spacing w:line="360" w:lineRule="auto"/>
              <w:jc w:val="center"/>
              <w:rPr>
                <w:color w:val="000000"/>
              </w:rPr>
            </w:pPr>
            <w:r w:rsidRPr="00B82BA8">
              <w:rPr>
                <w:color w:val="000000"/>
              </w:rPr>
              <w:t>34</w:t>
            </w:r>
          </w:p>
        </w:tc>
        <w:tc>
          <w:tcPr>
            <w:tcW w:w="269" w:type="pct"/>
            <w:tcBorders>
              <w:top w:val="nil"/>
              <w:left w:val="nil"/>
              <w:bottom w:val="single" w:sz="4" w:space="0" w:color="auto"/>
              <w:right w:val="single" w:sz="4" w:space="0" w:color="auto"/>
            </w:tcBorders>
            <w:noWrap/>
            <w:vAlign w:val="center"/>
            <w:hideMark/>
          </w:tcPr>
          <w:p w14:paraId="193E4548" w14:textId="77777777" w:rsidR="004B71C4" w:rsidRPr="00B82BA8" w:rsidRDefault="004B71C4" w:rsidP="00BC63B8">
            <w:pPr>
              <w:spacing w:line="360" w:lineRule="auto"/>
              <w:jc w:val="center"/>
              <w:rPr>
                <w:color w:val="000000"/>
              </w:rPr>
            </w:pPr>
            <w:r w:rsidRPr="00B82BA8">
              <w:rPr>
                <w:color w:val="000000"/>
              </w:rPr>
              <w:t>45</w:t>
            </w:r>
          </w:p>
        </w:tc>
        <w:tc>
          <w:tcPr>
            <w:tcW w:w="323" w:type="pct"/>
            <w:tcBorders>
              <w:top w:val="nil"/>
              <w:left w:val="nil"/>
              <w:bottom w:val="single" w:sz="4" w:space="0" w:color="auto"/>
              <w:right w:val="single" w:sz="4" w:space="0" w:color="auto"/>
            </w:tcBorders>
            <w:noWrap/>
            <w:vAlign w:val="center"/>
            <w:hideMark/>
          </w:tcPr>
          <w:p w14:paraId="04F49D2C" w14:textId="77777777" w:rsidR="004B71C4" w:rsidRPr="00B82BA8" w:rsidRDefault="004B71C4" w:rsidP="00BC63B8">
            <w:pPr>
              <w:spacing w:line="360" w:lineRule="auto"/>
              <w:jc w:val="center"/>
              <w:rPr>
                <w:color w:val="000000"/>
              </w:rPr>
            </w:pPr>
            <w:r w:rsidRPr="00B82BA8">
              <w:rPr>
                <w:color w:val="000000"/>
              </w:rPr>
              <w:t>2.61</w:t>
            </w:r>
          </w:p>
        </w:tc>
        <w:tc>
          <w:tcPr>
            <w:tcW w:w="269" w:type="pct"/>
            <w:tcBorders>
              <w:top w:val="nil"/>
              <w:left w:val="nil"/>
              <w:bottom w:val="single" w:sz="4" w:space="0" w:color="auto"/>
              <w:right w:val="single" w:sz="4" w:space="0" w:color="auto"/>
            </w:tcBorders>
            <w:noWrap/>
            <w:vAlign w:val="center"/>
            <w:hideMark/>
          </w:tcPr>
          <w:p w14:paraId="373E556F" w14:textId="77777777" w:rsidR="004B71C4" w:rsidRPr="00B82BA8" w:rsidRDefault="004B71C4" w:rsidP="00BC63B8">
            <w:pPr>
              <w:spacing w:line="360" w:lineRule="auto"/>
              <w:jc w:val="center"/>
              <w:rPr>
                <w:color w:val="000000"/>
              </w:rPr>
            </w:pPr>
            <w:r w:rsidRPr="00B82BA8">
              <w:rPr>
                <w:color w:val="000000"/>
              </w:rPr>
              <w:t>3.46</w:t>
            </w:r>
          </w:p>
        </w:tc>
        <w:tc>
          <w:tcPr>
            <w:tcW w:w="776" w:type="pct"/>
            <w:tcBorders>
              <w:top w:val="nil"/>
              <w:left w:val="nil"/>
              <w:bottom w:val="single" w:sz="4" w:space="0" w:color="auto"/>
              <w:right w:val="single" w:sz="4" w:space="0" w:color="auto"/>
            </w:tcBorders>
            <w:noWrap/>
            <w:vAlign w:val="center"/>
            <w:hideMark/>
          </w:tcPr>
          <w:p w14:paraId="6D6062DB" w14:textId="77777777" w:rsidR="004B71C4" w:rsidRPr="00B82BA8" w:rsidRDefault="004B71C4" w:rsidP="00BC63B8">
            <w:pPr>
              <w:spacing w:line="360" w:lineRule="auto"/>
              <w:jc w:val="center"/>
              <w:rPr>
                <w:color w:val="000000"/>
              </w:rPr>
            </w:pPr>
            <w:r w:rsidRPr="00B82BA8">
              <w:rPr>
                <w:color w:val="000000"/>
              </w:rPr>
              <w:t>0.75 [0.48 - 1.17]</w:t>
            </w:r>
          </w:p>
        </w:tc>
        <w:tc>
          <w:tcPr>
            <w:tcW w:w="459" w:type="pct"/>
            <w:tcBorders>
              <w:top w:val="nil"/>
              <w:left w:val="nil"/>
              <w:bottom w:val="single" w:sz="4" w:space="0" w:color="auto"/>
              <w:right w:val="single" w:sz="4" w:space="0" w:color="auto"/>
            </w:tcBorders>
            <w:noWrap/>
            <w:vAlign w:val="center"/>
            <w:hideMark/>
          </w:tcPr>
          <w:p w14:paraId="25BD5C1A" w14:textId="77777777" w:rsidR="004B71C4" w:rsidRPr="00B82BA8" w:rsidRDefault="004B71C4" w:rsidP="00BC63B8">
            <w:pPr>
              <w:spacing w:line="360" w:lineRule="auto"/>
              <w:jc w:val="center"/>
              <w:rPr>
                <w:color w:val="000000"/>
              </w:rPr>
            </w:pPr>
            <w:r w:rsidRPr="00B82BA8">
              <w:rPr>
                <w:color w:val="000000"/>
              </w:rPr>
              <w:t>0.2104</w:t>
            </w:r>
          </w:p>
        </w:tc>
      </w:tr>
      <w:tr w:rsidR="004B71C4" w:rsidRPr="00B82BA8" w14:paraId="2304BDA4"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7E236C92" w14:textId="77777777" w:rsidR="004B71C4" w:rsidRPr="00B82BA8" w:rsidRDefault="004B71C4" w:rsidP="00B82BA8">
            <w:pPr>
              <w:spacing w:line="360" w:lineRule="auto"/>
              <w:rPr>
                <w:color w:val="000000"/>
              </w:rPr>
            </w:pPr>
            <w:r w:rsidRPr="00B82BA8">
              <w:rPr>
                <w:color w:val="000000"/>
              </w:rPr>
              <w:t>Dexamethasone and anti-infectives</w:t>
            </w:r>
          </w:p>
        </w:tc>
        <w:tc>
          <w:tcPr>
            <w:tcW w:w="460" w:type="pct"/>
            <w:tcBorders>
              <w:top w:val="nil"/>
              <w:left w:val="nil"/>
              <w:bottom w:val="single" w:sz="4" w:space="0" w:color="auto"/>
              <w:right w:val="single" w:sz="4" w:space="0" w:color="auto"/>
            </w:tcBorders>
            <w:noWrap/>
            <w:vAlign w:val="center"/>
            <w:hideMark/>
          </w:tcPr>
          <w:p w14:paraId="300907F7" w14:textId="77777777" w:rsidR="004B71C4" w:rsidRPr="00B82BA8" w:rsidRDefault="004B71C4" w:rsidP="00B82BA8">
            <w:pPr>
              <w:spacing w:line="360" w:lineRule="auto"/>
              <w:rPr>
                <w:color w:val="000000"/>
              </w:rPr>
            </w:pPr>
            <w:r w:rsidRPr="00B82BA8">
              <w:rPr>
                <w:color w:val="000000"/>
              </w:rPr>
              <w:t>S02CA06</w:t>
            </w:r>
          </w:p>
        </w:tc>
        <w:tc>
          <w:tcPr>
            <w:tcW w:w="377" w:type="pct"/>
            <w:tcBorders>
              <w:top w:val="nil"/>
              <w:left w:val="nil"/>
              <w:bottom w:val="single" w:sz="4" w:space="0" w:color="auto"/>
              <w:right w:val="single" w:sz="4" w:space="0" w:color="auto"/>
            </w:tcBorders>
            <w:noWrap/>
            <w:vAlign w:val="center"/>
            <w:hideMark/>
          </w:tcPr>
          <w:p w14:paraId="658349FF" w14:textId="77777777" w:rsidR="004B71C4" w:rsidRPr="00B82BA8" w:rsidRDefault="004B71C4" w:rsidP="00BC63B8">
            <w:pPr>
              <w:spacing w:line="360" w:lineRule="auto"/>
              <w:jc w:val="center"/>
              <w:rPr>
                <w:color w:val="000000"/>
              </w:rPr>
            </w:pPr>
            <w:r w:rsidRPr="00B82BA8">
              <w:rPr>
                <w:color w:val="000000"/>
              </w:rPr>
              <w:t>2690.74</w:t>
            </w:r>
          </w:p>
        </w:tc>
        <w:tc>
          <w:tcPr>
            <w:tcW w:w="401" w:type="pct"/>
            <w:tcBorders>
              <w:top w:val="nil"/>
              <w:left w:val="nil"/>
              <w:bottom w:val="single" w:sz="4" w:space="0" w:color="auto"/>
              <w:right w:val="single" w:sz="4" w:space="0" w:color="auto"/>
            </w:tcBorders>
            <w:noWrap/>
            <w:vAlign w:val="center"/>
            <w:hideMark/>
          </w:tcPr>
          <w:p w14:paraId="78BAAF79" w14:textId="77777777" w:rsidR="004B71C4" w:rsidRPr="00B82BA8" w:rsidRDefault="004B71C4" w:rsidP="00BC63B8">
            <w:pPr>
              <w:spacing w:line="360" w:lineRule="auto"/>
              <w:jc w:val="center"/>
              <w:rPr>
                <w:color w:val="000000"/>
              </w:rPr>
            </w:pPr>
            <w:r w:rsidRPr="00B82BA8">
              <w:rPr>
                <w:color w:val="000000"/>
              </w:rPr>
              <w:t>2694.43</w:t>
            </w:r>
          </w:p>
        </w:tc>
        <w:tc>
          <w:tcPr>
            <w:tcW w:w="299" w:type="pct"/>
            <w:tcBorders>
              <w:top w:val="nil"/>
              <w:left w:val="nil"/>
              <w:bottom w:val="single" w:sz="4" w:space="0" w:color="auto"/>
              <w:right w:val="single" w:sz="4" w:space="0" w:color="auto"/>
            </w:tcBorders>
            <w:noWrap/>
            <w:vAlign w:val="center"/>
            <w:hideMark/>
          </w:tcPr>
          <w:p w14:paraId="2CEAAE1E" w14:textId="77777777" w:rsidR="004B71C4" w:rsidRPr="00B82BA8" w:rsidRDefault="004B71C4" w:rsidP="00BC63B8">
            <w:pPr>
              <w:spacing w:line="360" w:lineRule="auto"/>
              <w:jc w:val="center"/>
              <w:rPr>
                <w:color w:val="000000"/>
              </w:rPr>
            </w:pPr>
            <w:r w:rsidRPr="00B82BA8">
              <w:rPr>
                <w:color w:val="000000"/>
              </w:rPr>
              <w:t>94</w:t>
            </w:r>
          </w:p>
        </w:tc>
        <w:tc>
          <w:tcPr>
            <w:tcW w:w="269" w:type="pct"/>
            <w:tcBorders>
              <w:top w:val="nil"/>
              <w:left w:val="nil"/>
              <w:bottom w:val="single" w:sz="4" w:space="0" w:color="auto"/>
              <w:right w:val="single" w:sz="4" w:space="0" w:color="auto"/>
            </w:tcBorders>
            <w:noWrap/>
            <w:vAlign w:val="center"/>
            <w:hideMark/>
          </w:tcPr>
          <w:p w14:paraId="422683CC" w14:textId="77777777" w:rsidR="004B71C4" w:rsidRPr="00B82BA8" w:rsidRDefault="004B71C4" w:rsidP="00BC63B8">
            <w:pPr>
              <w:spacing w:line="360" w:lineRule="auto"/>
              <w:jc w:val="center"/>
              <w:rPr>
                <w:color w:val="000000"/>
              </w:rPr>
            </w:pPr>
            <w:r w:rsidRPr="00B82BA8">
              <w:rPr>
                <w:color w:val="000000"/>
              </w:rPr>
              <w:t>93</w:t>
            </w:r>
          </w:p>
        </w:tc>
        <w:tc>
          <w:tcPr>
            <w:tcW w:w="323" w:type="pct"/>
            <w:tcBorders>
              <w:top w:val="nil"/>
              <w:left w:val="nil"/>
              <w:bottom w:val="single" w:sz="4" w:space="0" w:color="auto"/>
              <w:right w:val="single" w:sz="4" w:space="0" w:color="auto"/>
            </w:tcBorders>
            <w:noWrap/>
            <w:vAlign w:val="center"/>
            <w:hideMark/>
          </w:tcPr>
          <w:p w14:paraId="5A9B0D36" w14:textId="77777777" w:rsidR="004B71C4" w:rsidRPr="00B82BA8" w:rsidRDefault="004B71C4" w:rsidP="00BC63B8">
            <w:pPr>
              <w:spacing w:line="360" w:lineRule="auto"/>
              <w:jc w:val="center"/>
              <w:rPr>
                <w:color w:val="000000"/>
              </w:rPr>
            </w:pPr>
            <w:r w:rsidRPr="00B82BA8">
              <w:rPr>
                <w:color w:val="000000"/>
              </w:rPr>
              <w:t>3.49</w:t>
            </w:r>
          </w:p>
        </w:tc>
        <w:tc>
          <w:tcPr>
            <w:tcW w:w="269" w:type="pct"/>
            <w:tcBorders>
              <w:top w:val="nil"/>
              <w:left w:val="nil"/>
              <w:bottom w:val="single" w:sz="4" w:space="0" w:color="auto"/>
              <w:right w:val="single" w:sz="4" w:space="0" w:color="auto"/>
            </w:tcBorders>
            <w:noWrap/>
            <w:vAlign w:val="center"/>
            <w:hideMark/>
          </w:tcPr>
          <w:p w14:paraId="0956C43C" w14:textId="77777777" w:rsidR="004B71C4" w:rsidRPr="00B82BA8" w:rsidRDefault="004B71C4" w:rsidP="00BC63B8">
            <w:pPr>
              <w:spacing w:line="360" w:lineRule="auto"/>
              <w:jc w:val="center"/>
              <w:rPr>
                <w:color w:val="000000"/>
              </w:rPr>
            </w:pPr>
            <w:r w:rsidRPr="00B82BA8">
              <w:rPr>
                <w:color w:val="000000"/>
              </w:rPr>
              <w:t>3.45</w:t>
            </w:r>
          </w:p>
        </w:tc>
        <w:tc>
          <w:tcPr>
            <w:tcW w:w="776" w:type="pct"/>
            <w:tcBorders>
              <w:top w:val="nil"/>
              <w:left w:val="nil"/>
              <w:bottom w:val="single" w:sz="4" w:space="0" w:color="auto"/>
              <w:right w:val="single" w:sz="4" w:space="0" w:color="auto"/>
            </w:tcBorders>
            <w:noWrap/>
            <w:vAlign w:val="center"/>
            <w:hideMark/>
          </w:tcPr>
          <w:p w14:paraId="60B2EFB0" w14:textId="77777777" w:rsidR="004B71C4" w:rsidRPr="00B82BA8" w:rsidRDefault="004B71C4" w:rsidP="00BC63B8">
            <w:pPr>
              <w:spacing w:line="360" w:lineRule="auto"/>
              <w:jc w:val="center"/>
              <w:rPr>
                <w:color w:val="000000"/>
              </w:rPr>
            </w:pPr>
            <w:r w:rsidRPr="00B82BA8">
              <w:rPr>
                <w:color w:val="000000"/>
              </w:rPr>
              <w:t>1.00 [0.75 - 1.34]</w:t>
            </w:r>
          </w:p>
        </w:tc>
        <w:tc>
          <w:tcPr>
            <w:tcW w:w="459" w:type="pct"/>
            <w:tcBorders>
              <w:top w:val="nil"/>
              <w:left w:val="nil"/>
              <w:bottom w:val="single" w:sz="4" w:space="0" w:color="auto"/>
              <w:right w:val="single" w:sz="4" w:space="0" w:color="auto"/>
            </w:tcBorders>
            <w:noWrap/>
            <w:vAlign w:val="center"/>
            <w:hideMark/>
          </w:tcPr>
          <w:p w14:paraId="4BA20E20" w14:textId="77777777" w:rsidR="004B71C4" w:rsidRPr="00B82BA8" w:rsidRDefault="004B71C4" w:rsidP="00BC63B8">
            <w:pPr>
              <w:spacing w:line="360" w:lineRule="auto"/>
              <w:jc w:val="center"/>
              <w:rPr>
                <w:color w:val="000000"/>
              </w:rPr>
            </w:pPr>
            <w:r w:rsidRPr="00B82BA8">
              <w:rPr>
                <w:color w:val="000000"/>
              </w:rPr>
              <w:t>0.9761</w:t>
            </w:r>
          </w:p>
        </w:tc>
      </w:tr>
      <w:tr w:rsidR="004B71C4" w:rsidRPr="00B82BA8" w14:paraId="7F16362A"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07EBF228" w14:textId="77777777" w:rsidR="004B71C4" w:rsidRPr="00B82BA8" w:rsidRDefault="004B71C4" w:rsidP="00B82BA8">
            <w:pPr>
              <w:spacing w:line="360" w:lineRule="auto"/>
              <w:rPr>
                <w:color w:val="000000"/>
              </w:rPr>
            </w:pPr>
            <w:r w:rsidRPr="00B82BA8">
              <w:rPr>
                <w:color w:val="000000"/>
              </w:rPr>
              <w:t>Fludrocortisone and anti-infectives</w:t>
            </w:r>
          </w:p>
        </w:tc>
        <w:tc>
          <w:tcPr>
            <w:tcW w:w="460" w:type="pct"/>
            <w:tcBorders>
              <w:top w:val="nil"/>
              <w:left w:val="nil"/>
              <w:bottom w:val="single" w:sz="4" w:space="0" w:color="auto"/>
              <w:right w:val="single" w:sz="4" w:space="0" w:color="auto"/>
            </w:tcBorders>
            <w:noWrap/>
            <w:vAlign w:val="center"/>
            <w:hideMark/>
          </w:tcPr>
          <w:p w14:paraId="01B59724" w14:textId="77777777" w:rsidR="004B71C4" w:rsidRPr="00B82BA8" w:rsidRDefault="004B71C4" w:rsidP="00B82BA8">
            <w:pPr>
              <w:spacing w:line="360" w:lineRule="auto"/>
              <w:rPr>
                <w:color w:val="000000"/>
              </w:rPr>
            </w:pPr>
            <w:r w:rsidRPr="00B82BA8">
              <w:rPr>
                <w:color w:val="000000"/>
              </w:rPr>
              <w:t>S02CA07</w:t>
            </w:r>
          </w:p>
        </w:tc>
        <w:tc>
          <w:tcPr>
            <w:tcW w:w="377" w:type="pct"/>
            <w:tcBorders>
              <w:top w:val="nil"/>
              <w:left w:val="nil"/>
              <w:bottom w:val="single" w:sz="4" w:space="0" w:color="auto"/>
              <w:right w:val="single" w:sz="4" w:space="0" w:color="auto"/>
            </w:tcBorders>
            <w:noWrap/>
            <w:vAlign w:val="center"/>
            <w:hideMark/>
          </w:tcPr>
          <w:p w14:paraId="2E73F2CE" w14:textId="77777777" w:rsidR="004B71C4" w:rsidRPr="00B82BA8" w:rsidRDefault="004B71C4" w:rsidP="00BC63B8">
            <w:pPr>
              <w:spacing w:line="360" w:lineRule="auto"/>
              <w:jc w:val="center"/>
              <w:rPr>
                <w:color w:val="000000"/>
              </w:rPr>
            </w:pPr>
            <w:r w:rsidRPr="00B82BA8">
              <w:rPr>
                <w:color w:val="000000"/>
              </w:rPr>
              <w:t>1656.81</w:t>
            </w:r>
          </w:p>
        </w:tc>
        <w:tc>
          <w:tcPr>
            <w:tcW w:w="401" w:type="pct"/>
            <w:tcBorders>
              <w:top w:val="nil"/>
              <w:left w:val="nil"/>
              <w:bottom w:val="single" w:sz="4" w:space="0" w:color="auto"/>
              <w:right w:val="single" w:sz="4" w:space="0" w:color="auto"/>
            </w:tcBorders>
            <w:noWrap/>
            <w:vAlign w:val="center"/>
            <w:hideMark/>
          </w:tcPr>
          <w:p w14:paraId="3136A18E" w14:textId="77777777" w:rsidR="004B71C4" w:rsidRPr="00B82BA8" w:rsidRDefault="004B71C4" w:rsidP="00BC63B8">
            <w:pPr>
              <w:spacing w:line="360" w:lineRule="auto"/>
              <w:jc w:val="center"/>
              <w:rPr>
                <w:color w:val="000000"/>
              </w:rPr>
            </w:pPr>
            <w:r w:rsidRPr="00B82BA8">
              <w:rPr>
                <w:color w:val="000000"/>
              </w:rPr>
              <w:t>1646.88</w:t>
            </w:r>
          </w:p>
        </w:tc>
        <w:tc>
          <w:tcPr>
            <w:tcW w:w="299" w:type="pct"/>
            <w:tcBorders>
              <w:top w:val="nil"/>
              <w:left w:val="nil"/>
              <w:bottom w:val="single" w:sz="4" w:space="0" w:color="auto"/>
              <w:right w:val="single" w:sz="4" w:space="0" w:color="auto"/>
            </w:tcBorders>
            <w:noWrap/>
            <w:vAlign w:val="center"/>
            <w:hideMark/>
          </w:tcPr>
          <w:p w14:paraId="17E09177" w14:textId="77777777" w:rsidR="004B71C4" w:rsidRPr="00B82BA8" w:rsidRDefault="004B71C4" w:rsidP="00BC63B8">
            <w:pPr>
              <w:spacing w:line="360" w:lineRule="auto"/>
              <w:jc w:val="center"/>
              <w:rPr>
                <w:color w:val="000000"/>
              </w:rPr>
            </w:pPr>
            <w:r w:rsidRPr="00B82BA8">
              <w:rPr>
                <w:color w:val="000000"/>
              </w:rPr>
              <w:t>38</w:t>
            </w:r>
          </w:p>
        </w:tc>
        <w:tc>
          <w:tcPr>
            <w:tcW w:w="269" w:type="pct"/>
            <w:tcBorders>
              <w:top w:val="nil"/>
              <w:left w:val="nil"/>
              <w:bottom w:val="single" w:sz="4" w:space="0" w:color="auto"/>
              <w:right w:val="single" w:sz="4" w:space="0" w:color="auto"/>
            </w:tcBorders>
            <w:noWrap/>
            <w:vAlign w:val="center"/>
            <w:hideMark/>
          </w:tcPr>
          <w:p w14:paraId="1D3943A5" w14:textId="77777777" w:rsidR="004B71C4" w:rsidRPr="00B82BA8" w:rsidRDefault="004B71C4" w:rsidP="00BC63B8">
            <w:pPr>
              <w:spacing w:line="360" w:lineRule="auto"/>
              <w:jc w:val="center"/>
              <w:rPr>
                <w:color w:val="000000"/>
              </w:rPr>
            </w:pPr>
            <w:r w:rsidRPr="00B82BA8">
              <w:rPr>
                <w:color w:val="000000"/>
              </w:rPr>
              <w:t>58</w:t>
            </w:r>
          </w:p>
        </w:tc>
        <w:tc>
          <w:tcPr>
            <w:tcW w:w="323" w:type="pct"/>
            <w:tcBorders>
              <w:top w:val="nil"/>
              <w:left w:val="nil"/>
              <w:bottom w:val="single" w:sz="4" w:space="0" w:color="auto"/>
              <w:right w:val="single" w:sz="4" w:space="0" w:color="auto"/>
            </w:tcBorders>
            <w:noWrap/>
            <w:vAlign w:val="center"/>
            <w:hideMark/>
          </w:tcPr>
          <w:p w14:paraId="38E4DA5F" w14:textId="77777777" w:rsidR="004B71C4" w:rsidRPr="00B82BA8" w:rsidRDefault="004B71C4" w:rsidP="00BC63B8">
            <w:pPr>
              <w:spacing w:line="360" w:lineRule="auto"/>
              <w:jc w:val="center"/>
              <w:rPr>
                <w:color w:val="000000"/>
              </w:rPr>
            </w:pPr>
            <w:r w:rsidRPr="00B82BA8">
              <w:rPr>
                <w:color w:val="000000"/>
              </w:rPr>
              <w:t>2.29</w:t>
            </w:r>
          </w:p>
        </w:tc>
        <w:tc>
          <w:tcPr>
            <w:tcW w:w="269" w:type="pct"/>
            <w:tcBorders>
              <w:top w:val="nil"/>
              <w:left w:val="nil"/>
              <w:bottom w:val="single" w:sz="4" w:space="0" w:color="auto"/>
              <w:right w:val="single" w:sz="4" w:space="0" w:color="auto"/>
            </w:tcBorders>
            <w:noWrap/>
            <w:vAlign w:val="center"/>
            <w:hideMark/>
          </w:tcPr>
          <w:p w14:paraId="3E9A48A7" w14:textId="77777777" w:rsidR="004B71C4" w:rsidRPr="00B82BA8" w:rsidRDefault="004B71C4" w:rsidP="00BC63B8">
            <w:pPr>
              <w:spacing w:line="360" w:lineRule="auto"/>
              <w:jc w:val="center"/>
              <w:rPr>
                <w:color w:val="000000"/>
              </w:rPr>
            </w:pPr>
            <w:r w:rsidRPr="00B82BA8">
              <w:rPr>
                <w:color w:val="000000"/>
              </w:rPr>
              <w:t>3.52</w:t>
            </w:r>
          </w:p>
        </w:tc>
        <w:tc>
          <w:tcPr>
            <w:tcW w:w="776" w:type="pct"/>
            <w:tcBorders>
              <w:top w:val="nil"/>
              <w:left w:val="nil"/>
              <w:bottom w:val="single" w:sz="4" w:space="0" w:color="auto"/>
              <w:right w:val="single" w:sz="4" w:space="0" w:color="auto"/>
            </w:tcBorders>
            <w:noWrap/>
            <w:vAlign w:val="center"/>
            <w:hideMark/>
          </w:tcPr>
          <w:p w14:paraId="3FE1F5DA" w14:textId="77777777" w:rsidR="004B71C4" w:rsidRPr="00B82BA8" w:rsidRDefault="004B71C4" w:rsidP="00BC63B8">
            <w:pPr>
              <w:spacing w:line="360" w:lineRule="auto"/>
              <w:jc w:val="center"/>
              <w:rPr>
                <w:color w:val="000000"/>
              </w:rPr>
            </w:pPr>
            <w:r w:rsidRPr="00B82BA8">
              <w:rPr>
                <w:color w:val="000000"/>
              </w:rPr>
              <w:t>0.63 [0.42 - 0.95]</w:t>
            </w:r>
          </w:p>
        </w:tc>
        <w:tc>
          <w:tcPr>
            <w:tcW w:w="459" w:type="pct"/>
            <w:tcBorders>
              <w:top w:val="nil"/>
              <w:left w:val="nil"/>
              <w:bottom w:val="single" w:sz="4" w:space="0" w:color="auto"/>
              <w:right w:val="single" w:sz="4" w:space="0" w:color="auto"/>
            </w:tcBorders>
            <w:noWrap/>
            <w:vAlign w:val="center"/>
            <w:hideMark/>
          </w:tcPr>
          <w:p w14:paraId="5AA17519" w14:textId="77777777" w:rsidR="004B71C4" w:rsidRPr="00B82BA8" w:rsidRDefault="004B71C4" w:rsidP="00BC63B8">
            <w:pPr>
              <w:spacing w:line="360" w:lineRule="auto"/>
              <w:jc w:val="center"/>
              <w:rPr>
                <w:color w:val="000000"/>
              </w:rPr>
            </w:pPr>
            <w:r w:rsidRPr="00B82BA8">
              <w:rPr>
                <w:color w:val="000000"/>
              </w:rPr>
              <w:t>0.0291</w:t>
            </w:r>
          </w:p>
        </w:tc>
      </w:tr>
      <w:tr w:rsidR="004B71C4" w:rsidRPr="00B82BA8" w14:paraId="1ADCDADD" w14:textId="77777777" w:rsidTr="008A76DB">
        <w:trPr>
          <w:trHeight w:val="288"/>
        </w:trPr>
        <w:tc>
          <w:tcPr>
            <w:tcW w:w="1366" w:type="pct"/>
            <w:tcBorders>
              <w:top w:val="nil"/>
              <w:left w:val="single" w:sz="4" w:space="0" w:color="auto"/>
              <w:bottom w:val="single" w:sz="4" w:space="0" w:color="auto"/>
              <w:right w:val="single" w:sz="4" w:space="0" w:color="auto"/>
            </w:tcBorders>
            <w:noWrap/>
            <w:vAlign w:val="center"/>
            <w:hideMark/>
          </w:tcPr>
          <w:p w14:paraId="1228F3A7" w14:textId="77777777" w:rsidR="004B71C4" w:rsidRPr="00B82BA8" w:rsidRDefault="004B71C4" w:rsidP="00B82BA8">
            <w:pPr>
              <w:spacing w:line="360" w:lineRule="auto"/>
              <w:rPr>
                <w:color w:val="000000"/>
              </w:rPr>
            </w:pPr>
            <w:r w:rsidRPr="00B82BA8">
              <w:rPr>
                <w:color w:val="000000"/>
              </w:rPr>
              <w:t>Combinations (</w:t>
            </w:r>
            <w:proofErr w:type="spellStart"/>
            <w:r w:rsidRPr="00B82BA8">
              <w:rPr>
                <w:color w:val="000000"/>
              </w:rPr>
              <w:t>analg</w:t>
            </w:r>
            <w:proofErr w:type="spellEnd"/>
            <w:r w:rsidRPr="00B82BA8">
              <w:rPr>
                <w:color w:val="000000"/>
              </w:rPr>
              <w:t xml:space="preserve">. and </w:t>
            </w:r>
            <w:proofErr w:type="spellStart"/>
            <w:r w:rsidRPr="00B82BA8">
              <w:rPr>
                <w:color w:val="000000"/>
              </w:rPr>
              <w:t>anesth</w:t>
            </w:r>
            <w:proofErr w:type="spellEnd"/>
            <w:r w:rsidRPr="00B82BA8">
              <w:rPr>
                <w:color w:val="000000"/>
              </w:rPr>
              <w:t>.)</w:t>
            </w:r>
          </w:p>
        </w:tc>
        <w:tc>
          <w:tcPr>
            <w:tcW w:w="460" w:type="pct"/>
            <w:tcBorders>
              <w:top w:val="nil"/>
              <w:left w:val="nil"/>
              <w:bottom w:val="single" w:sz="4" w:space="0" w:color="auto"/>
              <w:right w:val="single" w:sz="4" w:space="0" w:color="auto"/>
            </w:tcBorders>
            <w:noWrap/>
            <w:vAlign w:val="center"/>
            <w:hideMark/>
          </w:tcPr>
          <w:p w14:paraId="48181407" w14:textId="77777777" w:rsidR="004B71C4" w:rsidRPr="00B82BA8" w:rsidRDefault="004B71C4" w:rsidP="00B82BA8">
            <w:pPr>
              <w:spacing w:line="360" w:lineRule="auto"/>
              <w:rPr>
                <w:color w:val="000000"/>
              </w:rPr>
            </w:pPr>
            <w:r w:rsidRPr="00B82BA8">
              <w:rPr>
                <w:color w:val="000000"/>
              </w:rPr>
              <w:t>S02DA30</w:t>
            </w:r>
          </w:p>
        </w:tc>
        <w:tc>
          <w:tcPr>
            <w:tcW w:w="377" w:type="pct"/>
            <w:tcBorders>
              <w:top w:val="nil"/>
              <w:left w:val="nil"/>
              <w:bottom w:val="single" w:sz="4" w:space="0" w:color="auto"/>
              <w:right w:val="single" w:sz="4" w:space="0" w:color="auto"/>
            </w:tcBorders>
            <w:noWrap/>
            <w:vAlign w:val="center"/>
            <w:hideMark/>
          </w:tcPr>
          <w:p w14:paraId="5EC51986" w14:textId="77777777" w:rsidR="004B71C4" w:rsidRPr="00B82BA8" w:rsidRDefault="004B71C4" w:rsidP="00BC63B8">
            <w:pPr>
              <w:spacing w:line="360" w:lineRule="auto"/>
              <w:jc w:val="center"/>
              <w:rPr>
                <w:color w:val="000000"/>
              </w:rPr>
            </w:pPr>
            <w:r w:rsidRPr="00B82BA8">
              <w:rPr>
                <w:color w:val="000000"/>
              </w:rPr>
              <w:t>1192.18</w:t>
            </w:r>
          </w:p>
        </w:tc>
        <w:tc>
          <w:tcPr>
            <w:tcW w:w="401" w:type="pct"/>
            <w:tcBorders>
              <w:top w:val="nil"/>
              <w:left w:val="nil"/>
              <w:bottom w:val="single" w:sz="4" w:space="0" w:color="auto"/>
              <w:right w:val="single" w:sz="4" w:space="0" w:color="auto"/>
            </w:tcBorders>
            <w:noWrap/>
            <w:vAlign w:val="center"/>
            <w:hideMark/>
          </w:tcPr>
          <w:p w14:paraId="4A71005F" w14:textId="77777777" w:rsidR="004B71C4" w:rsidRPr="00B82BA8" w:rsidRDefault="004B71C4" w:rsidP="00BC63B8">
            <w:pPr>
              <w:spacing w:line="360" w:lineRule="auto"/>
              <w:jc w:val="center"/>
              <w:rPr>
                <w:color w:val="000000"/>
              </w:rPr>
            </w:pPr>
            <w:r w:rsidRPr="00B82BA8">
              <w:rPr>
                <w:color w:val="000000"/>
              </w:rPr>
              <w:t>1191.45</w:t>
            </w:r>
          </w:p>
        </w:tc>
        <w:tc>
          <w:tcPr>
            <w:tcW w:w="299" w:type="pct"/>
            <w:tcBorders>
              <w:top w:val="nil"/>
              <w:left w:val="nil"/>
              <w:bottom w:val="single" w:sz="4" w:space="0" w:color="auto"/>
              <w:right w:val="single" w:sz="4" w:space="0" w:color="auto"/>
            </w:tcBorders>
            <w:noWrap/>
            <w:vAlign w:val="center"/>
            <w:hideMark/>
          </w:tcPr>
          <w:p w14:paraId="6C281C6B" w14:textId="77777777" w:rsidR="004B71C4" w:rsidRPr="00B82BA8" w:rsidRDefault="004B71C4" w:rsidP="00BC63B8">
            <w:pPr>
              <w:spacing w:line="360" w:lineRule="auto"/>
              <w:jc w:val="center"/>
              <w:rPr>
                <w:color w:val="000000"/>
              </w:rPr>
            </w:pPr>
            <w:r w:rsidRPr="00B82BA8">
              <w:rPr>
                <w:color w:val="000000"/>
              </w:rPr>
              <w:t>40</w:t>
            </w:r>
          </w:p>
        </w:tc>
        <w:tc>
          <w:tcPr>
            <w:tcW w:w="269" w:type="pct"/>
            <w:tcBorders>
              <w:top w:val="nil"/>
              <w:left w:val="nil"/>
              <w:bottom w:val="single" w:sz="4" w:space="0" w:color="auto"/>
              <w:right w:val="single" w:sz="4" w:space="0" w:color="auto"/>
            </w:tcBorders>
            <w:noWrap/>
            <w:vAlign w:val="center"/>
            <w:hideMark/>
          </w:tcPr>
          <w:p w14:paraId="59D721E4" w14:textId="77777777" w:rsidR="004B71C4" w:rsidRPr="00B82BA8" w:rsidRDefault="004B71C4" w:rsidP="00BC63B8">
            <w:pPr>
              <w:spacing w:line="360" w:lineRule="auto"/>
              <w:jc w:val="center"/>
              <w:rPr>
                <w:color w:val="000000"/>
              </w:rPr>
            </w:pPr>
            <w:r w:rsidRPr="00B82BA8">
              <w:rPr>
                <w:color w:val="000000"/>
              </w:rPr>
              <w:t>45</w:t>
            </w:r>
          </w:p>
        </w:tc>
        <w:tc>
          <w:tcPr>
            <w:tcW w:w="323" w:type="pct"/>
            <w:tcBorders>
              <w:top w:val="nil"/>
              <w:left w:val="nil"/>
              <w:bottom w:val="single" w:sz="4" w:space="0" w:color="auto"/>
              <w:right w:val="single" w:sz="4" w:space="0" w:color="auto"/>
            </w:tcBorders>
            <w:noWrap/>
            <w:vAlign w:val="center"/>
            <w:hideMark/>
          </w:tcPr>
          <w:p w14:paraId="2D3C0CC2" w14:textId="77777777" w:rsidR="004B71C4" w:rsidRPr="00B82BA8" w:rsidRDefault="004B71C4" w:rsidP="00BC63B8">
            <w:pPr>
              <w:spacing w:line="360" w:lineRule="auto"/>
              <w:jc w:val="center"/>
              <w:rPr>
                <w:color w:val="000000"/>
              </w:rPr>
            </w:pPr>
            <w:r w:rsidRPr="00B82BA8">
              <w:rPr>
                <w:color w:val="000000"/>
              </w:rPr>
              <w:t>3.36</w:t>
            </w:r>
          </w:p>
        </w:tc>
        <w:tc>
          <w:tcPr>
            <w:tcW w:w="269" w:type="pct"/>
            <w:tcBorders>
              <w:top w:val="nil"/>
              <w:left w:val="nil"/>
              <w:bottom w:val="single" w:sz="4" w:space="0" w:color="auto"/>
              <w:right w:val="single" w:sz="4" w:space="0" w:color="auto"/>
            </w:tcBorders>
            <w:noWrap/>
            <w:vAlign w:val="center"/>
            <w:hideMark/>
          </w:tcPr>
          <w:p w14:paraId="73C23BA6" w14:textId="77777777" w:rsidR="004B71C4" w:rsidRPr="00B82BA8" w:rsidRDefault="004B71C4" w:rsidP="00BC63B8">
            <w:pPr>
              <w:spacing w:line="360" w:lineRule="auto"/>
              <w:jc w:val="center"/>
              <w:rPr>
                <w:color w:val="000000"/>
              </w:rPr>
            </w:pPr>
            <w:r w:rsidRPr="00B82BA8">
              <w:rPr>
                <w:color w:val="000000"/>
              </w:rPr>
              <w:t>3.78</w:t>
            </w:r>
          </w:p>
        </w:tc>
        <w:tc>
          <w:tcPr>
            <w:tcW w:w="776" w:type="pct"/>
            <w:tcBorders>
              <w:top w:val="nil"/>
              <w:left w:val="nil"/>
              <w:bottom w:val="single" w:sz="4" w:space="0" w:color="auto"/>
              <w:right w:val="single" w:sz="4" w:space="0" w:color="auto"/>
            </w:tcBorders>
            <w:noWrap/>
            <w:vAlign w:val="center"/>
            <w:hideMark/>
          </w:tcPr>
          <w:p w14:paraId="7D7752F3" w14:textId="77777777" w:rsidR="004B71C4" w:rsidRPr="00B82BA8" w:rsidRDefault="004B71C4" w:rsidP="00BC63B8">
            <w:pPr>
              <w:spacing w:line="360" w:lineRule="auto"/>
              <w:jc w:val="center"/>
              <w:rPr>
                <w:color w:val="000000"/>
              </w:rPr>
            </w:pPr>
            <w:r w:rsidRPr="00B82BA8">
              <w:rPr>
                <w:color w:val="000000"/>
              </w:rPr>
              <w:t>0.89 [0.58 - 1.36]</w:t>
            </w:r>
          </w:p>
        </w:tc>
        <w:tc>
          <w:tcPr>
            <w:tcW w:w="459" w:type="pct"/>
            <w:tcBorders>
              <w:top w:val="nil"/>
              <w:left w:val="nil"/>
              <w:bottom w:val="single" w:sz="4" w:space="0" w:color="auto"/>
              <w:right w:val="single" w:sz="4" w:space="0" w:color="auto"/>
            </w:tcBorders>
            <w:noWrap/>
            <w:vAlign w:val="center"/>
            <w:hideMark/>
          </w:tcPr>
          <w:p w14:paraId="65B63A06" w14:textId="77777777" w:rsidR="004B71C4" w:rsidRPr="00B82BA8" w:rsidRDefault="004B71C4" w:rsidP="00BC63B8">
            <w:pPr>
              <w:spacing w:line="360" w:lineRule="auto"/>
              <w:jc w:val="center"/>
              <w:rPr>
                <w:color w:val="000000"/>
              </w:rPr>
            </w:pPr>
            <w:r w:rsidRPr="00B82BA8">
              <w:rPr>
                <w:color w:val="000000"/>
              </w:rPr>
              <w:t>0.5809</w:t>
            </w:r>
          </w:p>
        </w:tc>
      </w:tr>
    </w:tbl>
    <w:p w14:paraId="70DF2CE8" w14:textId="7412DC8A" w:rsidR="00946BC3" w:rsidRPr="00B82BA8" w:rsidRDefault="4C0AECBF" w:rsidP="00473AE5">
      <w:pPr>
        <w:rPr>
          <w:i/>
          <w:iCs/>
          <w:color w:val="000000"/>
        </w:rPr>
      </w:pPr>
      <w:r w:rsidRPr="4C0AECBF">
        <w:rPr>
          <w:i/>
          <w:iCs/>
          <w:color w:val="000000" w:themeColor="text1"/>
        </w:rPr>
        <w:t>Negative controls drugs=</w:t>
      </w:r>
      <w:r w:rsidR="00E91A8D">
        <w:rPr>
          <w:i/>
          <w:iCs/>
          <w:color w:val="000000" w:themeColor="text1"/>
        </w:rPr>
        <w:t xml:space="preserve"> </w:t>
      </w:r>
      <w:r w:rsidRPr="4C0AECBF">
        <w:rPr>
          <w:i/>
          <w:iCs/>
          <w:color w:val="000000" w:themeColor="text1"/>
        </w:rPr>
        <w:t xml:space="preserve">topical or locally active drugs with SMD&lt;1% </w:t>
      </w:r>
      <w:r w:rsidR="388E1381" w:rsidRPr="4C0AECBF">
        <w:rPr>
          <w:i/>
          <w:iCs/>
          <w:color w:val="000000" w:themeColor="text1"/>
        </w:rPr>
        <w:t>in both control groups comparisons (vs. Any other drug and vs. Same ATC level 2 drug</w:t>
      </w:r>
      <w:r w:rsidR="32AE5294" w:rsidRPr="4C0AECBF">
        <w:rPr>
          <w:i/>
          <w:iCs/>
          <w:color w:val="000000" w:themeColor="text1"/>
        </w:rPr>
        <w:t>s)</w:t>
      </w:r>
    </w:p>
    <w:p w14:paraId="59121533" w14:textId="26C4B282" w:rsidR="00690D41" w:rsidRDefault="00690D41">
      <w:pPr>
        <w:spacing w:after="160" w:line="278" w:lineRule="auto"/>
        <w:rPr>
          <w:b/>
          <w:bCs/>
        </w:rPr>
      </w:pPr>
    </w:p>
    <w:p w14:paraId="290679F5" w14:textId="175B5E41" w:rsidR="004E44BD" w:rsidRDefault="004E44BD">
      <w:pPr>
        <w:spacing w:after="160" w:line="278" w:lineRule="auto"/>
        <w:rPr>
          <w:b/>
          <w:bCs/>
        </w:rPr>
      </w:pPr>
      <w:r>
        <w:rPr>
          <w:b/>
          <w:bCs/>
        </w:rPr>
        <w:t xml:space="preserve">Abbreviations: </w:t>
      </w:r>
      <w:proofErr w:type="spellStart"/>
      <w:r w:rsidRPr="004E44BD">
        <w:t>aHR</w:t>
      </w:r>
      <w:proofErr w:type="spellEnd"/>
      <w:r w:rsidRPr="004E44BD">
        <w:t xml:space="preserve">, adjusted hazard ratio; </w:t>
      </w:r>
      <w:proofErr w:type="spellStart"/>
      <w:r w:rsidR="007A5636">
        <w:t>Analg</w:t>
      </w:r>
      <w:proofErr w:type="spellEnd"/>
      <w:r w:rsidR="007A5636">
        <w:t xml:space="preserve">., analgesics; </w:t>
      </w:r>
      <w:proofErr w:type="spellStart"/>
      <w:r w:rsidR="007A5636">
        <w:t>Anesth</w:t>
      </w:r>
      <w:proofErr w:type="spellEnd"/>
      <w:r w:rsidR="007A5636">
        <w:t xml:space="preserve">., anesthetics; </w:t>
      </w:r>
      <w:r>
        <w:t xml:space="preserve">ATC, Anatomical Therapeutic Chemical; </w:t>
      </w:r>
      <w:r w:rsidRPr="004E44BD">
        <w:t xml:space="preserve">CI, confidence interval; </w:t>
      </w:r>
      <w:r>
        <w:t xml:space="preserve">ETS, eligible treatment sequence; </w:t>
      </w:r>
      <w:r w:rsidRPr="004E44BD">
        <w:t>HCQ, hydroxychloroquine</w:t>
      </w:r>
      <w:r w:rsidR="007A5636">
        <w:t>; PY, person-year</w:t>
      </w:r>
    </w:p>
    <w:p w14:paraId="32AE8141" w14:textId="77777777" w:rsidR="004E44BD" w:rsidRDefault="004E44BD">
      <w:pPr>
        <w:spacing w:after="160" w:line="278" w:lineRule="auto"/>
        <w:rPr>
          <w:b/>
          <w:bCs/>
        </w:rPr>
      </w:pPr>
    </w:p>
    <w:p w14:paraId="7C27E6C6" w14:textId="77777777" w:rsidR="007A5636" w:rsidRDefault="007A5636">
      <w:pPr>
        <w:spacing w:after="160" w:line="278" w:lineRule="auto"/>
        <w:rPr>
          <w:b/>
          <w:bCs/>
        </w:rPr>
      </w:pPr>
    </w:p>
    <w:p w14:paraId="5730D3A2" w14:textId="77777777" w:rsidR="007A5636" w:rsidRDefault="007A5636">
      <w:pPr>
        <w:spacing w:after="160" w:line="278" w:lineRule="auto"/>
        <w:rPr>
          <w:b/>
          <w:bCs/>
        </w:rPr>
      </w:pPr>
    </w:p>
    <w:p w14:paraId="6CA55340" w14:textId="77777777" w:rsidR="007A5636" w:rsidRDefault="007A5636">
      <w:pPr>
        <w:spacing w:after="160" w:line="278" w:lineRule="auto"/>
        <w:rPr>
          <w:b/>
          <w:bCs/>
        </w:rPr>
      </w:pPr>
    </w:p>
    <w:p w14:paraId="121504E2" w14:textId="77777777" w:rsidR="007A5636" w:rsidRDefault="007A5636">
      <w:pPr>
        <w:spacing w:after="160" w:line="278" w:lineRule="auto"/>
        <w:rPr>
          <w:b/>
          <w:bCs/>
        </w:rPr>
      </w:pPr>
    </w:p>
    <w:p w14:paraId="15A64059" w14:textId="77777777" w:rsidR="007A5636" w:rsidRDefault="007A5636">
      <w:pPr>
        <w:spacing w:after="160" w:line="278" w:lineRule="auto"/>
        <w:rPr>
          <w:b/>
          <w:bCs/>
        </w:rPr>
      </w:pPr>
    </w:p>
    <w:p w14:paraId="4EE76E8D" w14:textId="77777777" w:rsidR="007A5636" w:rsidRDefault="007A5636">
      <w:pPr>
        <w:spacing w:after="160" w:line="278" w:lineRule="auto"/>
        <w:rPr>
          <w:b/>
          <w:bCs/>
        </w:rPr>
      </w:pPr>
    </w:p>
    <w:p w14:paraId="6324A987" w14:textId="77777777" w:rsidR="007A5636" w:rsidRDefault="007A5636">
      <w:pPr>
        <w:spacing w:after="160" w:line="278" w:lineRule="auto"/>
        <w:rPr>
          <w:b/>
          <w:bCs/>
        </w:rPr>
      </w:pPr>
    </w:p>
    <w:p w14:paraId="5FBE3901" w14:textId="77777777" w:rsidR="007A5636" w:rsidRDefault="007A5636">
      <w:pPr>
        <w:spacing w:after="160" w:line="278" w:lineRule="auto"/>
        <w:rPr>
          <w:b/>
          <w:bCs/>
        </w:rPr>
      </w:pPr>
    </w:p>
    <w:p w14:paraId="0176AF78" w14:textId="77777777" w:rsidR="007A5636" w:rsidRDefault="007A5636">
      <w:pPr>
        <w:spacing w:after="160" w:line="278" w:lineRule="auto"/>
        <w:rPr>
          <w:b/>
          <w:bCs/>
        </w:rPr>
      </w:pPr>
    </w:p>
    <w:p w14:paraId="56F8E8D6" w14:textId="3DE788EE" w:rsidR="007A5636" w:rsidRDefault="00873AD9" w:rsidP="007A5636">
      <w:pPr>
        <w:rPr>
          <w:b/>
          <w:bCs/>
        </w:rPr>
      </w:pPr>
      <w:r w:rsidRPr="00873AD9">
        <w:rPr>
          <w:b/>
          <w:bCs/>
        </w:rPr>
        <w:t xml:space="preserve">Supplementary </w:t>
      </w:r>
      <w:r w:rsidR="00690D41">
        <w:rPr>
          <w:b/>
          <w:bCs/>
        </w:rPr>
        <w:t xml:space="preserve">Table </w:t>
      </w:r>
      <w:r w:rsidR="00B32C94">
        <w:rPr>
          <w:b/>
          <w:bCs/>
        </w:rPr>
        <w:t>4b</w:t>
      </w:r>
      <w:r w:rsidR="00690D41">
        <w:rPr>
          <w:b/>
          <w:bCs/>
        </w:rPr>
        <w:t xml:space="preserve">. </w:t>
      </w:r>
      <w:r w:rsidR="007A5636" w:rsidRPr="002F2EB8">
        <w:rPr>
          <w:b/>
          <w:bCs/>
        </w:rPr>
        <w:t>Hazard ratios for lupus exacerbations</w:t>
      </w:r>
      <w:r w:rsidR="007758C5">
        <w:rPr>
          <w:b/>
          <w:bCs/>
        </w:rPr>
        <w:t xml:space="preserve"> with organ involvement</w:t>
      </w:r>
      <w:r w:rsidR="007A5636" w:rsidRPr="002F2EB8">
        <w:rPr>
          <w:b/>
          <w:bCs/>
        </w:rPr>
        <w:t xml:space="preserve"> under an intention-to-treat analysis: index drugs versus </w:t>
      </w:r>
      <w:r w:rsidR="007A5636">
        <w:rPr>
          <w:b/>
          <w:bCs/>
        </w:rPr>
        <w:t>drugs of the same ATC level 2 category</w:t>
      </w:r>
      <w:r w:rsidR="007A5636" w:rsidRPr="002F2EB8">
        <w:rPr>
          <w:b/>
          <w:bCs/>
        </w:rPr>
        <w:t>.</w:t>
      </w:r>
    </w:p>
    <w:p w14:paraId="26092F2A" w14:textId="7A26FB14" w:rsidR="007A5636" w:rsidRPr="002F2EB8" w:rsidRDefault="007A5636" w:rsidP="007A5636">
      <w:pPr>
        <w:rPr>
          <w:b/>
          <w:bCs/>
        </w:rPr>
      </w:pPr>
      <w:r>
        <w:t>The table reports adjusted hazard ratios (</w:t>
      </w:r>
      <w:proofErr w:type="spellStart"/>
      <w:r>
        <w:t>aHRs</w:t>
      </w:r>
      <w:proofErr w:type="spellEnd"/>
      <w:r>
        <w:t>) and 95% confidence intervals (CIs) for lupus exacerbations</w:t>
      </w:r>
      <w:r w:rsidR="006B10A3">
        <w:t xml:space="preserve"> with organ involvement</w:t>
      </w:r>
      <w:r>
        <w:t xml:space="preserve"> comparing index drugs with the “same Level 2” comparator under an intention-to-treat framework. Estimates are based on eligible treatment sequences (ETS), with covariate balance achieved using high-dimensional propensity score matching.</w:t>
      </w:r>
    </w:p>
    <w:p w14:paraId="5B2C8BB8" w14:textId="77777777" w:rsidR="007A5636" w:rsidRDefault="007A5636" w:rsidP="00473AE5">
      <w:pPr>
        <w:rPr>
          <w:b/>
          <w:bCs/>
        </w:rPr>
      </w:pPr>
    </w:p>
    <w:p w14:paraId="45E3DBA3" w14:textId="77777777" w:rsidR="00453E05" w:rsidRPr="00B82BA8" w:rsidRDefault="00453E05" w:rsidP="00473AE5">
      <w:pPr>
        <w:rPr>
          <w:b/>
          <w:bCs/>
          <w:color w:val="000000"/>
        </w:rPr>
      </w:pPr>
    </w:p>
    <w:tbl>
      <w:tblPr>
        <w:tblW w:w="5088" w:type="pct"/>
        <w:tblLayout w:type="fixed"/>
        <w:tblCellMar>
          <w:left w:w="70" w:type="dxa"/>
          <w:right w:w="70" w:type="dxa"/>
        </w:tblCellMar>
        <w:tblLook w:val="04A0" w:firstRow="1" w:lastRow="0" w:firstColumn="1" w:lastColumn="0" w:noHBand="0" w:noVBand="1"/>
      </w:tblPr>
      <w:tblGrid>
        <w:gridCol w:w="3538"/>
        <w:gridCol w:w="1281"/>
        <w:gridCol w:w="991"/>
        <w:gridCol w:w="991"/>
        <w:gridCol w:w="851"/>
        <w:gridCol w:w="851"/>
        <w:gridCol w:w="851"/>
        <w:gridCol w:w="851"/>
        <w:gridCol w:w="1987"/>
        <w:gridCol w:w="986"/>
      </w:tblGrid>
      <w:tr w:rsidR="000C100C" w:rsidRPr="00B82BA8" w14:paraId="73586160" w14:textId="77777777" w:rsidTr="007A5636">
        <w:trPr>
          <w:trHeight w:val="540"/>
          <w:tblHeader/>
        </w:trPr>
        <w:tc>
          <w:tcPr>
            <w:tcW w:w="1828" w:type="pct"/>
            <w:gridSpan w:val="2"/>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71B76F1" w14:textId="3248EBB4" w:rsidR="00451B05" w:rsidRPr="00B82BA8" w:rsidRDefault="00451B05" w:rsidP="00B82BA8">
            <w:pPr>
              <w:spacing w:line="360" w:lineRule="auto"/>
              <w:rPr>
                <w:b/>
                <w:bCs/>
                <w:color w:val="000000"/>
              </w:rPr>
            </w:pPr>
          </w:p>
        </w:tc>
        <w:tc>
          <w:tcPr>
            <w:tcW w:w="752" w:type="pct"/>
            <w:gridSpan w:val="2"/>
            <w:tcBorders>
              <w:top w:val="single" w:sz="4" w:space="0" w:color="auto"/>
              <w:left w:val="nil"/>
              <w:bottom w:val="single" w:sz="4" w:space="0" w:color="auto"/>
              <w:right w:val="single" w:sz="4" w:space="0" w:color="auto"/>
            </w:tcBorders>
            <w:shd w:val="clear" w:color="000000" w:fill="BFBFBF"/>
            <w:vAlign w:val="center"/>
            <w:hideMark/>
          </w:tcPr>
          <w:p w14:paraId="33AECE59" w14:textId="2DE7E3D0" w:rsidR="00451B05" w:rsidRPr="00B82BA8" w:rsidRDefault="00451B05" w:rsidP="007D179A">
            <w:pPr>
              <w:jc w:val="center"/>
              <w:rPr>
                <w:b/>
                <w:bCs/>
                <w:color w:val="000000"/>
              </w:rPr>
            </w:pPr>
            <w:r w:rsidRPr="00B82BA8">
              <w:rPr>
                <w:b/>
                <w:bCs/>
                <w:color w:val="000000"/>
              </w:rPr>
              <w:t>Follow-up</w:t>
            </w:r>
            <w:r w:rsidRPr="00B82BA8">
              <w:rPr>
                <w:b/>
                <w:bCs/>
                <w:color w:val="000000"/>
              </w:rPr>
              <w:br/>
              <w:t>person-year</w:t>
            </w:r>
            <w:r w:rsidR="007A5636">
              <w:rPr>
                <w:b/>
                <w:bCs/>
                <w:color w:val="000000"/>
              </w:rPr>
              <w:t>s</w:t>
            </w:r>
          </w:p>
        </w:tc>
        <w:tc>
          <w:tcPr>
            <w:tcW w:w="646"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37495519" w14:textId="77777777" w:rsidR="00451B05" w:rsidRDefault="007A5636" w:rsidP="007D179A">
            <w:pPr>
              <w:jc w:val="center"/>
              <w:rPr>
                <w:b/>
                <w:bCs/>
                <w:color w:val="000000"/>
              </w:rPr>
            </w:pPr>
            <w:r>
              <w:rPr>
                <w:b/>
                <w:bCs/>
                <w:color w:val="000000"/>
              </w:rPr>
              <w:t>No. Events</w:t>
            </w:r>
          </w:p>
          <w:p w14:paraId="542EFB28" w14:textId="2232B2E7" w:rsidR="007A5636" w:rsidRPr="00B82BA8" w:rsidRDefault="007A5636" w:rsidP="007D179A">
            <w:pPr>
              <w:jc w:val="center"/>
              <w:rPr>
                <w:b/>
                <w:bCs/>
                <w:color w:val="000000"/>
              </w:rPr>
            </w:pPr>
            <w:r>
              <w:rPr>
                <w:b/>
                <w:bCs/>
                <w:color w:val="000000"/>
              </w:rPr>
              <w:t>(n)</w:t>
            </w:r>
          </w:p>
        </w:tc>
        <w:tc>
          <w:tcPr>
            <w:tcW w:w="646" w:type="pct"/>
            <w:gridSpan w:val="2"/>
            <w:tcBorders>
              <w:top w:val="single" w:sz="4" w:space="0" w:color="auto"/>
              <w:left w:val="nil"/>
              <w:bottom w:val="single" w:sz="4" w:space="0" w:color="auto"/>
              <w:right w:val="single" w:sz="4" w:space="0" w:color="auto"/>
            </w:tcBorders>
            <w:shd w:val="clear" w:color="000000" w:fill="BFBFBF"/>
            <w:vAlign w:val="center"/>
            <w:hideMark/>
          </w:tcPr>
          <w:p w14:paraId="29660AAB" w14:textId="7EBBB54A" w:rsidR="00451B05" w:rsidRPr="00B82BA8" w:rsidRDefault="007A5636" w:rsidP="007D179A">
            <w:pPr>
              <w:jc w:val="center"/>
              <w:rPr>
                <w:b/>
                <w:bCs/>
                <w:color w:val="000000"/>
              </w:rPr>
            </w:pPr>
            <w:r>
              <w:rPr>
                <w:b/>
                <w:bCs/>
                <w:color w:val="000000"/>
              </w:rPr>
              <w:t>Event r</w:t>
            </w:r>
            <w:r w:rsidR="00451B05" w:rsidRPr="00B82BA8">
              <w:rPr>
                <w:b/>
                <w:bCs/>
                <w:color w:val="000000"/>
              </w:rPr>
              <w:t>ate</w:t>
            </w:r>
            <w:r w:rsidR="00451B05" w:rsidRPr="00B82BA8">
              <w:rPr>
                <w:b/>
                <w:bCs/>
                <w:color w:val="000000"/>
              </w:rPr>
              <w:br/>
              <w:t>/100</w:t>
            </w:r>
            <w:r>
              <w:rPr>
                <w:b/>
                <w:bCs/>
                <w:color w:val="000000"/>
              </w:rPr>
              <w:t>PYs</w:t>
            </w:r>
          </w:p>
        </w:tc>
        <w:tc>
          <w:tcPr>
            <w:tcW w:w="75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AB4137E" w14:textId="77777777" w:rsidR="00451B05" w:rsidRPr="00B82BA8" w:rsidRDefault="00451B05" w:rsidP="00B82BA8">
            <w:pPr>
              <w:spacing w:line="360" w:lineRule="auto"/>
              <w:jc w:val="center"/>
              <w:rPr>
                <w:b/>
                <w:bCs/>
                <w:color w:val="000000"/>
              </w:rPr>
            </w:pPr>
            <w:proofErr w:type="spellStart"/>
            <w:r w:rsidRPr="00B82BA8">
              <w:rPr>
                <w:b/>
                <w:bCs/>
                <w:color w:val="000000"/>
              </w:rPr>
              <w:t>aHR</w:t>
            </w:r>
            <w:proofErr w:type="spellEnd"/>
            <w:r w:rsidRPr="00B82BA8">
              <w:rPr>
                <w:b/>
                <w:bCs/>
                <w:color w:val="000000"/>
              </w:rPr>
              <w:br/>
              <w:t>[IC 95%]</w:t>
            </w:r>
          </w:p>
        </w:tc>
        <w:tc>
          <w:tcPr>
            <w:tcW w:w="374"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95CACA6" w14:textId="77777777" w:rsidR="00451B05" w:rsidRPr="00B82BA8" w:rsidRDefault="00451B05" w:rsidP="00B82BA8">
            <w:pPr>
              <w:spacing w:line="360" w:lineRule="auto"/>
              <w:jc w:val="center"/>
              <w:rPr>
                <w:b/>
                <w:bCs/>
                <w:color w:val="000000"/>
              </w:rPr>
            </w:pPr>
            <w:r w:rsidRPr="00B82BA8">
              <w:rPr>
                <w:b/>
                <w:bCs/>
                <w:color w:val="000000"/>
              </w:rPr>
              <w:t>p-value</w:t>
            </w:r>
          </w:p>
        </w:tc>
      </w:tr>
      <w:tr w:rsidR="00C6679D" w:rsidRPr="00B82BA8" w14:paraId="734A0139" w14:textId="77777777" w:rsidTr="007A5636">
        <w:trPr>
          <w:trHeight w:val="288"/>
        </w:trPr>
        <w:tc>
          <w:tcPr>
            <w:tcW w:w="1828" w:type="pct"/>
            <w:gridSpan w:val="2"/>
            <w:vMerge/>
            <w:tcBorders>
              <w:top w:val="single" w:sz="4" w:space="0" w:color="auto"/>
              <w:left w:val="single" w:sz="4" w:space="0" w:color="auto"/>
              <w:bottom w:val="single" w:sz="4" w:space="0" w:color="auto"/>
              <w:right w:val="single" w:sz="4" w:space="0" w:color="auto"/>
            </w:tcBorders>
            <w:vAlign w:val="center"/>
            <w:hideMark/>
          </w:tcPr>
          <w:p w14:paraId="209C907F" w14:textId="77777777" w:rsidR="00C6679D" w:rsidRPr="00B82BA8" w:rsidRDefault="00C6679D" w:rsidP="00B82BA8">
            <w:pPr>
              <w:spacing w:line="360" w:lineRule="auto"/>
              <w:rPr>
                <w:b/>
                <w:bCs/>
                <w:color w:val="000000"/>
              </w:rPr>
            </w:pPr>
          </w:p>
        </w:tc>
        <w:tc>
          <w:tcPr>
            <w:tcW w:w="376" w:type="pct"/>
            <w:tcBorders>
              <w:top w:val="nil"/>
              <w:left w:val="nil"/>
              <w:bottom w:val="single" w:sz="4" w:space="0" w:color="auto"/>
              <w:right w:val="single" w:sz="4" w:space="0" w:color="auto"/>
            </w:tcBorders>
            <w:shd w:val="clear" w:color="000000" w:fill="BFBFBF"/>
            <w:noWrap/>
            <w:vAlign w:val="center"/>
            <w:hideMark/>
          </w:tcPr>
          <w:p w14:paraId="31600BEA" w14:textId="20D1DF16" w:rsidR="00C6679D" w:rsidRPr="00B82BA8" w:rsidRDefault="00C6679D" w:rsidP="00B03FDC">
            <w:pPr>
              <w:jc w:val="center"/>
              <w:rPr>
                <w:b/>
                <w:bCs/>
                <w:color w:val="000000"/>
              </w:rPr>
            </w:pPr>
            <w:r w:rsidRPr="00B82BA8">
              <w:rPr>
                <w:b/>
                <w:bCs/>
                <w:color w:val="000000"/>
              </w:rPr>
              <w:t>Index Drug Arm</w:t>
            </w:r>
          </w:p>
        </w:tc>
        <w:tc>
          <w:tcPr>
            <w:tcW w:w="376" w:type="pct"/>
            <w:tcBorders>
              <w:top w:val="nil"/>
              <w:left w:val="nil"/>
              <w:bottom w:val="single" w:sz="4" w:space="0" w:color="auto"/>
              <w:right w:val="single" w:sz="4" w:space="0" w:color="auto"/>
            </w:tcBorders>
            <w:shd w:val="clear" w:color="000000" w:fill="BFBFBF"/>
            <w:noWrap/>
            <w:vAlign w:val="center"/>
            <w:hideMark/>
          </w:tcPr>
          <w:p w14:paraId="4CB5D730" w14:textId="3A57BA8B" w:rsidR="00C6679D" w:rsidRPr="00B82BA8" w:rsidRDefault="00C6679D" w:rsidP="00B03FDC">
            <w:pPr>
              <w:jc w:val="center"/>
              <w:rPr>
                <w:b/>
                <w:bCs/>
                <w:color w:val="000000"/>
              </w:rPr>
            </w:pPr>
            <w:r w:rsidRPr="00B82BA8">
              <w:rPr>
                <w:b/>
                <w:bCs/>
                <w:color w:val="000000"/>
              </w:rPr>
              <w:t>ATC Level 2</w:t>
            </w:r>
            <w:r w:rsidR="003B6140" w:rsidRPr="00B82BA8">
              <w:rPr>
                <w:b/>
                <w:bCs/>
                <w:color w:val="000000"/>
              </w:rPr>
              <w:t xml:space="preserve"> </w:t>
            </w:r>
            <w:r w:rsidRPr="00B82BA8">
              <w:rPr>
                <w:b/>
                <w:bCs/>
                <w:color w:val="000000"/>
              </w:rPr>
              <w:t>Arm</w:t>
            </w:r>
          </w:p>
        </w:tc>
        <w:tc>
          <w:tcPr>
            <w:tcW w:w="323" w:type="pct"/>
            <w:tcBorders>
              <w:top w:val="nil"/>
              <w:left w:val="nil"/>
              <w:bottom w:val="single" w:sz="4" w:space="0" w:color="auto"/>
              <w:right w:val="single" w:sz="4" w:space="0" w:color="auto"/>
            </w:tcBorders>
            <w:shd w:val="clear" w:color="000000" w:fill="BFBFBF"/>
            <w:noWrap/>
            <w:vAlign w:val="center"/>
            <w:hideMark/>
          </w:tcPr>
          <w:p w14:paraId="770D3BB4" w14:textId="741ACC09" w:rsidR="00C6679D" w:rsidRPr="00B82BA8" w:rsidRDefault="00C6679D" w:rsidP="00B03FDC">
            <w:pPr>
              <w:jc w:val="center"/>
              <w:rPr>
                <w:b/>
                <w:bCs/>
                <w:color w:val="000000"/>
              </w:rPr>
            </w:pPr>
            <w:r w:rsidRPr="00B82BA8">
              <w:rPr>
                <w:b/>
                <w:bCs/>
                <w:color w:val="000000"/>
              </w:rPr>
              <w:t>Index Drug Arm</w:t>
            </w:r>
          </w:p>
        </w:tc>
        <w:tc>
          <w:tcPr>
            <w:tcW w:w="323" w:type="pct"/>
            <w:tcBorders>
              <w:top w:val="nil"/>
              <w:left w:val="nil"/>
              <w:bottom w:val="single" w:sz="4" w:space="0" w:color="auto"/>
              <w:right w:val="single" w:sz="4" w:space="0" w:color="auto"/>
            </w:tcBorders>
            <w:shd w:val="clear" w:color="000000" w:fill="BFBFBF"/>
            <w:noWrap/>
            <w:vAlign w:val="center"/>
            <w:hideMark/>
          </w:tcPr>
          <w:p w14:paraId="51B85E7A" w14:textId="4D5A6C10" w:rsidR="00C6679D" w:rsidRPr="00B82BA8" w:rsidRDefault="00C6679D" w:rsidP="00B03FDC">
            <w:pPr>
              <w:jc w:val="center"/>
              <w:rPr>
                <w:b/>
                <w:bCs/>
                <w:color w:val="000000"/>
              </w:rPr>
            </w:pPr>
            <w:r w:rsidRPr="00B82BA8">
              <w:rPr>
                <w:b/>
                <w:bCs/>
                <w:color w:val="000000"/>
              </w:rPr>
              <w:t>ATC Level 2</w:t>
            </w:r>
            <w:r w:rsidR="003B6140" w:rsidRPr="00B82BA8">
              <w:rPr>
                <w:b/>
                <w:bCs/>
                <w:color w:val="000000"/>
              </w:rPr>
              <w:t xml:space="preserve"> </w:t>
            </w:r>
            <w:r w:rsidRPr="00B82BA8">
              <w:rPr>
                <w:b/>
                <w:bCs/>
                <w:color w:val="000000"/>
              </w:rPr>
              <w:t>Arm</w:t>
            </w:r>
          </w:p>
        </w:tc>
        <w:tc>
          <w:tcPr>
            <w:tcW w:w="323" w:type="pct"/>
            <w:tcBorders>
              <w:top w:val="nil"/>
              <w:left w:val="nil"/>
              <w:bottom w:val="single" w:sz="4" w:space="0" w:color="auto"/>
              <w:right w:val="single" w:sz="4" w:space="0" w:color="auto"/>
            </w:tcBorders>
            <w:shd w:val="clear" w:color="000000" w:fill="BFBFBF"/>
            <w:noWrap/>
            <w:vAlign w:val="center"/>
            <w:hideMark/>
          </w:tcPr>
          <w:p w14:paraId="290D525A" w14:textId="54680F74" w:rsidR="00C6679D" w:rsidRPr="00B82BA8" w:rsidRDefault="00C6679D" w:rsidP="00B03FDC">
            <w:pPr>
              <w:jc w:val="center"/>
              <w:rPr>
                <w:b/>
                <w:bCs/>
                <w:color w:val="000000"/>
              </w:rPr>
            </w:pPr>
            <w:r w:rsidRPr="00B82BA8">
              <w:rPr>
                <w:b/>
                <w:bCs/>
                <w:color w:val="000000"/>
              </w:rPr>
              <w:t>Index Drug Arm</w:t>
            </w:r>
          </w:p>
        </w:tc>
        <w:tc>
          <w:tcPr>
            <w:tcW w:w="323" w:type="pct"/>
            <w:tcBorders>
              <w:top w:val="nil"/>
              <w:left w:val="nil"/>
              <w:bottom w:val="single" w:sz="4" w:space="0" w:color="auto"/>
              <w:right w:val="single" w:sz="4" w:space="0" w:color="auto"/>
            </w:tcBorders>
            <w:shd w:val="clear" w:color="000000" w:fill="BFBFBF"/>
            <w:noWrap/>
            <w:vAlign w:val="center"/>
            <w:hideMark/>
          </w:tcPr>
          <w:p w14:paraId="7F1D0CF9" w14:textId="460398FC" w:rsidR="00C6679D" w:rsidRPr="00B82BA8" w:rsidRDefault="00C6679D" w:rsidP="00B03FDC">
            <w:pPr>
              <w:jc w:val="center"/>
              <w:rPr>
                <w:b/>
                <w:bCs/>
                <w:color w:val="000000"/>
              </w:rPr>
            </w:pPr>
            <w:r w:rsidRPr="00B82BA8">
              <w:rPr>
                <w:b/>
                <w:bCs/>
                <w:color w:val="000000"/>
              </w:rPr>
              <w:t>ATC Level 2</w:t>
            </w:r>
            <w:r w:rsidR="003B6140" w:rsidRPr="00B82BA8">
              <w:rPr>
                <w:b/>
                <w:bCs/>
                <w:color w:val="000000"/>
              </w:rPr>
              <w:t xml:space="preserve"> </w:t>
            </w:r>
            <w:r w:rsidRPr="00B82BA8">
              <w:rPr>
                <w:b/>
                <w:bCs/>
                <w:color w:val="000000"/>
              </w:rPr>
              <w:t>Arm</w:t>
            </w:r>
          </w:p>
        </w:tc>
        <w:tc>
          <w:tcPr>
            <w:tcW w:w="754" w:type="pct"/>
            <w:vMerge/>
            <w:tcBorders>
              <w:top w:val="single" w:sz="4" w:space="0" w:color="auto"/>
              <w:left w:val="single" w:sz="4" w:space="0" w:color="auto"/>
              <w:bottom w:val="single" w:sz="4" w:space="0" w:color="auto"/>
              <w:right w:val="single" w:sz="4" w:space="0" w:color="auto"/>
            </w:tcBorders>
            <w:vAlign w:val="center"/>
            <w:hideMark/>
          </w:tcPr>
          <w:p w14:paraId="1887BB33" w14:textId="77777777" w:rsidR="00C6679D" w:rsidRPr="00B82BA8" w:rsidRDefault="00C6679D" w:rsidP="00B82BA8">
            <w:pPr>
              <w:spacing w:line="360" w:lineRule="auto"/>
              <w:rPr>
                <w:b/>
                <w:bCs/>
                <w:color w:val="000000"/>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A25480E" w14:textId="77777777" w:rsidR="00C6679D" w:rsidRPr="00B82BA8" w:rsidRDefault="00C6679D" w:rsidP="00B82BA8">
            <w:pPr>
              <w:spacing w:line="360" w:lineRule="auto"/>
              <w:rPr>
                <w:b/>
                <w:bCs/>
                <w:color w:val="000000"/>
              </w:rPr>
            </w:pPr>
          </w:p>
        </w:tc>
      </w:tr>
      <w:tr w:rsidR="005D22C2" w:rsidRPr="00B82BA8" w14:paraId="7DA67D0D" w14:textId="77777777" w:rsidTr="007A5636">
        <w:trPr>
          <w:trHeight w:val="288"/>
        </w:trPr>
        <w:tc>
          <w:tcPr>
            <w:tcW w:w="1342" w:type="pct"/>
            <w:tcBorders>
              <w:top w:val="nil"/>
              <w:left w:val="single" w:sz="4" w:space="0" w:color="auto"/>
              <w:bottom w:val="single" w:sz="4" w:space="0" w:color="auto"/>
              <w:right w:val="nil"/>
            </w:tcBorders>
            <w:shd w:val="clear" w:color="000000" w:fill="F2F2F2"/>
            <w:noWrap/>
            <w:vAlign w:val="center"/>
            <w:hideMark/>
          </w:tcPr>
          <w:p w14:paraId="791DD420" w14:textId="6D22F2A0" w:rsidR="005D22C2" w:rsidRPr="00B82BA8" w:rsidRDefault="005D22C2" w:rsidP="00B82BA8">
            <w:pPr>
              <w:spacing w:line="360" w:lineRule="auto"/>
              <w:rPr>
                <w:b/>
                <w:bCs/>
                <w:color w:val="000000"/>
              </w:rPr>
            </w:pPr>
            <w:r w:rsidRPr="00B82BA8">
              <w:rPr>
                <w:b/>
                <w:bCs/>
                <w:color w:val="000000"/>
              </w:rPr>
              <w:t>Positive Tracker (HCQ)</w:t>
            </w:r>
          </w:p>
        </w:tc>
        <w:tc>
          <w:tcPr>
            <w:tcW w:w="486" w:type="pct"/>
            <w:tcBorders>
              <w:top w:val="nil"/>
              <w:left w:val="single" w:sz="4" w:space="0" w:color="auto"/>
              <w:bottom w:val="single" w:sz="4" w:space="0" w:color="auto"/>
              <w:right w:val="single" w:sz="4" w:space="0" w:color="auto"/>
            </w:tcBorders>
            <w:noWrap/>
            <w:vAlign w:val="center"/>
            <w:hideMark/>
          </w:tcPr>
          <w:p w14:paraId="085FC989" w14:textId="75BFB80D" w:rsidR="005D22C2" w:rsidRPr="00B82BA8" w:rsidRDefault="00824EE2" w:rsidP="00B82BA8">
            <w:pPr>
              <w:spacing w:line="360" w:lineRule="auto"/>
              <w:rPr>
                <w:color w:val="000000"/>
              </w:rPr>
            </w:pPr>
            <w:r w:rsidRPr="00B82BA8">
              <w:rPr>
                <w:color w:val="000000"/>
              </w:rPr>
              <w:t xml:space="preserve"> P01BA02</w:t>
            </w:r>
          </w:p>
        </w:tc>
        <w:tc>
          <w:tcPr>
            <w:tcW w:w="376" w:type="pct"/>
            <w:tcBorders>
              <w:top w:val="nil"/>
              <w:left w:val="nil"/>
              <w:bottom w:val="single" w:sz="4" w:space="0" w:color="auto"/>
              <w:right w:val="single" w:sz="4" w:space="0" w:color="auto"/>
            </w:tcBorders>
            <w:noWrap/>
            <w:vAlign w:val="center"/>
          </w:tcPr>
          <w:p w14:paraId="5DC354A0" w14:textId="2F5DA5E6" w:rsidR="005D22C2" w:rsidRPr="00B82BA8" w:rsidRDefault="005D22C2" w:rsidP="00B82BA8">
            <w:pPr>
              <w:spacing w:line="360" w:lineRule="auto"/>
              <w:jc w:val="center"/>
              <w:rPr>
                <w:color w:val="000000"/>
              </w:rPr>
            </w:pPr>
            <w:r w:rsidRPr="00B82BA8">
              <w:rPr>
                <w:color w:val="000000" w:themeColor="text1"/>
              </w:rPr>
              <w:t>928.6</w:t>
            </w:r>
          </w:p>
        </w:tc>
        <w:tc>
          <w:tcPr>
            <w:tcW w:w="376" w:type="pct"/>
            <w:tcBorders>
              <w:top w:val="nil"/>
              <w:left w:val="nil"/>
              <w:bottom w:val="single" w:sz="4" w:space="0" w:color="auto"/>
              <w:right w:val="single" w:sz="4" w:space="0" w:color="auto"/>
            </w:tcBorders>
            <w:noWrap/>
            <w:vAlign w:val="center"/>
          </w:tcPr>
          <w:p w14:paraId="29925F62" w14:textId="36B230A3" w:rsidR="005D22C2" w:rsidRPr="00B82BA8" w:rsidRDefault="005D22C2" w:rsidP="00B82BA8">
            <w:pPr>
              <w:spacing w:line="360" w:lineRule="auto"/>
              <w:jc w:val="center"/>
              <w:rPr>
                <w:color w:val="000000"/>
              </w:rPr>
            </w:pPr>
            <w:r w:rsidRPr="00B82BA8">
              <w:rPr>
                <w:color w:val="000000" w:themeColor="text1"/>
              </w:rPr>
              <w:t>929.3</w:t>
            </w:r>
          </w:p>
        </w:tc>
        <w:tc>
          <w:tcPr>
            <w:tcW w:w="323" w:type="pct"/>
            <w:tcBorders>
              <w:top w:val="nil"/>
              <w:left w:val="nil"/>
              <w:bottom w:val="single" w:sz="4" w:space="0" w:color="auto"/>
              <w:right w:val="single" w:sz="4" w:space="0" w:color="auto"/>
            </w:tcBorders>
            <w:noWrap/>
            <w:vAlign w:val="center"/>
          </w:tcPr>
          <w:p w14:paraId="6F620399" w14:textId="6D00AD03" w:rsidR="005D22C2" w:rsidRPr="00B82BA8" w:rsidRDefault="005D22C2" w:rsidP="00B82BA8">
            <w:pPr>
              <w:spacing w:line="360" w:lineRule="auto"/>
              <w:jc w:val="center"/>
              <w:rPr>
                <w:color w:val="000000"/>
              </w:rPr>
            </w:pPr>
            <w:r w:rsidRPr="00B82BA8">
              <w:rPr>
                <w:color w:val="000000" w:themeColor="text1"/>
              </w:rPr>
              <w:t>37</w:t>
            </w:r>
          </w:p>
        </w:tc>
        <w:tc>
          <w:tcPr>
            <w:tcW w:w="323" w:type="pct"/>
            <w:tcBorders>
              <w:top w:val="nil"/>
              <w:left w:val="nil"/>
              <w:bottom w:val="single" w:sz="4" w:space="0" w:color="auto"/>
              <w:right w:val="single" w:sz="4" w:space="0" w:color="auto"/>
            </w:tcBorders>
            <w:noWrap/>
            <w:vAlign w:val="center"/>
          </w:tcPr>
          <w:p w14:paraId="1E30EBFC" w14:textId="4DFA3716" w:rsidR="005D22C2" w:rsidRPr="00B82BA8" w:rsidRDefault="005D22C2" w:rsidP="00B82BA8">
            <w:pPr>
              <w:spacing w:line="360" w:lineRule="auto"/>
              <w:jc w:val="center"/>
              <w:rPr>
                <w:color w:val="000000"/>
              </w:rPr>
            </w:pPr>
            <w:r w:rsidRPr="00B82BA8">
              <w:rPr>
                <w:color w:val="000000" w:themeColor="text1"/>
              </w:rPr>
              <w:t>45</w:t>
            </w:r>
          </w:p>
        </w:tc>
        <w:tc>
          <w:tcPr>
            <w:tcW w:w="323" w:type="pct"/>
            <w:tcBorders>
              <w:top w:val="nil"/>
              <w:left w:val="nil"/>
              <w:bottom w:val="single" w:sz="4" w:space="0" w:color="auto"/>
              <w:right w:val="single" w:sz="4" w:space="0" w:color="auto"/>
            </w:tcBorders>
            <w:noWrap/>
            <w:vAlign w:val="center"/>
          </w:tcPr>
          <w:p w14:paraId="55D9EF7F" w14:textId="13202F85" w:rsidR="005D22C2" w:rsidRPr="00B82BA8" w:rsidRDefault="005D22C2" w:rsidP="00B82BA8">
            <w:pPr>
              <w:spacing w:line="360" w:lineRule="auto"/>
              <w:jc w:val="center"/>
              <w:rPr>
                <w:color w:val="000000"/>
              </w:rPr>
            </w:pPr>
            <w:r w:rsidRPr="00B82BA8">
              <w:rPr>
                <w:color w:val="000000" w:themeColor="text1"/>
              </w:rPr>
              <w:t>3.98</w:t>
            </w:r>
          </w:p>
        </w:tc>
        <w:tc>
          <w:tcPr>
            <w:tcW w:w="323" w:type="pct"/>
            <w:tcBorders>
              <w:top w:val="nil"/>
              <w:left w:val="nil"/>
              <w:bottom w:val="single" w:sz="4" w:space="0" w:color="auto"/>
              <w:right w:val="single" w:sz="4" w:space="0" w:color="auto"/>
            </w:tcBorders>
            <w:noWrap/>
            <w:vAlign w:val="center"/>
          </w:tcPr>
          <w:p w14:paraId="24C5C9E2" w14:textId="54CBC3B4" w:rsidR="005D22C2" w:rsidRPr="00B82BA8" w:rsidRDefault="005D22C2" w:rsidP="00B82BA8">
            <w:pPr>
              <w:spacing w:line="360" w:lineRule="auto"/>
              <w:jc w:val="center"/>
              <w:rPr>
                <w:color w:val="000000"/>
              </w:rPr>
            </w:pPr>
            <w:r w:rsidRPr="00B82BA8">
              <w:rPr>
                <w:color w:val="000000" w:themeColor="text1"/>
              </w:rPr>
              <w:t>4.84</w:t>
            </w:r>
          </w:p>
        </w:tc>
        <w:tc>
          <w:tcPr>
            <w:tcW w:w="754" w:type="pct"/>
            <w:tcBorders>
              <w:top w:val="nil"/>
              <w:left w:val="nil"/>
              <w:bottom w:val="single" w:sz="4" w:space="0" w:color="auto"/>
              <w:right w:val="single" w:sz="4" w:space="0" w:color="auto"/>
            </w:tcBorders>
            <w:noWrap/>
            <w:vAlign w:val="center"/>
          </w:tcPr>
          <w:p w14:paraId="52DEA869" w14:textId="27CD7426" w:rsidR="005D22C2" w:rsidRPr="00B82BA8" w:rsidRDefault="005D22C2" w:rsidP="00B82BA8">
            <w:pPr>
              <w:spacing w:line="360" w:lineRule="auto"/>
              <w:jc w:val="center"/>
              <w:rPr>
                <w:color w:val="000000"/>
              </w:rPr>
            </w:pPr>
            <w:r w:rsidRPr="00B82BA8">
              <w:rPr>
                <w:color w:val="000000" w:themeColor="text1"/>
              </w:rPr>
              <w:t>0.80</w:t>
            </w:r>
            <w:r w:rsidR="00B7529F" w:rsidRPr="00B82BA8">
              <w:rPr>
                <w:color w:val="000000" w:themeColor="text1"/>
              </w:rPr>
              <w:t xml:space="preserve"> </w:t>
            </w:r>
            <w:r w:rsidRPr="00B82BA8">
              <w:rPr>
                <w:color w:val="000000" w:themeColor="text1"/>
              </w:rPr>
              <w:t>[0.52 - 1.22]</w:t>
            </w:r>
          </w:p>
        </w:tc>
        <w:tc>
          <w:tcPr>
            <w:tcW w:w="374" w:type="pct"/>
            <w:tcBorders>
              <w:top w:val="nil"/>
              <w:left w:val="nil"/>
              <w:bottom w:val="single" w:sz="4" w:space="0" w:color="auto"/>
              <w:right w:val="single" w:sz="4" w:space="0" w:color="auto"/>
            </w:tcBorders>
            <w:noWrap/>
            <w:vAlign w:val="center"/>
          </w:tcPr>
          <w:p w14:paraId="42EF9EA8" w14:textId="6170AF80" w:rsidR="005D22C2" w:rsidRPr="00B82BA8" w:rsidRDefault="005D22C2" w:rsidP="00B82BA8">
            <w:pPr>
              <w:spacing w:line="360" w:lineRule="auto"/>
              <w:jc w:val="center"/>
              <w:rPr>
                <w:color w:val="000000"/>
              </w:rPr>
            </w:pPr>
            <w:r w:rsidRPr="00B82BA8">
              <w:rPr>
                <w:color w:val="000000" w:themeColor="text1"/>
              </w:rPr>
              <w:t>0.2983</w:t>
            </w:r>
          </w:p>
        </w:tc>
      </w:tr>
      <w:tr w:rsidR="00F83D19" w:rsidRPr="00B82BA8" w14:paraId="6FE9C928" w14:textId="77777777" w:rsidTr="00E25475">
        <w:trPr>
          <w:trHeight w:val="505"/>
        </w:trPr>
        <w:tc>
          <w:tcPr>
            <w:tcW w:w="5000" w:type="pct"/>
            <w:gridSpan w:val="10"/>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DAAE397" w14:textId="2A449EE6" w:rsidR="00F83D19" w:rsidRPr="00B82BA8" w:rsidRDefault="00F83D19" w:rsidP="00473AE5">
            <w:pPr>
              <w:spacing w:line="360" w:lineRule="auto"/>
              <w:rPr>
                <w:b/>
                <w:bCs/>
                <w:color w:val="000000"/>
              </w:rPr>
            </w:pPr>
            <w:r w:rsidRPr="00B82BA8">
              <w:rPr>
                <w:b/>
                <w:bCs/>
                <w:color w:val="000000"/>
              </w:rPr>
              <w:t>Negative Control Drugs / Same ATC</w:t>
            </w:r>
            <w:r>
              <w:rPr>
                <w:b/>
                <w:bCs/>
                <w:color w:val="000000"/>
              </w:rPr>
              <w:t xml:space="preserve"> </w:t>
            </w:r>
            <w:r w:rsidRPr="00B82BA8">
              <w:rPr>
                <w:b/>
                <w:bCs/>
                <w:color w:val="000000"/>
              </w:rPr>
              <w:t>level 2 </w:t>
            </w:r>
          </w:p>
        </w:tc>
      </w:tr>
      <w:tr w:rsidR="005D22C2" w:rsidRPr="00B82BA8" w14:paraId="5FE071B5"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76D6F14C" w14:textId="77777777" w:rsidR="005D22C2" w:rsidRPr="00B82BA8" w:rsidRDefault="005D22C2" w:rsidP="00B82BA8">
            <w:pPr>
              <w:spacing w:line="360" w:lineRule="auto"/>
              <w:rPr>
                <w:color w:val="000000"/>
              </w:rPr>
            </w:pPr>
            <w:r w:rsidRPr="00B82BA8">
              <w:rPr>
                <w:color w:val="000000"/>
              </w:rPr>
              <w:t>Econazole</w:t>
            </w:r>
          </w:p>
        </w:tc>
        <w:tc>
          <w:tcPr>
            <w:tcW w:w="486" w:type="pct"/>
            <w:tcBorders>
              <w:top w:val="nil"/>
              <w:left w:val="nil"/>
              <w:bottom w:val="single" w:sz="4" w:space="0" w:color="auto"/>
              <w:right w:val="single" w:sz="4" w:space="0" w:color="auto"/>
            </w:tcBorders>
            <w:noWrap/>
            <w:vAlign w:val="center"/>
            <w:hideMark/>
          </w:tcPr>
          <w:p w14:paraId="2EF3F4DC" w14:textId="77777777" w:rsidR="005D22C2" w:rsidRPr="00B82BA8" w:rsidRDefault="005D22C2" w:rsidP="00B82BA8">
            <w:pPr>
              <w:spacing w:line="360" w:lineRule="auto"/>
              <w:rPr>
                <w:color w:val="000000"/>
              </w:rPr>
            </w:pPr>
            <w:r w:rsidRPr="00B82BA8">
              <w:rPr>
                <w:color w:val="000000"/>
              </w:rPr>
              <w:t>D01AC03</w:t>
            </w:r>
          </w:p>
        </w:tc>
        <w:tc>
          <w:tcPr>
            <w:tcW w:w="376" w:type="pct"/>
            <w:tcBorders>
              <w:top w:val="nil"/>
              <w:left w:val="nil"/>
              <w:bottom w:val="single" w:sz="4" w:space="0" w:color="auto"/>
              <w:right w:val="single" w:sz="4" w:space="0" w:color="auto"/>
            </w:tcBorders>
            <w:noWrap/>
            <w:vAlign w:val="center"/>
            <w:hideMark/>
          </w:tcPr>
          <w:p w14:paraId="60056653" w14:textId="77777777" w:rsidR="005D22C2" w:rsidRPr="00B82BA8" w:rsidRDefault="005D22C2" w:rsidP="00B82BA8">
            <w:pPr>
              <w:spacing w:line="360" w:lineRule="auto"/>
              <w:jc w:val="center"/>
              <w:rPr>
                <w:color w:val="000000"/>
              </w:rPr>
            </w:pPr>
            <w:r w:rsidRPr="00B82BA8">
              <w:rPr>
                <w:color w:val="000000"/>
              </w:rPr>
              <w:t>4748.60</w:t>
            </w:r>
          </w:p>
        </w:tc>
        <w:tc>
          <w:tcPr>
            <w:tcW w:w="376" w:type="pct"/>
            <w:tcBorders>
              <w:top w:val="nil"/>
              <w:left w:val="nil"/>
              <w:bottom w:val="single" w:sz="4" w:space="0" w:color="auto"/>
              <w:right w:val="single" w:sz="4" w:space="0" w:color="auto"/>
            </w:tcBorders>
            <w:noWrap/>
            <w:vAlign w:val="center"/>
            <w:hideMark/>
          </w:tcPr>
          <w:p w14:paraId="4A336627" w14:textId="77777777" w:rsidR="005D22C2" w:rsidRPr="00B82BA8" w:rsidRDefault="005D22C2" w:rsidP="00B82BA8">
            <w:pPr>
              <w:spacing w:line="360" w:lineRule="auto"/>
              <w:jc w:val="center"/>
              <w:rPr>
                <w:color w:val="000000"/>
              </w:rPr>
            </w:pPr>
            <w:r w:rsidRPr="00B82BA8">
              <w:rPr>
                <w:color w:val="000000"/>
              </w:rPr>
              <w:t>4768.67</w:t>
            </w:r>
          </w:p>
        </w:tc>
        <w:tc>
          <w:tcPr>
            <w:tcW w:w="323" w:type="pct"/>
            <w:tcBorders>
              <w:top w:val="nil"/>
              <w:left w:val="nil"/>
              <w:bottom w:val="single" w:sz="4" w:space="0" w:color="auto"/>
              <w:right w:val="single" w:sz="4" w:space="0" w:color="auto"/>
            </w:tcBorders>
            <w:noWrap/>
            <w:vAlign w:val="center"/>
            <w:hideMark/>
          </w:tcPr>
          <w:p w14:paraId="30E2C481" w14:textId="77777777" w:rsidR="005D22C2" w:rsidRPr="00B82BA8" w:rsidRDefault="005D22C2" w:rsidP="00B82BA8">
            <w:pPr>
              <w:spacing w:line="360" w:lineRule="auto"/>
              <w:jc w:val="center"/>
              <w:rPr>
                <w:color w:val="000000"/>
              </w:rPr>
            </w:pPr>
            <w:r w:rsidRPr="00B82BA8">
              <w:rPr>
                <w:color w:val="000000"/>
              </w:rPr>
              <w:t>159</w:t>
            </w:r>
          </w:p>
        </w:tc>
        <w:tc>
          <w:tcPr>
            <w:tcW w:w="323" w:type="pct"/>
            <w:tcBorders>
              <w:top w:val="nil"/>
              <w:left w:val="nil"/>
              <w:bottom w:val="single" w:sz="4" w:space="0" w:color="auto"/>
              <w:right w:val="single" w:sz="4" w:space="0" w:color="auto"/>
            </w:tcBorders>
            <w:noWrap/>
            <w:vAlign w:val="center"/>
            <w:hideMark/>
          </w:tcPr>
          <w:p w14:paraId="069956A5" w14:textId="77777777" w:rsidR="005D22C2" w:rsidRPr="00B82BA8" w:rsidRDefault="005D22C2" w:rsidP="00B82BA8">
            <w:pPr>
              <w:spacing w:line="360" w:lineRule="auto"/>
              <w:jc w:val="center"/>
              <w:rPr>
                <w:color w:val="000000"/>
              </w:rPr>
            </w:pPr>
            <w:r w:rsidRPr="00B82BA8">
              <w:rPr>
                <w:color w:val="000000"/>
              </w:rPr>
              <w:t>162</w:t>
            </w:r>
          </w:p>
        </w:tc>
        <w:tc>
          <w:tcPr>
            <w:tcW w:w="323" w:type="pct"/>
            <w:tcBorders>
              <w:top w:val="nil"/>
              <w:left w:val="nil"/>
              <w:bottom w:val="single" w:sz="4" w:space="0" w:color="auto"/>
              <w:right w:val="single" w:sz="4" w:space="0" w:color="auto"/>
            </w:tcBorders>
            <w:noWrap/>
            <w:vAlign w:val="center"/>
            <w:hideMark/>
          </w:tcPr>
          <w:p w14:paraId="439D99E2" w14:textId="77777777" w:rsidR="005D22C2" w:rsidRPr="00B82BA8" w:rsidRDefault="005D22C2" w:rsidP="00B82BA8">
            <w:pPr>
              <w:spacing w:line="360" w:lineRule="auto"/>
              <w:jc w:val="center"/>
              <w:rPr>
                <w:color w:val="000000"/>
              </w:rPr>
            </w:pPr>
            <w:r w:rsidRPr="00B82BA8">
              <w:rPr>
                <w:color w:val="000000"/>
              </w:rPr>
              <w:t>3.35</w:t>
            </w:r>
          </w:p>
        </w:tc>
        <w:tc>
          <w:tcPr>
            <w:tcW w:w="323" w:type="pct"/>
            <w:tcBorders>
              <w:top w:val="nil"/>
              <w:left w:val="nil"/>
              <w:bottom w:val="single" w:sz="4" w:space="0" w:color="auto"/>
              <w:right w:val="single" w:sz="4" w:space="0" w:color="auto"/>
            </w:tcBorders>
            <w:noWrap/>
            <w:vAlign w:val="center"/>
            <w:hideMark/>
          </w:tcPr>
          <w:p w14:paraId="102557CF" w14:textId="77777777" w:rsidR="005D22C2" w:rsidRPr="00B82BA8" w:rsidRDefault="005D22C2" w:rsidP="00B82BA8">
            <w:pPr>
              <w:spacing w:line="360" w:lineRule="auto"/>
              <w:jc w:val="center"/>
              <w:rPr>
                <w:color w:val="000000"/>
              </w:rPr>
            </w:pPr>
            <w:r w:rsidRPr="00B82BA8">
              <w:rPr>
                <w:color w:val="000000"/>
              </w:rPr>
              <w:t>3.40</w:t>
            </w:r>
          </w:p>
        </w:tc>
        <w:tc>
          <w:tcPr>
            <w:tcW w:w="754" w:type="pct"/>
            <w:tcBorders>
              <w:top w:val="nil"/>
              <w:left w:val="nil"/>
              <w:bottom w:val="single" w:sz="4" w:space="0" w:color="auto"/>
              <w:right w:val="single" w:sz="4" w:space="0" w:color="auto"/>
            </w:tcBorders>
            <w:noWrap/>
            <w:vAlign w:val="center"/>
            <w:hideMark/>
          </w:tcPr>
          <w:p w14:paraId="03A65879" w14:textId="77777777" w:rsidR="005D22C2" w:rsidRPr="00B82BA8" w:rsidRDefault="005D22C2" w:rsidP="00B82BA8">
            <w:pPr>
              <w:spacing w:line="360" w:lineRule="auto"/>
              <w:jc w:val="center"/>
              <w:rPr>
                <w:color w:val="000000"/>
              </w:rPr>
            </w:pPr>
            <w:r w:rsidRPr="00B82BA8">
              <w:rPr>
                <w:color w:val="000000"/>
              </w:rPr>
              <w:t>0.98 [0.79 - 1.22]</w:t>
            </w:r>
          </w:p>
        </w:tc>
        <w:tc>
          <w:tcPr>
            <w:tcW w:w="374" w:type="pct"/>
            <w:tcBorders>
              <w:top w:val="nil"/>
              <w:left w:val="nil"/>
              <w:bottom w:val="single" w:sz="4" w:space="0" w:color="auto"/>
              <w:right w:val="single" w:sz="4" w:space="0" w:color="auto"/>
            </w:tcBorders>
            <w:noWrap/>
            <w:vAlign w:val="center"/>
            <w:hideMark/>
          </w:tcPr>
          <w:p w14:paraId="1F9CDD3F" w14:textId="77777777" w:rsidR="005D22C2" w:rsidRPr="00B82BA8" w:rsidRDefault="005D22C2" w:rsidP="00B82BA8">
            <w:pPr>
              <w:spacing w:line="360" w:lineRule="auto"/>
              <w:jc w:val="center"/>
              <w:rPr>
                <w:color w:val="000000"/>
              </w:rPr>
            </w:pPr>
            <w:r w:rsidRPr="00B82BA8">
              <w:rPr>
                <w:color w:val="000000"/>
              </w:rPr>
              <w:t>0.8472</w:t>
            </w:r>
          </w:p>
        </w:tc>
      </w:tr>
      <w:tr w:rsidR="005D22C2" w:rsidRPr="00B82BA8" w14:paraId="1F0FA532"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407712F5" w14:textId="77777777" w:rsidR="005D22C2" w:rsidRPr="00B82BA8" w:rsidRDefault="005D22C2" w:rsidP="00B82BA8">
            <w:pPr>
              <w:spacing w:line="360" w:lineRule="auto"/>
              <w:rPr>
                <w:color w:val="000000"/>
              </w:rPr>
            </w:pPr>
            <w:r w:rsidRPr="00B82BA8">
              <w:rPr>
                <w:color w:val="000000"/>
              </w:rPr>
              <w:t>Ketoconazole</w:t>
            </w:r>
          </w:p>
        </w:tc>
        <w:tc>
          <w:tcPr>
            <w:tcW w:w="486" w:type="pct"/>
            <w:tcBorders>
              <w:top w:val="nil"/>
              <w:left w:val="nil"/>
              <w:bottom w:val="single" w:sz="4" w:space="0" w:color="auto"/>
              <w:right w:val="single" w:sz="4" w:space="0" w:color="auto"/>
            </w:tcBorders>
            <w:noWrap/>
            <w:vAlign w:val="center"/>
            <w:hideMark/>
          </w:tcPr>
          <w:p w14:paraId="331F118E" w14:textId="77777777" w:rsidR="005D22C2" w:rsidRPr="00B82BA8" w:rsidRDefault="005D22C2" w:rsidP="00B82BA8">
            <w:pPr>
              <w:spacing w:line="360" w:lineRule="auto"/>
              <w:rPr>
                <w:color w:val="000000"/>
              </w:rPr>
            </w:pPr>
            <w:r w:rsidRPr="00B82BA8">
              <w:rPr>
                <w:color w:val="000000"/>
              </w:rPr>
              <w:t>D01AC08</w:t>
            </w:r>
          </w:p>
        </w:tc>
        <w:tc>
          <w:tcPr>
            <w:tcW w:w="376" w:type="pct"/>
            <w:tcBorders>
              <w:top w:val="nil"/>
              <w:left w:val="nil"/>
              <w:bottom w:val="single" w:sz="4" w:space="0" w:color="auto"/>
              <w:right w:val="single" w:sz="4" w:space="0" w:color="auto"/>
            </w:tcBorders>
            <w:noWrap/>
            <w:vAlign w:val="center"/>
            <w:hideMark/>
          </w:tcPr>
          <w:p w14:paraId="49F1322D" w14:textId="77777777" w:rsidR="005D22C2" w:rsidRPr="00B82BA8" w:rsidRDefault="005D22C2" w:rsidP="00B82BA8">
            <w:pPr>
              <w:spacing w:line="360" w:lineRule="auto"/>
              <w:jc w:val="center"/>
              <w:rPr>
                <w:color w:val="000000"/>
              </w:rPr>
            </w:pPr>
            <w:r w:rsidRPr="00B82BA8">
              <w:rPr>
                <w:color w:val="000000"/>
              </w:rPr>
              <w:t>3843.83</w:t>
            </w:r>
          </w:p>
        </w:tc>
        <w:tc>
          <w:tcPr>
            <w:tcW w:w="376" w:type="pct"/>
            <w:tcBorders>
              <w:top w:val="nil"/>
              <w:left w:val="nil"/>
              <w:bottom w:val="single" w:sz="4" w:space="0" w:color="auto"/>
              <w:right w:val="single" w:sz="4" w:space="0" w:color="auto"/>
            </w:tcBorders>
            <w:noWrap/>
            <w:vAlign w:val="center"/>
            <w:hideMark/>
          </w:tcPr>
          <w:p w14:paraId="451ECE06" w14:textId="77777777" w:rsidR="005D22C2" w:rsidRPr="00B82BA8" w:rsidRDefault="005D22C2" w:rsidP="00B82BA8">
            <w:pPr>
              <w:spacing w:line="360" w:lineRule="auto"/>
              <w:jc w:val="center"/>
              <w:rPr>
                <w:color w:val="000000"/>
              </w:rPr>
            </w:pPr>
            <w:r w:rsidRPr="00B82BA8">
              <w:rPr>
                <w:color w:val="000000"/>
              </w:rPr>
              <w:t>3843.96</w:t>
            </w:r>
          </w:p>
        </w:tc>
        <w:tc>
          <w:tcPr>
            <w:tcW w:w="323" w:type="pct"/>
            <w:tcBorders>
              <w:top w:val="nil"/>
              <w:left w:val="nil"/>
              <w:bottom w:val="single" w:sz="4" w:space="0" w:color="auto"/>
              <w:right w:val="single" w:sz="4" w:space="0" w:color="auto"/>
            </w:tcBorders>
            <w:noWrap/>
            <w:vAlign w:val="center"/>
            <w:hideMark/>
          </w:tcPr>
          <w:p w14:paraId="49D2A8AD" w14:textId="77777777" w:rsidR="005D22C2" w:rsidRPr="00B82BA8" w:rsidRDefault="005D22C2" w:rsidP="00B82BA8">
            <w:pPr>
              <w:spacing w:line="360" w:lineRule="auto"/>
              <w:jc w:val="center"/>
              <w:rPr>
                <w:color w:val="000000"/>
              </w:rPr>
            </w:pPr>
            <w:r w:rsidRPr="00B82BA8">
              <w:rPr>
                <w:color w:val="000000"/>
              </w:rPr>
              <w:t>127</w:t>
            </w:r>
          </w:p>
        </w:tc>
        <w:tc>
          <w:tcPr>
            <w:tcW w:w="323" w:type="pct"/>
            <w:tcBorders>
              <w:top w:val="nil"/>
              <w:left w:val="nil"/>
              <w:bottom w:val="single" w:sz="4" w:space="0" w:color="auto"/>
              <w:right w:val="single" w:sz="4" w:space="0" w:color="auto"/>
            </w:tcBorders>
            <w:noWrap/>
            <w:vAlign w:val="center"/>
            <w:hideMark/>
          </w:tcPr>
          <w:p w14:paraId="319DCF4A" w14:textId="77777777" w:rsidR="005D22C2" w:rsidRPr="00B82BA8" w:rsidRDefault="005D22C2" w:rsidP="00B82BA8">
            <w:pPr>
              <w:spacing w:line="360" w:lineRule="auto"/>
              <w:jc w:val="center"/>
              <w:rPr>
                <w:color w:val="000000"/>
              </w:rPr>
            </w:pPr>
            <w:r w:rsidRPr="00B82BA8">
              <w:rPr>
                <w:color w:val="000000"/>
              </w:rPr>
              <w:t>133</w:t>
            </w:r>
          </w:p>
        </w:tc>
        <w:tc>
          <w:tcPr>
            <w:tcW w:w="323" w:type="pct"/>
            <w:tcBorders>
              <w:top w:val="nil"/>
              <w:left w:val="nil"/>
              <w:bottom w:val="single" w:sz="4" w:space="0" w:color="auto"/>
              <w:right w:val="single" w:sz="4" w:space="0" w:color="auto"/>
            </w:tcBorders>
            <w:noWrap/>
            <w:vAlign w:val="center"/>
            <w:hideMark/>
          </w:tcPr>
          <w:p w14:paraId="0E260694" w14:textId="77777777" w:rsidR="005D22C2" w:rsidRPr="00B82BA8" w:rsidRDefault="005D22C2" w:rsidP="00B82BA8">
            <w:pPr>
              <w:spacing w:line="360" w:lineRule="auto"/>
              <w:jc w:val="center"/>
              <w:rPr>
                <w:color w:val="000000"/>
              </w:rPr>
            </w:pPr>
            <w:r w:rsidRPr="00B82BA8">
              <w:rPr>
                <w:color w:val="000000"/>
              </w:rPr>
              <w:t>3.30</w:t>
            </w:r>
          </w:p>
        </w:tc>
        <w:tc>
          <w:tcPr>
            <w:tcW w:w="323" w:type="pct"/>
            <w:tcBorders>
              <w:top w:val="nil"/>
              <w:left w:val="nil"/>
              <w:bottom w:val="single" w:sz="4" w:space="0" w:color="auto"/>
              <w:right w:val="single" w:sz="4" w:space="0" w:color="auto"/>
            </w:tcBorders>
            <w:noWrap/>
            <w:vAlign w:val="center"/>
            <w:hideMark/>
          </w:tcPr>
          <w:p w14:paraId="63D7142F" w14:textId="77777777" w:rsidR="005D22C2" w:rsidRPr="00B82BA8" w:rsidRDefault="005D22C2" w:rsidP="00B82BA8">
            <w:pPr>
              <w:spacing w:line="360" w:lineRule="auto"/>
              <w:jc w:val="center"/>
              <w:rPr>
                <w:color w:val="000000"/>
              </w:rPr>
            </w:pPr>
            <w:r w:rsidRPr="00B82BA8">
              <w:rPr>
                <w:color w:val="000000"/>
              </w:rPr>
              <w:t>3.46</w:t>
            </w:r>
          </w:p>
        </w:tc>
        <w:tc>
          <w:tcPr>
            <w:tcW w:w="754" w:type="pct"/>
            <w:tcBorders>
              <w:top w:val="nil"/>
              <w:left w:val="nil"/>
              <w:bottom w:val="single" w:sz="4" w:space="0" w:color="auto"/>
              <w:right w:val="single" w:sz="4" w:space="0" w:color="auto"/>
            </w:tcBorders>
            <w:noWrap/>
            <w:vAlign w:val="center"/>
            <w:hideMark/>
          </w:tcPr>
          <w:p w14:paraId="4D2E46A9" w14:textId="77777777" w:rsidR="005D22C2" w:rsidRPr="00B82BA8" w:rsidRDefault="005D22C2" w:rsidP="00B82BA8">
            <w:pPr>
              <w:spacing w:line="360" w:lineRule="auto"/>
              <w:jc w:val="center"/>
              <w:rPr>
                <w:color w:val="000000"/>
              </w:rPr>
            </w:pPr>
            <w:r w:rsidRPr="00B82BA8">
              <w:rPr>
                <w:color w:val="000000"/>
              </w:rPr>
              <w:t>0.95 [0.75 - 1.21]</w:t>
            </w:r>
          </w:p>
        </w:tc>
        <w:tc>
          <w:tcPr>
            <w:tcW w:w="374" w:type="pct"/>
            <w:tcBorders>
              <w:top w:val="nil"/>
              <w:left w:val="nil"/>
              <w:bottom w:val="single" w:sz="4" w:space="0" w:color="auto"/>
              <w:right w:val="single" w:sz="4" w:space="0" w:color="auto"/>
            </w:tcBorders>
            <w:noWrap/>
            <w:vAlign w:val="center"/>
            <w:hideMark/>
          </w:tcPr>
          <w:p w14:paraId="03599757" w14:textId="77777777" w:rsidR="005D22C2" w:rsidRPr="00B82BA8" w:rsidRDefault="005D22C2" w:rsidP="00B82BA8">
            <w:pPr>
              <w:spacing w:line="360" w:lineRule="auto"/>
              <w:jc w:val="center"/>
              <w:rPr>
                <w:color w:val="000000"/>
              </w:rPr>
            </w:pPr>
            <w:r w:rsidRPr="00B82BA8">
              <w:rPr>
                <w:color w:val="000000"/>
              </w:rPr>
              <w:t>0.6838</w:t>
            </w:r>
          </w:p>
        </w:tc>
      </w:tr>
      <w:tr w:rsidR="005D22C2" w:rsidRPr="00B82BA8" w14:paraId="7CEA7AB8"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364138AB" w14:textId="77777777" w:rsidR="005D22C2" w:rsidRPr="00B82BA8" w:rsidRDefault="005D22C2" w:rsidP="00B82BA8">
            <w:pPr>
              <w:spacing w:line="360" w:lineRule="auto"/>
              <w:rPr>
                <w:color w:val="000000"/>
              </w:rPr>
            </w:pPr>
            <w:r w:rsidRPr="00B82BA8">
              <w:rPr>
                <w:color w:val="000000"/>
              </w:rPr>
              <w:t>Bifonazole</w:t>
            </w:r>
          </w:p>
        </w:tc>
        <w:tc>
          <w:tcPr>
            <w:tcW w:w="486" w:type="pct"/>
            <w:tcBorders>
              <w:top w:val="nil"/>
              <w:left w:val="nil"/>
              <w:bottom w:val="single" w:sz="4" w:space="0" w:color="auto"/>
              <w:right w:val="single" w:sz="4" w:space="0" w:color="auto"/>
            </w:tcBorders>
            <w:noWrap/>
            <w:vAlign w:val="center"/>
            <w:hideMark/>
          </w:tcPr>
          <w:p w14:paraId="7F27D93A" w14:textId="77777777" w:rsidR="005D22C2" w:rsidRPr="00B82BA8" w:rsidRDefault="005D22C2" w:rsidP="00B82BA8">
            <w:pPr>
              <w:spacing w:line="360" w:lineRule="auto"/>
              <w:rPr>
                <w:color w:val="000000"/>
              </w:rPr>
            </w:pPr>
            <w:r w:rsidRPr="00B82BA8">
              <w:rPr>
                <w:color w:val="000000"/>
              </w:rPr>
              <w:t>D01AC10</w:t>
            </w:r>
          </w:p>
        </w:tc>
        <w:tc>
          <w:tcPr>
            <w:tcW w:w="376" w:type="pct"/>
            <w:tcBorders>
              <w:top w:val="nil"/>
              <w:left w:val="nil"/>
              <w:bottom w:val="single" w:sz="4" w:space="0" w:color="auto"/>
              <w:right w:val="single" w:sz="4" w:space="0" w:color="auto"/>
            </w:tcBorders>
            <w:noWrap/>
            <w:vAlign w:val="center"/>
            <w:hideMark/>
          </w:tcPr>
          <w:p w14:paraId="36C56F7F" w14:textId="77777777" w:rsidR="005D22C2" w:rsidRPr="00B82BA8" w:rsidRDefault="005D22C2" w:rsidP="00B82BA8">
            <w:pPr>
              <w:spacing w:line="360" w:lineRule="auto"/>
              <w:jc w:val="center"/>
              <w:rPr>
                <w:color w:val="000000"/>
              </w:rPr>
            </w:pPr>
            <w:r w:rsidRPr="00B82BA8">
              <w:rPr>
                <w:color w:val="000000"/>
              </w:rPr>
              <w:t>2319.91</w:t>
            </w:r>
          </w:p>
        </w:tc>
        <w:tc>
          <w:tcPr>
            <w:tcW w:w="376" w:type="pct"/>
            <w:tcBorders>
              <w:top w:val="nil"/>
              <w:left w:val="nil"/>
              <w:bottom w:val="single" w:sz="4" w:space="0" w:color="auto"/>
              <w:right w:val="single" w:sz="4" w:space="0" w:color="auto"/>
            </w:tcBorders>
            <w:noWrap/>
            <w:vAlign w:val="center"/>
            <w:hideMark/>
          </w:tcPr>
          <w:p w14:paraId="4F53247E" w14:textId="77777777" w:rsidR="005D22C2" w:rsidRPr="00B82BA8" w:rsidRDefault="005D22C2" w:rsidP="00B82BA8">
            <w:pPr>
              <w:spacing w:line="360" w:lineRule="auto"/>
              <w:jc w:val="center"/>
              <w:rPr>
                <w:color w:val="000000"/>
              </w:rPr>
            </w:pPr>
            <w:r w:rsidRPr="00B82BA8">
              <w:rPr>
                <w:color w:val="000000"/>
              </w:rPr>
              <w:t>2326.56</w:t>
            </w:r>
          </w:p>
        </w:tc>
        <w:tc>
          <w:tcPr>
            <w:tcW w:w="323" w:type="pct"/>
            <w:tcBorders>
              <w:top w:val="nil"/>
              <w:left w:val="nil"/>
              <w:bottom w:val="single" w:sz="4" w:space="0" w:color="auto"/>
              <w:right w:val="single" w:sz="4" w:space="0" w:color="auto"/>
            </w:tcBorders>
            <w:noWrap/>
            <w:vAlign w:val="center"/>
            <w:hideMark/>
          </w:tcPr>
          <w:p w14:paraId="43ABC8F2" w14:textId="77777777" w:rsidR="005D22C2" w:rsidRPr="00B82BA8" w:rsidRDefault="005D22C2" w:rsidP="00B82BA8">
            <w:pPr>
              <w:spacing w:line="360" w:lineRule="auto"/>
              <w:jc w:val="center"/>
              <w:rPr>
                <w:color w:val="000000"/>
              </w:rPr>
            </w:pPr>
            <w:r w:rsidRPr="00B82BA8">
              <w:rPr>
                <w:color w:val="000000"/>
              </w:rPr>
              <w:t>84</w:t>
            </w:r>
          </w:p>
        </w:tc>
        <w:tc>
          <w:tcPr>
            <w:tcW w:w="323" w:type="pct"/>
            <w:tcBorders>
              <w:top w:val="nil"/>
              <w:left w:val="nil"/>
              <w:bottom w:val="single" w:sz="4" w:space="0" w:color="auto"/>
              <w:right w:val="single" w:sz="4" w:space="0" w:color="auto"/>
            </w:tcBorders>
            <w:noWrap/>
            <w:vAlign w:val="center"/>
            <w:hideMark/>
          </w:tcPr>
          <w:p w14:paraId="3048B738" w14:textId="77777777" w:rsidR="005D22C2" w:rsidRPr="00B82BA8" w:rsidRDefault="005D22C2" w:rsidP="00B82BA8">
            <w:pPr>
              <w:spacing w:line="360" w:lineRule="auto"/>
              <w:jc w:val="center"/>
              <w:rPr>
                <w:color w:val="000000"/>
              </w:rPr>
            </w:pPr>
            <w:r w:rsidRPr="00B82BA8">
              <w:rPr>
                <w:color w:val="000000"/>
              </w:rPr>
              <w:t>69</w:t>
            </w:r>
          </w:p>
        </w:tc>
        <w:tc>
          <w:tcPr>
            <w:tcW w:w="323" w:type="pct"/>
            <w:tcBorders>
              <w:top w:val="nil"/>
              <w:left w:val="nil"/>
              <w:bottom w:val="single" w:sz="4" w:space="0" w:color="auto"/>
              <w:right w:val="single" w:sz="4" w:space="0" w:color="auto"/>
            </w:tcBorders>
            <w:noWrap/>
            <w:vAlign w:val="center"/>
            <w:hideMark/>
          </w:tcPr>
          <w:p w14:paraId="70A9A7DF" w14:textId="77777777" w:rsidR="005D22C2" w:rsidRPr="00B82BA8" w:rsidRDefault="005D22C2" w:rsidP="00B82BA8">
            <w:pPr>
              <w:spacing w:line="360" w:lineRule="auto"/>
              <w:jc w:val="center"/>
              <w:rPr>
                <w:color w:val="000000"/>
              </w:rPr>
            </w:pPr>
            <w:r w:rsidRPr="00B82BA8">
              <w:rPr>
                <w:color w:val="000000"/>
              </w:rPr>
              <w:t>3.62</w:t>
            </w:r>
          </w:p>
        </w:tc>
        <w:tc>
          <w:tcPr>
            <w:tcW w:w="323" w:type="pct"/>
            <w:tcBorders>
              <w:top w:val="nil"/>
              <w:left w:val="nil"/>
              <w:bottom w:val="single" w:sz="4" w:space="0" w:color="auto"/>
              <w:right w:val="single" w:sz="4" w:space="0" w:color="auto"/>
            </w:tcBorders>
            <w:noWrap/>
            <w:vAlign w:val="center"/>
            <w:hideMark/>
          </w:tcPr>
          <w:p w14:paraId="379A0F9F" w14:textId="77777777" w:rsidR="005D22C2" w:rsidRPr="00B82BA8" w:rsidRDefault="005D22C2" w:rsidP="00B82BA8">
            <w:pPr>
              <w:spacing w:line="360" w:lineRule="auto"/>
              <w:jc w:val="center"/>
              <w:rPr>
                <w:color w:val="000000"/>
              </w:rPr>
            </w:pPr>
            <w:r w:rsidRPr="00B82BA8">
              <w:rPr>
                <w:color w:val="000000"/>
              </w:rPr>
              <w:t>2.97</w:t>
            </w:r>
          </w:p>
        </w:tc>
        <w:tc>
          <w:tcPr>
            <w:tcW w:w="754" w:type="pct"/>
            <w:tcBorders>
              <w:top w:val="nil"/>
              <w:left w:val="nil"/>
              <w:bottom w:val="single" w:sz="4" w:space="0" w:color="auto"/>
              <w:right w:val="single" w:sz="4" w:space="0" w:color="auto"/>
            </w:tcBorders>
            <w:noWrap/>
            <w:vAlign w:val="center"/>
            <w:hideMark/>
          </w:tcPr>
          <w:p w14:paraId="2C56191C" w14:textId="77777777" w:rsidR="005D22C2" w:rsidRPr="00B82BA8" w:rsidRDefault="005D22C2" w:rsidP="00B82BA8">
            <w:pPr>
              <w:spacing w:line="360" w:lineRule="auto"/>
              <w:jc w:val="center"/>
              <w:rPr>
                <w:color w:val="000000"/>
              </w:rPr>
            </w:pPr>
            <w:r w:rsidRPr="00B82BA8">
              <w:rPr>
                <w:color w:val="000000"/>
              </w:rPr>
              <w:t>1.20 [0.88 - 1.65]</w:t>
            </w:r>
          </w:p>
        </w:tc>
        <w:tc>
          <w:tcPr>
            <w:tcW w:w="374" w:type="pct"/>
            <w:tcBorders>
              <w:top w:val="nil"/>
              <w:left w:val="nil"/>
              <w:bottom w:val="single" w:sz="4" w:space="0" w:color="auto"/>
              <w:right w:val="single" w:sz="4" w:space="0" w:color="auto"/>
            </w:tcBorders>
            <w:noWrap/>
            <w:vAlign w:val="center"/>
            <w:hideMark/>
          </w:tcPr>
          <w:p w14:paraId="7E0E128C" w14:textId="77777777" w:rsidR="005D22C2" w:rsidRPr="00B82BA8" w:rsidRDefault="005D22C2" w:rsidP="00B82BA8">
            <w:pPr>
              <w:spacing w:line="360" w:lineRule="auto"/>
              <w:jc w:val="center"/>
              <w:rPr>
                <w:color w:val="000000"/>
              </w:rPr>
            </w:pPr>
            <w:r w:rsidRPr="00B82BA8">
              <w:rPr>
                <w:color w:val="000000"/>
              </w:rPr>
              <w:t>0.2552</w:t>
            </w:r>
          </w:p>
        </w:tc>
      </w:tr>
      <w:tr w:rsidR="005D22C2" w:rsidRPr="00B82BA8" w14:paraId="664F9535"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4A72DA68" w14:textId="77777777" w:rsidR="005D22C2" w:rsidRPr="00B82BA8" w:rsidRDefault="005D22C2" w:rsidP="00B82BA8">
            <w:pPr>
              <w:spacing w:line="360" w:lineRule="auto"/>
              <w:rPr>
                <w:color w:val="000000"/>
              </w:rPr>
            </w:pPr>
            <w:proofErr w:type="spellStart"/>
            <w:r w:rsidRPr="00B82BA8">
              <w:rPr>
                <w:color w:val="000000"/>
              </w:rPr>
              <w:t>Fenticonazole</w:t>
            </w:r>
            <w:proofErr w:type="spellEnd"/>
          </w:p>
        </w:tc>
        <w:tc>
          <w:tcPr>
            <w:tcW w:w="486" w:type="pct"/>
            <w:tcBorders>
              <w:top w:val="nil"/>
              <w:left w:val="nil"/>
              <w:bottom w:val="single" w:sz="4" w:space="0" w:color="auto"/>
              <w:right w:val="single" w:sz="4" w:space="0" w:color="auto"/>
            </w:tcBorders>
            <w:noWrap/>
            <w:vAlign w:val="center"/>
            <w:hideMark/>
          </w:tcPr>
          <w:p w14:paraId="3331A179" w14:textId="77777777" w:rsidR="005D22C2" w:rsidRPr="00B82BA8" w:rsidRDefault="005D22C2" w:rsidP="00B82BA8">
            <w:pPr>
              <w:spacing w:line="360" w:lineRule="auto"/>
              <w:rPr>
                <w:color w:val="000000"/>
              </w:rPr>
            </w:pPr>
            <w:r w:rsidRPr="00B82BA8">
              <w:rPr>
                <w:color w:val="000000"/>
              </w:rPr>
              <w:t>D01AC12</w:t>
            </w:r>
          </w:p>
        </w:tc>
        <w:tc>
          <w:tcPr>
            <w:tcW w:w="376" w:type="pct"/>
            <w:tcBorders>
              <w:top w:val="nil"/>
              <w:left w:val="nil"/>
              <w:bottom w:val="single" w:sz="4" w:space="0" w:color="auto"/>
              <w:right w:val="single" w:sz="4" w:space="0" w:color="auto"/>
            </w:tcBorders>
            <w:noWrap/>
            <w:vAlign w:val="center"/>
            <w:hideMark/>
          </w:tcPr>
          <w:p w14:paraId="120C62B2" w14:textId="77777777" w:rsidR="005D22C2" w:rsidRPr="00B82BA8" w:rsidRDefault="005D22C2" w:rsidP="00B82BA8">
            <w:pPr>
              <w:spacing w:line="360" w:lineRule="auto"/>
              <w:jc w:val="center"/>
              <w:rPr>
                <w:color w:val="000000"/>
              </w:rPr>
            </w:pPr>
            <w:r w:rsidRPr="00B82BA8">
              <w:rPr>
                <w:color w:val="000000"/>
              </w:rPr>
              <w:t>1715.41</w:t>
            </w:r>
          </w:p>
        </w:tc>
        <w:tc>
          <w:tcPr>
            <w:tcW w:w="376" w:type="pct"/>
            <w:tcBorders>
              <w:top w:val="nil"/>
              <w:left w:val="nil"/>
              <w:bottom w:val="single" w:sz="4" w:space="0" w:color="auto"/>
              <w:right w:val="single" w:sz="4" w:space="0" w:color="auto"/>
            </w:tcBorders>
            <w:noWrap/>
            <w:vAlign w:val="center"/>
            <w:hideMark/>
          </w:tcPr>
          <w:p w14:paraId="003301F0" w14:textId="77777777" w:rsidR="005D22C2" w:rsidRPr="00B82BA8" w:rsidRDefault="005D22C2" w:rsidP="00B82BA8">
            <w:pPr>
              <w:spacing w:line="360" w:lineRule="auto"/>
              <w:jc w:val="center"/>
              <w:rPr>
                <w:color w:val="000000"/>
              </w:rPr>
            </w:pPr>
            <w:r w:rsidRPr="00B82BA8">
              <w:rPr>
                <w:color w:val="000000"/>
              </w:rPr>
              <w:t>1729.76</w:t>
            </w:r>
          </w:p>
        </w:tc>
        <w:tc>
          <w:tcPr>
            <w:tcW w:w="323" w:type="pct"/>
            <w:tcBorders>
              <w:top w:val="nil"/>
              <w:left w:val="nil"/>
              <w:bottom w:val="single" w:sz="4" w:space="0" w:color="auto"/>
              <w:right w:val="single" w:sz="4" w:space="0" w:color="auto"/>
            </w:tcBorders>
            <w:noWrap/>
            <w:vAlign w:val="center"/>
            <w:hideMark/>
          </w:tcPr>
          <w:p w14:paraId="3FDDFB4D" w14:textId="77777777" w:rsidR="005D22C2" w:rsidRPr="00B82BA8" w:rsidRDefault="005D22C2" w:rsidP="00B82BA8">
            <w:pPr>
              <w:spacing w:line="360" w:lineRule="auto"/>
              <w:jc w:val="center"/>
              <w:rPr>
                <w:color w:val="000000"/>
              </w:rPr>
            </w:pPr>
            <w:r w:rsidRPr="00B82BA8">
              <w:rPr>
                <w:color w:val="000000"/>
              </w:rPr>
              <w:t>61</w:t>
            </w:r>
          </w:p>
        </w:tc>
        <w:tc>
          <w:tcPr>
            <w:tcW w:w="323" w:type="pct"/>
            <w:tcBorders>
              <w:top w:val="nil"/>
              <w:left w:val="nil"/>
              <w:bottom w:val="single" w:sz="4" w:space="0" w:color="auto"/>
              <w:right w:val="single" w:sz="4" w:space="0" w:color="auto"/>
            </w:tcBorders>
            <w:noWrap/>
            <w:vAlign w:val="center"/>
            <w:hideMark/>
          </w:tcPr>
          <w:p w14:paraId="41FE8BC5" w14:textId="77777777" w:rsidR="005D22C2" w:rsidRPr="00B82BA8" w:rsidRDefault="005D22C2" w:rsidP="00B82BA8">
            <w:pPr>
              <w:spacing w:line="360" w:lineRule="auto"/>
              <w:jc w:val="center"/>
              <w:rPr>
                <w:color w:val="000000"/>
              </w:rPr>
            </w:pPr>
            <w:r w:rsidRPr="00B82BA8">
              <w:rPr>
                <w:color w:val="000000"/>
              </w:rPr>
              <w:t>50</w:t>
            </w:r>
          </w:p>
        </w:tc>
        <w:tc>
          <w:tcPr>
            <w:tcW w:w="323" w:type="pct"/>
            <w:tcBorders>
              <w:top w:val="nil"/>
              <w:left w:val="nil"/>
              <w:bottom w:val="single" w:sz="4" w:space="0" w:color="auto"/>
              <w:right w:val="single" w:sz="4" w:space="0" w:color="auto"/>
            </w:tcBorders>
            <w:noWrap/>
            <w:vAlign w:val="center"/>
            <w:hideMark/>
          </w:tcPr>
          <w:p w14:paraId="5D44E1C7" w14:textId="77777777" w:rsidR="005D22C2" w:rsidRPr="00B82BA8" w:rsidRDefault="005D22C2" w:rsidP="00B82BA8">
            <w:pPr>
              <w:spacing w:line="360" w:lineRule="auto"/>
              <w:jc w:val="center"/>
              <w:rPr>
                <w:color w:val="000000"/>
              </w:rPr>
            </w:pPr>
            <w:r w:rsidRPr="00B82BA8">
              <w:rPr>
                <w:color w:val="000000"/>
              </w:rPr>
              <w:t>3.56</w:t>
            </w:r>
          </w:p>
        </w:tc>
        <w:tc>
          <w:tcPr>
            <w:tcW w:w="323" w:type="pct"/>
            <w:tcBorders>
              <w:top w:val="nil"/>
              <w:left w:val="nil"/>
              <w:bottom w:val="single" w:sz="4" w:space="0" w:color="auto"/>
              <w:right w:val="single" w:sz="4" w:space="0" w:color="auto"/>
            </w:tcBorders>
            <w:noWrap/>
            <w:vAlign w:val="center"/>
            <w:hideMark/>
          </w:tcPr>
          <w:p w14:paraId="369667A2" w14:textId="77777777" w:rsidR="005D22C2" w:rsidRPr="00B82BA8" w:rsidRDefault="005D22C2" w:rsidP="00B82BA8">
            <w:pPr>
              <w:spacing w:line="360" w:lineRule="auto"/>
              <w:jc w:val="center"/>
              <w:rPr>
                <w:color w:val="000000"/>
              </w:rPr>
            </w:pPr>
            <w:r w:rsidRPr="00B82BA8">
              <w:rPr>
                <w:color w:val="000000"/>
              </w:rPr>
              <w:t>2.89</w:t>
            </w:r>
          </w:p>
        </w:tc>
        <w:tc>
          <w:tcPr>
            <w:tcW w:w="754" w:type="pct"/>
            <w:tcBorders>
              <w:top w:val="nil"/>
              <w:left w:val="nil"/>
              <w:bottom w:val="single" w:sz="4" w:space="0" w:color="auto"/>
              <w:right w:val="single" w:sz="4" w:space="0" w:color="auto"/>
            </w:tcBorders>
            <w:noWrap/>
            <w:vAlign w:val="center"/>
            <w:hideMark/>
          </w:tcPr>
          <w:p w14:paraId="4312919C" w14:textId="77777777" w:rsidR="005D22C2" w:rsidRPr="00B82BA8" w:rsidRDefault="005D22C2" w:rsidP="00B82BA8">
            <w:pPr>
              <w:spacing w:line="360" w:lineRule="auto"/>
              <w:jc w:val="center"/>
              <w:rPr>
                <w:color w:val="000000"/>
              </w:rPr>
            </w:pPr>
            <w:r w:rsidRPr="00B82BA8">
              <w:rPr>
                <w:color w:val="000000"/>
              </w:rPr>
              <w:t>1.24 [0.85 - 1.81]</w:t>
            </w:r>
          </w:p>
        </w:tc>
        <w:tc>
          <w:tcPr>
            <w:tcW w:w="374" w:type="pct"/>
            <w:tcBorders>
              <w:top w:val="nil"/>
              <w:left w:val="nil"/>
              <w:bottom w:val="single" w:sz="4" w:space="0" w:color="auto"/>
              <w:right w:val="single" w:sz="4" w:space="0" w:color="auto"/>
            </w:tcBorders>
            <w:noWrap/>
            <w:vAlign w:val="center"/>
            <w:hideMark/>
          </w:tcPr>
          <w:p w14:paraId="3A68ECC2" w14:textId="77777777" w:rsidR="005D22C2" w:rsidRPr="00B82BA8" w:rsidRDefault="005D22C2" w:rsidP="00B82BA8">
            <w:pPr>
              <w:spacing w:line="360" w:lineRule="auto"/>
              <w:jc w:val="center"/>
              <w:rPr>
                <w:color w:val="000000"/>
              </w:rPr>
            </w:pPr>
            <w:r w:rsidRPr="00B82BA8">
              <w:rPr>
                <w:color w:val="000000"/>
              </w:rPr>
              <w:t>0.2574</w:t>
            </w:r>
          </w:p>
        </w:tc>
      </w:tr>
      <w:tr w:rsidR="005D22C2" w:rsidRPr="00B82BA8" w14:paraId="12D708E5"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161BFE14" w14:textId="77777777" w:rsidR="005D22C2" w:rsidRPr="00B82BA8" w:rsidRDefault="005D22C2" w:rsidP="00B82BA8">
            <w:pPr>
              <w:spacing w:line="360" w:lineRule="auto"/>
              <w:rPr>
                <w:color w:val="000000"/>
              </w:rPr>
            </w:pPr>
            <w:proofErr w:type="spellStart"/>
            <w:r w:rsidRPr="00B82BA8">
              <w:rPr>
                <w:color w:val="000000"/>
              </w:rPr>
              <w:t>Sertaconazole</w:t>
            </w:r>
            <w:proofErr w:type="spellEnd"/>
          </w:p>
        </w:tc>
        <w:tc>
          <w:tcPr>
            <w:tcW w:w="486" w:type="pct"/>
            <w:tcBorders>
              <w:top w:val="nil"/>
              <w:left w:val="nil"/>
              <w:bottom w:val="single" w:sz="4" w:space="0" w:color="auto"/>
              <w:right w:val="single" w:sz="4" w:space="0" w:color="auto"/>
            </w:tcBorders>
            <w:noWrap/>
            <w:vAlign w:val="center"/>
            <w:hideMark/>
          </w:tcPr>
          <w:p w14:paraId="4AEF075A" w14:textId="77777777" w:rsidR="005D22C2" w:rsidRPr="00B82BA8" w:rsidRDefault="005D22C2" w:rsidP="00B82BA8">
            <w:pPr>
              <w:spacing w:line="360" w:lineRule="auto"/>
              <w:rPr>
                <w:color w:val="000000"/>
              </w:rPr>
            </w:pPr>
            <w:r w:rsidRPr="00B82BA8">
              <w:rPr>
                <w:color w:val="000000"/>
              </w:rPr>
              <w:t>D01AC14</w:t>
            </w:r>
          </w:p>
        </w:tc>
        <w:tc>
          <w:tcPr>
            <w:tcW w:w="376" w:type="pct"/>
            <w:tcBorders>
              <w:top w:val="nil"/>
              <w:left w:val="nil"/>
              <w:bottom w:val="single" w:sz="4" w:space="0" w:color="auto"/>
              <w:right w:val="single" w:sz="4" w:space="0" w:color="auto"/>
            </w:tcBorders>
            <w:noWrap/>
            <w:vAlign w:val="center"/>
            <w:hideMark/>
          </w:tcPr>
          <w:p w14:paraId="4EF9E97A" w14:textId="77777777" w:rsidR="005D22C2" w:rsidRPr="00B82BA8" w:rsidRDefault="005D22C2" w:rsidP="00B82BA8">
            <w:pPr>
              <w:spacing w:line="360" w:lineRule="auto"/>
              <w:jc w:val="center"/>
              <w:rPr>
                <w:color w:val="000000"/>
              </w:rPr>
            </w:pPr>
            <w:r w:rsidRPr="00B82BA8">
              <w:rPr>
                <w:color w:val="000000"/>
              </w:rPr>
              <w:t>2818.55</w:t>
            </w:r>
          </w:p>
        </w:tc>
        <w:tc>
          <w:tcPr>
            <w:tcW w:w="376" w:type="pct"/>
            <w:tcBorders>
              <w:top w:val="nil"/>
              <w:left w:val="nil"/>
              <w:bottom w:val="single" w:sz="4" w:space="0" w:color="auto"/>
              <w:right w:val="single" w:sz="4" w:space="0" w:color="auto"/>
            </w:tcBorders>
            <w:noWrap/>
            <w:vAlign w:val="center"/>
            <w:hideMark/>
          </w:tcPr>
          <w:p w14:paraId="647EC8BB" w14:textId="77777777" w:rsidR="005D22C2" w:rsidRPr="00B82BA8" w:rsidRDefault="005D22C2" w:rsidP="00B82BA8">
            <w:pPr>
              <w:spacing w:line="360" w:lineRule="auto"/>
              <w:jc w:val="center"/>
              <w:rPr>
                <w:color w:val="000000"/>
              </w:rPr>
            </w:pPr>
            <w:r w:rsidRPr="00B82BA8">
              <w:rPr>
                <w:color w:val="000000"/>
              </w:rPr>
              <w:t>2820.69</w:t>
            </w:r>
          </w:p>
        </w:tc>
        <w:tc>
          <w:tcPr>
            <w:tcW w:w="323" w:type="pct"/>
            <w:tcBorders>
              <w:top w:val="nil"/>
              <w:left w:val="nil"/>
              <w:bottom w:val="single" w:sz="4" w:space="0" w:color="auto"/>
              <w:right w:val="single" w:sz="4" w:space="0" w:color="auto"/>
            </w:tcBorders>
            <w:noWrap/>
            <w:vAlign w:val="center"/>
            <w:hideMark/>
          </w:tcPr>
          <w:p w14:paraId="6EE79ED9" w14:textId="77777777" w:rsidR="005D22C2" w:rsidRPr="00B82BA8" w:rsidRDefault="005D22C2" w:rsidP="00B82BA8">
            <w:pPr>
              <w:spacing w:line="360" w:lineRule="auto"/>
              <w:jc w:val="center"/>
              <w:rPr>
                <w:color w:val="000000"/>
              </w:rPr>
            </w:pPr>
            <w:r w:rsidRPr="00B82BA8">
              <w:rPr>
                <w:color w:val="000000"/>
              </w:rPr>
              <w:t>76</w:t>
            </w:r>
          </w:p>
        </w:tc>
        <w:tc>
          <w:tcPr>
            <w:tcW w:w="323" w:type="pct"/>
            <w:tcBorders>
              <w:top w:val="nil"/>
              <w:left w:val="nil"/>
              <w:bottom w:val="single" w:sz="4" w:space="0" w:color="auto"/>
              <w:right w:val="single" w:sz="4" w:space="0" w:color="auto"/>
            </w:tcBorders>
            <w:noWrap/>
            <w:vAlign w:val="center"/>
            <w:hideMark/>
          </w:tcPr>
          <w:p w14:paraId="46C5E0C5" w14:textId="77777777" w:rsidR="005D22C2" w:rsidRPr="00B82BA8" w:rsidRDefault="005D22C2" w:rsidP="00B82BA8">
            <w:pPr>
              <w:spacing w:line="360" w:lineRule="auto"/>
              <w:jc w:val="center"/>
              <w:rPr>
                <w:color w:val="000000"/>
              </w:rPr>
            </w:pPr>
            <w:r w:rsidRPr="00B82BA8">
              <w:rPr>
                <w:color w:val="000000"/>
              </w:rPr>
              <w:t>91</w:t>
            </w:r>
          </w:p>
        </w:tc>
        <w:tc>
          <w:tcPr>
            <w:tcW w:w="323" w:type="pct"/>
            <w:tcBorders>
              <w:top w:val="nil"/>
              <w:left w:val="nil"/>
              <w:bottom w:val="single" w:sz="4" w:space="0" w:color="auto"/>
              <w:right w:val="single" w:sz="4" w:space="0" w:color="auto"/>
            </w:tcBorders>
            <w:noWrap/>
            <w:vAlign w:val="center"/>
            <w:hideMark/>
          </w:tcPr>
          <w:p w14:paraId="304CBBCF" w14:textId="77777777" w:rsidR="005D22C2" w:rsidRPr="00B82BA8" w:rsidRDefault="005D22C2" w:rsidP="00B82BA8">
            <w:pPr>
              <w:spacing w:line="360" w:lineRule="auto"/>
              <w:jc w:val="center"/>
              <w:rPr>
                <w:color w:val="000000"/>
              </w:rPr>
            </w:pPr>
            <w:r w:rsidRPr="00B82BA8">
              <w:rPr>
                <w:color w:val="000000"/>
              </w:rPr>
              <w:t>2.70</w:t>
            </w:r>
          </w:p>
        </w:tc>
        <w:tc>
          <w:tcPr>
            <w:tcW w:w="323" w:type="pct"/>
            <w:tcBorders>
              <w:top w:val="nil"/>
              <w:left w:val="nil"/>
              <w:bottom w:val="single" w:sz="4" w:space="0" w:color="auto"/>
              <w:right w:val="single" w:sz="4" w:space="0" w:color="auto"/>
            </w:tcBorders>
            <w:noWrap/>
            <w:vAlign w:val="center"/>
            <w:hideMark/>
          </w:tcPr>
          <w:p w14:paraId="0ACDD0AA" w14:textId="77777777" w:rsidR="005D22C2" w:rsidRPr="00B82BA8" w:rsidRDefault="005D22C2" w:rsidP="00B82BA8">
            <w:pPr>
              <w:spacing w:line="360" w:lineRule="auto"/>
              <w:jc w:val="center"/>
              <w:rPr>
                <w:color w:val="000000"/>
              </w:rPr>
            </w:pPr>
            <w:r w:rsidRPr="00B82BA8">
              <w:rPr>
                <w:color w:val="000000"/>
              </w:rPr>
              <w:t>3.23</w:t>
            </w:r>
          </w:p>
        </w:tc>
        <w:tc>
          <w:tcPr>
            <w:tcW w:w="754" w:type="pct"/>
            <w:tcBorders>
              <w:top w:val="nil"/>
              <w:left w:val="nil"/>
              <w:bottom w:val="single" w:sz="4" w:space="0" w:color="auto"/>
              <w:right w:val="single" w:sz="4" w:space="0" w:color="auto"/>
            </w:tcBorders>
            <w:noWrap/>
            <w:vAlign w:val="center"/>
            <w:hideMark/>
          </w:tcPr>
          <w:p w14:paraId="14CAC2C8" w14:textId="77777777" w:rsidR="005D22C2" w:rsidRPr="00B82BA8" w:rsidRDefault="005D22C2" w:rsidP="00B82BA8">
            <w:pPr>
              <w:spacing w:line="360" w:lineRule="auto"/>
              <w:jc w:val="center"/>
              <w:rPr>
                <w:color w:val="000000"/>
              </w:rPr>
            </w:pPr>
            <w:r w:rsidRPr="00B82BA8">
              <w:rPr>
                <w:color w:val="000000"/>
              </w:rPr>
              <w:t>0.82 [0.60 - 1.11]</w:t>
            </w:r>
          </w:p>
        </w:tc>
        <w:tc>
          <w:tcPr>
            <w:tcW w:w="374" w:type="pct"/>
            <w:tcBorders>
              <w:top w:val="nil"/>
              <w:left w:val="nil"/>
              <w:bottom w:val="single" w:sz="4" w:space="0" w:color="auto"/>
              <w:right w:val="single" w:sz="4" w:space="0" w:color="auto"/>
            </w:tcBorders>
            <w:noWrap/>
            <w:vAlign w:val="center"/>
            <w:hideMark/>
          </w:tcPr>
          <w:p w14:paraId="419F2EE6" w14:textId="77777777" w:rsidR="005D22C2" w:rsidRPr="00B82BA8" w:rsidRDefault="005D22C2" w:rsidP="00B82BA8">
            <w:pPr>
              <w:spacing w:line="360" w:lineRule="auto"/>
              <w:jc w:val="center"/>
              <w:rPr>
                <w:color w:val="000000"/>
              </w:rPr>
            </w:pPr>
            <w:r w:rsidRPr="00B82BA8">
              <w:rPr>
                <w:color w:val="000000"/>
              </w:rPr>
              <w:t>0.1936</w:t>
            </w:r>
          </w:p>
        </w:tc>
      </w:tr>
      <w:tr w:rsidR="005D22C2" w:rsidRPr="00B82BA8" w14:paraId="4F74D82F"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5E7CFCC6" w14:textId="77777777" w:rsidR="005D22C2" w:rsidRPr="00B82BA8" w:rsidRDefault="005D22C2" w:rsidP="00B82BA8">
            <w:pPr>
              <w:spacing w:line="360" w:lineRule="auto"/>
              <w:rPr>
                <w:color w:val="000000"/>
              </w:rPr>
            </w:pPr>
            <w:r w:rsidRPr="00B82BA8">
              <w:rPr>
                <w:color w:val="000000"/>
              </w:rPr>
              <w:t>Ciclopirox</w:t>
            </w:r>
          </w:p>
        </w:tc>
        <w:tc>
          <w:tcPr>
            <w:tcW w:w="486" w:type="pct"/>
            <w:tcBorders>
              <w:top w:val="nil"/>
              <w:left w:val="nil"/>
              <w:bottom w:val="single" w:sz="4" w:space="0" w:color="auto"/>
              <w:right w:val="single" w:sz="4" w:space="0" w:color="auto"/>
            </w:tcBorders>
            <w:noWrap/>
            <w:vAlign w:val="center"/>
            <w:hideMark/>
          </w:tcPr>
          <w:p w14:paraId="7BFA31FC" w14:textId="77777777" w:rsidR="005D22C2" w:rsidRPr="00B82BA8" w:rsidRDefault="005D22C2" w:rsidP="00B82BA8">
            <w:pPr>
              <w:spacing w:line="360" w:lineRule="auto"/>
              <w:rPr>
                <w:color w:val="000000"/>
              </w:rPr>
            </w:pPr>
            <w:r w:rsidRPr="00B82BA8">
              <w:rPr>
                <w:color w:val="000000"/>
              </w:rPr>
              <w:t>D01AE14</w:t>
            </w:r>
          </w:p>
        </w:tc>
        <w:tc>
          <w:tcPr>
            <w:tcW w:w="376" w:type="pct"/>
            <w:tcBorders>
              <w:top w:val="nil"/>
              <w:left w:val="nil"/>
              <w:bottom w:val="single" w:sz="4" w:space="0" w:color="auto"/>
              <w:right w:val="single" w:sz="4" w:space="0" w:color="auto"/>
            </w:tcBorders>
            <w:noWrap/>
            <w:vAlign w:val="center"/>
            <w:hideMark/>
          </w:tcPr>
          <w:p w14:paraId="485C8CA1" w14:textId="77777777" w:rsidR="005D22C2" w:rsidRPr="00B82BA8" w:rsidRDefault="005D22C2" w:rsidP="00B82BA8">
            <w:pPr>
              <w:spacing w:line="360" w:lineRule="auto"/>
              <w:jc w:val="center"/>
              <w:rPr>
                <w:color w:val="000000"/>
              </w:rPr>
            </w:pPr>
            <w:r w:rsidRPr="00B82BA8">
              <w:rPr>
                <w:color w:val="000000"/>
              </w:rPr>
              <w:t>5203.26</w:t>
            </w:r>
          </w:p>
        </w:tc>
        <w:tc>
          <w:tcPr>
            <w:tcW w:w="376" w:type="pct"/>
            <w:tcBorders>
              <w:top w:val="nil"/>
              <w:left w:val="nil"/>
              <w:bottom w:val="single" w:sz="4" w:space="0" w:color="auto"/>
              <w:right w:val="single" w:sz="4" w:space="0" w:color="auto"/>
            </w:tcBorders>
            <w:noWrap/>
            <w:vAlign w:val="center"/>
            <w:hideMark/>
          </w:tcPr>
          <w:p w14:paraId="218BCE89" w14:textId="77777777" w:rsidR="005D22C2" w:rsidRPr="00B82BA8" w:rsidRDefault="005D22C2" w:rsidP="00B82BA8">
            <w:pPr>
              <w:spacing w:line="360" w:lineRule="auto"/>
              <w:jc w:val="center"/>
              <w:rPr>
                <w:color w:val="000000"/>
              </w:rPr>
            </w:pPr>
            <w:r w:rsidRPr="00B82BA8">
              <w:rPr>
                <w:color w:val="000000"/>
              </w:rPr>
              <w:t>5220.54</w:t>
            </w:r>
          </w:p>
        </w:tc>
        <w:tc>
          <w:tcPr>
            <w:tcW w:w="323" w:type="pct"/>
            <w:tcBorders>
              <w:top w:val="nil"/>
              <w:left w:val="nil"/>
              <w:bottom w:val="single" w:sz="4" w:space="0" w:color="auto"/>
              <w:right w:val="single" w:sz="4" w:space="0" w:color="auto"/>
            </w:tcBorders>
            <w:noWrap/>
            <w:vAlign w:val="center"/>
            <w:hideMark/>
          </w:tcPr>
          <w:p w14:paraId="0B7F33A4" w14:textId="77777777" w:rsidR="005D22C2" w:rsidRPr="00B82BA8" w:rsidRDefault="005D22C2" w:rsidP="00B82BA8">
            <w:pPr>
              <w:spacing w:line="360" w:lineRule="auto"/>
              <w:jc w:val="center"/>
              <w:rPr>
                <w:color w:val="000000"/>
              </w:rPr>
            </w:pPr>
            <w:r w:rsidRPr="00B82BA8">
              <w:rPr>
                <w:color w:val="000000"/>
              </w:rPr>
              <w:t>152</w:t>
            </w:r>
          </w:p>
        </w:tc>
        <w:tc>
          <w:tcPr>
            <w:tcW w:w="323" w:type="pct"/>
            <w:tcBorders>
              <w:top w:val="nil"/>
              <w:left w:val="nil"/>
              <w:bottom w:val="single" w:sz="4" w:space="0" w:color="auto"/>
              <w:right w:val="single" w:sz="4" w:space="0" w:color="auto"/>
            </w:tcBorders>
            <w:noWrap/>
            <w:vAlign w:val="center"/>
            <w:hideMark/>
          </w:tcPr>
          <w:p w14:paraId="29ECD433" w14:textId="77777777" w:rsidR="005D22C2" w:rsidRPr="00B82BA8" w:rsidRDefault="005D22C2" w:rsidP="00B82BA8">
            <w:pPr>
              <w:spacing w:line="360" w:lineRule="auto"/>
              <w:jc w:val="center"/>
              <w:rPr>
                <w:color w:val="000000"/>
              </w:rPr>
            </w:pPr>
            <w:r w:rsidRPr="00B82BA8">
              <w:rPr>
                <w:color w:val="000000"/>
              </w:rPr>
              <w:t>151</w:t>
            </w:r>
          </w:p>
        </w:tc>
        <w:tc>
          <w:tcPr>
            <w:tcW w:w="323" w:type="pct"/>
            <w:tcBorders>
              <w:top w:val="nil"/>
              <w:left w:val="nil"/>
              <w:bottom w:val="single" w:sz="4" w:space="0" w:color="auto"/>
              <w:right w:val="single" w:sz="4" w:space="0" w:color="auto"/>
            </w:tcBorders>
            <w:noWrap/>
            <w:vAlign w:val="center"/>
            <w:hideMark/>
          </w:tcPr>
          <w:p w14:paraId="7D957626" w14:textId="77777777" w:rsidR="005D22C2" w:rsidRPr="00B82BA8" w:rsidRDefault="005D22C2" w:rsidP="00B82BA8">
            <w:pPr>
              <w:spacing w:line="360" w:lineRule="auto"/>
              <w:jc w:val="center"/>
              <w:rPr>
                <w:color w:val="000000"/>
              </w:rPr>
            </w:pPr>
            <w:r w:rsidRPr="00B82BA8">
              <w:rPr>
                <w:color w:val="000000"/>
              </w:rPr>
              <w:t>2.92</w:t>
            </w:r>
          </w:p>
        </w:tc>
        <w:tc>
          <w:tcPr>
            <w:tcW w:w="323" w:type="pct"/>
            <w:tcBorders>
              <w:top w:val="nil"/>
              <w:left w:val="nil"/>
              <w:bottom w:val="single" w:sz="4" w:space="0" w:color="auto"/>
              <w:right w:val="single" w:sz="4" w:space="0" w:color="auto"/>
            </w:tcBorders>
            <w:noWrap/>
            <w:vAlign w:val="center"/>
            <w:hideMark/>
          </w:tcPr>
          <w:p w14:paraId="69E296E6" w14:textId="77777777" w:rsidR="005D22C2" w:rsidRPr="00B82BA8" w:rsidRDefault="005D22C2" w:rsidP="00B82BA8">
            <w:pPr>
              <w:spacing w:line="360" w:lineRule="auto"/>
              <w:jc w:val="center"/>
              <w:rPr>
                <w:color w:val="000000"/>
              </w:rPr>
            </w:pPr>
            <w:r w:rsidRPr="00B82BA8">
              <w:rPr>
                <w:color w:val="000000"/>
              </w:rPr>
              <w:t>2.89</w:t>
            </w:r>
          </w:p>
        </w:tc>
        <w:tc>
          <w:tcPr>
            <w:tcW w:w="754" w:type="pct"/>
            <w:tcBorders>
              <w:top w:val="nil"/>
              <w:left w:val="nil"/>
              <w:bottom w:val="single" w:sz="4" w:space="0" w:color="auto"/>
              <w:right w:val="single" w:sz="4" w:space="0" w:color="auto"/>
            </w:tcBorders>
            <w:noWrap/>
            <w:vAlign w:val="center"/>
            <w:hideMark/>
          </w:tcPr>
          <w:p w14:paraId="34C3E294" w14:textId="77777777" w:rsidR="005D22C2" w:rsidRPr="00B82BA8" w:rsidRDefault="005D22C2" w:rsidP="00B82BA8">
            <w:pPr>
              <w:spacing w:line="360" w:lineRule="auto"/>
              <w:jc w:val="center"/>
              <w:rPr>
                <w:color w:val="000000"/>
              </w:rPr>
            </w:pPr>
            <w:r w:rsidRPr="00B82BA8">
              <w:rPr>
                <w:color w:val="000000"/>
              </w:rPr>
              <w:t>1.02 [0.81 - 1.28]</w:t>
            </w:r>
          </w:p>
        </w:tc>
        <w:tc>
          <w:tcPr>
            <w:tcW w:w="374" w:type="pct"/>
            <w:tcBorders>
              <w:top w:val="nil"/>
              <w:left w:val="nil"/>
              <w:bottom w:val="single" w:sz="4" w:space="0" w:color="auto"/>
              <w:right w:val="single" w:sz="4" w:space="0" w:color="auto"/>
            </w:tcBorders>
            <w:noWrap/>
            <w:vAlign w:val="center"/>
            <w:hideMark/>
          </w:tcPr>
          <w:p w14:paraId="59D80641" w14:textId="77777777" w:rsidR="005D22C2" w:rsidRPr="00B82BA8" w:rsidRDefault="005D22C2" w:rsidP="00B82BA8">
            <w:pPr>
              <w:spacing w:line="360" w:lineRule="auto"/>
              <w:jc w:val="center"/>
              <w:rPr>
                <w:color w:val="000000"/>
              </w:rPr>
            </w:pPr>
            <w:r w:rsidRPr="00B82BA8">
              <w:rPr>
                <w:color w:val="000000"/>
              </w:rPr>
              <w:t>0.8705</w:t>
            </w:r>
          </w:p>
        </w:tc>
      </w:tr>
      <w:tr w:rsidR="005D22C2" w:rsidRPr="00B82BA8" w14:paraId="10261ABC"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5096647B" w14:textId="77777777" w:rsidR="005D22C2" w:rsidRPr="00B82BA8" w:rsidRDefault="005D22C2" w:rsidP="00B82BA8">
            <w:pPr>
              <w:spacing w:line="360" w:lineRule="auto"/>
              <w:rPr>
                <w:color w:val="000000"/>
              </w:rPr>
            </w:pPr>
            <w:r w:rsidRPr="00B82BA8">
              <w:rPr>
                <w:color w:val="000000"/>
              </w:rPr>
              <w:t>Terbinafine</w:t>
            </w:r>
          </w:p>
        </w:tc>
        <w:tc>
          <w:tcPr>
            <w:tcW w:w="486" w:type="pct"/>
            <w:tcBorders>
              <w:top w:val="nil"/>
              <w:left w:val="nil"/>
              <w:bottom w:val="single" w:sz="4" w:space="0" w:color="auto"/>
              <w:right w:val="single" w:sz="4" w:space="0" w:color="auto"/>
            </w:tcBorders>
            <w:noWrap/>
            <w:vAlign w:val="center"/>
            <w:hideMark/>
          </w:tcPr>
          <w:p w14:paraId="3499A19E" w14:textId="77777777" w:rsidR="005D22C2" w:rsidRPr="00B82BA8" w:rsidRDefault="005D22C2" w:rsidP="00B82BA8">
            <w:pPr>
              <w:spacing w:line="360" w:lineRule="auto"/>
              <w:rPr>
                <w:color w:val="000000"/>
              </w:rPr>
            </w:pPr>
            <w:r w:rsidRPr="00B82BA8">
              <w:rPr>
                <w:color w:val="000000"/>
              </w:rPr>
              <w:t>D01AE15</w:t>
            </w:r>
          </w:p>
        </w:tc>
        <w:tc>
          <w:tcPr>
            <w:tcW w:w="376" w:type="pct"/>
            <w:tcBorders>
              <w:top w:val="nil"/>
              <w:left w:val="nil"/>
              <w:bottom w:val="single" w:sz="4" w:space="0" w:color="auto"/>
              <w:right w:val="single" w:sz="4" w:space="0" w:color="auto"/>
            </w:tcBorders>
            <w:noWrap/>
            <w:vAlign w:val="center"/>
            <w:hideMark/>
          </w:tcPr>
          <w:p w14:paraId="04DA0990" w14:textId="77777777" w:rsidR="005D22C2" w:rsidRPr="00B82BA8" w:rsidRDefault="005D22C2" w:rsidP="00B82BA8">
            <w:pPr>
              <w:spacing w:line="360" w:lineRule="auto"/>
              <w:jc w:val="center"/>
              <w:rPr>
                <w:color w:val="000000"/>
              </w:rPr>
            </w:pPr>
            <w:r w:rsidRPr="00B82BA8">
              <w:rPr>
                <w:color w:val="000000"/>
              </w:rPr>
              <w:t>1168.86</w:t>
            </w:r>
          </w:p>
        </w:tc>
        <w:tc>
          <w:tcPr>
            <w:tcW w:w="376" w:type="pct"/>
            <w:tcBorders>
              <w:top w:val="nil"/>
              <w:left w:val="nil"/>
              <w:bottom w:val="single" w:sz="4" w:space="0" w:color="auto"/>
              <w:right w:val="single" w:sz="4" w:space="0" w:color="auto"/>
            </w:tcBorders>
            <w:noWrap/>
            <w:vAlign w:val="center"/>
            <w:hideMark/>
          </w:tcPr>
          <w:p w14:paraId="3BAD80A7" w14:textId="77777777" w:rsidR="005D22C2" w:rsidRPr="00B82BA8" w:rsidRDefault="005D22C2" w:rsidP="00B82BA8">
            <w:pPr>
              <w:spacing w:line="360" w:lineRule="auto"/>
              <w:jc w:val="center"/>
              <w:rPr>
                <w:color w:val="000000"/>
              </w:rPr>
            </w:pPr>
            <w:r w:rsidRPr="00B82BA8">
              <w:rPr>
                <w:color w:val="000000"/>
              </w:rPr>
              <w:t>1170.22</w:t>
            </w:r>
          </w:p>
        </w:tc>
        <w:tc>
          <w:tcPr>
            <w:tcW w:w="323" w:type="pct"/>
            <w:tcBorders>
              <w:top w:val="nil"/>
              <w:left w:val="nil"/>
              <w:bottom w:val="single" w:sz="4" w:space="0" w:color="auto"/>
              <w:right w:val="single" w:sz="4" w:space="0" w:color="auto"/>
            </w:tcBorders>
            <w:noWrap/>
            <w:vAlign w:val="center"/>
            <w:hideMark/>
          </w:tcPr>
          <w:p w14:paraId="0A2D4802" w14:textId="77777777" w:rsidR="005D22C2" w:rsidRPr="00B82BA8" w:rsidRDefault="005D22C2" w:rsidP="00B82BA8">
            <w:pPr>
              <w:spacing w:line="360" w:lineRule="auto"/>
              <w:jc w:val="center"/>
              <w:rPr>
                <w:color w:val="000000"/>
              </w:rPr>
            </w:pPr>
            <w:r w:rsidRPr="00B82BA8">
              <w:rPr>
                <w:color w:val="000000"/>
              </w:rPr>
              <w:t>34</w:t>
            </w:r>
          </w:p>
        </w:tc>
        <w:tc>
          <w:tcPr>
            <w:tcW w:w="323" w:type="pct"/>
            <w:tcBorders>
              <w:top w:val="nil"/>
              <w:left w:val="nil"/>
              <w:bottom w:val="single" w:sz="4" w:space="0" w:color="auto"/>
              <w:right w:val="single" w:sz="4" w:space="0" w:color="auto"/>
            </w:tcBorders>
            <w:noWrap/>
            <w:vAlign w:val="center"/>
            <w:hideMark/>
          </w:tcPr>
          <w:p w14:paraId="06303731" w14:textId="77777777" w:rsidR="005D22C2" w:rsidRPr="00B82BA8" w:rsidRDefault="005D22C2" w:rsidP="00B82BA8">
            <w:pPr>
              <w:spacing w:line="360" w:lineRule="auto"/>
              <w:jc w:val="center"/>
              <w:rPr>
                <w:color w:val="000000"/>
              </w:rPr>
            </w:pPr>
            <w:r w:rsidRPr="00B82BA8">
              <w:rPr>
                <w:color w:val="000000"/>
              </w:rPr>
              <w:t>26</w:t>
            </w:r>
          </w:p>
        </w:tc>
        <w:tc>
          <w:tcPr>
            <w:tcW w:w="323" w:type="pct"/>
            <w:tcBorders>
              <w:top w:val="nil"/>
              <w:left w:val="nil"/>
              <w:bottom w:val="single" w:sz="4" w:space="0" w:color="auto"/>
              <w:right w:val="single" w:sz="4" w:space="0" w:color="auto"/>
            </w:tcBorders>
            <w:noWrap/>
            <w:vAlign w:val="center"/>
            <w:hideMark/>
          </w:tcPr>
          <w:p w14:paraId="02C20AB4" w14:textId="77777777" w:rsidR="005D22C2" w:rsidRPr="00B82BA8" w:rsidRDefault="005D22C2" w:rsidP="00B82BA8">
            <w:pPr>
              <w:spacing w:line="360" w:lineRule="auto"/>
              <w:jc w:val="center"/>
              <w:rPr>
                <w:color w:val="000000"/>
              </w:rPr>
            </w:pPr>
            <w:r w:rsidRPr="00B82BA8">
              <w:rPr>
                <w:color w:val="000000"/>
              </w:rPr>
              <w:t>2.91</w:t>
            </w:r>
          </w:p>
        </w:tc>
        <w:tc>
          <w:tcPr>
            <w:tcW w:w="323" w:type="pct"/>
            <w:tcBorders>
              <w:top w:val="nil"/>
              <w:left w:val="nil"/>
              <w:bottom w:val="single" w:sz="4" w:space="0" w:color="auto"/>
              <w:right w:val="single" w:sz="4" w:space="0" w:color="auto"/>
            </w:tcBorders>
            <w:noWrap/>
            <w:vAlign w:val="center"/>
            <w:hideMark/>
          </w:tcPr>
          <w:p w14:paraId="69213BD5" w14:textId="77777777" w:rsidR="005D22C2" w:rsidRPr="00B82BA8" w:rsidRDefault="005D22C2" w:rsidP="00B82BA8">
            <w:pPr>
              <w:spacing w:line="360" w:lineRule="auto"/>
              <w:jc w:val="center"/>
              <w:rPr>
                <w:color w:val="000000"/>
              </w:rPr>
            </w:pPr>
            <w:r w:rsidRPr="00B82BA8">
              <w:rPr>
                <w:color w:val="000000"/>
              </w:rPr>
              <w:t>2.22</w:t>
            </w:r>
          </w:p>
        </w:tc>
        <w:tc>
          <w:tcPr>
            <w:tcW w:w="754" w:type="pct"/>
            <w:tcBorders>
              <w:top w:val="nil"/>
              <w:left w:val="nil"/>
              <w:bottom w:val="single" w:sz="4" w:space="0" w:color="auto"/>
              <w:right w:val="single" w:sz="4" w:space="0" w:color="auto"/>
            </w:tcBorders>
            <w:noWrap/>
            <w:vAlign w:val="center"/>
            <w:hideMark/>
          </w:tcPr>
          <w:p w14:paraId="3B014D2C" w14:textId="77777777" w:rsidR="005D22C2" w:rsidRPr="00B82BA8" w:rsidRDefault="005D22C2" w:rsidP="00B82BA8">
            <w:pPr>
              <w:spacing w:line="360" w:lineRule="auto"/>
              <w:jc w:val="center"/>
              <w:rPr>
                <w:color w:val="000000"/>
              </w:rPr>
            </w:pPr>
            <w:r w:rsidRPr="00B82BA8">
              <w:rPr>
                <w:color w:val="000000"/>
              </w:rPr>
              <w:t>1.31 [0.79 - 2.18]</w:t>
            </w:r>
          </w:p>
        </w:tc>
        <w:tc>
          <w:tcPr>
            <w:tcW w:w="374" w:type="pct"/>
            <w:tcBorders>
              <w:top w:val="nil"/>
              <w:left w:val="nil"/>
              <w:bottom w:val="single" w:sz="4" w:space="0" w:color="auto"/>
              <w:right w:val="single" w:sz="4" w:space="0" w:color="auto"/>
            </w:tcBorders>
            <w:noWrap/>
            <w:vAlign w:val="center"/>
            <w:hideMark/>
          </w:tcPr>
          <w:p w14:paraId="3BFA65F4" w14:textId="77777777" w:rsidR="005D22C2" w:rsidRPr="00B82BA8" w:rsidRDefault="005D22C2" w:rsidP="00B82BA8">
            <w:pPr>
              <w:spacing w:line="360" w:lineRule="auto"/>
              <w:jc w:val="center"/>
              <w:rPr>
                <w:color w:val="000000"/>
              </w:rPr>
            </w:pPr>
            <w:r w:rsidRPr="00B82BA8">
              <w:rPr>
                <w:color w:val="000000"/>
              </w:rPr>
              <w:t>0.3021</w:t>
            </w:r>
          </w:p>
        </w:tc>
      </w:tr>
      <w:tr w:rsidR="005D22C2" w:rsidRPr="00B82BA8" w14:paraId="3273F9D9"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20DC50A7" w14:textId="77777777" w:rsidR="005D22C2" w:rsidRPr="00B82BA8" w:rsidRDefault="005D22C2" w:rsidP="00B82BA8">
            <w:pPr>
              <w:spacing w:line="360" w:lineRule="auto"/>
              <w:rPr>
                <w:color w:val="000000"/>
              </w:rPr>
            </w:pPr>
            <w:r w:rsidRPr="00B82BA8">
              <w:rPr>
                <w:color w:val="000000"/>
              </w:rPr>
              <w:t>Amorolfine</w:t>
            </w:r>
          </w:p>
        </w:tc>
        <w:tc>
          <w:tcPr>
            <w:tcW w:w="486" w:type="pct"/>
            <w:tcBorders>
              <w:top w:val="nil"/>
              <w:left w:val="nil"/>
              <w:bottom w:val="single" w:sz="4" w:space="0" w:color="auto"/>
              <w:right w:val="single" w:sz="4" w:space="0" w:color="auto"/>
            </w:tcBorders>
            <w:noWrap/>
            <w:vAlign w:val="center"/>
            <w:hideMark/>
          </w:tcPr>
          <w:p w14:paraId="3F0ECC8B" w14:textId="77777777" w:rsidR="005D22C2" w:rsidRPr="00B82BA8" w:rsidRDefault="005D22C2" w:rsidP="00B82BA8">
            <w:pPr>
              <w:spacing w:line="360" w:lineRule="auto"/>
              <w:rPr>
                <w:color w:val="000000"/>
              </w:rPr>
            </w:pPr>
            <w:r w:rsidRPr="00B82BA8">
              <w:rPr>
                <w:color w:val="000000"/>
              </w:rPr>
              <w:t>D01AE16</w:t>
            </w:r>
          </w:p>
        </w:tc>
        <w:tc>
          <w:tcPr>
            <w:tcW w:w="376" w:type="pct"/>
            <w:tcBorders>
              <w:top w:val="nil"/>
              <w:left w:val="nil"/>
              <w:bottom w:val="single" w:sz="4" w:space="0" w:color="auto"/>
              <w:right w:val="single" w:sz="4" w:space="0" w:color="auto"/>
            </w:tcBorders>
            <w:noWrap/>
            <w:vAlign w:val="center"/>
            <w:hideMark/>
          </w:tcPr>
          <w:p w14:paraId="35C9BAFA" w14:textId="77777777" w:rsidR="005D22C2" w:rsidRPr="00B82BA8" w:rsidRDefault="005D22C2" w:rsidP="00B82BA8">
            <w:pPr>
              <w:spacing w:line="360" w:lineRule="auto"/>
              <w:jc w:val="center"/>
              <w:rPr>
                <w:color w:val="000000"/>
              </w:rPr>
            </w:pPr>
            <w:r w:rsidRPr="00B82BA8">
              <w:rPr>
                <w:color w:val="000000"/>
              </w:rPr>
              <w:t>1936.99</w:t>
            </w:r>
          </w:p>
        </w:tc>
        <w:tc>
          <w:tcPr>
            <w:tcW w:w="376" w:type="pct"/>
            <w:tcBorders>
              <w:top w:val="nil"/>
              <w:left w:val="nil"/>
              <w:bottom w:val="single" w:sz="4" w:space="0" w:color="auto"/>
              <w:right w:val="single" w:sz="4" w:space="0" w:color="auto"/>
            </w:tcBorders>
            <w:noWrap/>
            <w:vAlign w:val="center"/>
            <w:hideMark/>
          </w:tcPr>
          <w:p w14:paraId="1716D16E" w14:textId="77777777" w:rsidR="005D22C2" w:rsidRPr="00B82BA8" w:rsidRDefault="005D22C2" w:rsidP="00B82BA8">
            <w:pPr>
              <w:spacing w:line="360" w:lineRule="auto"/>
              <w:jc w:val="center"/>
              <w:rPr>
                <w:color w:val="000000"/>
              </w:rPr>
            </w:pPr>
            <w:r w:rsidRPr="00B82BA8">
              <w:rPr>
                <w:color w:val="000000"/>
              </w:rPr>
              <w:t>1938.46</w:t>
            </w:r>
          </w:p>
        </w:tc>
        <w:tc>
          <w:tcPr>
            <w:tcW w:w="323" w:type="pct"/>
            <w:tcBorders>
              <w:top w:val="nil"/>
              <w:left w:val="nil"/>
              <w:bottom w:val="single" w:sz="4" w:space="0" w:color="auto"/>
              <w:right w:val="single" w:sz="4" w:space="0" w:color="auto"/>
            </w:tcBorders>
            <w:noWrap/>
            <w:vAlign w:val="center"/>
            <w:hideMark/>
          </w:tcPr>
          <w:p w14:paraId="616D1CCF" w14:textId="77777777" w:rsidR="005D22C2" w:rsidRPr="00B82BA8" w:rsidRDefault="005D22C2" w:rsidP="00B82BA8">
            <w:pPr>
              <w:spacing w:line="360" w:lineRule="auto"/>
              <w:jc w:val="center"/>
              <w:rPr>
                <w:color w:val="000000"/>
              </w:rPr>
            </w:pPr>
            <w:r w:rsidRPr="00B82BA8">
              <w:rPr>
                <w:color w:val="000000"/>
              </w:rPr>
              <w:t>48</w:t>
            </w:r>
          </w:p>
        </w:tc>
        <w:tc>
          <w:tcPr>
            <w:tcW w:w="323" w:type="pct"/>
            <w:tcBorders>
              <w:top w:val="nil"/>
              <w:left w:val="nil"/>
              <w:bottom w:val="single" w:sz="4" w:space="0" w:color="auto"/>
              <w:right w:val="single" w:sz="4" w:space="0" w:color="auto"/>
            </w:tcBorders>
            <w:noWrap/>
            <w:vAlign w:val="center"/>
            <w:hideMark/>
          </w:tcPr>
          <w:p w14:paraId="31F725B7" w14:textId="77777777" w:rsidR="005D22C2" w:rsidRPr="00B82BA8" w:rsidRDefault="005D22C2" w:rsidP="00B82BA8">
            <w:pPr>
              <w:spacing w:line="360" w:lineRule="auto"/>
              <w:jc w:val="center"/>
              <w:rPr>
                <w:color w:val="000000"/>
              </w:rPr>
            </w:pPr>
            <w:r w:rsidRPr="00B82BA8">
              <w:rPr>
                <w:color w:val="000000"/>
              </w:rPr>
              <w:t>54</w:t>
            </w:r>
          </w:p>
        </w:tc>
        <w:tc>
          <w:tcPr>
            <w:tcW w:w="323" w:type="pct"/>
            <w:tcBorders>
              <w:top w:val="nil"/>
              <w:left w:val="nil"/>
              <w:bottom w:val="single" w:sz="4" w:space="0" w:color="auto"/>
              <w:right w:val="single" w:sz="4" w:space="0" w:color="auto"/>
            </w:tcBorders>
            <w:noWrap/>
            <w:vAlign w:val="center"/>
            <w:hideMark/>
          </w:tcPr>
          <w:p w14:paraId="716EA243" w14:textId="77777777" w:rsidR="005D22C2" w:rsidRPr="00B82BA8" w:rsidRDefault="005D22C2" w:rsidP="00B82BA8">
            <w:pPr>
              <w:spacing w:line="360" w:lineRule="auto"/>
              <w:jc w:val="center"/>
              <w:rPr>
                <w:color w:val="000000"/>
              </w:rPr>
            </w:pPr>
            <w:r w:rsidRPr="00B82BA8">
              <w:rPr>
                <w:color w:val="000000"/>
              </w:rPr>
              <w:t>2.48</w:t>
            </w:r>
          </w:p>
        </w:tc>
        <w:tc>
          <w:tcPr>
            <w:tcW w:w="323" w:type="pct"/>
            <w:tcBorders>
              <w:top w:val="nil"/>
              <w:left w:val="nil"/>
              <w:bottom w:val="single" w:sz="4" w:space="0" w:color="auto"/>
              <w:right w:val="single" w:sz="4" w:space="0" w:color="auto"/>
            </w:tcBorders>
            <w:noWrap/>
            <w:vAlign w:val="center"/>
            <w:hideMark/>
          </w:tcPr>
          <w:p w14:paraId="3C53DACD" w14:textId="77777777" w:rsidR="005D22C2" w:rsidRPr="00B82BA8" w:rsidRDefault="005D22C2" w:rsidP="00B82BA8">
            <w:pPr>
              <w:spacing w:line="360" w:lineRule="auto"/>
              <w:jc w:val="center"/>
              <w:rPr>
                <w:color w:val="000000"/>
              </w:rPr>
            </w:pPr>
            <w:r w:rsidRPr="00B82BA8">
              <w:rPr>
                <w:color w:val="000000"/>
              </w:rPr>
              <w:t>2.79</w:t>
            </w:r>
          </w:p>
        </w:tc>
        <w:tc>
          <w:tcPr>
            <w:tcW w:w="754" w:type="pct"/>
            <w:tcBorders>
              <w:top w:val="nil"/>
              <w:left w:val="nil"/>
              <w:bottom w:val="single" w:sz="4" w:space="0" w:color="auto"/>
              <w:right w:val="single" w:sz="4" w:space="0" w:color="auto"/>
            </w:tcBorders>
            <w:noWrap/>
            <w:vAlign w:val="center"/>
            <w:hideMark/>
          </w:tcPr>
          <w:p w14:paraId="77FDCB0D" w14:textId="77777777" w:rsidR="005D22C2" w:rsidRPr="00B82BA8" w:rsidRDefault="005D22C2" w:rsidP="00B82BA8">
            <w:pPr>
              <w:spacing w:line="360" w:lineRule="auto"/>
              <w:jc w:val="center"/>
              <w:rPr>
                <w:color w:val="000000"/>
              </w:rPr>
            </w:pPr>
            <w:r w:rsidRPr="00B82BA8">
              <w:rPr>
                <w:color w:val="000000"/>
              </w:rPr>
              <w:t>0.88 [0.59 - 1.29]</w:t>
            </w:r>
          </w:p>
        </w:tc>
        <w:tc>
          <w:tcPr>
            <w:tcW w:w="374" w:type="pct"/>
            <w:tcBorders>
              <w:top w:val="nil"/>
              <w:left w:val="nil"/>
              <w:bottom w:val="single" w:sz="4" w:space="0" w:color="auto"/>
              <w:right w:val="single" w:sz="4" w:space="0" w:color="auto"/>
            </w:tcBorders>
            <w:noWrap/>
            <w:vAlign w:val="center"/>
            <w:hideMark/>
          </w:tcPr>
          <w:p w14:paraId="5E63B718" w14:textId="77777777" w:rsidR="005D22C2" w:rsidRPr="00B82BA8" w:rsidRDefault="005D22C2" w:rsidP="00B82BA8">
            <w:pPr>
              <w:spacing w:line="360" w:lineRule="auto"/>
              <w:jc w:val="center"/>
              <w:rPr>
                <w:color w:val="000000"/>
              </w:rPr>
            </w:pPr>
            <w:r w:rsidRPr="00B82BA8">
              <w:rPr>
                <w:color w:val="000000"/>
              </w:rPr>
              <w:t>0.5049</w:t>
            </w:r>
          </w:p>
        </w:tc>
      </w:tr>
      <w:tr w:rsidR="005D22C2" w:rsidRPr="00B82BA8" w14:paraId="4EAD4593"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2644C36A" w14:textId="77777777" w:rsidR="005D22C2" w:rsidRPr="00B82BA8" w:rsidRDefault="005D22C2" w:rsidP="00B82BA8">
            <w:pPr>
              <w:spacing w:line="360" w:lineRule="auto"/>
              <w:rPr>
                <w:color w:val="000000"/>
              </w:rPr>
            </w:pPr>
            <w:proofErr w:type="spellStart"/>
            <w:r w:rsidRPr="00B82BA8">
              <w:rPr>
                <w:color w:val="000000"/>
              </w:rPr>
              <w:t>Fusidic</w:t>
            </w:r>
            <w:proofErr w:type="spellEnd"/>
            <w:r w:rsidRPr="00B82BA8">
              <w:rPr>
                <w:color w:val="000000"/>
              </w:rPr>
              <w:t xml:space="preserve"> acid</w:t>
            </w:r>
          </w:p>
        </w:tc>
        <w:tc>
          <w:tcPr>
            <w:tcW w:w="486" w:type="pct"/>
            <w:tcBorders>
              <w:top w:val="nil"/>
              <w:left w:val="nil"/>
              <w:bottom w:val="single" w:sz="4" w:space="0" w:color="auto"/>
              <w:right w:val="single" w:sz="4" w:space="0" w:color="auto"/>
            </w:tcBorders>
            <w:noWrap/>
            <w:vAlign w:val="center"/>
            <w:hideMark/>
          </w:tcPr>
          <w:p w14:paraId="37097B39" w14:textId="77777777" w:rsidR="005D22C2" w:rsidRPr="00B82BA8" w:rsidRDefault="005D22C2" w:rsidP="00B82BA8">
            <w:pPr>
              <w:spacing w:line="360" w:lineRule="auto"/>
              <w:rPr>
                <w:color w:val="000000"/>
              </w:rPr>
            </w:pPr>
            <w:r w:rsidRPr="00B82BA8">
              <w:rPr>
                <w:color w:val="000000"/>
              </w:rPr>
              <w:t>D06AX01</w:t>
            </w:r>
          </w:p>
        </w:tc>
        <w:tc>
          <w:tcPr>
            <w:tcW w:w="376" w:type="pct"/>
            <w:tcBorders>
              <w:top w:val="nil"/>
              <w:left w:val="nil"/>
              <w:bottom w:val="single" w:sz="4" w:space="0" w:color="auto"/>
              <w:right w:val="single" w:sz="4" w:space="0" w:color="auto"/>
            </w:tcBorders>
            <w:noWrap/>
            <w:vAlign w:val="center"/>
            <w:hideMark/>
          </w:tcPr>
          <w:p w14:paraId="01C8F8A7" w14:textId="77777777" w:rsidR="005D22C2" w:rsidRPr="00B82BA8" w:rsidRDefault="005D22C2" w:rsidP="00B82BA8">
            <w:pPr>
              <w:spacing w:line="360" w:lineRule="auto"/>
              <w:jc w:val="center"/>
              <w:rPr>
                <w:color w:val="000000"/>
              </w:rPr>
            </w:pPr>
            <w:r w:rsidRPr="00B82BA8">
              <w:rPr>
                <w:color w:val="000000"/>
              </w:rPr>
              <w:t>4379.52</w:t>
            </w:r>
          </w:p>
        </w:tc>
        <w:tc>
          <w:tcPr>
            <w:tcW w:w="376" w:type="pct"/>
            <w:tcBorders>
              <w:top w:val="nil"/>
              <w:left w:val="nil"/>
              <w:bottom w:val="single" w:sz="4" w:space="0" w:color="auto"/>
              <w:right w:val="single" w:sz="4" w:space="0" w:color="auto"/>
            </w:tcBorders>
            <w:noWrap/>
            <w:vAlign w:val="center"/>
            <w:hideMark/>
          </w:tcPr>
          <w:p w14:paraId="15F7C1F6" w14:textId="77777777" w:rsidR="005D22C2" w:rsidRPr="00B82BA8" w:rsidRDefault="005D22C2" w:rsidP="00B82BA8">
            <w:pPr>
              <w:spacing w:line="360" w:lineRule="auto"/>
              <w:jc w:val="center"/>
              <w:rPr>
                <w:color w:val="000000"/>
              </w:rPr>
            </w:pPr>
            <w:r w:rsidRPr="00B82BA8">
              <w:rPr>
                <w:color w:val="000000"/>
              </w:rPr>
              <w:t>4387.01</w:t>
            </w:r>
          </w:p>
        </w:tc>
        <w:tc>
          <w:tcPr>
            <w:tcW w:w="323" w:type="pct"/>
            <w:tcBorders>
              <w:top w:val="nil"/>
              <w:left w:val="nil"/>
              <w:bottom w:val="single" w:sz="4" w:space="0" w:color="auto"/>
              <w:right w:val="single" w:sz="4" w:space="0" w:color="auto"/>
            </w:tcBorders>
            <w:noWrap/>
            <w:vAlign w:val="center"/>
            <w:hideMark/>
          </w:tcPr>
          <w:p w14:paraId="5CD8C30C" w14:textId="77777777" w:rsidR="005D22C2" w:rsidRPr="00B82BA8" w:rsidRDefault="005D22C2" w:rsidP="00B82BA8">
            <w:pPr>
              <w:spacing w:line="360" w:lineRule="auto"/>
              <w:jc w:val="center"/>
              <w:rPr>
                <w:color w:val="000000"/>
              </w:rPr>
            </w:pPr>
            <w:r w:rsidRPr="00B82BA8">
              <w:rPr>
                <w:color w:val="000000"/>
              </w:rPr>
              <w:t>150</w:t>
            </w:r>
          </w:p>
        </w:tc>
        <w:tc>
          <w:tcPr>
            <w:tcW w:w="323" w:type="pct"/>
            <w:tcBorders>
              <w:top w:val="nil"/>
              <w:left w:val="nil"/>
              <w:bottom w:val="single" w:sz="4" w:space="0" w:color="auto"/>
              <w:right w:val="single" w:sz="4" w:space="0" w:color="auto"/>
            </w:tcBorders>
            <w:noWrap/>
            <w:vAlign w:val="center"/>
            <w:hideMark/>
          </w:tcPr>
          <w:p w14:paraId="02BF9B8C" w14:textId="77777777" w:rsidR="005D22C2" w:rsidRPr="00B82BA8" w:rsidRDefault="005D22C2" w:rsidP="00B82BA8">
            <w:pPr>
              <w:spacing w:line="360" w:lineRule="auto"/>
              <w:jc w:val="center"/>
              <w:rPr>
                <w:color w:val="000000"/>
              </w:rPr>
            </w:pPr>
            <w:r w:rsidRPr="00B82BA8">
              <w:rPr>
                <w:color w:val="000000"/>
              </w:rPr>
              <w:t>119</w:t>
            </w:r>
          </w:p>
        </w:tc>
        <w:tc>
          <w:tcPr>
            <w:tcW w:w="323" w:type="pct"/>
            <w:tcBorders>
              <w:top w:val="nil"/>
              <w:left w:val="nil"/>
              <w:bottom w:val="single" w:sz="4" w:space="0" w:color="auto"/>
              <w:right w:val="single" w:sz="4" w:space="0" w:color="auto"/>
            </w:tcBorders>
            <w:noWrap/>
            <w:vAlign w:val="center"/>
            <w:hideMark/>
          </w:tcPr>
          <w:p w14:paraId="0BBF0AD3" w14:textId="77777777" w:rsidR="005D22C2" w:rsidRPr="00B82BA8" w:rsidRDefault="005D22C2" w:rsidP="00B82BA8">
            <w:pPr>
              <w:spacing w:line="360" w:lineRule="auto"/>
              <w:jc w:val="center"/>
              <w:rPr>
                <w:color w:val="000000"/>
              </w:rPr>
            </w:pPr>
            <w:r w:rsidRPr="00B82BA8">
              <w:rPr>
                <w:color w:val="000000"/>
              </w:rPr>
              <w:t>3.43</w:t>
            </w:r>
          </w:p>
        </w:tc>
        <w:tc>
          <w:tcPr>
            <w:tcW w:w="323" w:type="pct"/>
            <w:tcBorders>
              <w:top w:val="nil"/>
              <w:left w:val="nil"/>
              <w:bottom w:val="single" w:sz="4" w:space="0" w:color="auto"/>
              <w:right w:val="single" w:sz="4" w:space="0" w:color="auto"/>
            </w:tcBorders>
            <w:noWrap/>
            <w:vAlign w:val="center"/>
            <w:hideMark/>
          </w:tcPr>
          <w:p w14:paraId="3B0F06A3" w14:textId="77777777" w:rsidR="005D22C2" w:rsidRPr="00B82BA8" w:rsidRDefault="005D22C2" w:rsidP="00B82BA8">
            <w:pPr>
              <w:spacing w:line="360" w:lineRule="auto"/>
              <w:jc w:val="center"/>
              <w:rPr>
                <w:color w:val="000000"/>
              </w:rPr>
            </w:pPr>
            <w:r w:rsidRPr="00B82BA8">
              <w:rPr>
                <w:color w:val="000000"/>
              </w:rPr>
              <w:t>2.71</w:t>
            </w:r>
          </w:p>
        </w:tc>
        <w:tc>
          <w:tcPr>
            <w:tcW w:w="754" w:type="pct"/>
            <w:tcBorders>
              <w:top w:val="nil"/>
              <w:left w:val="nil"/>
              <w:bottom w:val="single" w:sz="4" w:space="0" w:color="auto"/>
              <w:right w:val="single" w:sz="4" w:space="0" w:color="auto"/>
            </w:tcBorders>
            <w:noWrap/>
            <w:vAlign w:val="center"/>
            <w:hideMark/>
          </w:tcPr>
          <w:p w14:paraId="4A7E7EB6" w14:textId="77777777" w:rsidR="005D22C2" w:rsidRPr="00B82BA8" w:rsidRDefault="005D22C2" w:rsidP="00B82BA8">
            <w:pPr>
              <w:spacing w:line="360" w:lineRule="auto"/>
              <w:jc w:val="center"/>
              <w:rPr>
                <w:color w:val="000000"/>
              </w:rPr>
            </w:pPr>
            <w:r w:rsidRPr="00B82BA8">
              <w:rPr>
                <w:color w:val="000000"/>
              </w:rPr>
              <w:t>1.26 [0.99 - 1.60]</w:t>
            </w:r>
          </w:p>
        </w:tc>
        <w:tc>
          <w:tcPr>
            <w:tcW w:w="374" w:type="pct"/>
            <w:tcBorders>
              <w:top w:val="nil"/>
              <w:left w:val="nil"/>
              <w:bottom w:val="single" w:sz="4" w:space="0" w:color="auto"/>
              <w:right w:val="single" w:sz="4" w:space="0" w:color="auto"/>
            </w:tcBorders>
            <w:noWrap/>
            <w:vAlign w:val="center"/>
            <w:hideMark/>
          </w:tcPr>
          <w:p w14:paraId="71CFDF0F" w14:textId="77777777" w:rsidR="005D22C2" w:rsidRPr="00B82BA8" w:rsidRDefault="005D22C2" w:rsidP="00B82BA8">
            <w:pPr>
              <w:spacing w:line="360" w:lineRule="auto"/>
              <w:jc w:val="center"/>
              <w:rPr>
                <w:color w:val="000000"/>
              </w:rPr>
            </w:pPr>
            <w:r w:rsidRPr="00B82BA8">
              <w:rPr>
                <w:color w:val="000000"/>
              </w:rPr>
              <w:t>0.0597</w:t>
            </w:r>
          </w:p>
        </w:tc>
      </w:tr>
      <w:tr w:rsidR="005D22C2" w:rsidRPr="00B82BA8" w14:paraId="04F982C9"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6852ED72" w14:textId="77777777" w:rsidR="005D22C2" w:rsidRPr="00B82BA8" w:rsidRDefault="005D22C2" w:rsidP="00B82BA8">
            <w:pPr>
              <w:spacing w:line="360" w:lineRule="auto"/>
              <w:rPr>
                <w:color w:val="000000"/>
              </w:rPr>
            </w:pPr>
            <w:r w:rsidRPr="00B82BA8">
              <w:rPr>
                <w:color w:val="000000"/>
              </w:rPr>
              <w:t>Mupirocin</w:t>
            </w:r>
          </w:p>
        </w:tc>
        <w:tc>
          <w:tcPr>
            <w:tcW w:w="486" w:type="pct"/>
            <w:tcBorders>
              <w:top w:val="nil"/>
              <w:left w:val="nil"/>
              <w:bottom w:val="single" w:sz="4" w:space="0" w:color="auto"/>
              <w:right w:val="single" w:sz="4" w:space="0" w:color="auto"/>
            </w:tcBorders>
            <w:noWrap/>
            <w:vAlign w:val="center"/>
            <w:hideMark/>
          </w:tcPr>
          <w:p w14:paraId="506C0E79" w14:textId="77777777" w:rsidR="005D22C2" w:rsidRPr="00B82BA8" w:rsidRDefault="005D22C2" w:rsidP="00B82BA8">
            <w:pPr>
              <w:spacing w:line="360" w:lineRule="auto"/>
              <w:rPr>
                <w:color w:val="000000"/>
              </w:rPr>
            </w:pPr>
            <w:r w:rsidRPr="00B82BA8">
              <w:rPr>
                <w:color w:val="000000"/>
              </w:rPr>
              <w:t>D06AX09</w:t>
            </w:r>
          </w:p>
        </w:tc>
        <w:tc>
          <w:tcPr>
            <w:tcW w:w="376" w:type="pct"/>
            <w:tcBorders>
              <w:top w:val="nil"/>
              <w:left w:val="nil"/>
              <w:bottom w:val="single" w:sz="4" w:space="0" w:color="auto"/>
              <w:right w:val="single" w:sz="4" w:space="0" w:color="auto"/>
            </w:tcBorders>
            <w:noWrap/>
            <w:vAlign w:val="center"/>
            <w:hideMark/>
          </w:tcPr>
          <w:p w14:paraId="5C740C8D" w14:textId="77777777" w:rsidR="005D22C2" w:rsidRPr="00B82BA8" w:rsidRDefault="005D22C2" w:rsidP="00B82BA8">
            <w:pPr>
              <w:spacing w:line="360" w:lineRule="auto"/>
              <w:jc w:val="center"/>
              <w:rPr>
                <w:color w:val="000000"/>
              </w:rPr>
            </w:pPr>
            <w:r w:rsidRPr="00B82BA8">
              <w:rPr>
                <w:color w:val="000000"/>
              </w:rPr>
              <w:t>2964.40</w:t>
            </w:r>
          </w:p>
        </w:tc>
        <w:tc>
          <w:tcPr>
            <w:tcW w:w="376" w:type="pct"/>
            <w:tcBorders>
              <w:top w:val="nil"/>
              <w:left w:val="nil"/>
              <w:bottom w:val="single" w:sz="4" w:space="0" w:color="auto"/>
              <w:right w:val="single" w:sz="4" w:space="0" w:color="auto"/>
            </w:tcBorders>
            <w:noWrap/>
            <w:vAlign w:val="center"/>
            <w:hideMark/>
          </w:tcPr>
          <w:p w14:paraId="6B1259D5" w14:textId="77777777" w:rsidR="005D22C2" w:rsidRPr="00B82BA8" w:rsidRDefault="005D22C2" w:rsidP="00B82BA8">
            <w:pPr>
              <w:spacing w:line="360" w:lineRule="auto"/>
              <w:jc w:val="center"/>
              <w:rPr>
                <w:color w:val="000000"/>
              </w:rPr>
            </w:pPr>
            <w:r w:rsidRPr="00B82BA8">
              <w:rPr>
                <w:color w:val="000000"/>
              </w:rPr>
              <w:t>2976.62</w:t>
            </w:r>
          </w:p>
        </w:tc>
        <w:tc>
          <w:tcPr>
            <w:tcW w:w="323" w:type="pct"/>
            <w:tcBorders>
              <w:top w:val="nil"/>
              <w:left w:val="nil"/>
              <w:bottom w:val="single" w:sz="4" w:space="0" w:color="auto"/>
              <w:right w:val="single" w:sz="4" w:space="0" w:color="auto"/>
            </w:tcBorders>
            <w:noWrap/>
            <w:vAlign w:val="center"/>
            <w:hideMark/>
          </w:tcPr>
          <w:p w14:paraId="3A0D2DB3" w14:textId="77777777" w:rsidR="005D22C2" w:rsidRPr="00B82BA8" w:rsidRDefault="005D22C2" w:rsidP="00B82BA8">
            <w:pPr>
              <w:spacing w:line="360" w:lineRule="auto"/>
              <w:jc w:val="center"/>
              <w:rPr>
                <w:color w:val="000000"/>
              </w:rPr>
            </w:pPr>
            <w:r w:rsidRPr="00B82BA8">
              <w:rPr>
                <w:color w:val="000000"/>
              </w:rPr>
              <w:t>91</w:t>
            </w:r>
          </w:p>
        </w:tc>
        <w:tc>
          <w:tcPr>
            <w:tcW w:w="323" w:type="pct"/>
            <w:tcBorders>
              <w:top w:val="nil"/>
              <w:left w:val="nil"/>
              <w:bottom w:val="single" w:sz="4" w:space="0" w:color="auto"/>
              <w:right w:val="single" w:sz="4" w:space="0" w:color="auto"/>
            </w:tcBorders>
            <w:noWrap/>
            <w:vAlign w:val="center"/>
            <w:hideMark/>
          </w:tcPr>
          <w:p w14:paraId="269F0678" w14:textId="77777777" w:rsidR="005D22C2" w:rsidRPr="00B82BA8" w:rsidRDefault="005D22C2" w:rsidP="00B82BA8">
            <w:pPr>
              <w:spacing w:line="360" w:lineRule="auto"/>
              <w:jc w:val="center"/>
              <w:rPr>
                <w:color w:val="000000"/>
              </w:rPr>
            </w:pPr>
            <w:r w:rsidRPr="00B82BA8">
              <w:rPr>
                <w:color w:val="000000"/>
              </w:rPr>
              <w:t>94</w:t>
            </w:r>
          </w:p>
        </w:tc>
        <w:tc>
          <w:tcPr>
            <w:tcW w:w="323" w:type="pct"/>
            <w:tcBorders>
              <w:top w:val="nil"/>
              <w:left w:val="nil"/>
              <w:bottom w:val="single" w:sz="4" w:space="0" w:color="auto"/>
              <w:right w:val="single" w:sz="4" w:space="0" w:color="auto"/>
            </w:tcBorders>
            <w:noWrap/>
            <w:vAlign w:val="center"/>
            <w:hideMark/>
          </w:tcPr>
          <w:p w14:paraId="3DC7E649" w14:textId="77777777" w:rsidR="005D22C2" w:rsidRPr="00B82BA8" w:rsidRDefault="005D22C2" w:rsidP="00B82BA8">
            <w:pPr>
              <w:spacing w:line="360" w:lineRule="auto"/>
              <w:jc w:val="center"/>
              <w:rPr>
                <w:color w:val="000000"/>
              </w:rPr>
            </w:pPr>
            <w:r w:rsidRPr="00B82BA8">
              <w:rPr>
                <w:color w:val="000000"/>
              </w:rPr>
              <w:t>3.07</w:t>
            </w:r>
          </w:p>
        </w:tc>
        <w:tc>
          <w:tcPr>
            <w:tcW w:w="323" w:type="pct"/>
            <w:tcBorders>
              <w:top w:val="nil"/>
              <w:left w:val="nil"/>
              <w:bottom w:val="single" w:sz="4" w:space="0" w:color="auto"/>
              <w:right w:val="single" w:sz="4" w:space="0" w:color="auto"/>
            </w:tcBorders>
            <w:noWrap/>
            <w:vAlign w:val="center"/>
            <w:hideMark/>
          </w:tcPr>
          <w:p w14:paraId="38DA5D4E" w14:textId="77777777" w:rsidR="005D22C2" w:rsidRPr="00B82BA8" w:rsidRDefault="005D22C2" w:rsidP="00B82BA8">
            <w:pPr>
              <w:spacing w:line="360" w:lineRule="auto"/>
              <w:jc w:val="center"/>
              <w:rPr>
                <w:color w:val="000000"/>
              </w:rPr>
            </w:pPr>
            <w:r w:rsidRPr="00B82BA8">
              <w:rPr>
                <w:color w:val="000000"/>
              </w:rPr>
              <w:t>3.16</w:t>
            </w:r>
          </w:p>
        </w:tc>
        <w:tc>
          <w:tcPr>
            <w:tcW w:w="754" w:type="pct"/>
            <w:tcBorders>
              <w:top w:val="nil"/>
              <w:left w:val="nil"/>
              <w:bottom w:val="single" w:sz="4" w:space="0" w:color="auto"/>
              <w:right w:val="single" w:sz="4" w:space="0" w:color="auto"/>
            </w:tcBorders>
            <w:noWrap/>
            <w:vAlign w:val="center"/>
            <w:hideMark/>
          </w:tcPr>
          <w:p w14:paraId="2C3A4A8F" w14:textId="77777777" w:rsidR="005D22C2" w:rsidRPr="00B82BA8" w:rsidRDefault="005D22C2" w:rsidP="00B82BA8">
            <w:pPr>
              <w:spacing w:line="360" w:lineRule="auto"/>
              <w:jc w:val="center"/>
              <w:rPr>
                <w:color w:val="000000"/>
              </w:rPr>
            </w:pPr>
            <w:r w:rsidRPr="00B82BA8">
              <w:rPr>
                <w:color w:val="000000"/>
              </w:rPr>
              <w:t>0.97 [0.73 - 1.30]</w:t>
            </w:r>
          </w:p>
        </w:tc>
        <w:tc>
          <w:tcPr>
            <w:tcW w:w="374" w:type="pct"/>
            <w:tcBorders>
              <w:top w:val="nil"/>
              <w:left w:val="nil"/>
              <w:bottom w:val="single" w:sz="4" w:space="0" w:color="auto"/>
              <w:right w:val="single" w:sz="4" w:space="0" w:color="auto"/>
            </w:tcBorders>
            <w:noWrap/>
            <w:vAlign w:val="center"/>
            <w:hideMark/>
          </w:tcPr>
          <w:p w14:paraId="534B25E4" w14:textId="77777777" w:rsidR="005D22C2" w:rsidRPr="00B82BA8" w:rsidRDefault="005D22C2" w:rsidP="00B82BA8">
            <w:pPr>
              <w:spacing w:line="360" w:lineRule="auto"/>
              <w:jc w:val="center"/>
              <w:rPr>
                <w:color w:val="000000"/>
              </w:rPr>
            </w:pPr>
            <w:r w:rsidRPr="00B82BA8">
              <w:rPr>
                <w:color w:val="000000"/>
              </w:rPr>
              <w:t>0.8552</w:t>
            </w:r>
          </w:p>
        </w:tc>
      </w:tr>
      <w:tr w:rsidR="005D22C2" w:rsidRPr="00B82BA8" w14:paraId="5D55D982"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731AFC28" w14:textId="77777777" w:rsidR="005D22C2" w:rsidRPr="00B82BA8" w:rsidRDefault="005D22C2" w:rsidP="00B82BA8">
            <w:pPr>
              <w:spacing w:line="360" w:lineRule="auto"/>
              <w:rPr>
                <w:color w:val="000000"/>
              </w:rPr>
            </w:pPr>
            <w:proofErr w:type="spellStart"/>
            <w:r w:rsidRPr="00B82BA8">
              <w:rPr>
                <w:color w:val="000000"/>
              </w:rPr>
              <w:t>Aciclovir</w:t>
            </w:r>
            <w:proofErr w:type="spellEnd"/>
          </w:p>
        </w:tc>
        <w:tc>
          <w:tcPr>
            <w:tcW w:w="486" w:type="pct"/>
            <w:tcBorders>
              <w:top w:val="nil"/>
              <w:left w:val="nil"/>
              <w:bottom w:val="single" w:sz="4" w:space="0" w:color="auto"/>
              <w:right w:val="single" w:sz="4" w:space="0" w:color="auto"/>
            </w:tcBorders>
            <w:noWrap/>
            <w:vAlign w:val="center"/>
            <w:hideMark/>
          </w:tcPr>
          <w:p w14:paraId="6D489200" w14:textId="77777777" w:rsidR="005D22C2" w:rsidRPr="00B82BA8" w:rsidRDefault="005D22C2" w:rsidP="00B82BA8">
            <w:pPr>
              <w:spacing w:line="360" w:lineRule="auto"/>
              <w:rPr>
                <w:color w:val="000000"/>
              </w:rPr>
            </w:pPr>
            <w:r w:rsidRPr="00B82BA8">
              <w:rPr>
                <w:color w:val="000000"/>
              </w:rPr>
              <w:t>D06BB03</w:t>
            </w:r>
          </w:p>
        </w:tc>
        <w:tc>
          <w:tcPr>
            <w:tcW w:w="376" w:type="pct"/>
            <w:tcBorders>
              <w:top w:val="nil"/>
              <w:left w:val="nil"/>
              <w:bottom w:val="single" w:sz="4" w:space="0" w:color="auto"/>
              <w:right w:val="single" w:sz="4" w:space="0" w:color="auto"/>
            </w:tcBorders>
            <w:noWrap/>
            <w:vAlign w:val="center"/>
            <w:hideMark/>
          </w:tcPr>
          <w:p w14:paraId="1415F36D" w14:textId="77777777" w:rsidR="005D22C2" w:rsidRPr="00B82BA8" w:rsidRDefault="005D22C2" w:rsidP="00B82BA8">
            <w:pPr>
              <w:spacing w:line="360" w:lineRule="auto"/>
              <w:jc w:val="center"/>
              <w:rPr>
                <w:color w:val="000000"/>
              </w:rPr>
            </w:pPr>
            <w:r w:rsidRPr="00B82BA8">
              <w:rPr>
                <w:color w:val="000000"/>
              </w:rPr>
              <w:t>2600.65</w:t>
            </w:r>
          </w:p>
        </w:tc>
        <w:tc>
          <w:tcPr>
            <w:tcW w:w="376" w:type="pct"/>
            <w:tcBorders>
              <w:top w:val="nil"/>
              <w:left w:val="nil"/>
              <w:bottom w:val="single" w:sz="4" w:space="0" w:color="auto"/>
              <w:right w:val="single" w:sz="4" w:space="0" w:color="auto"/>
            </w:tcBorders>
            <w:noWrap/>
            <w:vAlign w:val="center"/>
            <w:hideMark/>
          </w:tcPr>
          <w:p w14:paraId="292865F4" w14:textId="77777777" w:rsidR="005D22C2" w:rsidRPr="00B82BA8" w:rsidRDefault="005D22C2" w:rsidP="00B82BA8">
            <w:pPr>
              <w:spacing w:line="360" w:lineRule="auto"/>
              <w:jc w:val="center"/>
              <w:rPr>
                <w:color w:val="000000"/>
              </w:rPr>
            </w:pPr>
            <w:r w:rsidRPr="00B82BA8">
              <w:rPr>
                <w:color w:val="000000"/>
              </w:rPr>
              <w:t>2596.92</w:t>
            </w:r>
          </w:p>
        </w:tc>
        <w:tc>
          <w:tcPr>
            <w:tcW w:w="323" w:type="pct"/>
            <w:tcBorders>
              <w:top w:val="nil"/>
              <w:left w:val="nil"/>
              <w:bottom w:val="single" w:sz="4" w:space="0" w:color="auto"/>
              <w:right w:val="single" w:sz="4" w:space="0" w:color="auto"/>
            </w:tcBorders>
            <w:noWrap/>
            <w:vAlign w:val="center"/>
            <w:hideMark/>
          </w:tcPr>
          <w:p w14:paraId="0DDC14D0" w14:textId="77777777" w:rsidR="005D22C2" w:rsidRPr="00B82BA8" w:rsidRDefault="005D22C2" w:rsidP="00B82BA8">
            <w:pPr>
              <w:spacing w:line="360" w:lineRule="auto"/>
              <w:jc w:val="center"/>
              <w:rPr>
                <w:color w:val="000000"/>
              </w:rPr>
            </w:pPr>
            <w:r w:rsidRPr="00B82BA8">
              <w:rPr>
                <w:color w:val="000000"/>
              </w:rPr>
              <w:t>79</w:t>
            </w:r>
          </w:p>
        </w:tc>
        <w:tc>
          <w:tcPr>
            <w:tcW w:w="323" w:type="pct"/>
            <w:tcBorders>
              <w:top w:val="nil"/>
              <w:left w:val="nil"/>
              <w:bottom w:val="single" w:sz="4" w:space="0" w:color="auto"/>
              <w:right w:val="single" w:sz="4" w:space="0" w:color="auto"/>
            </w:tcBorders>
            <w:noWrap/>
            <w:vAlign w:val="center"/>
            <w:hideMark/>
          </w:tcPr>
          <w:p w14:paraId="4F173ADD" w14:textId="77777777" w:rsidR="005D22C2" w:rsidRPr="00B82BA8" w:rsidRDefault="005D22C2" w:rsidP="00B82BA8">
            <w:pPr>
              <w:spacing w:line="360" w:lineRule="auto"/>
              <w:jc w:val="center"/>
              <w:rPr>
                <w:color w:val="000000"/>
              </w:rPr>
            </w:pPr>
            <w:r w:rsidRPr="00B82BA8">
              <w:rPr>
                <w:color w:val="000000"/>
              </w:rPr>
              <w:t>90</w:t>
            </w:r>
          </w:p>
        </w:tc>
        <w:tc>
          <w:tcPr>
            <w:tcW w:w="323" w:type="pct"/>
            <w:tcBorders>
              <w:top w:val="nil"/>
              <w:left w:val="nil"/>
              <w:bottom w:val="single" w:sz="4" w:space="0" w:color="auto"/>
              <w:right w:val="single" w:sz="4" w:space="0" w:color="auto"/>
            </w:tcBorders>
            <w:noWrap/>
            <w:vAlign w:val="center"/>
            <w:hideMark/>
          </w:tcPr>
          <w:p w14:paraId="493A1F2E" w14:textId="77777777" w:rsidR="005D22C2" w:rsidRPr="00B82BA8" w:rsidRDefault="005D22C2" w:rsidP="00B82BA8">
            <w:pPr>
              <w:spacing w:line="360" w:lineRule="auto"/>
              <w:jc w:val="center"/>
              <w:rPr>
                <w:color w:val="000000"/>
              </w:rPr>
            </w:pPr>
            <w:r w:rsidRPr="00B82BA8">
              <w:rPr>
                <w:color w:val="000000"/>
              </w:rPr>
              <w:t>3.04</w:t>
            </w:r>
          </w:p>
        </w:tc>
        <w:tc>
          <w:tcPr>
            <w:tcW w:w="323" w:type="pct"/>
            <w:tcBorders>
              <w:top w:val="nil"/>
              <w:left w:val="nil"/>
              <w:bottom w:val="single" w:sz="4" w:space="0" w:color="auto"/>
              <w:right w:val="single" w:sz="4" w:space="0" w:color="auto"/>
            </w:tcBorders>
            <w:noWrap/>
            <w:vAlign w:val="center"/>
            <w:hideMark/>
          </w:tcPr>
          <w:p w14:paraId="55CAFAF5" w14:textId="77777777" w:rsidR="005D22C2" w:rsidRPr="00B82BA8" w:rsidRDefault="005D22C2" w:rsidP="00B82BA8">
            <w:pPr>
              <w:spacing w:line="360" w:lineRule="auto"/>
              <w:jc w:val="center"/>
              <w:rPr>
                <w:color w:val="000000"/>
              </w:rPr>
            </w:pPr>
            <w:r w:rsidRPr="00B82BA8">
              <w:rPr>
                <w:color w:val="000000"/>
              </w:rPr>
              <w:t>3.47</w:t>
            </w:r>
          </w:p>
        </w:tc>
        <w:tc>
          <w:tcPr>
            <w:tcW w:w="754" w:type="pct"/>
            <w:tcBorders>
              <w:top w:val="nil"/>
              <w:left w:val="nil"/>
              <w:bottom w:val="single" w:sz="4" w:space="0" w:color="auto"/>
              <w:right w:val="single" w:sz="4" w:space="0" w:color="auto"/>
            </w:tcBorders>
            <w:noWrap/>
            <w:vAlign w:val="center"/>
            <w:hideMark/>
          </w:tcPr>
          <w:p w14:paraId="670A5B46" w14:textId="77777777" w:rsidR="005D22C2" w:rsidRPr="00B82BA8" w:rsidRDefault="005D22C2" w:rsidP="00B82BA8">
            <w:pPr>
              <w:spacing w:line="360" w:lineRule="auto"/>
              <w:jc w:val="center"/>
              <w:rPr>
                <w:color w:val="000000"/>
              </w:rPr>
            </w:pPr>
            <w:r w:rsidRPr="00B82BA8">
              <w:rPr>
                <w:color w:val="000000"/>
              </w:rPr>
              <w:t>0.87 [0.64 - 1.17]</w:t>
            </w:r>
          </w:p>
        </w:tc>
        <w:tc>
          <w:tcPr>
            <w:tcW w:w="374" w:type="pct"/>
            <w:tcBorders>
              <w:top w:val="nil"/>
              <w:left w:val="nil"/>
              <w:bottom w:val="single" w:sz="4" w:space="0" w:color="auto"/>
              <w:right w:val="single" w:sz="4" w:space="0" w:color="auto"/>
            </w:tcBorders>
            <w:noWrap/>
            <w:vAlign w:val="center"/>
            <w:hideMark/>
          </w:tcPr>
          <w:p w14:paraId="135C7735" w14:textId="77777777" w:rsidR="005D22C2" w:rsidRPr="00B82BA8" w:rsidRDefault="005D22C2" w:rsidP="00B82BA8">
            <w:pPr>
              <w:spacing w:line="360" w:lineRule="auto"/>
              <w:jc w:val="center"/>
              <w:rPr>
                <w:color w:val="000000"/>
              </w:rPr>
            </w:pPr>
            <w:r w:rsidRPr="00B82BA8">
              <w:rPr>
                <w:color w:val="000000"/>
              </w:rPr>
              <w:t>0.3530</w:t>
            </w:r>
          </w:p>
        </w:tc>
      </w:tr>
      <w:tr w:rsidR="005D22C2" w:rsidRPr="00B82BA8" w14:paraId="74B33D0B"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41864557" w14:textId="77777777" w:rsidR="005D22C2" w:rsidRPr="00B82BA8" w:rsidRDefault="005D22C2" w:rsidP="00B82BA8">
            <w:pPr>
              <w:spacing w:line="360" w:lineRule="auto"/>
              <w:rPr>
                <w:color w:val="000000"/>
              </w:rPr>
            </w:pPr>
            <w:r w:rsidRPr="00B82BA8">
              <w:rPr>
                <w:color w:val="000000"/>
              </w:rPr>
              <w:t>Metronidazole</w:t>
            </w:r>
          </w:p>
        </w:tc>
        <w:tc>
          <w:tcPr>
            <w:tcW w:w="486" w:type="pct"/>
            <w:tcBorders>
              <w:top w:val="nil"/>
              <w:left w:val="nil"/>
              <w:bottom w:val="single" w:sz="4" w:space="0" w:color="auto"/>
              <w:right w:val="single" w:sz="4" w:space="0" w:color="auto"/>
            </w:tcBorders>
            <w:noWrap/>
            <w:vAlign w:val="center"/>
            <w:hideMark/>
          </w:tcPr>
          <w:p w14:paraId="571EF0C6" w14:textId="77777777" w:rsidR="005D22C2" w:rsidRPr="00B82BA8" w:rsidRDefault="005D22C2" w:rsidP="00B82BA8">
            <w:pPr>
              <w:spacing w:line="360" w:lineRule="auto"/>
              <w:rPr>
                <w:color w:val="000000"/>
              </w:rPr>
            </w:pPr>
            <w:r w:rsidRPr="00B82BA8">
              <w:rPr>
                <w:color w:val="000000"/>
              </w:rPr>
              <w:t>D06BX01</w:t>
            </w:r>
          </w:p>
        </w:tc>
        <w:tc>
          <w:tcPr>
            <w:tcW w:w="376" w:type="pct"/>
            <w:tcBorders>
              <w:top w:val="nil"/>
              <w:left w:val="nil"/>
              <w:bottom w:val="single" w:sz="4" w:space="0" w:color="auto"/>
              <w:right w:val="single" w:sz="4" w:space="0" w:color="auto"/>
            </w:tcBorders>
            <w:noWrap/>
            <w:vAlign w:val="center"/>
            <w:hideMark/>
          </w:tcPr>
          <w:p w14:paraId="5907B16C" w14:textId="77777777" w:rsidR="005D22C2" w:rsidRPr="00B82BA8" w:rsidRDefault="005D22C2" w:rsidP="00B82BA8">
            <w:pPr>
              <w:spacing w:line="360" w:lineRule="auto"/>
              <w:jc w:val="center"/>
              <w:rPr>
                <w:color w:val="000000"/>
              </w:rPr>
            </w:pPr>
            <w:r w:rsidRPr="00B82BA8">
              <w:rPr>
                <w:color w:val="000000"/>
              </w:rPr>
              <w:t>1601.23</w:t>
            </w:r>
          </w:p>
        </w:tc>
        <w:tc>
          <w:tcPr>
            <w:tcW w:w="376" w:type="pct"/>
            <w:tcBorders>
              <w:top w:val="nil"/>
              <w:left w:val="nil"/>
              <w:bottom w:val="single" w:sz="4" w:space="0" w:color="auto"/>
              <w:right w:val="single" w:sz="4" w:space="0" w:color="auto"/>
            </w:tcBorders>
            <w:noWrap/>
            <w:vAlign w:val="center"/>
            <w:hideMark/>
          </w:tcPr>
          <w:p w14:paraId="172E5FBE" w14:textId="77777777" w:rsidR="005D22C2" w:rsidRPr="00B82BA8" w:rsidRDefault="005D22C2" w:rsidP="00B82BA8">
            <w:pPr>
              <w:spacing w:line="360" w:lineRule="auto"/>
              <w:jc w:val="center"/>
              <w:rPr>
                <w:color w:val="000000"/>
              </w:rPr>
            </w:pPr>
            <w:r w:rsidRPr="00B82BA8">
              <w:rPr>
                <w:color w:val="000000"/>
              </w:rPr>
              <w:t>1596.15</w:t>
            </w:r>
          </w:p>
        </w:tc>
        <w:tc>
          <w:tcPr>
            <w:tcW w:w="323" w:type="pct"/>
            <w:tcBorders>
              <w:top w:val="nil"/>
              <w:left w:val="nil"/>
              <w:bottom w:val="single" w:sz="4" w:space="0" w:color="auto"/>
              <w:right w:val="single" w:sz="4" w:space="0" w:color="auto"/>
            </w:tcBorders>
            <w:noWrap/>
            <w:vAlign w:val="center"/>
            <w:hideMark/>
          </w:tcPr>
          <w:p w14:paraId="691BB7E4" w14:textId="77777777" w:rsidR="005D22C2" w:rsidRPr="00B82BA8" w:rsidRDefault="005D22C2" w:rsidP="00B82BA8">
            <w:pPr>
              <w:spacing w:line="360" w:lineRule="auto"/>
              <w:jc w:val="center"/>
              <w:rPr>
                <w:color w:val="000000"/>
              </w:rPr>
            </w:pPr>
            <w:r w:rsidRPr="00B82BA8">
              <w:rPr>
                <w:color w:val="000000"/>
              </w:rPr>
              <w:t>41</w:t>
            </w:r>
          </w:p>
        </w:tc>
        <w:tc>
          <w:tcPr>
            <w:tcW w:w="323" w:type="pct"/>
            <w:tcBorders>
              <w:top w:val="nil"/>
              <w:left w:val="nil"/>
              <w:bottom w:val="single" w:sz="4" w:space="0" w:color="auto"/>
              <w:right w:val="single" w:sz="4" w:space="0" w:color="auto"/>
            </w:tcBorders>
            <w:noWrap/>
            <w:vAlign w:val="center"/>
            <w:hideMark/>
          </w:tcPr>
          <w:p w14:paraId="676A84AF" w14:textId="77777777" w:rsidR="005D22C2" w:rsidRPr="00B82BA8" w:rsidRDefault="005D22C2" w:rsidP="00B82BA8">
            <w:pPr>
              <w:spacing w:line="360" w:lineRule="auto"/>
              <w:jc w:val="center"/>
              <w:rPr>
                <w:color w:val="000000"/>
              </w:rPr>
            </w:pPr>
            <w:r w:rsidRPr="00B82BA8">
              <w:rPr>
                <w:color w:val="000000"/>
              </w:rPr>
              <w:t>45</w:t>
            </w:r>
          </w:p>
        </w:tc>
        <w:tc>
          <w:tcPr>
            <w:tcW w:w="323" w:type="pct"/>
            <w:tcBorders>
              <w:top w:val="nil"/>
              <w:left w:val="nil"/>
              <w:bottom w:val="single" w:sz="4" w:space="0" w:color="auto"/>
              <w:right w:val="single" w:sz="4" w:space="0" w:color="auto"/>
            </w:tcBorders>
            <w:noWrap/>
            <w:vAlign w:val="center"/>
            <w:hideMark/>
          </w:tcPr>
          <w:p w14:paraId="7C712C20" w14:textId="77777777" w:rsidR="005D22C2" w:rsidRPr="00B82BA8" w:rsidRDefault="005D22C2" w:rsidP="00B82BA8">
            <w:pPr>
              <w:spacing w:line="360" w:lineRule="auto"/>
              <w:jc w:val="center"/>
              <w:rPr>
                <w:color w:val="000000"/>
              </w:rPr>
            </w:pPr>
            <w:r w:rsidRPr="00B82BA8">
              <w:rPr>
                <w:color w:val="000000"/>
              </w:rPr>
              <w:t>2.56</w:t>
            </w:r>
          </w:p>
        </w:tc>
        <w:tc>
          <w:tcPr>
            <w:tcW w:w="323" w:type="pct"/>
            <w:tcBorders>
              <w:top w:val="nil"/>
              <w:left w:val="nil"/>
              <w:bottom w:val="single" w:sz="4" w:space="0" w:color="auto"/>
              <w:right w:val="single" w:sz="4" w:space="0" w:color="auto"/>
            </w:tcBorders>
            <w:noWrap/>
            <w:vAlign w:val="center"/>
            <w:hideMark/>
          </w:tcPr>
          <w:p w14:paraId="1CB6BFD0" w14:textId="77777777" w:rsidR="005D22C2" w:rsidRPr="00B82BA8" w:rsidRDefault="005D22C2" w:rsidP="00B82BA8">
            <w:pPr>
              <w:spacing w:line="360" w:lineRule="auto"/>
              <w:jc w:val="center"/>
              <w:rPr>
                <w:color w:val="000000"/>
              </w:rPr>
            </w:pPr>
            <w:r w:rsidRPr="00B82BA8">
              <w:rPr>
                <w:color w:val="000000"/>
              </w:rPr>
              <w:t>2.82</w:t>
            </w:r>
          </w:p>
        </w:tc>
        <w:tc>
          <w:tcPr>
            <w:tcW w:w="754" w:type="pct"/>
            <w:tcBorders>
              <w:top w:val="nil"/>
              <w:left w:val="nil"/>
              <w:bottom w:val="single" w:sz="4" w:space="0" w:color="auto"/>
              <w:right w:val="single" w:sz="4" w:space="0" w:color="auto"/>
            </w:tcBorders>
            <w:noWrap/>
            <w:vAlign w:val="center"/>
            <w:hideMark/>
          </w:tcPr>
          <w:p w14:paraId="29E94F87" w14:textId="77777777" w:rsidR="005D22C2" w:rsidRPr="00B82BA8" w:rsidRDefault="005D22C2" w:rsidP="00B82BA8">
            <w:pPr>
              <w:spacing w:line="360" w:lineRule="auto"/>
              <w:jc w:val="center"/>
              <w:rPr>
                <w:color w:val="000000"/>
              </w:rPr>
            </w:pPr>
            <w:r w:rsidRPr="00B82BA8">
              <w:rPr>
                <w:color w:val="000000"/>
              </w:rPr>
              <w:t>0.91 [0.60 - 1.39]</w:t>
            </w:r>
          </w:p>
        </w:tc>
        <w:tc>
          <w:tcPr>
            <w:tcW w:w="374" w:type="pct"/>
            <w:tcBorders>
              <w:top w:val="nil"/>
              <w:left w:val="nil"/>
              <w:bottom w:val="single" w:sz="4" w:space="0" w:color="auto"/>
              <w:right w:val="single" w:sz="4" w:space="0" w:color="auto"/>
            </w:tcBorders>
            <w:noWrap/>
            <w:vAlign w:val="center"/>
            <w:hideMark/>
          </w:tcPr>
          <w:p w14:paraId="769CB406" w14:textId="77777777" w:rsidR="005D22C2" w:rsidRPr="00B82BA8" w:rsidRDefault="005D22C2" w:rsidP="00B82BA8">
            <w:pPr>
              <w:spacing w:line="360" w:lineRule="auto"/>
              <w:jc w:val="center"/>
              <w:rPr>
                <w:color w:val="000000"/>
              </w:rPr>
            </w:pPr>
            <w:r w:rsidRPr="00B82BA8">
              <w:rPr>
                <w:color w:val="000000"/>
              </w:rPr>
              <w:t>0.6664</w:t>
            </w:r>
          </w:p>
        </w:tc>
      </w:tr>
      <w:tr w:rsidR="005D22C2" w:rsidRPr="00B82BA8" w14:paraId="7467D485"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1B39BA5F" w14:textId="77777777" w:rsidR="005D22C2" w:rsidRPr="00B82BA8" w:rsidRDefault="005D22C2" w:rsidP="00B82BA8">
            <w:pPr>
              <w:spacing w:line="360" w:lineRule="auto"/>
              <w:rPr>
                <w:color w:val="000000"/>
              </w:rPr>
            </w:pPr>
            <w:r w:rsidRPr="00B82BA8">
              <w:rPr>
                <w:color w:val="000000"/>
              </w:rPr>
              <w:t>Hydrocortisone butyrate</w:t>
            </w:r>
          </w:p>
        </w:tc>
        <w:tc>
          <w:tcPr>
            <w:tcW w:w="486" w:type="pct"/>
            <w:tcBorders>
              <w:top w:val="nil"/>
              <w:left w:val="nil"/>
              <w:bottom w:val="single" w:sz="4" w:space="0" w:color="auto"/>
              <w:right w:val="single" w:sz="4" w:space="0" w:color="auto"/>
            </w:tcBorders>
            <w:noWrap/>
            <w:vAlign w:val="center"/>
            <w:hideMark/>
          </w:tcPr>
          <w:p w14:paraId="10AF8D3B" w14:textId="77777777" w:rsidR="005D22C2" w:rsidRPr="00B82BA8" w:rsidRDefault="005D22C2" w:rsidP="00B82BA8">
            <w:pPr>
              <w:spacing w:line="360" w:lineRule="auto"/>
              <w:rPr>
                <w:color w:val="000000"/>
              </w:rPr>
            </w:pPr>
            <w:r w:rsidRPr="00B82BA8">
              <w:rPr>
                <w:color w:val="000000"/>
              </w:rPr>
              <w:t>D07AB02</w:t>
            </w:r>
          </w:p>
        </w:tc>
        <w:tc>
          <w:tcPr>
            <w:tcW w:w="376" w:type="pct"/>
            <w:tcBorders>
              <w:top w:val="nil"/>
              <w:left w:val="nil"/>
              <w:bottom w:val="single" w:sz="4" w:space="0" w:color="auto"/>
              <w:right w:val="single" w:sz="4" w:space="0" w:color="auto"/>
            </w:tcBorders>
            <w:noWrap/>
            <w:vAlign w:val="center"/>
            <w:hideMark/>
          </w:tcPr>
          <w:p w14:paraId="39C9C52F" w14:textId="77777777" w:rsidR="005D22C2" w:rsidRPr="00B82BA8" w:rsidRDefault="005D22C2" w:rsidP="00B82BA8">
            <w:pPr>
              <w:spacing w:line="360" w:lineRule="auto"/>
              <w:jc w:val="center"/>
              <w:rPr>
                <w:color w:val="000000"/>
              </w:rPr>
            </w:pPr>
            <w:r w:rsidRPr="00B82BA8">
              <w:rPr>
                <w:color w:val="000000"/>
              </w:rPr>
              <w:t>4299.29</w:t>
            </w:r>
          </w:p>
        </w:tc>
        <w:tc>
          <w:tcPr>
            <w:tcW w:w="376" w:type="pct"/>
            <w:tcBorders>
              <w:top w:val="nil"/>
              <w:left w:val="nil"/>
              <w:bottom w:val="single" w:sz="4" w:space="0" w:color="auto"/>
              <w:right w:val="single" w:sz="4" w:space="0" w:color="auto"/>
            </w:tcBorders>
            <w:noWrap/>
            <w:vAlign w:val="center"/>
            <w:hideMark/>
          </w:tcPr>
          <w:p w14:paraId="0C9E711F" w14:textId="77777777" w:rsidR="005D22C2" w:rsidRPr="00B82BA8" w:rsidRDefault="005D22C2" w:rsidP="00B82BA8">
            <w:pPr>
              <w:spacing w:line="360" w:lineRule="auto"/>
              <w:jc w:val="center"/>
              <w:rPr>
                <w:color w:val="000000"/>
              </w:rPr>
            </w:pPr>
            <w:r w:rsidRPr="00B82BA8">
              <w:rPr>
                <w:color w:val="000000"/>
              </w:rPr>
              <w:t>4307.46</w:t>
            </w:r>
          </w:p>
        </w:tc>
        <w:tc>
          <w:tcPr>
            <w:tcW w:w="323" w:type="pct"/>
            <w:tcBorders>
              <w:top w:val="nil"/>
              <w:left w:val="nil"/>
              <w:bottom w:val="single" w:sz="4" w:space="0" w:color="auto"/>
              <w:right w:val="single" w:sz="4" w:space="0" w:color="auto"/>
            </w:tcBorders>
            <w:noWrap/>
            <w:vAlign w:val="center"/>
            <w:hideMark/>
          </w:tcPr>
          <w:p w14:paraId="35666BF5" w14:textId="77777777" w:rsidR="005D22C2" w:rsidRPr="00B82BA8" w:rsidRDefault="005D22C2" w:rsidP="00B82BA8">
            <w:pPr>
              <w:spacing w:line="360" w:lineRule="auto"/>
              <w:jc w:val="center"/>
              <w:rPr>
                <w:color w:val="000000"/>
              </w:rPr>
            </w:pPr>
            <w:r w:rsidRPr="00B82BA8">
              <w:rPr>
                <w:color w:val="000000"/>
              </w:rPr>
              <w:t>148</w:t>
            </w:r>
          </w:p>
        </w:tc>
        <w:tc>
          <w:tcPr>
            <w:tcW w:w="323" w:type="pct"/>
            <w:tcBorders>
              <w:top w:val="nil"/>
              <w:left w:val="nil"/>
              <w:bottom w:val="single" w:sz="4" w:space="0" w:color="auto"/>
              <w:right w:val="single" w:sz="4" w:space="0" w:color="auto"/>
            </w:tcBorders>
            <w:noWrap/>
            <w:vAlign w:val="center"/>
            <w:hideMark/>
          </w:tcPr>
          <w:p w14:paraId="35486A99" w14:textId="77777777" w:rsidR="005D22C2" w:rsidRPr="00B82BA8" w:rsidRDefault="005D22C2" w:rsidP="00B82BA8">
            <w:pPr>
              <w:spacing w:line="360" w:lineRule="auto"/>
              <w:jc w:val="center"/>
              <w:rPr>
                <w:color w:val="000000"/>
              </w:rPr>
            </w:pPr>
            <w:r w:rsidRPr="00B82BA8">
              <w:rPr>
                <w:color w:val="000000"/>
              </w:rPr>
              <w:t>135</w:t>
            </w:r>
          </w:p>
        </w:tc>
        <w:tc>
          <w:tcPr>
            <w:tcW w:w="323" w:type="pct"/>
            <w:tcBorders>
              <w:top w:val="nil"/>
              <w:left w:val="nil"/>
              <w:bottom w:val="single" w:sz="4" w:space="0" w:color="auto"/>
              <w:right w:val="single" w:sz="4" w:space="0" w:color="auto"/>
            </w:tcBorders>
            <w:noWrap/>
            <w:vAlign w:val="center"/>
            <w:hideMark/>
          </w:tcPr>
          <w:p w14:paraId="362E4C32" w14:textId="77777777" w:rsidR="005D22C2" w:rsidRPr="00B82BA8" w:rsidRDefault="005D22C2" w:rsidP="00B82BA8">
            <w:pPr>
              <w:spacing w:line="360" w:lineRule="auto"/>
              <w:jc w:val="center"/>
              <w:rPr>
                <w:color w:val="000000"/>
              </w:rPr>
            </w:pPr>
            <w:r w:rsidRPr="00B82BA8">
              <w:rPr>
                <w:color w:val="000000"/>
              </w:rPr>
              <w:t>3.44</w:t>
            </w:r>
          </w:p>
        </w:tc>
        <w:tc>
          <w:tcPr>
            <w:tcW w:w="323" w:type="pct"/>
            <w:tcBorders>
              <w:top w:val="nil"/>
              <w:left w:val="nil"/>
              <w:bottom w:val="single" w:sz="4" w:space="0" w:color="auto"/>
              <w:right w:val="single" w:sz="4" w:space="0" w:color="auto"/>
            </w:tcBorders>
            <w:noWrap/>
            <w:vAlign w:val="center"/>
            <w:hideMark/>
          </w:tcPr>
          <w:p w14:paraId="292DE11F" w14:textId="77777777" w:rsidR="005D22C2" w:rsidRPr="00B82BA8" w:rsidRDefault="005D22C2" w:rsidP="00B82BA8">
            <w:pPr>
              <w:spacing w:line="360" w:lineRule="auto"/>
              <w:jc w:val="center"/>
              <w:rPr>
                <w:color w:val="000000"/>
              </w:rPr>
            </w:pPr>
            <w:r w:rsidRPr="00B82BA8">
              <w:rPr>
                <w:color w:val="000000"/>
              </w:rPr>
              <w:t>3.13</w:t>
            </w:r>
          </w:p>
        </w:tc>
        <w:tc>
          <w:tcPr>
            <w:tcW w:w="754" w:type="pct"/>
            <w:tcBorders>
              <w:top w:val="nil"/>
              <w:left w:val="nil"/>
              <w:bottom w:val="single" w:sz="4" w:space="0" w:color="auto"/>
              <w:right w:val="single" w:sz="4" w:space="0" w:color="auto"/>
            </w:tcBorders>
            <w:noWrap/>
            <w:vAlign w:val="center"/>
            <w:hideMark/>
          </w:tcPr>
          <w:p w14:paraId="60223CA0" w14:textId="77777777" w:rsidR="005D22C2" w:rsidRPr="00B82BA8" w:rsidRDefault="005D22C2" w:rsidP="00B82BA8">
            <w:pPr>
              <w:spacing w:line="360" w:lineRule="auto"/>
              <w:jc w:val="center"/>
              <w:rPr>
                <w:color w:val="000000"/>
              </w:rPr>
            </w:pPr>
            <w:r w:rsidRPr="00B82BA8">
              <w:rPr>
                <w:color w:val="000000"/>
              </w:rPr>
              <w:t>1.10 [0.87 - 1.38]</w:t>
            </w:r>
          </w:p>
        </w:tc>
        <w:tc>
          <w:tcPr>
            <w:tcW w:w="374" w:type="pct"/>
            <w:tcBorders>
              <w:top w:val="nil"/>
              <w:left w:val="nil"/>
              <w:bottom w:val="single" w:sz="4" w:space="0" w:color="auto"/>
              <w:right w:val="single" w:sz="4" w:space="0" w:color="auto"/>
            </w:tcBorders>
            <w:noWrap/>
            <w:vAlign w:val="center"/>
            <w:hideMark/>
          </w:tcPr>
          <w:p w14:paraId="1C7CA237" w14:textId="77777777" w:rsidR="005D22C2" w:rsidRPr="00B82BA8" w:rsidRDefault="005D22C2" w:rsidP="00B82BA8">
            <w:pPr>
              <w:spacing w:line="360" w:lineRule="auto"/>
              <w:jc w:val="center"/>
              <w:rPr>
                <w:color w:val="000000"/>
              </w:rPr>
            </w:pPr>
            <w:r w:rsidRPr="00B82BA8">
              <w:rPr>
                <w:color w:val="000000"/>
              </w:rPr>
              <w:t>0.4449</w:t>
            </w:r>
          </w:p>
        </w:tc>
      </w:tr>
      <w:tr w:rsidR="005D22C2" w:rsidRPr="00B82BA8" w14:paraId="6152D2B6"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4E50E987" w14:textId="77777777" w:rsidR="005D22C2" w:rsidRPr="00B82BA8" w:rsidRDefault="005D22C2" w:rsidP="00B82BA8">
            <w:pPr>
              <w:spacing w:line="360" w:lineRule="auto"/>
              <w:rPr>
                <w:color w:val="000000"/>
              </w:rPr>
            </w:pPr>
            <w:proofErr w:type="spellStart"/>
            <w:r w:rsidRPr="00B82BA8">
              <w:rPr>
                <w:color w:val="000000"/>
              </w:rPr>
              <w:t>Desonide</w:t>
            </w:r>
            <w:proofErr w:type="spellEnd"/>
          </w:p>
        </w:tc>
        <w:tc>
          <w:tcPr>
            <w:tcW w:w="486" w:type="pct"/>
            <w:tcBorders>
              <w:top w:val="nil"/>
              <w:left w:val="nil"/>
              <w:bottom w:val="single" w:sz="4" w:space="0" w:color="auto"/>
              <w:right w:val="single" w:sz="4" w:space="0" w:color="auto"/>
            </w:tcBorders>
            <w:noWrap/>
            <w:vAlign w:val="center"/>
            <w:hideMark/>
          </w:tcPr>
          <w:p w14:paraId="111BB996" w14:textId="77777777" w:rsidR="005D22C2" w:rsidRPr="00B82BA8" w:rsidRDefault="005D22C2" w:rsidP="00B82BA8">
            <w:pPr>
              <w:spacing w:line="360" w:lineRule="auto"/>
              <w:rPr>
                <w:color w:val="000000"/>
              </w:rPr>
            </w:pPr>
            <w:r w:rsidRPr="00B82BA8">
              <w:rPr>
                <w:color w:val="000000"/>
              </w:rPr>
              <w:t>D07AB08</w:t>
            </w:r>
          </w:p>
        </w:tc>
        <w:tc>
          <w:tcPr>
            <w:tcW w:w="376" w:type="pct"/>
            <w:tcBorders>
              <w:top w:val="nil"/>
              <w:left w:val="nil"/>
              <w:bottom w:val="single" w:sz="4" w:space="0" w:color="auto"/>
              <w:right w:val="single" w:sz="4" w:space="0" w:color="auto"/>
            </w:tcBorders>
            <w:noWrap/>
            <w:vAlign w:val="center"/>
            <w:hideMark/>
          </w:tcPr>
          <w:p w14:paraId="6FAB654A" w14:textId="77777777" w:rsidR="005D22C2" w:rsidRPr="00B82BA8" w:rsidRDefault="005D22C2" w:rsidP="00B82BA8">
            <w:pPr>
              <w:spacing w:line="360" w:lineRule="auto"/>
              <w:jc w:val="center"/>
              <w:rPr>
                <w:color w:val="000000"/>
              </w:rPr>
            </w:pPr>
            <w:r w:rsidRPr="00B82BA8">
              <w:rPr>
                <w:color w:val="000000"/>
              </w:rPr>
              <w:t>4648.19</w:t>
            </w:r>
          </w:p>
        </w:tc>
        <w:tc>
          <w:tcPr>
            <w:tcW w:w="376" w:type="pct"/>
            <w:tcBorders>
              <w:top w:val="nil"/>
              <w:left w:val="nil"/>
              <w:bottom w:val="single" w:sz="4" w:space="0" w:color="auto"/>
              <w:right w:val="single" w:sz="4" w:space="0" w:color="auto"/>
            </w:tcBorders>
            <w:noWrap/>
            <w:vAlign w:val="center"/>
            <w:hideMark/>
          </w:tcPr>
          <w:p w14:paraId="1D59B1C2" w14:textId="77777777" w:rsidR="005D22C2" w:rsidRPr="00B82BA8" w:rsidRDefault="005D22C2" w:rsidP="00B82BA8">
            <w:pPr>
              <w:spacing w:line="360" w:lineRule="auto"/>
              <w:jc w:val="center"/>
              <w:rPr>
                <w:color w:val="000000"/>
              </w:rPr>
            </w:pPr>
            <w:r w:rsidRPr="00B82BA8">
              <w:rPr>
                <w:color w:val="000000"/>
              </w:rPr>
              <w:t>4662.84</w:t>
            </w:r>
          </w:p>
        </w:tc>
        <w:tc>
          <w:tcPr>
            <w:tcW w:w="323" w:type="pct"/>
            <w:tcBorders>
              <w:top w:val="nil"/>
              <w:left w:val="nil"/>
              <w:bottom w:val="single" w:sz="4" w:space="0" w:color="auto"/>
              <w:right w:val="single" w:sz="4" w:space="0" w:color="auto"/>
            </w:tcBorders>
            <w:noWrap/>
            <w:vAlign w:val="center"/>
            <w:hideMark/>
          </w:tcPr>
          <w:p w14:paraId="15052C48" w14:textId="77777777" w:rsidR="005D22C2" w:rsidRPr="00B82BA8" w:rsidRDefault="005D22C2" w:rsidP="00B82BA8">
            <w:pPr>
              <w:spacing w:line="360" w:lineRule="auto"/>
              <w:jc w:val="center"/>
              <w:rPr>
                <w:color w:val="000000"/>
              </w:rPr>
            </w:pPr>
            <w:r w:rsidRPr="00B82BA8">
              <w:rPr>
                <w:color w:val="000000"/>
              </w:rPr>
              <w:t>161</w:t>
            </w:r>
          </w:p>
        </w:tc>
        <w:tc>
          <w:tcPr>
            <w:tcW w:w="323" w:type="pct"/>
            <w:tcBorders>
              <w:top w:val="nil"/>
              <w:left w:val="nil"/>
              <w:bottom w:val="single" w:sz="4" w:space="0" w:color="auto"/>
              <w:right w:val="single" w:sz="4" w:space="0" w:color="auto"/>
            </w:tcBorders>
            <w:noWrap/>
            <w:vAlign w:val="center"/>
            <w:hideMark/>
          </w:tcPr>
          <w:p w14:paraId="0280809B" w14:textId="77777777" w:rsidR="005D22C2" w:rsidRPr="00B82BA8" w:rsidRDefault="005D22C2" w:rsidP="00B82BA8">
            <w:pPr>
              <w:spacing w:line="360" w:lineRule="auto"/>
              <w:jc w:val="center"/>
              <w:rPr>
                <w:color w:val="000000"/>
              </w:rPr>
            </w:pPr>
            <w:r w:rsidRPr="00B82BA8">
              <w:rPr>
                <w:color w:val="000000"/>
              </w:rPr>
              <w:t>161</w:t>
            </w:r>
          </w:p>
        </w:tc>
        <w:tc>
          <w:tcPr>
            <w:tcW w:w="323" w:type="pct"/>
            <w:tcBorders>
              <w:top w:val="nil"/>
              <w:left w:val="nil"/>
              <w:bottom w:val="single" w:sz="4" w:space="0" w:color="auto"/>
              <w:right w:val="single" w:sz="4" w:space="0" w:color="auto"/>
            </w:tcBorders>
            <w:noWrap/>
            <w:vAlign w:val="center"/>
            <w:hideMark/>
          </w:tcPr>
          <w:p w14:paraId="16D26180" w14:textId="77777777" w:rsidR="005D22C2" w:rsidRPr="00B82BA8" w:rsidRDefault="005D22C2" w:rsidP="00B82BA8">
            <w:pPr>
              <w:spacing w:line="360" w:lineRule="auto"/>
              <w:jc w:val="center"/>
              <w:rPr>
                <w:color w:val="000000"/>
              </w:rPr>
            </w:pPr>
            <w:r w:rsidRPr="00B82BA8">
              <w:rPr>
                <w:color w:val="000000"/>
              </w:rPr>
              <w:t>3.46</w:t>
            </w:r>
          </w:p>
        </w:tc>
        <w:tc>
          <w:tcPr>
            <w:tcW w:w="323" w:type="pct"/>
            <w:tcBorders>
              <w:top w:val="nil"/>
              <w:left w:val="nil"/>
              <w:bottom w:val="single" w:sz="4" w:space="0" w:color="auto"/>
              <w:right w:val="single" w:sz="4" w:space="0" w:color="auto"/>
            </w:tcBorders>
            <w:noWrap/>
            <w:vAlign w:val="center"/>
            <w:hideMark/>
          </w:tcPr>
          <w:p w14:paraId="1FF31EE8" w14:textId="77777777" w:rsidR="005D22C2" w:rsidRPr="00B82BA8" w:rsidRDefault="005D22C2" w:rsidP="00B82BA8">
            <w:pPr>
              <w:spacing w:line="360" w:lineRule="auto"/>
              <w:jc w:val="center"/>
              <w:rPr>
                <w:color w:val="000000"/>
              </w:rPr>
            </w:pPr>
            <w:r w:rsidRPr="00B82BA8">
              <w:rPr>
                <w:color w:val="000000"/>
              </w:rPr>
              <w:t>3.45</w:t>
            </w:r>
          </w:p>
        </w:tc>
        <w:tc>
          <w:tcPr>
            <w:tcW w:w="754" w:type="pct"/>
            <w:tcBorders>
              <w:top w:val="nil"/>
              <w:left w:val="nil"/>
              <w:bottom w:val="single" w:sz="4" w:space="0" w:color="auto"/>
              <w:right w:val="single" w:sz="4" w:space="0" w:color="auto"/>
            </w:tcBorders>
            <w:noWrap/>
            <w:vAlign w:val="center"/>
            <w:hideMark/>
          </w:tcPr>
          <w:p w14:paraId="4CF565A0" w14:textId="77777777" w:rsidR="005D22C2" w:rsidRPr="00B82BA8" w:rsidRDefault="005D22C2" w:rsidP="00B82BA8">
            <w:pPr>
              <w:spacing w:line="360" w:lineRule="auto"/>
              <w:jc w:val="center"/>
              <w:rPr>
                <w:color w:val="000000"/>
              </w:rPr>
            </w:pPr>
            <w:r w:rsidRPr="00B82BA8">
              <w:rPr>
                <w:color w:val="000000"/>
              </w:rPr>
              <w:t>1.00 [0.80 - 1.24]</w:t>
            </w:r>
          </w:p>
        </w:tc>
        <w:tc>
          <w:tcPr>
            <w:tcW w:w="374" w:type="pct"/>
            <w:tcBorders>
              <w:top w:val="nil"/>
              <w:left w:val="nil"/>
              <w:bottom w:val="single" w:sz="4" w:space="0" w:color="auto"/>
              <w:right w:val="single" w:sz="4" w:space="0" w:color="auto"/>
            </w:tcBorders>
            <w:noWrap/>
            <w:vAlign w:val="center"/>
            <w:hideMark/>
          </w:tcPr>
          <w:p w14:paraId="7D487F91" w14:textId="77777777" w:rsidR="005D22C2" w:rsidRPr="00B82BA8" w:rsidRDefault="005D22C2" w:rsidP="00B82BA8">
            <w:pPr>
              <w:spacing w:line="360" w:lineRule="auto"/>
              <w:jc w:val="center"/>
              <w:rPr>
                <w:color w:val="000000"/>
              </w:rPr>
            </w:pPr>
            <w:r w:rsidRPr="00B82BA8">
              <w:rPr>
                <w:color w:val="000000"/>
              </w:rPr>
              <w:t>0.9891</w:t>
            </w:r>
          </w:p>
        </w:tc>
      </w:tr>
      <w:tr w:rsidR="005D22C2" w:rsidRPr="00B82BA8" w14:paraId="562B93C3"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416A85D4" w14:textId="77777777" w:rsidR="005D22C2" w:rsidRPr="00B82BA8" w:rsidRDefault="005D22C2" w:rsidP="00B82BA8">
            <w:pPr>
              <w:spacing w:line="360" w:lineRule="auto"/>
              <w:rPr>
                <w:color w:val="000000"/>
              </w:rPr>
            </w:pPr>
            <w:r w:rsidRPr="00B82BA8">
              <w:rPr>
                <w:color w:val="000000"/>
              </w:rPr>
              <w:t>Betamethasone</w:t>
            </w:r>
          </w:p>
        </w:tc>
        <w:tc>
          <w:tcPr>
            <w:tcW w:w="486" w:type="pct"/>
            <w:tcBorders>
              <w:top w:val="nil"/>
              <w:left w:val="nil"/>
              <w:bottom w:val="single" w:sz="4" w:space="0" w:color="auto"/>
              <w:right w:val="single" w:sz="4" w:space="0" w:color="auto"/>
            </w:tcBorders>
            <w:noWrap/>
            <w:vAlign w:val="center"/>
            <w:hideMark/>
          </w:tcPr>
          <w:p w14:paraId="2E9CFD91" w14:textId="77777777" w:rsidR="005D22C2" w:rsidRPr="00B82BA8" w:rsidRDefault="005D22C2" w:rsidP="00B82BA8">
            <w:pPr>
              <w:spacing w:line="360" w:lineRule="auto"/>
              <w:rPr>
                <w:color w:val="000000"/>
              </w:rPr>
            </w:pPr>
            <w:r w:rsidRPr="00B82BA8">
              <w:rPr>
                <w:color w:val="000000"/>
              </w:rPr>
              <w:t>D07AC01</w:t>
            </w:r>
          </w:p>
        </w:tc>
        <w:tc>
          <w:tcPr>
            <w:tcW w:w="376" w:type="pct"/>
            <w:tcBorders>
              <w:top w:val="nil"/>
              <w:left w:val="nil"/>
              <w:bottom w:val="single" w:sz="4" w:space="0" w:color="auto"/>
              <w:right w:val="single" w:sz="4" w:space="0" w:color="auto"/>
            </w:tcBorders>
            <w:noWrap/>
            <w:vAlign w:val="center"/>
            <w:hideMark/>
          </w:tcPr>
          <w:p w14:paraId="57B87E90" w14:textId="77777777" w:rsidR="005D22C2" w:rsidRPr="00B82BA8" w:rsidRDefault="005D22C2" w:rsidP="00B82BA8">
            <w:pPr>
              <w:spacing w:line="360" w:lineRule="auto"/>
              <w:jc w:val="center"/>
              <w:rPr>
                <w:color w:val="000000"/>
              </w:rPr>
            </w:pPr>
            <w:r w:rsidRPr="00B82BA8">
              <w:rPr>
                <w:color w:val="000000"/>
              </w:rPr>
              <w:t>5830.65</w:t>
            </w:r>
          </w:p>
        </w:tc>
        <w:tc>
          <w:tcPr>
            <w:tcW w:w="376" w:type="pct"/>
            <w:tcBorders>
              <w:top w:val="nil"/>
              <w:left w:val="nil"/>
              <w:bottom w:val="single" w:sz="4" w:space="0" w:color="auto"/>
              <w:right w:val="single" w:sz="4" w:space="0" w:color="auto"/>
            </w:tcBorders>
            <w:noWrap/>
            <w:vAlign w:val="center"/>
            <w:hideMark/>
          </w:tcPr>
          <w:p w14:paraId="5BDC40D0" w14:textId="77777777" w:rsidR="005D22C2" w:rsidRPr="00B82BA8" w:rsidRDefault="005D22C2" w:rsidP="00B82BA8">
            <w:pPr>
              <w:spacing w:line="360" w:lineRule="auto"/>
              <w:jc w:val="center"/>
              <w:rPr>
                <w:color w:val="000000"/>
              </w:rPr>
            </w:pPr>
            <w:r w:rsidRPr="00B82BA8">
              <w:rPr>
                <w:color w:val="000000"/>
              </w:rPr>
              <w:t>5849.20</w:t>
            </w:r>
          </w:p>
        </w:tc>
        <w:tc>
          <w:tcPr>
            <w:tcW w:w="323" w:type="pct"/>
            <w:tcBorders>
              <w:top w:val="nil"/>
              <w:left w:val="nil"/>
              <w:bottom w:val="single" w:sz="4" w:space="0" w:color="auto"/>
              <w:right w:val="single" w:sz="4" w:space="0" w:color="auto"/>
            </w:tcBorders>
            <w:noWrap/>
            <w:vAlign w:val="center"/>
            <w:hideMark/>
          </w:tcPr>
          <w:p w14:paraId="2BAF57FC" w14:textId="77777777" w:rsidR="005D22C2" w:rsidRPr="00B82BA8" w:rsidRDefault="005D22C2" w:rsidP="00B82BA8">
            <w:pPr>
              <w:spacing w:line="360" w:lineRule="auto"/>
              <w:jc w:val="center"/>
              <w:rPr>
                <w:color w:val="000000"/>
              </w:rPr>
            </w:pPr>
            <w:r w:rsidRPr="00B82BA8">
              <w:rPr>
                <w:color w:val="000000"/>
              </w:rPr>
              <w:t>203</w:t>
            </w:r>
          </w:p>
        </w:tc>
        <w:tc>
          <w:tcPr>
            <w:tcW w:w="323" w:type="pct"/>
            <w:tcBorders>
              <w:top w:val="nil"/>
              <w:left w:val="nil"/>
              <w:bottom w:val="single" w:sz="4" w:space="0" w:color="auto"/>
              <w:right w:val="single" w:sz="4" w:space="0" w:color="auto"/>
            </w:tcBorders>
            <w:noWrap/>
            <w:vAlign w:val="center"/>
            <w:hideMark/>
          </w:tcPr>
          <w:p w14:paraId="00CF3205" w14:textId="77777777" w:rsidR="005D22C2" w:rsidRPr="00B82BA8" w:rsidRDefault="005D22C2" w:rsidP="00B82BA8">
            <w:pPr>
              <w:spacing w:line="360" w:lineRule="auto"/>
              <w:jc w:val="center"/>
              <w:rPr>
                <w:color w:val="000000"/>
              </w:rPr>
            </w:pPr>
            <w:r w:rsidRPr="00B82BA8">
              <w:rPr>
                <w:color w:val="000000"/>
              </w:rPr>
              <w:t>209</w:t>
            </w:r>
          </w:p>
        </w:tc>
        <w:tc>
          <w:tcPr>
            <w:tcW w:w="323" w:type="pct"/>
            <w:tcBorders>
              <w:top w:val="nil"/>
              <w:left w:val="nil"/>
              <w:bottom w:val="single" w:sz="4" w:space="0" w:color="auto"/>
              <w:right w:val="single" w:sz="4" w:space="0" w:color="auto"/>
            </w:tcBorders>
            <w:noWrap/>
            <w:vAlign w:val="center"/>
            <w:hideMark/>
          </w:tcPr>
          <w:p w14:paraId="27BEAAA2" w14:textId="77777777" w:rsidR="005D22C2" w:rsidRPr="00B82BA8" w:rsidRDefault="005D22C2" w:rsidP="00B82BA8">
            <w:pPr>
              <w:spacing w:line="360" w:lineRule="auto"/>
              <w:jc w:val="center"/>
              <w:rPr>
                <w:color w:val="000000"/>
              </w:rPr>
            </w:pPr>
            <w:r w:rsidRPr="00B82BA8">
              <w:rPr>
                <w:color w:val="000000"/>
              </w:rPr>
              <w:t>3.48</w:t>
            </w:r>
          </w:p>
        </w:tc>
        <w:tc>
          <w:tcPr>
            <w:tcW w:w="323" w:type="pct"/>
            <w:tcBorders>
              <w:top w:val="nil"/>
              <w:left w:val="nil"/>
              <w:bottom w:val="single" w:sz="4" w:space="0" w:color="auto"/>
              <w:right w:val="single" w:sz="4" w:space="0" w:color="auto"/>
            </w:tcBorders>
            <w:noWrap/>
            <w:vAlign w:val="center"/>
            <w:hideMark/>
          </w:tcPr>
          <w:p w14:paraId="58A4C0E6" w14:textId="77777777" w:rsidR="005D22C2" w:rsidRPr="00B82BA8" w:rsidRDefault="005D22C2" w:rsidP="00B82BA8">
            <w:pPr>
              <w:spacing w:line="360" w:lineRule="auto"/>
              <w:jc w:val="center"/>
              <w:rPr>
                <w:color w:val="000000"/>
              </w:rPr>
            </w:pPr>
            <w:r w:rsidRPr="00B82BA8">
              <w:rPr>
                <w:color w:val="000000"/>
              </w:rPr>
              <w:t>3.57</w:t>
            </w:r>
          </w:p>
        </w:tc>
        <w:tc>
          <w:tcPr>
            <w:tcW w:w="754" w:type="pct"/>
            <w:tcBorders>
              <w:top w:val="nil"/>
              <w:left w:val="nil"/>
              <w:bottom w:val="single" w:sz="4" w:space="0" w:color="auto"/>
              <w:right w:val="single" w:sz="4" w:space="0" w:color="auto"/>
            </w:tcBorders>
            <w:noWrap/>
            <w:vAlign w:val="center"/>
            <w:hideMark/>
          </w:tcPr>
          <w:p w14:paraId="438917CD" w14:textId="77777777" w:rsidR="005D22C2" w:rsidRPr="00B82BA8" w:rsidRDefault="005D22C2" w:rsidP="00B82BA8">
            <w:pPr>
              <w:spacing w:line="360" w:lineRule="auto"/>
              <w:jc w:val="center"/>
              <w:rPr>
                <w:color w:val="000000"/>
              </w:rPr>
            </w:pPr>
            <w:r w:rsidRPr="00B82BA8">
              <w:rPr>
                <w:color w:val="000000"/>
              </w:rPr>
              <w:t>0.96 [0.79 - 1.16]</w:t>
            </w:r>
          </w:p>
        </w:tc>
        <w:tc>
          <w:tcPr>
            <w:tcW w:w="374" w:type="pct"/>
            <w:tcBorders>
              <w:top w:val="nil"/>
              <w:left w:val="nil"/>
              <w:bottom w:val="single" w:sz="4" w:space="0" w:color="auto"/>
              <w:right w:val="single" w:sz="4" w:space="0" w:color="auto"/>
            </w:tcBorders>
            <w:noWrap/>
            <w:vAlign w:val="center"/>
            <w:hideMark/>
          </w:tcPr>
          <w:p w14:paraId="7D62E657" w14:textId="77777777" w:rsidR="005D22C2" w:rsidRPr="00B82BA8" w:rsidRDefault="005D22C2" w:rsidP="00B82BA8">
            <w:pPr>
              <w:spacing w:line="360" w:lineRule="auto"/>
              <w:jc w:val="center"/>
              <w:rPr>
                <w:color w:val="000000"/>
              </w:rPr>
            </w:pPr>
            <w:r w:rsidRPr="00B82BA8">
              <w:rPr>
                <w:color w:val="000000"/>
              </w:rPr>
              <w:t>0.6672</w:t>
            </w:r>
          </w:p>
        </w:tc>
      </w:tr>
      <w:tr w:rsidR="005D22C2" w:rsidRPr="00B82BA8" w14:paraId="0EF3E325"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60D078EE" w14:textId="77777777" w:rsidR="005D22C2" w:rsidRPr="00B82BA8" w:rsidRDefault="005D22C2" w:rsidP="00B82BA8">
            <w:pPr>
              <w:spacing w:line="360" w:lineRule="auto"/>
              <w:rPr>
                <w:color w:val="000000"/>
              </w:rPr>
            </w:pPr>
            <w:r w:rsidRPr="00B82BA8">
              <w:rPr>
                <w:color w:val="000000"/>
              </w:rPr>
              <w:t>Diflucortolone</w:t>
            </w:r>
          </w:p>
        </w:tc>
        <w:tc>
          <w:tcPr>
            <w:tcW w:w="486" w:type="pct"/>
            <w:tcBorders>
              <w:top w:val="nil"/>
              <w:left w:val="nil"/>
              <w:bottom w:val="single" w:sz="4" w:space="0" w:color="auto"/>
              <w:right w:val="single" w:sz="4" w:space="0" w:color="auto"/>
            </w:tcBorders>
            <w:noWrap/>
            <w:vAlign w:val="center"/>
            <w:hideMark/>
          </w:tcPr>
          <w:p w14:paraId="38BC1B2D" w14:textId="77777777" w:rsidR="005D22C2" w:rsidRPr="00B82BA8" w:rsidRDefault="005D22C2" w:rsidP="00B82BA8">
            <w:pPr>
              <w:spacing w:line="360" w:lineRule="auto"/>
              <w:rPr>
                <w:color w:val="000000"/>
              </w:rPr>
            </w:pPr>
            <w:r w:rsidRPr="00B82BA8">
              <w:rPr>
                <w:color w:val="000000"/>
              </w:rPr>
              <w:t>D07AC06</w:t>
            </w:r>
          </w:p>
        </w:tc>
        <w:tc>
          <w:tcPr>
            <w:tcW w:w="376" w:type="pct"/>
            <w:tcBorders>
              <w:top w:val="nil"/>
              <w:left w:val="nil"/>
              <w:bottom w:val="single" w:sz="4" w:space="0" w:color="auto"/>
              <w:right w:val="single" w:sz="4" w:space="0" w:color="auto"/>
            </w:tcBorders>
            <w:noWrap/>
            <w:vAlign w:val="center"/>
            <w:hideMark/>
          </w:tcPr>
          <w:p w14:paraId="236B6996" w14:textId="77777777" w:rsidR="005D22C2" w:rsidRPr="00B82BA8" w:rsidRDefault="005D22C2" w:rsidP="00B82BA8">
            <w:pPr>
              <w:spacing w:line="360" w:lineRule="auto"/>
              <w:jc w:val="center"/>
              <w:rPr>
                <w:color w:val="000000"/>
              </w:rPr>
            </w:pPr>
            <w:r w:rsidRPr="00B82BA8">
              <w:rPr>
                <w:color w:val="000000"/>
              </w:rPr>
              <w:t>3185.80</w:t>
            </w:r>
          </w:p>
        </w:tc>
        <w:tc>
          <w:tcPr>
            <w:tcW w:w="376" w:type="pct"/>
            <w:tcBorders>
              <w:top w:val="nil"/>
              <w:left w:val="nil"/>
              <w:bottom w:val="single" w:sz="4" w:space="0" w:color="auto"/>
              <w:right w:val="single" w:sz="4" w:space="0" w:color="auto"/>
            </w:tcBorders>
            <w:noWrap/>
            <w:vAlign w:val="center"/>
            <w:hideMark/>
          </w:tcPr>
          <w:p w14:paraId="6ABE69F8" w14:textId="77777777" w:rsidR="005D22C2" w:rsidRPr="00B82BA8" w:rsidRDefault="005D22C2" w:rsidP="00B82BA8">
            <w:pPr>
              <w:spacing w:line="360" w:lineRule="auto"/>
              <w:jc w:val="center"/>
              <w:rPr>
                <w:color w:val="000000"/>
              </w:rPr>
            </w:pPr>
            <w:r w:rsidRPr="00B82BA8">
              <w:rPr>
                <w:color w:val="000000"/>
              </w:rPr>
              <w:t>3200.45</w:t>
            </w:r>
          </w:p>
        </w:tc>
        <w:tc>
          <w:tcPr>
            <w:tcW w:w="323" w:type="pct"/>
            <w:tcBorders>
              <w:top w:val="nil"/>
              <w:left w:val="nil"/>
              <w:bottom w:val="single" w:sz="4" w:space="0" w:color="auto"/>
              <w:right w:val="single" w:sz="4" w:space="0" w:color="auto"/>
            </w:tcBorders>
            <w:noWrap/>
            <w:vAlign w:val="center"/>
            <w:hideMark/>
          </w:tcPr>
          <w:p w14:paraId="25F43E11" w14:textId="77777777" w:rsidR="005D22C2" w:rsidRPr="00B82BA8" w:rsidRDefault="005D22C2" w:rsidP="00B82BA8">
            <w:pPr>
              <w:spacing w:line="360" w:lineRule="auto"/>
              <w:jc w:val="center"/>
              <w:rPr>
                <w:color w:val="000000"/>
              </w:rPr>
            </w:pPr>
            <w:r w:rsidRPr="00B82BA8">
              <w:rPr>
                <w:color w:val="000000"/>
              </w:rPr>
              <w:t>110</w:t>
            </w:r>
          </w:p>
        </w:tc>
        <w:tc>
          <w:tcPr>
            <w:tcW w:w="323" w:type="pct"/>
            <w:tcBorders>
              <w:top w:val="nil"/>
              <w:left w:val="nil"/>
              <w:bottom w:val="single" w:sz="4" w:space="0" w:color="auto"/>
              <w:right w:val="single" w:sz="4" w:space="0" w:color="auto"/>
            </w:tcBorders>
            <w:noWrap/>
            <w:vAlign w:val="center"/>
            <w:hideMark/>
          </w:tcPr>
          <w:p w14:paraId="25FDC607" w14:textId="77777777" w:rsidR="005D22C2" w:rsidRPr="00B82BA8" w:rsidRDefault="005D22C2" w:rsidP="00B82BA8">
            <w:pPr>
              <w:spacing w:line="360" w:lineRule="auto"/>
              <w:jc w:val="center"/>
              <w:rPr>
                <w:color w:val="000000"/>
              </w:rPr>
            </w:pPr>
            <w:r w:rsidRPr="00B82BA8">
              <w:rPr>
                <w:color w:val="000000"/>
              </w:rPr>
              <w:t>95</w:t>
            </w:r>
          </w:p>
        </w:tc>
        <w:tc>
          <w:tcPr>
            <w:tcW w:w="323" w:type="pct"/>
            <w:tcBorders>
              <w:top w:val="nil"/>
              <w:left w:val="nil"/>
              <w:bottom w:val="single" w:sz="4" w:space="0" w:color="auto"/>
              <w:right w:val="single" w:sz="4" w:space="0" w:color="auto"/>
            </w:tcBorders>
            <w:noWrap/>
            <w:vAlign w:val="center"/>
            <w:hideMark/>
          </w:tcPr>
          <w:p w14:paraId="13A2C8B2" w14:textId="77777777" w:rsidR="005D22C2" w:rsidRPr="00B82BA8" w:rsidRDefault="005D22C2" w:rsidP="00B82BA8">
            <w:pPr>
              <w:spacing w:line="360" w:lineRule="auto"/>
              <w:jc w:val="center"/>
              <w:rPr>
                <w:color w:val="000000"/>
              </w:rPr>
            </w:pPr>
            <w:r w:rsidRPr="00B82BA8">
              <w:rPr>
                <w:color w:val="000000"/>
              </w:rPr>
              <w:t>3.45</w:t>
            </w:r>
          </w:p>
        </w:tc>
        <w:tc>
          <w:tcPr>
            <w:tcW w:w="323" w:type="pct"/>
            <w:tcBorders>
              <w:top w:val="nil"/>
              <w:left w:val="nil"/>
              <w:bottom w:val="single" w:sz="4" w:space="0" w:color="auto"/>
              <w:right w:val="single" w:sz="4" w:space="0" w:color="auto"/>
            </w:tcBorders>
            <w:noWrap/>
            <w:vAlign w:val="center"/>
            <w:hideMark/>
          </w:tcPr>
          <w:p w14:paraId="66FA1972" w14:textId="77777777" w:rsidR="005D22C2" w:rsidRPr="00B82BA8" w:rsidRDefault="005D22C2" w:rsidP="00B82BA8">
            <w:pPr>
              <w:spacing w:line="360" w:lineRule="auto"/>
              <w:jc w:val="center"/>
              <w:rPr>
                <w:color w:val="000000"/>
              </w:rPr>
            </w:pPr>
            <w:r w:rsidRPr="00B82BA8">
              <w:rPr>
                <w:color w:val="000000"/>
              </w:rPr>
              <w:t>2.97</w:t>
            </w:r>
          </w:p>
        </w:tc>
        <w:tc>
          <w:tcPr>
            <w:tcW w:w="754" w:type="pct"/>
            <w:tcBorders>
              <w:top w:val="nil"/>
              <w:left w:val="nil"/>
              <w:bottom w:val="single" w:sz="4" w:space="0" w:color="auto"/>
              <w:right w:val="single" w:sz="4" w:space="0" w:color="auto"/>
            </w:tcBorders>
            <w:noWrap/>
            <w:vAlign w:val="center"/>
            <w:hideMark/>
          </w:tcPr>
          <w:p w14:paraId="23AF20E1" w14:textId="77777777" w:rsidR="005D22C2" w:rsidRPr="00B82BA8" w:rsidRDefault="005D22C2" w:rsidP="00B82BA8">
            <w:pPr>
              <w:spacing w:line="360" w:lineRule="auto"/>
              <w:jc w:val="center"/>
              <w:rPr>
                <w:color w:val="000000"/>
              </w:rPr>
            </w:pPr>
            <w:r w:rsidRPr="00B82BA8">
              <w:rPr>
                <w:color w:val="000000"/>
              </w:rPr>
              <w:t>1.16 [0.88 - 1.53]</w:t>
            </w:r>
          </w:p>
        </w:tc>
        <w:tc>
          <w:tcPr>
            <w:tcW w:w="374" w:type="pct"/>
            <w:tcBorders>
              <w:top w:val="nil"/>
              <w:left w:val="nil"/>
              <w:bottom w:val="single" w:sz="4" w:space="0" w:color="auto"/>
              <w:right w:val="single" w:sz="4" w:space="0" w:color="auto"/>
            </w:tcBorders>
            <w:noWrap/>
            <w:vAlign w:val="center"/>
            <w:hideMark/>
          </w:tcPr>
          <w:p w14:paraId="108D11E3" w14:textId="77777777" w:rsidR="005D22C2" w:rsidRPr="00B82BA8" w:rsidRDefault="005D22C2" w:rsidP="00B82BA8">
            <w:pPr>
              <w:spacing w:line="360" w:lineRule="auto"/>
              <w:jc w:val="center"/>
              <w:rPr>
                <w:color w:val="000000"/>
              </w:rPr>
            </w:pPr>
            <w:r w:rsidRPr="00B82BA8">
              <w:rPr>
                <w:color w:val="000000"/>
              </w:rPr>
              <w:t>0.2863</w:t>
            </w:r>
          </w:p>
        </w:tc>
      </w:tr>
      <w:tr w:rsidR="005D22C2" w:rsidRPr="00B82BA8" w14:paraId="05361D92"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3D5DC654" w14:textId="77777777" w:rsidR="005D22C2" w:rsidRPr="00B82BA8" w:rsidRDefault="005D22C2" w:rsidP="00B82BA8">
            <w:pPr>
              <w:spacing w:line="360" w:lineRule="auto"/>
              <w:rPr>
                <w:color w:val="000000"/>
              </w:rPr>
            </w:pPr>
            <w:r w:rsidRPr="00B82BA8">
              <w:rPr>
                <w:color w:val="000000"/>
              </w:rPr>
              <w:t>Fluticasone</w:t>
            </w:r>
          </w:p>
        </w:tc>
        <w:tc>
          <w:tcPr>
            <w:tcW w:w="486" w:type="pct"/>
            <w:tcBorders>
              <w:top w:val="nil"/>
              <w:left w:val="nil"/>
              <w:bottom w:val="single" w:sz="4" w:space="0" w:color="auto"/>
              <w:right w:val="single" w:sz="4" w:space="0" w:color="auto"/>
            </w:tcBorders>
            <w:noWrap/>
            <w:vAlign w:val="center"/>
            <w:hideMark/>
          </w:tcPr>
          <w:p w14:paraId="518E4DB8" w14:textId="77777777" w:rsidR="005D22C2" w:rsidRPr="00B82BA8" w:rsidRDefault="005D22C2" w:rsidP="00B82BA8">
            <w:pPr>
              <w:spacing w:line="360" w:lineRule="auto"/>
              <w:rPr>
                <w:color w:val="000000"/>
              </w:rPr>
            </w:pPr>
            <w:r w:rsidRPr="00B82BA8">
              <w:rPr>
                <w:color w:val="000000"/>
              </w:rPr>
              <w:t>D07AC17</w:t>
            </w:r>
          </w:p>
        </w:tc>
        <w:tc>
          <w:tcPr>
            <w:tcW w:w="376" w:type="pct"/>
            <w:tcBorders>
              <w:top w:val="nil"/>
              <w:left w:val="nil"/>
              <w:bottom w:val="single" w:sz="4" w:space="0" w:color="auto"/>
              <w:right w:val="single" w:sz="4" w:space="0" w:color="auto"/>
            </w:tcBorders>
            <w:noWrap/>
            <w:vAlign w:val="center"/>
            <w:hideMark/>
          </w:tcPr>
          <w:p w14:paraId="5B487770" w14:textId="77777777" w:rsidR="005D22C2" w:rsidRPr="00B82BA8" w:rsidRDefault="005D22C2" w:rsidP="00B82BA8">
            <w:pPr>
              <w:spacing w:line="360" w:lineRule="auto"/>
              <w:jc w:val="center"/>
              <w:rPr>
                <w:color w:val="000000"/>
              </w:rPr>
            </w:pPr>
            <w:r w:rsidRPr="00B82BA8">
              <w:rPr>
                <w:color w:val="000000"/>
              </w:rPr>
              <w:t>1077.11</w:t>
            </w:r>
          </w:p>
        </w:tc>
        <w:tc>
          <w:tcPr>
            <w:tcW w:w="376" w:type="pct"/>
            <w:tcBorders>
              <w:top w:val="nil"/>
              <w:left w:val="nil"/>
              <w:bottom w:val="single" w:sz="4" w:space="0" w:color="auto"/>
              <w:right w:val="single" w:sz="4" w:space="0" w:color="auto"/>
            </w:tcBorders>
            <w:noWrap/>
            <w:vAlign w:val="center"/>
            <w:hideMark/>
          </w:tcPr>
          <w:p w14:paraId="061AFD9A" w14:textId="77777777" w:rsidR="005D22C2" w:rsidRPr="00B82BA8" w:rsidRDefault="005D22C2" w:rsidP="00B82BA8">
            <w:pPr>
              <w:spacing w:line="360" w:lineRule="auto"/>
              <w:jc w:val="center"/>
              <w:rPr>
                <w:color w:val="000000"/>
              </w:rPr>
            </w:pPr>
            <w:r w:rsidRPr="00B82BA8">
              <w:rPr>
                <w:color w:val="000000"/>
              </w:rPr>
              <w:t>1080.59</w:t>
            </w:r>
          </w:p>
        </w:tc>
        <w:tc>
          <w:tcPr>
            <w:tcW w:w="323" w:type="pct"/>
            <w:tcBorders>
              <w:top w:val="nil"/>
              <w:left w:val="nil"/>
              <w:bottom w:val="single" w:sz="4" w:space="0" w:color="auto"/>
              <w:right w:val="single" w:sz="4" w:space="0" w:color="auto"/>
            </w:tcBorders>
            <w:noWrap/>
            <w:vAlign w:val="center"/>
            <w:hideMark/>
          </w:tcPr>
          <w:p w14:paraId="547F9E5D" w14:textId="77777777" w:rsidR="005D22C2" w:rsidRPr="00B82BA8" w:rsidRDefault="005D22C2" w:rsidP="00B82BA8">
            <w:pPr>
              <w:spacing w:line="360" w:lineRule="auto"/>
              <w:jc w:val="center"/>
              <w:rPr>
                <w:color w:val="000000"/>
              </w:rPr>
            </w:pPr>
            <w:r w:rsidRPr="00B82BA8">
              <w:rPr>
                <w:color w:val="000000"/>
              </w:rPr>
              <w:t>40</w:t>
            </w:r>
          </w:p>
        </w:tc>
        <w:tc>
          <w:tcPr>
            <w:tcW w:w="323" w:type="pct"/>
            <w:tcBorders>
              <w:top w:val="nil"/>
              <w:left w:val="nil"/>
              <w:bottom w:val="single" w:sz="4" w:space="0" w:color="auto"/>
              <w:right w:val="single" w:sz="4" w:space="0" w:color="auto"/>
            </w:tcBorders>
            <w:noWrap/>
            <w:vAlign w:val="center"/>
            <w:hideMark/>
          </w:tcPr>
          <w:p w14:paraId="3EEB3013" w14:textId="77777777" w:rsidR="005D22C2" w:rsidRPr="00B82BA8" w:rsidRDefault="005D22C2" w:rsidP="00B82BA8">
            <w:pPr>
              <w:spacing w:line="360" w:lineRule="auto"/>
              <w:jc w:val="center"/>
              <w:rPr>
                <w:color w:val="000000"/>
              </w:rPr>
            </w:pPr>
            <w:r w:rsidRPr="00B82BA8">
              <w:rPr>
                <w:color w:val="000000"/>
              </w:rPr>
              <w:t>36</w:t>
            </w:r>
          </w:p>
        </w:tc>
        <w:tc>
          <w:tcPr>
            <w:tcW w:w="323" w:type="pct"/>
            <w:tcBorders>
              <w:top w:val="nil"/>
              <w:left w:val="nil"/>
              <w:bottom w:val="single" w:sz="4" w:space="0" w:color="auto"/>
              <w:right w:val="single" w:sz="4" w:space="0" w:color="auto"/>
            </w:tcBorders>
            <w:noWrap/>
            <w:vAlign w:val="center"/>
            <w:hideMark/>
          </w:tcPr>
          <w:p w14:paraId="5FA01E05" w14:textId="77777777" w:rsidR="005D22C2" w:rsidRPr="00B82BA8" w:rsidRDefault="005D22C2" w:rsidP="00B82BA8">
            <w:pPr>
              <w:spacing w:line="360" w:lineRule="auto"/>
              <w:jc w:val="center"/>
              <w:rPr>
                <w:color w:val="000000"/>
              </w:rPr>
            </w:pPr>
            <w:r w:rsidRPr="00B82BA8">
              <w:rPr>
                <w:color w:val="000000"/>
              </w:rPr>
              <w:t>3.71</w:t>
            </w:r>
          </w:p>
        </w:tc>
        <w:tc>
          <w:tcPr>
            <w:tcW w:w="323" w:type="pct"/>
            <w:tcBorders>
              <w:top w:val="nil"/>
              <w:left w:val="nil"/>
              <w:bottom w:val="single" w:sz="4" w:space="0" w:color="auto"/>
              <w:right w:val="single" w:sz="4" w:space="0" w:color="auto"/>
            </w:tcBorders>
            <w:noWrap/>
            <w:vAlign w:val="center"/>
            <w:hideMark/>
          </w:tcPr>
          <w:p w14:paraId="1CAC8CD8" w14:textId="77777777" w:rsidR="005D22C2" w:rsidRPr="00B82BA8" w:rsidRDefault="005D22C2" w:rsidP="00B82BA8">
            <w:pPr>
              <w:spacing w:line="360" w:lineRule="auto"/>
              <w:jc w:val="center"/>
              <w:rPr>
                <w:color w:val="000000"/>
              </w:rPr>
            </w:pPr>
            <w:r w:rsidRPr="00B82BA8">
              <w:rPr>
                <w:color w:val="000000"/>
              </w:rPr>
              <w:t>3.33</w:t>
            </w:r>
          </w:p>
        </w:tc>
        <w:tc>
          <w:tcPr>
            <w:tcW w:w="754" w:type="pct"/>
            <w:tcBorders>
              <w:top w:val="nil"/>
              <w:left w:val="nil"/>
              <w:bottom w:val="single" w:sz="4" w:space="0" w:color="auto"/>
              <w:right w:val="single" w:sz="4" w:space="0" w:color="auto"/>
            </w:tcBorders>
            <w:noWrap/>
            <w:vAlign w:val="center"/>
            <w:hideMark/>
          </w:tcPr>
          <w:p w14:paraId="22A40AF2" w14:textId="77777777" w:rsidR="005D22C2" w:rsidRPr="00B82BA8" w:rsidRDefault="005D22C2" w:rsidP="00B82BA8">
            <w:pPr>
              <w:spacing w:line="360" w:lineRule="auto"/>
              <w:jc w:val="center"/>
              <w:rPr>
                <w:color w:val="000000"/>
              </w:rPr>
            </w:pPr>
            <w:r w:rsidRPr="00B82BA8">
              <w:rPr>
                <w:color w:val="000000"/>
              </w:rPr>
              <w:t>1.11 [0.71 - 1.74]</w:t>
            </w:r>
          </w:p>
        </w:tc>
        <w:tc>
          <w:tcPr>
            <w:tcW w:w="374" w:type="pct"/>
            <w:tcBorders>
              <w:top w:val="nil"/>
              <w:left w:val="nil"/>
              <w:bottom w:val="single" w:sz="4" w:space="0" w:color="auto"/>
              <w:right w:val="single" w:sz="4" w:space="0" w:color="auto"/>
            </w:tcBorders>
            <w:noWrap/>
            <w:vAlign w:val="center"/>
            <w:hideMark/>
          </w:tcPr>
          <w:p w14:paraId="0A449C8A" w14:textId="77777777" w:rsidR="005D22C2" w:rsidRPr="00B82BA8" w:rsidRDefault="005D22C2" w:rsidP="00B82BA8">
            <w:pPr>
              <w:spacing w:line="360" w:lineRule="auto"/>
              <w:jc w:val="center"/>
              <w:rPr>
                <w:color w:val="000000"/>
              </w:rPr>
            </w:pPr>
            <w:r w:rsidRPr="00B82BA8">
              <w:rPr>
                <w:color w:val="000000"/>
              </w:rPr>
              <w:t>0.6573</w:t>
            </w:r>
          </w:p>
        </w:tc>
      </w:tr>
      <w:tr w:rsidR="005D22C2" w:rsidRPr="00B82BA8" w14:paraId="52873637"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08192FCD" w14:textId="77777777" w:rsidR="005D22C2" w:rsidRPr="00B82BA8" w:rsidRDefault="005D22C2" w:rsidP="00B82BA8">
            <w:pPr>
              <w:spacing w:line="360" w:lineRule="auto"/>
              <w:rPr>
                <w:color w:val="000000"/>
              </w:rPr>
            </w:pPr>
            <w:r w:rsidRPr="00B82BA8">
              <w:rPr>
                <w:color w:val="000000"/>
              </w:rPr>
              <w:t>Clobetasol</w:t>
            </w:r>
          </w:p>
        </w:tc>
        <w:tc>
          <w:tcPr>
            <w:tcW w:w="486" w:type="pct"/>
            <w:tcBorders>
              <w:top w:val="nil"/>
              <w:left w:val="nil"/>
              <w:bottom w:val="single" w:sz="4" w:space="0" w:color="auto"/>
              <w:right w:val="single" w:sz="4" w:space="0" w:color="auto"/>
            </w:tcBorders>
            <w:noWrap/>
            <w:vAlign w:val="center"/>
            <w:hideMark/>
          </w:tcPr>
          <w:p w14:paraId="494B8312" w14:textId="77777777" w:rsidR="005D22C2" w:rsidRPr="00B82BA8" w:rsidRDefault="005D22C2" w:rsidP="00B82BA8">
            <w:pPr>
              <w:spacing w:line="360" w:lineRule="auto"/>
              <w:rPr>
                <w:color w:val="000000"/>
              </w:rPr>
            </w:pPr>
            <w:r w:rsidRPr="00B82BA8">
              <w:rPr>
                <w:color w:val="000000"/>
              </w:rPr>
              <w:t>D07AD01</w:t>
            </w:r>
          </w:p>
        </w:tc>
        <w:tc>
          <w:tcPr>
            <w:tcW w:w="376" w:type="pct"/>
            <w:tcBorders>
              <w:top w:val="nil"/>
              <w:left w:val="nil"/>
              <w:bottom w:val="single" w:sz="4" w:space="0" w:color="auto"/>
              <w:right w:val="single" w:sz="4" w:space="0" w:color="auto"/>
            </w:tcBorders>
            <w:noWrap/>
            <w:vAlign w:val="center"/>
            <w:hideMark/>
          </w:tcPr>
          <w:p w14:paraId="70F01AD5" w14:textId="77777777" w:rsidR="005D22C2" w:rsidRPr="00B82BA8" w:rsidRDefault="005D22C2" w:rsidP="00B82BA8">
            <w:pPr>
              <w:spacing w:line="360" w:lineRule="auto"/>
              <w:jc w:val="center"/>
              <w:rPr>
                <w:color w:val="000000"/>
              </w:rPr>
            </w:pPr>
            <w:r w:rsidRPr="00B82BA8">
              <w:rPr>
                <w:color w:val="000000"/>
              </w:rPr>
              <w:t>4737.72</w:t>
            </w:r>
          </w:p>
        </w:tc>
        <w:tc>
          <w:tcPr>
            <w:tcW w:w="376" w:type="pct"/>
            <w:tcBorders>
              <w:top w:val="nil"/>
              <w:left w:val="nil"/>
              <w:bottom w:val="single" w:sz="4" w:space="0" w:color="auto"/>
              <w:right w:val="single" w:sz="4" w:space="0" w:color="auto"/>
            </w:tcBorders>
            <w:noWrap/>
            <w:vAlign w:val="center"/>
            <w:hideMark/>
          </w:tcPr>
          <w:p w14:paraId="464260A7" w14:textId="77777777" w:rsidR="005D22C2" w:rsidRPr="00B82BA8" w:rsidRDefault="005D22C2" w:rsidP="00B82BA8">
            <w:pPr>
              <w:spacing w:line="360" w:lineRule="auto"/>
              <w:jc w:val="center"/>
              <w:rPr>
                <w:color w:val="000000"/>
              </w:rPr>
            </w:pPr>
            <w:r w:rsidRPr="00B82BA8">
              <w:rPr>
                <w:color w:val="000000"/>
              </w:rPr>
              <w:t>4769.57</w:t>
            </w:r>
          </w:p>
        </w:tc>
        <w:tc>
          <w:tcPr>
            <w:tcW w:w="323" w:type="pct"/>
            <w:tcBorders>
              <w:top w:val="nil"/>
              <w:left w:val="nil"/>
              <w:bottom w:val="single" w:sz="4" w:space="0" w:color="auto"/>
              <w:right w:val="single" w:sz="4" w:space="0" w:color="auto"/>
            </w:tcBorders>
            <w:noWrap/>
            <w:vAlign w:val="center"/>
            <w:hideMark/>
          </w:tcPr>
          <w:p w14:paraId="7B82C97F" w14:textId="77777777" w:rsidR="005D22C2" w:rsidRPr="00B82BA8" w:rsidRDefault="005D22C2" w:rsidP="00B82BA8">
            <w:pPr>
              <w:spacing w:line="360" w:lineRule="auto"/>
              <w:jc w:val="center"/>
              <w:rPr>
                <w:color w:val="000000"/>
              </w:rPr>
            </w:pPr>
            <w:r w:rsidRPr="00B82BA8">
              <w:rPr>
                <w:color w:val="000000"/>
              </w:rPr>
              <w:t>158</w:t>
            </w:r>
          </w:p>
        </w:tc>
        <w:tc>
          <w:tcPr>
            <w:tcW w:w="323" w:type="pct"/>
            <w:tcBorders>
              <w:top w:val="nil"/>
              <w:left w:val="nil"/>
              <w:bottom w:val="single" w:sz="4" w:space="0" w:color="auto"/>
              <w:right w:val="single" w:sz="4" w:space="0" w:color="auto"/>
            </w:tcBorders>
            <w:noWrap/>
            <w:vAlign w:val="center"/>
            <w:hideMark/>
          </w:tcPr>
          <w:p w14:paraId="6378FD61" w14:textId="77777777" w:rsidR="005D22C2" w:rsidRPr="00B82BA8" w:rsidRDefault="005D22C2" w:rsidP="00B82BA8">
            <w:pPr>
              <w:spacing w:line="360" w:lineRule="auto"/>
              <w:jc w:val="center"/>
              <w:rPr>
                <w:color w:val="000000"/>
              </w:rPr>
            </w:pPr>
            <w:r w:rsidRPr="00B82BA8">
              <w:rPr>
                <w:color w:val="000000"/>
              </w:rPr>
              <w:t>173</w:t>
            </w:r>
          </w:p>
        </w:tc>
        <w:tc>
          <w:tcPr>
            <w:tcW w:w="323" w:type="pct"/>
            <w:tcBorders>
              <w:top w:val="nil"/>
              <w:left w:val="nil"/>
              <w:bottom w:val="single" w:sz="4" w:space="0" w:color="auto"/>
              <w:right w:val="single" w:sz="4" w:space="0" w:color="auto"/>
            </w:tcBorders>
            <w:noWrap/>
            <w:vAlign w:val="center"/>
            <w:hideMark/>
          </w:tcPr>
          <w:p w14:paraId="339D4FFA" w14:textId="77777777" w:rsidR="005D22C2" w:rsidRPr="00B82BA8" w:rsidRDefault="005D22C2" w:rsidP="00B82BA8">
            <w:pPr>
              <w:spacing w:line="360" w:lineRule="auto"/>
              <w:jc w:val="center"/>
              <w:rPr>
                <w:color w:val="000000"/>
              </w:rPr>
            </w:pPr>
            <w:r w:rsidRPr="00B82BA8">
              <w:rPr>
                <w:color w:val="000000"/>
              </w:rPr>
              <w:t>3.33</w:t>
            </w:r>
          </w:p>
        </w:tc>
        <w:tc>
          <w:tcPr>
            <w:tcW w:w="323" w:type="pct"/>
            <w:tcBorders>
              <w:top w:val="nil"/>
              <w:left w:val="nil"/>
              <w:bottom w:val="single" w:sz="4" w:space="0" w:color="auto"/>
              <w:right w:val="single" w:sz="4" w:space="0" w:color="auto"/>
            </w:tcBorders>
            <w:noWrap/>
            <w:vAlign w:val="center"/>
            <w:hideMark/>
          </w:tcPr>
          <w:p w14:paraId="3511E637" w14:textId="77777777" w:rsidR="005D22C2" w:rsidRPr="00B82BA8" w:rsidRDefault="005D22C2" w:rsidP="00B82BA8">
            <w:pPr>
              <w:spacing w:line="360" w:lineRule="auto"/>
              <w:jc w:val="center"/>
              <w:rPr>
                <w:color w:val="000000"/>
              </w:rPr>
            </w:pPr>
            <w:r w:rsidRPr="00B82BA8">
              <w:rPr>
                <w:color w:val="000000"/>
              </w:rPr>
              <w:t>3.63</w:t>
            </w:r>
          </w:p>
        </w:tc>
        <w:tc>
          <w:tcPr>
            <w:tcW w:w="754" w:type="pct"/>
            <w:tcBorders>
              <w:top w:val="nil"/>
              <w:left w:val="nil"/>
              <w:bottom w:val="single" w:sz="4" w:space="0" w:color="auto"/>
              <w:right w:val="single" w:sz="4" w:space="0" w:color="auto"/>
            </w:tcBorders>
            <w:noWrap/>
            <w:vAlign w:val="center"/>
            <w:hideMark/>
          </w:tcPr>
          <w:p w14:paraId="0AB98EE5" w14:textId="77777777" w:rsidR="005D22C2" w:rsidRPr="00B82BA8" w:rsidRDefault="005D22C2" w:rsidP="00B82BA8">
            <w:pPr>
              <w:spacing w:line="360" w:lineRule="auto"/>
              <w:jc w:val="center"/>
              <w:rPr>
                <w:color w:val="000000"/>
              </w:rPr>
            </w:pPr>
            <w:r w:rsidRPr="00B82BA8">
              <w:rPr>
                <w:color w:val="000000"/>
              </w:rPr>
              <w:t>0.92 [0.74 - 1.15]</w:t>
            </w:r>
          </w:p>
        </w:tc>
        <w:tc>
          <w:tcPr>
            <w:tcW w:w="374" w:type="pct"/>
            <w:tcBorders>
              <w:top w:val="nil"/>
              <w:left w:val="nil"/>
              <w:bottom w:val="single" w:sz="4" w:space="0" w:color="auto"/>
              <w:right w:val="single" w:sz="4" w:space="0" w:color="auto"/>
            </w:tcBorders>
            <w:noWrap/>
            <w:vAlign w:val="center"/>
            <w:hideMark/>
          </w:tcPr>
          <w:p w14:paraId="0BABA28A" w14:textId="77777777" w:rsidR="005D22C2" w:rsidRPr="00B82BA8" w:rsidRDefault="005D22C2" w:rsidP="00B82BA8">
            <w:pPr>
              <w:spacing w:line="360" w:lineRule="auto"/>
              <w:jc w:val="center"/>
              <w:rPr>
                <w:color w:val="000000"/>
              </w:rPr>
            </w:pPr>
            <w:r w:rsidRPr="00B82BA8">
              <w:rPr>
                <w:color w:val="000000"/>
              </w:rPr>
              <w:t>0.4749</w:t>
            </w:r>
          </w:p>
        </w:tc>
      </w:tr>
      <w:tr w:rsidR="005D22C2" w:rsidRPr="00B82BA8" w14:paraId="0FACEBDF"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2837AAA8" w14:textId="77777777" w:rsidR="005D22C2" w:rsidRPr="00B82BA8" w:rsidRDefault="005D22C2" w:rsidP="00B82BA8">
            <w:pPr>
              <w:spacing w:line="360" w:lineRule="auto"/>
              <w:rPr>
                <w:color w:val="000000"/>
              </w:rPr>
            </w:pPr>
            <w:r w:rsidRPr="00B82BA8">
              <w:rPr>
                <w:color w:val="000000"/>
              </w:rPr>
              <w:t>Betamethasone</w:t>
            </w:r>
          </w:p>
        </w:tc>
        <w:tc>
          <w:tcPr>
            <w:tcW w:w="486" w:type="pct"/>
            <w:tcBorders>
              <w:top w:val="nil"/>
              <w:left w:val="nil"/>
              <w:bottom w:val="single" w:sz="4" w:space="0" w:color="auto"/>
              <w:right w:val="single" w:sz="4" w:space="0" w:color="auto"/>
            </w:tcBorders>
            <w:noWrap/>
            <w:vAlign w:val="center"/>
            <w:hideMark/>
          </w:tcPr>
          <w:p w14:paraId="7A9ABE3A" w14:textId="77777777" w:rsidR="005D22C2" w:rsidRPr="00B82BA8" w:rsidRDefault="005D22C2" w:rsidP="00B82BA8">
            <w:pPr>
              <w:spacing w:line="360" w:lineRule="auto"/>
              <w:rPr>
                <w:color w:val="000000"/>
              </w:rPr>
            </w:pPr>
            <w:r w:rsidRPr="00B82BA8">
              <w:rPr>
                <w:color w:val="000000"/>
              </w:rPr>
              <w:t>D07XC01</w:t>
            </w:r>
          </w:p>
        </w:tc>
        <w:tc>
          <w:tcPr>
            <w:tcW w:w="376" w:type="pct"/>
            <w:tcBorders>
              <w:top w:val="nil"/>
              <w:left w:val="nil"/>
              <w:bottom w:val="single" w:sz="4" w:space="0" w:color="auto"/>
              <w:right w:val="single" w:sz="4" w:space="0" w:color="auto"/>
            </w:tcBorders>
            <w:noWrap/>
            <w:vAlign w:val="center"/>
            <w:hideMark/>
          </w:tcPr>
          <w:p w14:paraId="1D80B70D" w14:textId="77777777" w:rsidR="005D22C2" w:rsidRPr="00B82BA8" w:rsidRDefault="005D22C2" w:rsidP="00B82BA8">
            <w:pPr>
              <w:spacing w:line="360" w:lineRule="auto"/>
              <w:jc w:val="center"/>
              <w:rPr>
                <w:color w:val="000000"/>
              </w:rPr>
            </w:pPr>
            <w:r w:rsidRPr="00B82BA8">
              <w:rPr>
                <w:color w:val="000000"/>
              </w:rPr>
              <w:t>1228.06</w:t>
            </w:r>
          </w:p>
        </w:tc>
        <w:tc>
          <w:tcPr>
            <w:tcW w:w="376" w:type="pct"/>
            <w:tcBorders>
              <w:top w:val="nil"/>
              <w:left w:val="nil"/>
              <w:bottom w:val="single" w:sz="4" w:space="0" w:color="auto"/>
              <w:right w:val="single" w:sz="4" w:space="0" w:color="auto"/>
            </w:tcBorders>
            <w:noWrap/>
            <w:vAlign w:val="center"/>
            <w:hideMark/>
          </w:tcPr>
          <w:p w14:paraId="6DFB2A7D" w14:textId="77777777" w:rsidR="005D22C2" w:rsidRPr="00B82BA8" w:rsidRDefault="005D22C2" w:rsidP="00B82BA8">
            <w:pPr>
              <w:spacing w:line="360" w:lineRule="auto"/>
              <w:jc w:val="center"/>
              <w:rPr>
                <w:color w:val="000000"/>
              </w:rPr>
            </w:pPr>
            <w:r w:rsidRPr="00B82BA8">
              <w:rPr>
                <w:color w:val="000000"/>
              </w:rPr>
              <w:t>1236.43</w:t>
            </w:r>
          </w:p>
        </w:tc>
        <w:tc>
          <w:tcPr>
            <w:tcW w:w="323" w:type="pct"/>
            <w:tcBorders>
              <w:top w:val="nil"/>
              <w:left w:val="nil"/>
              <w:bottom w:val="single" w:sz="4" w:space="0" w:color="auto"/>
              <w:right w:val="single" w:sz="4" w:space="0" w:color="auto"/>
            </w:tcBorders>
            <w:noWrap/>
            <w:vAlign w:val="center"/>
            <w:hideMark/>
          </w:tcPr>
          <w:p w14:paraId="5799E329" w14:textId="77777777" w:rsidR="005D22C2" w:rsidRPr="00B82BA8" w:rsidRDefault="005D22C2" w:rsidP="00B82BA8">
            <w:pPr>
              <w:spacing w:line="360" w:lineRule="auto"/>
              <w:jc w:val="center"/>
              <w:rPr>
                <w:color w:val="000000"/>
              </w:rPr>
            </w:pPr>
            <w:r w:rsidRPr="00B82BA8">
              <w:rPr>
                <w:color w:val="000000"/>
              </w:rPr>
              <w:t>47</w:t>
            </w:r>
          </w:p>
        </w:tc>
        <w:tc>
          <w:tcPr>
            <w:tcW w:w="323" w:type="pct"/>
            <w:tcBorders>
              <w:top w:val="nil"/>
              <w:left w:val="nil"/>
              <w:bottom w:val="single" w:sz="4" w:space="0" w:color="auto"/>
              <w:right w:val="single" w:sz="4" w:space="0" w:color="auto"/>
            </w:tcBorders>
            <w:noWrap/>
            <w:vAlign w:val="center"/>
            <w:hideMark/>
          </w:tcPr>
          <w:p w14:paraId="45AC8F82" w14:textId="77777777" w:rsidR="005D22C2" w:rsidRPr="00B82BA8" w:rsidRDefault="005D22C2" w:rsidP="00B82BA8">
            <w:pPr>
              <w:spacing w:line="360" w:lineRule="auto"/>
              <w:jc w:val="center"/>
              <w:rPr>
                <w:color w:val="000000"/>
              </w:rPr>
            </w:pPr>
            <w:r w:rsidRPr="00B82BA8">
              <w:rPr>
                <w:color w:val="000000"/>
              </w:rPr>
              <w:t>41</w:t>
            </w:r>
          </w:p>
        </w:tc>
        <w:tc>
          <w:tcPr>
            <w:tcW w:w="323" w:type="pct"/>
            <w:tcBorders>
              <w:top w:val="nil"/>
              <w:left w:val="nil"/>
              <w:bottom w:val="single" w:sz="4" w:space="0" w:color="auto"/>
              <w:right w:val="single" w:sz="4" w:space="0" w:color="auto"/>
            </w:tcBorders>
            <w:noWrap/>
            <w:vAlign w:val="center"/>
            <w:hideMark/>
          </w:tcPr>
          <w:p w14:paraId="080A527C" w14:textId="77777777" w:rsidR="005D22C2" w:rsidRPr="00B82BA8" w:rsidRDefault="005D22C2" w:rsidP="00B82BA8">
            <w:pPr>
              <w:spacing w:line="360" w:lineRule="auto"/>
              <w:jc w:val="center"/>
              <w:rPr>
                <w:color w:val="000000"/>
              </w:rPr>
            </w:pPr>
            <w:r w:rsidRPr="00B82BA8">
              <w:rPr>
                <w:color w:val="000000"/>
              </w:rPr>
              <w:t>3.83</w:t>
            </w:r>
          </w:p>
        </w:tc>
        <w:tc>
          <w:tcPr>
            <w:tcW w:w="323" w:type="pct"/>
            <w:tcBorders>
              <w:top w:val="nil"/>
              <w:left w:val="nil"/>
              <w:bottom w:val="single" w:sz="4" w:space="0" w:color="auto"/>
              <w:right w:val="single" w:sz="4" w:space="0" w:color="auto"/>
            </w:tcBorders>
            <w:noWrap/>
            <w:vAlign w:val="center"/>
            <w:hideMark/>
          </w:tcPr>
          <w:p w14:paraId="0F0B13E0" w14:textId="77777777" w:rsidR="005D22C2" w:rsidRPr="00B82BA8" w:rsidRDefault="005D22C2" w:rsidP="00B82BA8">
            <w:pPr>
              <w:spacing w:line="360" w:lineRule="auto"/>
              <w:jc w:val="center"/>
              <w:rPr>
                <w:color w:val="000000"/>
              </w:rPr>
            </w:pPr>
            <w:r w:rsidRPr="00B82BA8">
              <w:rPr>
                <w:color w:val="000000"/>
              </w:rPr>
              <w:t>3.32</w:t>
            </w:r>
          </w:p>
        </w:tc>
        <w:tc>
          <w:tcPr>
            <w:tcW w:w="754" w:type="pct"/>
            <w:tcBorders>
              <w:top w:val="nil"/>
              <w:left w:val="nil"/>
              <w:bottom w:val="single" w:sz="4" w:space="0" w:color="auto"/>
              <w:right w:val="single" w:sz="4" w:space="0" w:color="auto"/>
            </w:tcBorders>
            <w:noWrap/>
            <w:vAlign w:val="center"/>
            <w:hideMark/>
          </w:tcPr>
          <w:p w14:paraId="37062E06" w14:textId="77777777" w:rsidR="005D22C2" w:rsidRPr="00B82BA8" w:rsidRDefault="005D22C2" w:rsidP="00B82BA8">
            <w:pPr>
              <w:spacing w:line="360" w:lineRule="auto"/>
              <w:jc w:val="center"/>
              <w:rPr>
                <w:color w:val="000000"/>
              </w:rPr>
            </w:pPr>
            <w:r w:rsidRPr="00B82BA8">
              <w:rPr>
                <w:color w:val="000000"/>
              </w:rPr>
              <w:t>1.17 [0.77 - 1.77]</w:t>
            </w:r>
          </w:p>
        </w:tc>
        <w:tc>
          <w:tcPr>
            <w:tcW w:w="374" w:type="pct"/>
            <w:tcBorders>
              <w:top w:val="nil"/>
              <w:left w:val="nil"/>
              <w:bottom w:val="single" w:sz="4" w:space="0" w:color="auto"/>
              <w:right w:val="single" w:sz="4" w:space="0" w:color="auto"/>
            </w:tcBorders>
            <w:noWrap/>
            <w:vAlign w:val="center"/>
            <w:hideMark/>
          </w:tcPr>
          <w:p w14:paraId="0320781F" w14:textId="77777777" w:rsidR="005D22C2" w:rsidRPr="00B82BA8" w:rsidRDefault="005D22C2" w:rsidP="00B82BA8">
            <w:pPr>
              <w:spacing w:line="360" w:lineRule="auto"/>
              <w:jc w:val="center"/>
              <w:rPr>
                <w:color w:val="000000"/>
              </w:rPr>
            </w:pPr>
            <w:r w:rsidRPr="00B82BA8">
              <w:rPr>
                <w:color w:val="000000"/>
              </w:rPr>
              <w:t>0.4686</w:t>
            </w:r>
          </w:p>
        </w:tc>
      </w:tr>
      <w:tr w:rsidR="005D22C2" w:rsidRPr="00B82BA8" w14:paraId="5CF6BF72"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77E17CBD" w14:textId="77777777" w:rsidR="005D22C2" w:rsidRPr="00B82BA8" w:rsidRDefault="005D22C2" w:rsidP="00B82BA8">
            <w:pPr>
              <w:spacing w:line="360" w:lineRule="auto"/>
              <w:rPr>
                <w:color w:val="000000"/>
              </w:rPr>
            </w:pPr>
            <w:r w:rsidRPr="00B82BA8">
              <w:rPr>
                <w:color w:val="000000"/>
              </w:rPr>
              <w:t>Chlorhexidine</w:t>
            </w:r>
          </w:p>
        </w:tc>
        <w:tc>
          <w:tcPr>
            <w:tcW w:w="486" w:type="pct"/>
            <w:tcBorders>
              <w:top w:val="nil"/>
              <w:left w:val="nil"/>
              <w:bottom w:val="single" w:sz="4" w:space="0" w:color="auto"/>
              <w:right w:val="single" w:sz="4" w:space="0" w:color="auto"/>
            </w:tcBorders>
            <w:noWrap/>
            <w:vAlign w:val="center"/>
            <w:hideMark/>
          </w:tcPr>
          <w:p w14:paraId="207B4E61" w14:textId="77777777" w:rsidR="005D22C2" w:rsidRPr="00B82BA8" w:rsidRDefault="005D22C2" w:rsidP="00B82BA8">
            <w:pPr>
              <w:spacing w:line="360" w:lineRule="auto"/>
              <w:rPr>
                <w:color w:val="000000"/>
              </w:rPr>
            </w:pPr>
            <w:r w:rsidRPr="00B82BA8">
              <w:rPr>
                <w:color w:val="000000"/>
              </w:rPr>
              <w:t>D08AC02</w:t>
            </w:r>
          </w:p>
        </w:tc>
        <w:tc>
          <w:tcPr>
            <w:tcW w:w="376" w:type="pct"/>
            <w:tcBorders>
              <w:top w:val="nil"/>
              <w:left w:val="nil"/>
              <w:bottom w:val="single" w:sz="4" w:space="0" w:color="auto"/>
              <w:right w:val="single" w:sz="4" w:space="0" w:color="auto"/>
            </w:tcBorders>
            <w:noWrap/>
            <w:vAlign w:val="center"/>
            <w:hideMark/>
          </w:tcPr>
          <w:p w14:paraId="357AB27C" w14:textId="77777777" w:rsidR="005D22C2" w:rsidRPr="00B82BA8" w:rsidRDefault="005D22C2" w:rsidP="00B82BA8">
            <w:pPr>
              <w:spacing w:line="360" w:lineRule="auto"/>
              <w:jc w:val="center"/>
              <w:rPr>
                <w:color w:val="000000"/>
              </w:rPr>
            </w:pPr>
            <w:r w:rsidRPr="00B82BA8">
              <w:rPr>
                <w:color w:val="000000"/>
              </w:rPr>
              <w:t>3268.02</w:t>
            </w:r>
          </w:p>
        </w:tc>
        <w:tc>
          <w:tcPr>
            <w:tcW w:w="376" w:type="pct"/>
            <w:tcBorders>
              <w:top w:val="nil"/>
              <w:left w:val="nil"/>
              <w:bottom w:val="single" w:sz="4" w:space="0" w:color="auto"/>
              <w:right w:val="single" w:sz="4" w:space="0" w:color="auto"/>
            </w:tcBorders>
            <w:noWrap/>
            <w:vAlign w:val="center"/>
            <w:hideMark/>
          </w:tcPr>
          <w:p w14:paraId="3F1E1152" w14:textId="77777777" w:rsidR="005D22C2" w:rsidRPr="00B82BA8" w:rsidRDefault="005D22C2" w:rsidP="00B82BA8">
            <w:pPr>
              <w:spacing w:line="360" w:lineRule="auto"/>
              <w:jc w:val="center"/>
              <w:rPr>
                <w:color w:val="000000"/>
              </w:rPr>
            </w:pPr>
            <w:r w:rsidRPr="00B82BA8">
              <w:rPr>
                <w:color w:val="000000"/>
              </w:rPr>
              <w:t>3273.73</w:t>
            </w:r>
          </w:p>
        </w:tc>
        <w:tc>
          <w:tcPr>
            <w:tcW w:w="323" w:type="pct"/>
            <w:tcBorders>
              <w:top w:val="nil"/>
              <w:left w:val="nil"/>
              <w:bottom w:val="single" w:sz="4" w:space="0" w:color="auto"/>
              <w:right w:val="single" w:sz="4" w:space="0" w:color="auto"/>
            </w:tcBorders>
            <w:noWrap/>
            <w:vAlign w:val="center"/>
            <w:hideMark/>
          </w:tcPr>
          <w:p w14:paraId="7F8B3B32" w14:textId="77777777" w:rsidR="005D22C2" w:rsidRPr="00B82BA8" w:rsidRDefault="005D22C2" w:rsidP="00B82BA8">
            <w:pPr>
              <w:spacing w:line="360" w:lineRule="auto"/>
              <w:jc w:val="center"/>
              <w:rPr>
                <w:color w:val="000000"/>
              </w:rPr>
            </w:pPr>
            <w:r w:rsidRPr="00B82BA8">
              <w:rPr>
                <w:color w:val="000000"/>
              </w:rPr>
              <w:t>124</w:t>
            </w:r>
          </w:p>
        </w:tc>
        <w:tc>
          <w:tcPr>
            <w:tcW w:w="323" w:type="pct"/>
            <w:tcBorders>
              <w:top w:val="nil"/>
              <w:left w:val="nil"/>
              <w:bottom w:val="single" w:sz="4" w:space="0" w:color="auto"/>
              <w:right w:val="single" w:sz="4" w:space="0" w:color="auto"/>
            </w:tcBorders>
            <w:noWrap/>
            <w:vAlign w:val="center"/>
            <w:hideMark/>
          </w:tcPr>
          <w:p w14:paraId="1B6AE726" w14:textId="77777777" w:rsidR="005D22C2" w:rsidRPr="00B82BA8" w:rsidRDefault="005D22C2" w:rsidP="00B82BA8">
            <w:pPr>
              <w:spacing w:line="360" w:lineRule="auto"/>
              <w:jc w:val="center"/>
              <w:rPr>
                <w:color w:val="000000"/>
              </w:rPr>
            </w:pPr>
            <w:r w:rsidRPr="00B82BA8">
              <w:rPr>
                <w:color w:val="000000"/>
              </w:rPr>
              <w:t>103</w:t>
            </w:r>
          </w:p>
        </w:tc>
        <w:tc>
          <w:tcPr>
            <w:tcW w:w="323" w:type="pct"/>
            <w:tcBorders>
              <w:top w:val="nil"/>
              <w:left w:val="nil"/>
              <w:bottom w:val="single" w:sz="4" w:space="0" w:color="auto"/>
              <w:right w:val="single" w:sz="4" w:space="0" w:color="auto"/>
            </w:tcBorders>
            <w:noWrap/>
            <w:vAlign w:val="center"/>
            <w:hideMark/>
          </w:tcPr>
          <w:p w14:paraId="6F326B8D" w14:textId="77777777" w:rsidR="005D22C2" w:rsidRPr="00B82BA8" w:rsidRDefault="005D22C2" w:rsidP="00B82BA8">
            <w:pPr>
              <w:spacing w:line="360" w:lineRule="auto"/>
              <w:jc w:val="center"/>
              <w:rPr>
                <w:color w:val="000000"/>
              </w:rPr>
            </w:pPr>
            <w:r w:rsidRPr="00B82BA8">
              <w:rPr>
                <w:color w:val="000000"/>
              </w:rPr>
              <w:t>3.79</w:t>
            </w:r>
          </w:p>
        </w:tc>
        <w:tc>
          <w:tcPr>
            <w:tcW w:w="323" w:type="pct"/>
            <w:tcBorders>
              <w:top w:val="nil"/>
              <w:left w:val="nil"/>
              <w:bottom w:val="single" w:sz="4" w:space="0" w:color="auto"/>
              <w:right w:val="single" w:sz="4" w:space="0" w:color="auto"/>
            </w:tcBorders>
            <w:noWrap/>
            <w:vAlign w:val="center"/>
            <w:hideMark/>
          </w:tcPr>
          <w:p w14:paraId="7C54FCC0" w14:textId="77777777" w:rsidR="005D22C2" w:rsidRPr="00B82BA8" w:rsidRDefault="005D22C2" w:rsidP="00B82BA8">
            <w:pPr>
              <w:spacing w:line="360" w:lineRule="auto"/>
              <w:jc w:val="center"/>
              <w:rPr>
                <w:color w:val="000000"/>
              </w:rPr>
            </w:pPr>
            <w:r w:rsidRPr="00B82BA8">
              <w:rPr>
                <w:color w:val="000000"/>
              </w:rPr>
              <w:t>3.15</w:t>
            </w:r>
          </w:p>
        </w:tc>
        <w:tc>
          <w:tcPr>
            <w:tcW w:w="754" w:type="pct"/>
            <w:tcBorders>
              <w:top w:val="nil"/>
              <w:left w:val="nil"/>
              <w:bottom w:val="single" w:sz="4" w:space="0" w:color="auto"/>
              <w:right w:val="single" w:sz="4" w:space="0" w:color="auto"/>
            </w:tcBorders>
            <w:noWrap/>
            <w:vAlign w:val="center"/>
            <w:hideMark/>
          </w:tcPr>
          <w:p w14:paraId="63714DC1" w14:textId="77777777" w:rsidR="005D22C2" w:rsidRPr="00B82BA8" w:rsidRDefault="005D22C2" w:rsidP="00B82BA8">
            <w:pPr>
              <w:spacing w:line="360" w:lineRule="auto"/>
              <w:jc w:val="center"/>
              <w:rPr>
                <w:color w:val="000000"/>
              </w:rPr>
            </w:pPr>
            <w:r w:rsidRPr="00B82BA8">
              <w:rPr>
                <w:color w:val="000000"/>
              </w:rPr>
              <w:t>1.21 [0.93 - 1.57]</w:t>
            </w:r>
          </w:p>
        </w:tc>
        <w:tc>
          <w:tcPr>
            <w:tcW w:w="374" w:type="pct"/>
            <w:tcBorders>
              <w:top w:val="nil"/>
              <w:left w:val="nil"/>
              <w:bottom w:val="single" w:sz="4" w:space="0" w:color="auto"/>
              <w:right w:val="single" w:sz="4" w:space="0" w:color="auto"/>
            </w:tcBorders>
            <w:noWrap/>
            <w:vAlign w:val="center"/>
            <w:hideMark/>
          </w:tcPr>
          <w:p w14:paraId="0CC0D6A2" w14:textId="77777777" w:rsidR="005D22C2" w:rsidRPr="00B82BA8" w:rsidRDefault="005D22C2" w:rsidP="00B82BA8">
            <w:pPr>
              <w:spacing w:line="360" w:lineRule="auto"/>
              <w:jc w:val="center"/>
              <w:rPr>
                <w:color w:val="000000"/>
              </w:rPr>
            </w:pPr>
            <w:r w:rsidRPr="00B82BA8">
              <w:rPr>
                <w:color w:val="000000"/>
              </w:rPr>
              <w:t>0.1602</w:t>
            </w:r>
          </w:p>
        </w:tc>
      </w:tr>
      <w:tr w:rsidR="005D22C2" w:rsidRPr="00B82BA8" w14:paraId="6B5DF067"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011B53E8" w14:textId="77777777" w:rsidR="005D22C2" w:rsidRPr="00B82BA8" w:rsidRDefault="005D22C2" w:rsidP="00B82BA8">
            <w:pPr>
              <w:spacing w:line="360" w:lineRule="auto"/>
              <w:rPr>
                <w:color w:val="000000"/>
              </w:rPr>
            </w:pPr>
            <w:r w:rsidRPr="00B82BA8">
              <w:rPr>
                <w:color w:val="000000"/>
              </w:rPr>
              <w:t>Hexamidine</w:t>
            </w:r>
          </w:p>
        </w:tc>
        <w:tc>
          <w:tcPr>
            <w:tcW w:w="486" w:type="pct"/>
            <w:tcBorders>
              <w:top w:val="nil"/>
              <w:left w:val="nil"/>
              <w:bottom w:val="single" w:sz="4" w:space="0" w:color="auto"/>
              <w:right w:val="single" w:sz="4" w:space="0" w:color="auto"/>
            </w:tcBorders>
            <w:noWrap/>
            <w:vAlign w:val="center"/>
            <w:hideMark/>
          </w:tcPr>
          <w:p w14:paraId="106E9671" w14:textId="77777777" w:rsidR="005D22C2" w:rsidRPr="00B82BA8" w:rsidRDefault="005D22C2" w:rsidP="00B82BA8">
            <w:pPr>
              <w:spacing w:line="360" w:lineRule="auto"/>
              <w:rPr>
                <w:color w:val="000000"/>
              </w:rPr>
            </w:pPr>
            <w:r w:rsidRPr="00B82BA8">
              <w:rPr>
                <w:color w:val="000000"/>
              </w:rPr>
              <w:t>D08AC04</w:t>
            </w:r>
          </w:p>
        </w:tc>
        <w:tc>
          <w:tcPr>
            <w:tcW w:w="376" w:type="pct"/>
            <w:tcBorders>
              <w:top w:val="nil"/>
              <w:left w:val="nil"/>
              <w:bottom w:val="single" w:sz="4" w:space="0" w:color="auto"/>
              <w:right w:val="single" w:sz="4" w:space="0" w:color="auto"/>
            </w:tcBorders>
            <w:noWrap/>
            <w:vAlign w:val="center"/>
            <w:hideMark/>
          </w:tcPr>
          <w:p w14:paraId="7D8E3880" w14:textId="77777777" w:rsidR="005D22C2" w:rsidRPr="00B82BA8" w:rsidRDefault="005D22C2" w:rsidP="00B82BA8">
            <w:pPr>
              <w:spacing w:line="360" w:lineRule="auto"/>
              <w:jc w:val="center"/>
              <w:rPr>
                <w:color w:val="000000"/>
              </w:rPr>
            </w:pPr>
            <w:r w:rsidRPr="00B82BA8">
              <w:rPr>
                <w:color w:val="000000"/>
              </w:rPr>
              <w:t>2614.39</w:t>
            </w:r>
          </w:p>
        </w:tc>
        <w:tc>
          <w:tcPr>
            <w:tcW w:w="376" w:type="pct"/>
            <w:tcBorders>
              <w:top w:val="nil"/>
              <w:left w:val="nil"/>
              <w:bottom w:val="single" w:sz="4" w:space="0" w:color="auto"/>
              <w:right w:val="single" w:sz="4" w:space="0" w:color="auto"/>
            </w:tcBorders>
            <w:noWrap/>
            <w:vAlign w:val="center"/>
            <w:hideMark/>
          </w:tcPr>
          <w:p w14:paraId="541A8ED5" w14:textId="77777777" w:rsidR="005D22C2" w:rsidRPr="00B82BA8" w:rsidRDefault="005D22C2" w:rsidP="00B82BA8">
            <w:pPr>
              <w:spacing w:line="360" w:lineRule="auto"/>
              <w:jc w:val="center"/>
              <w:rPr>
                <w:color w:val="000000"/>
              </w:rPr>
            </w:pPr>
            <w:r w:rsidRPr="00B82BA8">
              <w:rPr>
                <w:color w:val="000000"/>
              </w:rPr>
              <w:t>2615.78</w:t>
            </w:r>
          </w:p>
        </w:tc>
        <w:tc>
          <w:tcPr>
            <w:tcW w:w="323" w:type="pct"/>
            <w:tcBorders>
              <w:top w:val="nil"/>
              <w:left w:val="nil"/>
              <w:bottom w:val="single" w:sz="4" w:space="0" w:color="auto"/>
              <w:right w:val="single" w:sz="4" w:space="0" w:color="auto"/>
            </w:tcBorders>
            <w:noWrap/>
            <w:vAlign w:val="center"/>
            <w:hideMark/>
          </w:tcPr>
          <w:p w14:paraId="19E65B12" w14:textId="77777777" w:rsidR="005D22C2" w:rsidRPr="00B82BA8" w:rsidRDefault="005D22C2" w:rsidP="00B82BA8">
            <w:pPr>
              <w:spacing w:line="360" w:lineRule="auto"/>
              <w:jc w:val="center"/>
              <w:rPr>
                <w:color w:val="000000"/>
              </w:rPr>
            </w:pPr>
            <w:r w:rsidRPr="00B82BA8">
              <w:rPr>
                <w:color w:val="000000"/>
              </w:rPr>
              <w:t>82</w:t>
            </w:r>
          </w:p>
        </w:tc>
        <w:tc>
          <w:tcPr>
            <w:tcW w:w="323" w:type="pct"/>
            <w:tcBorders>
              <w:top w:val="nil"/>
              <w:left w:val="nil"/>
              <w:bottom w:val="single" w:sz="4" w:space="0" w:color="auto"/>
              <w:right w:val="single" w:sz="4" w:space="0" w:color="auto"/>
            </w:tcBorders>
            <w:noWrap/>
            <w:vAlign w:val="center"/>
            <w:hideMark/>
          </w:tcPr>
          <w:p w14:paraId="35408546" w14:textId="77777777" w:rsidR="005D22C2" w:rsidRPr="00B82BA8" w:rsidRDefault="005D22C2" w:rsidP="00B82BA8">
            <w:pPr>
              <w:spacing w:line="360" w:lineRule="auto"/>
              <w:jc w:val="center"/>
              <w:rPr>
                <w:color w:val="000000"/>
              </w:rPr>
            </w:pPr>
            <w:r w:rsidRPr="00B82BA8">
              <w:rPr>
                <w:color w:val="000000"/>
              </w:rPr>
              <w:t>86</w:t>
            </w:r>
          </w:p>
        </w:tc>
        <w:tc>
          <w:tcPr>
            <w:tcW w:w="323" w:type="pct"/>
            <w:tcBorders>
              <w:top w:val="nil"/>
              <w:left w:val="nil"/>
              <w:bottom w:val="single" w:sz="4" w:space="0" w:color="auto"/>
              <w:right w:val="single" w:sz="4" w:space="0" w:color="auto"/>
            </w:tcBorders>
            <w:noWrap/>
            <w:vAlign w:val="center"/>
            <w:hideMark/>
          </w:tcPr>
          <w:p w14:paraId="0745B011" w14:textId="77777777" w:rsidR="005D22C2" w:rsidRPr="00B82BA8" w:rsidRDefault="005D22C2" w:rsidP="00B82BA8">
            <w:pPr>
              <w:spacing w:line="360" w:lineRule="auto"/>
              <w:jc w:val="center"/>
              <w:rPr>
                <w:color w:val="000000"/>
              </w:rPr>
            </w:pPr>
            <w:r w:rsidRPr="00B82BA8">
              <w:rPr>
                <w:color w:val="000000"/>
              </w:rPr>
              <w:t>3.14</w:t>
            </w:r>
          </w:p>
        </w:tc>
        <w:tc>
          <w:tcPr>
            <w:tcW w:w="323" w:type="pct"/>
            <w:tcBorders>
              <w:top w:val="nil"/>
              <w:left w:val="nil"/>
              <w:bottom w:val="single" w:sz="4" w:space="0" w:color="auto"/>
              <w:right w:val="single" w:sz="4" w:space="0" w:color="auto"/>
            </w:tcBorders>
            <w:noWrap/>
            <w:vAlign w:val="center"/>
            <w:hideMark/>
          </w:tcPr>
          <w:p w14:paraId="1780234B" w14:textId="77777777" w:rsidR="005D22C2" w:rsidRPr="00B82BA8" w:rsidRDefault="005D22C2" w:rsidP="00B82BA8">
            <w:pPr>
              <w:spacing w:line="360" w:lineRule="auto"/>
              <w:jc w:val="center"/>
              <w:rPr>
                <w:color w:val="000000"/>
              </w:rPr>
            </w:pPr>
            <w:r w:rsidRPr="00B82BA8">
              <w:rPr>
                <w:color w:val="000000"/>
              </w:rPr>
              <w:t>3.29</w:t>
            </w:r>
          </w:p>
        </w:tc>
        <w:tc>
          <w:tcPr>
            <w:tcW w:w="754" w:type="pct"/>
            <w:tcBorders>
              <w:top w:val="nil"/>
              <w:left w:val="nil"/>
              <w:bottom w:val="single" w:sz="4" w:space="0" w:color="auto"/>
              <w:right w:val="single" w:sz="4" w:space="0" w:color="auto"/>
            </w:tcBorders>
            <w:noWrap/>
            <w:vAlign w:val="center"/>
            <w:hideMark/>
          </w:tcPr>
          <w:p w14:paraId="29D6A0AE" w14:textId="77777777" w:rsidR="005D22C2" w:rsidRPr="00B82BA8" w:rsidRDefault="005D22C2" w:rsidP="00B82BA8">
            <w:pPr>
              <w:spacing w:line="360" w:lineRule="auto"/>
              <w:jc w:val="center"/>
              <w:rPr>
                <w:color w:val="000000"/>
              </w:rPr>
            </w:pPr>
            <w:r w:rsidRPr="00B82BA8">
              <w:rPr>
                <w:color w:val="000000"/>
              </w:rPr>
              <w:t>0.95 [0.70 - 1.29]</w:t>
            </w:r>
          </w:p>
        </w:tc>
        <w:tc>
          <w:tcPr>
            <w:tcW w:w="374" w:type="pct"/>
            <w:tcBorders>
              <w:top w:val="nil"/>
              <w:left w:val="nil"/>
              <w:bottom w:val="single" w:sz="4" w:space="0" w:color="auto"/>
              <w:right w:val="single" w:sz="4" w:space="0" w:color="auto"/>
            </w:tcBorders>
            <w:noWrap/>
            <w:vAlign w:val="center"/>
            <w:hideMark/>
          </w:tcPr>
          <w:p w14:paraId="29DF020A" w14:textId="77777777" w:rsidR="005D22C2" w:rsidRPr="00B82BA8" w:rsidRDefault="005D22C2" w:rsidP="00B82BA8">
            <w:pPr>
              <w:spacing w:line="360" w:lineRule="auto"/>
              <w:jc w:val="center"/>
              <w:rPr>
                <w:color w:val="000000"/>
              </w:rPr>
            </w:pPr>
            <w:r w:rsidRPr="00B82BA8">
              <w:rPr>
                <w:color w:val="000000"/>
              </w:rPr>
              <w:t>0.7589</w:t>
            </w:r>
          </w:p>
        </w:tc>
      </w:tr>
      <w:tr w:rsidR="005D22C2" w:rsidRPr="00B82BA8" w14:paraId="67BAD6AD"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0DDC9728" w14:textId="77777777" w:rsidR="005D22C2" w:rsidRPr="00B82BA8" w:rsidRDefault="005D22C2" w:rsidP="00B82BA8">
            <w:pPr>
              <w:spacing w:line="360" w:lineRule="auto"/>
              <w:rPr>
                <w:color w:val="000000"/>
              </w:rPr>
            </w:pPr>
            <w:r w:rsidRPr="00B82BA8">
              <w:rPr>
                <w:color w:val="000000"/>
              </w:rPr>
              <w:t>Chlorhexidine in combination</w:t>
            </w:r>
          </w:p>
        </w:tc>
        <w:tc>
          <w:tcPr>
            <w:tcW w:w="486" w:type="pct"/>
            <w:tcBorders>
              <w:top w:val="nil"/>
              <w:left w:val="nil"/>
              <w:bottom w:val="single" w:sz="4" w:space="0" w:color="auto"/>
              <w:right w:val="single" w:sz="4" w:space="0" w:color="auto"/>
            </w:tcBorders>
            <w:noWrap/>
            <w:vAlign w:val="center"/>
            <w:hideMark/>
          </w:tcPr>
          <w:p w14:paraId="629F9732" w14:textId="77777777" w:rsidR="005D22C2" w:rsidRPr="00B82BA8" w:rsidRDefault="005D22C2" w:rsidP="00B82BA8">
            <w:pPr>
              <w:spacing w:line="360" w:lineRule="auto"/>
              <w:rPr>
                <w:color w:val="000000"/>
              </w:rPr>
            </w:pPr>
            <w:r w:rsidRPr="00B82BA8">
              <w:rPr>
                <w:color w:val="000000"/>
              </w:rPr>
              <w:t>D08AC52</w:t>
            </w:r>
          </w:p>
        </w:tc>
        <w:tc>
          <w:tcPr>
            <w:tcW w:w="376" w:type="pct"/>
            <w:tcBorders>
              <w:top w:val="nil"/>
              <w:left w:val="nil"/>
              <w:bottom w:val="single" w:sz="4" w:space="0" w:color="auto"/>
              <w:right w:val="single" w:sz="4" w:space="0" w:color="auto"/>
            </w:tcBorders>
            <w:noWrap/>
            <w:vAlign w:val="center"/>
            <w:hideMark/>
          </w:tcPr>
          <w:p w14:paraId="1F7845D0" w14:textId="77777777" w:rsidR="005D22C2" w:rsidRPr="00B82BA8" w:rsidRDefault="005D22C2" w:rsidP="00B82BA8">
            <w:pPr>
              <w:spacing w:line="360" w:lineRule="auto"/>
              <w:jc w:val="center"/>
              <w:rPr>
                <w:color w:val="000000"/>
              </w:rPr>
            </w:pPr>
            <w:r w:rsidRPr="00B82BA8">
              <w:rPr>
                <w:color w:val="000000"/>
              </w:rPr>
              <w:t>6596.48</w:t>
            </w:r>
          </w:p>
        </w:tc>
        <w:tc>
          <w:tcPr>
            <w:tcW w:w="376" w:type="pct"/>
            <w:tcBorders>
              <w:top w:val="nil"/>
              <w:left w:val="nil"/>
              <w:bottom w:val="single" w:sz="4" w:space="0" w:color="auto"/>
              <w:right w:val="single" w:sz="4" w:space="0" w:color="auto"/>
            </w:tcBorders>
            <w:noWrap/>
            <w:vAlign w:val="center"/>
            <w:hideMark/>
          </w:tcPr>
          <w:p w14:paraId="641AFE93" w14:textId="77777777" w:rsidR="005D22C2" w:rsidRPr="00B82BA8" w:rsidRDefault="005D22C2" w:rsidP="00B82BA8">
            <w:pPr>
              <w:spacing w:line="360" w:lineRule="auto"/>
              <w:jc w:val="center"/>
              <w:rPr>
                <w:color w:val="000000"/>
              </w:rPr>
            </w:pPr>
            <w:r w:rsidRPr="00B82BA8">
              <w:rPr>
                <w:color w:val="000000"/>
              </w:rPr>
              <w:t>6590.13</w:t>
            </w:r>
          </w:p>
        </w:tc>
        <w:tc>
          <w:tcPr>
            <w:tcW w:w="323" w:type="pct"/>
            <w:tcBorders>
              <w:top w:val="nil"/>
              <w:left w:val="nil"/>
              <w:bottom w:val="single" w:sz="4" w:space="0" w:color="auto"/>
              <w:right w:val="single" w:sz="4" w:space="0" w:color="auto"/>
            </w:tcBorders>
            <w:noWrap/>
            <w:vAlign w:val="center"/>
            <w:hideMark/>
          </w:tcPr>
          <w:p w14:paraId="7AA52836" w14:textId="77777777" w:rsidR="005D22C2" w:rsidRPr="00B82BA8" w:rsidRDefault="005D22C2" w:rsidP="00B82BA8">
            <w:pPr>
              <w:spacing w:line="360" w:lineRule="auto"/>
              <w:jc w:val="center"/>
              <w:rPr>
                <w:color w:val="000000"/>
              </w:rPr>
            </w:pPr>
            <w:r w:rsidRPr="00B82BA8">
              <w:rPr>
                <w:color w:val="000000"/>
              </w:rPr>
              <w:t>260</w:t>
            </w:r>
          </w:p>
        </w:tc>
        <w:tc>
          <w:tcPr>
            <w:tcW w:w="323" w:type="pct"/>
            <w:tcBorders>
              <w:top w:val="nil"/>
              <w:left w:val="nil"/>
              <w:bottom w:val="single" w:sz="4" w:space="0" w:color="auto"/>
              <w:right w:val="single" w:sz="4" w:space="0" w:color="auto"/>
            </w:tcBorders>
            <w:noWrap/>
            <w:vAlign w:val="center"/>
            <w:hideMark/>
          </w:tcPr>
          <w:p w14:paraId="2D04A584" w14:textId="77777777" w:rsidR="005D22C2" w:rsidRPr="00B82BA8" w:rsidRDefault="005D22C2" w:rsidP="00B82BA8">
            <w:pPr>
              <w:spacing w:line="360" w:lineRule="auto"/>
              <w:jc w:val="center"/>
              <w:rPr>
                <w:color w:val="000000"/>
              </w:rPr>
            </w:pPr>
            <w:r w:rsidRPr="00B82BA8">
              <w:rPr>
                <w:color w:val="000000"/>
              </w:rPr>
              <w:t>233</w:t>
            </w:r>
          </w:p>
        </w:tc>
        <w:tc>
          <w:tcPr>
            <w:tcW w:w="323" w:type="pct"/>
            <w:tcBorders>
              <w:top w:val="nil"/>
              <w:left w:val="nil"/>
              <w:bottom w:val="single" w:sz="4" w:space="0" w:color="auto"/>
              <w:right w:val="single" w:sz="4" w:space="0" w:color="auto"/>
            </w:tcBorders>
            <w:noWrap/>
            <w:vAlign w:val="center"/>
            <w:hideMark/>
          </w:tcPr>
          <w:p w14:paraId="264E8335" w14:textId="77777777" w:rsidR="005D22C2" w:rsidRPr="00B82BA8" w:rsidRDefault="005D22C2" w:rsidP="00B82BA8">
            <w:pPr>
              <w:spacing w:line="360" w:lineRule="auto"/>
              <w:jc w:val="center"/>
              <w:rPr>
                <w:color w:val="000000"/>
              </w:rPr>
            </w:pPr>
            <w:r w:rsidRPr="00B82BA8">
              <w:rPr>
                <w:color w:val="000000"/>
              </w:rPr>
              <w:t>3.94</w:t>
            </w:r>
          </w:p>
        </w:tc>
        <w:tc>
          <w:tcPr>
            <w:tcW w:w="323" w:type="pct"/>
            <w:tcBorders>
              <w:top w:val="nil"/>
              <w:left w:val="nil"/>
              <w:bottom w:val="single" w:sz="4" w:space="0" w:color="auto"/>
              <w:right w:val="single" w:sz="4" w:space="0" w:color="auto"/>
            </w:tcBorders>
            <w:noWrap/>
            <w:vAlign w:val="center"/>
            <w:hideMark/>
          </w:tcPr>
          <w:p w14:paraId="2D0C6252" w14:textId="77777777" w:rsidR="005D22C2" w:rsidRPr="00B82BA8" w:rsidRDefault="005D22C2" w:rsidP="00B82BA8">
            <w:pPr>
              <w:spacing w:line="360" w:lineRule="auto"/>
              <w:jc w:val="center"/>
              <w:rPr>
                <w:color w:val="000000"/>
              </w:rPr>
            </w:pPr>
            <w:r w:rsidRPr="00B82BA8">
              <w:rPr>
                <w:color w:val="000000"/>
              </w:rPr>
              <w:t>3.54</w:t>
            </w:r>
          </w:p>
        </w:tc>
        <w:tc>
          <w:tcPr>
            <w:tcW w:w="754" w:type="pct"/>
            <w:tcBorders>
              <w:top w:val="nil"/>
              <w:left w:val="nil"/>
              <w:bottom w:val="single" w:sz="4" w:space="0" w:color="auto"/>
              <w:right w:val="single" w:sz="4" w:space="0" w:color="auto"/>
            </w:tcBorders>
            <w:noWrap/>
            <w:vAlign w:val="center"/>
            <w:hideMark/>
          </w:tcPr>
          <w:p w14:paraId="4F24A401" w14:textId="77777777" w:rsidR="005D22C2" w:rsidRPr="00B82BA8" w:rsidRDefault="005D22C2" w:rsidP="00B82BA8">
            <w:pPr>
              <w:spacing w:line="360" w:lineRule="auto"/>
              <w:jc w:val="center"/>
              <w:rPr>
                <w:color w:val="000000"/>
              </w:rPr>
            </w:pPr>
            <w:r w:rsidRPr="00B82BA8">
              <w:rPr>
                <w:color w:val="000000"/>
              </w:rPr>
              <w:t>1.12 [0.93 - 1.33]</w:t>
            </w:r>
          </w:p>
        </w:tc>
        <w:tc>
          <w:tcPr>
            <w:tcW w:w="374" w:type="pct"/>
            <w:tcBorders>
              <w:top w:val="nil"/>
              <w:left w:val="nil"/>
              <w:bottom w:val="single" w:sz="4" w:space="0" w:color="auto"/>
              <w:right w:val="single" w:sz="4" w:space="0" w:color="auto"/>
            </w:tcBorders>
            <w:noWrap/>
            <w:vAlign w:val="center"/>
            <w:hideMark/>
          </w:tcPr>
          <w:p w14:paraId="4BB48764" w14:textId="77777777" w:rsidR="005D22C2" w:rsidRPr="00B82BA8" w:rsidRDefault="005D22C2" w:rsidP="00B82BA8">
            <w:pPr>
              <w:spacing w:line="360" w:lineRule="auto"/>
              <w:jc w:val="center"/>
              <w:rPr>
                <w:color w:val="000000"/>
              </w:rPr>
            </w:pPr>
            <w:r w:rsidRPr="00B82BA8">
              <w:rPr>
                <w:color w:val="000000"/>
              </w:rPr>
              <w:t>0.2270</w:t>
            </w:r>
          </w:p>
        </w:tc>
      </w:tr>
      <w:tr w:rsidR="005D22C2" w:rsidRPr="00B82BA8" w14:paraId="7687341C"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05CA9267" w14:textId="77777777" w:rsidR="005D22C2" w:rsidRPr="00B82BA8" w:rsidRDefault="005D22C2" w:rsidP="00B82BA8">
            <w:pPr>
              <w:spacing w:line="360" w:lineRule="auto"/>
              <w:rPr>
                <w:color w:val="000000"/>
              </w:rPr>
            </w:pPr>
            <w:r w:rsidRPr="00B82BA8">
              <w:rPr>
                <w:color w:val="000000"/>
              </w:rPr>
              <w:t>Povidone-iodine</w:t>
            </w:r>
          </w:p>
        </w:tc>
        <w:tc>
          <w:tcPr>
            <w:tcW w:w="486" w:type="pct"/>
            <w:tcBorders>
              <w:top w:val="nil"/>
              <w:left w:val="nil"/>
              <w:bottom w:val="single" w:sz="4" w:space="0" w:color="auto"/>
              <w:right w:val="single" w:sz="4" w:space="0" w:color="auto"/>
            </w:tcBorders>
            <w:noWrap/>
            <w:vAlign w:val="center"/>
            <w:hideMark/>
          </w:tcPr>
          <w:p w14:paraId="475F2DF1" w14:textId="77777777" w:rsidR="005D22C2" w:rsidRPr="00B82BA8" w:rsidRDefault="005D22C2" w:rsidP="00B82BA8">
            <w:pPr>
              <w:spacing w:line="360" w:lineRule="auto"/>
              <w:rPr>
                <w:color w:val="000000"/>
              </w:rPr>
            </w:pPr>
            <w:r w:rsidRPr="00B82BA8">
              <w:rPr>
                <w:color w:val="000000"/>
              </w:rPr>
              <w:t>D08AG02</w:t>
            </w:r>
          </w:p>
        </w:tc>
        <w:tc>
          <w:tcPr>
            <w:tcW w:w="376" w:type="pct"/>
            <w:tcBorders>
              <w:top w:val="nil"/>
              <w:left w:val="nil"/>
              <w:bottom w:val="single" w:sz="4" w:space="0" w:color="auto"/>
              <w:right w:val="single" w:sz="4" w:space="0" w:color="auto"/>
            </w:tcBorders>
            <w:noWrap/>
            <w:vAlign w:val="center"/>
            <w:hideMark/>
          </w:tcPr>
          <w:p w14:paraId="29725D0E" w14:textId="77777777" w:rsidR="005D22C2" w:rsidRPr="00B82BA8" w:rsidRDefault="005D22C2" w:rsidP="00B82BA8">
            <w:pPr>
              <w:spacing w:line="360" w:lineRule="auto"/>
              <w:jc w:val="center"/>
              <w:rPr>
                <w:color w:val="000000"/>
              </w:rPr>
            </w:pPr>
            <w:r w:rsidRPr="00B82BA8">
              <w:rPr>
                <w:color w:val="000000"/>
              </w:rPr>
              <w:t>6158.75</w:t>
            </w:r>
          </w:p>
        </w:tc>
        <w:tc>
          <w:tcPr>
            <w:tcW w:w="376" w:type="pct"/>
            <w:tcBorders>
              <w:top w:val="nil"/>
              <w:left w:val="nil"/>
              <w:bottom w:val="single" w:sz="4" w:space="0" w:color="auto"/>
              <w:right w:val="single" w:sz="4" w:space="0" w:color="auto"/>
            </w:tcBorders>
            <w:noWrap/>
            <w:vAlign w:val="center"/>
            <w:hideMark/>
          </w:tcPr>
          <w:p w14:paraId="2368A825" w14:textId="77777777" w:rsidR="005D22C2" w:rsidRPr="00B82BA8" w:rsidRDefault="005D22C2" w:rsidP="00B82BA8">
            <w:pPr>
              <w:spacing w:line="360" w:lineRule="auto"/>
              <w:jc w:val="center"/>
              <w:rPr>
                <w:color w:val="000000"/>
              </w:rPr>
            </w:pPr>
            <w:r w:rsidRPr="00B82BA8">
              <w:rPr>
                <w:color w:val="000000"/>
              </w:rPr>
              <w:t>6177.51</w:t>
            </w:r>
          </w:p>
        </w:tc>
        <w:tc>
          <w:tcPr>
            <w:tcW w:w="323" w:type="pct"/>
            <w:tcBorders>
              <w:top w:val="nil"/>
              <w:left w:val="nil"/>
              <w:bottom w:val="single" w:sz="4" w:space="0" w:color="auto"/>
              <w:right w:val="single" w:sz="4" w:space="0" w:color="auto"/>
            </w:tcBorders>
            <w:noWrap/>
            <w:vAlign w:val="center"/>
            <w:hideMark/>
          </w:tcPr>
          <w:p w14:paraId="010766EA" w14:textId="77777777" w:rsidR="005D22C2" w:rsidRPr="00B82BA8" w:rsidRDefault="005D22C2" w:rsidP="00B82BA8">
            <w:pPr>
              <w:spacing w:line="360" w:lineRule="auto"/>
              <w:jc w:val="center"/>
              <w:rPr>
                <w:color w:val="000000"/>
              </w:rPr>
            </w:pPr>
            <w:r w:rsidRPr="00B82BA8">
              <w:rPr>
                <w:color w:val="000000"/>
              </w:rPr>
              <w:t>227</w:t>
            </w:r>
          </w:p>
        </w:tc>
        <w:tc>
          <w:tcPr>
            <w:tcW w:w="323" w:type="pct"/>
            <w:tcBorders>
              <w:top w:val="nil"/>
              <w:left w:val="nil"/>
              <w:bottom w:val="single" w:sz="4" w:space="0" w:color="auto"/>
              <w:right w:val="single" w:sz="4" w:space="0" w:color="auto"/>
            </w:tcBorders>
            <w:noWrap/>
            <w:vAlign w:val="center"/>
            <w:hideMark/>
          </w:tcPr>
          <w:p w14:paraId="1403DFD3" w14:textId="77777777" w:rsidR="005D22C2" w:rsidRPr="00B82BA8" w:rsidRDefault="005D22C2" w:rsidP="00B82BA8">
            <w:pPr>
              <w:spacing w:line="360" w:lineRule="auto"/>
              <w:jc w:val="center"/>
              <w:rPr>
                <w:color w:val="000000"/>
              </w:rPr>
            </w:pPr>
            <w:r w:rsidRPr="00B82BA8">
              <w:rPr>
                <w:color w:val="000000"/>
              </w:rPr>
              <w:t>245</w:t>
            </w:r>
          </w:p>
        </w:tc>
        <w:tc>
          <w:tcPr>
            <w:tcW w:w="323" w:type="pct"/>
            <w:tcBorders>
              <w:top w:val="nil"/>
              <w:left w:val="nil"/>
              <w:bottom w:val="single" w:sz="4" w:space="0" w:color="auto"/>
              <w:right w:val="single" w:sz="4" w:space="0" w:color="auto"/>
            </w:tcBorders>
            <w:noWrap/>
            <w:vAlign w:val="center"/>
            <w:hideMark/>
          </w:tcPr>
          <w:p w14:paraId="73AE59B2" w14:textId="77777777" w:rsidR="005D22C2" w:rsidRPr="00B82BA8" w:rsidRDefault="005D22C2" w:rsidP="00B82BA8">
            <w:pPr>
              <w:spacing w:line="360" w:lineRule="auto"/>
              <w:jc w:val="center"/>
              <w:rPr>
                <w:color w:val="000000"/>
              </w:rPr>
            </w:pPr>
            <w:r w:rsidRPr="00B82BA8">
              <w:rPr>
                <w:color w:val="000000"/>
              </w:rPr>
              <w:t>3.69</w:t>
            </w:r>
          </w:p>
        </w:tc>
        <w:tc>
          <w:tcPr>
            <w:tcW w:w="323" w:type="pct"/>
            <w:tcBorders>
              <w:top w:val="nil"/>
              <w:left w:val="nil"/>
              <w:bottom w:val="single" w:sz="4" w:space="0" w:color="auto"/>
              <w:right w:val="single" w:sz="4" w:space="0" w:color="auto"/>
            </w:tcBorders>
            <w:noWrap/>
            <w:vAlign w:val="center"/>
            <w:hideMark/>
          </w:tcPr>
          <w:p w14:paraId="02B40847" w14:textId="77777777" w:rsidR="005D22C2" w:rsidRPr="00B82BA8" w:rsidRDefault="005D22C2" w:rsidP="00B82BA8">
            <w:pPr>
              <w:spacing w:line="360" w:lineRule="auto"/>
              <w:jc w:val="center"/>
              <w:rPr>
                <w:color w:val="000000"/>
              </w:rPr>
            </w:pPr>
            <w:r w:rsidRPr="00B82BA8">
              <w:rPr>
                <w:color w:val="000000"/>
              </w:rPr>
              <w:t>3.97</w:t>
            </w:r>
          </w:p>
        </w:tc>
        <w:tc>
          <w:tcPr>
            <w:tcW w:w="754" w:type="pct"/>
            <w:tcBorders>
              <w:top w:val="nil"/>
              <w:left w:val="nil"/>
              <w:bottom w:val="single" w:sz="4" w:space="0" w:color="auto"/>
              <w:right w:val="single" w:sz="4" w:space="0" w:color="auto"/>
            </w:tcBorders>
            <w:noWrap/>
            <w:vAlign w:val="center"/>
            <w:hideMark/>
          </w:tcPr>
          <w:p w14:paraId="4FAE3860" w14:textId="77777777" w:rsidR="005D22C2" w:rsidRPr="00B82BA8" w:rsidRDefault="005D22C2" w:rsidP="00B82BA8">
            <w:pPr>
              <w:spacing w:line="360" w:lineRule="auto"/>
              <w:jc w:val="center"/>
              <w:rPr>
                <w:color w:val="000000"/>
              </w:rPr>
            </w:pPr>
            <w:r w:rsidRPr="00B82BA8">
              <w:rPr>
                <w:color w:val="000000"/>
              </w:rPr>
              <w:t>0.93 [0.77 - 1.11]</w:t>
            </w:r>
          </w:p>
        </w:tc>
        <w:tc>
          <w:tcPr>
            <w:tcW w:w="374" w:type="pct"/>
            <w:tcBorders>
              <w:top w:val="nil"/>
              <w:left w:val="nil"/>
              <w:bottom w:val="single" w:sz="4" w:space="0" w:color="auto"/>
              <w:right w:val="single" w:sz="4" w:space="0" w:color="auto"/>
            </w:tcBorders>
            <w:noWrap/>
            <w:vAlign w:val="center"/>
            <w:hideMark/>
          </w:tcPr>
          <w:p w14:paraId="69B597A3" w14:textId="77777777" w:rsidR="005D22C2" w:rsidRPr="00B82BA8" w:rsidRDefault="005D22C2" w:rsidP="00B82BA8">
            <w:pPr>
              <w:spacing w:line="360" w:lineRule="auto"/>
              <w:jc w:val="center"/>
              <w:rPr>
                <w:color w:val="000000"/>
              </w:rPr>
            </w:pPr>
            <w:r w:rsidRPr="00B82BA8">
              <w:rPr>
                <w:color w:val="000000"/>
              </w:rPr>
              <w:t>0.3985</w:t>
            </w:r>
          </w:p>
        </w:tc>
      </w:tr>
      <w:tr w:rsidR="005D22C2" w:rsidRPr="00B82BA8" w14:paraId="76DFCD25"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3BE70597" w14:textId="77777777" w:rsidR="005D22C2" w:rsidRPr="00B82BA8" w:rsidRDefault="005D22C2" w:rsidP="00B82BA8">
            <w:pPr>
              <w:spacing w:line="360" w:lineRule="auto"/>
              <w:rPr>
                <w:color w:val="000000"/>
              </w:rPr>
            </w:pPr>
            <w:r w:rsidRPr="00B82BA8">
              <w:rPr>
                <w:color w:val="000000"/>
              </w:rPr>
              <w:t>Sodium hypochlorite</w:t>
            </w:r>
          </w:p>
        </w:tc>
        <w:tc>
          <w:tcPr>
            <w:tcW w:w="486" w:type="pct"/>
            <w:tcBorders>
              <w:top w:val="nil"/>
              <w:left w:val="nil"/>
              <w:bottom w:val="single" w:sz="4" w:space="0" w:color="auto"/>
              <w:right w:val="single" w:sz="4" w:space="0" w:color="auto"/>
            </w:tcBorders>
            <w:noWrap/>
            <w:vAlign w:val="center"/>
            <w:hideMark/>
          </w:tcPr>
          <w:p w14:paraId="28CE4F98" w14:textId="77777777" w:rsidR="005D22C2" w:rsidRPr="00B82BA8" w:rsidRDefault="005D22C2" w:rsidP="00B82BA8">
            <w:pPr>
              <w:spacing w:line="360" w:lineRule="auto"/>
              <w:rPr>
                <w:color w:val="000000"/>
              </w:rPr>
            </w:pPr>
            <w:r w:rsidRPr="00B82BA8">
              <w:rPr>
                <w:color w:val="000000"/>
              </w:rPr>
              <w:t>D08AX07</w:t>
            </w:r>
          </w:p>
        </w:tc>
        <w:tc>
          <w:tcPr>
            <w:tcW w:w="376" w:type="pct"/>
            <w:tcBorders>
              <w:top w:val="nil"/>
              <w:left w:val="nil"/>
              <w:bottom w:val="single" w:sz="4" w:space="0" w:color="auto"/>
              <w:right w:val="single" w:sz="4" w:space="0" w:color="auto"/>
            </w:tcBorders>
            <w:noWrap/>
            <w:vAlign w:val="center"/>
            <w:hideMark/>
          </w:tcPr>
          <w:p w14:paraId="0DD0369D" w14:textId="77777777" w:rsidR="005D22C2" w:rsidRPr="00B82BA8" w:rsidRDefault="005D22C2" w:rsidP="00B82BA8">
            <w:pPr>
              <w:spacing w:line="360" w:lineRule="auto"/>
              <w:jc w:val="center"/>
              <w:rPr>
                <w:color w:val="000000"/>
              </w:rPr>
            </w:pPr>
            <w:r w:rsidRPr="00B82BA8">
              <w:rPr>
                <w:color w:val="000000"/>
              </w:rPr>
              <w:t>1855.25</w:t>
            </w:r>
          </w:p>
        </w:tc>
        <w:tc>
          <w:tcPr>
            <w:tcW w:w="376" w:type="pct"/>
            <w:tcBorders>
              <w:top w:val="nil"/>
              <w:left w:val="nil"/>
              <w:bottom w:val="single" w:sz="4" w:space="0" w:color="auto"/>
              <w:right w:val="single" w:sz="4" w:space="0" w:color="auto"/>
            </w:tcBorders>
            <w:noWrap/>
            <w:vAlign w:val="center"/>
            <w:hideMark/>
          </w:tcPr>
          <w:p w14:paraId="07CBE7F3" w14:textId="77777777" w:rsidR="005D22C2" w:rsidRPr="00B82BA8" w:rsidRDefault="005D22C2" w:rsidP="00B82BA8">
            <w:pPr>
              <w:spacing w:line="360" w:lineRule="auto"/>
              <w:jc w:val="center"/>
              <w:rPr>
                <w:color w:val="000000"/>
              </w:rPr>
            </w:pPr>
            <w:r w:rsidRPr="00B82BA8">
              <w:rPr>
                <w:color w:val="000000"/>
              </w:rPr>
              <w:t>1862.31</w:t>
            </w:r>
          </w:p>
        </w:tc>
        <w:tc>
          <w:tcPr>
            <w:tcW w:w="323" w:type="pct"/>
            <w:tcBorders>
              <w:top w:val="nil"/>
              <w:left w:val="nil"/>
              <w:bottom w:val="single" w:sz="4" w:space="0" w:color="auto"/>
              <w:right w:val="single" w:sz="4" w:space="0" w:color="auto"/>
            </w:tcBorders>
            <w:noWrap/>
            <w:vAlign w:val="center"/>
            <w:hideMark/>
          </w:tcPr>
          <w:p w14:paraId="348E109F" w14:textId="77777777" w:rsidR="005D22C2" w:rsidRPr="00B82BA8" w:rsidRDefault="005D22C2" w:rsidP="00B82BA8">
            <w:pPr>
              <w:spacing w:line="360" w:lineRule="auto"/>
              <w:jc w:val="center"/>
              <w:rPr>
                <w:color w:val="000000"/>
              </w:rPr>
            </w:pPr>
            <w:r w:rsidRPr="00B82BA8">
              <w:rPr>
                <w:color w:val="000000"/>
              </w:rPr>
              <w:t>72</w:t>
            </w:r>
          </w:p>
        </w:tc>
        <w:tc>
          <w:tcPr>
            <w:tcW w:w="323" w:type="pct"/>
            <w:tcBorders>
              <w:top w:val="nil"/>
              <w:left w:val="nil"/>
              <w:bottom w:val="single" w:sz="4" w:space="0" w:color="auto"/>
              <w:right w:val="single" w:sz="4" w:space="0" w:color="auto"/>
            </w:tcBorders>
            <w:noWrap/>
            <w:vAlign w:val="center"/>
            <w:hideMark/>
          </w:tcPr>
          <w:p w14:paraId="49207835" w14:textId="77777777" w:rsidR="005D22C2" w:rsidRPr="00B82BA8" w:rsidRDefault="005D22C2" w:rsidP="00B82BA8">
            <w:pPr>
              <w:spacing w:line="360" w:lineRule="auto"/>
              <w:jc w:val="center"/>
              <w:rPr>
                <w:color w:val="000000"/>
              </w:rPr>
            </w:pPr>
            <w:r w:rsidRPr="00B82BA8">
              <w:rPr>
                <w:color w:val="000000"/>
              </w:rPr>
              <w:t>66</w:t>
            </w:r>
          </w:p>
        </w:tc>
        <w:tc>
          <w:tcPr>
            <w:tcW w:w="323" w:type="pct"/>
            <w:tcBorders>
              <w:top w:val="nil"/>
              <w:left w:val="nil"/>
              <w:bottom w:val="single" w:sz="4" w:space="0" w:color="auto"/>
              <w:right w:val="single" w:sz="4" w:space="0" w:color="auto"/>
            </w:tcBorders>
            <w:noWrap/>
            <w:vAlign w:val="center"/>
            <w:hideMark/>
          </w:tcPr>
          <w:p w14:paraId="7DB057ED" w14:textId="77777777" w:rsidR="005D22C2" w:rsidRPr="00B82BA8" w:rsidRDefault="005D22C2" w:rsidP="00B82BA8">
            <w:pPr>
              <w:spacing w:line="360" w:lineRule="auto"/>
              <w:jc w:val="center"/>
              <w:rPr>
                <w:color w:val="000000"/>
              </w:rPr>
            </w:pPr>
            <w:r w:rsidRPr="00B82BA8">
              <w:rPr>
                <w:color w:val="000000"/>
              </w:rPr>
              <w:t>3.88</w:t>
            </w:r>
          </w:p>
        </w:tc>
        <w:tc>
          <w:tcPr>
            <w:tcW w:w="323" w:type="pct"/>
            <w:tcBorders>
              <w:top w:val="nil"/>
              <w:left w:val="nil"/>
              <w:bottom w:val="single" w:sz="4" w:space="0" w:color="auto"/>
              <w:right w:val="single" w:sz="4" w:space="0" w:color="auto"/>
            </w:tcBorders>
            <w:noWrap/>
            <w:vAlign w:val="center"/>
            <w:hideMark/>
          </w:tcPr>
          <w:p w14:paraId="712A14A8" w14:textId="77777777" w:rsidR="005D22C2" w:rsidRPr="00B82BA8" w:rsidRDefault="005D22C2" w:rsidP="00B82BA8">
            <w:pPr>
              <w:spacing w:line="360" w:lineRule="auto"/>
              <w:jc w:val="center"/>
              <w:rPr>
                <w:color w:val="000000"/>
              </w:rPr>
            </w:pPr>
            <w:r w:rsidRPr="00B82BA8">
              <w:rPr>
                <w:color w:val="000000"/>
              </w:rPr>
              <w:t>3.54</w:t>
            </w:r>
          </w:p>
        </w:tc>
        <w:tc>
          <w:tcPr>
            <w:tcW w:w="754" w:type="pct"/>
            <w:tcBorders>
              <w:top w:val="nil"/>
              <w:left w:val="nil"/>
              <w:bottom w:val="single" w:sz="4" w:space="0" w:color="auto"/>
              <w:right w:val="single" w:sz="4" w:space="0" w:color="auto"/>
            </w:tcBorders>
            <w:noWrap/>
            <w:vAlign w:val="center"/>
            <w:hideMark/>
          </w:tcPr>
          <w:p w14:paraId="76677115" w14:textId="77777777" w:rsidR="005D22C2" w:rsidRPr="00B82BA8" w:rsidRDefault="005D22C2" w:rsidP="00B82BA8">
            <w:pPr>
              <w:spacing w:line="360" w:lineRule="auto"/>
              <w:jc w:val="center"/>
              <w:rPr>
                <w:color w:val="000000"/>
              </w:rPr>
            </w:pPr>
            <w:r w:rsidRPr="00B82BA8">
              <w:rPr>
                <w:color w:val="000000"/>
              </w:rPr>
              <w:t>1.08 [0.78 - 1.51]</w:t>
            </w:r>
          </w:p>
        </w:tc>
        <w:tc>
          <w:tcPr>
            <w:tcW w:w="374" w:type="pct"/>
            <w:tcBorders>
              <w:top w:val="nil"/>
              <w:left w:val="nil"/>
              <w:bottom w:val="single" w:sz="4" w:space="0" w:color="auto"/>
              <w:right w:val="single" w:sz="4" w:space="0" w:color="auto"/>
            </w:tcBorders>
            <w:noWrap/>
            <w:vAlign w:val="center"/>
            <w:hideMark/>
          </w:tcPr>
          <w:p w14:paraId="796A1CCD" w14:textId="77777777" w:rsidR="005D22C2" w:rsidRPr="00B82BA8" w:rsidRDefault="005D22C2" w:rsidP="00B82BA8">
            <w:pPr>
              <w:spacing w:line="360" w:lineRule="auto"/>
              <w:jc w:val="center"/>
              <w:rPr>
                <w:color w:val="000000"/>
              </w:rPr>
            </w:pPr>
            <w:r w:rsidRPr="00B82BA8">
              <w:rPr>
                <w:color w:val="000000"/>
              </w:rPr>
              <w:t>0.6364</w:t>
            </w:r>
          </w:p>
        </w:tc>
      </w:tr>
      <w:tr w:rsidR="005D22C2" w:rsidRPr="00B82BA8" w14:paraId="26327ED0"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02CDFB35" w14:textId="77777777" w:rsidR="005D22C2" w:rsidRPr="00B82BA8" w:rsidRDefault="005D22C2" w:rsidP="00B82BA8">
            <w:pPr>
              <w:spacing w:line="360" w:lineRule="auto"/>
              <w:rPr>
                <w:color w:val="000000"/>
              </w:rPr>
            </w:pPr>
            <w:r w:rsidRPr="00B82BA8">
              <w:rPr>
                <w:color w:val="000000"/>
              </w:rPr>
              <w:t>Nystatin in combination</w:t>
            </w:r>
          </w:p>
        </w:tc>
        <w:tc>
          <w:tcPr>
            <w:tcW w:w="486" w:type="pct"/>
            <w:tcBorders>
              <w:top w:val="nil"/>
              <w:left w:val="nil"/>
              <w:bottom w:val="single" w:sz="4" w:space="0" w:color="auto"/>
              <w:right w:val="single" w:sz="4" w:space="0" w:color="auto"/>
            </w:tcBorders>
            <w:noWrap/>
            <w:vAlign w:val="center"/>
            <w:hideMark/>
          </w:tcPr>
          <w:p w14:paraId="332ACFFC" w14:textId="77777777" w:rsidR="005D22C2" w:rsidRPr="00B82BA8" w:rsidRDefault="005D22C2" w:rsidP="00B82BA8">
            <w:pPr>
              <w:spacing w:line="360" w:lineRule="auto"/>
              <w:rPr>
                <w:color w:val="000000"/>
              </w:rPr>
            </w:pPr>
            <w:r w:rsidRPr="00B82BA8">
              <w:rPr>
                <w:color w:val="000000"/>
              </w:rPr>
              <w:t>G01AA51</w:t>
            </w:r>
          </w:p>
        </w:tc>
        <w:tc>
          <w:tcPr>
            <w:tcW w:w="376" w:type="pct"/>
            <w:tcBorders>
              <w:top w:val="nil"/>
              <w:left w:val="nil"/>
              <w:bottom w:val="single" w:sz="4" w:space="0" w:color="auto"/>
              <w:right w:val="single" w:sz="4" w:space="0" w:color="auto"/>
            </w:tcBorders>
            <w:noWrap/>
            <w:vAlign w:val="center"/>
            <w:hideMark/>
          </w:tcPr>
          <w:p w14:paraId="0C79C514" w14:textId="77777777" w:rsidR="005D22C2" w:rsidRPr="00B82BA8" w:rsidRDefault="005D22C2" w:rsidP="00B82BA8">
            <w:pPr>
              <w:spacing w:line="360" w:lineRule="auto"/>
              <w:jc w:val="center"/>
              <w:rPr>
                <w:color w:val="000000"/>
              </w:rPr>
            </w:pPr>
            <w:r w:rsidRPr="00B82BA8">
              <w:rPr>
                <w:color w:val="000000"/>
              </w:rPr>
              <w:t>2468.73</w:t>
            </w:r>
          </w:p>
        </w:tc>
        <w:tc>
          <w:tcPr>
            <w:tcW w:w="376" w:type="pct"/>
            <w:tcBorders>
              <w:top w:val="nil"/>
              <w:left w:val="nil"/>
              <w:bottom w:val="single" w:sz="4" w:space="0" w:color="auto"/>
              <w:right w:val="single" w:sz="4" w:space="0" w:color="auto"/>
            </w:tcBorders>
            <w:noWrap/>
            <w:vAlign w:val="center"/>
            <w:hideMark/>
          </w:tcPr>
          <w:p w14:paraId="368A422B" w14:textId="77777777" w:rsidR="005D22C2" w:rsidRPr="00B82BA8" w:rsidRDefault="005D22C2" w:rsidP="00B82BA8">
            <w:pPr>
              <w:spacing w:line="360" w:lineRule="auto"/>
              <w:jc w:val="center"/>
              <w:rPr>
                <w:color w:val="000000"/>
              </w:rPr>
            </w:pPr>
            <w:r w:rsidRPr="00B82BA8">
              <w:rPr>
                <w:color w:val="000000"/>
              </w:rPr>
              <w:t>2474.47</w:t>
            </w:r>
          </w:p>
        </w:tc>
        <w:tc>
          <w:tcPr>
            <w:tcW w:w="323" w:type="pct"/>
            <w:tcBorders>
              <w:top w:val="nil"/>
              <w:left w:val="nil"/>
              <w:bottom w:val="single" w:sz="4" w:space="0" w:color="auto"/>
              <w:right w:val="single" w:sz="4" w:space="0" w:color="auto"/>
            </w:tcBorders>
            <w:noWrap/>
            <w:vAlign w:val="center"/>
            <w:hideMark/>
          </w:tcPr>
          <w:p w14:paraId="71194469" w14:textId="77777777" w:rsidR="005D22C2" w:rsidRPr="00B82BA8" w:rsidRDefault="005D22C2" w:rsidP="00B82BA8">
            <w:pPr>
              <w:spacing w:line="360" w:lineRule="auto"/>
              <w:jc w:val="center"/>
              <w:rPr>
                <w:color w:val="000000"/>
              </w:rPr>
            </w:pPr>
            <w:r w:rsidRPr="00B82BA8">
              <w:rPr>
                <w:color w:val="000000"/>
              </w:rPr>
              <w:t>70</w:t>
            </w:r>
          </w:p>
        </w:tc>
        <w:tc>
          <w:tcPr>
            <w:tcW w:w="323" w:type="pct"/>
            <w:tcBorders>
              <w:top w:val="nil"/>
              <w:left w:val="nil"/>
              <w:bottom w:val="single" w:sz="4" w:space="0" w:color="auto"/>
              <w:right w:val="single" w:sz="4" w:space="0" w:color="auto"/>
            </w:tcBorders>
            <w:noWrap/>
            <w:vAlign w:val="center"/>
            <w:hideMark/>
          </w:tcPr>
          <w:p w14:paraId="71625359" w14:textId="77777777" w:rsidR="005D22C2" w:rsidRPr="00B82BA8" w:rsidRDefault="005D22C2" w:rsidP="00B82BA8">
            <w:pPr>
              <w:spacing w:line="360" w:lineRule="auto"/>
              <w:jc w:val="center"/>
              <w:rPr>
                <w:color w:val="000000"/>
              </w:rPr>
            </w:pPr>
            <w:r w:rsidRPr="00B82BA8">
              <w:rPr>
                <w:color w:val="000000"/>
              </w:rPr>
              <w:t>68</w:t>
            </w:r>
          </w:p>
        </w:tc>
        <w:tc>
          <w:tcPr>
            <w:tcW w:w="323" w:type="pct"/>
            <w:tcBorders>
              <w:top w:val="nil"/>
              <w:left w:val="nil"/>
              <w:bottom w:val="single" w:sz="4" w:space="0" w:color="auto"/>
              <w:right w:val="single" w:sz="4" w:space="0" w:color="auto"/>
            </w:tcBorders>
            <w:noWrap/>
            <w:vAlign w:val="center"/>
            <w:hideMark/>
          </w:tcPr>
          <w:p w14:paraId="64246A0D" w14:textId="77777777" w:rsidR="005D22C2" w:rsidRPr="00B82BA8" w:rsidRDefault="005D22C2" w:rsidP="00B82BA8">
            <w:pPr>
              <w:spacing w:line="360" w:lineRule="auto"/>
              <w:jc w:val="center"/>
              <w:rPr>
                <w:color w:val="000000"/>
              </w:rPr>
            </w:pPr>
            <w:r w:rsidRPr="00B82BA8">
              <w:rPr>
                <w:color w:val="000000"/>
              </w:rPr>
              <w:t>2.84</w:t>
            </w:r>
          </w:p>
        </w:tc>
        <w:tc>
          <w:tcPr>
            <w:tcW w:w="323" w:type="pct"/>
            <w:tcBorders>
              <w:top w:val="nil"/>
              <w:left w:val="nil"/>
              <w:bottom w:val="single" w:sz="4" w:space="0" w:color="auto"/>
              <w:right w:val="single" w:sz="4" w:space="0" w:color="auto"/>
            </w:tcBorders>
            <w:noWrap/>
            <w:vAlign w:val="center"/>
            <w:hideMark/>
          </w:tcPr>
          <w:p w14:paraId="64056424" w14:textId="77777777" w:rsidR="005D22C2" w:rsidRPr="00B82BA8" w:rsidRDefault="005D22C2" w:rsidP="00B82BA8">
            <w:pPr>
              <w:spacing w:line="360" w:lineRule="auto"/>
              <w:jc w:val="center"/>
              <w:rPr>
                <w:color w:val="000000"/>
              </w:rPr>
            </w:pPr>
            <w:r w:rsidRPr="00B82BA8">
              <w:rPr>
                <w:color w:val="000000"/>
              </w:rPr>
              <w:t>2.75</w:t>
            </w:r>
          </w:p>
        </w:tc>
        <w:tc>
          <w:tcPr>
            <w:tcW w:w="754" w:type="pct"/>
            <w:tcBorders>
              <w:top w:val="nil"/>
              <w:left w:val="nil"/>
              <w:bottom w:val="single" w:sz="4" w:space="0" w:color="auto"/>
              <w:right w:val="single" w:sz="4" w:space="0" w:color="auto"/>
            </w:tcBorders>
            <w:noWrap/>
            <w:vAlign w:val="center"/>
            <w:hideMark/>
          </w:tcPr>
          <w:p w14:paraId="3DDF96BD" w14:textId="77777777" w:rsidR="005D22C2" w:rsidRPr="00B82BA8" w:rsidRDefault="005D22C2" w:rsidP="00B82BA8">
            <w:pPr>
              <w:spacing w:line="360" w:lineRule="auto"/>
              <w:jc w:val="center"/>
              <w:rPr>
                <w:color w:val="000000"/>
              </w:rPr>
            </w:pPr>
            <w:r w:rsidRPr="00B82BA8">
              <w:rPr>
                <w:color w:val="000000"/>
              </w:rPr>
              <w:t>1.05 [0.76 - 1.47]</w:t>
            </w:r>
          </w:p>
        </w:tc>
        <w:tc>
          <w:tcPr>
            <w:tcW w:w="374" w:type="pct"/>
            <w:tcBorders>
              <w:top w:val="nil"/>
              <w:left w:val="nil"/>
              <w:bottom w:val="single" w:sz="4" w:space="0" w:color="auto"/>
              <w:right w:val="single" w:sz="4" w:space="0" w:color="auto"/>
            </w:tcBorders>
            <w:noWrap/>
            <w:vAlign w:val="center"/>
            <w:hideMark/>
          </w:tcPr>
          <w:p w14:paraId="45A6AC73" w14:textId="77777777" w:rsidR="005D22C2" w:rsidRPr="00B82BA8" w:rsidRDefault="005D22C2" w:rsidP="00B82BA8">
            <w:pPr>
              <w:spacing w:line="360" w:lineRule="auto"/>
              <w:jc w:val="center"/>
              <w:rPr>
                <w:color w:val="000000"/>
              </w:rPr>
            </w:pPr>
            <w:r w:rsidRPr="00B82BA8">
              <w:rPr>
                <w:color w:val="000000"/>
              </w:rPr>
              <w:t>0.7540</w:t>
            </w:r>
          </w:p>
        </w:tc>
      </w:tr>
      <w:tr w:rsidR="005D22C2" w:rsidRPr="00B82BA8" w14:paraId="3C430CCC"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7A37AC87" w14:textId="77777777" w:rsidR="005D22C2" w:rsidRPr="00B82BA8" w:rsidRDefault="005D22C2" w:rsidP="00B82BA8">
            <w:pPr>
              <w:spacing w:line="360" w:lineRule="auto"/>
              <w:rPr>
                <w:color w:val="000000"/>
              </w:rPr>
            </w:pPr>
            <w:r w:rsidRPr="00B82BA8">
              <w:rPr>
                <w:color w:val="000000"/>
              </w:rPr>
              <w:t>Econazole</w:t>
            </w:r>
          </w:p>
        </w:tc>
        <w:tc>
          <w:tcPr>
            <w:tcW w:w="486" w:type="pct"/>
            <w:tcBorders>
              <w:top w:val="nil"/>
              <w:left w:val="nil"/>
              <w:bottom w:val="single" w:sz="4" w:space="0" w:color="auto"/>
              <w:right w:val="single" w:sz="4" w:space="0" w:color="auto"/>
            </w:tcBorders>
            <w:noWrap/>
            <w:vAlign w:val="center"/>
            <w:hideMark/>
          </w:tcPr>
          <w:p w14:paraId="44E2B55F" w14:textId="77777777" w:rsidR="005D22C2" w:rsidRPr="00B82BA8" w:rsidRDefault="005D22C2" w:rsidP="00B82BA8">
            <w:pPr>
              <w:spacing w:line="360" w:lineRule="auto"/>
              <w:rPr>
                <w:color w:val="000000"/>
              </w:rPr>
            </w:pPr>
            <w:r w:rsidRPr="00B82BA8">
              <w:rPr>
                <w:color w:val="000000"/>
              </w:rPr>
              <w:t>G01AF05</w:t>
            </w:r>
          </w:p>
        </w:tc>
        <w:tc>
          <w:tcPr>
            <w:tcW w:w="376" w:type="pct"/>
            <w:tcBorders>
              <w:top w:val="nil"/>
              <w:left w:val="nil"/>
              <w:bottom w:val="single" w:sz="4" w:space="0" w:color="auto"/>
              <w:right w:val="single" w:sz="4" w:space="0" w:color="auto"/>
            </w:tcBorders>
            <w:noWrap/>
            <w:vAlign w:val="center"/>
            <w:hideMark/>
          </w:tcPr>
          <w:p w14:paraId="4854E0F1" w14:textId="77777777" w:rsidR="005D22C2" w:rsidRPr="00B82BA8" w:rsidRDefault="005D22C2" w:rsidP="00B82BA8">
            <w:pPr>
              <w:spacing w:line="360" w:lineRule="auto"/>
              <w:jc w:val="center"/>
              <w:rPr>
                <w:color w:val="000000"/>
              </w:rPr>
            </w:pPr>
            <w:r w:rsidRPr="00B82BA8">
              <w:rPr>
                <w:color w:val="000000"/>
              </w:rPr>
              <w:t>2725.38</w:t>
            </w:r>
          </w:p>
        </w:tc>
        <w:tc>
          <w:tcPr>
            <w:tcW w:w="376" w:type="pct"/>
            <w:tcBorders>
              <w:top w:val="nil"/>
              <w:left w:val="nil"/>
              <w:bottom w:val="single" w:sz="4" w:space="0" w:color="auto"/>
              <w:right w:val="single" w:sz="4" w:space="0" w:color="auto"/>
            </w:tcBorders>
            <w:noWrap/>
            <w:vAlign w:val="center"/>
            <w:hideMark/>
          </w:tcPr>
          <w:p w14:paraId="7B4658CF" w14:textId="77777777" w:rsidR="005D22C2" w:rsidRPr="00B82BA8" w:rsidRDefault="005D22C2" w:rsidP="00B82BA8">
            <w:pPr>
              <w:spacing w:line="360" w:lineRule="auto"/>
              <w:jc w:val="center"/>
              <w:rPr>
                <w:color w:val="000000"/>
              </w:rPr>
            </w:pPr>
            <w:r w:rsidRPr="00B82BA8">
              <w:rPr>
                <w:color w:val="000000"/>
              </w:rPr>
              <w:t>2710.92</w:t>
            </w:r>
          </w:p>
        </w:tc>
        <w:tc>
          <w:tcPr>
            <w:tcW w:w="323" w:type="pct"/>
            <w:tcBorders>
              <w:top w:val="nil"/>
              <w:left w:val="nil"/>
              <w:bottom w:val="single" w:sz="4" w:space="0" w:color="auto"/>
              <w:right w:val="single" w:sz="4" w:space="0" w:color="auto"/>
            </w:tcBorders>
            <w:noWrap/>
            <w:vAlign w:val="center"/>
            <w:hideMark/>
          </w:tcPr>
          <w:p w14:paraId="54CA068B" w14:textId="77777777" w:rsidR="005D22C2" w:rsidRPr="00B82BA8" w:rsidRDefault="005D22C2" w:rsidP="00B82BA8">
            <w:pPr>
              <w:spacing w:line="360" w:lineRule="auto"/>
              <w:jc w:val="center"/>
              <w:rPr>
                <w:color w:val="000000"/>
              </w:rPr>
            </w:pPr>
            <w:r w:rsidRPr="00B82BA8">
              <w:rPr>
                <w:color w:val="000000"/>
              </w:rPr>
              <w:t>79</w:t>
            </w:r>
          </w:p>
        </w:tc>
        <w:tc>
          <w:tcPr>
            <w:tcW w:w="323" w:type="pct"/>
            <w:tcBorders>
              <w:top w:val="nil"/>
              <w:left w:val="nil"/>
              <w:bottom w:val="single" w:sz="4" w:space="0" w:color="auto"/>
              <w:right w:val="single" w:sz="4" w:space="0" w:color="auto"/>
            </w:tcBorders>
            <w:noWrap/>
            <w:vAlign w:val="center"/>
            <w:hideMark/>
          </w:tcPr>
          <w:p w14:paraId="6569DA63" w14:textId="77777777" w:rsidR="005D22C2" w:rsidRPr="00B82BA8" w:rsidRDefault="005D22C2" w:rsidP="00B82BA8">
            <w:pPr>
              <w:spacing w:line="360" w:lineRule="auto"/>
              <w:jc w:val="center"/>
              <w:rPr>
                <w:color w:val="000000"/>
              </w:rPr>
            </w:pPr>
            <w:r w:rsidRPr="00B82BA8">
              <w:rPr>
                <w:color w:val="000000"/>
              </w:rPr>
              <w:t>81</w:t>
            </w:r>
          </w:p>
        </w:tc>
        <w:tc>
          <w:tcPr>
            <w:tcW w:w="323" w:type="pct"/>
            <w:tcBorders>
              <w:top w:val="nil"/>
              <w:left w:val="nil"/>
              <w:bottom w:val="single" w:sz="4" w:space="0" w:color="auto"/>
              <w:right w:val="single" w:sz="4" w:space="0" w:color="auto"/>
            </w:tcBorders>
            <w:noWrap/>
            <w:vAlign w:val="center"/>
            <w:hideMark/>
          </w:tcPr>
          <w:p w14:paraId="28EBE447" w14:textId="77777777" w:rsidR="005D22C2" w:rsidRPr="00B82BA8" w:rsidRDefault="005D22C2" w:rsidP="00B82BA8">
            <w:pPr>
              <w:spacing w:line="360" w:lineRule="auto"/>
              <w:jc w:val="center"/>
              <w:rPr>
                <w:color w:val="000000"/>
              </w:rPr>
            </w:pPr>
            <w:r w:rsidRPr="00B82BA8">
              <w:rPr>
                <w:color w:val="000000"/>
              </w:rPr>
              <w:t>2.90</w:t>
            </w:r>
          </w:p>
        </w:tc>
        <w:tc>
          <w:tcPr>
            <w:tcW w:w="323" w:type="pct"/>
            <w:tcBorders>
              <w:top w:val="nil"/>
              <w:left w:val="nil"/>
              <w:bottom w:val="single" w:sz="4" w:space="0" w:color="auto"/>
              <w:right w:val="single" w:sz="4" w:space="0" w:color="auto"/>
            </w:tcBorders>
            <w:noWrap/>
            <w:vAlign w:val="center"/>
            <w:hideMark/>
          </w:tcPr>
          <w:p w14:paraId="7CA1493D" w14:textId="77777777" w:rsidR="005D22C2" w:rsidRPr="00B82BA8" w:rsidRDefault="005D22C2" w:rsidP="00B82BA8">
            <w:pPr>
              <w:spacing w:line="360" w:lineRule="auto"/>
              <w:jc w:val="center"/>
              <w:rPr>
                <w:color w:val="000000"/>
              </w:rPr>
            </w:pPr>
            <w:r w:rsidRPr="00B82BA8">
              <w:rPr>
                <w:color w:val="000000"/>
              </w:rPr>
              <w:t>2.99</w:t>
            </w:r>
          </w:p>
        </w:tc>
        <w:tc>
          <w:tcPr>
            <w:tcW w:w="754" w:type="pct"/>
            <w:tcBorders>
              <w:top w:val="nil"/>
              <w:left w:val="nil"/>
              <w:bottom w:val="single" w:sz="4" w:space="0" w:color="auto"/>
              <w:right w:val="single" w:sz="4" w:space="0" w:color="auto"/>
            </w:tcBorders>
            <w:noWrap/>
            <w:vAlign w:val="center"/>
            <w:hideMark/>
          </w:tcPr>
          <w:p w14:paraId="52839402" w14:textId="77777777" w:rsidR="005D22C2" w:rsidRPr="00B82BA8" w:rsidRDefault="005D22C2" w:rsidP="00B82BA8">
            <w:pPr>
              <w:spacing w:line="360" w:lineRule="auto"/>
              <w:jc w:val="center"/>
              <w:rPr>
                <w:color w:val="000000"/>
              </w:rPr>
            </w:pPr>
            <w:r w:rsidRPr="00B82BA8">
              <w:rPr>
                <w:color w:val="000000"/>
              </w:rPr>
              <w:t>0.94 [0.69 - 1.28]</w:t>
            </w:r>
          </w:p>
        </w:tc>
        <w:tc>
          <w:tcPr>
            <w:tcW w:w="374" w:type="pct"/>
            <w:tcBorders>
              <w:top w:val="nil"/>
              <w:left w:val="nil"/>
              <w:bottom w:val="single" w:sz="4" w:space="0" w:color="auto"/>
              <w:right w:val="single" w:sz="4" w:space="0" w:color="auto"/>
            </w:tcBorders>
            <w:noWrap/>
            <w:vAlign w:val="center"/>
            <w:hideMark/>
          </w:tcPr>
          <w:p w14:paraId="1CD1EB78" w14:textId="77777777" w:rsidR="005D22C2" w:rsidRPr="00B82BA8" w:rsidRDefault="005D22C2" w:rsidP="00B82BA8">
            <w:pPr>
              <w:spacing w:line="360" w:lineRule="auto"/>
              <w:jc w:val="center"/>
              <w:rPr>
                <w:color w:val="000000"/>
              </w:rPr>
            </w:pPr>
            <w:r w:rsidRPr="00B82BA8">
              <w:rPr>
                <w:color w:val="000000"/>
              </w:rPr>
              <w:t>0.6848</w:t>
            </w:r>
          </w:p>
        </w:tc>
      </w:tr>
      <w:tr w:rsidR="005D22C2" w:rsidRPr="00B82BA8" w14:paraId="24B03F58"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734EBC68" w14:textId="77777777" w:rsidR="005D22C2" w:rsidRPr="00B82BA8" w:rsidRDefault="005D22C2" w:rsidP="00B82BA8">
            <w:pPr>
              <w:spacing w:line="360" w:lineRule="auto"/>
              <w:rPr>
                <w:color w:val="000000"/>
              </w:rPr>
            </w:pPr>
            <w:proofErr w:type="spellStart"/>
            <w:r w:rsidRPr="00B82BA8">
              <w:rPr>
                <w:color w:val="000000"/>
              </w:rPr>
              <w:t>Fenticonazole</w:t>
            </w:r>
            <w:proofErr w:type="spellEnd"/>
          </w:p>
        </w:tc>
        <w:tc>
          <w:tcPr>
            <w:tcW w:w="486" w:type="pct"/>
            <w:tcBorders>
              <w:top w:val="nil"/>
              <w:left w:val="nil"/>
              <w:bottom w:val="single" w:sz="4" w:space="0" w:color="auto"/>
              <w:right w:val="single" w:sz="4" w:space="0" w:color="auto"/>
            </w:tcBorders>
            <w:noWrap/>
            <w:vAlign w:val="center"/>
            <w:hideMark/>
          </w:tcPr>
          <w:p w14:paraId="2E9EDADE" w14:textId="77777777" w:rsidR="005D22C2" w:rsidRPr="00B82BA8" w:rsidRDefault="005D22C2" w:rsidP="00B82BA8">
            <w:pPr>
              <w:spacing w:line="360" w:lineRule="auto"/>
              <w:rPr>
                <w:color w:val="000000"/>
              </w:rPr>
            </w:pPr>
            <w:r w:rsidRPr="00B82BA8">
              <w:rPr>
                <w:color w:val="000000"/>
              </w:rPr>
              <w:t>G01AF12</w:t>
            </w:r>
          </w:p>
        </w:tc>
        <w:tc>
          <w:tcPr>
            <w:tcW w:w="376" w:type="pct"/>
            <w:tcBorders>
              <w:top w:val="nil"/>
              <w:left w:val="nil"/>
              <w:bottom w:val="single" w:sz="4" w:space="0" w:color="auto"/>
              <w:right w:val="single" w:sz="4" w:space="0" w:color="auto"/>
            </w:tcBorders>
            <w:noWrap/>
            <w:vAlign w:val="center"/>
            <w:hideMark/>
          </w:tcPr>
          <w:p w14:paraId="1F3F3E82" w14:textId="77777777" w:rsidR="005D22C2" w:rsidRPr="00B82BA8" w:rsidRDefault="005D22C2" w:rsidP="00B82BA8">
            <w:pPr>
              <w:spacing w:line="360" w:lineRule="auto"/>
              <w:jc w:val="center"/>
              <w:rPr>
                <w:color w:val="000000"/>
              </w:rPr>
            </w:pPr>
            <w:r w:rsidRPr="00B82BA8">
              <w:rPr>
                <w:color w:val="000000"/>
              </w:rPr>
              <w:t>2132.47</w:t>
            </w:r>
          </w:p>
        </w:tc>
        <w:tc>
          <w:tcPr>
            <w:tcW w:w="376" w:type="pct"/>
            <w:tcBorders>
              <w:top w:val="nil"/>
              <w:left w:val="nil"/>
              <w:bottom w:val="single" w:sz="4" w:space="0" w:color="auto"/>
              <w:right w:val="single" w:sz="4" w:space="0" w:color="auto"/>
            </w:tcBorders>
            <w:noWrap/>
            <w:vAlign w:val="center"/>
            <w:hideMark/>
          </w:tcPr>
          <w:p w14:paraId="584DBC1E" w14:textId="77777777" w:rsidR="005D22C2" w:rsidRPr="00B82BA8" w:rsidRDefault="005D22C2" w:rsidP="00B82BA8">
            <w:pPr>
              <w:spacing w:line="360" w:lineRule="auto"/>
              <w:jc w:val="center"/>
              <w:rPr>
                <w:color w:val="000000"/>
              </w:rPr>
            </w:pPr>
            <w:r w:rsidRPr="00B82BA8">
              <w:rPr>
                <w:color w:val="000000"/>
              </w:rPr>
              <w:t>2135.14</w:t>
            </w:r>
          </w:p>
        </w:tc>
        <w:tc>
          <w:tcPr>
            <w:tcW w:w="323" w:type="pct"/>
            <w:tcBorders>
              <w:top w:val="nil"/>
              <w:left w:val="nil"/>
              <w:bottom w:val="single" w:sz="4" w:space="0" w:color="auto"/>
              <w:right w:val="single" w:sz="4" w:space="0" w:color="auto"/>
            </w:tcBorders>
            <w:noWrap/>
            <w:vAlign w:val="center"/>
            <w:hideMark/>
          </w:tcPr>
          <w:p w14:paraId="3936C243" w14:textId="77777777" w:rsidR="005D22C2" w:rsidRPr="00B82BA8" w:rsidRDefault="005D22C2" w:rsidP="00B82BA8">
            <w:pPr>
              <w:spacing w:line="360" w:lineRule="auto"/>
              <w:jc w:val="center"/>
              <w:rPr>
                <w:color w:val="000000"/>
              </w:rPr>
            </w:pPr>
            <w:r w:rsidRPr="00B82BA8">
              <w:rPr>
                <w:color w:val="000000"/>
              </w:rPr>
              <w:t>62</w:t>
            </w:r>
          </w:p>
        </w:tc>
        <w:tc>
          <w:tcPr>
            <w:tcW w:w="323" w:type="pct"/>
            <w:tcBorders>
              <w:top w:val="nil"/>
              <w:left w:val="nil"/>
              <w:bottom w:val="single" w:sz="4" w:space="0" w:color="auto"/>
              <w:right w:val="single" w:sz="4" w:space="0" w:color="auto"/>
            </w:tcBorders>
            <w:noWrap/>
            <w:vAlign w:val="center"/>
            <w:hideMark/>
          </w:tcPr>
          <w:p w14:paraId="04C74562" w14:textId="77777777" w:rsidR="005D22C2" w:rsidRPr="00B82BA8" w:rsidRDefault="005D22C2" w:rsidP="00B82BA8">
            <w:pPr>
              <w:spacing w:line="360" w:lineRule="auto"/>
              <w:jc w:val="center"/>
              <w:rPr>
                <w:color w:val="000000"/>
              </w:rPr>
            </w:pPr>
            <w:r w:rsidRPr="00B82BA8">
              <w:rPr>
                <w:color w:val="000000"/>
              </w:rPr>
              <w:t>71</w:t>
            </w:r>
          </w:p>
        </w:tc>
        <w:tc>
          <w:tcPr>
            <w:tcW w:w="323" w:type="pct"/>
            <w:tcBorders>
              <w:top w:val="nil"/>
              <w:left w:val="nil"/>
              <w:bottom w:val="single" w:sz="4" w:space="0" w:color="auto"/>
              <w:right w:val="single" w:sz="4" w:space="0" w:color="auto"/>
            </w:tcBorders>
            <w:noWrap/>
            <w:vAlign w:val="center"/>
            <w:hideMark/>
          </w:tcPr>
          <w:p w14:paraId="6BBD6730" w14:textId="77777777" w:rsidR="005D22C2" w:rsidRPr="00B82BA8" w:rsidRDefault="005D22C2" w:rsidP="00B82BA8">
            <w:pPr>
              <w:spacing w:line="360" w:lineRule="auto"/>
              <w:jc w:val="center"/>
              <w:rPr>
                <w:color w:val="000000"/>
              </w:rPr>
            </w:pPr>
            <w:r w:rsidRPr="00B82BA8">
              <w:rPr>
                <w:color w:val="000000"/>
              </w:rPr>
              <w:t>2.91</w:t>
            </w:r>
          </w:p>
        </w:tc>
        <w:tc>
          <w:tcPr>
            <w:tcW w:w="323" w:type="pct"/>
            <w:tcBorders>
              <w:top w:val="nil"/>
              <w:left w:val="nil"/>
              <w:bottom w:val="single" w:sz="4" w:space="0" w:color="auto"/>
              <w:right w:val="single" w:sz="4" w:space="0" w:color="auto"/>
            </w:tcBorders>
            <w:noWrap/>
            <w:vAlign w:val="center"/>
            <w:hideMark/>
          </w:tcPr>
          <w:p w14:paraId="5C2C8B2E" w14:textId="77777777" w:rsidR="005D22C2" w:rsidRPr="00B82BA8" w:rsidRDefault="005D22C2" w:rsidP="00B82BA8">
            <w:pPr>
              <w:spacing w:line="360" w:lineRule="auto"/>
              <w:jc w:val="center"/>
              <w:rPr>
                <w:color w:val="000000"/>
              </w:rPr>
            </w:pPr>
            <w:r w:rsidRPr="00B82BA8">
              <w:rPr>
                <w:color w:val="000000"/>
              </w:rPr>
              <w:t>3.33</w:t>
            </w:r>
          </w:p>
        </w:tc>
        <w:tc>
          <w:tcPr>
            <w:tcW w:w="754" w:type="pct"/>
            <w:tcBorders>
              <w:top w:val="nil"/>
              <w:left w:val="nil"/>
              <w:bottom w:val="single" w:sz="4" w:space="0" w:color="auto"/>
              <w:right w:val="single" w:sz="4" w:space="0" w:color="auto"/>
            </w:tcBorders>
            <w:noWrap/>
            <w:vAlign w:val="center"/>
            <w:hideMark/>
          </w:tcPr>
          <w:p w14:paraId="33E44F89" w14:textId="77777777" w:rsidR="005D22C2" w:rsidRPr="00B82BA8" w:rsidRDefault="005D22C2" w:rsidP="00B82BA8">
            <w:pPr>
              <w:spacing w:line="360" w:lineRule="auto"/>
              <w:jc w:val="center"/>
              <w:rPr>
                <w:color w:val="000000"/>
              </w:rPr>
            </w:pPr>
            <w:r w:rsidRPr="00B82BA8">
              <w:rPr>
                <w:color w:val="000000"/>
              </w:rPr>
              <w:t>0.87 [0.62 - 1.23]</w:t>
            </w:r>
          </w:p>
        </w:tc>
        <w:tc>
          <w:tcPr>
            <w:tcW w:w="374" w:type="pct"/>
            <w:tcBorders>
              <w:top w:val="nil"/>
              <w:left w:val="nil"/>
              <w:bottom w:val="single" w:sz="4" w:space="0" w:color="auto"/>
              <w:right w:val="single" w:sz="4" w:space="0" w:color="auto"/>
            </w:tcBorders>
            <w:noWrap/>
            <w:vAlign w:val="center"/>
            <w:hideMark/>
          </w:tcPr>
          <w:p w14:paraId="58CBFCDB" w14:textId="77777777" w:rsidR="005D22C2" w:rsidRPr="00B82BA8" w:rsidRDefault="005D22C2" w:rsidP="00B82BA8">
            <w:pPr>
              <w:spacing w:line="360" w:lineRule="auto"/>
              <w:jc w:val="center"/>
              <w:rPr>
                <w:color w:val="000000"/>
              </w:rPr>
            </w:pPr>
            <w:r w:rsidRPr="00B82BA8">
              <w:rPr>
                <w:color w:val="000000"/>
              </w:rPr>
              <w:t>0.4401</w:t>
            </w:r>
          </w:p>
        </w:tc>
      </w:tr>
      <w:tr w:rsidR="005D22C2" w:rsidRPr="00B82BA8" w14:paraId="00DBD322"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187AC805" w14:textId="77777777" w:rsidR="005D22C2" w:rsidRPr="00B82BA8" w:rsidRDefault="005D22C2" w:rsidP="00B82BA8">
            <w:pPr>
              <w:spacing w:line="360" w:lineRule="auto"/>
              <w:rPr>
                <w:color w:val="000000"/>
              </w:rPr>
            </w:pPr>
            <w:r w:rsidRPr="00B82BA8">
              <w:rPr>
                <w:color w:val="000000"/>
              </w:rPr>
              <w:t>Diclofenac</w:t>
            </w:r>
          </w:p>
        </w:tc>
        <w:tc>
          <w:tcPr>
            <w:tcW w:w="486" w:type="pct"/>
            <w:tcBorders>
              <w:top w:val="nil"/>
              <w:left w:val="nil"/>
              <w:bottom w:val="single" w:sz="4" w:space="0" w:color="auto"/>
              <w:right w:val="single" w:sz="4" w:space="0" w:color="auto"/>
            </w:tcBorders>
            <w:noWrap/>
            <w:vAlign w:val="center"/>
            <w:hideMark/>
          </w:tcPr>
          <w:p w14:paraId="3958325F" w14:textId="77777777" w:rsidR="005D22C2" w:rsidRPr="00B82BA8" w:rsidRDefault="005D22C2" w:rsidP="00B82BA8">
            <w:pPr>
              <w:spacing w:line="360" w:lineRule="auto"/>
              <w:rPr>
                <w:color w:val="000000"/>
              </w:rPr>
            </w:pPr>
            <w:r w:rsidRPr="00B82BA8">
              <w:rPr>
                <w:color w:val="000000"/>
              </w:rPr>
              <w:t>M02AA15</w:t>
            </w:r>
          </w:p>
        </w:tc>
        <w:tc>
          <w:tcPr>
            <w:tcW w:w="376" w:type="pct"/>
            <w:tcBorders>
              <w:top w:val="nil"/>
              <w:left w:val="nil"/>
              <w:bottom w:val="single" w:sz="4" w:space="0" w:color="auto"/>
              <w:right w:val="single" w:sz="4" w:space="0" w:color="auto"/>
            </w:tcBorders>
            <w:noWrap/>
            <w:vAlign w:val="center"/>
            <w:hideMark/>
          </w:tcPr>
          <w:p w14:paraId="07913617" w14:textId="77777777" w:rsidR="005D22C2" w:rsidRPr="00B82BA8" w:rsidRDefault="005D22C2" w:rsidP="00B82BA8">
            <w:pPr>
              <w:spacing w:line="360" w:lineRule="auto"/>
              <w:jc w:val="center"/>
              <w:rPr>
                <w:color w:val="000000"/>
              </w:rPr>
            </w:pPr>
            <w:r w:rsidRPr="00B82BA8">
              <w:rPr>
                <w:color w:val="000000"/>
              </w:rPr>
              <w:t>2184.10</w:t>
            </w:r>
          </w:p>
        </w:tc>
        <w:tc>
          <w:tcPr>
            <w:tcW w:w="376" w:type="pct"/>
            <w:tcBorders>
              <w:top w:val="nil"/>
              <w:left w:val="nil"/>
              <w:bottom w:val="single" w:sz="4" w:space="0" w:color="auto"/>
              <w:right w:val="single" w:sz="4" w:space="0" w:color="auto"/>
            </w:tcBorders>
            <w:noWrap/>
            <w:vAlign w:val="center"/>
            <w:hideMark/>
          </w:tcPr>
          <w:p w14:paraId="68D4C015" w14:textId="77777777" w:rsidR="005D22C2" w:rsidRPr="00B82BA8" w:rsidRDefault="005D22C2" w:rsidP="00B82BA8">
            <w:pPr>
              <w:spacing w:line="360" w:lineRule="auto"/>
              <w:jc w:val="center"/>
              <w:rPr>
                <w:color w:val="000000"/>
              </w:rPr>
            </w:pPr>
            <w:r w:rsidRPr="00B82BA8">
              <w:rPr>
                <w:color w:val="000000"/>
              </w:rPr>
              <w:t>2189.61</w:t>
            </w:r>
          </w:p>
        </w:tc>
        <w:tc>
          <w:tcPr>
            <w:tcW w:w="323" w:type="pct"/>
            <w:tcBorders>
              <w:top w:val="nil"/>
              <w:left w:val="nil"/>
              <w:bottom w:val="single" w:sz="4" w:space="0" w:color="auto"/>
              <w:right w:val="single" w:sz="4" w:space="0" w:color="auto"/>
            </w:tcBorders>
            <w:noWrap/>
            <w:vAlign w:val="center"/>
            <w:hideMark/>
          </w:tcPr>
          <w:p w14:paraId="44D9DA84" w14:textId="77777777" w:rsidR="005D22C2" w:rsidRPr="00B82BA8" w:rsidRDefault="005D22C2" w:rsidP="00B82BA8">
            <w:pPr>
              <w:spacing w:line="360" w:lineRule="auto"/>
              <w:jc w:val="center"/>
              <w:rPr>
                <w:color w:val="000000"/>
              </w:rPr>
            </w:pPr>
            <w:r w:rsidRPr="00B82BA8">
              <w:rPr>
                <w:color w:val="000000"/>
              </w:rPr>
              <w:t>65</w:t>
            </w:r>
          </w:p>
        </w:tc>
        <w:tc>
          <w:tcPr>
            <w:tcW w:w="323" w:type="pct"/>
            <w:tcBorders>
              <w:top w:val="nil"/>
              <w:left w:val="nil"/>
              <w:bottom w:val="single" w:sz="4" w:space="0" w:color="auto"/>
              <w:right w:val="single" w:sz="4" w:space="0" w:color="auto"/>
            </w:tcBorders>
            <w:noWrap/>
            <w:vAlign w:val="center"/>
            <w:hideMark/>
          </w:tcPr>
          <w:p w14:paraId="74A0E193" w14:textId="77777777" w:rsidR="005D22C2" w:rsidRPr="00B82BA8" w:rsidRDefault="005D22C2" w:rsidP="00B82BA8">
            <w:pPr>
              <w:spacing w:line="360" w:lineRule="auto"/>
              <w:jc w:val="center"/>
              <w:rPr>
                <w:color w:val="000000"/>
              </w:rPr>
            </w:pPr>
            <w:r w:rsidRPr="00B82BA8">
              <w:rPr>
                <w:color w:val="000000"/>
              </w:rPr>
              <w:t>64</w:t>
            </w:r>
          </w:p>
        </w:tc>
        <w:tc>
          <w:tcPr>
            <w:tcW w:w="323" w:type="pct"/>
            <w:tcBorders>
              <w:top w:val="nil"/>
              <w:left w:val="nil"/>
              <w:bottom w:val="single" w:sz="4" w:space="0" w:color="auto"/>
              <w:right w:val="single" w:sz="4" w:space="0" w:color="auto"/>
            </w:tcBorders>
            <w:noWrap/>
            <w:vAlign w:val="center"/>
            <w:hideMark/>
          </w:tcPr>
          <w:p w14:paraId="5AFACC9F" w14:textId="77777777" w:rsidR="005D22C2" w:rsidRPr="00B82BA8" w:rsidRDefault="005D22C2" w:rsidP="00B82BA8">
            <w:pPr>
              <w:spacing w:line="360" w:lineRule="auto"/>
              <w:jc w:val="center"/>
              <w:rPr>
                <w:color w:val="000000"/>
              </w:rPr>
            </w:pPr>
            <w:r w:rsidRPr="00B82BA8">
              <w:rPr>
                <w:color w:val="000000"/>
              </w:rPr>
              <w:t>2.98</w:t>
            </w:r>
          </w:p>
        </w:tc>
        <w:tc>
          <w:tcPr>
            <w:tcW w:w="323" w:type="pct"/>
            <w:tcBorders>
              <w:top w:val="nil"/>
              <w:left w:val="nil"/>
              <w:bottom w:val="single" w:sz="4" w:space="0" w:color="auto"/>
              <w:right w:val="single" w:sz="4" w:space="0" w:color="auto"/>
            </w:tcBorders>
            <w:noWrap/>
            <w:vAlign w:val="center"/>
            <w:hideMark/>
          </w:tcPr>
          <w:p w14:paraId="6288D24A" w14:textId="77777777" w:rsidR="005D22C2" w:rsidRPr="00B82BA8" w:rsidRDefault="005D22C2" w:rsidP="00B82BA8">
            <w:pPr>
              <w:spacing w:line="360" w:lineRule="auto"/>
              <w:jc w:val="center"/>
              <w:rPr>
                <w:color w:val="000000"/>
              </w:rPr>
            </w:pPr>
            <w:r w:rsidRPr="00B82BA8">
              <w:rPr>
                <w:color w:val="000000"/>
              </w:rPr>
              <w:t>2.92</w:t>
            </w:r>
          </w:p>
        </w:tc>
        <w:tc>
          <w:tcPr>
            <w:tcW w:w="754" w:type="pct"/>
            <w:tcBorders>
              <w:top w:val="nil"/>
              <w:left w:val="nil"/>
              <w:bottom w:val="single" w:sz="4" w:space="0" w:color="auto"/>
              <w:right w:val="single" w:sz="4" w:space="0" w:color="auto"/>
            </w:tcBorders>
            <w:noWrap/>
            <w:vAlign w:val="center"/>
            <w:hideMark/>
          </w:tcPr>
          <w:p w14:paraId="35F85B9E" w14:textId="77777777" w:rsidR="005D22C2" w:rsidRPr="00B82BA8" w:rsidRDefault="005D22C2" w:rsidP="00B82BA8">
            <w:pPr>
              <w:spacing w:line="360" w:lineRule="auto"/>
              <w:jc w:val="center"/>
              <w:rPr>
                <w:color w:val="000000"/>
              </w:rPr>
            </w:pPr>
            <w:r w:rsidRPr="00B82BA8">
              <w:rPr>
                <w:color w:val="000000"/>
              </w:rPr>
              <w:t>1.01 [0.72 - 1.43]</w:t>
            </w:r>
          </w:p>
        </w:tc>
        <w:tc>
          <w:tcPr>
            <w:tcW w:w="374" w:type="pct"/>
            <w:tcBorders>
              <w:top w:val="nil"/>
              <w:left w:val="nil"/>
              <w:bottom w:val="single" w:sz="4" w:space="0" w:color="auto"/>
              <w:right w:val="single" w:sz="4" w:space="0" w:color="auto"/>
            </w:tcBorders>
            <w:noWrap/>
            <w:vAlign w:val="center"/>
            <w:hideMark/>
          </w:tcPr>
          <w:p w14:paraId="13DF841C" w14:textId="77777777" w:rsidR="005D22C2" w:rsidRPr="00B82BA8" w:rsidRDefault="005D22C2" w:rsidP="00B82BA8">
            <w:pPr>
              <w:spacing w:line="360" w:lineRule="auto"/>
              <w:jc w:val="center"/>
              <w:rPr>
                <w:color w:val="000000"/>
              </w:rPr>
            </w:pPr>
            <w:r w:rsidRPr="00B82BA8">
              <w:rPr>
                <w:color w:val="000000"/>
              </w:rPr>
              <w:t>0.9532</w:t>
            </w:r>
          </w:p>
        </w:tc>
      </w:tr>
      <w:tr w:rsidR="005D22C2" w:rsidRPr="00B82BA8" w14:paraId="69392517"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0C3F723B" w14:textId="77777777" w:rsidR="005D22C2" w:rsidRPr="00B82BA8" w:rsidRDefault="005D22C2" w:rsidP="00B82BA8">
            <w:pPr>
              <w:spacing w:line="360" w:lineRule="auto"/>
              <w:rPr>
                <w:color w:val="000000"/>
              </w:rPr>
            </w:pPr>
            <w:proofErr w:type="spellStart"/>
            <w:r w:rsidRPr="00B82BA8">
              <w:rPr>
                <w:color w:val="000000"/>
              </w:rPr>
              <w:t>Niflumic</w:t>
            </w:r>
            <w:proofErr w:type="spellEnd"/>
            <w:r w:rsidRPr="00B82BA8">
              <w:rPr>
                <w:color w:val="000000"/>
              </w:rPr>
              <w:t xml:space="preserve"> acid</w:t>
            </w:r>
          </w:p>
        </w:tc>
        <w:tc>
          <w:tcPr>
            <w:tcW w:w="486" w:type="pct"/>
            <w:tcBorders>
              <w:top w:val="nil"/>
              <w:left w:val="nil"/>
              <w:bottom w:val="single" w:sz="4" w:space="0" w:color="auto"/>
              <w:right w:val="single" w:sz="4" w:space="0" w:color="auto"/>
            </w:tcBorders>
            <w:noWrap/>
            <w:vAlign w:val="center"/>
            <w:hideMark/>
          </w:tcPr>
          <w:p w14:paraId="790E01B8" w14:textId="77777777" w:rsidR="005D22C2" w:rsidRPr="00B82BA8" w:rsidRDefault="005D22C2" w:rsidP="00B82BA8">
            <w:pPr>
              <w:spacing w:line="360" w:lineRule="auto"/>
              <w:rPr>
                <w:color w:val="000000"/>
              </w:rPr>
            </w:pPr>
            <w:r w:rsidRPr="00B82BA8">
              <w:rPr>
                <w:color w:val="000000"/>
              </w:rPr>
              <w:t>M02AA17</w:t>
            </w:r>
          </w:p>
        </w:tc>
        <w:tc>
          <w:tcPr>
            <w:tcW w:w="376" w:type="pct"/>
            <w:tcBorders>
              <w:top w:val="nil"/>
              <w:left w:val="nil"/>
              <w:bottom w:val="single" w:sz="4" w:space="0" w:color="auto"/>
              <w:right w:val="single" w:sz="4" w:space="0" w:color="auto"/>
            </w:tcBorders>
            <w:noWrap/>
            <w:vAlign w:val="center"/>
            <w:hideMark/>
          </w:tcPr>
          <w:p w14:paraId="2964F5B4" w14:textId="77777777" w:rsidR="005D22C2" w:rsidRPr="00B82BA8" w:rsidRDefault="005D22C2" w:rsidP="00B82BA8">
            <w:pPr>
              <w:spacing w:line="360" w:lineRule="auto"/>
              <w:jc w:val="center"/>
              <w:rPr>
                <w:color w:val="000000"/>
              </w:rPr>
            </w:pPr>
            <w:r w:rsidRPr="00B82BA8">
              <w:rPr>
                <w:color w:val="000000"/>
              </w:rPr>
              <w:t>1838.01</w:t>
            </w:r>
          </w:p>
        </w:tc>
        <w:tc>
          <w:tcPr>
            <w:tcW w:w="376" w:type="pct"/>
            <w:tcBorders>
              <w:top w:val="nil"/>
              <w:left w:val="nil"/>
              <w:bottom w:val="single" w:sz="4" w:space="0" w:color="auto"/>
              <w:right w:val="single" w:sz="4" w:space="0" w:color="auto"/>
            </w:tcBorders>
            <w:noWrap/>
            <w:vAlign w:val="center"/>
            <w:hideMark/>
          </w:tcPr>
          <w:p w14:paraId="2132D462" w14:textId="77777777" w:rsidR="005D22C2" w:rsidRPr="00B82BA8" w:rsidRDefault="005D22C2" w:rsidP="00B82BA8">
            <w:pPr>
              <w:spacing w:line="360" w:lineRule="auto"/>
              <w:jc w:val="center"/>
              <w:rPr>
                <w:color w:val="000000"/>
              </w:rPr>
            </w:pPr>
            <w:r w:rsidRPr="00B82BA8">
              <w:rPr>
                <w:color w:val="000000"/>
              </w:rPr>
              <w:t>1845.72</w:t>
            </w:r>
          </w:p>
        </w:tc>
        <w:tc>
          <w:tcPr>
            <w:tcW w:w="323" w:type="pct"/>
            <w:tcBorders>
              <w:top w:val="nil"/>
              <w:left w:val="nil"/>
              <w:bottom w:val="single" w:sz="4" w:space="0" w:color="auto"/>
              <w:right w:val="single" w:sz="4" w:space="0" w:color="auto"/>
            </w:tcBorders>
            <w:noWrap/>
            <w:vAlign w:val="center"/>
            <w:hideMark/>
          </w:tcPr>
          <w:p w14:paraId="360A6CD9" w14:textId="77777777" w:rsidR="005D22C2" w:rsidRPr="00B82BA8" w:rsidRDefault="005D22C2" w:rsidP="00B82BA8">
            <w:pPr>
              <w:spacing w:line="360" w:lineRule="auto"/>
              <w:jc w:val="center"/>
              <w:rPr>
                <w:color w:val="000000"/>
              </w:rPr>
            </w:pPr>
            <w:r w:rsidRPr="00B82BA8">
              <w:rPr>
                <w:color w:val="000000"/>
              </w:rPr>
              <w:t>53</w:t>
            </w:r>
          </w:p>
        </w:tc>
        <w:tc>
          <w:tcPr>
            <w:tcW w:w="323" w:type="pct"/>
            <w:tcBorders>
              <w:top w:val="nil"/>
              <w:left w:val="nil"/>
              <w:bottom w:val="single" w:sz="4" w:space="0" w:color="auto"/>
              <w:right w:val="single" w:sz="4" w:space="0" w:color="auto"/>
            </w:tcBorders>
            <w:noWrap/>
            <w:vAlign w:val="center"/>
            <w:hideMark/>
          </w:tcPr>
          <w:p w14:paraId="48FE91FB" w14:textId="77777777" w:rsidR="005D22C2" w:rsidRPr="00B82BA8" w:rsidRDefault="005D22C2" w:rsidP="00B82BA8">
            <w:pPr>
              <w:spacing w:line="360" w:lineRule="auto"/>
              <w:jc w:val="center"/>
              <w:rPr>
                <w:color w:val="000000"/>
              </w:rPr>
            </w:pPr>
            <w:r w:rsidRPr="00B82BA8">
              <w:rPr>
                <w:color w:val="000000"/>
              </w:rPr>
              <w:t>47</w:t>
            </w:r>
          </w:p>
        </w:tc>
        <w:tc>
          <w:tcPr>
            <w:tcW w:w="323" w:type="pct"/>
            <w:tcBorders>
              <w:top w:val="nil"/>
              <w:left w:val="nil"/>
              <w:bottom w:val="single" w:sz="4" w:space="0" w:color="auto"/>
              <w:right w:val="single" w:sz="4" w:space="0" w:color="auto"/>
            </w:tcBorders>
            <w:noWrap/>
            <w:vAlign w:val="center"/>
            <w:hideMark/>
          </w:tcPr>
          <w:p w14:paraId="69331928" w14:textId="77777777" w:rsidR="005D22C2" w:rsidRPr="00B82BA8" w:rsidRDefault="005D22C2" w:rsidP="00B82BA8">
            <w:pPr>
              <w:spacing w:line="360" w:lineRule="auto"/>
              <w:jc w:val="center"/>
              <w:rPr>
                <w:color w:val="000000"/>
              </w:rPr>
            </w:pPr>
            <w:r w:rsidRPr="00B82BA8">
              <w:rPr>
                <w:color w:val="000000"/>
              </w:rPr>
              <w:t>2.88</w:t>
            </w:r>
          </w:p>
        </w:tc>
        <w:tc>
          <w:tcPr>
            <w:tcW w:w="323" w:type="pct"/>
            <w:tcBorders>
              <w:top w:val="nil"/>
              <w:left w:val="nil"/>
              <w:bottom w:val="single" w:sz="4" w:space="0" w:color="auto"/>
              <w:right w:val="single" w:sz="4" w:space="0" w:color="auto"/>
            </w:tcBorders>
            <w:noWrap/>
            <w:vAlign w:val="center"/>
            <w:hideMark/>
          </w:tcPr>
          <w:p w14:paraId="6858FE9A" w14:textId="77777777" w:rsidR="005D22C2" w:rsidRPr="00B82BA8" w:rsidRDefault="005D22C2" w:rsidP="00B82BA8">
            <w:pPr>
              <w:spacing w:line="360" w:lineRule="auto"/>
              <w:jc w:val="center"/>
              <w:rPr>
                <w:color w:val="000000"/>
              </w:rPr>
            </w:pPr>
            <w:r w:rsidRPr="00B82BA8">
              <w:rPr>
                <w:color w:val="000000"/>
              </w:rPr>
              <w:t>2.55</w:t>
            </w:r>
          </w:p>
        </w:tc>
        <w:tc>
          <w:tcPr>
            <w:tcW w:w="754" w:type="pct"/>
            <w:tcBorders>
              <w:top w:val="nil"/>
              <w:left w:val="nil"/>
              <w:bottom w:val="single" w:sz="4" w:space="0" w:color="auto"/>
              <w:right w:val="single" w:sz="4" w:space="0" w:color="auto"/>
            </w:tcBorders>
            <w:noWrap/>
            <w:vAlign w:val="center"/>
            <w:hideMark/>
          </w:tcPr>
          <w:p w14:paraId="392C4970" w14:textId="77777777" w:rsidR="005D22C2" w:rsidRPr="00B82BA8" w:rsidRDefault="005D22C2" w:rsidP="00B82BA8">
            <w:pPr>
              <w:spacing w:line="360" w:lineRule="auto"/>
              <w:jc w:val="center"/>
              <w:rPr>
                <w:color w:val="000000"/>
              </w:rPr>
            </w:pPr>
            <w:r w:rsidRPr="00B82BA8">
              <w:rPr>
                <w:color w:val="000000"/>
              </w:rPr>
              <w:t>1.13 [0.76 - 1.68]</w:t>
            </w:r>
          </w:p>
        </w:tc>
        <w:tc>
          <w:tcPr>
            <w:tcW w:w="374" w:type="pct"/>
            <w:tcBorders>
              <w:top w:val="nil"/>
              <w:left w:val="nil"/>
              <w:bottom w:val="single" w:sz="4" w:space="0" w:color="auto"/>
              <w:right w:val="single" w:sz="4" w:space="0" w:color="auto"/>
            </w:tcBorders>
            <w:noWrap/>
            <w:vAlign w:val="center"/>
            <w:hideMark/>
          </w:tcPr>
          <w:p w14:paraId="730A3250" w14:textId="77777777" w:rsidR="005D22C2" w:rsidRPr="00B82BA8" w:rsidRDefault="005D22C2" w:rsidP="00B82BA8">
            <w:pPr>
              <w:spacing w:line="360" w:lineRule="auto"/>
              <w:jc w:val="center"/>
              <w:rPr>
                <w:color w:val="000000"/>
              </w:rPr>
            </w:pPr>
            <w:r w:rsidRPr="00B82BA8">
              <w:rPr>
                <w:color w:val="000000"/>
              </w:rPr>
              <w:t>0.5373</w:t>
            </w:r>
          </w:p>
        </w:tc>
      </w:tr>
      <w:tr w:rsidR="005D22C2" w:rsidRPr="00B82BA8" w14:paraId="0EC887FE"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5050D146" w14:textId="77777777" w:rsidR="005D22C2" w:rsidRPr="00B82BA8" w:rsidRDefault="005D22C2" w:rsidP="00B82BA8">
            <w:pPr>
              <w:spacing w:line="360" w:lineRule="auto"/>
              <w:rPr>
                <w:color w:val="000000"/>
              </w:rPr>
            </w:pPr>
            <w:r w:rsidRPr="00B82BA8">
              <w:rPr>
                <w:color w:val="000000"/>
              </w:rPr>
              <w:t>Oxymetazoline</w:t>
            </w:r>
          </w:p>
        </w:tc>
        <w:tc>
          <w:tcPr>
            <w:tcW w:w="486" w:type="pct"/>
            <w:tcBorders>
              <w:top w:val="nil"/>
              <w:left w:val="nil"/>
              <w:bottom w:val="single" w:sz="4" w:space="0" w:color="auto"/>
              <w:right w:val="single" w:sz="4" w:space="0" w:color="auto"/>
            </w:tcBorders>
            <w:noWrap/>
            <w:vAlign w:val="center"/>
            <w:hideMark/>
          </w:tcPr>
          <w:p w14:paraId="4779562D" w14:textId="77777777" w:rsidR="005D22C2" w:rsidRPr="00B82BA8" w:rsidRDefault="005D22C2" w:rsidP="00B82BA8">
            <w:pPr>
              <w:spacing w:line="360" w:lineRule="auto"/>
              <w:rPr>
                <w:color w:val="000000"/>
              </w:rPr>
            </w:pPr>
            <w:r w:rsidRPr="00B82BA8">
              <w:rPr>
                <w:color w:val="000000"/>
              </w:rPr>
              <w:t>R01AA05</w:t>
            </w:r>
          </w:p>
        </w:tc>
        <w:tc>
          <w:tcPr>
            <w:tcW w:w="376" w:type="pct"/>
            <w:tcBorders>
              <w:top w:val="nil"/>
              <w:left w:val="nil"/>
              <w:bottom w:val="single" w:sz="4" w:space="0" w:color="auto"/>
              <w:right w:val="single" w:sz="4" w:space="0" w:color="auto"/>
            </w:tcBorders>
            <w:noWrap/>
            <w:vAlign w:val="center"/>
            <w:hideMark/>
          </w:tcPr>
          <w:p w14:paraId="14EBDDD5" w14:textId="77777777" w:rsidR="005D22C2" w:rsidRPr="00B82BA8" w:rsidRDefault="005D22C2" w:rsidP="00B82BA8">
            <w:pPr>
              <w:spacing w:line="360" w:lineRule="auto"/>
              <w:jc w:val="center"/>
              <w:rPr>
                <w:color w:val="000000"/>
              </w:rPr>
            </w:pPr>
            <w:r w:rsidRPr="00B82BA8">
              <w:rPr>
                <w:color w:val="000000"/>
              </w:rPr>
              <w:t>2384.52</w:t>
            </w:r>
          </w:p>
        </w:tc>
        <w:tc>
          <w:tcPr>
            <w:tcW w:w="376" w:type="pct"/>
            <w:tcBorders>
              <w:top w:val="nil"/>
              <w:left w:val="nil"/>
              <w:bottom w:val="single" w:sz="4" w:space="0" w:color="auto"/>
              <w:right w:val="single" w:sz="4" w:space="0" w:color="auto"/>
            </w:tcBorders>
            <w:noWrap/>
            <w:vAlign w:val="center"/>
            <w:hideMark/>
          </w:tcPr>
          <w:p w14:paraId="37A9F3EB" w14:textId="77777777" w:rsidR="005D22C2" w:rsidRPr="00B82BA8" w:rsidRDefault="005D22C2" w:rsidP="00B82BA8">
            <w:pPr>
              <w:spacing w:line="360" w:lineRule="auto"/>
              <w:jc w:val="center"/>
              <w:rPr>
                <w:color w:val="000000"/>
              </w:rPr>
            </w:pPr>
            <w:r w:rsidRPr="00B82BA8">
              <w:rPr>
                <w:color w:val="000000"/>
              </w:rPr>
              <w:t>2391.16</w:t>
            </w:r>
          </w:p>
        </w:tc>
        <w:tc>
          <w:tcPr>
            <w:tcW w:w="323" w:type="pct"/>
            <w:tcBorders>
              <w:top w:val="nil"/>
              <w:left w:val="nil"/>
              <w:bottom w:val="single" w:sz="4" w:space="0" w:color="auto"/>
              <w:right w:val="single" w:sz="4" w:space="0" w:color="auto"/>
            </w:tcBorders>
            <w:noWrap/>
            <w:vAlign w:val="center"/>
            <w:hideMark/>
          </w:tcPr>
          <w:p w14:paraId="0DFF596A" w14:textId="77777777" w:rsidR="005D22C2" w:rsidRPr="00B82BA8" w:rsidRDefault="005D22C2" w:rsidP="00B82BA8">
            <w:pPr>
              <w:spacing w:line="360" w:lineRule="auto"/>
              <w:jc w:val="center"/>
              <w:rPr>
                <w:color w:val="000000"/>
              </w:rPr>
            </w:pPr>
            <w:r w:rsidRPr="00B82BA8">
              <w:rPr>
                <w:color w:val="000000"/>
              </w:rPr>
              <w:t>49</w:t>
            </w:r>
          </w:p>
        </w:tc>
        <w:tc>
          <w:tcPr>
            <w:tcW w:w="323" w:type="pct"/>
            <w:tcBorders>
              <w:top w:val="nil"/>
              <w:left w:val="nil"/>
              <w:bottom w:val="single" w:sz="4" w:space="0" w:color="auto"/>
              <w:right w:val="single" w:sz="4" w:space="0" w:color="auto"/>
            </w:tcBorders>
            <w:noWrap/>
            <w:vAlign w:val="center"/>
            <w:hideMark/>
          </w:tcPr>
          <w:p w14:paraId="1815DF39" w14:textId="77777777" w:rsidR="005D22C2" w:rsidRPr="00B82BA8" w:rsidRDefault="005D22C2" w:rsidP="00B82BA8">
            <w:pPr>
              <w:spacing w:line="360" w:lineRule="auto"/>
              <w:jc w:val="center"/>
              <w:rPr>
                <w:color w:val="000000"/>
              </w:rPr>
            </w:pPr>
            <w:r w:rsidRPr="00B82BA8">
              <w:rPr>
                <w:color w:val="000000"/>
              </w:rPr>
              <w:t>61</w:t>
            </w:r>
          </w:p>
        </w:tc>
        <w:tc>
          <w:tcPr>
            <w:tcW w:w="323" w:type="pct"/>
            <w:tcBorders>
              <w:top w:val="nil"/>
              <w:left w:val="nil"/>
              <w:bottom w:val="single" w:sz="4" w:space="0" w:color="auto"/>
              <w:right w:val="single" w:sz="4" w:space="0" w:color="auto"/>
            </w:tcBorders>
            <w:noWrap/>
            <w:vAlign w:val="center"/>
            <w:hideMark/>
          </w:tcPr>
          <w:p w14:paraId="1A214B87" w14:textId="77777777" w:rsidR="005D22C2" w:rsidRPr="00B82BA8" w:rsidRDefault="005D22C2" w:rsidP="00B82BA8">
            <w:pPr>
              <w:spacing w:line="360" w:lineRule="auto"/>
              <w:jc w:val="center"/>
              <w:rPr>
                <w:color w:val="000000"/>
              </w:rPr>
            </w:pPr>
            <w:r w:rsidRPr="00B82BA8">
              <w:rPr>
                <w:color w:val="000000"/>
              </w:rPr>
              <w:t>2.05</w:t>
            </w:r>
          </w:p>
        </w:tc>
        <w:tc>
          <w:tcPr>
            <w:tcW w:w="323" w:type="pct"/>
            <w:tcBorders>
              <w:top w:val="nil"/>
              <w:left w:val="nil"/>
              <w:bottom w:val="single" w:sz="4" w:space="0" w:color="auto"/>
              <w:right w:val="single" w:sz="4" w:space="0" w:color="auto"/>
            </w:tcBorders>
            <w:noWrap/>
            <w:vAlign w:val="center"/>
            <w:hideMark/>
          </w:tcPr>
          <w:p w14:paraId="0A5B27E7" w14:textId="77777777" w:rsidR="005D22C2" w:rsidRPr="00B82BA8" w:rsidRDefault="005D22C2" w:rsidP="00B82BA8">
            <w:pPr>
              <w:spacing w:line="360" w:lineRule="auto"/>
              <w:jc w:val="center"/>
              <w:rPr>
                <w:color w:val="000000"/>
              </w:rPr>
            </w:pPr>
            <w:r w:rsidRPr="00B82BA8">
              <w:rPr>
                <w:color w:val="000000"/>
              </w:rPr>
              <w:t>2.55</w:t>
            </w:r>
          </w:p>
        </w:tc>
        <w:tc>
          <w:tcPr>
            <w:tcW w:w="754" w:type="pct"/>
            <w:tcBorders>
              <w:top w:val="nil"/>
              <w:left w:val="nil"/>
              <w:bottom w:val="single" w:sz="4" w:space="0" w:color="auto"/>
              <w:right w:val="single" w:sz="4" w:space="0" w:color="auto"/>
            </w:tcBorders>
            <w:noWrap/>
            <w:vAlign w:val="center"/>
            <w:hideMark/>
          </w:tcPr>
          <w:p w14:paraId="661682B0" w14:textId="77777777" w:rsidR="005D22C2" w:rsidRPr="00B82BA8" w:rsidRDefault="005D22C2" w:rsidP="00B82BA8">
            <w:pPr>
              <w:spacing w:line="360" w:lineRule="auto"/>
              <w:jc w:val="center"/>
              <w:rPr>
                <w:color w:val="000000"/>
              </w:rPr>
            </w:pPr>
            <w:r w:rsidRPr="00B82BA8">
              <w:rPr>
                <w:color w:val="000000"/>
              </w:rPr>
              <w:t>0.79 [0.54 - 1.16]</w:t>
            </w:r>
          </w:p>
        </w:tc>
        <w:tc>
          <w:tcPr>
            <w:tcW w:w="374" w:type="pct"/>
            <w:tcBorders>
              <w:top w:val="nil"/>
              <w:left w:val="nil"/>
              <w:bottom w:val="single" w:sz="4" w:space="0" w:color="auto"/>
              <w:right w:val="single" w:sz="4" w:space="0" w:color="auto"/>
            </w:tcBorders>
            <w:noWrap/>
            <w:vAlign w:val="center"/>
            <w:hideMark/>
          </w:tcPr>
          <w:p w14:paraId="08A07581" w14:textId="77777777" w:rsidR="005D22C2" w:rsidRPr="00B82BA8" w:rsidRDefault="005D22C2" w:rsidP="00B82BA8">
            <w:pPr>
              <w:spacing w:line="360" w:lineRule="auto"/>
              <w:jc w:val="center"/>
              <w:rPr>
                <w:color w:val="000000"/>
              </w:rPr>
            </w:pPr>
            <w:r w:rsidRPr="00B82BA8">
              <w:rPr>
                <w:color w:val="000000"/>
              </w:rPr>
              <w:t>0.2301</w:t>
            </w:r>
          </w:p>
        </w:tc>
      </w:tr>
      <w:tr w:rsidR="005D22C2" w:rsidRPr="00B82BA8" w14:paraId="1CFC7A37"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3E15E29B" w14:textId="77777777" w:rsidR="005D22C2" w:rsidRPr="00B82BA8" w:rsidRDefault="005D22C2" w:rsidP="00B82BA8">
            <w:pPr>
              <w:spacing w:line="360" w:lineRule="auto"/>
              <w:rPr>
                <w:color w:val="000000"/>
              </w:rPr>
            </w:pPr>
            <w:r w:rsidRPr="00B82BA8">
              <w:rPr>
                <w:color w:val="000000"/>
              </w:rPr>
              <w:t>Tobramycin</w:t>
            </w:r>
          </w:p>
        </w:tc>
        <w:tc>
          <w:tcPr>
            <w:tcW w:w="486" w:type="pct"/>
            <w:tcBorders>
              <w:top w:val="nil"/>
              <w:left w:val="nil"/>
              <w:bottom w:val="single" w:sz="4" w:space="0" w:color="auto"/>
              <w:right w:val="single" w:sz="4" w:space="0" w:color="auto"/>
            </w:tcBorders>
            <w:noWrap/>
            <w:vAlign w:val="center"/>
            <w:hideMark/>
          </w:tcPr>
          <w:p w14:paraId="68A32B26" w14:textId="77777777" w:rsidR="005D22C2" w:rsidRPr="00B82BA8" w:rsidRDefault="005D22C2" w:rsidP="00B82BA8">
            <w:pPr>
              <w:spacing w:line="360" w:lineRule="auto"/>
              <w:rPr>
                <w:color w:val="000000"/>
              </w:rPr>
            </w:pPr>
            <w:r w:rsidRPr="00B82BA8">
              <w:rPr>
                <w:color w:val="000000"/>
              </w:rPr>
              <w:t>S01AA12</w:t>
            </w:r>
          </w:p>
        </w:tc>
        <w:tc>
          <w:tcPr>
            <w:tcW w:w="376" w:type="pct"/>
            <w:tcBorders>
              <w:top w:val="nil"/>
              <w:left w:val="nil"/>
              <w:bottom w:val="single" w:sz="4" w:space="0" w:color="auto"/>
              <w:right w:val="single" w:sz="4" w:space="0" w:color="auto"/>
            </w:tcBorders>
            <w:noWrap/>
            <w:vAlign w:val="center"/>
            <w:hideMark/>
          </w:tcPr>
          <w:p w14:paraId="56BB3EA6" w14:textId="77777777" w:rsidR="005D22C2" w:rsidRPr="00B82BA8" w:rsidRDefault="005D22C2" w:rsidP="00B82BA8">
            <w:pPr>
              <w:spacing w:line="360" w:lineRule="auto"/>
              <w:jc w:val="center"/>
              <w:rPr>
                <w:color w:val="000000"/>
              </w:rPr>
            </w:pPr>
            <w:r w:rsidRPr="00B82BA8">
              <w:rPr>
                <w:color w:val="000000"/>
              </w:rPr>
              <w:t>2212.01</w:t>
            </w:r>
          </w:p>
        </w:tc>
        <w:tc>
          <w:tcPr>
            <w:tcW w:w="376" w:type="pct"/>
            <w:tcBorders>
              <w:top w:val="nil"/>
              <w:left w:val="nil"/>
              <w:bottom w:val="single" w:sz="4" w:space="0" w:color="auto"/>
              <w:right w:val="single" w:sz="4" w:space="0" w:color="auto"/>
            </w:tcBorders>
            <w:noWrap/>
            <w:vAlign w:val="center"/>
            <w:hideMark/>
          </w:tcPr>
          <w:p w14:paraId="685F4B15" w14:textId="77777777" w:rsidR="005D22C2" w:rsidRPr="00B82BA8" w:rsidRDefault="005D22C2" w:rsidP="00B82BA8">
            <w:pPr>
              <w:spacing w:line="360" w:lineRule="auto"/>
              <w:jc w:val="center"/>
              <w:rPr>
                <w:color w:val="000000"/>
              </w:rPr>
            </w:pPr>
            <w:r w:rsidRPr="00B82BA8">
              <w:rPr>
                <w:color w:val="000000"/>
              </w:rPr>
              <w:t>2230.85</w:t>
            </w:r>
          </w:p>
        </w:tc>
        <w:tc>
          <w:tcPr>
            <w:tcW w:w="323" w:type="pct"/>
            <w:tcBorders>
              <w:top w:val="nil"/>
              <w:left w:val="nil"/>
              <w:bottom w:val="single" w:sz="4" w:space="0" w:color="auto"/>
              <w:right w:val="single" w:sz="4" w:space="0" w:color="auto"/>
            </w:tcBorders>
            <w:noWrap/>
            <w:vAlign w:val="center"/>
            <w:hideMark/>
          </w:tcPr>
          <w:p w14:paraId="2AD04A3C" w14:textId="77777777" w:rsidR="005D22C2" w:rsidRPr="00B82BA8" w:rsidRDefault="005D22C2" w:rsidP="00B82BA8">
            <w:pPr>
              <w:spacing w:line="360" w:lineRule="auto"/>
              <w:jc w:val="center"/>
              <w:rPr>
                <w:color w:val="000000"/>
              </w:rPr>
            </w:pPr>
            <w:r w:rsidRPr="00B82BA8">
              <w:rPr>
                <w:color w:val="000000"/>
              </w:rPr>
              <w:t>90</w:t>
            </w:r>
          </w:p>
        </w:tc>
        <w:tc>
          <w:tcPr>
            <w:tcW w:w="323" w:type="pct"/>
            <w:tcBorders>
              <w:top w:val="nil"/>
              <w:left w:val="nil"/>
              <w:bottom w:val="single" w:sz="4" w:space="0" w:color="auto"/>
              <w:right w:val="single" w:sz="4" w:space="0" w:color="auto"/>
            </w:tcBorders>
            <w:noWrap/>
            <w:vAlign w:val="center"/>
            <w:hideMark/>
          </w:tcPr>
          <w:p w14:paraId="13BC9EF7" w14:textId="77777777" w:rsidR="005D22C2" w:rsidRPr="00B82BA8" w:rsidRDefault="005D22C2" w:rsidP="00B82BA8">
            <w:pPr>
              <w:spacing w:line="360" w:lineRule="auto"/>
              <w:jc w:val="center"/>
              <w:rPr>
                <w:color w:val="000000"/>
              </w:rPr>
            </w:pPr>
            <w:r w:rsidRPr="00B82BA8">
              <w:rPr>
                <w:color w:val="000000"/>
              </w:rPr>
              <w:t>62</w:t>
            </w:r>
          </w:p>
        </w:tc>
        <w:tc>
          <w:tcPr>
            <w:tcW w:w="323" w:type="pct"/>
            <w:tcBorders>
              <w:top w:val="nil"/>
              <w:left w:val="nil"/>
              <w:bottom w:val="single" w:sz="4" w:space="0" w:color="auto"/>
              <w:right w:val="single" w:sz="4" w:space="0" w:color="auto"/>
            </w:tcBorders>
            <w:noWrap/>
            <w:vAlign w:val="center"/>
            <w:hideMark/>
          </w:tcPr>
          <w:p w14:paraId="462B21ED" w14:textId="77777777" w:rsidR="005D22C2" w:rsidRPr="00B82BA8" w:rsidRDefault="005D22C2" w:rsidP="00B82BA8">
            <w:pPr>
              <w:spacing w:line="360" w:lineRule="auto"/>
              <w:jc w:val="center"/>
              <w:rPr>
                <w:color w:val="000000"/>
              </w:rPr>
            </w:pPr>
            <w:r w:rsidRPr="00B82BA8">
              <w:rPr>
                <w:color w:val="000000"/>
              </w:rPr>
              <w:t>4.07</w:t>
            </w:r>
          </w:p>
        </w:tc>
        <w:tc>
          <w:tcPr>
            <w:tcW w:w="323" w:type="pct"/>
            <w:tcBorders>
              <w:top w:val="nil"/>
              <w:left w:val="nil"/>
              <w:bottom w:val="single" w:sz="4" w:space="0" w:color="auto"/>
              <w:right w:val="single" w:sz="4" w:space="0" w:color="auto"/>
            </w:tcBorders>
            <w:noWrap/>
            <w:vAlign w:val="center"/>
            <w:hideMark/>
          </w:tcPr>
          <w:p w14:paraId="7FC163C6" w14:textId="77777777" w:rsidR="005D22C2" w:rsidRPr="00B82BA8" w:rsidRDefault="005D22C2" w:rsidP="00B82BA8">
            <w:pPr>
              <w:spacing w:line="360" w:lineRule="auto"/>
              <w:jc w:val="center"/>
              <w:rPr>
                <w:color w:val="000000"/>
              </w:rPr>
            </w:pPr>
            <w:r w:rsidRPr="00B82BA8">
              <w:rPr>
                <w:color w:val="000000"/>
              </w:rPr>
              <w:t>2.78</w:t>
            </w:r>
          </w:p>
        </w:tc>
        <w:tc>
          <w:tcPr>
            <w:tcW w:w="754" w:type="pct"/>
            <w:tcBorders>
              <w:top w:val="nil"/>
              <w:left w:val="nil"/>
              <w:bottom w:val="single" w:sz="4" w:space="0" w:color="auto"/>
              <w:right w:val="single" w:sz="4" w:space="0" w:color="auto"/>
            </w:tcBorders>
            <w:noWrap/>
            <w:vAlign w:val="center"/>
            <w:hideMark/>
          </w:tcPr>
          <w:p w14:paraId="391DAB9A" w14:textId="77777777" w:rsidR="005D22C2" w:rsidRPr="00B82BA8" w:rsidRDefault="005D22C2" w:rsidP="00B82BA8">
            <w:pPr>
              <w:spacing w:line="360" w:lineRule="auto"/>
              <w:jc w:val="center"/>
              <w:rPr>
                <w:color w:val="000000"/>
              </w:rPr>
            </w:pPr>
            <w:r w:rsidRPr="00B82BA8">
              <w:rPr>
                <w:color w:val="000000"/>
              </w:rPr>
              <w:t>1.44 [1.04 - 1.98]</w:t>
            </w:r>
          </w:p>
        </w:tc>
        <w:tc>
          <w:tcPr>
            <w:tcW w:w="374" w:type="pct"/>
            <w:tcBorders>
              <w:top w:val="nil"/>
              <w:left w:val="nil"/>
              <w:bottom w:val="single" w:sz="4" w:space="0" w:color="auto"/>
              <w:right w:val="single" w:sz="4" w:space="0" w:color="auto"/>
            </w:tcBorders>
            <w:noWrap/>
            <w:vAlign w:val="center"/>
            <w:hideMark/>
          </w:tcPr>
          <w:p w14:paraId="424CF269" w14:textId="77777777" w:rsidR="005D22C2" w:rsidRPr="00B82BA8" w:rsidRDefault="005D22C2" w:rsidP="00B82BA8">
            <w:pPr>
              <w:spacing w:line="360" w:lineRule="auto"/>
              <w:jc w:val="center"/>
              <w:rPr>
                <w:color w:val="000000"/>
              </w:rPr>
            </w:pPr>
            <w:r w:rsidRPr="00B82BA8">
              <w:rPr>
                <w:color w:val="000000"/>
              </w:rPr>
              <w:t>0.0274</w:t>
            </w:r>
          </w:p>
        </w:tc>
      </w:tr>
      <w:tr w:rsidR="005D22C2" w:rsidRPr="00B82BA8" w14:paraId="0EF52942"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1CE9622E" w14:textId="77777777" w:rsidR="005D22C2" w:rsidRPr="00B82BA8" w:rsidRDefault="005D22C2" w:rsidP="00B82BA8">
            <w:pPr>
              <w:spacing w:line="360" w:lineRule="auto"/>
              <w:rPr>
                <w:color w:val="000000"/>
              </w:rPr>
            </w:pPr>
            <w:proofErr w:type="spellStart"/>
            <w:r w:rsidRPr="00B82BA8">
              <w:rPr>
                <w:color w:val="000000"/>
              </w:rPr>
              <w:t>Fusidic</w:t>
            </w:r>
            <w:proofErr w:type="spellEnd"/>
            <w:r w:rsidRPr="00B82BA8">
              <w:rPr>
                <w:color w:val="000000"/>
              </w:rPr>
              <w:t xml:space="preserve"> acid</w:t>
            </w:r>
          </w:p>
        </w:tc>
        <w:tc>
          <w:tcPr>
            <w:tcW w:w="486" w:type="pct"/>
            <w:tcBorders>
              <w:top w:val="nil"/>
              <w:left w:val="nil"/>
              <w:bottom w:val="single" w:sz="4" w:space="0" w:color="auto"/>
              <w:right w:val="single" w:sz="4" w:space="0" w:color="auto"/>
            </w:tcBorders>
            <w:noWrap/>
            <w:vAlign w:val="center"/>
            <w:hideMark/>
          </w:tcPr>
          <w:p w14:paraId="40683C27" w14:textId="77777777" w:rsidR="005D22C2" w:rsidRPr="00B82BA8" w:rsidRDefault="005D22C2" w:rsidP="00B82BA8">
            <w:pPr>
              <w:spacing w:line="360" w:lineRule="auto"/>
              <w:rPr>
                <w:color w:val="000000"/>
              </w:rPr>
            </w:pPr>
            <w:r w:rsidRPr="00B82BA8">
              <w:rPr>
                <w:color w:val="000000"/>
              </w:rPr>
              <w:t>S01AA13</w:t>
            </w:r>
          </w:p>
        </w:tc>
        <w:tc>
          <w:tcPr>
            <w:tcW w:w="376" w:type="pct"/>
            <w:tcBorders>
              <w:top w:val="nil"/>
              <w:left w:val="nil"/>
              <w:bottom w:val="single" w:sz="4" w:space="0" w:color="auto"/>
              <w:right w:val="single" w:sz="4" w:space="0" w:color="auto"/>
            </w:tcBorders>
            <w:noWrap/>
            <w:vAlign w:val="center"/>
            <w:hideMark/>
          </w:tcPr>
          <w:p w14:paraId="79D87BE8" w14:textId="77777777" w:rsidR="005D22C2" w:rsidRPr="00B82BA8" w:rsidRDefault="005D22C2" w:rsidP="00B82BA8">
            <w:pPr>
              <w:spacing w:line="360" w:lineRule="auto"/>
              <w:jc w:val="center"/>
              <w:rPr>
                <w:color w:val="000000"/>
              </w:rPr>
            </w:pPr>
            <w:r w:rsidRPr="00B82BA8">
              <w:rPr>
                <w:color w:val="000000"/>
              </w:rPr>
              <w:t>1315.69</w:t>
            </w:r>
          </w:p>
        </w:tc>
        <w:tc>
          <w:tcPr>
            <w:tcW w:w="376" w:type="pct"/>
            <w:tcBorders>
              <w:top w:val="nil"/>
              <w:left w:val="nil"/>
              <w:bottom w:val="single" w:sz="4" w:space="0" w:color="auto"/>
              <w:right w:val="single" w:sz="4" w:space="0" w:color="auto"/>
            </w:tcBorders>
            <w:noWrap/>
            <w:vAlign w:val="center"/>
            <w:hideMark/>
          </w:tcPr>
          <w:p w14:paraId="01166806" w14:textId="77777777" w:rsidR="005D22C2" w:rsidRPr="00B82BA8" w:rsidRDefault="005D22C2" w:rsidP="00B82BA8">
            <w:pPr>
              <w:spacing w:line="360" w:lineRule="auto"/>
              <w:jc w:val="center"/>
              <w:rPr>
                <w:color w:val="000000"/>
              </w:rPr>
            </w:pPr>
            <w:r w:rsidRPr="00B82BA8">
              <w:rPr>
                <w:color w:val="000000"/>
              </w:rPr>
              <w:t>1323.69</w:t>
            </w:r>
          </w:p>
        </w:tc>
        <w:tc>
          <w:tcPr>
            <w:tcW w:w="323" w:type="pct"/>
            <w:tcBorders>
              <w:top w:val="nil"/>
              <w:left w:val="nil"/>
              <w:bottom w:val="single" w:sz="4" w:space="0" w:color="auto"/>
              <w:right w:val="single" w:sz="4" w:space="0" w:color="auto"/>
            </w:tcBorders>
            <w:noWrap/>
            <w:vAlign w:val="center"/>
            <w:hideMark/>
          </w:tcPr>
          <w:p w14:paraId="53A161A8" w14:textId="77777777" w:rsidR="005D22C2" w:rsidRPr="00B82BA8" w:rsidRDefault="005D22C2" w:rsidP="00B82BA8">
            <w:pPr>
              <w:spacing w:line="360" w:lineRule="auto"/>
              <w:jc w:val="center"/>
              <w:rPr>
                <w:color w:val="000000"/>
              </w:rPr>
            </w:pPr>
            <w:r w:rsidRPr="00B82BA8">
              <w:rPr>
                <w:color w:val="000000"/>
              </w:rPr>
              <w:t>44</w:t>
            </w:r>
          </w:p>
        </w:tc>
        <w:tc>
          <w:tcPr>
            <w:tcW w:w="323" w:type="pct"/>
            <w:tcBorders>
              <w:top w:val="nil"/>
              <w:left w:val="nil"/>
              <w:bottom w:val="single" w:sz="4" w:space="0" w:color="auto"/>
              <w:right w:val="single" w:sz="4" w:space="0" w:color="auto"/>
            </w:tcBorders>
            <w:noWrap/>
            <w:vAlign w:val="center"/>
            <w:hideMark/>
          </w:tcPr>
          <w:p w14:paraId="712C3BB4" w14:textId="77777777" w:rsidR="005D22C2" w:rsidRPr="00B82BA8" w:rsidRDefault="005D22C2" w:rsidP="00B82BA8">
            <w:pPr>
              <w:spacing w:line="360" w:lineRule="auto"/>
              <w:jc w:val="center"/>
              <w:rPr>
                <w:color w:val="000000"/>
              </w:rPr>
            </w:pPr>
            <w:r w:rsidRPr="00B82BA8">
              <w:rPr>
                <w:color w:val="000000"/>
              </w:rPr>
              <w:t>43</w:t>
            </w:r>
          </w:p>
        </w:tc>
        <w:tc>
          <w:tcPr>
            <w:tcW w:w="323" w:type="pct"/>
            <w:tcBorders>
              <w:top w:val="nil"/>
              <w:left w:val="nil"/>
              <w:bottom w:val="single" w:sz="4" w:space="0" w:color="auto"/>
              <w:right w:val="single" w:sz="4" w:space="0" w:color="auto"/>
            </w:tcBorders>
            <w:noWrap/>
            <w:vAlign w:val="center"/>
            <w:hideMark/>
          </w:tcPr>
          <w:p w14:paraId="48FB4D3E" w14:textId="77777777" w:rsidR="005D22C2" w:rsidRPr="00B82BA8" w:rsidRDefault="005D22C2" w:rsidP="00B82BA8">
            <w:pPr>
              <w:spacing w:line="360" w:lineRule="auto"/>
              <w:jc w:val="center"/>
              <w:rPr>
                <w:color w:val="000000"/>
              </w:rPr>
            </w:pPr>
            <w:r w:rsidRPr="00B82BA8">
              <w:rPr>
                <w:color w:val="000000"/>
              </w:rPr>
              <w:t>3.34</w:t>
            </w:r>
          </w:p>
        </w:tc>
        <w:tc>
          <w:tcPr>
            <w:tcW w:w="323" w:type="pct"/>
            <w:tcBorders>
              <w:top w:val="nil"/>
              <w:left w:val="nil"/>
              <w:bottom w:val="single" w:sz="4" w:space="0" w:color="auto"/>
              <w:right w:val="single" w:sz="4" w:space="0" w:color="auto"/>
            </w:tcBorders>
            <w:noWrap/>
            <w:vAlign w:val="center"/>
            <w:hideMark/>
          </w:tcPr>
          <w:p w14:paraId="6BCF303E" w14:textId="77777777" w:rsidR="005D22C2" w:rsidRPr="00B82BA8" w:rsidRDefault="005D22C2" w:rsidP="00B82BA8">
            <w:pPr>
              <w:spacing w:line="360" w:lineRule="auto"/>
              <w:jc w:val="center"/>
              <w:rPr>
                <w:color w:val="000000"/>
              </w:rPr>
            </w:pPr>
            <w:r w:rsidRPr="00B82BA8">
              <w:rPr>
                <w:color w:val="000000"/>
              </w:rPr>
              <w:t>3.25</w:t>
            </w:r>
          </w:p>
        </w:tc>
        <w:tc>
          <w:tcPr>
            <w:tcW w:w="754" w:type="pct"/>
            <w:tcBorders>
              <w:top w:val="nil"/>
              <w:left w:val="nil"/>
              <w:bottom w:val="single" w:sz="4" w:space="0" w:color="auto"/>
              <w:right w:val="single" w:sz="4" w:space="0" w:color="auto"/>
            </w:tcBorders>
            <w:noWrap/>
            <w:vAlign w:val="center"/>
            <w:hideMark/>
          </w:tcPr>
          <w:p w14:paraId="067AA9DF" w14:textId="77777777" w:rsidR="005D22C2" w:rsidRPr="00B82BA8" w:rsidRDefault="005D22C2" w:rsidP="00B82BA8">
            <w:pPr>
              <w:spacing w:line="360" w:lineRule="auto"/>
              <w:jc w:val="center"/>
              <w:rPr>
                <w:color w:val="000000"/>
              </w:rPr>
            </w:pPr>
            <w:r w:rsidRPr="00B82BA8">
              <w:rPr>
                <w:color w:val="000000"/>
              </w:rPr>
              <w:t>1.03 [0.68 - 1.57]</w:t>
            </w:r>
          </w:p>
        </w:tc>
        <w:tc>
          <w:tcPr>
            <w:tcW w:w="374" w:type="pct"/>
            <w:tcBorders>
              <w:top w:val="nil"/>
              <w:left w:val="nil"/>
              <w:bottom w:val="single" w:sz="4" w:space="0" w:color="auto"/>
              <w:right w:val="single" w:sz="4" w:space="0" w:color="auto"/>
            </w:tcBorders>
            <w:noWrap/>
            <w:vAlign w:val="center"/>
            <w:hideMark/>
          </w:tcPr>
          <w:p w14:paraId="2AD3807E" w14:textId="77777777" w:rsidR="005D22C2" w:rsidRPr="00B82BA8" w:rsidRDefault="005D22C2" w:rsidP="00B82BA8">
            <w:pPr>
              <w:spacing w:line="360" w:lineRule="auto"/>
              <w:jc w:val="center"/>
              <w:rPr>
                <w:color w:val="000000"/>
              </w:rPr>
            </w:pPr>
            <w:r w:rsidRPr="00B82BA8">
              <w:rPr>
                <w:color w:val="000000"/>
              </w:rPr>
              <w:t>0.8803</w:t>
            </w:r>
          </w:p>
        </w:tc>
      </w:tr>
      <w:tr w:rsidR="005D22C2" w:rsidRPr="00B82BA8" w14:paraId="29BD3551"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6E3C8764" w14:textId="77777777" w:rsidR="005D22C2" w:rsidRPr="00B82BA8" w:rsidRDefault="005D22C2" w:rsidP="00B82BA8">
            <w:pPr>
              <w:spacing w:line="360" w:lineRule="auto"/>
              <w:rPr>
                <w:color w:val="000000"/>
              </w:rPr>
            </w:pPr>
            <w:r w:rsidRPr="00B82BA8">
              <w:rPr>
                <w:color w:val="000000"/>
              </w:rPr>
              <w:t>Rifamycin</w:t>
            </w:r>
          </w:p>
        </w:tc>
        <w:tc>
          <w:tcPr>
            <w:tcW w:w="486" w:type="pct"/>
            <w:tcBorders>
              <w:top w:val="nil"/>
              <w:left w:val="nil"/>
              <w:bottom w:val="single" w:sz="4" w:space="0" w:color="auto"/>
              <w:right w:val="single" w:sz="4" w:space="0" w:color="auto"/>
            </w:tcBorders>
            <w:noWrap/>
            <w:vAlign w:val="center"/>
            <w:hideMark/>
          </w:tcPr>
          <w:p w14:paraId="2322ECEF" w14:textId="77777777" w:rsidR="005D22C2" w:rsidRPr="00B82BA8" w:rsidRDefault="005D22C2" w:rsidP="00B82BA8">
            <w:pPr>
              <w:spacing w:line="360" w:lineRule="auto"/>
              <w:rPr>
                <w:color w:val="000000"/>
              </w:rPr>
            </w:pPr>
            <w:r w:rsidRPr="00B82BA8">
              <w:rPr>
                <w:color w:val="000000"/>
              </w:rPr>
              <w:t>S01AA16</w:t>
            </w:r>
          </w:p>
        </w:tc>
        <w:tc>
          <w:tcPr>
            <w:tcW w:w="376" w:type="pct"/>
            <w:tcBorders>
              <w:top w:val="nil"/>
              <w:left w:val="nil"/>
              <w:bottom w:val="single" w:sz="4" w:space="0" w:color="auto"/>
              <w:right w:val="single" w:sz="4" w:space="0" w:color="auto"/>
            </w:tcBorders>
            <w:noWrap/>
            <w:vAlign w:val="center"/>
            <w:hideMark/>
          </w:tcPr>
          <w:p w14:paraId="0DE84BFE" w14:textId="77777777" w:rsidR="005D22C2" w:rsidRPr="00B82BA8" w:rsidRDefault="005D22C2" w:rsidP="00B82BA8">
            <w:pPr>
              <w:spacing w:line="360" w:lineRule="auto"/>
              <w:jc w:val="center"/>
              <w:rPr>
                <w:color w:val="000000"/>
              </w:rPr>
            </w:pPr>
            <w:r w:rsidRPr="00B82BA8">
              <w:rPr>
                <w:color w:val="000000"/>
              </w:rPr>
              <w:t>1140.34</w:t>
            </w:r>
          </w:p>
        </w:tc>
        <w:tc>
          <w:tcPr>
            <w:tcW w:w="376" w:type="pct"/>
            <w:tcBorders>
              <w:top w:val="nil"/>
              <w:left w:val="nil"/>
              <w:bottom w:val="single" w:sz="4" w:space="0" w:color="auto"/>
              <w:right w:val="single" w:sz="4" w:space="0" w:color="auto"/>
            </w:tcBorders>
            <w:noWrap/>
            <w:vAlign w:val="center"/>
            <w:hideMark/>
          </w:tcPr>
          <w:p w14:paraId="23B80779" w14:textId="77777777" w:rsidR="005D22C2" w:rsidRPr="00B82BA8" w:rsidRDefault="005D22C2" w:rsidP="00B82BA8">
            <w:pPr>
              <w:spacing w:line="360" w:lineRule="auto"/>
              <w:jc w:val="center"/>
              <w:rPr>
                <w:color w:val="000000"/>
              </w:rPr>
            </w:pPr>
            <w:r w:rsidRPr="00B82BA8">
              <w:rPr>
                <w:color w:val="000000"/>
              </w:rPr>
              <w:t>1149.69</w:t>
            </w:r>
          </w:p>
        </w:tc>
        <w:tc>
          <w:tcPr>
            <w:tcW w:w="323" w:type="pct"/>
            <w:tcBorders>
              <w:top w:val="nil"/>
              <w:left w:val="nil"/>
              <w:bottom w:val="single" w:sz="4" w:space="0" w:color="auto"/>
              <w:right w:val="single" w:sz="4" w:space="0" w:color="auto"/>
            </w:tcBorders>
            <w:noWrap/>
            <w:vAlign w:val="center"/>
            <w:hideMark/>
          </w:tcPr>
          <w:p w14:paraId="66036946" w14:textId="77777777" w:rsidR="005D22C2" w:rsidRPr="00B82BA8" w:rsidRDefault="005D22C2" w:rsidP="00B82BA8">
            <w:pPr>
              <w:spacing w:line="360" w:lineRule="auto"/>
              <w:jc w:val="center"/>
              <w:rPr>
                <w:color w:val="000000"/>
              </w:rPr>
            </w:pPr>
            <w:r w:rsidRPr="00B82BA8">
              <w:rPr>
                <w:color w:val="000000"/>
              </w:rPr>
              <w:t>42</w:t>
            </w:r>
          </w:p>
        </w:tc>
        <w:tc>
          <w:tcPr>
            <w:tcW w:w="323" w:type="pct"/>
            <w:tcBorders>
              <w:top w:val="nil"/>
              <w:left w:val="nil"/>
              <w:bottom w:val="single" w:sz="4" w:space="0" w:color="auto"/>
              <w:right w:val="single" w:sz="4" w:space="0" w:color="auto"/>
            </w:tcBorders>
            <w:noWrap/>
            <w:vAlign w:val="center"/>
            <w:hideMark/>
          </w:tcPr>
          <w:p w14:paraId="2BEA84BD" w14:textId="77777777" w:rsidR="005D22C2" w:rsidRPr="00B82BA8" w:rsidRDefault="005D22C2" w:rsidP="00B82BA8">
            <w:pPr>
              <w:spacing w:line="360" w:lineRule="auto"/>
              <w:jc w:val="center"/>
              <w:rPr>
                <w:color w:val="000000"/>
              </w:rPr>
            </w:pPr>
            <w:r w:rsidRPr="00B82BA8">
              <w:rPr>
                <w:color w:val="000000"/>
              </w:rPr>
              <w:t>36</w:t>
            </w:r>
          </w:p>
        </w:tc>
        <w:tc>
          <w:tcPr>
            <w:tcW w:w="323" w:type="pct"/>
            <w:tcBorders>
              <w:top w:val="nil"/>
              <w:left w:val="nil"/>
              <w:bottom w:val="single" w:sz="4" w:space="0" w:color="auto"/>
              <w:right w:val="single" w:sz="4" w:space="0" w:color="auto"/>
            </w:tcBorders>
            <w:noWrap/>
            <w:vAlign w:val="center"/>
            <w:hideMark/>
          </w:tcPr>
          <w:p w14:paraId="5EF3061F" w14:textId="77777777" w:rsidR="005D22C2" w:rsidRPr="00B82BA8" w:rsidRDefault="005D22C2" w:rsidP="00B82BA8">
            <w:pPr>
              <w:spacing w:line="360" w:lineRule="auto"/>
              <w:jc w:val="center"/>
              <w:rPr>
                <w:color w:val="000000"/>
              </w:rPr>
            </w:pPr>
            <w:r w:rsidRPr="00B82BA8">
              <w:rPr>
                <w:color w:val="000000"/>
              </w:rPr>
              <w:t>3.68</w:t>
            </w:r>
          </w:p>
        </w:tc>
        <w:tc>
          <w:tcPr>
            <w:tcW w:w="323" w:type="pct"/>
            <w:tcBorders>
              <w:top w:val="nil"/>
              <w:left w:val="nil"/>
              <w:bottom w:val="single" w:sz="4" w:space="0" w:color="auto"/>
              <w:right w:val="single" w:sz="4" w:space="0" w:color="auto"/>
            </w:tcBorders>
            <w:noWrap/>
            <w:vAlign w:val="center"/>
            <w:hideMark/>
          </w:tcPr>
          <w:p w14:paraId="2C3ECDB2" w14:textId="77777777" w:rsidR="005D22C2" w:rsidRPr="00B82BA8" w:rsidRDefault="005D22C2" w:rsidP="00B82BA8">
            <w:pPr>
              <w:spacing w:line="360" w:lineRule="auto"/>
              <w:jc w:val="center"/>
              <w:rPr>
                <w:color w:val="000000"/>
              </w:rPr>
            </w:pPr>
            <w:r w:rsidRPr="00B82BA8">
              <w:rPr>
                <w:color w:val="000000"/>
              </w:rPr>
              <w:t>3.13</w:t>
            </w:r>
          </w:p>
        </w:tc>
        <w:tc>
          <w:tcPr>
            <w:tcW w:w="754" w:type="pct"/>
            <w:tcBorders>
              <w:top w:val="nil"/>
              <w:left w:val="nil"/>
              <w:bottom w:val="single" w:sz="4" w:space="0" w:color="auto"/>
              <w:right w:val="single" w:sz="4" w:space="0" w:color="auto"/>
            </w:tcBorders>
            <w:noWrap/>
            <w:vAlign w:val="center"/>
            <w:hideMark/>
          </w:tcPr>
          <w:p w14:paraId="0065F7DD" w14:textId="77777777" w:rsidR="005D22C2" w:rsidRPr="00B82BA8" w:rsidRDefault="005D22C2" w:rsidP="00B82BA8">
            <w:pPr>
              <w:spacing w:line="360" w:lineRule="auto"/>
              <w:jc w:val="center"/>
              <w:rPr>
                <w:color w:val="000000"/>
              </w:rPr>
            </w:pPr>
            <w:r w:rsidRPr="00B82BA8">
              <w:rPr>
                <w:color w:val="000000"/>
              </w:rPr>
              <w:t>1.18 [0.76 - 1.84]</w:t>
            </w:r>
          </w:p>
        </w:tc>
        <w:tc>
          <w:tcPr>
            <w:tcW w:w="374" w:type="pct"/>
            <w:tcBorders>
              <w:top w:val="nil"/>
              <w:left w:val="nil"/>
              <w:bottom w:val="single" w:sz="4" w:space="0" w:color="auto"/>
              <w:right w:val="single" w:sz="4" w:space="0" w:color="auto"/>
            </w:tcBorders>
            <w:noWrap/>
            <w:vAlign w:val="center"/>
            <w:hideMark/>
          </w:tcPr>
          <w:p w14:paraId="62E296B9" w14:textId="77777777" w:rsidR="005D22C2" w:rsidRPr="00B82BA8" w:rsidRDefault="005D22C2" w:rsidP="00B82BA8">
            <w:pPr>
              <w:spacing w:line="360" w:lineRule="auto"/>
              <w:jc w:val="center"/>
              <w:rPr>
                <w:color w:val="000000"/>
              </w:rPr>
            </w:pPr>
            <w:r w:rsidRPr="00B82BA8">
              <w:rPr>
                <w:color w:val="000000"/>
              </w:rPr>
              <w:t>0.4635</w:t>
            </w:r>
          </w:p>
        </w:tc>
      </w:tr>
      <w:tr w:rsidR="005D22C2" w:rsidRPr="00B82BA8" w14:paraId="5AC8AC90" w14:textId="77777777" w:rsidTr="007A5636">
        <w:trPr>
          <w:trHeight w:val="288"/>
        </w:trPr>
        <w:tc>
          <w:tcPr>
            <w:tcW w:w="1342" w:type="pct"/>
            <w:tcBorders>
              <w:top w:val="nil"/>
              <w:left w:val="single" w:sz="4" w:space="0" w:color="auto"/>
              <w:bottom w:val="nil"/>
              <w:right w:val="single" w:sz="4" w:space="0" w:color="auto"/>
            </w:tcBorders>
            <w:noWrap/>
            <w:vAlign w:val="center"/>
            <w:hideMark/>
          </w:tcPr>
          <w:p w14:paraId="5AB31AD3" w14:textId="77777777" w:rsidR="005D22C2" w:rsidRPr="00B82BA8" w:rsidRDefault="005D22C2" w:rsidP="00B82BA8">
            <w:pPr>
              <w:spacing w:line="360" w:lineRule="auto"/>
              <w:rPr>
                <w:color w:val="000000"/>
              </w:rPr>
            </w:pPr>
            <w:r w:rsidRPr="00B82BA8">
              <w:rPr>
                <w:color w:val="000000"/>
              </w:rPr>
              <w:t>Azithromycin</w:t>
            </w:r>
          </w:p>
        </w:tc>
        <w:tc>
          <w:tcPr>
            <w:tcW w:w="486" w:type="pct"/>
            <w:tcBorders>
              <w:top w:val="nil"/>
              <w:left w:val="nil"/>
              <w:bottom w:val="nil"/>
              <w:right w:val="single" w:sz="4" w:space="0" w:color="auto"/>
            </w:tcBorders>
            <w:noWrap/>
            <w:vAlign w:val="center"/>
            <w:hideMark/>
          </w:tcPr>
          <w:p w14:paraId="2418E58C" w14:textId="77777777" w:rsidR="005D22C2" w:rsidRPr="00B82BA8" w:rsidRDefault="005D22C2" w:rsidP="00B82BA8">
            <w:pPr>
              <w:spacing w:line="360" w:lineRule="auto"/>
              <w:rPr>
                <w:color w:val="000000"/>
              </w:rPr>
            </w:pPr>
            <w:r w:rsidRPr="00B82BA8">
              <w:rPr>
                <w:color w:val="000000"/>
              </w:rPr>
              <w:t>S01AA26</w:t>
            </w:r>
          </w:p>
        </w:tc>
        <w:tc>
          <w:tcPr>
            <w:tcW w:w="376" w:type="pct"/>
            <w:tcBorders>
              <w:top w:val="nil"/>
              <w:left w:val="nil"/>
              <w:bottom w:val="nil"/>
              <w:right w:val="single" w:sz="4" w:space="0" w:color="auto"/>
            </w:tcBorders>
            <w:noWrap/>
            <w:vAlign w:val="center"/>
            <w:hideMark/>
          </w:tcPr>
          <w:p w14:paraId="6A2AFDFB" w14:textId="77777777" w:rsidR="005D22C2" w:rsidRPr="00B82BA8" w:rsidRDefault="005D22C2" w:rsidP="00B82BA8">
            <w:pPr>
              <w:spacing w:line="360" w:lineRule="auto"/>
              <w:jc w:val="center"/>
              <w:rPr>
                <w:color w:val="000000"/>
              </w:rPr>
            </w:pPr>
            <w:r w:rsidRPr="00B82BA8">
              <w:rPr>
                <w:color w:val="000000"/>
              </w:rPr>
              <w:t>2089.47</w:t>
            </w:r>
          </w:p>
        </w:tc>
        <w:tc>
          <w:tcPr>
            <w:tcW w:w="376" w:type="pct"/>
            <w:tcBorders>
              <w:top w:val="nil"/>
              <w:left w:val="nil"/>
              <w:bottom w:val="nil"/>
              <w:right w:val="single" w:sz="4" w:space="0" w:color="auto"/>
            </w:tcBorders>
            <w:noWrap/>
            <w:vAlign w:val="center"/>
            <w:hideMark/>
          </w:tcPr>
          <w:p w14:paraId="0E5E6306" w14:textId="77777777" w:rsidR="005D22C2" w:rsidRPr="00B82BA8" w:rsidRDefault="005D22C2" w:rsidP="00B82BA8">
            <w:pPr>
              <w:spacing w:line="360" w:lineRule="auto"/>
              <w:jc w:val="center"/>
              <w:rPr>
                <w:color w:val="000000"/>
              </w:rPr>
            </w:pPr>
            <w:r w:rsidRPr="00B82BA8">
              <w:rPr>
                <w:color w:val="000000"/>
              </w:rPr>
              <w:t>2108.24</w:t>
            </w:r>
          </w:p>
        </w:tc>
        <w:tc>
          <w:tcPr>
            <w:tcW w:w="323" w:type="pct"/>
            <w:tcBorders>
              <w:top w:val="nil"/>
              <w:left w:val="nil"/>
              <w:bottom w:val="nil"/>
              <w:right w:val="single" w:sz="4" w:space="0" w:color="auto"/>
            </w:tcBorders>
            <w:noWrap/>
            <w:vAlign w:val="center"/>
            <w:hideMark/>
          </w:tcPr>
          <w:p w14:paraId="560992AD" w14:textId="77777777" w:rsidR="005D22C2" w:rsidRPr="00B82BA8" w:rsidRDefault="005D22C2" w:rsidP="00B82BA8">
            <w:pPr>
              <w:spacing w:line="360" w:lineRule="auto"/>
              <w:jc w:val="center"/>
              <w:rPr>
                <w:color w:val="000000"/>
              </w:rPr>
            </w:pPr>
            <w:r w:rsidRPr="00B82BA8">
              <w:rPr>
                <w:color w:val="000000"/>
              </w:rPr>
              <w:t>80</w:t>
            </w:r>
          </w:p>
        </w:tc>
        <w:tc>
          <w:tcPr>
            <w:tcW w:w="323" w:type="pct"/>
            <w:tcBorders>
              <w:top w:val="nil"/>
              <w:left w:val="nil"/>
              <w:bottom w:val="nil"/>
              <w:right w:val="single" w:sz="4" w:space="0" w:color="auto"/>
            </w:tcBorders>
            <w:noWrap/>
            <w:vAlign w:val="center"/>
            <w:hideMark/>
          </w:tcPr>
          <w:p w14:paraId="484CEB36" w14:textId="77777777" w:rsidR="005D22C2" w:rsidRPr="00B82BA8" w:rsidRDefault="005D22C2" w:rsidP="00B82BA8">
            <w:pPr>
              <w:spacing w:line="360" w:lineRule="auto"/>
              <w:jc w:val="center"/>
              <w:rPr>
                <w:color w:val="000000"/>
              </w:rPr>
            </w:pPr>
            <w:r w:rsidRPr="00B82BA8">
              <w:rPr>
                <w:color w:val="000000"/>
              </w:rPr>
              <w:t>81</w:t>
            </w:r>
          </w:p>
        </w:tc>
        <w:tc>
          <w:tcPr>
            <w:tcW w:w="323" w:type="pct"/>
            <w:tcBorders>
              <w:top w:val="nil"/>
              <w:left w:val="nil"/>
              <w:bottom w:val="nil"/>
              <w:right w:val="single" w:sz="4" w:space="0" w:color="auto"/>
            </w:tcBorders>
            <w:noWrap/>
            <w:vAlign w:val="center"/>
            <w:hideMark/>
          </w:tcPr>
          <w:p w14:paraId="49E853D4" w14:textId="77777777" w:rsidR="005D22C2" w:rsidRPr="00B82BA8" w:rsidRDefault="005D22C2" w:rsidP="00B82BA8">
            <w:pPr>
              <w:spacing w:line="360" w:lineRule="auto"/>
              <w:jc w:val="center"/>
              <w:rPr>
                <w:color w:val="000000"/>
              </w:rPr>
            </w:pPr>
            <w:r w:rsidRPr="00B82BA8">
              <w:rPr>
                <w:color w:val="000000"/>
              </w:rPr>
              <w:t>3.83</w:t>
            </w:r>
          </w:p>
        </w:tc>
        <w:tc>
          <w:tcPr>
            <w:tcW w:w="323" w:type="pct"/>
            <w:tcBorders>
              <w:top w:val="nil"/>
              <w:left w:val="nil"/>
              <w:bottom w:val="nil"/>
              <w:right w:val="single" w:sz="4" w:space="0" w:color="auto"/>
            </w:tcBorders>
            <w:noWrap/>
            <w:vAlign w:val="center"/>
            <w:hideMark/>
          </w:tcPr>
          <w:p w14:paraId="70E4C45A" w14:textId="77777777" w:rsidR="005D22C2" w:rsidRPr="00B82BA8" w:rsidRDefault="005D22C2" w:rsidP="00B82BA8">
            <w:pPr>
              <w:spacing w:line="360" w:lineRule="auto"/>
              <w:jc w:val="center"/>
              <w:rPr>
                <w:color w:val="000000"/>
              </w:rPr>
            </w:pPr>
            <w:r w:rsidRPr="00B82BA8">
              <w:rPr>
                <w:color w:val="000000"/>
              </w:rPr>
              <w:t>3.84</w:t>
            </w:r>
          </w:p>
        </w:tc>
        <w:tc>
          <w:tcPr>
            <w:tcW w:w="754" w:type="pct"/>
            <w:tcBorders>
              <w:top w:val="nil"/>
              <w:left w:val="nil"/>
              <w:bottom w:val="nil"/>
              <w:right w:val="single" w:sz="4" w:space="0" w:color="auto"/>
            </w:tcBorders>
            <w:noWrap/>
            <w:vAlign w:val="center"/>
            <w:hideMark/>
          </w:tcPr>
          <w:p w14:paraId="134DB6D2" w14:textId="77777777" w:rsidR="005D22C2" w:rsidRPr="00B82BA8" w:rsidRDefault="005D22C2" w:rsidP="00B82BA8">
            <w:pPr>
              <w:spacing w:line="360" w:lineRule="auto"/>
              <w:jc w:val="center"/>
              <w:rPr>
                <w:color w:val="000000"/>
              </w:rPr>
            </w:pPr>
            <w:r w:rsidRPr="00B82BA8">
              <w:rPr>
                <w:color w:val="000000"/>
              </w:rPr>
              <w:t>0.98 [0.72 - 1.34]</w:t>
            </w:r>
          </w:p>
        </w:tc>
        <w:tc>
          <w:tcPr>
            <w:tcW w:w="374" w:type="pct"/>
            <w:tcBorders>
              <w:top w:val="nil"/>
              <w:left w:val="nil"/>
              <w:bottom w:val="nil"/>
              <w:right w:val="single" w:sz="4" w:space="0" w:color="auto"/>
            </w:tcBorders>
            <w:noWrap/>
            <w:vAlign w:val="center"/>
            <w:hideMark/>
          </w:tcPr>
          <w:p w14:paraId="276B4F29" w14:textId="77777777" w:rsidR="005D22C2" w:rsidRPr="00B82BA8" w:rsidRDefault="005D22C2" w:rsidP="00B82BA8">
            <w:pPr>
              <w:spacing w:line="360" w:lineRule="auto"/>
              <w:jc w:val="center"/>
              <w:rPr>
                <w:color w:val="000000"/>
              </w:rPr>
            </w:pPr>
            <w:r w:rsidRPr="00B82BA8">
              <w:rPr>
                <w:color w:val="000000"/>
              </w:rPr>
              <w:t>0.9198</w:t>
            </w:r>
          </w:p>
        </w:tc>
      </w:tr>
      <w:tr w:rsidR="005D22C2" w:rsidRPr="00B82BA8" w14:paraId="4A1E6069" w14:textId="77777777" w:rsidTr="007A5636">
        <w:trPr>
          <w:trHeight w:val="288"/>
        </w:trPr>
        <w:tc>
          <w:tcPr>
            <w:tcW w:w="1342" w:type="pct"/>
            <w:tcBorders>
              <w:top w:val="single" w:sz="4" w:space="0" w:color="auto"/>
              <w:left w:val="single" w:sz="4" w:space="0" w:color="auto"/>
              <w:bottom w:val="single" w:sz="4" w:space="0" w:color="auto"/>
              <w:right w:val="single" w:sz="4" w:space="0" w:color="auto"/>
            </w:tcBorders>
            <w:noWrap/>
            <w:vAlign w:val="center"/>
            <w:hideMark/>
          </w:tcPr>
          <w:p w14:paraId="5F90F3E4" w14:textId="77777777" w:rsidR="005D22C2" w:rsidRPr="00B82BA8" w:rsidRDefault="005D22C2" w:rsidP="00B82BA8">
            <w:pPr>
              <w:spacing w:line="360" w:lineRule="auto"/>
              <w:rPr>
                <w:color w:val="000000"/>
              </w:rPr>
            </w:pPr>
            <w:r w:rsidRPr="00B82BA8">
              <w:rPr>
                <w:color w:val="000000"/>
              </w:rPr>
              <w:t>Sodium borate</w:t>
            </w:r>
          </w:p>
        </w:tc>
        <w:tc>
          <w:tcPr>
            <w:tcW w:w="486" w:type="pct"/>
            <w:tcBorders>
              <w:top w:val="single" w:sz="4" w:space="0" w:color="auto"/>
              <w:left w:val="nil"/>
              <w:bottom w:val="single" w:sz="4" w:space="0" w:color="auto"/>
              <w:right w:val="single" w:sz="4" w:space="0" w:color="auto"/>
            </w:tcBorders>
            <w:noWrap/>
            <w:vAlign w:val="center"/>
            <w:hideMark/>
          </w:tcPr>
          <w:p w14:paraId="56E95B07" w14:textId="77777777" w:rsidR="005D22C2" w:rsidRPr="00B82BA8" w:rsidRDefault="005D22C2" w:rsidP="00B82BA8">
            <w:pPr>
              <w:spacing w:line="360" w:lineRule="auto"/>
              <w:rPr>
                <w:color w:val="000000"/>
              </w:rPr>
            </w:pPr>
            <w:r w:rsidRPr="00B82BA8">
              <w:rPr>
                <w:color w:val="000000"/>
              </w:rPr>
              <w:t>S01AX07</w:t>
            </w:r>
          </w:p>
        </w:tc>
        <w:tc>
          <w:tcPr>
            <w:tcW w:w="376" w:type="pct"/>
            <w:tcBorders>
              <w:top w:val="single" w:sz="4" w:space="0" w:color="auto"/>
              <w:left w:val="nil"/>
              <w:bottom w:val="single" w:sz="4" w:space="0" w:color="auto"/>
              <w:right w:val="single" w:sz="4" w:space="0" w:color="auto"/>
            </w:tcBorders>
            <w:noWrap/>
            <w:vAlign w:val="center"/>
            <w:hideMark/>
          </w:tcPr>
          <w:p w14:paraId="5155F648" w14:textId="77777777" w:rsidR="005D22C2" w:rsidRPr="00B82BA8" w:rsidRDefault="005D22C2" w:rsidP="00B82BA8">
            <w:pPr>
              <w:spacing w:line="360" w:lineRule="auto"/>
              <w:jc w:val="center"/>
              <w:rPr>
                <w:color w:val="000000"/>
              </w:rPr>
            </w:pPr>
            <w:r w:rsidRPr="00B82BA8">
              <w:rPr>
                <w:color w:val="000000"/>
              </w:rPr>
              <w:t>5315.92</w:t>
            </w:r>
          </w:p>
        </w:tc>
        <w:tc>
          <w:tcPr>
            <w:tcW w:w="376" w:type="pct"/>
            <w:tcBorders>
              <w:top w:val="single" w:sz="4" w:space="0" w:color="auto"/>
              <w:left w:val="nil"/>
              <w:bottom w:val="single" w:sz="4" w:space="0" w:color="auto"/>
              <w:right w:val="single" w:sz="4" w:space="0" w:color="auto"/>
            </w:tcBorders>
            <w:noWrap/>
            <w:vAlign w:val="center"/>
            <w:hideMark/>
          </w:tcPr>
          <w:p w14:paraId="69D600B8" w14:textId="77777777" w:rsidR="005D22C2" w:rsidRPr="00B82BA8" w:rsidRDefault="005D22C2" w:rsidP="00B82BA8">
            <w:pPr>
              <w:spacing w:line="360" w:lineRule="auto"/>
              <w:jc w:val="center"/>
              <w:rPr>
                <w:color w:val="000000"/>
              </w:rPr>
            </w:pPr>
            <w:r w:rsidRPr="00B82BA8">
              <w:rPr>
                <w:color w:val="000000"/>
              </w:rPr>
              <w:t>5340.70</w:t>
            </w:r>
          </w:p>
        </w:tc>
        <w:tc>
          <w:tcPr>
            <w:tcW w:w="323" w:type="pct"/>
            <w:tcBorders>
              <w:top w:val="single" w:sz="4" w:space="0" w:color="auto"/>
              <w:left w:val="nil"/>
              <w:bottom w:val="single" w:sz="4" w:space="0" w:color="auto"/>
              <w:right w:val="single" w:sz="4" w:space="0" w:color="auto"/>
            </w:tcBorders>
            <w:noWrap/>
            <w:vAlign w:val="center"/>
            <w:hideMark/>
          </w:tcPr>
          <w:p w14:paraId="51E68782" w14:textId="77777777" w:rsidR="005D22C2" w:rsidRPr="00B82BA8" w:rsidRDefault="005D22C2" w:rsidP="00B82BA8">
            <w:pPr>
              <w:spacing w:line="360" w:lineRule="auto"/>
              <w:jc w:val="center"/>
              <w:rPr>
                <w:color w:val="000000"/>
              </w:rPr>
            </w:pPr>
            <w:r w:rsidRPr="00B82BA8">
              <w:rPr>
                <w:color w:val="000000"/>
              </w:rPr>
              <w:t>182</w:t>
            </w:r>
          </w:p>
        </w:tc>
        <w:tc>
          <w:tcPr>
            <w:tcW w:w="323" w:type="pct"/>
            <w:tcBorders>
              <w:top w:val="single" w:sz="4" w:space="0" w:color="auto"/>
              <w:left w:val="nil"/>
              <w:bottom w:val="single" w:sz="4" w:space="0" w:color="auto"/>
              <w:right w:val="single" w:sz="4" w:space="0" w:color="auto"/>
            </w:tcBorders>
            <w:noWrap/>
            <w:vAlign w:val="center"/>
            <w:hideMark/>
          </w:tcPr>
          <w:p w14:paraId="13E958F3" w14:textId="77777777" w:rsidR="005D22C2" w:rsidRPr="00B82BA8" w:rsidRDefault="005D22C2" w:rsidP="00B82BA8">
            <w:pPr>
              <w:spacing w:line="360" w:lineRule="auto"/>
              <w:jc w:val="center"/>
              <w:rPr>
                <w:color w:val="000000"/>
              </w:rPr>
            </w:pPr>
            <w:r w:rsidRPr="00B82BA8">
              <w:rPr>
                <w:color w:val="000000"/>
              </w:rPr>
              <w:t>160</w:t>
            </w:r>
          </w:p>
        </w:tc>
        <w:tc>
          <w:tcPr>
            <w:tcW w:w="323" w:type="pct"/>
            <w:tcBorders>
              <w:top w:val="single" w:sz="4" w:space="0" w:color="auto"/>
              <w:left w:val="nil"/>
              <w:bottom w:val="single" w:sz="4" w:space="0" w:color="auto"/>
              <w:right w:val="single" w:sz="4" w:space="0" w:color="auto"/>
            </w:tcBorders>
            <w:noWrap/>
            <w:vAlign w:val="center"/>
            <w:hideMark/>
          </w:tcPr>
          <w:p w14:paraId="7A062A21" w14:textId="77777777" w:rsidR="005D22C2" w:rsidRPr="00B82BA8" w:rsidRDefault="005D22C2" w:rsidP="00B82BA8">
            <w:pPr>
              <w:spacing w:line="360" w:lineRule="auto"/>
              <w:jc w:val="center"/>
              <w:rPr>
                <w:color w:val="000000"/>
              </w:rPr>
            </w:pPr>
            <w:r w:rsidRPr="00B82BA8">
              <w:rPr>
                <w:color w:val="000000"/>
              </w:rPr>
              <w:t>3.42</w:t>
            </w:r>
          </w:p>
        </w:tc>
        <w:tc>
          <w:tcPr>
            <w:tcW w:w="323" w:type="pct"/>
            <w:tcBorders>
              <w:top w:val="single" w:sz="4" w:space="0" w:color="auto"/>
              <w:left w:val="nil"/>
              <w:bottom w:val="single" w:sz="4" w:space="0" w:color="auto"/>
              <w:right w:val="single" w:sz="4" w:space="0" w:color="auto"/>
            </w:tcBorders>
            <w:noWrap/>
            <w:vAlign w:val="center"/>
            <w:hideMark/>
          </w:tcPr>
          <w:p w14:paraId="598B3B9B" w14:textId="77777777" w:rsidR="005D22C2" w:rsidRPr="00B82BA8" w:rsidRDefault="005D22C2" w:rsidP="00B82BA8">
            <w:pPr>
              <w:spacing w:line="360" w:lineRule="auto"/>
              <w:jc w:val="center"/>
              <w:rPr>
                <w:color w:val="000000"/>
              </w:rPr>
            </w:pPr>
            <w:r w:rsidRPr="00B82BA8">
              <w:rPr>
                <w:color w:val="000000"/>
              </w:rPr>
              <w:t>3.00</w:t>
            </w:r>
          </w:p>
        </w:tc>
        <w:tc>
          <w:tcPr>
            <w:tcW w:w="754" w:type="pct"/>
            <w:tcBorders>
              <w:top w:val="single" w:sz="4" w:space="0" w:color="auto"/>
              <w:left w:val="nil"/>
              <w:bottom w:val="single" w:sz="4" w:space="0" w:color="auto"/>
              <w:right w:val="single" w:sz="4" w:space="0" w:color="auto"/>
            </w:tcBorders>
            <w:noWrap/>
            <w:vAlign w:val="center"/>
            <w:hideMark/>
          </w:tcPr>
          <w:p w14:paraId="4D7AA0D2" w14:textId="77777777" w:rsidR="005D22C2" w:rsidRPr="00B82BA8" w:rsidRDefault="005D22C2" w:rsidP="00B82BA8">
            <w:pPr>
              <w:spacing w:line="360" w:lineRule="auto"/>
              <w:jc w:val="center"/>
              <w:rPr>
                <w:color w:val="000000"/>
              </w:rPr>
            </w:pPr>
            <w:r w:rsidRPr="00B82BA8">
              <w:rPr>
                <w:color w:val="000000"/>
              </w:rPr>
              <w:t>1.14 [0.92 - 1.40]</w:t>
            </w:r>
          </w:p>
        </w:tc>
        <w:tc>
          <w:tcPr>
            <w:tcW w:w="374" w:type="pct"/>
            <w:tcBorders>
              <w:top w:val="single" w:sz="4" w:space="0" w:color="auto"/>
              <w:left w:val="nil"/>
              <w:bottom w:val="single" w:sz="4" w:space="0" w:color="auto"/>
              <w:right w:val="single" w:sz="4" w:space="0" w:color="auto"/>
            </w:tcBorders>
            <w:noWrap/>
            <w:vAlign w:val="center"/>
            <w:hideMark/>
          </w:tcPr>
          <w:p w14:paraId="74786743" w14:textId="77777777" w:rsidR="005D22C2" w:rsidRPr="00B82BA8" w:rsidRDefault="005D22C2" w:rsidP="00B82BA8">
            <w:pPr>
              <w:spacing w:line="360" w:lineRule="auto"/>
              <w:jc w:val="center"/>
              <w:rPr>
                <w:color w:val="000000"/>
              </w:rPr>
            </w:pPr>
            <w:r w:rsidRPr="00B82BA8">
              <w:rPr>
                <w:color w:val="000000"/>
              </w:rPr>
              <w:t>0.2396</w:t>
            </w:r>
          </w:p>
        </w:tc>
      </w:tr>
      <w:tr w:rsidR="005D22C2" w:rsidRPr="00B82BA8" w14:paraId="541F23B7"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0A658BB7" w14:textId="77777777" w:rsidR="005D22C2" w:rsidRPr="00B82BA8" w:rsidRDefault="005D22C2" w:rsidP="00B82BA8">
            <w:pPr>
              <w:spacing w:line="360" w:lineRule="auto"/>
              <w:rPr>
                <w:color w:val="000000"/>
              </w:rPr>
            </w:pPr>
            <w:r w:rsidRPr="00B82BA8">
              <w:rPr>
                <w:color w:val="000000"/>
              </w:rPr>
              <w:t>Picloxydine</w:t>
            </w:r>
          </w:p>
        </w:tc>
        <w:tc>
          <w:tcPr>
            <w:tcW w:w="486" w:type="pct"/>
            <w:tcBorders>
              <w:top w:val="nil"/>
              <w:left w:val="nil"/>
              <w:bottom w:val="single" w:sz="4" w:space="0" w:color="auto"/>
              <w:right w:val="single" w:sz="4" w:space="0" w:color="auto"/>
            </w:tcBorders>
            <w:noWrap/>
            <w:vAlign w:val="center"/>
            <w:hideMark/>
          </w:tcPr>
          <w:p w14:paraId="74ADB0B6" w14:textId="77777777" w:rsidR="005D22C2" w:rsidRPr="00B82BA8" w:rsidRDefault="005D22C2" w:rsidP="00B82BA8">
            <w:pPr>
              <w:spacing w:line="360" w:lineRule="auto"/>
              <w:rPr>
                <w:color w:val="000000"/>
              </w:rPr>
            </w:pPr>
            <w:r w:rsidRPr="00B82BA8">
              <w:rPr>
                <w:color w:val="000000"/>
              </w:rPr>
              <w:t>S01AX16</w:t>
            </w:r>
          </w:p>
        </w:tc>
        <w:tc>
          <w:tcPr>
            <w:tcW w:w="376" w:type="pct"/>
            <w:tcBorders>
              <w:top w:val="nil"/>
              <w:left w:val="nil"/>
              <w:bottom w:val="single" w:sz="4" w:space="0" w:color="auto"/>
              <w:right w:val="single" w:sz="4" w:space="0" w:color="auto"/>
            </w:tcBorders>
            <w:noWrap/>
            <w:vAlign w:val="center"/>
            <w:hideMark/>
          </w:tcPr>
          <w:p w14:paraId="46613007" w14:textId="77777777" w:rsidR="005D22C2" w:rsidRPr="00B82BA8" w:rsidRDefault="005D22C2" w:rsidP="00B82BA8">
            <w:pPr>
              <w:spacing w:line="360" w:lineRule="auto"/>
              <w:jc w:val="center"/>
              <w:rPr>
                <w:color w:val="000000"/>
              </w:rPr>
            </w:pPr>
            <w:r w:rsidRPr="00B82BA8">
              <w:rPr>
                <w:color w:val="000000"/>
              </w:rPr>
              <w:t>1586.16</w:t>
            </w:r>
          </w:p>
        </w:tc>
        <w:tc>
          <w:tcPr>
            <w:tcW w:w="376" w:type="pct"/>
            <w:tcBorders>
              <w:top w:val="nil"/>
              <w:left w:val="nil"/>
              <w:bottom w:val="single" w:sz="4" w:space="0" w:color="auto"/>
              <w:right w:val="single" w:sz="4" w:space="0" w:color="auto"/>
            </w:tcBorders>
            <w:noWrap/>
            <w:vAlign w:val="center"/>
            <w:hideMark/>
          </w:tcPr>
          <w:p w14:paraId="197C4467" w14:textId="77777777" w:rsidR="005D22C2" w:rsidRPr="00B82BA8" w:rsidRDefault="005D22C2" w:rsidP="00B82BA8">
            <w:pPr>
              <w:spacing w:line="360" w:lineRule="auto"/>
              <w:jc w:val="center"/>
              <w:rPr>
                <w:color w:val="000000"/>
              </w:rPr>
            </w:pPr>
            <w:r w:rsidRPr="00B82BA8">
              <w:rPr>
                <w:color w:val="000000"/>
              </w:rPr>
              <w:t>1586.08</w:t>
            </w:r>
          </w:p>
        </w:tc>
        <w:tc>
          <w:tcPr>
            <w:tcW w:w="323" w:type="pct"/>
            <w:tcBorders>
              <w:top w:val="nil"/>
              <w:left w:val="nil"/>
              <w:bottom w:val="single" w:sz="4" w:space="0" w:color="auto"/>
              <w:right w:val="single" w:sz="4" w:space="0" w:color="auto"/>
            </w:tcBorders>
            <w:noWrap/>
            <w:vAlign w:val="center"/>
            <w:hideMark/>
          </w:tcPr>
          <w:p w14:paraId="4F58DE50" w14:textId="77777777" w:rsidR="005D22C2" w:rsidRPr="00B82BA8" w:rsidRDefault="005D22C2" w:rsidP="00B82BA8">
            <w:pPr>
              <w:spacing w:line="360" w:lineRule="auto"/>
              <w:jc w:val="center"/>
              <w:rPr>
                <w:color w:val="000000"/>
              </w:rPr>
            </w:pPr>
            <w:r w:rsidRPr="00B82BA8">
              <w:rPr>
                <w:color w:val="000000"/>
              </w:rPr>
              <w:t>38</w:t>
            </w:r>
          </w:p>
        </w:tc>
        <w:tc>
          <w:tcPr>
            <w:tcW w:w="323" w:type="pct"/>
            <w:tcBorders>
              <w:top w:val="nil"/>
              <w:left w:val="nil"/>
              <w:bottom w:val="single" w:sz="4" w:space="0" w:color="auto"/>
              <w:right w:val="single" w:sz="4" w:space="0" w:color="auto"/>
            </w:tcBorders>
            <w:noWrap/>
            <w:vAlign w:val="center"/>
            <w:hideMark/>
          </w:tcPr>
          <w:p w14:paraId="1F557410" w14:textId="77777777" w:rsidR="005D22C2" w:rsidRPr="00B82BA8" w:rsidRDefault="005D22C2" w:rsidP="00B82BA8">
            <w:pPr>
              <w:spacing w:line="360" w:lineRule="auto"/>
              <w:jc w:val="center"/>
              <w:rPr>
                <w:color w:val="000000"/>
              </w:rPr>
            </w:pPr>
            <w:r w:rsidRPr="00B82BA8">
              <w:rPr>
                <w:color w:val="000000"/>
              </w:rPr>
              <w:t>54</w:t>
            </w:r>
          </w:p>
        </w:tc>
        <w:tc>
          <w:tcPr>
            <w:tcW w:w="323" w:type="pct"/>
            <w:tcBorders>
              <w:top w:val="nil"/>
              <w:left w:val="nil"/>
              <w:bottom w:val="single" w:sz="4" w:space="0" w:color="auto"/>
              <w:right w:val="single" w:sz="4" w:space="0" w:color="auto"/>
            </w:tcBorders>
            <w:noWrap/>
            <w:vAlign w:val="center"/>
            <w:hideMark/>
          </w:tcPr>
          <w:p w14:paraId="2C524ADA" w14:textId="77777777" w:rsidR="005D22C2" w:rsidRPr="00B82BA8" w:rsidRDefault="005D22C2" w:rsidP="00B82BA8">
            <w:pPr>
              <w:spacing w:line="360" w:lineRule="auto"/>
              <w:jc w:val="center"/>
              <w:rPr>
                <w:color w:val="000000"/>
              </w:rPr>
            </w:pPr>
            <w:r w:rsidRPr="00B82BA8">
              <w:rPr>
                <w:color w:val="000000"/>
              </w:rPr>
              <w:t>2.40</w:t>
            </w:r>
          </w:p>
        </w:tc>
        <w:tc>
          <w:tcPr>
            <w:tcW w:w="323" w:type="pct"/>
            <w:tcBorders>
              <w:top w:val="nil"/>
              <w:left w:val="nil"/>
              <w:bottom w:val="single" w:sz="4" w:space="0" w:color="auto"/>
              <w:right w:val="single" w:sz="4" w:space="0" w:color="auto"/>
            </w:tcBorders>
            <w:noWrap/>
            <w:vAlign w:val="center"/>
            <w:hideMark/>
          </w:tcPr>
          <w:p w14:paraId="6C0E5A25" w14:textId="77777777" w:rsidR="005D22C2" w:rsidRPr="00B82BA8" w:rsidRDefault="005D22C2" w:rsidP="00B82BA8">
            <w:pPr>
              <w:spacing w:line="360" w:lineRule="auto"/>
              <w:jc w:val="center"/>
              <w:rPr>
                <w:color w:val="000000"/>
              </w:rPr>
            </w:pPr>
            <w:r w:rsidRPr="00B82BA8">
              <w:rPr>
                <w:color w:val="000000"/>
              </w:rPr>
              <w:t>3.40</w:t>
            </w:r>
          </w:p>
        </w:tc>
        <w:tc>
          <w:tcPr>
            <w:tcW w:w="754" w:type="pct"/>
            <w:tcBorders>
              <w:top w:val="nil"/>
              <w:left w:val="nil"/>
              <w:bottom w:val="single" w:sz="4" w:space="0" w:color="auto"/>
              <w:right w:val="single" w:sz="4" w:space="0" w:color="auto"/>
            </w:tcBorders>
            <w:noWrap/>
            <w:vAlign w:val="center"/>
            <w:hideMark/>
          </w:tcPr>
          <w:p w14:paraId="7DA52C2F" w14:textId="77777777" w:rsidR="005D22C2" w:rsidRPr="00B82BA8" w:rsidRDefault="005D22C2" w:rsidP="00B82BA8">
            <w:pPr>
              <w:spacing w:line="360" w:lineRule="auto"/>
              <w:jc w:val="center"/>
              <w:rPr>
                <w:color w:val="000000"/>
              </w:rPr>
            </w:pPr>
            <w:r w:rsidRPr="00B82BA8">
              <w:rPr>
                <w:color w:val="000000"/>
              </w:rPr>
              <w:t>0.70 [0.46 - 1.06]</w:t>
            </w:r>
          </w:p>
        </w:tc>
        <w:tc>
          <w:tcPr>
            <w:tcW w:w="374" w:type="pct"/>
            <w:tcBorders>
              <w:top w:val="nil"/>
              <w:left w:val="nil"/>
              <w:bottom w:val="single" w:sz="4" w:space="0" w:color="auto"/>
              <w:right w:val="single" w:sz="4" w:space="0" w:color="auto"/>
            </w:tcBorders>
            <w:noWrap/>
            <w:vAlign w:val="center"/>
            <w:hideMark/>
          </w:tcPr>
          <w:p w14:paraId="449CF2E5" w14:textId="77777777" w:rsidR="005D22C2" w:rsidRPr="00B82BA8" w:rsidRDefault="005D22C2" w:rsidP="00B82BA8">
            <w:pPr>
              <w:spacing w:line="360" w:lineRule="auto"/>
              <w:jc w:val="center"/>
              <w:rPr>
                <w:color w:val="000000"/>
              </w:rPr>
            </w:pPr>
            <w:r w:rsidRPr="00B82BA8">
              <w:rPr>
                <w:color w:val="000000"/>
              </w:rPr>
              <w:t>0.0933</w:t>
            </w:r>
          </w:p>
        </w:tc>
      </w:tr>
      <w:tr w:rsidR="005D22C2" w:rsidRPr="00B82BA8" w14:paraId="69800358"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49AA0C3B" w14:textId="77777777" w:rsidR="005D22C2" w:rsidRPr="00B82BA8" w:rsidRDefault="005D22C2" w:rsidP="00B82BA8">
            <w:pPr>
              <w:spacing w:line="360" w:lineRule="auto"/>
              <w:rPr>
                <w:color w:val="000000"/>
              </w:rPr>
            </w:pPr>
            <w:r w:rsidRPr="00B82BA8">
              <w:rPr>
                <w:color w:val="000000"/>
              </w:rPr>
              <w:t>Dexamethasone</w:t>
            </w:r>
          </w:p>
        </w:tc>
        <w:tc>
          <w:tcPr>
            <w:tcW w:w="486" w:type="pct"/>
            <w:tcBorders>
              <w:top w:val="nil"/>
              <w:left w:val="nil"/>
              <w:bottom w:val="single" w:sz="4" w:space="0" w:color="auto"/>
              <w:right w:val="single" w:sz="4" w:space="0" w:color="auto"/>
            </w:tcBorders>
            <w:noWrap/>
            <w:vAlign w:val="center"/>
            <w:hideMark/>
          </w:tcPr>
          <w:p w14:paraId="1BA40ABA" w14:textId="77777777" w:rsidR="005D22C2" w:rsidRPr="00B82BA8" w:rsidRDefault="005D22C2" w:rsidP="00B82BA8">
            <w:pPr>
              <w:spacing w:line="360" w:lineRule="auto"/>
              <w:rPr>
                <w:color w:val="000000"/>
              </w:rPr>
            </w:pPr>
            <w:r w:rsidRPr="00B82BA8">
              <w:rPr>
                <w:color w:val="000000"/>
              </w:rPr>
              <w:t>S01BA01</w:t>
            </w:r>
          </w:p>
        </w:tc>
        <w:tc>
          <w:tcPr>
            <w:tcW w:w="376" w:type="pct"/>
            <w:tcBorders>
              <w:top w:val="nil"/>
              <w:left w:val="nil"/>
              <w:bottom w:val="single" w:sz="4" w:space="0" w:color="auto"/>
              <w:right w:val="single" w:sz="4" w:space="0" w:color="auto"/>
            </w:tcBorders>
            <w:noWrap/>
            <w:vAlign w:val="center"/>
            <w:hideMark/>
          </w:tcPr>
          <w:p w14:paraId="7F3C4C7F" w14:textId="77777777" w:rsidR="005D22C2" w:rsidRPr="00B82BA8" w:rsidRDefault="005D22C2" w:rsidP="00B82BA8">
            <w:pPr>
              <w:spacing w:line="360" w:lineRule="auto"/>
              <w:jc w:val="center"/>
              <w:rPr>
                <w:color w:val="000000"/>
              </w:rPr>
            </w:pPr>
            <w:r w:rsidRPr="00B82BA8">
              <w:rPr>
                <w:color w:val="000000"/>
              </w:rPr>
              <w:t>1294.56</w:t>
            </w:r>
          </w:p>
        </w:tc>
        <w:tc>
          <w:tcPr>
            <w:tcW w:w="376" w:type="pct"/>
            <w:tcBorders>
              <w:top w:val="nil"/>
              <w:left w:val="nil"/>
              <w:bottom w:val="single" w:sz="4" w:space="0" w:color="auto"/>
              <w:right w:val="single" w:sz="4" w:space="0" w:color="auto"/>
            </w:tcBorders>
            <w:noWrap/>
            <w:vAlign w:val="center"/>
            <w:hideMark/>
          </w:tcPr>
          <w:p w14:paraId="474F968D" w14:textId="77777777" w:rsidR="005D22C2" w:rsidRPr="00B82BA8" w:rsidRDefault="005D22C2" w:rsidP="00B82BA8">
            <w:pPr>
              <w:spacing w:line="360" w:lineRule="auto"/>
              <w:jc w:val="center"/>
              <w:rPr>
                <w:color w:val="000000"/>
              </w:rPr>
            </w:pPr>
            <w:r w:rsidRPr="00B82BA8">
              <w:rPr>
                <w:color w:val="000000"/>
              </w:rPr>
              <w:t>1303.52</w:t>
            </w:r>
          </w:p>
        </w:tc>
        <w:tc>
          <w:tcPr>
            <w:tcW w:w="323" w:type="pct"/>
            <w:tcBorders>
              <w:top w:val="nil"/>
              <w:left w:val="nil"/>
              <w:bottom w:val="single" w:sz="4" w:space="0" w:color="auto"/>
              <w:right w:val="single" w:sz="4" w:space="0" w:color="auto"/>
            </w:tcBorders>
            <w:noWrap/>
            <w:vAlign w:val="center"/>
            <w:hideMark/>
          </w:tcPr>
          <w:p w14:paraId="534F8726" w14:textId="77777777" w:rsidR="005D22C2" w:rsidRPr="00B82BA8" w:rsidRDefault="005D22C2" w:rsidP="00B82BA8">
            <w:pPr>
              <w:spacing w:line="360" w:lineRule="auto"/>
              <w:jc w:val="center"/>
              <w:rPr>
                <w:color w:val="000000"/>
              </w:rPr>
            </w:pPr>
            <w:r w:rsidRPr="00B82BA8">
              <w:rPr>
                <w:color w:val="000000"/>
              </w:rPr>
              <w:t>49</w:t>
            </w:r>
          </w:p>
        </w:tc>
        <w:tc>
          <w:tcPr>
            <w:tcW w:w="323" w:type="pct"/>
            <w:tcBorders>
              <w:top w:val="nil"/>
              <w:left w:val="nil"/>
              <w:bottom w:val="single" w:sz="4" w:space="0" w:color="auto"/>
              <w:right w:val="single" w:sz="4" w:space="0" w:color="auto"/>
            </w:tcBorders>
            <w:noWrap/>
            <w:vAlign w:val="center"/>
            <w:hideMark/>
          </w:tcPr>
          <w:p w14:paraId="2D00942C" w14:textId="77777777" w:rsidR="005D22C2" w:rsidRPr="00B82BA8" w:rsidRDefault="005D22C2" w:rsidP="00B82BA8">
            <w:pPr>
              <w:spacing w:line="360" w:lineRule="auto"/>
              <w:jc w:val="center"/>
              <w:rPr>
                <w:color w:val="000000"/>
              </w:rPr>
            </w:pPr>
            <w:r w:rsidRPr="00B82BA8">
              <w:rPr>
                <w:color w:val="000000"/>
              </w:rPr>
              <w:t>44</w:t>
            </w:r>
          </w:p>
        </w:tc>
        <w:tc>
          <w:tcPr>
            <w:tcW w:w="323" w:type="pct"/>
            <w:tcBorders>
              <w:top w:val="nil"/>
              <w:left w:val="nil"/>
              <w:bottom w:val="single" w:sz="4" w:space="0" w:color="auto"/>
              <w:right w:val="single" w:sz="4" w:space="0" w:color="auto"/>
            </w:tcBorders>
            <w:noWrap/>
            <w:vAlign w:val="center"/>
            <w:hideMark/>
          </w:tcPr>
          <w:p w14:paraId="0A412DE2" w14:textId="77777777" w:rsidR="005D22C2" w:rsidRPr="00B82BA8" w:rsidRDefault="005D22C2" w:rsidP="00B82BA8">
            <w:pPr>
              <w:spacing w:line="360" w:lineRule="auto"/>
              <w:jc w:val="center"/>
              <w:rPr>
                <w:color w:val="000000"/>
              </w:rPr>
            </w:pPr>
            <w:r w:rsidRPr="00B82BA8">
              <w:rPr>
                <w:color w:val="000000"/>
              </w:rPr>
              <w:t>3.79</w:t>
            </w:r>
          </w:p>
        </w:tc>
        <w:tc>
          <w:tcPr>
            <w:tcW w:w="323" w:type="pct"/>
            <w:tcBorders>
              <w:top w:val="nil"/>
              <w:left w:val="nil"/>
              <w:bottom w:val="single" w:sz="4" w:space="0" w:color="auto"/>
              <w:right w:val="single" w:sz="4" w:space="0" w:color="auto"/>
            </w:tcBorders>
            <w:noWrap/>
            <w:vAlign w:val="center"/>
            <w:hideMark/>
          </w:tcPr>
          <w:p w14:paraId="0189FF09" w14:textId="77777777" w:rsidR="005D22C2" w:rsidRPr="00B82BA8" w:rsidRDefault="005D22C2" w:rsidP="00B82BA8">
            <w:pPr>
              <w:spacing w:line="360" w:lineRule="auto"/>
              <w:jc w:val="center"/>
              <w:rPr>
                <w:color w:val="000000"/>
              </w:rPr>
            </w:pPr>
            <w:r w:rsidRPr="00B82BA8">
              <w:rPr>
                <w:color w:val="000000"/>
              </w:rPr>
              <w:t>3.38</w:t>
            </w:r>
          </w:p>
        </w:tc>
        <w:tc>
          <w:tcPr>
            <w:tcW w:w="754" w:type="pct"/>
            <w:tcBorders>
              <w:top w:val="nil"/>
              <w:left w:val="nil"/>
              <w:bottom w:val="single" w:sz="4" w:space="0" w:color="auto"/>
              <w:right w:val="single" w:sz="4" w:space="0" w:color="auto"/>
            </w:tcBorders>
            <w:noWrap/>
            <w:vAlign w:val="center"/>
            <w:hideMark/>
          </w:tcPr>
          <w:p w14:paraId="2609BE22" w14:textId="77777777" w:rsidR="005D22C2" w:rsidRPr="00B82BA8" w:rsidRDefault="005D22C2" w:rsidP="00B82BA8">
            <w:pPr>
              <w:spacing w:line="360" w:lineRule="auto"/>
              <w:jc w:val="center"/>
              <w:rPr>
                <w:color w:val="000000"/>
              </w:rPr>
            </w:pPr>
            <w:r w:rsidRPr="00B82BA8">
              <w:rPr>
                <w:color w:val="000000"/>
              </w:rPr>
              <w:t>1.12 [0.75 - 1.68]</w:t>
            </w:r>
          </w:p>
        </w:tc>
        <w:tc>
          <w:tcPr>
            <w:tcW w:w="374" w:type="pct"/>
            <w:tcBorders>
              <w:top w:val="nil"/>
              <w:left w:val="nil"/>
              <w:bottom w:val="single" w:sz="4" w:space="0" w:color="auto"/>
              <w:right w:val="single" w:sz="4" w:space="0" w:color="auto"/>
            </w:tcBorders>
            <w:noWrap/>
            <w:vAlign w:val="center"/>
            <w:hideMark/>
          </w:tcPr>
          <w:p w14:paraId="5ECFEB3A" w14:textId="77777777" w:rsidR="005D22C2" w:rsidRPr="00B82BA8" w:rsidRDefault="005D22C2" w:rsidP="00B82BA8">
            <w:pPr>
              <w:spacing w:line="360" w:lineRule="auto"/>
              <w:jc w:val="center"/>
              <w:rPr>
                <w:color w:val="000000"/>
              </w:rPr>
            </w:pPr>
            <w:r w:rsidRPr="00B82BA8">
              <w:rPr>
                <w:color w:val="000000"/>
              </w:rPr>
              <w:t>0.5870</w:t>
            </w:r>
          </w:p>
        </w:tc>
      </w:tr>
      <w:tr w:rsidR="005D22C2" w:rsidRPr="00B82BA8" w14:paraId="1793D377"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6F0D4572" w14:textId="77777777" w:rsidR="005D22C2" w:rsidRPr="00B82BA8" w:rsidRDefault="005D22C2" w:rsidP="00B82BA8">
            <w:pPr>
              <w:spacing w:line="360" w:lineRule="auto"/>
              <w:rPr>
                <w:color w:val="000000"/>
              </w:rPr>
            </w:pPr>
            <w:proofErr w:type="spellStart"/>
            <w:r w:rsidRPr="00B82BA8">
              <w:rPr>
                <w:color w:val="000000"/>
              </w:rPr>
              <w:t>Indometacin</w:t>
            </w:r>
            <w:proofErr w:type="spellEnd"/>
          </w:p>
        </w:tc>
        <w:tc>
          <w:tcPr>
            <w:tcW w:w="486" w:type="pct"/>
            <w:tcBorders>
              <w:top w:val="nil"/>
              <w:left w:val="nil"/>
              <w:bottom w:val="single" w:sz="4" w:space="0" w:color="auto"/>
              <w:right w:val="single" w:sz="4" w:space="0" w:color="auto"/>
            </w:tcBorders>
            <w:noWrap/>
            <w:vAlign w:val="center"/>
            <w:hideMark/>
          </w:tcPr>
          <w:p w14:paraId="6B2E17A1" w14:textId="77777777" w:rsidR="005D22C2" w:rsidRPr="00B82BA8" w:rsidRDefault="005D22C2" w:rsidP="00B82BA8">
            <w:pPr>
              <w:spacing w:line="360" w:lineRule="auto"/>
              <w:rPr>
                <w:color w:val="000000"/>
              </w:rPr>
            </w:pPr>
            <w:r w:rsidRPr="00B82BA8">
              <w:rPr>
                <w:color w:val="000000"/>
              </w:rPr>
              <w:t>S01BC01</w:t>
            </w:r>
          </w:p>
        </w:tc>
        <w:tc>
          <w:tcPr>
            <w:tcW w:w="376" w:type="pct"/>
            <w:tcBorders>
              <w:top w:val="nil"/>
              <w:left w:val="nil"/>
              <w:bottom w:val="single" w:sz="4" w:space="0" w:color="auto"/>
              <w:right w:val="single" w:sz="4" w:space="0" w:color="auto"/>
            </w:tcBorders>
            <w:noWrap/>
            <w:vAlign w:val="center"/>
            <w:hideMark/>
          </w:tcPr>
          <w:p w14:paraId="624D6702" w14:textId="77777777" w:rsidR="005D22C2" w:rsidRPr="00B82BA8" w:rsidRDefault="005D22C2" w:rsidP="00B82BA8">
            <w:pPr>
              <w:spacing w:line="360" w:lineRule="auto"/>
              <w:jc w:val="center"/>
              <w:rPr>
                <w:color w:val="000000"/>
              </w:rPr>
            </w:pPr>
            <w:r w:rsidRPr="00B82BA8">
              <w:rPr>
                <w:color w:val="000000"/>
              </w:rPr>
              <w:t>1619.82</w:t>
            </w:r>
          </w:p>
        </w:tc>
        <w:tc>
          <w:tcPr>
            <w:tcW w:w="376" w:type="pct"/>
            <w:tcBorders>
              <w:top w:val="nil"/>
              <w:left w:val="nil"/>
              <w:bottom w:val="single" w:sz="4" w:space="0" w:color="auto"/>
              <w:right w:val="single" w:sz="4" w:space="0" w:color="auto"/>
            </w:tcBorders>
            <w:noWrap/>
            <w:vAlign w:val="center"/>
            <w:hideMark/>
          </w:tcPr>
          <w:p w14:paraId="4E75AABE" w14:textId="77777777" w:rsidR="005D22C2" w:rsidRPr="00B82BA8" w:rsidRDefault="005D22C2" w:rsidP="00B82BA8">
            <w:pPr>
              <w:spacing w:line="360" w:lineRule="auto"/>
              <w:jc w:val="center"/>
              <w:rPr>
                <w:color w:val="000000"/>
              </w:rPr>
            </w:pPr>
            <w:r w:rsidRPr="00B82BA8">
              <w:rPr>
                <w:color w:val="000000"/>
              </w:rPr>
              <w:t>1620.12</w:t>
            </w:r>
          </w:p>
        </w:tc>
        <w:tc>
          <w:tcPr>
            <w:tcW w:w="323" w:type="pct"/>
            <w:tcBorders>
              <w:top w:val="nil"/>
              <w:left w:val="nil"/>
              <w:bottom w:val="single" w:sz="4" w:space="0" w:color="auto"/>
              <w:right w:val="single" w:sz="4" w:space="0" w:color="auto"/>
            </w:tcBorders>
            <w:noWrap/>
            <w:vAlign w:val="center"/>
            <w:hideMark/>
          </w:tcPr>
          <w:p w14:paraId="13240DE6" w14:textId="77777777" w:rsidR="005D22C2" w:rsidRPr="00B82BA8" w:rsidRDefault="005D22C2" w:rsidP="00B82BA8">
            <w:pPr>
              <w:spacing w:line="360" w:lineRule="auto"/>
              <w:jc w:val="center"/>
              <w:rPr>
                <w:color w:val="000000"/>
              </w:rPr>
            </w:pPr>
            <w:r w:rsidRPr="00B82BA8">
              <w:rPr>
                <w:color w:val="000000"/>
              </w:rPr>
              <w:t>34</w:t>
            </w:r>
          </w:p>
        </w:tc>
        <w:tc>
          <w:tcPr>
            <w:tcW w:w="323" w:type="pct"/>
            <w:tcBorders>
              <w:top w:val="nil"/>
              <w:left w:val="nil"/>
              <w:bottom w:val="single" w:sz="4" w:space="0" w:color="auto"/>
              <w:right w:val="single" w:sz="4" w:space="0" w:color="auto"/>
            </w:tcBorders>
            <w:noWrap/>
            <w:vAlign w:val="center"/>
            <w:hideMark/>
          </w:tcPr>
          <w:p w14:paraId="6935DFFB" w14:textId="77777777" w:rsidR="005D22C2" w:rsidRPr="00B82BA8" w:rsidRDefault="005D22C2" w:rsidP="00B82BA8">
            <w:pPr>
              <w:spacing w:line="360" w:lineRule="auto"/>
              <w:jc w:val="center"/>
              <w:rPr>
                <w:color w:val="000000"/>
              </w:rPr>
            </w:pPr>
            <w:r w:rsidRPr="00B82BA8">
              <w:rPr>
                <w:color w:val="000000"/>
              </w:rPr>
              <w:t>52</w:t>
            </w:r>
          </w:p>
        </w:tc>
        <w:tc>
          <w:tcPr>
            <w:tcW w:w="323" w:type="pct"/>
            <w:tcBorders>
              <w:top w:val="nil"/>
              <w:left w:val="nil"/>
              <w:bottom w:val="single" w:sz="4" w:space="0" w:color="auto"/>
              <w:right w:val="single" w:sz="4" w:space="0" w:color="auto"/>
            </w:tcBorders>
            <w:noWrap/>
            <w:vAlign w:val="center"/>
            <w:hideMark/>
          </w:tcPr>
          <w:p w14:paraId="52DE9F90" w14:textId="77777777" w:rsidR="005D22C2" w:rsidRPr="00B82BA8" w:rsidRDefault="005D22C2" w:rsidP="00B82BA8">
            <w:pPr>
              <w:spacing w:line="360" w:lineRule="auto"/>
              <w:jc w:val="center"/>
              <w:rPr>
                <w:color w:val="000000"/>
              </w:rPr>
            </w:pPr>
            <w:r w:rsidRPr="00B82BA8">
              <w:rPr>
                <w:color w:val="000000"/>
              </w:rPr>
              <w:t>2.10</w:t>
            </w:r>
          </w:p>
        </w:tc>
        <w:tc>
          <w:tcPr>
            <w:tcW w:w="323" w:type="pct"/>
            <w:tcBorders>
              <w:top w:val="nil"/>
              <w:left w:val="nil"/>
              <w:bottom w:val="single" w:sz="4" w:space="0" w:color="auto"/>
              <w:right w:val="single" w:sz="4" w:space="0" w:color="auto"/>
            </w:tcBorders>
            <w:noWrap/>
            <w:vAlign w:val="center"/>
            <w:hideMark/>
          </w:tcPr>
          <w:p w14:paraId="419C290F" w14:textId="77777777" w:rsidR="005D22C2" w:rsidRPr="00B82BA8" w:rsidRDefault="005D22C2" w:rsidP="00B82BA8">
            <w:pPr>
              <w:spacing w:line="360" w:lineRule="auto"/>
              <w:jc w:val="center"/>
              <w:rPr>
                <w:color w:val="000000"/>
              </w:rPr>
            </w:pPr>
            <w:r w:rsidRPr="00B82BA8">
              <w:rPr>
                <w:color w:val="000000"/>
              </w:rPr>
              <w:t>3.21</w:t>
            </w:r>
          </w:p>
        </w:tc>
        <w:tc>
          <w:tcPr>
            <w:tcW w:w="754" w:type="pct"/>
            <w:tcBorders>
              <w:top w:val="nil"/>
              <w:left w:val="nil"/>
              <w:bottom w:val="single" w:sz="4" w:space="0" w:color="auto"/>
              <w:right w:val="single" w:sz="4" w:space="0" w:color="auto"/>
            </w:tcBorders>
            <w:noWrap/>
            <w:vAlign w:val="center"/>
            <w:hideMark/>
          </w:tcPr>
          <w:p w14:paraId="1EE004CF" w14:textId="77777777" w:rsidR="005D22C2" w:rsidRPr="00B82BA8" w:rsidRDefault="005D22C2" w:rsidP="00B82BA8">
            <w:pPr>
              <w:spacing w:line="360" w:lineRule="auto"/>
              <w:jc w:val="center"/>
              <w:rPr>
                <w:color w:val="000000"/>
              </w:rPr>
            </w:pPr>
            <w:r w:rsidRPr="00B82BA8">
              <w:rPr>
                <w:color w:val="000000"/>
              </w:rPr>
              <w:t>0.67 [0.43 - 1.02]</w:t>
            </w:r>
          </w:p>
        </w:tc>
        <w:tc>
          <w:tcPr>
            <w:tcW w:w="374" w:type="pct"/>
            <w:tcBorders>
              <w:top w:val="nil"/>
              <w:left w:val="nil"/>
              <w:bottom w:val="single" w:sz="4" w:space="0" w:color="auto"/>
              <w:right w:val="single" w:sz="4" w:space="0" w:color="auto"/>
            </w:tcBorders>
            <w:noWrap/>
            <w:vAlign w:val="center"/>
            <w:hideMark/>
          </w:tcPr>
          <w:p w14:paraId="1325434E" w14:textId="77777777" w:rsidR="005D22C2" w:rsidRPr="00B82BA8" w:rsidRDefault="005D22C2" w:rsidP="00B82BA8">
            <w:pPr>
              <w:spacing w:line="360" w:lineRule="auto"/>
              <w:jc w:val="center"/>
              <w:rPr>
                <w:color w:val="000000"/>
              </w:rPr>
            </w:pPr>
            <w:r w:rsidRPr="00B82BA8">
              <w:rPr>
                <w:color w:val="000000"/>
              </w:rPr>
              <w:t>0.0644</w:t>
            </w:r>
          </w:p>
        </w:tc>
      </w:tr>
      <w:tr w:rsidR="005D22C2" w:rsidRPr="00B82BA8" w14:paraId="34E9331F"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1D2444B0" w14:textId="77777777" w:rsidR="005D22C2" w:rsidRPr="00B82BA8" w:rsidRDefault="005D22C2" w:rsidP="00B82BA8">
            <w:pPr>
              <w:spacing w:line="360" w:lineRule="auto"/>
              <w:rPr>
                <w:color w:val="000000"/>
              </w:rPr>
            </w:pPr>
            <w:r w:rsidRPr="00B82BA8">
              <w:rPr>
                <w:color w:val="000000"/>
              </w:rPr>
              <w:t>Dexamethasone + anti-infectives</w:t>
            </w:r>
          </w:p>
        </w:tc>
        <w:tc>
          <w:tcPr>
            <w:tcW w:w="486" w:type="pct"/>
            <w:tcBorders>
              <w:top w:val="nil"/>
              <w:left w:val="nil"/>
              <w:bottom w:val="single" w:sz="4" w:space="0" w:color="auto"/>
              <w:right w:val="single" w:sz="4" w:space="0" w:color="auto"/>
            </w:tcBorders>
            <w:noWrap/>
            <w:vAlign w:val="center"/>
            <w:hideMark/>
          </w:tcPr>
          <w:p w14:paraId="136BE038" w14:textId="77777777" w:rsidR="005D22C2" w:rsidRPr="00B82BA8" w:rsidRDefault="005D22C2" w:rsidP="00B82BA8">
            <w:pPr>
              <w:spacing w:line="360" w:lineRule="auto"/>
              <w:rPr>
                <w:color w:val="000000"/>
              </w:rPr>
            </w:pPr>
            <w:r w:rsidRPr="00B82BA8">
              <w:rPr>
                <w:color w:val="000000"/>
              </w:rPr>
              <w:t>S01CA01</w:t>
            </w:r>
          </w:p>
        </w:tc>
        <w:tc>
          <w:tcPr>
            <w:tcW w:w="376" w:type="pct"/>
            <w:tcBorders>
              <w:top w:val="nil"/>
              <w:left w:val="nil"/>
              <w:bottom w:val="single" w:sz="4" w:space="0" w:color="auto"/>
              <w:right w:val="single" w:sz="4" w:space="0" w:color="auto"/>
            </w:tcBorders>
            <w:noWrap/>
            <w:vAlign w:val="center"/>
            <w:hideMark/>
          </w:tcPr>
          <w:p w14:paraId="2C857460" w14:textId="77777777" w:rsidR="005D22C2" w:rsidRPr="00B82BA8" w:rsidRDefault="005D22C2" w:rsidP="00B82BA8">
            <w:pPr>
              <w:spacing w:line="360" w:lineRule="auto"/>
              <w:jc w:val="center"/>
              <w:rPr>
                <w:color w:val="000000"/>
              </w:rPr>
            </w:pPr>
            <w:r w:rsidRPr="00B82BA8">
              <w:rPr>
                <w:color w:val="000000"/>
              </w:rPr>
              <w:t>5749.71</w:t>
            </w:r>
          </w:p>
        </w:tc>
        <w:tc>
          <w:tcPr>
            <w:tcW w:w="376" w:type="pct"/>
            <w:tcBorders>
              <w:top w:val="nil"/>
              <w:left w:val="nil"/>
              <w:bottom w:val="single" w:sz="4" w:space="0" w:color="auto"/>
              <w:right w:val="single" w:sz="4" w:space="0" w:color="auto"/>
            </w:tcBorders>
            <w:noWrap/>
            <w:vAlign w:val="center"/>
            <w:hideMark/>
          </w:tcPr>
          <w:p w14:paraId="16CE4AEA" w14:textId="77777777" w:rsidR="005D22C2" w:rsidRPr="00B82BA8" w:rsidRDefault="005D22C2" w:rsidP="00B82BA8">
            <w:pPr>
              <w:spacing w:line="360" w:lineRule="auto"/>
              <w:jc w:val="center"/>
              <w:rPr>
                <w:color w:val="000000"/>
              </w:rPr>
            </w:pPr>
            <w:r w:rsidRPr="00B82BA8">
              <w:rPr>
                <w:color w:val="000000"/>
              </w:rPr>
              <w:t>5762.75</w:t>
            </w:r>
          </w:p>
        </w:tc>
        <w:tc>
          <w:tcPr>
            <w:tcW w:w="323" w:type="pct"/>
            <w:tcBorders>
              <w:top w:val="nil"/>
              <w:left w:val="nil"/>
              <w:bottom w:val="single" w:sz="4" w:space="0" w:color="auto"/>
              <w:right w:val="single" w:sz="4" w:space="0" w:color="auto"/>
            </w:tcBorders>
            <w:noWrap/>
            <w:vAlign w:val="center"/>
            <w:hideMark/>
          </w:tcPr>
          <w:p w14:paraId="031CA3CA" w14:textId="77777777" w:rsidR="005D22C2" w:rsidRPr="00B82BA8" w:rsidRDefault="005D22C2" w:rsidP="00B82BA8">
            <w:pPr>
              <w:spacing w:line="360" w:lineRule="auto"/>
              <w:jc w:val="center"/>
              <w:rPr>
                <w:color w:val="000000"/>
              </w:rPr>
            </w:pPr>
            <w:r w:rsidRPr="00B82BA8">
              <w:rPr>
                <w:color w:val="000000"/>
              </w:rPr>
              <w:t>185</w:t>
            </w:r>
          </w:p>
        </w:tc>
        <w:tc>
          <w:tcPr>
            <w:tcW w:w="323" w:type="pct"/>
            <w:tcBorders>
              <w:top w:val="nil"/>
              <w:left w:val="nil"/>
              <w:bottom w:val="single" w:sz="4" w:space="0" w:color="auto"/>
              <w:right w:val="single" w:sz="4" w:space="0" w:color="auto"/>
            </w:tcBorders>
            <w:noWrap/>
            <w:vAlign w:val="center"/>
            <w:hideMark/>
          </w:tcPr>
          <w:p w14:paraId="7CC4395F" w14:textId="77777777" w:rsidR="005D22C2" w:rsidRPr="00B82BA8" w:rsidRDefault="005D22C2" w:rsidP="00B82BA8">
            <w:pPr>
              <w:spacing w:line="360" w:lineRule="auto"/>
              <w:jc w:val="center"/>
              <w:rPr>
                <w:color w:val="000000"/>
              </w:rPr>
            </w:pPr>
            <w:r w:rsidRPr="00B82BA8">
              <w:rPr>
                <w:color w:val="000000"/>
              </w:rPr>
              <w:t>195</w:t>
            </w:r>
          </w:p>
        </w:tc>
        <w:tc>
          <w:tcPr>
            <w:tcW w:w="323" w:type="pct"/>
            <w:tcBorders>
              <w:top w:val="nil"/>
              <w:left w:val="nil"/>
              <w:bottom w:val="single" w:sz="4" w:space="0" w:color="auto"/>
              <w:right w:val="single" w:sz="4" w:space="0" w:color="auto"/>
            </w:tcBorders>
            <w:noWrap/>
            <w:vAlign w:val="center"/>
            <w:hideMark/>
          </w:tcPr>
          <w:p w14:paraId="0ED9EC2D" w14:textId="77777777" w:rsidR="005D22C2" w:rsidRPr="00B82BA8" w:rsidRDefault="005D22C2" w:rsidP="00B82BA8">
            <w:pPr>
              <w:spacing w:line="360" w:lineRule="auto"/>
              <w:jc w:val="center"/>
              <w:rPr>
                <w:color w:val="000000"/>
              </w:rPr>
            </w:pPr>
            <w:r w:rsidRPr="00B82BA8">
              <w:rPr>
                <w:color w:val="000000"/>
              </w:rPr>
              <w:t>3.22</w:t>
            </w:r>
          </w:p>
        </w:tc>
        <w:tc>
          <w:tcPr>
            <w:tcW w:w="323" w:type="pct"/>
            <w:tcBorders>
              <w:top w:val="nil"/>
              <w:left w:val="nil"/>
              <w:bottom w:val="single" w:sz="4" w:space="0" w:color="auto"/>
              <w:right w:val="single" w:sz="4" w:space="0" w:color="auto"/>
            </w:tcBorders>
            <w:noWrap/>
            <w:vAlign w:val="center"/>
            <w:hideMark/>
          </w:tcPr>
          <w:p w14:paraId="59462BB9" w14:textId="77777777" w:rsidR="005D22C2" w:rsidRPr="00B82BA8" w:rsidRDefault="005D22C2" w:rsidP="00B82BA8">
            <w:pPr>
              <w:spacing w:line="360" w:lineRule="auto"/>
              <w:jc w:val="center"/>
              <w:rPr>
                <w:color w:val="000000"/>
              </w:rPr>
            </w:pPr>
            <w:r w:rsidRPr="00B82BA8">
              <w:rPr>
                <w:color w:val="000000"/>
              </w:rPr>
              <w:t>3.38</w:t>
            </w:r>
          </w:p>
        </w:tc>
        <w:tc>
          <w:tcPr>
            <w:tcW w:w="754" w:type="pct"/>
            <w:tcBorders>
              <w:top w:val="nil"/>
              <w:left w:val="nil"/>
              <w:bottom w:val="single" w:sz="4" w:space="0" w:color="auto"/>
              <w:right w:val="single" w:sz="4" w:space="0" w:color="auto"/>
            </w:tcBorders>
            <w:noWrap/>
            <w:vAlign w:val="center"/>
            <w:hideMark/>
          </w:tcPr>
          <w:p w14:paraId="74084CF1" w14:textId="77777777" w:rsidR="005D22C2" w:rsidRPr="00B82BA8" w:rsidRDefault="005D22C2" w:rsidP="00B82BA8">
            <w:pPr>
              <w:spacing w:line="360" w:lineRule="auto"/>
              <w:jc w:val="center"/>
              <w:rPr>
                <w:color w:val="000000"/>
              </w:rPr>
            </w:pPr>
            <w:r w:rsidRPr="00B82BA8">
              <w:rPr>
                <w:color w:val="000000"/>
              </w:rPr>
              <w:t>0.95 [0.78 - 1.16]</w:t>
            </w:r>
          </w:p>
        </w:tc>
        <w:tc>
          <w:tcPr>
            <w:tcW w:w="374" w:type="pct"/>
            <w:tcBorders>
              <w:top w:val="nil"/>
              <w:left w:val="nil"/>
              <w:bottom w:val="single" w:sz="4" w:space="0" w:color="auto"/>
              <w:right w:val="single" w:sz="4" w:space="0" w:color="auto"/>
            </w:tcBorders>
            <w:noWrap/>
            <w:vAlign w:val="center"/>
            <w:hideMark/>
          </w:tcPr>
          <w:p w14:paraId="7D7CB99A" w14:textId="77777777" w:rsidR="005D22C2" w:rsidRPr="00B82BA8" w:rsidRDefault="005D22C2" w:rsidP="00B82BA8">
            <w:pPr>
              <w:spacing w:line="360" w:lineRule="auto"/>
              <w:jc w:val="center"/>
              <w:rPr>
                <w:color w:val="000000"/>
              </w:rPr>
            </w:pPr>
            <w:r w:rsidRPr="00B82BA8">
              <w:rPr>
                <w:color w:val="000000"/>
              </w:rPr>
              <w:t>0.6087</w:t>
            </w:r>
          </w:p>
        </w:tc>
      </w:tr>
      <w:tr w:rsidR="005D22C2" w:rsidRPr="00B82BA8" w14:paraId="62384D92"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715AEE92" w14:textId="77777777" w:rsidR="005D22C2" w:rsidRPr="00B82BA8" w:rsidRDefault="005D22C2" w:rsidP="00B82BA8">
            <w:pPr>
              <w:spacing w:line="360" w:lineRule="auto"/>
              <w:rPr>
                <w:color w:val="000000"/>
              </w:rPr>
            </w:pPr>
            <w:r w:rsidRPr="00B82BA8">
              <w:rPr>
                <w:color w:val="000000"/>
              </w:rPr>
              <w:t>Tropicamide</w:t>
            </w:r>
          </w:p>
        </w:tc>
        <w:tc>
          <w:tcPr>
            <w:tcW w:w="486" w:type="pct"/>
            <w:tcBorders>
              <w:top w:val="nil"/>
              <w:left w:val="nil"/>
              <w:bottom w:val="single" w:sz="4" w:space="0" w:color="auto"/>
              <w:right w:val="single" w:sz="4" w:space="0" w:color="auto"/>
            </w:tcBorders>
            <w:noWrap/>
            <w:vAlign w:val="center"/>
            <w:hideMark/>
          </w:tcPr>
          <w:p w14:paraId="487F4DBA" w14:textId="77777777" w:rsidR="005D22C2" w:rsidRPr="00B82BA8" w:rsidRDefault="005D22C2" w:rsidP="00B82BA8">
            <w:pPr>
              <w:spacing w:line="360" w:lineRule="auto"/>
              <w:rPr>
                <w:color w:val="000000"/>
              </w:rPr>
            </w:pPr>
            <w:r w:rsidRPr="00B82BA8">
              <w:rPr>
                <w:color w:val="000000"/>
              </w:rPr>
              <w:t>S01FA06</w:t>
            </w:r>
          </w:p>
        </w:tc>
        <w:tc>
          <w:tcPr>
            <w:tcW w:w="376" w:type="pct"/>
            <w:tcBorders>
              <w:top w:val="nil"/>
              <w:left w:val="nil"/>
              <w:bottom w:val="single" w:sz="4" w:space="0" w:color="auto"/>
              <w:right w:val="single" w:sz="4" w:space="0" w:color="auto"/>
            </w:tcBorders>
            <w:noWrap/>
            <w:vAlign w:val="center"/>
            <w:hideMark/>
          </w:tcPr>
          <w:p w14:paraId="56D5A79E" w14:textId="77777777" w:rsidR="005D22C2" w:rsidRPr="00B82BA8" w:rsidRDefault="005D22C2" w:rsidP="00B82BA8">
            <w:pPr>
              <w:spacing w:line="360" w:lineRule="auto"/>
              <w:jc w:val="center"/>
              <w:rPr>
                <w:color w:val="000000"/>
              </w:rPr>
            </w:pPr>
            <w:r w:rsidRPr="00B82BA8">
              <w:rPr>
                <w:color w:val="000000"/>
              </w:rPr>
              <w:t>2478.04</w:t>
            </w:r>
          </w:p>
        </w:tc>
        <w:tc>
          <w:tcPr>
            <w:tcW w:w="376" w:type="pct"/>
            <w:tcBorders>
              <w:top w:val="nil"/>
              <w:left w:val="nil"/>
              <w:bottom w:val="single" w:sz="4" w:space="0" w:color="auto"/>
              <w:right w:val="single" w:sz="4" w:space="0" w:color="auto"/>
            </w:tcBorders>
            <w:noWrap/>
            <w:vAlign w:val="center"/>
            <w:hideMark/>
          </w:tcPr>
          <w:p w14:paraId="5D8C4A70" w14:textId="77777777" w:rsidR="005D22C2" w:rsidRPr="00B82BA8" w:rsidRDefault="005D22C2" w:rsidP="00B82BA8">
            <w:pPr>
              <w:spacing w:line="360" w:lineRule="auto"/>
              <w:jc w:val="center"/>
              <w:rPr>
                <w:color w:val="000000"/>
              </w:rPr>
            </w:pPr>
            <w:r w:rsidRPr="00B82BA8">
              <w:rPr>
                <w:color w:val="000000"/>
              </w:rPr>
              <w:t>2492.55</w:t>
            </w:r>
          </w:p>
        </w:tc>
        <w:tc>
          <w:tcPr>
            <w:tcW w:w="323" w:type="pct"/>
            <w:tcBorders>
              <w:top w:val="nil"/>
              <w:left w:val="nil"/>
              <w:bottom w:val="single" w:sz="4" w:space="0" w:color="auto"/>
              <w:right w:val="single" w:sz="4" w:space="0" w:color="auto"/>
            </w:tcBorders>
            <w:noWrap/>
            <w:vAlign w:val="center"/>
            <w:hideMark/>
          </w:tcPr>
          <w:p w14:paraId="6A10960F" w14:textId="77777777" w:rsidR="005D22C2" w:rsidRPr="00B82BA8" w:rsidRDefault="005D22C2" w:rsidP="00B82BA8">
            <w:pPr>
              <w:spacing w:line="360" w:lineRule="auto"/>
              <w:jc w:val="center"/>
              <w:rPr>
                <w:color w:val="000000"/>
              </w:rPr>
            </w:pPr>
            <w:r w:rsidRPr="00B82BA8">
              <w:rPr>
                <w:color w:val="000000"/>
              </w:rPr>
              <w:t>80</w:t>
            </w:r>
          </w:p>
        </w:tc>
        <w:tc>
          <w:tcPr>
            <w:tcW w:w="323" w:type="pct"/>
            <w:tcBorders>
              <w:top w:val="nil"/>
              <w:left w:val="nil"/>
              <w:bottom w:val="single" w:sz="4" w:space="0" w:color="auto"/>
              <w:right w:val="single" w:sz="4" w:space="0" w:color="auto"/>
            </w:tcBorders>
            <w:noWrap/>
            <w:vAlign w:val="center"/>
            <w:hideMark/>
          </w:tcPr>
          <w:p w14:paraId="1959A275" w14:textId="77777777" w:rsidR="005D22C2" w:rsidRPr="00B82BA8" w:rsidRDefault="005D22C2" w:rsidP="00B82BA8">
            <w:pPr>
              <w:spacing w:line="360" w:lineRule="auto"/>
              <w:jc w:val="center"/>
              <w:rPr>
                <w:color w:val="000000"/>
              </w:rPr>
            </w:pPr>
            <w:r w:rsidRPr="00B82BA8">
              <w:rPr>
                <w:color w:val="000000"/>
              </w:rPr>
              <w:t>78</w:t>
            </w:r>
          </w:p>
        </w:tc>
        <w:tc>
          <w:tcPr>
            <w:tcW w:w="323" w:type="pct"/>
            <w:tcBorders>
              <w:top w:val="nil"/>
              <w:left w:val="nil"/>
              <w:bottom w:val="single" w:sz="4" w:space="0" w:color="auto"/>
              <w:right w:val="single" w:sz="4" w:space="0" w:color="auto"/>
            </w:tcBorders>
            <w:noWrap/>
            <w:vAlign w:val="center"/>
            <w:hideMark/>
          </w:tcPr>
          <w:p w14:paraId="1EBA104A" w14:textId="77777777" w:rsidR="005D22C2" w:rsidRPr="00B82BA8" w:rsidRDefault="005D22C2" w:rsidP="00B82BA8">
            <w:pPr>
              <w:spacing w:line="360" w:lineRule="auto"/>
              <w:jc w:val="center"/>
              <w:rPr>
                <w:color w:val="000000"/>
              </w:rPr>
            </w:pPr>
            <w:r w:rsidRPr="00B82BA8">
              <w:rPr>
                <w:color w:val="000000"/>
              </w:rPr>
              <w:t>3.23</w:t>
            </w:r>
          </w:p>
        </w:tc>
        <w:tc>
          <w:tcPr>
            <w:tcW w:w="323" w:type="pct"/>
            <w:tcBorders>
              <w:top w:val="nil"/>
              <w:left w:val="nil"/>
              <w:bottom w:val="single" w:sz="4" w:space="0" w:color="auto"/>
              <w:right w:val="single" w:sz="4" w:space="0" w:color="auto"/>
            </w:tcBorders>
            <w:noWrap/>
            <w:vAlign w:val="center"/>
            <w:hideMark/>
          </w:tcPr>
          <w:p w14:paraId="630F99AF" w14:textId="77777777" w:rsidR="005D22C2" w:rsidRPr="00B82BA8" w:rsidRDefault="005D22C2" w:rsidP="00B82BA8">
            <w:pPr>
              <w:spacing w:line="360" w:lineRule="auto"/>
              <w:jc w:val="center"/>
              <w:rPr>
                <w:color w:val="000000"/>
              </w:rPr>
            </w:pPr>
            <w:r w:rsidRPr="00B82BA8">
              <w:rPr>
                <w:color w:val="000000"/>
              </w:rPr>
              <w:t>3.13</w:t>
            </w:r>
          </w:p>
        </w:tc>
        <w:tc>
          <w:tcPr>
            <w:tcW w:w="754" w:type="pct"/>
            <w:tcBorders>
              <w:top w:val="nil"/>
              <w:left w:val="nil"/>
              <w:bottom w:val="single" w:sz="4" w:space="0" w:color="auto"/>
              <w:right w:val="single" w:sz="4" w:space="0" w:color="auto"/>
            </w:tcBorders>
            <w:noWrap/>
            <w:vAlign w:val="center"/>
            <w:hideMark/>
          </w:tcPr>
          <w:p w14:paraId="6887AE41" w14:textId="77777777" w:rsidR="005D22C2" w:rsidRPr="00B82BA8" w:rsidRDefault="005D22C2" w:rsidP="00B82BA8">
            <w:pPr>
              <w:spacing w:line="360" w:lineRule="auto"/>
              <w:jc w:val="center"/>
              <w:rPr>
                <w:color w:val="000000"/>
              </w:rPr>
            </w:pPr>
            <w:r w:rsidRPr="00B82BA8">
              <w:rPr>
                <w:color w:val="000000"/>
              </w:rPr>
              <w:t>1.03 [0.75 - 1.41]</w:t>
            </w:r>
          </w:p>
        </w:tc>
        <w:tc>
          <w:tcPr>
            <w:tcW w:w="374" w:type="pct"/>
            <w:tcBorders>
              <w:top w:val="nil"/>
              <w:left w:val="nil"/>
              <w:bottom w:val="single" w:sz="4" w:space="0" w:color="auto"/>
              <w:right w:val="single" w:sz="4" w:space="0" w:color="auto"/>
            </w:tcBorders>
            <w:noWrap/>
            <w:vAlign w:val="center"/>
            <w:hideMark/>
          </w:tcPr>
          <w:p w14:paraId="3834F218" w14:textId="77777777" w:rsidR="005D22C2" w:rsidRPr="00B82BA8" w:rsidRDefault="005D22C2" w:rsidP="00B82BA8">
            <w:pPr>
              <w:spacing w:line="360" w:lineRule="auto"/>
              <w:jc w:val="center"/>
              <w:rPr>
                <w:color w:val="000000"/>
              </w:rPr>
            </w:pPr>
            <w:r w:rsidRPr="00B82BA8">
              <w:rPr>
                <w:color w:val="000000"/>
              </w:rPr>
              <w:t>0.8471</w:t>
            </w:r>
          </w:p>
        </w:tc>
      </w:tr>
      <w:tr w:rsidR="005D22C2" w:rsidRPr="00B82BA8" w14:paraId="230A5991"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2504C57D" w14:textId="77777777" w:rsidR="005D22C2" w:rsidRPr="00B82BA8" w:rsidRDefault="005D22C2" w:rsidP="00B82BA8">
            <w:pPr>
              <w:spacing w:line="360" w:lineRule="auto"/>
              <w:rPr>
                <w:color w:val="000000"/>
              </w:rPr>
            </w:pPr>
            <w:proofErr w:type="spellStart"/>
            <w:r w:rsidRPr="00B82BA8">
              <w:rPr>
                <w:color w:val="000000"/>
              </w:rPr>
              <w:t>Cromoglicic</w:t>
            </w:r>
            <w:proofErr w:type="spellEnd"/>
            <w:r w:rsidRPr="00B82BA8">
              <w:rPr>
                <w:color w:val="000000"/>
              </w:rPr>
              <w:t xml:space="preserve"> acid</w:t>
            </w:r>
          </w:p>
        </w:tc>
        <w:tc>
          <w:tcPr>
            <w:tcW w:w="486" w:type="pct"/>
            <w:tcBorders>
              <w:top w:val="nil"/>
              <w:left w:val="nil"/>
              <w:bottom w:val="single" w:sz="4" w:space="0" w:color="auto"/>
              <w:right w:val="single" w:sz="4" w:space="0" w:color="auto"/>
            </w:tcBorders>
            <w:noWrap/>
            <w:vAlign w:val="center"/>
            <w:hideMark/>
          </w:tcPr>
          <w:p w14:paraId="43191205" w14:textId="77777777" w:rsidR="005D22C2" w:rsidRPr="00B82BA8" w:rsidRDefault="005D22C2" w:rsidP="00B82BA8">
            <w:pPr>
              <w:spacing w:line="360" w:lineRule="auto"/>
              <w:rPr>
                <w:color w:val="000000"/>
              </w:rPr>
            </w:pPr>
            <w:r w:rsidRPr="00B82BA8">
              <w:rPr>
                <w:color w:val="000000"/>
              </w:rPr>
              <w:t>S01GX01</w:t>
            </w:r>
          </w:p>
        </w:tc>
        <w:tc>
          <w:tcPr>
            <w:tcW w:w="376" w:type="pct"/>
            <w:tcBorders>
              <w:top w:val="nil"/>
              <w:left w:val="nil"/>
              <w:bottom w:val="single" w:sz="4" w:space="0" w:color="auto"/>
              <w:right w:val="single" w:sz="4" w:space="0" w:color="auto"/>
            </w:tcBorders>
            <w:noWrap/>
            <w:vAlign w:val="center"/>
            <w:hideMark/>
          </w:tcPr>
          <w:p w14:paraId="33D519D7" w14:textId="77777777" w:rsidR="005D22C2" w:rsidRPr="00B82BA8" w:rsidRDefault="005D22C2" w:rsidP="00B82BA8">
            <w:pPr>
              <w:spacing w:line="360" w:lineRule="auto"/>
              <w:jc w:val="center"/>
              <w:rPr>
                <w:color w:val="000000"/>
              </w:rPr>
            </w:pPr>
            <w:r w:rsidRPr="00B82BA8">
              <w:rPr>
                <w:color w:val="000000"/>
              </w:rPr>
              <w:t>2923.38</w:t>
            </w:r>
          </w:p>
        </w:tc>
        <w:tc>
          <w:tcPr>
            <w:tcW w:w="376" w:type="pct"/>
            <w:tcBorders>
              <w:top w:val="nil"/>
              <w:left w:val="nil"/>
              <w:bottom w:val="single" w:sz="4" w:space="0" w:color="auto"/>
              <w:right w:val="single" w:sz="4" w:space="0" w:color="auto"/>
            </w:tcBorders>
            <w:noWrap/>
            <w:vAlign w:val="center"/>
            <w:hideMark/>
          </w:tcPr>
          <w:p w14:paraId="114D26A6" w14:textId="77777777" w:rsidR="005D22C2" w:rsidRPr="00B82BA8" w:rsidRDefault="005D22C2" w:rsidP="00B82BA8">
            <w:pPr>
              <w:spacing w:line="360" w:lineRule="auto"/>
              <w:jc w:val="center"/>
              <w:rPr>
                <w:color w:val="000000"/>
              </w:rPr>
            </w:pPr>
            <w:r w:rsidRPr="00B82BA8">
              <w:rPr>
                <w:color w:val="000000"/>
              </w:rPr>
              <w:t>2912.52</w:t>
            </w:r>
          </w:p>
        </w:tc>
        <w:tc>
          <w:tcPr>
            <w:tcW w:w="323" w:type="pct"/>
            <w:tcBorders>
              <w:top w:val="nil"/>
              <w:left w:val="nil"/>
              <w:bottom w:val="single" w:sz="4" w:space="0" w:color="auto"/>
              <w:right w:val="single" w:sz="4" w:space="0" w:color="auto"/>
            </w:tcBorders>
            <w:noWrap/>
            <w:vAlign w:val="center"/>
            <w:hideMark/>
          </w:tcPr>
          <w:p w14:paraId="57D0641A" w14:textId="77777777" w:rsidR="005D22C2" w:rsidRPr="00B82BA8" w:rsidRDefault="005D22C2" w:rsidP="00B82BA8">
            <w:pPr>
              <w:spacing w:line="360" w:lineRule="auto"/>
              <w:jc w:val="center"/>
              <w:rPr>
                <w:color w:val="000000"/>
              </w:rPr>
            </w:pPr>
            <w:r w:rsidRPr="00B82BA8">
              <w:rPr>
                <w:color w:val="000000"/>
              </w:rPr>
              <w:t>75</w:t>
            </w:r>
          </w:p>
        </w:tc>
        <w:tc>
          <w:tcPr>
            <w:tcW w:w="323" w:type="pct"/>
            <w:tcBorders>
              <w:top w:val="nil"/>
              <w:left w:val="nil"/>
              <w:bottom w:val="single" w:sz="4" w:space="0" w:color="auto"/>
              <w:right w:val="single" w:sz="4" w:space="0" w:color="auto"/>
            </w:tcBorders>
            <w:noWrap/>
            <w:vAlign w:val="center"/>
            <w:hideMark/>
          </w:tcPr>
          <w:p w14:paraId="709D2351" w14:textId="77777777" w:rsidR="005D22C2" w:rsidRPr="00B82BA8" w:rsidRDefault="005D22C2" w:rsidP="00B82BA8">
            <w:pPr>
              <w:spacing w:line="360" w:lineRule="auto"/>
              <w:jc w:val="center"/>
              <w:rPr>
                <w:color w:val="000000"/>
              </w:rPr>
            </w:pPr>
            <w:r w:rsidRPr="00B82BA8">
              <w:rPr>
                <w:color w:val="000000"/>
              </w:rPr>
              <w:t>77</w:t>
            </w:r>
          </w:p>
        </w:tc>
        <w:tc>
          <w:tcPr>
            <w:tcW w:w="323" w:type="pct"/>
            <w:tcBorders>
              <w:top w:val="nil"/>
              <w:left w:val="nil"/>
              <w:bottom w:val="single" w:sz="4" w:space="0" w:color="auto"/>
              <w:right w:val="single" w:sz="4" w:space="0" w:color="auto"/>
            </w:tcBorders>
            <w:noWrap/>
            <w:vAlign w:val="center"/>
            <w:hideMark/>
          </w:tcPr>
          <w:p w14:paraId="5760CD84" w14:textId="77777777" w:rsidR="005D22C2" w:rsidRPr="00B82BA8" w:rsidRDefault="005D22C2" w:rsidP="00B82BA8">
            <w:pPr>
              <w:spacing w:line="360" w:lineRule="auto"/>
              <w:jc w:val="center"/>
              <w:rPr>
                <w:color w:val="000000"/>
              </w:rPr>
            </w:pPr>
            <w:r w:rsidRPr="00B82BA8">
              <w:rPr>
                <w:color w:val="000000"/>
              </w:rPr>
              <w:t>2.57</w:t>
            </w:r>
          </w:p>
        </w:tc>
        <w:tc>
          <w:tcPr>
            <w:tcW w:w="323" w:type="pct"/>
            <w:tcBorders>
              <w:top w:val="nil"/>
              <w:left w:val="nil"/>
              <w:bottom w:val="single" w:sz="4" w:space="0" w:color="auto"/>
              <w:right w:val="single" w:sz="4" w:space="0" w:color="auto"/>
            </w:tcBorders>
            <w:noWrap/>
            <w:vAlign w:val="center"/>
            <w:hideMark/>
          </w:tcPr>
          <w:p w14:paraId="37B91ACB" w14:textId="77777777" w:rsidR="005D22C2" w:rsidRPr="00B82BA8" w:rsidRDefault="005D22C2" w:rsidP="00B82BA8">
            <w:pPr>
              <w:spacing w:line="360" w:lineRule="auto"/>
              <w:jc w:val="center"/>
              <w:rPr>
                <w:color w:val="000000"/>
              </w:rPr>
            </w:pPr>
            <w:r w:rsidRPr="00B82BA8">
              <w:rPr>
                <w:color w:val="000000"/>
              </w:rPr>
              <w:t>2.64</w:t>
            </w:r>
          </w:p>
        </w:tc>
        <w:tc>
          <w:tcPr>
            <w:tcW w:w="754" w:type="pct"/>
            <w:tcBorders>
              <w:top w:val="nil"/>
              <w:left w:val="nil"/>
              <w:bottom w:val="single" w:sz="4" w:space="0" w:color="auto"/>
              <w:right w:val="single" w:sz="4" w:space="0" w:color="auto"/>
            </w:tcBorders>
            <w:noWrap/>
            <w:vAlign w:val="center"/>
            <w:hideMark/>
          </w:tcPr>
          <w:p w14:paraId="5345AF6B" w14:textId="77777777" w:rsidR="005D22C2" w:rsidRPr="00B82BA8" w:rsidRDefault="005D22C2" w:rsidP="00B82BA8">
            <w:pPr>
              <w:spacing w:line="360" w:lineRule="auto"/>
              <w:jc w:val="center"/>
              <w:rPr>
                <w:color w:val="000000"/>
              </w:rPr>
            </w:pPr>
            <w:r w:rsidRPr="00B82BA8">
              <w:rPr>
                <w:color w:val="000000"/>
              </w:rPr>
              <w:t>0.97 [0.70 - 1.33]</w:t>
            </w:r>
          </w:p>
        </w:tc>
        <w:tc>
          <w:tcPr>
            <w:tcW w:w="374" w:type="pct"/>
            <w:tcBorders>
              <w:top w:val="nil"/>
              <w:left w:val="nil"/>
              <w:bottom w:val="single" w:sz="4" w:space="0" w:color="auto"/>
              <w:right w:val="single" w:sz="4" w:space="0" w:color="auto"/>
            </w:tcBorders>
            <w:noWrap/>
            <w:vAlign w:val="center"/>
            <w:hideMark/>
          </w:tcPr>
          <w:p w14:paraId="33677543" w14:textId="77777777" w:rsidR="005D22C2" w:rsidRPr="00B82BA8" w:rsidRDefault="005D22C2" w:rsidP="00B82BA8">
            <w:pPr>
              <w:spacing w:line="360" w:lineRule="auto"/>
              <w:jc w:val="center"/>
              <w:rPr>
                <w:color w:val="000000"/>
              </w:rPr>
            </w:pPr>
            <w:r w:rsidRPr="00B82BA8">
              <w:rPr>
                <w:color w:val="000000"/>
              </w:rPr>
              <w:t>0.8384</w:t>
            </w:r>
          </w:p>
        </w:tc>
      </w:tr>
      <w:tr w:rsidR="005D22C2" w:rsidRPr="00B82BA8" w14:paraId="59ACAD9E"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5F1ADB6D" w14:textId="77777777" w:rsidR="005D22C2" w:rsidRPr="00B82BA8" w:rsidRDefault="005D22C2" w:rsidP="00B82BA8">
            <w:pPr>
              <w:spacing w:line="360" w:lineRule="auto"/>
              <w:rPr>
                <w:color w:val="000000"/>
              </w:rPr>
            </w:pPr>
            <w:proofErr w:type="spellStart"/>
            <w:r w:rsidRPr="00B82BA8">
              <w:rPr>
                <w:color w:val="000000"/>
              </w:rPr>
              <w:t>Levocabastine</w:t>
            </w:r>
            <w:proofErr w:type="spellEnd"/>
          </w:p>
        </w:tc>
        <w:tc>
          <w:tcPr>
            <w:tcW w:w="486" w:type="pct"/>
            <w:tcBorders>
              <w:top w:val="nil"/>
              <w:left w:val="nil"/>
              <w:bottom w:val="single" w:sz="4" w:space="0" w:color="auto"/>
              <w:right w:val="single" w:sz="4" w:space="0" w:color="auto"/>
            </w:tcBorders>
            <w:noWrap/>
            <w:vAlign w:val="center"/>
            <w:hideMark/>
          </w:tcPr>
          <w:p w14:paraId="2460D6F1" w14:textId="77777777" w:rsidR="005D22C2" w:rsidRPr="00B82BA8" w:rsidRDefault="005D22C2" w:rsidP="00B82BA8">
            <w:pPr>
              <w:spacing w:line="360" w:lineRule="auto"/>
              <w:rPr>
                <w:color w:val="000000"/>
              </w:rPr>
            </w:pPr>
            <w:r w:rsidRPr="00B82BA8">
              <w:rPr>
                <w:color w:val="000000"/>
              </w:rPr>
              <w:t>S01GX02</w:t>
            </w:r>
          </w:p>
        </w:tc>
        <w:tc>
          <w:tcPr>
            <w:tcW w:w="376" w:type="pct"/>
            <w:tcBorders>
              <w:top w:val="nil"/>
              <w:left w:val="nil"/>
              <w:bottom w:val="single" w:sz="4" w:space="0" w:color="auto"/>
              <w:right w:val="single" w:sz="4" w:space="0" w:color="auto"/>
            </w:tcBorders>
            <w:noWrap/>
            <w:vAlign w:val="center"/>
            <w:hideMark/>
          </w:tcPr>
          <w:p w14:paraId="32229612" w14:textId="77777777" w:rsidR="005D22C2" w:rsidRPr="00B82BA8" w:rsidRDefault="005D22C2" w:rsidP="00B82BA8">
            <w:pPr>
              <w:spacing w:line="360" w:lineRule="auto"/>
              <w:jc w:val="center"/>
              <w:rPr>
                <w:color w:val="000000"/>
              </w:rPr>
            </w:pPr>
            <w:r w:rsidRPr="00B82BA8">
              <w:rPr>
                <w:color w:val="000000"/>
              </w:rPr>
              <w:t>1135.68</w:t>
            </w:r>
          </w:p>
        </w:tc>
        <w:tc>
          <w:tcPr>
            <w:tcW w:w="376" w:type="pct"/>
            <w:tcBorders>
              <w:top w:val="nil"/>
              <w:left w:val="nil"/>
              <w:bottom w:val="single" w:sz="4" w:space="0" w:color="auto"/>
              <w:right w:val="single" w:sz="4" w:space="0" w:color="auto"/>
            </w:tcBorders>
            <w:noWrap/>
            <w:vAlign w:val="center"/>
            <w:hideMark/>
          </w:tcPr>
          <w:p w14:paraId="73E4050E" w14:textId="77777777" w:rsidR="005D22C2" w:rsidRPr="00B82BA8" w:rsidRDefault="005D22C2" w:rsidP="00B82BA8">
            <w:pPr>
              <w:spacing w:line="360" w:lineRule="auto"/>
              <w:jc w:val="center"/>
              <w:rPr>
                <w:color w:val="000000"/>
              </w:rPr>
            </w:pPr>
            <w:r w:rsidRPr="00B82BA8">
              <w:rPr>
                <w:color w:val="000000"/>
              </w:rPr>
              <w:t>1132.04</w:t>
            </w:r>
          </w:p>
        </w:tc>
        <w:tc>
          <w:tcPr>
            <w:tcW w:w="323" w:type="pct"/>
            <w:tcBorders>
              <w:top w:val="nil"/>
              <w:left w:val="nil"/>
              <w:bottom w:val="single" w:sz="4" w:space="0" w:color="auto"/>
              <w:right w:val="single" w:sz="4" w:space="0" w:color="auto"/>
            </w:tcBorders>
            <w:noWrap/>
            <w:vAlign w:val="center"/>
            <w:hideMark/>
          </w:tcPr>
          <w:p w14:paraId="0DA2E618" w14:textId="77777777" w:rsidR="005D22C2" w:rsidRPr="00B82BA8" w:rsidRDefault="005D22C2" w:rsidP="00B82BA8">
            <w:pPr>
              <w:spacing w:line="360" w:lineRule="auto"/>
              <w:jc w:val="center"/>
              <w:rPr>
                <w:color w:val="000000"/>
              </w:rPr>
            </w:pPr>
            <w:r w:rsidRPr="00B82BA8">
              <w:rPr>
                <w:color w:val="000000"/>
              </w:rPr>
              <w:t>31</w:t>
            </w:r>
          </w:p>
        </w:tc>
        <w:tc>
          <w:tcPr>
            <w:tcW w:w="323" w:type="pct"/>
            <w:tcBorders>
              <w:top w:val="nil"/>
              <w:left w:val="nil"/>
              <w:bottom w:val="single" w:sz="4" w:space="0" w:color="auto"/>
              <w:right w:val="single" w:sz="4" w:space="0" w:color="auto"/>
            </w:tcBorders>
            <w:noWrap/>
            <w:vAlign w:val="center"/>
            <w:hideMark/>
          </w:tcPr>
          <w:p w14:paraId="3D61F1DF" w14:textId="77777777" w:rsidR="005D22C2" w:rsidRPr="00B82BA8" w:rsidRDefault="005D22C2" w:rsidP="00B82BA8">
            <w:pPr>
              <w:spacing w:line="360" w:lineRule="auto"/>
              <w:jc w:val="center"/>
              <w:rPr>
                <w:color w:val="000000"/>
              </w:rPr>
            </w:pPr>
            <w:r w:rsidRPr="00B82BA8">
              <w:rPr>
                <w:color w:val="000000"/>
              </w:rPr>
              <w:t>46</w:t>
            </w:r>
          </w:p>
        </w:tc>
        <w:tc>
          <w:tcPr>
            <w:tcW w:w="323" w:type="pct"/>
            <w:tcBorders>
              <w:top w:val="nil"/>
              <w:left w:val="nil"/>
              <w:bottom w:val="single" w:sz="4" w:space="0" w:color="auto"/>
              <w:right w:val="single" w:sz="4" w:space="0" w:color="auto"/>
            </w:tcBorders>
            <w:noWrap/>
            <w:vAlign w:val="center"/>
            <w:hideMark/>
          </w:tcPr>
          <w:p w14:paraId="7188D8F7" w14:textId="77777777" w:rsidR="005D22C2" w:rsidRPr="00B82BA8" w:rsidRDefault="005D22C2" w:rsidP="00B82BA8">
            <w:pPr>
              <w:spacing w:line="360" w:lineRule="auto"/>
              <w:jc w:val="center"/>
              <w:rPr>
                <w:color w:val="000000"/>
              </w:rPr>
            </w:pPr>
            <w:r w:rsidRPr="00B82BA8">
              <w:rPr>
                <w:color w:val="000000"/>
              </w:rPr>
              <w:t>2.73</w:t>
            </w:r>
          </w:p>
        </w:tc>
        <w:tc>
          <w:tcPr>
            <w:tcW w:w="323" w:type="pct"/>
            <w:tcBorders>
              <w:top w:val="nil"/>
              <w:left w:val="nil"/>
              <w:bottom w:val="single" w:sz="4" w:space="0" w:color="auto"/>
              <w:right w:val="single" w:sz="4" w:space="0" w:color="auto"/>
            </w:tcBorders>
            <w:noWrap/>
            <w:vAlign w:val="center"/>
            <w:hideMark/>
          </w:tcPr>
          <w:p w14:paraId="29F87D95" w14:textId="77777777" w:rsidR="005D22C2" w:rsidRPr="00B82BA8" w:rsidRDefault="005D22C2" w:rsidP="00B82BA8">
            <w:pPr>
              <w:spacing w:line="360" w:lineRule="auto"/>
              <w:jc w:val="center"/>
              <w:rPr>
                <w:color w:val="000000"/>
              </w:rPr>
            </w:pPr>
            <w:r w:rsidRPr="00B82BA8">
              <w:rPr>
                <w:color w:val="000000"/>
              </w:rPr>
              <w:t>4.06</w:t>
            </w:r>
          </w:p>
        </w:tc>
        <w:tc>
          <w:tcPr>
            <w:tcW w:w="754" w:type="pct"/>
            <w:tcBorders>
              <w:top w:val="nil"/>
              <w:left w:val="nil"/>
              <w:bottom w:val="single" w:sz="4" w:space="0" w:color="auto"/>
              <w:right w:val="single" w:sz="4" w:space="0" w:color="auto"/>
            </w:tcBorders>
            <w:noWrap/>
            <w:vAlign w:val="center"/>
            <w:hideMark/>
          </w:tcPr>
          <w:p w14:paraId="3CF68EBA" w14:textId="77777777" w:rsidR="005D22C2" w:rsidRPr="00B82BA8" w:rsidRDefault="005D22C2" w:rsidP="00B82BA8">
            <w:pPr>
              <w:spacing w:line="360" w:lineRule="auto"/>
              <w:jc w:val="center"/>
              <w:rPr>
                <w:color w:val="000000"/>
              </w:rPr>
            </w:pPr>
            <w:r w:rsidRPr="00B82BA8">
              <w:rPr>
                <w:color w:val="000000"/>
              </w:rPr>
              <w:t>0.67 [0.43 - 1.06]</w:t>
            </w:r>
          </w:p>
        </w:tc>
        <w:tc>
          <w:tcPr>
            <w:tcW w:w="374" w:type="pct"/>
            <w:tcBorders>
              <w:top w:val="nil"/>
              <w:left w:val="nil"/>
              <w:bottom w:val="single" w:sz="4" w:space="0" w:color="auto"/>
              <w:right w:val="single" w:sz="4" w:space="0" w:color="auto"/>
            </w:tcBorders>
            <w:noWrap/>
            <w:vAlign w:val="center"/>
            <w:hideMark/>
          </w:tcPr>
          <w:p w14:paraId="59CE47FD" w14:textId="77777777" w:rsidR="005D22C2" w:rsidRPr="00B82BA8" w:rsidRDefault="005D22C2" w:rsidP="00B82BA8">
            <w:pPr>
              <w:spacing w:line="360" w:lineRule="auto"/>
              <w:jc w:val="center"/>
              <w:rPr>
                <w:color w:val="000000"/>
              </w:rPr>
            </w:pPr>
            <w:r w:rsidRPr="00B82BA8">
              <w:rPr>
                <w:color w:val="000000"/>
              </w:rPr>
              <w:t>0.0886</w:t>
            </w:r>
          </w:p>
        </w:tc>
      </w:tr>
      <w:tr w:rsidR="005D22C2" w:rsidRPr="00B82BA8" w14:paraId="312DAAD2"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508D7824" w14:textId="77777777" w:rsidR="005D22C2" w:rsidRPr="00B82BA8" w:rsidRDefault="005D22C2" w:rsidP="00B82BA8">
            <w:pPr>
              <w:spacing w:line="360" w:lineRule="auto"/>
              <w:rPr>
                <w:color w:val="000000"/>
              </w:rPr>
            </w:pPr>
            <w:proofErr w:type="spellStart"/>
            <w:r w:rsidRPr="00B82BA8">
              <w:rPr>
                <w:color w:val="000000"/>
              </w:rPr>
              <w:t>Spaglumic</w:t>
            </w:r>
            <w:proofErr w:type="spellEnd"/>
            <w:r w:rsidRPr="00B82BA8">
              <w:rPr>
                <w:color w:val="000000"/>
              </w:rPr>
              <w:t xml:space="preserve"> acid</w:t>
            </w:r>
          </w:p>
        </w:tc>
        <w:tc>
          <w:tcPr>
            <w:tcW w:w="486" w:type="pct"/>
            <w:tcBorders>
              <w:top w:val="nil"/>
              <w:left w:val="nil"/>
              <w:bottom w:val="single" w:sz="4" w:space="0" w:color="auto"/>
              <w:right w:val="single" w:sz="4" w:space="0" w:color="auto"/>
            </w:tcBorders>
            <w:noWrap/>
            <w:vAlign w:val="center"/>
            <w:hideMark/>
          </w:tcPr>
          <w:p w14:paraId="5E46CC93" w14:textId="77777777" w:rsidR="005D22C2" w:rsidRPr="00B82BA8" w:rsidRDefault="005D22C2" w:rsidP="00B82BA8">
            <w:pPr>
              <w:spacing w:line="360" w:lineRule="auto"/>
              <w:rPr>
                <w:color w:val="000000"/>
              </w:rPr>
            </w:pPr>
            <w:r w:rsidRPr="00B82BA8">
              <w:rPr>
                <w:color w:val="000000"/>
              </w:rPr>
              <w:t>S01GX03</w:t>
            </w:r>
          </w:p>
        </w:tc>
        <w:tc>
          <w:tcPr>
            <w:tcW w:w="376" w:type="pct"/>
            <w:tcBorders>
              <w:top w:val="nil"/>
              <w:left w:val="nil"/>
              <w:bottom w:val="single" w:sz="4" w:space="0" w:color="auto"/>
              <w:right w:val="single" w:sz="4" w:space="0" w:color="auto"/>
            </w:tcBorders>
            <w:noWrap/>
            <w:vAlign w:val="center"/>
            <w:hideMark/>
          </w:tcPr>
          <w:p w14:paraId="5D2318E3" w14:textId="77777777" w:rsidR="005D22C2" w:rsidRPr="00B82BA8" w:rsidRDefault="005D22C2" w:rsidP="00B82BA8">
            <w:pPr>
              <w:spacing w:line="360" w:lineRule="auto"/>
              <w:jc w:val="center"/>
              <w:rPr>
                <w:color w:val="000000"/>
              </w:rPr>
            </w:pPr>
            <w:r w:rsidRPr="00B82BA8">
              <w:rPr>
                <w:color w:val="000000"/>
              </w:rPr>
              <w:t>1340.26</w:t>
            </w:r>
          </w:p>
        </w:tc>
        <w:tc>
          <w:tcPr>
            <w:tcW w:w="376" w:type="pct"/>
            <w:tcBorders>
              <w:top w:val="nil"/>
              <w:left w:val="nil"/>
              <w:bottom w:val="single" w:sz="4" w:space="0" w:color="auto"/>
              <w:right w:val="single" w:sz="4" w:space="0" w:color="auto"/>
            </w:tcBorders>
            <w:noWrap/>
            <w:vAlign w:val="center"/>
            <w:hideMark/>
          </w:tcPr>
          <w:p w14:paraId="267EB57A" w14:textId="77777777" w:rsidR="005D22C2" w:rsidRPr="00B82BA8" w:rsidRDefault="005D22C2" w:rsidP="00B82BA8">
            <w:pPr>
              <w:spacing w:line="360" w:lineRule="auto"/>
              <w:jc w:val="center"/>
              <w:rPr>
                <w:color w:val="000000"/>
              </w:rPr>
            </w:pPr>
            <w:r w:rsidRPr="00B82BA8">
              <w:rPr>
                <w:color w:val="000000"/>
              </w:rPr>
              <w:t>1339.96</w:t>
            </w:r>
          </w:p>
        </w:tc>
        <w:tc>
          <w:tcPr>
            <w:tcW w:w="323" w:type="pct"/>
            <w:tcBorders>
              <w:top w:val="nil"/>
              <w:left w:val="nil"/>
              <w:bottom w:val="single" w:sz="4" w:space="0" w:color="auto"/>
              <w:right w:val="single" w:sz="4" w:space="0" w:color="auto"/>
            </w:tcBorders>
            <w:noWrap/>
            <w:vAlign w:val="center"/>
            <w:hideMark/>
          </w:tcPr>
          <w:p w14:paraId="6604CA35" w14:textId="77777777" w:rsidR="005D22C2" w:rsidRPr="00B82BA8" w:rsidRDefault="005D22C2" w:rsidP="00B82BA8">
            <w:pPr>
              <w:spacing w:line="360" w:lineRule="auto"/>
              <w:jc w:val="center"/>
              <w:rPr>
                <w:color w:val="000000"/>
              </w:rPr>
            </w:pPr>
            <w:r w:rsidRPr="00B82BA8">
              <w:rPr>
                <w:color w:val="000000"/>
              </w:rPr>
              <w:t>35</w:t>
            </w:r>
          </w:p>
        </w:tc>
        <w:tc>
          <w:tcPr>
            <w:tcW w:w="323" w:type="pct"/>
            <w:tcBorders>
              <w:top w:val="nil"/>
              <w:left w:val="nil"/>
              <w:bottom w:val="single" w:sz="4" w:space="0" w:color="auto"/>
              <w:right w:val="single" w:sz="4" w:space="0" w:color="auto"/>
            </w:tcBorders>
            <w:noWrap/>
            <w:vAlign w:val="center"/>
            <w:hideMark/>
          </w:tcPr>
          <w:p w14:paraId="60CE38A1" w14:textId="77777777" w:rsidR="005D22C2" w:rsidRPr="00B82BA8" w:rsidRDefault="005D22C2" w:rsidP="00B82BA8">
            <w:pPr>
              <w:spacing w:line="360" w:lineRule="auto"/>
              <w:jc w:val="center"/>
              <w:rPr>
                <w:color w:val="000000"/>
              </w:rPr>
            </w:pPr>
            <w:r w:rsidRPr="00B82BA8">
              <w:rPr>
                <w:color w:val="000000"/>
              </w:rPr>
              <w:t>31</w:t>
            </w:r>
          </w:p>
        </w:tc>
        <w:tc>
          <w:tcPr>
            <w:tcW w:w="323" w:type="pct"/>
            <w:tcBorders>
              <w:top w:val="nil"/>
              <w:left w:val="nil"/>
              <w:bottom w:val="single" w:sz="4" w:space="0" w:color="auto"/>
              <w:right w:val="single" w:sz="4" w:space="0" w:color="auto"/>
            </w:tcBorders>
            <w:noWrap/>
            <w:vAlign w:val="center"/>
            <w:hideMark/>
          </w:tcPr>
          <w:p w14:paraId="625F6F79" w14:textId="77777777" w:rsidR="005D22C2" w:rsidRPr="00B82BA8" w:rsidRDefault="005D22C2" w:rsidP="00B82BA8">
            <w:pPr>
              <w:spacing w:line="360" w:lineRule="auto"/>
              <w:jc w:val="center"/>
              <w:rPr>
                <w:color w:val="000000"/>
              </w:rPr>
            </w:pPr>
            <w:r w:rsidRPr="00B82BA8">
              <w:rPr>
                <w:color w:val="000000"/>
              </w:rPr>
              <w:t>2.61</w:t>
            </w:r>
          </w:p>
        </w:tc>
        <w:tc>
          <w:tcPr>
            <w:tcW w:w="323" w:type="pct"/>
            <w:tcBorders>
              <w:top w:val="nil"/>
              <w:left w:val="nil"/>
              <w:bottom w:val="single" w:sz="4" w:space="0" w:color="auto"/>
              <w:right w:val="single" w:sz="4" w:space="0" w:color="auto"/>
            </w:tcBorders>
            <w:noWrap/>
            <w:vAlign w:val="center"/>
            <w:hideMark/>
          </w:tcPr>
          <w:p w14:paraId="02445FE2" w14:textId="77777777" w:rsidR="005D22C2" w:rsidRPr="00B82BA8" w:rsidRDefault="005D22C2" w:rsidP="00B82BA8">
            <w:pPr>
              <w:spacing w:line="360" w:lineRule="auto"/>
              <w:jc w:val="center"/>
              <w:rPr>
                <w:color w:val="000000"/>
              </w:rPr>
            </w:pPr>
            <w:r w:rsidRPr="00B82BA8">
              <w:rPr>
                <w:color w:val="000000"/>
              </w:rPr>
              <w:t>2.31</w:t>
            </w:r>
          </w:p>
        </w:tc>
        <w:tc>
          <w:tcPr>
            <w:tcW w:w="754" w:type="pct"/>
            <w:tcBorders>
              <w:top w:val="nil"/>
              <w:left w:val="nil"/>
              <w:bottom w:val="single" w:sz="4" w:space="0" w:color="auto"/>
              <w:right w:val="single" w:sz="4" w:space="0" w:color="auto"/>
            </w:tcBorders>
            <w:noWrap/>
            <w:vAlign w:val="center"/>
            <w:hideMark/>
          </w:tcPr>
          <w:p w14:paraId="141F1C4C" w14:textId="77777777" w:rsidR="005D22C2" w:rsidRPr="00B82BA8" w:rsidRDefault="005D22C2" w:rsidP="00B82BA8">
            <w:pPr>
              <w:spacing w:line="360" w:lineRule="auto"/>
              <w:jc w:val="center"/>
              <w:rPr>
                <w:color w:val="000000"/>
              </w:rPr>
            </w:pPr>
            <w:r w:rsidRPr="00B82BA8">
              <w:rPr>
                <w:color w:val="000000"/>
              </w:rPr>
              <w:t>1.13 [0.70 - 1.84]</w:t>
            </w:r>
          </w:p>
        </w:tc>
        <w:tc>
          <w:tcPr>
            <w:tcW w:w="374" w:type="pct"/>
            <w:tcBorders>
              <w:top w:val="nil"/>
              <w:left w:val="nil"/>
              <w:bottom w:val="single" w:sz="4" w:space="0" w:color="auto"/>
              <w:right w:val="single" w:sz="4" w:space="0" w:color="auto"/>
            </w:tcBorders>
            <w:noWrap/>
            <w:vAlign w:val="center"/>
            <w:hideMark/>
          </w:tcPr>
          <w:p w14:paraId="088D561F" w14:textId="77777777" w:rsidR="005D22C2" w:rsidRPr="00B82BA8" w:rsidRDefault="005D22C2" w:rsidP="00B82BA8">
            <w:pPr>
              <w:spacing w:line="360" w:lineRule="auto"/>
              <w:jc w:val="center"/>
              <w:rPr>
                <w:color w:val="000000"/>
              </w:rPr>
            </w:pPr>
            <w:r w:rsidRPr="00B82BA8">
              <w:rPr>
                <w:color w:val="000000"/>
              </w:rPr>
              <w:t>0.6145</w:t>
            </w:r>
          </w:p>
        </w:tc>
      </w:tr>
      <w:tr w:rsidR="005D22C2" w:rsidRPr="00B82BA8" w14:paraId="3CAEF7D5"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3FFEFFAC" w14:textId="77777777" w:rsidR="005D22C2" w:rsidRPr="00B82BA8" w:rsidRDefault="005D22C2" w:rsidP="00B82BA8">
            <w:pPr>
              <w:spacing w:line="360" w:lineRule="auto"/>
              <w:rPr>
                <w:color w:val="000000"/>
              </w:rPr>
            </w:pPr>
            <w:r w:rsidRPr="00B82BA8">
              <w:rPr>
                <w:color w:val="000000"/>
              </w:rPr>
              <w:t>Ketotifen</w:t>
            </w:r>
          </w:p>
        </w:tc>
        <w:tc>
          <w:tcPr>
            <w:tcW w:w="486" w:type="pct"/>
            <w:tcBorders>
              <w:top w:val="nil"/>
              <w:left w:val="nil"/>
              <w:bottom w:val="single" w:sz="4" w:space="0" w:color="auto"/>
              <w:right w:val="single" w:sz="4" w:space="0" w:color="auto"/>
            </w:tcBorders>
            <w:noWrap/>
            <w:vAlign w:val="center"/>
            <w:hideMark/>
          </w:tcPr>
          <w:p w14:paraId="34A34AF8" w14:textId="77777777" w:rsidR="005D22C2" w:rsidRPr="00B82BA8" w:rsidRDefault="005D22C2" w:rsidP="00B82BA8">
            <w:pPr>
              <w:spacing w:line="360" w:lineRule="auto"/>
              <w:rPr>
                <w:color w:val="000000"/>
              </w:rPr>
            </w:pPr>
            <w:r w:rsidRPr="00B82BA8">
              <w:rPr>
                <w:color w:val="000000"/>
              </w:rPr>
              <w:t>S01GX08</w:t>
            </w:r>
          </w:p>
        </w:tc>
        <w:tc>
          <w:tcPr>
            <w:tcW w:w="376" w:type="pct"/>
            <w:tcBorders>
              <w:top w:val="nil"/>
              <w:left w:val="nil"/>
              <w:bottom w:val="single" w:sz="4" w:space="0" w:color="auto"/>
              <w:right w:val="single" w:sz="4" w:space="0" w:color="auto"/>
            </w:tcBorders>
            <w:noWrap/>
            <w:vAlign w:val="center"/>
            <w:hideMark/>
          </w:tcPr>
          <w:p w14:paraId="777FCBA1" w14:textId="77777777" w:rsidR="005D22C2" w:rsidRPr="00B82BA8" w:rsidRDefault="005D22C2" w:rsidP="00B82BA8">
            <w:pPr>
              <w:spacing w:line="360" w:lineRule="auto"/>
              <w:jc w:val="center"/>
              <w:rPr>
                <w:color w:val="000000"/>
              </w:rPr>
            </w:pPr>
            <w:r w:rsidRPr="00B82BA8">
              <w:rPr>
                <w:color w:val="000000"/>
              </w:rPr>
              <w:t>1247.54</w:t>
            </w:r>
          </w:p>
        </w:tc>
        <w:tc>
          <w:tcPr>
            <w:tcW w:w="376" w:type="pct"/>
            <w:tcBorders>
              <w:top w:val="nil"/>
              <w:left w:val="nil"/>
              <w:bottom w:val="single" w:sz="4" w:space="0" w:color="auto"/>
              <w:right w:val="single" w:sz="4" w:space="0" w:color="auto"/>
            </w:tcBorders>
            <w:noWrap/>
            <w:vAlign w:val="center"/>
            <w:hideMark/>
          </w:tcPr>
          <w:p w14:paraId="7CB3E0E3" w14:textId="77777777" w:rsidR="005D22C2" w:rsidRPr="00B82BA8" w:rsidRDefault="005D22C2" w:rsidP="00B82BA8">
            <w:pPr>
              <w:spacing w:line="360" w:lineRule="auto"/>
              <w:jc w:val="center"/>
              <w:rPr>
                <w:color w:val="000000"/>
              </w:rPr>
            </w:pPr>
            <w:r w:rsidRPr="00B82BA8">
              <w:rPr>
                <w:color w:val="000000"/>
              </w:rPr>
              <w:t>1248.48</w:t>
            </w:r>
          </w:p>
        </w:tc>
        <w:tc>
          <w:tcPr>
            <w:tcW w:w="323" w:type="pct"/>
            <w:tcBorders>
              <w:top w:val="nil"/>
              <w:left w:val="nil"/>
              <w:bottom w:val="single" w:sz="4" w:space="0" w:color="auto"/>
              <w:right w:val="single" w:sz="4" w:space="0" w:color="auto"/>
            </w:tcBorders>
            <w:noWrap/>
            <w:vAlign w:val="center"/>
            <w:hideMark/>
          </w:tcPr>
          <w:p w14:paraId="1BC758FB" w14:textId="77777777" w:rsidR="005D22C2" w:rsidRPr="00B82BA8" w:rsidRDefault="005D22C2" w:rsidP="00B82BA8">
            <w:pPr>
              <w:spacing w:line="360" w:lineRule="auto"/>
              <w:jc w:val="center"/>
              <w:rPr>
                <w:color w:val="000000"/>
              </w:rPr>
            </w:pPr>
            <w:r w:rsidRPr="00B82BA8">
              <w:rPr>
                <w:color w:val="000000"/>
              </w:rPr>
              <w:t>38</w:t>
            </w:r>
          </w:p>
        </w:tc>
        <w:tc>
          <w:tcPr>
            <w:tcW w:w="323" w:type="pct"/>
            <w:tcBorders>
              <w:top w:val="nil"/>
              <w:left w:val="nil"/>
              <w:bottom w:val="single" w:sz="4" w:space="0" w:color="auto"/>
              <w:right w:val="single" w:sz="4" w:space="0" w:color="auto"/>
            </w:tcBorders>
            <w:noWrap/>
            <w:vAlign w:val="center"/>
            <w:hideMark/>
          </w:tcPr>
          <w:p w14:paraId="49AD5A0B" w14:textId="77777777" w:rsidR="005D22C2" w:rsidRPr="00B82BA8" w:rsidRDefault="005D22C2" w:rsidP="00B82BA8">
            <w:pPr>
              <w:spacing w:line="360" w:lineRule="auto"/>
              <w:jc w:val="center"/>
              <w:rPr>
                <w:color w:val="000000"/>
              </w:rPr>
            </w:pPr>
            <w:r w:rsidRPr="00B82BA8">
              <w:rPr>
                <w:color w:val="000000"/>
              </w:rPr>
              <w:t>38</w:t>
            </w:r>
          </w:p>
        </w:tc>
        <w:tc>
          <w:tcPr>
            <w:tcW w:w="323" w:type="pct"/>
            <w:tcBorders>
              <w:top w:val="nil"/>
              <w:left w:val="nil"/>
              <w:bottom w:val="single" w:sz="4" w:space="0" w:color="auto"/>
              <w:right w:val="single" w:sz="4" w:space="0" w:color="auto"/>
            </w:tcBorders>
            <w:noWrap/>
            <w:vAlign w:val="center"/>
            <w:hideMark/>
          </w:tcPr>
          <w:p w14:paraId="1A642F11" w14:textId="77777777" w:rsidR="005D22C2" w:rsidRPr="00B82BA8" w:rsidRDefault="005D22C2" w:rsidP="00B82BA8">
            <w:pPr>
              <w:spacing w:line="360" w:lineRule="auto"/>
              <w:jc w:val="center"/>
              <w:rPr>
                <w:color w:val="000000"/>
              </w:rPr>
            </w:pPr>
            <w:r w:rsidRPr="00B82BA8">
              <w:rPr>
                <w:color w:val="000000"/>
              </w:rPr>
              <w:t>3.05</w:t>
            </w:r>
          </w:p>
        </w:tc>
        <w:tc>
          <w:tcPr>
            <w:tcW w:w="323" w:type="pct"/>
            <w:tcBorders>
              <w:top w:val="nil"/>
              <w:left w:val="nil"/>
              <w:bottom w:val="single" w:sz="4" w:space="0" w:color="auto"/>
              <w:right w:val="single" w:sz="4" w:space="0" w:color="auto"/>
            </w:tcBorders>
            <w:noWrap/>
            <w:vAlign w:val="center"/>
            <w:hideMark/>
          </w:tcPr>
          <w:p w14:paraId="106E5534" w14:textId="77777777" w:rsidR="005D22C2" w:rsidRPr="00B82BA8" w:rsidRDefault="005D22C2" w:rsidP="00B82BA8">
            <w:pPr>
              <w:spacing w:line="360" w:lineRule="auto"/>
              <w:jc w:val="center"/>
              <w:rPr>
                <w:color w:val="000000"/>
              </w:rPr>
            </w:pPr>
            <w:r w:rsidRPr="00B82BA8">
              <w:rPr>
                <w:color w:val="000000"/>
              </w:rPr>
              <w:t>3.04</w:t>
            </w:r>
          </w:p>
        </w:tc>
        <w:tc>
          <w:tcPr>
            <w:tcW w:w="754" w:type="pct"/>
            <w:tcBorders>
              <w:top w:val="nil"/>
              <w:left w:val="nil"/>
              <w:bottom w:val="single" w:sz="4" w:space="0" w:color="auto"/>
              <w:right w:val="single" w:sz="4" w:space="0" w:color="auto"/>
            </w:tcBorders>
            <w:noWrap/>
            <w:vAlign w:val="center"/>
            <w:hideMark/>
          </w:tcPr>
          <w:p w14:paraId="73C75DF1" w14:textId="77777777" w:rsidR="005D22C2" w:rsidRPr="00B82BA8" w:rsidRDefault="005D22C2" w:rsidP="00B82BA8">
            <w:pPr>
              <w:spacing w:line="360" w:lineRule="auto"/>
              <w:jc w:val="center"/>
              <w:rPr>
                <w:color w:val="000000"/>
              </w:rPr>
            </w:pPr>
            <w:r w:rsidRPr="00B82BA8">
              <w:rPr>
                <w:color w:val="000000"/>
              </w:rPr>
              <w:t>1.00 [0.64 - 1.57]</w:t>
            </w:r>
          </w:p>
        </w:tc>
        <w:tc>
          <w:tcPr>
            <w:tcW w:w="374" w:type="pct"/>
            <w:tcBorders>
              <w:top w:val="nil"/>
              <w:left w:val="nil"/>
              <w:bottom w:val="single" w:sz="4" w:space="0" w:color="auto"/>
              <w:right w:val="single" w:sz="4" w:space="0" w:color="auto"/>
            </w:tcBorders>
            <w:noWrap/>
            <w:vAlign w:val="center"/>
            <w:hideMark/>
          </w:tcPr>
          <w:p w14:paraId="426BCD47" w14:textId="77777777" w:rsidR="005D22C2" w:rsidRPr="00B82BA8" w:rsidRDefault="005D22C2" w:rsidP="00B82BA8">
            <w:pPr>
              <w:spacing w:line="360" w:lineRule="auto"/>
              <w:jc w:val="center"/>
              <w:rPr>
                <w:color w:val="000000"/>
              </w:rPr>
            </w:pPr>
            <w:r w:rsidRPr="00B82BA8">
              <w:rPr>
                <w:color w:val="000000"/>
              </w:rPr>
              <w:t>0.9975</w:t>
            </w:r>
          </w:p>
        </w:tc>
      </w:tr>
      <w:tr w:rsidR="005D22C2" w:rsidRPr="00B82BA8" w14:paraId="282573D8"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1F667475" w14:textId="77777777" w:rsidR="005D22C2" w:rsidRPr="00B82BA8" w:rsidRDefault="005D22C2" w:rsidP="00B82BA8">
            <w:pPr>
              <w:spacing w:line="360" w:lineRule="auto"/>
              <w:rPr>
                <w:color w:val="000000"/>
              </w:rPr>
            </w:pPr>
            <w:r w:rsidRPr="00B82BA8">
              <w:rPr>
                <w:color w:val="000000"/>
              </w:rPr>
              <w:t>Hypromellose</w:t>
            </w:r>
          </w:p>
        </w:tc>
        <w:tc>
          <w:tcPr>
            <w:tcW w:w="486" w:type="pct"/>
            <w:tcBorders>
              <w:top w:val="nil"/>
              <w:left w:val="nil"/>
              <w:bottom w:val="single" w:sz="4" w:space="0" w:color="auto"/>
              <w:right w:val="single" w:sz="4" w:space="0" w:color="auto"/>
            </w:tcBorders>
            <w:noWrap/>
            <w:vAlign w:val="center"/>
            <w:hideMark/>
          </w:tcPr>
          <w:p w14:paraId="388E6A52" w14:textId="77777777" w:rsidR="005D22C2" w:rsidRPr="00B82BA8" w:rsidRDefault="005D22C2" w:rsidP="00B82BA8">
            <w:pPr>
              <w:spacing w:line="360" w:lineRule="auto"/>
              <w:rPr>
                <w:color w:val="000000"/>
              </w:rPr>
            </w:pPr>
            <w:r w:rsidRPr="00B82BA8">
              <w:rPr>
                <w:color w:val="000000"/>
              </w:rPr>
              <w:t>S01KA02</w:t>
            </w:r>
          </w:p>
        </w:tc>
        <w:tc>
          <w:tcPr>
            <w:tcW w:w="376" w:type="pct"/>
            <w:tcBorders>
              <w:top w:val="nil"/>
              <w:left w:val="nil"/>
              <w:bottom w:val="single" w:sz="4" w:space="0" w:color="auto"/>
              <w:right w:val="single" w:sz="4" w:space="0" w:color="auto"/>
            </w:tcBorders>
            <w:noWrap/>
            <w:vAlign w:val="center"/>
            <w:hideMark/>
          </w:tcPr>
          <w:p w14:paraId="4A91A002" w14:textId="77777777" w:rsidR="005D22C2" w:rsidRPr="00B82BA8" w:rsidRDefault="005D22C2" w:rsidP="00B82BA8">
            <w:pPr>
              <w:spacing w:line="360" w:lineRule="auto"/>
              <w:jc w:val="center"/>
              <w:rPr>
                <w:color w:val="000000"/>
              </w:rPr>
            </w:pPr>
            <w:r w:rsidRPr="00B82BA8">
              <w:rPr>
                <w:color w:val="000000"/>
              </w:rPr>
              <w:t>1948.19</w:t>
            </w:r>
          </w:p>
        </w:tc>
        <w:tc>
          <w:tcPr>
            <w:tcW w:w="376" w:type="pct"/>
            <w:tcBorders>
              <w:top w:val="nil"/>
              <w:left w:val="nil"/>
              <w:bottom w:val="single" w:sz="4" w:space="0" w:color="auto"/>
              <w:right w:val="single" w:sz="4" w:space="0" w:color="auto"/>
            </w:tcBorders>
            <w:noWrap/>
            <w:vAlign w:val="center"/>
            <w:hideMark/>
          </w:tcPr>
          <w:p w14:paraId="4FB44CDC" w14:textId="77777777" w:rsidR="005D22C2" w:rsidRPr="00B82BA8" w:rsidRDefault="005D22C2" w:rsidP="00B82BA8">
            <w:pPr>
              <w:spacing w:line="360" w:lineRule="auto"/>
              <w:jc w:val="center"/>
              <w:rPr>
                <w:color w:val="000000"/>
              </w:rPr>
            </w:pPr>
            <w:r w:rsidRPr="00B82BA8">
              <w:rPr>
                <w:color w:val="000000"/>
              </w:rPr>
              <w:t>1963.98</w:t>
            </w:r>
          </w:p>
        </w:tc>
        <w:tc>
          <w:tcPr>
            <w:tcW w:w="323" w:type="pct"/>
            <w:tcBorders>
              <w:top w:val="nil"/>
              <w:left w:val="nil"/>
              <w:bottom w:val="single" w:sz="4" w:space="0" w:color="auto"/>
              <w:right w:val="single" w:sz="4" w:space="0" w:color="auto"/>
            </w:tcBorders>
            <w:noWrap/>
            <w:vAlign w:val="center"/>
            <w:hideMark/>
          </w:tcPr>
          <w:p w14:paraId="52F56F7C" w14:textId="77777777" w:rsidR="005D22C2" w:rsidRPr="00B82BA8" w:rsidRDefault="005D22C2" w:rsidP="00B82BA8">
            <w:pPr>
              <w:spacing w:line="360" w:lineRule="auto"/>
              <w:jc w:val="center"/>
              <w:rPr>
                <w:color w:val="000000"/>
              </w:rPr>
            </w:pPr>
            <w:r w:rsidRPr="00B82BA8">
              <w:rPr>
                <w:color w:val="000000"/>
              </w:rPr>
              <w:t>59</w:t>
            </w:r>
          </w:p>
        </w:tc>
        <w:tc>
          <w:tcPr>
            <w:tcW w:w="323" w:type="pct"/>
            <w:tcBorders>
              <w:top w:val="nil"/>
              <w:left w:val="nil"/>
              <w:bottom w:val="single" w:sz="4" w:space="0" w:color="auto"/>
              <w:right w:val="single" w:sz="4" w:space="0" w:color="auto"/>
            </w:tcBorders>
            <w:noWrap/>
            <w:vAlign w:val="center"/>
            <w:hideMark/>
          </w:tcPr>
          <w:p w14:paraId="2CC2C08A" w14:textId="77777777" w:rsidR="005D22C2" w:rsidRPr="00B82BA8" w:rsidRDefault="005D22C2" w:rsidP="00B82BA8">
            <w:pPr>
              <w:spacing w:line="360" w:lineRule="auto"/>
              <w:jc w:val="center"/>
              <w:rPr>
                <w:color w:val="000000"/>
              </w:rPr>
            </w:pPr>
            <w:r w:rsidRPr="00B82BA8">
              <w:rPr>
                <w:color w:val="000000"/>
              </w:rPr>
              <w:t>64</w:t>
            </w:r>
          </w:p>
        </w:tc>
        <w:tc>
          <w:tcPr>
            <w:tcW w:w="323" w:type="pct"/>
            <w:tcBorders>
              <w:top w:val="nil"/>
              <w:left w:val="nil"/>
              <w:bottom w:val="single" w:sz="4" w:space="0" w:color="auto"/>
              <w:right w:val="single" w:sz="4" w:space="0" w:color="auto"/>
            </w:tcBorders>
            <w:noWrap/>
            <w:vAlign w:val="center"/>
            <w:hideMark/>
          </w:tcPr>
          <w:p w14:paraId="46613577" w14:textId="77777777" w:rsidR="005D22C2" w:rsidRPr="00B82BA8" w:rsidRDefault="005D22C2" w:rsidP="00B82BA8">
            <w:pPr>
              <w:spacing w:line="360" w:lineRule="auto"/>
              <w:jc w:val="center"/>
              <w:rPr>
                <w:color w:val="000000"/>
              </w:rPr>
            </w:pPr>
            <w:r w:rsidRPr="00B82BA8">
              <w:rPr>
                <w:color w:val="000000"/>
              </w:rPr>
              <w:t>3.03</w:t>
            </w:r>
          </w:p>
        </w:tc>
        <w:tc>
          <w:tcPr>
            <w:tcW w:w="323" w:type="pct"/>
            <w:tcBorders>
              <w:top w:val="nil"/>
              <w:left w:val="nil"/>
              <w:bottom w:val="single" w:sz="4" w:space="0" w:color="auto"/>
              <w:right w:val="single" w:sz="4" w:space="0" w:color="auto"/>
            </w:tcBorders>
            <w:noWrap/>
            <w:vAlign w:val="center"/>
            <w:hideMark/>
          </w:tcPr>
          <w:p w14:paraId="1A4CED13" w14:textId="77777777" w:rsidR="005D22C2" w:rsidRPr="00B82BA8" w:rsidRDefault="005D22C2" w:rsidP="00B82BA8">
            <w:pPr>
              <w:spacing w:line="360" w:lineRule="auto"/>
              <w:jc w:val="center"/>
              <w:rPr>
                <w:color w:val="000000"/>
              </w:rPr>
            </w:pPr>
            <w:r w:rsidRPr="00B82BA8">
              <w:rPr>
                <w:color w:val="000000"/>
              </w:rPr>
              <w:t>3.26</w:t>
            </w:r>
          </w:p>
        </w:tc>
        <w:tc>
          <w:tcPr>
            <w:tcW w:w="754" w:type="pct"/>
            <w:tcBorders>
              <w:top w:val="nil"/>
              <w:left w:val="nil"/>
              <w:bottom w:val="single" w:sz="4" w:space="0" w:color="auto"/>
              <w:right w:val="single" w:sz="4" w:space="0" w:color="auto"/>
            </w:tcBorders>
            <w:noWrap/>
            <w:vAlign w:val="center"/>
            <w:hideMark/>
          </w:tcPr>
          <w:p w14:paraId="142FB963" w14:textId="77777777" w:rsidR="005D22C2" w:rsidRPr="00B82BA8" w:rsidRDefault="005D22C2" w:rsidP="00B82BA8">
            <w:pPr>
              <w:spacing w:line="360" w:lineRule="auto"/>
              <w:jc w:val="center"/>
              <w:rPr>
                <w:color w:val="000000"/>
              </w:rPr>
            </w:pPr>
            <w:r w:rsidRPr="00B82BA8">
              <w:rPr>
                <w:color w:val="000000"/>
              </w:rPr>
              <w:t>0.92 [0.65 - 1.31]</w:t>
            </w:r>
          </w:p>
        </w:tc>
        <w:tc>
          <w:tcPr>
            <w:tcW w:w="374" w:type="pct"/>
            <w:tcBorders>
              <w:top w:val="nil"/>
              <w:left w:val="nil"/>
              <w:bottom w:val="single" w:sz="4" w:space="0" w:color="auto"/>
              <w:right w:val="single" w:sz="4" w:space="0" w:color="auto"/>
            </w:tcBorders>
            <w:noWrap/>
            <w:vAlign w:val="center"/>
            <w:hideMark/>
          </w:tcPr>
          <w:p w14:paraId="05E7C962" w14:textId="77777777" w:rsidR="005D22C2" w:rsidRPr="00B82BA8" w:rsidRDefault="005D22C2" w:rsidP="00B82BA8">
            <w:pPr>
              <w:spacing w:line="360" w:lineRule="auto"/>
              <w:jc w:val="center"/>
              <w:rPr>
                <w:color w:val="000000"/>
              </w:rPr>
            </w:pPr>
            <w:r w:rsidRPr="00B82BA8">
              <w:rPr>
                <w:color w:val="000000"/>
              </w:rPr>
              <w:t>0.6511</w:t>
            </w:r>
          </w:p>
        </w:tc>
      </w:tr>
      <w:tr w:rsidR="005D22C2" w:rsidRPr="00B82BA8" w14:paraId="442A8668"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3FD9E4A2" w14:textId="77777777" w:rsidR="005D22C2" w:rsidRPr="00B82BA8" w:rsidRDefault="005D22C2" w:rsidP="00B82BA8">
            <w:pPr>
              <w:spacing w:line="360" w:lineRule="auto"/>
              <w:rPr>
                <w:color w:val="000000"/>
              </w:rPr>
            </w:pPr>
            <w:r w:rsidRPr="00B82BA8">
              <w:rPr>
                <w:color w:val="000000"/>
              </w:rPr>
              <w:t>Retinol</w:t>
            </w:r>
          </w:p>
        </w:tc>
        <w:tc>
          <w:tcPr>
            <w:tcW w:w="486" w:type="pct"/>
            <w:tcBorders>
              <w:top w:val="nil"/>
              <w:left w:val="nil"/>
              <w:bottom w:val="single" w:sz="4" w:space="0" w:color="auto"/>
              <w:right w:val="single" w:sz="4" w:space="0" w:color="auto"/>
            </w:tcBorders>
            <w:noWrap/>
            <w:vAlign w:val="center"/>
            <w:hideMark/>
          </w:tcPr>
          <w:p w14:paraId="2524F96A" w14:textId="77777777" w:rsidR="005D22C2" w:rsidRPr="00B82BA8" w:rsidRDefault="005D22C2" w:rsidP="00B82BA8">
            <w:pPr>
              <w:spacing w:line="360" w:lineRule="auto"/>
              <w:rPr>
                <w:color w:val="000000"/>
              </w:rPr>
            </w:pPr>
            <w:r w:rsidRPr="00B82BA8">
              <w:rPr>
                <w:color w:val="000000"/>
              </w:rPr>
              <w:t>S01XA02</w:t>
            </w:r>
          </w:p>
        </w:tc>
        <w:tc>
          <w:tcPr>
            <w:tcW w:w="376" w:type="pct"/>
            <w:tcBorders>
              <w:top w:val="nil"/>
              <w:left w:val="nil"/>
              <w:bottom w:val="single" w:sz="4" w:space="0" w:color="auto"/>
              <w:right w:val="single" w:sz="4" w:space="0" w:color="auto"/>
            </w:tcBorders>
            <w:noWrap/>
            <w:vAlign w:val="center"/>
            <w:hideMark/>
          </w:tcPr>
          <w:p w14:paraId="168113D4" w14:textId="77777777" w:rsidR="005D22C2" w:rsidRPr="00B82BA8" w:rsidRDefault="005D22C2" w:rsidP="00B82BA8">
            <w:pPr>
              <w:spacing w:line="360" w:lineRule="auto"/>
              <w:jc w:val="center"/>
              <w:rPr>
                <w:color w:val="000000"/>
              </w:rPr>
            </w:pPr>
            <w:r w:rsidRPr="00B82BA8">
              <w:rPr>
                <w:color w:val="000000"/>
              </w:rPr>
              <w:t>2471.82</w:t>
            </w:r>
          </w:p>
        </w:tc>
        <w:tc>
          <w:tcPr>
            <w:tcW w:w="376" w:type="pct"/>
            <w:tcBorders>
              <w:top w:val="nil"/>
              <w:left w:val="nil"/>
              <w:bottom w:val="single" w:sz="4" w:space="0" w:color="auto"/>
              <w:right w:val="single" w:sz="4" w:space="0" w:color="auto"/>
            </w:tcBorders>
            <w:noWrap/>
            <w:vAlign w:val="center"/>
            <w:hideMark/>
          </w:tcPr>
          <w:p w14:paraId="70E267F5" w14:textId="77777777" w:rsidR="005D22C2" w:rsidRPr="00B82BA8" w:rsidRDefault="005D22C2" w:rsidP="00B82BA8">
            <w:pPr>
              <w:spacing w:line="360" w:lineRule="auto"/>
              <w:jc w:val="center"/>
              <w:rPr>
                <w:color w:val="000000"/>
              </w:rPr>
            </w:pPr>
            <w:r w:rsidRPr="00B82BA8">
              <w:rPr>
                <w:color w:val="000000"/>
              </w:rPr>
              <w:t>2491.60</w:t>
            </w:r>
          </w:p>
        </w:tc>
        <w:tc>
          <w:tcPr>
            <w:tcW w:w="323" w:type="pct"/>
            <w:tcBorders>
              <w:top w:val="nil"/>
              <w:left w:val="nil"/>
              <w:bottom w:val="single" w:sz="4" w:space="0" w:color="auto"/>
              <w:right w:val="single" w:sz="4" w:space="0" w:color="auto"/>
            </w:tcBorders>
            <w:noWrap/>
            <w:vAlign w:val="center"/>
            <w:hideMark/>
          </w:tcPr>
          <w:p w14:paraId="38BB07D5" w14:textId="77777777" w:rsidR="005D22C2" w:rsidRPr="00B82BA8" w:rsidRDefault="005D22C2" w:rsidP="00B82BA8">
            <w:pPr>
              <w:spacing w:line="360" w:lineRule="auto"/>
              <w:jc w:val="center"/>
              <w:rPr>
                <w:color w:val="000000"/>
              </w:rPr>
            </w:pPr>
            <w:r w:rsidRPr="00B82BA8">
              <w:rPr>
                <w:color w:val="000000"/>
              </w:rPr>
              <w:t>85</w:t>
            </w:r>
          </w:p>
        </w:tc>
        <w:tc>
          <w:tcPr>
            <w:tcW w:w="323" w:type="pct"/>
            <w:tcBorders>
              <w:top w:val="nil"/>
              <w:left w:val="nil"/>
              <w:bottom w:val="single" w:sz="4" w:space="0" w:color="auto"/>
              <w:right w:val="single" w:sz="4" w:space="0" w:color="auto"/>
            </w:tcBorders>
            <w:noWrap/>
            <w:vAlign w:val="center"/>
            <w:hideMark/>
          </w:tcPr>
          <w:p w14:paraId="7A284A85" w14:textId="77777777" w:rsidR="005D22C2" w:rsidRPr="00B82BA8" w:rsidRDefault="005D22C2" w:rsidP="00B82BA8">
            <w:pPr>
              <w:spacing w:line="360" w:lineRule="auto"/>
              <w:jc w:val="center"/>
              <w:rPr>
                <w:color w:val="000000"/>
              </w:rPr>
            </w:pPr>
            <w:r w:rsidRPr="00B82BA8">
              <w:rPr>
                <w:color w:val="000000"/>
              </w:rPr>
              <w:t>88</w:t>
            </w:r>
          </w:p>
        </w:tc>
        <w:tc>
          <w:tcPr>
            <w:tcW w:w="323" w:type="pct"/>
            <w:tcBorders>
              <w:top w:val="nil"/>
              <w:left w:val="nil"/>
              <w:bottom w:val="single" w:sz="4" w:space="0" w:color="auto"/>
              <w:right w:val="single" w:sz="4" w:space="0" w:color="auto"/>
            </w:tcBorders>
            <w:noWrap/>
            <w:vAlign w:val="center"/>
            <w:hideMark/>
          </w:tcPr>
          <w:p w14:paraId="76BFCFD7" w14:textId="77777777" w:rsidR="005D22C2" w:rsidRPr="00B82BA8" w:rsidRDefault="005D22C2" w:rsidP="00B82BA8">
            <w:pPr>
              <w:spacing w:line="360" w:lineRule="auto"/>
              <w:jc w:val="center"/>
              <w:rPr>
                <w:color w:val="000000"/>
              </w:rPr>
            </w:pPr>
            <w:r w:rsidRPr="00B82BA8">
              <w:rPr>
                <w:color w:val="000000"/>
              </w:rPr>
              <w:t>3.44</w:t>
            </w:r>
          </w:p>
        </w:tc>
        <w:tc>
          <w:tcPr>
            <w:tcW w:w="323" w:type="pct"/>
            <w:tcBorders>
              <w:top w:val="nil"/>
              <w:left w:val="nil"/>
              <w:bottom w:val="single" w:sz="4" w:space="0" w:color="auto"/>
              <w:right w:val="single" w:sz="4" w:space="0" w:color="auto"/>
            </w:tcBorders>
            <w:noWrap/>
            <w:vAlign w:val="center"/>
            <w:hideMark/>
          </w:tcPr>
          <w:p w14:paraId="3795714E" w14:textId="77777777" w:rsidR="005D22C2" w:rsidRPr="00B82BA8" w:rsidRDefault="005D22C2" w:rsidP="00B82BA8">
            <w:pPr>
              <w:spacing w:line="360" w:lineRule="auto"/>
              <w:jc w:val="center"/>
              <w:rPr>
                <w:color w:val="000000"/>
              </w:rPr>
            </w:pPr>
            <w:r w:rsidRPr="00B82BA8">
              <w:rPr>
                <w:color w:val="000000"/>
              </w:rPr>
              <w:t>3.53</w:t>
            </w:r>
          </w:p>
        </w:tc>
        <w:tc>
          <w:tcPr>
            <w:tcW w:w="754" w:type="pct"/>
            <w:tcBorders>
              <w:top w:val="nil"/>
              <w:left w:val="nil"/>
              <w:bottom w:val="single" w:sz="4" w:space="0" w:color="auto"/>
              <w:right w:val="single" w:sz="4" w:space="0" w:color="auto"/>
            </w:tcBorders>
            <w:noWrap/>
            <w:vAlign w:val="center"/>
            <w:hideMark/>
          </w:tcPr>
          <w:p w14:paraId="7B287D19" w14:textId="77777777" w:rsidR="005D22C2" w:rsidRPr="00B82BA8" w:rsidRDefault="005D22C2" w:rsidP="00B82BA8">
            <w:pPr>
              <w:spacing w:line="360" w:lineRule="auto"/>
              <w:jc w:val="center"/>
              <w:rPr>
                <w:color w:val="000000"/>
              </w:rPr>
            </w:pPr>
            <w:r w:rsidRPr="00B82BA8">
              <w:rPr>
                <w:color w:val="000000"/>
              </w:rPr>
              <w:t>0.96 [0.72 - 1.30]</w:t>
            </w:r>
          </w:p>
        </w:tc>
        <w:tc>
          <w:tcPr>
            <w:tcW w:w="374" w:type="pct"/>
            <w:tcBorders>
              <w:top w:val="nil"/>
              <w:left w:val="nil"/>
              <w:bottom w:val="single" w:sz="4" w:space="0" w:color="auto"/>
              <w:right w:val="single" w:sz="4" w:space="0" w:color="auto"/>
            </w:tcBorders>
            <w:noWrap/>
            <w:vAlign w:val="center"/>
            <w:hideMark/>
          </w:tcPr>
          <w:p w14:paraId="5B541806" w14:textId="77777777" w:rsidR="005D22C2" w:rsidRPr="00B82BA8" w:rsidRDefault="005D22C2" w:rsidP="00B82BA8">
            <w:pPr>
              <w:spacing w:line="360" w:lineRule="auto"/>
              <w:jc w:val="center"/>
              <w:rPr>
                <w:color w:val="000000"/>
              </w:rPr>
            </w:pPr>
            <w:r w:rsidRPr="00B82BA8">
              <w:rPr>
                <w:color w:val="000000"/>
              </w:rPr>
              <w:t>0.8126</w:t>
            </w:r>
          </w:p>
        </w:tc>
      </w:tr>
      <w:tr w:rsidR="005D22C2" w:rsidRPr="00B82BA8" w14:paraId="6F0E4858"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2E7310A9" w14:textId="77777777" w:rsidR="005D22C2" w:rsidRPr="00B82BA8" w:rsidRDefault="005D22C2" w:rsidP="00B82BA8">
            <w:pPr>
              <w:spacing w:line="360" w:lineRule="auto"/>
              <w:rPr>
                <w:color w:val="000000"/>
              </w:rPr>
            </w:pPr>
            <w:r w:rsidRPr="00B82BA8">
              <w:rPr>
                <w:color w:val="000000"/>
              </w:rPr>
              <w:t>Artificial tears and other preparations</w:t>
            </w:r>
          </w:p>
        </w:tc>
        <w:tc>
          <w:tcPr>
            <w:tcW w:w="486" w:type="pct"/>
            <w:tcBorders>
              <w:top w:val="nil"/>
              <w:left w:val="nil"/>
              <w:bottom w:val="single" w:sz="4" w:space="0" w:color="auto"/>
              <w:right w:val="single" w:sz="4" w:space="0" w:color="auto"/>
            </w:tcBorders>
            <w:noWrap/>
            <w:vAlign w:val="center"/>
            <w:hideMark/>
          </w:tcPr>
          <w:p w14:paraId="0F52E4CF" w14:textId="77777777" w:rsidR="005D22C2" w:rsidRPr="00B82BA8" w:rsidRDefault="005D22C2" w:rsidP="00B82BA8">
            <w:pPr>
              <w:spacing w:line="360" w:lineRule="auto"/>
              <w:rPr>
                <w:color w:val="000000"/>
              </w:rPr>
            </w:pPr>
            <w:r w:rsidRPr="00B82BA8">
              <w:rPr>
                <w:color w:val="000000"/>
              </w:rPr>
              <w:t>S01XA20</w:t>
            </w:r>
          </w:p>
        </w:tc>
        <w:tc>
          <w:tcPr>
            <w:tcW w:w="376" w:type="pct"/>
            <w:tcBorders>
              <w:top w:val="nil"/>
              <w:left w:val="nil"/>
              <w:bottom w:val="single" w:sz="4" w:space="0" w:color="auto"/>
              <w:right w:val="single" w:sz="4" w:space="0" w:color="auto"/>
            </w:tcBorders>
            <w:noWrap/>
            <w:vAlign w:val="center"/>
            <w:hideMark/>
          </w:tcPr>
          <w:p w14:paraId="7A20A2A0" w14:textId="77777777" w:rsidR="005D22C2" w:rsidRPr="00B82BA8" w:rsidRDefault="005D22C2" w:rsidP="00B82BA8">
            <w:pPr>
              <w:spacing w:line="360" w:lineRule="auto"/>
              <w:jc w:val="center"/>
              <w:rPr>
                <w:color w:val="000000"/>
              </w:rPr>
            </w:pPr>
            <w:r w:rsidRPr="00B82BA8">
              <w:rPr>
                <w:color w:val="000000"/>
              </w:rPr>
              <w:t>6076.05</w:t>
            </w:r>
          </w:p>
        </w:tc>
        <w:tc>
          <w:tcPr>
            <w:tcW w:w="376" w:type="pct"/>
            <w:tcBorders>
              <w:top w:val="nil"/>
              <w:left w:val="nil"/>
              <w:bottom w:val="single" w:sz="4" w:space="0" w:color="auto"/>
              <w:right w:val="single" w:sz="4" w:space="0" w:color="auto"/>
            </w:tcBorders>
            <w:noWrap/>
            <w:vAlign w:val="center"/>
            <w:hideMark/>
          </w:tcPr>
          <w:p w14:paraId="510BD4A0" w14:textId="77777777" w:rsidR="005D22C2" w:rsidRPr="00B82BA8" w:rsidRDefault="005D22C2" w:rsidP="00B82BA8">
            <w:pPr>
              <w:spacing w:line="360" w:lineRule="auto"/>
              <w:jc w:val="center"/>
              <w:rPr>
                <w:color w:val="000000"/>
              </w:rPr>
            </w:pPr>
            <w:r w:rsidRPr="00B82BA8">
              <w:rPr>
                <w:color w:val="000000"/>
              </w:rPr>
              <w:t>6114.10</w:t>
            </w:r>
          </w:p>
        </w:tc>
        <w:tc>
          <w:tcPr>
            <w:tcW w:w="323" w:type="pct"/>
            <w:tcBorders>
              <w:top w:val="nil"/>
              <w:left w:val="nil"/>
              <w:bottom w:val="single" w:sz="4" w:space="0" w:color="auto"/>
              <w:right w:val="single" w:sz="4" w:space="0" w:color="auto"/>
            </w:tcBorders>
            <w:noWrap/>
            <w:vAlign w:val="center"/>
            <w:hideMark/>
          </w:tcPr>
          <w:p w14:paraId="4DE8EBBF" w14:textId="77777777" w:rsidR="005D22C2" w:rsidRPr="00B82BA8" w:rsidRDefault="005D22C2" w:rsidP="00B82BA8">
            <w:pPr>
              <w:spacing w:line="360" w:lineRule="auto"/>
              <w:jc w:val="center"/>
              <w:rPr>
                <w:color w:val="000000"/>
              </w:rPr>
            </w:pPr>
            <w:r w:rsidRPr="00B82BA8">
              <w:rPr>
                <w:color w:val="000000"/>
              </w:rPr>
              <w:t>204</w:t>
            </w:r>
          </w:p>
        </w:tc>
        <w:tc>
          <w:tcPr>
            <w:tcW w:w="323" w:type="pct"/>
            <w:tcBorders>
              <w:top w:val="nil"/>
              <w:left w:val="nil"/>
              <w:bottom w:val="single" w:sz="4" w:space="0" w:color="auto"/>
              <w:right w:val="single" w:sz="4" w:space="0" w:color="auto"/>
            </w:tcBorders>
            <w:noWrap/>
            <w:vAlign w:val="center"/>
            <w:hideMark/>
          </w:tcPr>
          <w:p w14:paraId="7BA8CE42" w14:textId="77777777" w:rsidR="005D22C2" w:rsidRPr="00B82BA8" w:rsidRDefault="005D22C2" w:rsidP="00B82BA8">
            <w:pPr>
              <w:spacing w:line="360" w:lineRule="auto"/>
              <w:jc w:val="center"/>
              <w:rPr>
                <w:color w:val="000000"/>
              </w:rPr>
            </w:pPr>
            <w:r w:rsidRPr="00B82BA8">
              <w:rPr>
                <w:color w:val="000000"/>
              </w:rPr>
              <w:t>179</w:t>
            </w:r>
          </w:p>
        </w:tc>
        <w:tc>
          <w:tcPr>
            <w:tcW w:w="323" w:type="pct"/>
            <w:tcBorders>
              <w:top w:val="nil"/>
              <w:left w:val="nil"/>
              <w:bottom w:val="single" w:sz="4" w:space="0" w:color="auto"/>
              <w:right w:val="single" w:sz="4" w:space="0" w:color="auto"/>
            </w:tcBorders>
            <w:noWrap/>
            <w:vAlign w:val="center"/>
            <w:hideMark/>
          </w:tcPr>
          <w:p w14:paraId="15FDABF2" w14:textId="77777777" w:rsidR="005D22C2" w:rsidRPr="00B82BA8" w:rsidRDefault="005D22C2" w:rsidP="00B82BA8">
            <w:pPr>
              <w:spacing w:line="360" w:lineRule="auto"/>
              <w:jc w:val="center"/>
              <w:rPr>
                <w:color w:val="000000"/>
              </w:rPr>
            </w:pPr>
            <w:r w:rsidRPr="00B82BA8">
              <w:rPr>
                <w:color w:val="000000"/>
              </w:rPr>
              <w:t>3.36</w:t>
            </w:r>
          </w:p>
        </w:tc>
        <w:tc>
          <w:tcPr>
            <w:tcW w:w="323" w:type="pct"/>
            <w:tcBorders>
              <w:top w:val="nil"/>
              <w:left w:val="nil"/>
              <w:bottom w:val="single" w:sz="4" w:space="0" w:color="auto"/>
              <w:right w:val="single" w:sz="4" w:space="0" w:color="auto"/>
            </w:tcBorders>
            <w:noWrap/>
            <w:vAlign w:val="center"/>
            <w:hideMark/>
          </w:tcPr>
          <w:p w14:paraId="3FBA2108" w14:textId="77777777" w:rsidR="005D22C2" w:rsidRPr="00B82BA8" w:rsidRDefault="005D22C2" w:rsidP="00B82BA8">
            <w:pPr>
              <w:spacing w:line="360" w:lineRule="auto"/>
              <w:jc w:val="center"/>
              <w:rPr>
                <w:color w:val="000000"/>
              </w:rPr>
            </w:pPr>
            <w:r w:rsidRPr="00B82BA8">
              <w:rPr>
                <w:color w:val="000000"/>
              </w:rPr>
              <w:t>2.93</w:t>
            </w:r>
          </w:p>
        </w:tc>
        <w:tc>
          <w:tcPr>
            <w:tcW w:w="754" w:type="pct"/>
            <w:tcBorders>
              <w:top w:val="nil"/>
              <w:left w:val="nil"/>
              <w:bottom w:val="single" w:sz="4" w:space="0" w:color="auto"/>
              <w:right w:val="single" w:sz="4" w:space="0" w:color="auto"/>
            </w:tcBorders>
            <w:noWrap/>
            <w:vAlign w:val="center"/>
            <w:hideMark/>
          </w:tcPr>
          <w:p w14:paraId="6291F9A2" w14:textId="77777777" w:rsidR="005D22C2" w:rsidRPr="00B82BA8" w:rsidRDefault="005D22C2" w:rsidP="00B82BA8">
            <w:pPr>
              <w:spacing w:line="360" w:lineRule="auto"/>
              <w:jc w:val="center"/>
              <w:rPr>
                <w:color w:val="000000"/>
              </w:rPr>
            </w:pPr>
            <w:r w:rsidRPr="00B82BA8">
              <w:rPr>
                <w:color w:val="000000"/>
              </w:rPr>
              <w:t>1.15 [0.94 - 1.40]</w:t>
            </w:r>
          </w:p>
        </w:tc>
        <w:tc>
          <w:tcPr>
            <w:tcW w:w="374" w:type="pct"/>
            <w:tcBorders>
              <w:top w:val="nil"/>
              <w:left w:val="nil"/>
              <w:bottom w:val="single" w:sz="4" w:space="0" w:color="auto"/>
              <w:right w:val="single" w:sz="4" w:space="0" w:color="auto"/>
            </w:tcBorders>
            <w:noWrap/>
            <w:vAlign w:val="center"/>
            <w:hideMark/>
          </w:tcPr>
          <w:p w14:paraId="1522B1DE" w14:textId="77777777" w:rsidR="005D22C2" w:rsidRPr="00B82BA8" w:rsidRDefault="005D22C2" w:rsidP="00B82BA8">
            <w:pPr>
              <w:spacing w:line="360" w:lineRule="auto"/>
              <w:jc w:val="center"/>
              <w:rPr>
                <w:color w:val="000000"/>
              </w:rPr>
            </w:pPr>
            <w:r w:rsidRPr="00B82BA8">
              <w:rPr>
                <w:color w:val="000000"/>
              </w:rPr>
              <w:t>0.1858</w:t>
            </w:r>
          </w:p>
        </w:tc>
      </w:tr>
      <w:tr w:rsidR="005D22C2" w:rsidRPr="00B82BA8" w14:paraId="4B4E3D76"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11FA48BD" w14:textId="77777777" w:rsidR="005D22C2" w:rsidRPr="00B82BA8" w:rsidRDefault="005D22C2" w:rsidP="00B82BA8">
            <w:pPr>
              <w:spacing w:line="360" w:lineRule="auto"/>
              <w:rPr>
                <w:color w:val="000000"/>
              </w:rPr>
            </w:pPr>
            <w:r w:rsidRPr="00B82BA8">
              <w:rPr>
                <w:color w:val="000000"/>
              </w:rPr>
              <w:t>Ofloxacin</w:t>
            </w:r>
          </w:p>
        </w:tc>
        <w:tc>
          <w:tcPr>
            <w:tcW w:w="486" w:type="pct"/>
            <w:tcBorders>
              <w:top w:val="nil"/>
              <w:left w:val="nil"/>
              <w:bottom w:val="single" w:sz="4" w:space="0" w:color="auto"/>
              <w:right w:val="single" w:sz="4" w:space="0" w:color="auto"/>
            </w:tcBorders>
            <w:noWrap/>
            <w:vAlign w:val="center"/>
            <w:hideMark/>
          </w:tcPr>
          <w:p w14:paraId="49C53C5F" w14:textId="77777777" w:rsidR="005D22C2" w:rsidRPr="00B82BA8" w:rsidRDefault="005D22C2" w:rsidP="00B82BA8">
            <w:pPr>
              <w:spacing w:line="360" w:lineRule="auto"/>
              <w:rPr>
                <w:color w:val="000000"/>
              </w:rPr>
            </w:pPr>
            <w:r w:rsidRPr="00B82BA8">
              <w:rPr>
                <w:color w:val="000000"/>
              </w:rPr>
              <w:t>S02AA16</w:t>
            </w:r>
          </w:p>
        </w:tc>
        <w:tc>
          <w:tcPr>
            <w:tcW w:w="376" w:type="pct"/>
            <w:tcBorders>
              <w:top w:val="nil"/>
              <w:left w:val="nil"/>
              <w:bottom w:val="single" w:sz="4" w:space="0" w:color="auto"/>
              <w:right w:val="single" w:sz="4" w:space="0" w:color="auto"/>
            </w:tcBorders>
            <w:noWrap/>
            <w:vAlign w:val="center"/>
            <w:hideMark/>
          </w:tcPr>
          <w:p w14:paraId="2EA9EDD1" w14:textId="77777777" w:rsidR="005D22C2" w:rsidRPr="00B82BA8" w:rsidRDefault="005D22C2" w:rsidP="00B82BA8">
            <w:pPr>
              <w:spacing w:line="360" w:lineRule="auto"/>
              <w:jc w:val="center"/>
              <w:rPr>
                <w:color w:val="000000"/>
              </w:rPr>
            </w:pPr>
            <w:r w:rsidRPr="00B82BA8">
              <w:rPr>
                <w:color w:val="000000"/>
              </w:rPr>
              <w:t>1734.18</w:t>
            </w:r>
          </w:p>
        </w:tc>
        <w:tc>
          <w:tcPr>
            <w:tcW w:w="376" w:type="pct"/>
            <w:tcBorders>
              <w:top w:val="nil"/>
              <w:left w:val="nil"/>
              <w:bottom w:val="single" w:sz="4" w:space="0" w:color="auto"/>
              <w:right w:val="single" w:sz="4" w:space="0" w:color="auto"/>
            </w:tcBorders>
            <w:noWrap/>
            <w:vAlign w:val="center"/>
            <w:hideMark/>
          </w:tcPr>
          <w:p w14:paraId="48153495" w14:textId="77777777" w:rsidR="005D22C2" w:rsidRPr="00B82BA8" w:rsidRDefault="005D22C2" w:rsidP="00B82BA8">
            <w:pPr>
              <w:spacing w:line="360" w:lineRule="auto"/>
              <w:jc w:val="center"/>
              <w:rPr>
                <w:color w:val="000000"/>
              </w:rPr>
            </w:pPr>
            <w:r w:rsidRPr="00B82BA8">
              <w:rPr>
                <w:color w:val="000000"/>
              </w:rPr>
              <w:t>1743.16</w:t>
            </w:r>
          </w:p>
        </w:tc>
        <w:tc>
          <w:tcPr>
            <w:tcW w:w="323" w:type="pct"/>
            <w:tcBorders>
              <w:top w:val="nil"/>
              <w:left w:val="nil"/>
              <w:bottom w:val="single" w:sz="4" w:space="0" w:color="auto"/>
              <w:right w:val="single" w:sz="4" w:space="0" w:color="auto"/>
            </w:tcBorders>
            <w:noWrap/>
            <w:vAlign w:val="center"/>
            <w:hideMark/>
          </w:tcPr>
          <w:p w14:paraId="708F00CF" w14:textId="77777777" w:rsidR="005D22C2" w:rsidRPr="00B82BA8" w:rsidRDefault="005D22C2" w:rsidP="00B82BA8">
            <w:pPr>
              <w:spacing w:line="360" w:lineRule="auto"/>
              <w:jc w:val="center"/>
              <w:rPr>
                <w:color w:val="000000"/>
              </w:rPr>
            </w:pPr>
            <w:r w:rsidRPr="00B82BA8">
              <w:rPr>
                <w:color w:val="000000"/>
              </w:rPr>
              <w:t>62</w:t>
            </w:r>
          </w:p>
        </w:tc>
        <w:tc>
          <w:tcPr>
            <w:tcW w:w="323" w:type="pct"/>
            <w:tcBorders>
              <w:top w:val="nil"/>
              <w:left w:val="nil"/>
              <w:bottom w:val="single" w:sz="4" w:space="0" w:color="auto"/>
              <w:right w:val="single" w:sz="4" w:space="0" w:color="auto"/>
            </w:tcBorders>
            <w:noWrap/>
            <w:vAlign w:val="center"/>
            <w:hideMark/>
          </w:tcPr>
          <w:p w14:paraId="391EE662" w14:textId="77777777" w:rsidR="005D22C2" w:rsidRPr="00B82BA8" w:rsidRDefault="005D22C2" w:rsidP="00B82BA8">
            <w:pPr>
              <w:spacing w:line="360" w:lineRule="auto"/>
              <w:jc w:val="center"/>
              <w:rPr>
                <w:color w:val="000000"/>
              </w:rPr>
            </w:pPr>
            <w:r w:rsidRPr="00B82BA8">
              <w:rPr>
                <w:color w:val="000000"/>
              </w:rPr>
              <w:t>51</w:t>
            </w:r>
          </w:p>
        </w:tc>
        <w:tc>
          <w:tcPr>
            <w:tcW w:w="323" w:type="pct"/>
            <w:tcBorders>
              <w:top w:val="nil"/>
              <w:left w:val="nil"/>
              <w:bottom w:val="single" w:sz="4" w:space="0" w:color="auto"/>
              <w:right w:val="single" w:sz="4" w:space="0" w:color="auto"/>
            </w:tcBorders>
            <w:noWrap/>
            <w:vAlign w:val="center"/>
            <w:hideMark/>
          </w:tcPr>
          <w:p w14:paraId="717907B4" w14:textId="77777777" w:rsidR="005D22C2" w:rsidRPr="00B82BA8" w:rsidRDefault="005D22C2" w:rsidP="00B82BA8">
            <w:pPr>
              <w:spacing w:line="360" w:lineRule="auto"/>
              <w:jc w:val="center"/>
              <w:rPr>
                <w:color w:val="000000"/>
              </w:rPr>
            </w:pPr>
            <w:r w:rsidRPr="00B82BA8">
              <w:rPr>
                <w:color w:val="000000"/>
              </w:rPr>
              <w:t>3.58</w:t>
            </w:r>
          </w:p>
        </w:tc>
        <w:tc>
          <w:tcPr>
            <w:tcW w:w="323" w:type="pct"/>
            <w:tcBorders>
              <w:top w:val="nil"/>
              <w:left w:val="nil"/>
              <w:bottom w:val="single" w:sz="4" w:space="0" w:color="auto"/>
              <w:right w:val="single" w:sz="4" w:space="0" w:color="auto"/>
            </w:tcBorders>
            <w:noWrap/>
            <w:vAlign w:val="center"/>
            <w:hideMark/>
          </w:tcPr>
          <w:p w14:paraId="4B2976E1" w14:textId="77777777" w:rsidR="005D22C2" w:rsidRPr="00B82BA8" w:rsidRDefault="005D22C2" w:rsidP="00B82BA8">
            <w:pPr>
              <w:spacing w:line="360" w:lineRule="auto"/>
              <w:jc w:val="center"/>
              <w:rPr>
                <w:color w:val="000000"/>
              </w:rPr>
            </w:pPr>
            <w:r w:rsidRPr="00B82BA8">
              <w:rPr>
                <w:color w:val="000000"/>
              </w:rPr>
              <w:t>2.93</w:t>
            </w:r>
          </w:p>
        </w:tc>
        <w:tc>
          <w:tcPr>
            <w:tcW w:w="754" w:type="pct"/>
            <w:tcBorders>
              <w:top w:val="nil"/>
              <w:left w:val="nil"/>
              <w:bottom w:val="single" w:sz="4" w:space="0" w:color="auto"/>
              <w:right w:val="single" w:sz="4" w:space="0" w:color="auto"/>
            </w:tcBorders>
            <w:noWrap/>
            <w:vAlign w:val="center"/>
            <w:hideMark/>
          </w:tcPr>
          <w:p w14:paraId="10C2848F" w14:textId="77777777" w:rsidR="005D22C2" w:rsidRPr="00B82BA8" w:rsidRDefault="005D22C2" w:rsidP="00B82BA8">
            <w:pPr>
              <w:spacing w:line="360" w:lineRule="auto"/>
              <w:jc w:val="center"/>
              <w:rPr>
                <w:color w:val="000000"/>
              </w:rPr>
            </w:pPr>
            <w:r w:rsidRPr="00B82BA8">
              <w:rPr>
                <w:color w:val="000000"/>
              </w:rPr>
              <w:t>1.21 [0.84 - 1.75]</w:t>
            </w:r>
          </w:p>
        </w:tc>
        <w:tc>
          <w:tcPr>
            <w:tcW w:w="374" w:type="pct"/>
            <w:tcBorders>
              <w:top w:val="nil"/>
              <w:left w:val="nil"/>
              <w:bottom w:val="single" w:sz="4" w:space="0" w:color="auto"/>
              <w:right w:val="single" w:sz="4" w:space="0" w:color="auto"/>
            </w:tcBorders>
            <w:noWrap/>
            <w:vAlign w:val="center"/>
            <w:hideMark/>
          </w:tcPr>
          <w:p w14:paraId="11642E3B" w14:textId="77777777" w:rsidR="005D22C2" w:rsidRPr="00B82BA8" w:rsidRDefault="005D22C2" w:rsidP="00B82BA8">
            <w:pPr>
              <w:spacing w:line="360" w:lineRule="auto"/>
              <w:jc w:val="center"/>
              <w:rPr>
                <w:color w:val="000000"/>
              </w:rPr>
            </w:pPr>
            <w:r w:rsidRPr="00B82BA8">
              <w:rPr>
                <w:color w:val="000000"/>
              </w:rPr>
              <w:t>0.3118</w:t>
            </w:r>
          </w:p>
        </w:tc>
      </w:tr>
      <w:tr w:rsidR="005D22C2" w:rsidRPr="00B82BA8" w14:paraId="03053D54"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1398C245" w14:textId="77777777" w:rsidR="005D22C2" w:rsidRPr="00B82BA8" w:rsidRDefault="005D22C2" w:rsidP="00B82BA8">
            <w:pPr>
              <w:spacing w:line="360" w:lineRule="auto"/>
              <w:rPr>
                <w:color w:val="000000"/>
              </w:rPr>
            </w:pPr>
            <w:r w:rsidRPr="00B82BA8">
              <w:rPr>
                <w:color w:val="000000"/>
              </w:rPr>
              <w:t>Fluocinolone and anti-infectives</w:t>
            </w:r>
          </w:p>
        </w:tc>
        <w:tc>
          <w:tcPr>
            <w:tcW w:w="486" w:type="pct"/>
            <w:tcBorders>
              <w:top w:val="nil"/>
              <w:left w:val="nil"/>
              <w:bottom w:val="single" w:sz="4" w:space="0" w:color="auto"/>
              <w:right w:val="single" w:sz="4" w:space="0" w:color="auto"/>
            </w:tcBorders>
            <w:noWrap/>
            <w:vAlign w:val="center"/>
            <w:hideMark/>
          </w:tcPr>
          <w:p w14:paraId="666181D8" w14:textId="77777777" w:rsidR="005D22C2" w:rsidRPr="00B82BA8" w:rsidRDefault="005D22C2" w:rsidP="00B82BA8">
            <w:pPr>
              <w:spacing w:line="360" w:lineRule="auto"/>
              <w:rPr>
                <w:color w:val="000000"/>
              </w:rPr>
            </w:pPr>
            <w:r w:rsidRPr="00B82BA8">
              <w:rPr>
                <w:color w:val="000000"/>
              </w:rPr>
              <w:t>S02CA05</w:t>
            </w:r>
          </w:p>
        </w:tc>
        <w:tc>
          <w:tcPr>
            <w:tcW w:w="376" w:type="pct"/>
            <w:tcBorders>
              <w:top w:val="nil"/>
              <w:left w:val="nil"/>
              <w:bottom w:val="single" w:sz="4" w:space="0" w:color="auto"/>
              <w:right w:val="single" w:sz="4" w:space="0" w:color="auto"/>
            </w:tcBorders>
            <w:noWrap/>
            <w:vAlign w:val="center"/>
            <w:hideMark/>
          </w:tcPr>
          <w:p w14:paraId="45BF1ED3" w14:textId="77777777" w:rsidR="005D22C2" w:rsidRPr="00B82BA8" w:rsidRDefault="005D22C2" w:rsidP="00B82BA8">
            <w:pPr>
              <w:spacing w:line="360" w:lineRule="auto"/>
              <w:jc w:val="center"/>
              <w:rPr>
                <w:color w:val="000000"/>
              </w:rPr>
            </w:pPr>
            <w:r w:rsidRPr="00B82BA8">
              <w:rPr>
                <w:color w:val="000000"/>
              </w:rPr>
              <w:t>1290.15</w:t>
            </w:r>
          </w:p>
        </w:tc>
        <w:tc>
          <w:tcPr>
            <w:tcW w:w="376" w:type="pct"/>
            <w:tcBorders>
              <w:top w:val="nil"/>
              <w:left w:val="nil"/>
              <w:bottom w:val="single" w:sz="4" w:space="0" w:color="auto"/>
              <w:right w:val="single" w:sz="4" w:space="0" w:color="auto"/>
            </w:tcBorders>
            <w:noWrap/>
            <w:vAlign w:val="center"/>
            <w:hideMark/>
          </w:tcPr>
          <w:p w14:paraId="500E58F2" w14:textId="77777777" w:rsidR="005D22C2" w:rsidRPr="00B82BA8" w:rsidRDefault="005D22C2" w:rsidP="00B82BA8">
            <w:pPr>
              <w:spacing w:line="360" w:lineRule="auto"/>
              <w:jc w:val="center"/>
              <w:rPr>
                <w:color w:val="000000"/>
              </w:rPr>
            </w:pPr>
            <w:r w:rsidRPr="00B82BA8">
              <w:rPr>
                <w:color w:val="000000"/>
              </w:rPr>
              <w:t>1297.47</w:t>
            </w:r>
          </w:p>
        </w:tc>
        <w:tc>
          <w:tcPr>
            <w:tcW w:w="323" w:type="pct"/>
            <w:tcBorders>
              <w:top w:val="nil"/>
              <w:left w:val="nil"/>
              <w:bottom w:val="single" w:sz="4" w:space="0" w:color="auto"/>
              <w:right w:val="single" w:sz="4" w:space="0" w:color="auto"/>
            </w:tcBorders>
            <w:noWrap/>
            <w:vAlign w:val="center"/>
            <w:hideMark/>
          </w:tcPr>
          <w:p w14:paraId="51772304" w14:textId="77777777" w:rsidR="005D22C2" w:rsidRPr="00B82BA8" w:rsidRDefault="005D22C2" w:rsidP="00B82BA8">
            <w:pPr>
              <w:spacing w:line="360" w:lineRule="auto"/>
              <w:jc w:val="center"/>
              <w:rPr>
                <w:color w:val="000000"/>
              </w:rPr>
            </w:pPr>
            <w:r w:rsidRPr="00B82BA8">
              <w:rPr>
                <w:color w:val="000000"/>
              </w:rPr>
              <w:t>31</w:t>
            </w:r>
          </w:p>
        </w:tc>
        <w:tc>
          <w:tcPr>
            <w:tcW w:w="323" w:type="pct"/>
            <w:tcBorders>
              <w:top w:val="nil"/>
              <w:left w:val="nil"/>
              <w:bottom w:val="single" w:sz="4" w:space="0" w:color="auto"/>
              <w:right w:val="single" w:sz="4" w:space="0" w:color="auto"/>
            </w:tcBorders>
            <w:noWrap/>
            <w:vAlign w:val="center"/>
            <w:hideMark/>
          </w:tcPr>
          <w:p w14:paraId="628727E5" w14:textId="77777777" w:rsidR="005D22C2" w:rsidRPr="00B82BA8" w:rsidRDefault="005D22C2" w:rsidP="00B82BA8">
            <w:pPr>
              <w:spacing w:line="360" w:lineRule="auto"/>
              <w:jc w:val="center"/>
              <w:rPr>
                <w:color w:val="000000"/>
              </w:rPr>
            </w:pPr>
            <w:r w:rsidRPr="00B82BA8">
              <w:rPr>
                <w:color w:val="000000"/>
              </w:rPr>
              <w:t>39</w:t>
            </w:r>
          </w:p>
        </w:tc>
        <w:tc>
          <w:tcPr>
            <w:tcW w:w="323" w:type="pct"/>
            <w:tcBorders>
              <w:top w:val="nil"/>
              <w:left w:val="nil"/>
              <w:bottom w:val="single" w:sz="4" w:space="0" w:color="auto"/>
              <w:right w:val="single" w:sz="4" w:space="0" w:color="auto"/>
            </w:tcBorders>
            <w:noWrap/>
            <w:vAlign w:val="center"/>
            <w:hideMark/>
          </w:tcPr>
          <w:p w14:paraId="7612550E" w14:textId="77777777" w:rsidR="005D22C2" w:rsidRPr="00B82BA8" w:rsidRDefault="005D22C2" w:rsidP="00B82BA8">
            <w:pPr>
              <w:spacing w:line="360" w:lineRule="auto"/>
              <w:jc w:val="center"/>
              <w:rPr>
                <w:color w:val="000000"/>
              </w:rPr>
            </w:pPr>
            <w:r w:rsidRPr="00B82BA8">
              <w:rPr>
                <w:color w:val="000000"/>
              </w:rPr>
              <w:t>2.40</w:t>
            </w:r>
          </w:p>
        </w:tc>
        <w:tc>
          <w:tcPr>
            <w:tcW w:w="323" w:type="pct"/>
            <w:tcBorders>
              <w:top w:val="nil"/>
              <w:left w:val="nil"/>
              <w:bottom w:val="single" w:sz="4" w:space="0" w:color="auto"/>
              <w:right w:val="single" w:sz="4" w:space="0" w:color="auto"/>
            </w:tcBorders>
            <w:noWrap/>
            <w:vAlign w:val="center"/>
            <w:hideMark/>
          </w:tcPr>
          <w:p w14:paraId="3855E443" w14:textId="77777777" w:rsidR="005D22C2" w:rsidRPr="00B82BA8" w:rsidRDefault="005D22C2" w:rsidP="00B82BA8">
            <w:pPr>
              <w:spacing w:line="360" w:lineRule="auto"/>
              <w:jc w:val="center"/>
              <w:rPr>
                <w:color w:val="000000"/>
              </w:rPr>
            </w:pPr>
            <w:r w:rsidRPr="00B82BA8">
              <w:rPr>
                <w:color w:val="000000"/>
              </w:rPr>
              <w:t>3.01</w:t>
            </w:r>
          </w:p>
        </w:tc>
        <w:tc>
          <w:tcPr>
            <w:tcW w:w="754" w:type="pct"/>
            <w:tcBorders>
              <w:top w:val="nil"/>
              <w:left w:val="nil"/>
              <w:bottom w:val="single" w:sz="4" w:space="0" w:color="auto"/>
              <w:right w:val="single" w:sz="4" w:space="0" w:color="auto"/>
            </w:tcBorders>
            <w:noWrap/>
            <w:vAlign w:val="center"/>
            <w:hideMark/>
          </w:tcPr>
          <w:p w14:paraId="5222A0A7" w14:textId="77777777" w:rsidR="005D22C2" w:rsidRPr="00B82BA8" w:rsidRDefault="005D22C2" w:rsidP="00B82BA8">
            <w:pPr>
              <w:spacing w:line="360" w:lineRule="auto"/>
              <w:jc w:val="center"/>
              <w:rPr>
                <w:color w:val="000000"/>
              </w:rPr>
            </w:pPr>
            <w:r w:rsidRPr="00B82BA8">
              <w:rPr>
                <w:color w:val="000000"/>
              </w:rPr>
              <w:t>0.80 [0.50 - 1.27]</w:t>
            </w:r>
          </w:p>
        </w:tc>
        <w:tc>
          <w:tcPr>
            <w:tcW w:w="374" w:type="pct"/>
            <w:tcBorders>
              <w:top w:val="nil"/>
              <w:left w:val="nil"/>
              <w:bottom w:val="single" w:sz="4" w:space="0" w:color="auto"/>
              <w:right w:val="single" w:sz="4" w:space="0" w:color="auto"/>
            </w:tcBorders>
            <w:noWrap/>
            <w:vAlign w:val="center"/>
            <w:hideMark/>
          </w:tcPr>
          <w:p w14:paraId="1579F6FE" w14:textId="77777777" w:rsidR="005D22C2" w:rsidRPr="00B82BA8" w:rsidRDefault="005D22C2" w:rsidP="00B82BA8">
            <w:pPr>
              <w:spacing w:line="360" w:lineRule="auto"/>
              <w:jc w:val="center"/>
              <w:rPr>
                <w:color w:val="000000"/>
              </w:rPr>
            </w:pPr>
            <w:r w:rsidRPr="00B82BA8">
              <w:rPr>
                <w:color w:val="000000"/>
              </w:rPr>
              <w:t>0.3425</w:t>
            </w:r>
          </w:p>
        </w:tc>
      </w:tr>
      <w:tr w:rsidR="005D22C2" w:rsidRPr="00B82BA8" w14:paraId="02B8D8D0"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7B0E64D4" w14:textId="77777777" w:rsidR="005D22C2" w:rsidRPr="00B82BA8" w:rsidRDefault="005D22C2" w:rsidP="00B82BA8">
            <w:pPr>
              <w:spacing w:line="360" w:lineRule="auto"/>
              <w:rPr>
                <w:color w:val="000000"/>
              </w:rPr>
            </w:pPr>
            <w:r w:rsidRPr="00B82BA8">
              <w:rPr>
                <w:color w:val="000000"/>
              </w:rPr>
              <w:t>Dexamethasone and anti-infectives</w:t>
            </w:r>
          </w:p>
        </w:tc>
        <w:tc>
          <w:tcPr>
            <w:tcW w:w="486" w:type="pct"/>
            <w:tcBorders>
              <w:top w:val="nil"/>
              <w:left w:val="nil"/>
              <w:bottom w:val="single" w:sz="4" w:space="0" w:color="auto"/>
              <w:right w:val="single" w:sz="4" w:space="0" w:color="auto"/>
            </w:tcBorders>
            <w:noWrap/>
            <w:vAlign w:val="center"/>
            <w:hideMark/>
          </w:tcPr>
          <w:p w14:paraId="723F0463" w14:textId="77777777" w:rsidR="005D22C2" w:rsidRPr="00B82BA8" w:rsidRDefault="005D22C2" w:rsidP="00B82BA8">
            <w:pPr>
              <w:spacing w:line="360" w:lineRule="auto"/>
              <w:rPr>
                <w:color w:val="000000"/>
              </w:rPr>
            </w:pPr>
            <w:r w:rsidRPr="00B82BA8">
              <w:rPr>
                <w:color w:val="000000"/>
              </w:rPr>
              <w:t>S02CA06</w:t>
            </w:r>
          </w:p>
        </w:tc>
        <w:tc>
          <w:tcPr>
            <w:tcW w:w="376" w:type="pct"/>
            <w:tcBorders>
              <w:top w:val="nil"/>
              <w:left w:val="nil"/>
              <w:bottom w:val="single" w:sz="4" w:space="0" w:color="auto"/>
              <w:right w:val="single" w:sz="4" w:space="0" w:color="auto"/>
            </w:tcBorders>
            <w:noWrap/>
            <w:vAlign w:val="center"/>
            <w:hideMark/>
          </w:tcPr>
          <w:p w14:paraId="769845F8" w14:textId="77777777" w:rsidR="005D22C2" w:rsidRPr="00B82BA8" w:rsidRDefault="005D22C2" w:rsidP="00B82BA8">
            <w:pPr>
              <w:spacing w:line="360" w:lineRule="auto"/>
              <w:jc w:val="center"/>
              <w:rPr>
                <w:color w:val="000000"/>
              </w:rPr>
            </w:pPr>
            <w:r w:rsidRPr="00B82BA8">
              <w:rPr>
                <w:color w:val="000000"/>
              </w:rPr>
              <w:t>2579.58</w:t>
            </w:r>
          </w:p>
        </w:tc>
        <w:tc>
          <w:tcPr>
            <w:tcW w:w="376" w:type="pct"/>
            <w:tcBorders>
              <w:top w:val="nil"/>
              <w:left w:val="nil"/>
              <w:bottom w:val="single" w:sz="4" w:space="0" w:color="auto"/>
              <w:right w:val="single" w:sz="4" w:space="0" w:color="auto"/>
            </w:tcBorders>
            <w:noWrap/>
            <w:vAlign w:val="center"/>
            <w:hideMark/>
          </w:tcPr>
          <w:p w14:paraId="4AC12C9C" w14:textId="77777777" w:rsidR="005D22C2" w:rsidRPr="00B82BA8" w:rsidRDefault="005D22C2" w:rsidP="00B82BA8">
            <w:pPr>
              <w:spacing w:line="360" w:lineRule="auto"/>
              <w:jc w:val="center"/>
              <w:rPr>
                <w:color w:val="000000"/>
              </w:rPr>
            </w:pPr>
            <w:r w:rsidRPr="00B82BA8">
              <w:rPr>
                <w:color w:val="000000"/>
              </w:rPr>
              <w:t>2584.62</w:t>
            </w:r>
          </w:p>
        </w:tc>
        <w:tc>
          <w:tcPr>
            <w:tcW w:w="323" w:type="pct"/>
            <w:tcBorders>
              <w:top w:val="nil"/>
              <w:left w:val="nil"/>
              <w:bottom w:val="single" w:sz="4" w:space="0" w:color="auto"/>
              <w:right w:val="single" w:sz="4" w:space="0" w:color="auto"/>
            </w:tcBorders>
            <w:noWrap/>
            <w:vAlign w:val="center"/>
            <w:hideMark/>
          </w:tcPr>
          <w:p w14:paraId="6FD93DB4" w14:textId="77777777" w:rsidR="005D22C2" w:rsidRPr="00B82BA8" w:rsidRDefault="005D22C2" w:rsidP="00B82BA8">
            <w:pPr>
              <w:spacing w:line="360" w:lineRule="auto"/>
              <w:jc w:val="center"/>
              <w:rPr>
                <w:color w:val="000000"/>
              </w:rPr>
            </w:pPr>
            <w:r w:rsidRPr="00B82BA8">
              <w:rPr>
                <w:color w:val="000000"/>
              </w:rPr>
              <w:t>83</w:t>
            </w:r>
          </w:p>
        </w:tc>
        <w:tc>
          <w:tcPr>
            <w:tcW w:w="323" w:type="pct"/>
            <w:tcBorders>
              <w:top w:val="nil"/>
              <w:left w:val="nil"/>
              <w:bottom w:val="single" w:sz="4" w:space="0" w:color="auto"/>
              <w:right w:val="single" w:sz="4" w:space="0" w:color="auto"/>
            </w:tcBorders>
            <w:noWrap/>
            <w:vAlign w:val="center"/>
            <w:hideMark/>
          </w:tcPr>
          <w:p w14:paraId="7C2104D8" w14:textId="77777777" w:rsidR="005D22C2" w:rsidRPr="00B82BA8" w:rsidRDefault="005D22C2" w:rsidP="00B82BA8">
            <w:pPr>
              <w:spacing w:line="360" w:lineRule="auto"/>
              <w:jc w:val="center"/>
              <w:rPr>
                <w:color w:val="000000"/>
              </w:rPr>
            </w:pPr>
            <w:r w:rsidRPr="00B82BA8">
              <w:rPr>
                <w:color w:val="000000"/>
              </w:rPr>
              <w:t>75</w:t>
            </w:r>
          </w:p>
        </w:tc>
        <w:tc>
          <w:tcPr>
            <w:tcW w:w="323" w:type="pct"/>
            <w:tcBorders>
              <w:top w:val="nil"/>
              <w:left w:val="nil"/>
              <w:bottom w:val="single" w:sz="4" w:space="0" w:color="auto"/>
              <w:right w:val="single" w:sz="4" w:space="0" w:color="auto"/>
            </w:tcBorders>
            <w:noWrap/>
            <w:vAlign w:val="center"/>
            <w:hideMark/>
          </w:tcPr>
          <w:p w14:paraId="19C3C663" w14:textId="77777777" w:rsidR="005D22C2" w:rsidRPr="00B82BA8" w:rsidRDefault="005D22C2" w:rsidP="00B82BA8">
            <w:pPr>
              <w:spacing w:line="360" w:lineRule="auto"/>
              <w:jc w:val="center"/>
              <w:rPr>
                <w:color w:val="000000"/>
              </w:rPr>
            </w:pPr>
            <w:r w:rsidRPr="00B82BA8">
              <w:rPr>
                <w:color w:val="000000"/>
              </w:rPr>
              <w:t>3.22</w:t>
            </w:r>
          </w:p>
        </w:tc>
        <w:tc>
          <w:tcPr>
            <w:tcW w:w="323" w:type="pct"/>
            <w:tcBorders>
              <w:top w:val="nil"/>
              <w:left w:val="nil"/>
              <w:bottom w:val="single" w:sz="4" w:space="0" w:color="auto"/>
              <w:right w:val="single" w:sz="4" w:space="0" w:color="auto"/>
            </w:tcBorders>
            <w:noWrap/>
            <w:vAlign w:val="center"/>
            <w:hideMark/>
          </w:tcPr>
          <w:p w14:paraId="069E7772" w14:textId="3964AFBC" w:rsidR="005D22C2" w:rsidRPr="00B82BA8" w:rsidRDefault="00AF577E" w:rsidP="00B82BA8">
            <w:pPr>
              <w:spacing w:line="360" w:lineRule="auto"/>
              <w:jc w:val="center"/>
              <w:rPr>
                <w:color w:val="000000"/>
              </w:rPr>
            </w:pPr>
            <w:r>
              <w:rPr>
                <w:color w:val="000000"/>
              </w:rPr>
              <w:t>-</w:t>
            </w:r>
            <w:r w:rsidR="005D22C2" w:rsidRPr="00B82BA8">
              <w:rPr>
                <w:color w:val="000000"/>
              </w:rPr>
              <w:t>2.90</w:t>
            </w:r>
          </w:p>
        </w:tc>
        <w:tc>
          <w:tcPr>
            <w:tcW w:w="754" w:type="pct"/>
            <w:tcBorders>
              <w:top w:val="nil"/>
              <w:left w:val="nil"/>
              <w:bottom w:val="single" w:sz="4" w:space="0" w:color="auto"/>
              <w:right w:val="single" w:sz="4" w:space="0" w:color="auto"/>
            </w:tcBorders>
            <w:noWrap/>
            <w:vAlign w:val="center"/>
            <w:hideMark/>
          </w:tcPr>
          <w:p w14:paraId="0858FBBA" w14:textId="77777777" w:rsidR="005D22C2" w:rsidRPr="00B82BA8" w:rsidRDefault="005D22C2" w:rsidP="00B82BA8">
            <w:pPr>
              <w:spacing w:line="360" w:lineRule="auto"/>
              <w:jc w:val="center"/>
              <w:rPr>
                <w:color w:val="000000"/>
              </w:rPr>
            </w:pPr>
            <w:r w:rsidRPr="00B82BA8">
              <w:rPr>
                <w:color w:val="000000"/>
              </w:rPr>
              <w:t>1.11 [0.81 - 1.52]</w:t>
            </w:r>
          </w:p>
        </w:tc>
        <w:tc>
          <w:tcPr>
            <w:tcW w:w="374" w:type="pct"/>
            <w:tcBorders>
              <w:top w:val="nil"/>
              <w:left w:val="nil"/>
              <w:bottom w:val="single" w:sz="4" w:space="0" w:color="auto"/>
              <w:right w:val="single" w:sz="4" w:space="0" w:color="auto"/>
            </w:tcBorders>
            <w:noWrap/>
            <w:vAlign w:val="center"/>
            <w:hideMark/>
          </w:tcPr>
          <w:p w14:paraId="58BDC198" w14:textId="77777777" w:rsidR="005D22C2" w:rsidRPr="00B82BA8" w:rsidRDefault="005D22C2" w:rsidP="00B82BA8">
            <w:pPr>
              <w:spacing w:line="360" w:lineRule="auto"/>
              <w:jc w:val="center"/>
              <w:rPr>
                <w:color w:val="000000"/>
              </w:rPr>
            </w:pPr>
            <w:r w:rsidRPr="00B82BA8">
              <w:rPr>
                <w:color w:val="000000"/>
              </w:rPr>
              <w:t>0.5159</w:t>
            </w:r>
          </w:p>
        </w:tc>
      </w:tr>
      <w:tr w:rsidR="005D22C2" w:rsidRPr="00B82BA8" w14:paraId="58083525"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086248F5" w14:textId="77777777" w:rsidR="005D22C2" w:rsidRPr="00B82BA8" w:rsidRDefault="005D22C2" w:rsidP="00B82BA8">
            <w:pPr>
              <w:spacing w:line="360" w:lineRule="auto"/>
              <w:rPr>
                <w:color w:val="000000"/>
              </w:rPr>
            </w:pPr>
            <w:r w:rsidRPr="00B82BA8">
              <w:rPr>
                <w:color w:val="000000"/>
              </w:rPr>
              <w:t>Fludrocortisone and anti-infectives</w:t>
            </w:r>
          </w:p>
        </w:tc>
        <w:tc>
          <w:tcPr>
            <w:tcW w:w="486" w:type="pct"/>
            <w:tcBorders>
              <w:top w:val="nil"/>
              <w:left w:val="nil"/>
              <w:bottom w:val="single" w:sz="4" w:space="0" w:color="auto"/>
              <w:right w:val="single" w:sz="4" w:space="0" w:color="auto"/>
            </w:tcBorders>
            <w:noWrap/>
            <w:vAlign w:val="center"/>
            <w:hideMark/>
          </w:tcPr>
          <w:p w14:paraId="3D95849F" w14:textId="77777777" w:rsidR="005D22C2" w:rsidRPr="00B82BA8" w:rsidRDefault="005D22C2" w:rsidP="00B82BA8">
            <w:pPr>
              <w:spacing w:line="360" w:lineRule="auto"/>
              <w:rPr>
                <w:color w:val="000000"/>
              </w:rPr>
            </w:pPr>
            <w:r w:rsidRPr="00B82BA8">
              <w:rPr>
                <w:color w:val="000000"/>
              </w:rPr>
              <w:t>S02CA07</w:t>
            </w:r>
          </w:p>
        </w:tc>
        <w:tc>
          <w:tcPr>
            <w:tcW w:w="376" w:type="pct"/>
            <w:tcBorders>
              <w:top w:val="nil"/>
              <w:left w:val="nil"/>
              <w:bottom w:val="single" w:sz="4" w:space="0" w:color="auto"/>
              <w:right w:val="single" w:sz="4" w:space="0" w:color="auto"/>
            </w:tcBorders>
            <w:noWrap/>
            <w:vAlign w:val="center"/>
            <w:hideMark/>
          </w:tcPr>
          <w:p w14:paraId="2C0D9947" w14:textId="77777777" w:rsidR="005D22C2" w:rsidRPr="00B82BA8" w:rsidRDefault="005D22C2" w:rsidP="00B82BA8">
            <w:pPr>
              <w:spacing w:line="360" w:lineRule="auto"/>
              <w:jc w:val="center"/>
              <w:rPr>
                <w:color w:val="000000"/>
              </w:rPr>
            </w:pPr>
            <w:r w:rsidRPr="00B82BA8">
              <w:rPr>
                <w:color w:val="000000"/>
              </w:rPr>
              <w:t>1625.27</w:t>
            </w:r>
          </w:p>
        </w:tc>
        <w:tc>
          <w:tcPr>
            <w:tcW w:w="376" w:type="pct"/>
            <w:tcBorders>
              <w:top w:val="nil"/>
              <w:left w:val="nil"/>
              <w:bottom w:val="single" w:sz="4" w:space="0" w:color="auto"/>
              <w:right w:val="single" w:sz="4" w:space="0" w:color="auto"/>
            </w:tcBorders>
            <w:noWrap/>
            <w:vAlign w:val="center"/>
            <w:hideMark/>
          </w:tcPr>
          <w:p w14:paraId="20BDF4F6" w14:textId="77777777" w:rsidR="005D22C2" w:rsidRPr="00B82BA8" w:rsidRDefault="005D22C2" w:rsidP="00B82BA8">
            <w:pPr>
              <w:spacing w:line="360" w:lineRule="auto"/>
              <w:jc w:val="center"/>
              <w:rPr>
                <w:color w:val="000000"/>
              </w:rPr>
            </w:pPr>
            <w:r w:rsidRPr="00B82BA8">
              <w:rPr>
                <w:color w:val="000000"/>
              </w:rPr>
              <w:t>1631.34</w:t>
            </w:r>
          </w:p>
        </w:tc>
        <w:tc>
          <w:tcPr>
            <w:tcW w:w="323" w:type="pct"/>
            <w:tcBorders>
              <w:top w:val="nil"/>
              <w:left w:val="nil"/>
              <w:bottom w:val="single" w:sz="4" w:space="0" w:color="auto"/>
              <w:right w:val="single" w:sz="4" w:space="0" w:color="auto"/>
            </w:tcBorders>
            <w:noWrap/>
            <w:vAlign w:val="center"/>
            <w:hideMark/>
          </w:tcPr>
          <w:p w14:paraId="326B55BD" w14:textId="77777777" w:rsidR="005D22C2" w:rsidRPr="00B82BA8" w:rsidRDefault="005D22C2" w:rsidP="00B82BA8">
            <w:pPr>
              <w:spacing w:line="360" w:lineRule="auto"/>
              <w:jc w:val="center"/>
              <w:rPr>
                <w:color w:val="000000"/>
              </w:rPr>
            </w:pPr>
            <w:r w:rsidRPr="00B82BA8">
              <w:rPr>
                <w:color w:val="000000"/>
              </w:rPr>
              <w:t>36</w:t>
            </w:r>
          </w:p>
        </w:tc>
        <w:tc>
          <w:tcPr>
            <w:tcW w:w="323" w:type="pct"/>
            <w:tcBorders>
              <w:top w:val="nil"/>
              <w:left w:val="nil"/>
              <w:bottom w:val="single" w:sz="4" w:space="0" w:color="auto"/>
              <w:right w:val="single" w:sz="4" w:space="0" w:color="auto"/>
            </w:tcBorders>
            <w:noWrap/>
            <w:vAlign w:val="center"/>
            <w:hideMark/>
          </w:tcPr>
          <w:p w14:paraId="5AC4FB5D" w14:textId="77777777" w:rsidR="005D22C2" w:rsidRPr="00B82BA8" w:rsidRDefault="005D22C2" w:rsidP="00B82BA8">
            <w:pPr>
              <w:spacing w:line="360" w:lineRule="auto"/>
              <w:jc w:val="center"/>
              <w:rPr>
                <w:color w:val="000000"/>
              </w:rPr>
            </w:pPr>
            <w:r w:rsidRPr="00B82BA8">
              <w:rPr>
                <w:color w:val="000000"/>
              </w:rPr>
              <w:t>57</w:t>
            </w:r>
          </w:p>
        </w:tc>
        <w:tc>
          <w:tcPr>
            <w:tcW w:w="323" w:type="pct"/>
            <w:tcBorders>
              <w:top w:val="nil"/>
              <w:left w:val="nil"/>
              <w:bottom w:val="single" w:sz="4" w:space="0" w:color="auto"/>
              <w:right w:val="single" w:sz="4" w:space="0" w:color="auto"/>
            </w:tcBorders>
            <w:noWrap/>
            <w:vAlign w:val="center"/>
            <w:hideMark/>
          </w:tcPr>
          <w:p w14:paraId="51EC1878" w14:textId="77777777" w:rsidR="005D22C2" w:rsidRPr="00B82BA8" w:rsidRDefault="005D22C2" w:rsidP="00B82BA8">
            <w:pPr>
              <w:spacing w:line="360" w:lineRule="auto"/>
              <w:jc w:val="center"/>
              <w:rPr>
                <w:color w:val="000000"/>
              </w:rPr>
            </w:pPr>
            <w:r w:rsidRPr="00B82BA8">
              <w:rPr>
                <w:color w:val="000000"/>
              </w:rPr>
              <w:t>2.22</w:t>
            </w:r>
          </w:p>
        </w:tc>
        <w:tc>
          <w:tcPr>
            <w:tcW w:w="323" w:type="pct"/>
            <w:tcBorders>
              <w:top w:val="nil"/>
              <w:left w:val="nil"/>
              <w:bottom w:val="single" w:sz="4" w:space="0" w:color="auto"/>
              <w:right w:val="single" w:sz="4" w:space="0" w:color="auto"/>
            </w:tcBorders>
            <w:noWrap/>
            <w:vAlign w:val="center"/>
            <w:hideMark/>
          </w:tcPr>
          <w:p w14:paraId="69738CD5" w14:textId="77777777" w:rsidR="005D22C2" w:rsidRPr="00B82BA8" w:rsidRDefault="005D22C2" w:rsidP="00B82BA8">
            <w:pPr>
              <w:spacing w:line="360" w:lineRule="auto"/>
              <w:jc w:val="center"/>
              <w:rPr>
                <w:color w:val="000000"/>
              </w:rPr>
            </w:pPr>
            <w:r w:rsidRPr="00B82BA8">
              <w:rPr>
                <w:color w:val="000000"/>
              </w:rPr>
              <w:t>3.49</w:t>
            </w:r>
          </w:p>
        </w:tc>
        <w:tc>
          <w:tcPr>
            <w:tcW w:w="754" w:type="pct"/>
            <w:tcBorders>
              <w:top w:val="nil"/>
              <w:left w:val="nil"/>
              <w:bottom w:val="single" w:sz="4" w:space="0" w:color="auto"/>
              <w:right w:val="single" w:sz="4" w:space="0" w:color="auto"/>
            </w:tcBorders>
            <w:noWrap/>
            <w:vAlign w:val="center"/>
            <w:hideMark/>
          </w:tcPr>
          <w:p w14:paraId="10EEAE09" w14:textId="77777777" w:rsidR="005D22C2" w:rsidRPr="00B82BA8" w:rsidRDefault="005D22C2" w:rsidP="00B82BA8">
            <w:pPr>
              <w:spacing w:line="360" w:lineRule="auto"/>
              <w:jc w:val="center"/>
              <w:rPr>
                <w:color w:val="000000"/>
              </w:rPr>
            </w:pPr>
            <w:r w:rsidRPr="00B82BA8">
              <w:rPr>
                <w:color w:val="000000"/>
              </w:rPr>
              <w:t>0.63 [0.42 - 0.96]</w:t>
            </w:r>
          </w:p>
        </w:tc>
        <w:tc>
          <w:tcPr>
            <w:tcW w:w="374" w:type="pct"/>
            <w:tcBorders>
              <w:top w:val="nil"/>
              <w:left w:val="nil"/>
              <w:bottom w:val="single" w:sz="4" w:space="0" w:color="auto"/>
              <w:right w:val="single" w:sz="4" w:space="0" w:color="auto"/>
            </w:tcBorders>
            <w:noWrap/>
            <w:vAlign w:val="center"/>
            <w:hideMark/>
          </w:tcPr>
          <w:p w14:paraId="2F973CE7" w14:textId="77777777" w:rsidR="005D22C2" w:rsidRPr="00B82BA8" w:rsidRDefault="005D22C2" w:rsidP="00B82BA8">
            <w:pPr>
              <w:spacing w:line="360" w:lineRule="auto"/>
              <w:jc w:val="center"/>
              <w:rPr>
                <w:color w:val="000000"/>
              </w:rPr>
            </w:pPr>
            <w:r w:rsidRPr="00B82BA8">
              <w:rPr>
                <w:color w:val="000000"/>
              </w:rPr>
              <w:t>0.0331</w:t>
            </w:r>
          </w:p>
        </w:tc>
      </w:tr>
      <w:tr w:rsidR="005D22C2" w:rsidRPr="00B82BA8" w14:paraId="7D963385" w14:textId="77777777" w:rsidTr="007A5636">
        <w:trPr>
          <w:trHeight w:val="288"/>
        </w:trPr>
        <w:tc>
          <w:tcPr>
            <w:tcW w:w="1342" w:type="pct"/>
            <w:tcBorders>
              <w:top w:val="nil"/>
              <w:left w:val="single" w:sz="4" w:space="0" w:color="auto"/>
              <w:bottom w:val="single" w:sz="4" w:space="0" w:color="auto"/>
              <w:right w:val="single" w:sz="4" w:space="0" w:color="auto"/>
            </w:tcBorders>
            <w:noWrap/>
            <w:vAlign w:val="center"/>
            <w:hideMark/>
          </w:tcPr>
          <w:p w14:paraId="4DEBB45E" w14:textId="1D5176BE" w:rsidR="005D22C2" w:rsidRPr="00B82BA8" w:rsidRDefault="005D22C2" w:rsidP="00B82BA8">
            <w:pPr>
              <w:spacing w:line="360" w:lineRule="auto"/>
              <w:rPr>
                <w:color w:val="000000"/>
              </w:rPr>
            </w:pPr>
            <w:r w:rsidRPr="00B82BA8">
              <w:rPr>
                <w:color w:val="000000"/>
              </w:rPr>
              <w:t>Combinations (</w:t>
            </w:r>
            <w:proofErr w:type="spellStart"/>
            <w:r w:rsidRPr="00B82BA8">
              <w:rPr>
                <w:color w:val="000000"/>
              </w:rPr>
              <w:t>anal</w:t>
            </w:r>
            <w:r w:rsidR="007A5636">
              <w:rPr>
                <w:color w:val="000000"/>
              </w:rPr>
              <w:t>g</w:t>
            </w:r>
            <w:proofErr w:type="spellEnd"/>
            <w:r w:rsidRPr="00B82BA8">
              <w:rPr>
                <w:color w:val="000000"/>
              </w:rPr>
              <w:t xml:space="preserve">. and </w:t>
            </w:r>
            <w:proofErr w:type="spellStart"/>
            <w:r w:rsidRPr="00B82BA8">
              <w:rPr>
                <w:color w:val="000000"/>
              </w:rPr>
              <w:t>anesth</w:t>
            </w:r>
            <w:proofErr w:type="spellEnd"/>
            <w:r w:rsidRPr="00B82BA8">
              <w:rPr>
                <w:color w:val="000000"/>
              </w:rPr>
              <w:t>.)</w:t>
            </w:r>
          </w:p>
        </w:tc>
        <w:tc>
          <w:tcPr>
            <w:tcW w:w="486" w:type="pct"/>
            <w:tcBorders>
              <w:top w:val="nil"/>
              <w:left w:val="nil"/>
              <w:bottom w:val="single" w:sz="4" w:space="0" w:color="auto"/>
              <w:right w:val="single" w:sz="4" w:space="0" w:color="auto"/>
            </w:tcBorders>
            <w:noWrap/>
            <w:vAlign w:val="center"/>
            <w:hideMark/>
          </w:tcPr>
          <w:p w14:paraId="66735183" w14:textId="77777777" w:rsidR="005D22C2" w:rsidRPr="00B82BA8" w:rsidRDefault="005D22C2" w:rsidP="00B82BA8">
            <w:pPr>
              <w:spacing w:line="360" w:lineRule="auto"/>
              <w:rPr>
                <w:color w:val="000000"/>
              </w:rPr>
            </w:pPr>
            <w:r w:rsidRPr="00B82BA8">
              <w:rPr>
                <w:color w:val="000000"/>
              </w:rPr>
              <w:t>S02DA30</w:t>
            </w:r>
          </w:p>
        </w:tc>
        <w:tc>
          <w:tcPr>
            <w:tcW w:w="376" w:type="pct"/>
            <w:tcBorders>
              <w:top w:val="nil"/>
              <w:left w:val="nil"/>
              <w:bottom w:val="single" w:sz="4" w:space="0" w:color="auto"/>
              <w:right w:val="single" w:sz="4" w:space="0" w:color="auto"/>
            </w:tcBorders>
            <w:noWrap/>
            <w:vAlign w:val="center"/>
            <w:hideMark/>
          </w:tcPr>
          <w:p w14:paraId="710B06D9" w14:textId="77777777" w:rsidR="005D22C2" w:rsidRPr="00B82BA8" w:rsidRDefault="005D22C2" w:rsidP="00B82BA8">
            <w:pPr>
              <w:spacing w:line="360" w:lineRule="auto"/>
              <w:jc w:val="center"/>
              <w:rPr>
                <w:color w:val="000000"/>
              </w:rPr>
            </w:pPr>
            <w:r w:rsidRPr="00B82BA8">
              <w:rPr>
                <w:color w:val="000000"/>
              </w:rPr>
              <w:t>1173.61</w:t>
            </w:r>
          </w:p>
        </w:tc>
        <w:tc>
          <w:tcPr>
            <w:tcW w:w="376" w:type="pct"/>
            <w:tcBorders>
              <w:top w:val="nil"/>
              <w:left w:val="nil"/>
              <w:bottom w:val="single" w:sz="4" w:space="0" w:color="auto"/>
              <w:right w:val="single" w:sz="4" w:space="0" w:color="auto"/>
            </w:tcBorders>
            <w:noWrap/>
            <w:vAlign w:val="center"/>
            <w:hideMark/>
          </w:tcPr>
          <w:p w14:paraId="4F12A120" w14:textId="77777777" w:rsidR="005D22C2" w:rsidRPr="00B82BA8" w:rsidRDefault="005D22C2" w:rsidP="00B82BA8">
            <w:pPr>
              <w:spacing w:line="360" w:lineRule="auto"/>
              <w:jc w:val="center"/>
              <w:rPr>
                <w:color w:val="000000"/>
              </w:rPr>
            </w:pPr>
            <w:r w:rsidRPr="00B82BA8">
              <w:rPr>
                <w:color w:val="000000"/>
              </w:rPr>
              <w:t>1177.40</w:t>
            </w:r>
          </w:p>
        </w:tc>
        <w:tc>
          <w:tcPr>
            <w:tcW w:w="323" w:type="pct"/>
            <w:tcBorders>
              <w:top w:val="nil"/>
              <w:left w:val="nil"/>
              <w:bottom w:val="single" w:sz="4" w:space="0" w:color="auto"/>
              <w:right w:val="single" w:sz="4" w:space="0" w:color="auto"/>
            </w:tcBorders>
            <w:noWrap/>
            <w:vAlign w:val="center"/>
            <w:hideMark/>
          </w:tcPr>
          <w:p w14:paraId="18BC30DA" w14:textId="77777777" w:rsidR="005D22C2" w:rsidRPr="00B82BA8" w:rsidRDefault="005D22C2" w:rsidP="00B82BA8">
            <w:pPr>
              <w:spacing w:line="360" w:lineRule="auto"/>
              <w:jc w:val="center"/>
              <w:rPr>
                <w:color w:val="000000"/>
              </w:rPr>
            </w:pPr>
            <w:r w:rsidRPr="00B82BA8">
              <w:rPr>
                <w:color w:val="000000"/>
              </w:rPr>
              <w:t>38</w:t>
            </w:r>
          </w:p>
        </w:tc>
        <w:tc>
          <w:tcPr>
            <w:tcW w:w="323" w:type="pct"/>
            <w:tcBorders>
              <w:top w:val="nil"/>
              <w:left w:val="nil"/>
              <w:bottom w:val="single" w:sz="4" w:space="0" w:color="auto"/>
              <w:right w:val="single" w:sz="4" w:space="0" w:color="auto"/>
            </w:tcBorders>
            <w:noWrap/>
            <w:vAlign w:val="center"/>
            <w:hideMark/>
          </w:tcPr>
          <w:p w14:paraId="06AAE813" w14:textId="77777777" w:rsidR="005D22C2" w:rsidRPr="00B82BA8" w:rsidRDefault="005D22C2" w:rsidP="00B82BA8">
            <w:pPr>
              <w:spacing w:line="360" w:lineRule="auto"/>
              <w:jc w:val="center"/>
              <w:rPr>
                <w:color w:val="000000"/>
              </w:rPr>
            </w:pPr>
            <w:r w:rsidRPr="00B82BA8">
              <w:rPr>
                <w:color w:val="000000"/>
              </w:rPr>
              <w:t>43</w:t>
            </w:r>
          </w:p>
        </w:tc>
        <w:tc>
          <w:tcPr>
            <w:tcW w:w="323" w:type="pct"/>
            <w:tcBorders>
              <w:top w:val="nil"/>
              <w:left w:val="nil"/>
              <w:bottom w:val="single" w:sz="4" w:space="0" w:color="auto"/>
              <w:right w:val="single" w:sz="4" w:space="0" w:color="auto"/>
            </w:tcBorders>
            <w:noWrap/>
            <w:vAlign w:val="center"/>
            <w:hideMark/>
          </w:tcPr>
          <w:p w14:paraId="6595E250" w14:textId="77777777" w:rsidR="005D22C2" w:rsidRPr="00B82BA8" w:rsidRDefault="005D22C2" w:rsidP="00B82BA8">
            <w:pPr>
              <w:spacing w:line="360" w:lineRule="auto"/>
              <w:jc w:val="center"/>
              <w:rPr>
                <w:color w:val="000000"/>
              </w:rPr>
            </w:pPr>
            <w:r w:rsidRPr="00B82BA8">
              <w:rPr>
                <w:color w:val="000000"/>
              </w:rPr>
              <w:t>3.24</w:t>
            </w:r>
          </w:p>
        </w:tc>
        <w:tc>
          <w:tcPr>
            <w:tcW w:w="323" w:type="pct"/>
            <w:tcBorders>
              <w:top w:val="nil"/>
              <w:left w:val="nil"/>
              <w:bottom w:val="single" w:sz="4" w:space="0" w:color="auto"/>
              <w:right w:val="single" w:sz="4" w:space="0" w:color="auto"/>
            </w:tcBorders>
            <w:noWrap/>
            <w:vAlign w:val="center"/>
            <w:hideMark/>
          </w:tcPr>
          <w:p w14:paraId="421806DB" w14:textId="77777777" w:rsidR="005D22C2" w:rsidRPr="00B82BA8" w:rsidRDefault="005D22C2" w:rsidP="00B82BA8">
            <w:pPr>
              <w:spacing w:line="360" w:lineRule="auto"/>
              <w:jc w:val="center"/>
              <w:rPr>
                <w:color w:val="000000"/>
              </w:rPr>
            </w:pPr>
            <w:r w:rsidRPr="00B82BA8">
              <w:rPr>
                <w:color w:val="000000"/>
              </w:rPr>
              <w:t>3.65</w:t>
            </w:r>
          </w:p>
        </w:tc>
        <w:tc>
          <w:tcPr>
            <w:tcW w:w="754" w:type="pct"/>
            <w:tcBorders>
              <w:top w:val="nil"/>
              <w:left w:val="nil"/>
              <w:bottom w:val="single" w:sz="4" w:space="0" w:color="auto"/>
              <w:right w:val="single" w:sz="4" w:space="0" w:color="auto"/>
            </w:tcBorders>
            <w:noWrap/>
            <w:vAlign w:val="center"/>
            <w:hideMark/>
          </w:tcPr>
          <w:p w14:paraId="2ECBD9B3" w14:textId="77777777" w:rsidR="005D22C2" w:rsidRPr="00B82BA8" w:rsidRDefault="005D22C2" w:rsidP="00B82BA8">
            <w:pPr>
              <w:spacing w:line="360" w:lineRule="auto"/>
              <w:jc w:val="center"/>
              <w:rPr>
                <w:color w:val="000000"/>
              </w:rPr>
            </w:pPr>
            <w:r w:rsidRPr="00B82BA8">
              <w:rPr>
                <w:color w:val="000000"/>
              </w:rPr>
              <w:t>0.89 [0.58 - 1.38]</w:t>
            </w:r>
          </w:p>
        </w:tc>
        <w:tc>
          <w:tcPr>
            <w:tcW w:w="374" w:type="pct"/>
            <w:tcBorders>
              <w:top w:val="nil"/>
              <w:left w:val="nil"/>
              <w:bottom w:val="single" w:sz="4" w:space="0" w:color="auto"/>
              <w:right w:val="single" w:sz="4" w:space="0" w:color="auto"/>
            </w:tcBorders>
            <w:noWrap/>
            <w:vAlign w:val="center"/>
            <w:hideMark/>
          </w:tcPr>
          <w:p w14:paraId="5D6B6F35" w14:textId="77777777" w:rsidR="005D22C2" w:rsidRPr="00B82BA8" w:rsidRDefault="005D22C2" w:rsidP="00B82BA8">
            <w:pPr>
              <w:spacing w:line="360" w:lineRule="auto"/>
              <w:jc w:val="center"/>
              <w:rPr>
                <w:color w:val="000000"/>
              </w:rPr>
            </w:pPr>
            <w:r w:rsidRPr="00B82BA8">
              <w:rPr>
                <w:color w:val="000000"/>
              </w:rPr>
              <w:t>0.6003</w:t>
            </w:r>
          </w:p>
        </w:tc>
      </w:tr>
    </w:tbl>
    <w:p w14:paraId="7BFF8330" w14:textId="77777777" w:rsidR="007A5636" w:rsidRPr="00B82BA8" w:rsidRDefault="007A5636" w:rsidP="007A5636">
      <w:pPr>
        <w:rPr>
          <w:i/>
          <w:iCs/>
          <w:color w:val="000000"/>
        </w:rPr>
      </w:pPr>
      <w:r w:rsidRPr="4C0AECBF">
        <w:rPr>
          <w:i/>
          <w:iCs/>
          <w:color w:val="000000" w:themeColor="text1"/>
        </w:rPr>
        <w:t>Negative controls drugs=</w:t>
      </w:r>
      <w:r>
        <w:rPr>
          <w:i/>
          <w:iCs/>
          <w:color w:val="000000" w:themeColor="text1"/>
        </w:rPr>
        <w:t xml:space="preserve"> </w:t>
      </w:r>
      <w:r w:rsidRPr="4C0AECBF">
        <w:rPr>
          <w:i/>
          <w:iCs/>
          <w:color w:val="000000" w:themeColor="text1"/>
        </w:rPr>
        <w:t>topical or locally active drugs with SMD&lt;1% in both control groups comparisons (vs. Any other drug and vs. Same ATC level 2 drugs)</w:t>
      </w:r>
    </w:p>
    <w:p w14:paraId="6452DCDF" w14:textId="77777777" w:rsidR="007A5636" w:rsidRDefault="007A5636" w:rsidP="004905EE">
      <w:pPr>
        <w:spacing w:after="160" w:line="360" w:lineRule="auto"/>
        <w:rPr>
          <w:b/>
          <w:bCs/>
        </w:rPr>
      </w:pPr>
    </w:p>
    <w:p w14:paraId="59F04F1F" w14:textId="711AE1D0" w:rsidR="007A5636" w:rsidRDefault="007A5636" w:rsidP="007A5636">
      <w:pPr>
        <w:spacing w:after="160" w:line="278" w:lineRule="auto"/>
        <w:rPr>
          <w:b/>
          <w:bCs/>
        </w:rPr>
      </w:pPr>
      <w:r>
        <w:rPr>
          <w:b/>
          <w:bCs/>
        </w:rPr>
        <w:t xml:space="preserve">Abbreviations: </w:t>
      </w:r>
      <w:proofErr w:type="spellStart"/>
      <w:r w:rsidRPr="004E44BD">
        <w:t>aHR</w:t>
      </w:r>
      <w:proofErr w:type="spellEnd"/>
      <w:r w:rsidRPr="004E44BD">
        <w:t xml:space="preserve">, adjusted hazard ratio; </w:t>
      </w:r>
      <w:proofErr w:type="spellStart"/>
      <w:r>
        <w:t>Analg</w:t>
      </w:r>
      <w:proofErr w:type="spellEnd"/>
      <w:r>
        <w:t xml:space="preserve">., analgesics; </w:t>
      </w:r>
      <w:proofErr w:type="spellStart"/>
      <w:r>
        <w:t>Anesth</w:t>
      </w:r>
      <w:proofErr w:type="spellEnd"/>
      <w:r>
        <w:t xml:space="preserve">., anesthetics; ATC, Anatomical Therapeutic Chemical; </w:t>
      </w:r>
      <w:r w:rsidRPr="004E44BD">
        <w:t xml:space="preserve">CI, confidence interval; </w:t>
      </w:r>
      <w:r>
        <w:t xml:space="preserve">ETS, eligible treatment sequence; </w:t>
      </w:r>
      <w:r w:rsidRPr="004E44BD">
        <w:t>HCQ, hydroxychloroquine</w:t>
      </w:r>
      <w:r>
        <w:t>; PY, person-year</w:t>
      </w:r>
    </w:p>
    <w:p w14:paraId="6A2C3306" w14:textId="49B29D8C" w:rsidR="004905EE" w:rsidRPr="00B82BA8" w:rsidRDefault="004905EE" w:rsidP="004905EE">
      <w:pPr>
        <w:spacing w:after="160" w:line="360" w:lineRule="auto"/>
        <w:rPr>
          <w:b/>
          <w:bCs/>
        </w:rPr>
      </w:pPr>
      <w:r w:rsidRPr="00B82BA8">
        <w:rPr>
          <w:b/>
          <w:bCs/>
        </w:rPr>
        <w:br w:type="page"/>
      </w:r>
    </w:p>
    <w:p w14:paraId="3CAE60CB" w14:textId="77777777" w:rsidR="004905EE" w:rsidRPr="00B82BA8" w:rsidRDefault="004905EE" w:rsidP="004905EE">
      <w:pPr>
        <w:spacing w:line="360" w:lineRule="auto"/>
        <w:rPr>
          <w:b/>
          <w:bCs/>
        </w:rPr>
      </w:pPr>
    </w:p>
    <w:p w14:paraId="08C43001" w14:textId="3FE4A32E" w:rsidR="004905EE" w:rsidRDefault="004905EE" w:rsidP="00473AE5">
      <w:pPr>
        <w:rPr>
          <w:b/>
          <w:bCs/>
        </w:rPr>
      </w:pPr>
      <w:r>
        <w:rPr>
          <w:b/>
          <w:bCs/>
        </w:rPr>
        <w:t xml:space="preserve">Supplementary Table </w:t>
      </w:r>
      <w:r w:rsidR="00776F98">
        <w:rPr>
          <w:b/>
          <w:bCs/>
        </w:rPr>
        <w:t>5</w:t>
      </w:r>
      <w:r w:rsidRPr="00B82BA8">
        <w:rPr>
          <w:b/>
          <w:bCs/>
        </w:rPr>
        <w:t xml:space="preserve">: </w:t>
      </w:r>
      <w:r w:rsidR="00C73E7F">
        <w:rPr>
          <w:b/>
          <w:bCs/>
        </w:rPr>
        <w:t>Case ascertainment algorithm for systemic lupus erythematosus</w:t>
      </w:r>
      <w:r>
        <w:rPr>
          <w:b/>
          <w:bCs/>
        </w:rPr>
        <w:t xml:space="preserve"> in</w:t>
      </w:r>
      <w:r w:rsidR="00C73E7F">
        <w:rPr>
          <w:b/>
          <w:bCs/>
        </w:rPr>
        <w:t xml:space="preserve"> the</w:t>
      </w:r>
      <w:r>
        <w:rPr>
          <w:b/>
          <w:bCs/>
        </w:rPr>
        <w:t xml:space="preserve"> SNDS </w:t>
      </w:r>
    </w:p>
    <w:p w14:paraId="3DBD60FD" w14:textId="77777777" w:rsidR="00C73E7F" w:rsidRDefault="00C73E7F" w:rsidP="00473AE5">
      <w:pPr>
        <w:rPr>
          <w:b/>
          <w:bCs/>
        </w:rPr>
      </w:pPr>
    </w:p>
    <w:p w14:paraId="6E61F6D3" w14:textId="3F6E4FC7" w:rsidR="00C73E7F" w:rsidRDefault="00C73E7F" w:rsidP="00E37BDD">
      <w:pPr>
        <w:jc w:val="both"/>
        <w:rPr>
          <w:b/>
          <w:bCs/>
        </w:rPr>
      </w:pPr>
      <w:r>
        <w:t xml:space="preserve">The table describes the criteria used to identify patients with systemic lupus erythematosus (SLE) in the French National Health Data System (SNDS), including diagnostic codes, treatment-based criteria, and long-term chronic </w:t>
      </w:r>
      <w:r w:rsidR="00717AB5">
        <w:t>condition</w:t>
      </w:r>
      <w:r>
        <w:t xml:space="preserve"> status (“Affection de Longue Durée”</w:t>
      </w:r>
      <w:r w:rsidR="00E37BDD">
        <w:t>, ALD</w:t>
      </w:r>
      <w:r>
        <w:t>).</w:t>
      </w:r>
    </w:p>
    <w:p w14:paraId="155C4F1D" w14:textId="77777777" w:rsidR="00453E05" w:rsidRPr="00B82BA8" w:rsidRDefault="00453E05" w:rsidP="00473AE5">
      <w:pPr>
        <w:rPr>
          <w:b/>
          <w:bCs/>
        </w:rPr>
      </w:pPr>
    </w:p>
    <w:tbl>
      <w:tblPr>
        <w:tblW w:w="5000" w:type="pct"/>
        <w:tblCellMar>
          <w:left w:w="70" w:type="dxa"/>
          <w:right w:w="70" w:type="dxa"/>
        </w:tblCellMar>
        <w:tblLook w:val="04A0" w:firstRow="1" w:lastRow="0" w:firstColumn="1" w:lastColumn="0" w:noHBand="0" w:noVBand="1"/>
      </w:tblPr>
      <w:tblGrid>
        <w:gridCol w:w="3528"/>
        <w:gridCol w:w="9422"/>
      </w:tblGrid>
      <w:tr w:rsidR="004905EE" w:rsidRPr="00B82BA8" w14:paraId="78B56B36" w14:textId="77777777" w:rsidTr="002042AD">
        <w:trPr>
          <w:trHeight w:val="1728"/>
        </w:trPr>
        <w:tc>
          <w:tcPr>
            <w:tcW w:w="136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9724B2F" w14:textId="77777777" w:rsidR="004905EE" w:rsidRPr="00B82BA8" w:rsidRDefault="004905EE" w:rsidP="002042AD">
            <w:pPr>
              <w:rPr>
                <w:b/>
                <w:bCs/>
                <w:color w:val="000000"/>
              </w:rPr>
            </w:pPr>
            <w:r w:rsidRPr="00B82BA8">
              <w:rPr>
                <w:b/>
                <w:bCs/>
                <w:color w:val="000000"/>
              </w:rPr>
              <w:t>SLE Definition</w:t>
            </w:r>
          </w:p>
        </w:tc>
        <w:tc>
          <w:tcPr>
            <w:tcW w:w="3638" w:type="pct"/>
            <w:tcBorders>
              <w:top w:val="single" w:sz="4" w:space="0" w:color="auto"/>
              <w:left w:val="nil"/>
              <w:bottom w:val="single" w:sz="4" w:space="0" w:color="auto"/>
              <w:right w:val="single" w:sz="4" w:space="0" w:color="auto"/>
            </w:tcBorders>
            <w:vAlign w:val="center"/>
            <w:hideMark/>
          </w:tcPr>
          <w:p w14:paraId="0C70B3B8" w14:textId="77777777" w:rsidR="004905EE" w:rsidRPr="00B82BA8" w:rsidRDefault="004905EE" w:rsidP="002042AD">
            <w:pPr>
              <w:rPr>
                <w:color w:val="000000"/>
              </w:rPr>
            </w:pPr>
            <w:r w:rsidRPr="00B82BA8">
              <w:rPr>
                <w:color w:val="000000"/>
              </w:rPr>
              <w:t xml:space="preserve">A]. At least two hospitalizations with </w:t>
            </w:r>
            <w:proofErr w:type="gramStart"/>
            <w:r w:rsidRPr="00B82BA8">
              <w:rPr>
                <w:color w:val="000000"/>
              </w:rPr>
              <w:t>a</w:t>
            </w:r>
            <w:proofErr w:type="gramEnd"/>
            <w:r w:rsidRPr="00B82BA8">
              <w:rPr>
                <w:color w:val="000000"/>
              </w:rPr>
              <w:t xml:space="preserve"> ICD-10 diagnosis code for SLE [M32.1, M32.8 or </w:t>
            </w:r>
            <w:proofErr w:type="gramStart"/>
            <w:r w:rsidRPr="00B82BA8">
              <w:rPr>
                <w:color w:val="000000"/>
              </w:rPr>
              <w:t>M32.9]*</w:t>
            </w:r>
            <w:proofErr w:type="gramEnd"/>
          </w:p>
          <w:p w14:paraId="5AAB4873" w14:textId="77777777" w:rsidR="004905EE" w:rsidRPr="00B82BA8" w:rsidRDefault="004905EE" w:rsidP="002042AD">
            <w:pPr>
              <w:rPr>
                <w:color w:val="000000"/>
              </w:rPr>
            </w:pPr>
            <w:r w:rsidRPr="00B82BA8">
              <w:rPr>
                <w:color w:val="000000"/>
              </w:rPr>
              <w:t>OR</w:t>
            </w:r>
          </w:p>
          <w:p w14:paraId="78073CDD" w14:textId="74CC5B57" w:rsidR="004905EE" w:rsidRPr="00B82BA8" w:rsidRDefault="004905EE" w:rsidP="002042AD">
            <w:pPr>
              <w:rPr>
                <w:color w:val="000000" w:themeColor="text1"/>
              </w:rPr>
            </w:pPr>
            <w:r w:rsidRPr="00B82BA8">
              <w:rPr>
                <w:color w:val="000000"/>
              </w:rPr>
              <w:t xml:space="preserve">B] At least one hospitalization with a principal diagnosis code for SLE* </w:t>
            </w:r>
            <w:r w:rsidRPr="00B82BA8">
              <w:rPr>
                <w:color w:val="000000" w:themeColor="text1"/>
              </w:rPr>
              <w:t>and a M32 code of ‘ALD’ status (</w:t>
            </w:r>
            <w:r w:rsidR="00C73E7F">
              <w:rPr>
                <w:color w:val="000000" w:themeColor="text1"/>
              </w:rPr>
              <w:t>code</w:t>
            </w:r>
            <w:r w:rsidRPr="00B82BA8">
              <w:rPr>
                <w:color w:val="000000" w:themeColor="text1"/>
              </w:rPr>
              <w:t xml:space="preserve"> for severe </w:t>
            </w:r>
            <w:r w:rsidR="00C73E7F">
              <w:rPr>
                <w:color w:val="000000" w:themeColor="text1"/>
              </w:rPr>
              <w:t>“</w:t>
            </w:r>
            <w:r w:rsidR="00C73E7F">
              <w:t xml:space="preserve">long-term chronic </w:t>
            </w:r>
            <w:r w:rsidR="00717AB5">
              <w:t>condition</w:t>
            </w:r>
            <w:r w:rsidR="00E37BDD">
              <w:t xml:space="preserve">, </w:t>
            </w:r>
            <w:r w:rsidR="00E37BDD" w:rsidRPr="00E37BDD">
              <w:rPr>
                <w:i/>
                <w:iCs/>
              </w:rPr>
              <w:t>Affectation longue durée</w:t>
            </w:r>
            <w:r w:rsidR="00C73E7F">
              <w:rPr>
                <w:i/>
                <w:iCs/>
                <w:color w:val="000000" w:themeColor="text1"/>
              </w:rPr>
              <w:t>”</w:t>
            </w:r>
            <w:r w:rsidRPr="00B82BA8">
              <w:rPr>
                <w:color w:val="000000" w:themeColor="text1"/>
              </w:rPr>
              <w:t xml:space="preserve"> with 100% coverage)</w:t>
            </w:r>
          </w:p>
          <w:p w14:paraId="48B6E95D" w14:textId="77777777" w:rsidR="004905EE" w:rsidRPr="00B82BA8" w:rsidRDefault="004905EE" w:rsidP="002042AD">
            <w:pPr>
              <w:rPr>
                <w:color w:val="000000"/>
              </w:rPr>
            </w:pPr>
            <w:r w:rsidRPr="00B82BA8">
              <w:rPr>
                <w:color w:val="000000"/>
              </w:rPr>
              <w:t>OR</w:t>
            </w:r>
          </w:p>
          <w:p w14:paraId="2C237106" w14:textId="77777777" w:rsidR="004905EE" w:rsidRPr="00B82BA8" w:rsidRDefault="004905EE" w:rsidP="002042AD">
            <w:pPr>
              <w:rPr>
                <w:color w:val="000000"/>
              </w:rPr>
            </w:pPr>
            <w:r w:rsidRPr="00B82BA8">
              <w:rPr>
                <w:color w:val="000000"/>
              </w:rPr>
              <w:t xml:space="preserve">C] At least one hospitalization with a principal diagnosis code for SLE* and at least two dispensings of a specific SLE treatment# within a one-year period </w:t>
            </w:r>
          </w:p>
          <w:p w14:paraId="66B3BDA8" w14:textId="77777777" w:rsidR="004905EE" w:rsidRPr="00B82BA8" w:rsidRDefault="004905EE" w:rsidP="002042AD">
            <w:pPr>
              <w:rPr>
                <w:color w:val="000000"/>
              </w:rPr>
            </w:pPr>
            <w:r w:rsidRPr="00B82BA8">
              <w:rPr>
                <w:color w:val="000000"/>
              </w:rPr>
              <w:t>OR</w:t>
            </w:r>
          </w:p>
          <w:p w14:paraId="187FC501" w14:textId="77777777" w:rsidR="004905EE" w:rsidRPr="00B82BA8" w:rsidRDefault="004905EE" w:rsidP="002042AD">
            <w:pPr>
              <w:rPr>
                <w:color w:val="000000"/>
              </w:rPr>
            </w:pPr>
            <w:r w:rsidRPr="00B82BA8">
              <w:rPr>
                <w:color w:val="000000"/>
              </w:rPr>
              <w:t xml:space="preserve">D] a M32 code of ‘ALD’ status and at least two dispensings of a specific SLE treatment# within a one-year period </w:t>
            </w:r>
          </w:p>
        </w:tc>
      </w:tr>
      <w:tr w:rsidR="004905EE" w:rsidRPr="00B82BA8" w14:paraId="20E5BAB0" w14:textId="77777777" w:rsidTr="002042AD">
        <w:trPr>
          <w:trHeight w:val="864"/>
        </w:trPr>
        <w:tc>
          <w:tcPr>
            <w:tcW w:w="136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2DEEB21" w14:textId="77777777" w:rsidR="004905EE" w:rsidRPr="00B82BA8" w:rsidRDefault="004905EE" w:rsidP="002042AD">
            <w:pPr>
              <w:rPr>
                <w:b/>
                <w:bCs/>
                <w:color w:val="000000"/>
              </w:rPr>
            </w:pPr>
            <w:r w:rsidRPr="00B82BA8">
              <w:rPr>
                <w:b/>
                <w:bCs/>
                <w:color w:val="000000"/>
              </w:rPr>
              <w:t xml:space="preserve">[*] ICD-10 SLE Codes </w:t>
            </w:r>
          </w:p>
        </w:tc>
        <w:tc>
          <w:tcPr>
            <w:tcW w:w="3638" w:type="pct"/>
            <w:tcBorders>
              <w:top w:val="single" w:sz="4" w:space="0" w:color="auto"/>
              <w:left w:val="nil"/>
              <w:bottom w:val="single" w:sz="4" w:space="0" w:color="auto"/>
              <w:right w:val="single" w:sz="4" w:space="0" w:color="auto"/>
            </w:tcBorders>
            <w:vAlign w:val="center"/>
            <w:hideMark/>
          </w:tcPr>
          <w:p w14:paraId="1CEF3C37" w14:textId="77777777" w:rsidR="004905EE" w:rsidRPr="00B82BA8" w:rsidRDefault="004905EE" w:rsidP="002042AD">
            <w:pPr>
              <w:rPr>
                <w:color w:val="000000"/>
              </w:rPr>
            </w:pPr>
            <w:r w:rsidRPr="00B82BA8">
              <w:rPr>
                <w:color w:val="000000"/>
              </w:rPr>
              <w:t>[M32.1]: Systemic lupus erythematosus with organ or system involvement</w:t>
            </w:r>
            <w:r w:rsidRPr="00B82BA8">
              <w:rPr>
                <w:color w:val="000000"/>
              </w:rPr>
              <w:br/>
              <w:t>[M32.8]: Other forms of systemic lupus erythematosus</w:t>
            </w:r>
            <w:r w:rsidRPr="00B82BA8">
              <w:rPr>
                <w:color w:val="000000"/>
              </w:rPr>
              <w:br/>
              <w:t>[M32.9]: Systemic lupus erythematosus, unspecified</w:t>
            </w:r>
          </w:p>
        </w:tc>
      </w:tr>
      <w:tr w:rsidR="004905EE" w:rsidRPr="00B82BA8" w14:paraId="2014BF63" w14:textId="77777777" w:rsidTr="002042AD">
        <w:trPr>
          <w:trHeight w:val="864"/>
        </w:trPr>
        <w:tc>
          <w:tcPr>
            <w:tcW w:w="1362" w:type="pct"/>
            <w:tcBorders>
              <w:top w:val="single" w:sz="4" w:space="0" w:color="auto"/>
              <w:left w:val="single" w:sz="4" w:space="0" w:color="auto"/>
              <w:bottom w:val="single" w:sz="4" w:space="0" w:color="auto"/>
              <w:right w:val="single" w:sz="4" w:space="0" w:color="auto"/>
            </w:tcBorders>
            <w:shd w:val="clear" w:color="000000" w:fill="D9D9D9"/>
            <w:vAlign w:val="center"/>
          </w:tcPr>
          <w:p w14:paraId="2837A7F6" w14:textId="77777777" w:rsidR="004905EE" w:rsidRPr="00B82BA8" w:rsidRDefault="004905EE" w:rsidP="002042AD">
            <w:pPr>
              <w:rPr>
                <w:b/>
                <w:bCs/>
                <w:color w:val="000000"/>
              </w:rPr>
            </w:pPr>
            <w:r w:rsidRPr="00B82BA8">
              <w:rPr>
                <w:b/>
                <w:bCs/>
                <w:color w:val="000000"/>
              </w:rPr>
              <w:t>[#] SPECIFIC SLE TREATMENTS</w:t>
            </w:r>
          </w:p>
        </w:tc>
        <w:tc>
          <w:tcPr>
            <w:tcW w:w="3638" w:type="pct"/>
            <w:tcBorders>
              <w:top w:val="single" w:sz="4" w:space="0" w:color="auto"/>
              <w:left w:val="nil"/>
              <w:bottom w:val="single" w:sz="4" w:space="0" w:color="auto"/>
              <w:right w:val="single" w:sz="4" w:space="0" w:color="auto"/>
            </w:tcBorders>
            <w:vAlign w:val="center"/>
          </w:tcPr>
          <w:p w14:paraId="7A3360C8" w14:textId="77777777" w:rsidR="004905EE" w:rsidRPr="00B82BA8" w:rsidRDefault="004905EE" w:rsidP="002042AD">
            <w:pPr>
              <w:rPr>
                <w:color w:val="000000"/>
              </w:rPr>
            </w:pPr>
            <w:r w:rsidRPr="00B82BA8">
              <w:rPr>
                <w:color w:val="000000"/>
              </w:rPr>
              <w:t>Hydroxychloroquine, chloroquine, methotrexate, belimumab, azathioprine, mycophenolic acid, rituximab, ciclosporin, cyclophosphamide.</w:t>
            </w:r>
          </w:p>
        </w:tc>
      </w:tr>
    </w:tbl>
    <w:p w14:paraId="2B573A22" w14:textId="77777777" w:rsidR="00E37BDD" w:rsidRDefault="00E37BDD" w:rsidP="004905EE">
      <w:pPr>
        <w:spacing w:after="160" w:line="360" w:lineRule="auto"/>
        <w:rPr>
          <w:b/>
          <w:bCs/>
        </w:rPr>
      </w:pPr>
    </w:p>
    <w:p w14:paraId="0CEF7AA8" w14:textId="2A4B71BD" w:rsidR="004905EE" w:rsidRPr="00E37BDD" w:rsidRDefault="00E37BDD" w:rsidP="00E37BDD">
      <w:pPr>
        <w:spacing w:after="160" w:line="360" w:lineRule="auto"/>
        <w:jc w:val="both"/>
        <w:rPr>
          <w:b/>
          <w:bCs/>
        </w:rPr>
      </w:pPr>
      <w:r w:rsidRPr="00E37BDD">
        <w:rPr>
          <w:b/>
          <w:bCs/>
        </w:rPr>
        <w:t xml:space="preserve">Abbreviations: </w:t>
      </w:r>
      <w:r w:rsidRPr="00E37BDD">
        <w:t>ALD, Affectation longue durée (long-term chronic disease); ICD, International Classification of Diseases</w:t>
      </w:r>
      <w:r>
        <w:t>;</w:t>
      </w:r>
      <w:r w:rsidRPr="00E37BDD">
        <w:t xml:space="preserve"> SLE, systemic lupus </w:t>
      </w:r>
      <w:proofErr w:type="spellStart"/>
      <w:r w:rsidRPr="00E37BDD">
        <w:t>erythomatosus</w:t>
      </w:r>
      <w:proofErr w:type="spellEnd"/>
      <w:r w:rsidRPr="00E37BDD">
        <w:rPr>
          <w:b/>
          <w:bCs/>
        </w:rPr>
        <w:t xml:space="preserve"> </w:t>
      </w:r>
      <w:r w:rsidR="004905EE" w:rsidRPr="00E37BDD">
        <w:rPr>
          <w:b/>
          <w:bCs/>
        </w:rPr>
        <w:br w:type="page"/>
      </w:r>
    </w:p>
    <w:p w14:paraId="78A30186" w14:textId="77777777" w:rsidR="00E37BDD" w:rsidRPr="00E37BDD" w:rsidRDefault="00E37BDD" w:rsidP="004905EE">
      <w:pPr>
        <w:spacing w:after="160" w:line="360" w:lineRule="auto"/>
        <w:rPr>
          <w:b/>
          <w:bCs/>
        </w:rPr>
      </w:pPr>
    </w:p>
    <w:p w14:paraId="5A413CD9" w14:textId="77777777" w:rsidR="004905EE" w:rsidRPr="00E37BDD" w:rsidRDefault="004905EE" w:rsidP="004905EE">
      <w:pPr>
        <w:spacing w:line="360" w:lineRule="auto"/>
        <w:rPr>
          <w:b/>
          <w:bCs/>
        </w:rPr>
      </w:pPr>
    </w:p>
    <w:p w14:paraId="13C8250E" w14:textId="6C6D569C" w:rsidR="004905EE" w:rsidRDefault="004905EE" w:rsidP="00473AE5">
      <w:pPr>
        <w:rPr>
          <w:b/>
          <w:bCs/>
        </w:rPr>
      </w:pPr>
      <w:r>
        <w:rPr>
          <w:b/>
          <w:bCs/>
        </w:rPr>
        <w:t xml:space="preserve">Supplementary Table </w:t>
      </w:r>
      <w:r w:rsidR="00776F98">
        <w:rPr>
          <w:b/>
          <w:bCs/>
        </w:rPr>
        <w:t>6</w:t>
      </w:r>
      <w:r w:rsidRPr="00B82BA8">
        <w:rPr>
          <w:b/>
          <w:bCs/>
        </w:rPr>
        <w:t xml:space="preserve">: </w:t>
      </w:r>
      <w:r>
        <w:rPr>
          <w:b/>
          <w:bCs/>
        </w:rPr>
        <w:t xml:space="preserve">Criteria for the exclusion of patients with advanced </w:t>
      </w:r>
      <w:r w:rsidR="00E37BDD">
        <w:rPr>
          <w:b/>
          <w:bCs/>
        </w:rPr>
        <w:t>systemic lupus erythematosus</w:t>
      </w:r>
    </w:p>
    <w:p w14:paraId="61E4CA28" w14:textId="17BBAE8E" w:rsidR="00E37BDD" w:rsidRDefault="00E37BDD" w:rsidP="00E37BDD">
      <w:pPr>
        <w:jc w:val="both"/>
        <w:rPr>
          <w:b/>
          <w:bCs/>
        </w:rPr>
      </w:pPr>
      <w:r>
        <w:t>The table details the clinical, treatment-based, and procedure-related criteria used to identify and exclude patients with advanced systemic lupus erythematosus (SLE) at cohort entry, including renal involvement, dialysis procedures, use of medications indicative of advanced disease, and hospitalization for acute nephritis.</w:t>
      </w:r>
    </w:p>
    <w:p w14:paraId="7FFF95A3" w14:textId="77777777" w:rsidR="00453E05" w:rsidRPr="00B82BA8" w:rsidRDefault="00453E05" w:rsidP="00473AE5">
      <w:pPr>
        <w:rPr>
          <w:b/>
          <w:bCs/>
        </w:rPr>
      </w:pPr>
    </w:p>
    <w:tbl>
      <w:tblPr>
        <w:tblW w:w="9634" w:type="dxa"/>
        <w:tblCellMar>
          <w:left w:w="70" w:type="dxa"/>
          <w:right w:w="70" w:type="dxa"/>
        </w:tblCellMar>
        <w:tblLook w:val="04A0" w:firstRow="1" w:lastRow="0" w:firstColumn="1" w:lastColumn="0" w:noHBand="0" w:noVBand="1"/>
      </w:tblPr>
      <w:tblGrid>
        <w:gridCol w:w="7650"/>
        <w:gridCol w:w="1984"/>
      </w:tblGrid>
      <w:tr w:rsidR="004905EE" w:rsidRPr="00B82BA8" w14:paraId="5ED4F1C0"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4243DC" w14:textId="77777777" w:rsidR="004905EE" w:rsidRPr="00B82BA8" w:rsidRDefault="004905EE" w:rsidP="002042AD">
            <w:pPr>
              <w:rPr>
                <w:b/>
                <w:bCs/>
                <w:color w:val="000000"/>
              </w:rPr>
            </w:pPr>
            <w:r w:rsidRPr="00B82BA8">
              <w:rPr>
                <w:b/>
                <w:bCs/>
                <w:color w:val="000000"/>
              </w:rPr>
              <w:t>1/ CHRONIC RENAL DISEASE</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09320420" w14:textId="77777777" w:rsidR="004905EE" w:rsidRPr="00B82BA8" w:rsidRDefault="004905EE" w:rsidP="002042AD">
            <w:pPr>
              <w:jc w:val="center"/>
              <w:rPr>
                <w:b/>
                <w:bCs/>
                <w:color w:val="000000"/>
              </w:rPr>
            </w:pPr>
            <w:r w:rsidRPr="00B82BA8">
              <w:rPr>
                <w:b/>
                <w:bCs/>
                <w:color w:val="000000"/>
              </w:rPr>
              <w:t>ICD-10 CODES</w:t>
            </w:r>
          </w:p>
        </w:tc>
      </w:tr>
      <w:tr w:rsidR="004905EE" w:rsidRPr="00B82BA8" w14:paraId="10583148" w14:textId="77777777" w:rsidTr="002042AD">
        <w:trPr>
          <w:trHeight w:val="269"/>
        </w:trPr>
        <w:tc>
          <w:tcPr>
            <w:tcW w:w="7650" w:type="dxa"/>
            <w:tcBorders>
              <w:top w:val="single" w:sz="4" w:space="0" w:color="auto"/>
              <w:left w:val="single" w:sz="4" w:space="0" w:color="auto"/>
              <w:bottom w:val="single" w:sz="4" w:space="0" w:color="auto"/>
              <w:right w:val="single" w:sz="4" w:space="0" w:color="auto"/>
            </w:tcBorders>
            <w:vAlign w:val="center"/>
            <w:hideMark/>
          </w:tcPr>
          <w:p w14:paraId="2A4B4ED3" w14:textId="77777777" w:rsidR="004905EE" w:rsidRPr="00B82BA8" w:rsidRDefault="004905EE" w:rsidP="002042AD">
            <w:pPr>
              <w:rPr>
                <w:color w:val="000000"/>
              </w:rPr>
            </w:pPr>
            <w:r w:rsidRPr="00B82BA8">
              <w:rPr>
                <w:color w:val="000000"/>
              </w:rPr>
              <w:t>Hypertensive heart and chronic kidney disease with (congestive) heart failure</w:t>
            </w:r>
          </w:p>
        </w:tc>
        <w:tc>
          <w:tcPr>
            <w:tcW w:w="1984" w:type="dxa"/>
            <w:tcBorders>
              <w:top w:val="single" w:sz="4" w:space="0" w:color="auto"/>
              <w:left w:val="nil"/>
              <w:bottom w:val="single" w:sz="4" w:space="0" w:color="auto"/>
              <w:right w:val="single" w:sz="4" w:space="0" w:color="auto"/>
            </w:tcBorders>
            <w:vAlign w:val="center"/>
            <w:hideMark/>
          </w:tcPr>
          <w:p w14:paraId="261BB76A" w14:textId="77777777" w:rsidR="004905EE" w:rsidRPr="00B82BA8" w:rsidRDefault="004905EE" w:rsidP="002042AD">
            <w:pPr>
              <w:jc w:val="center"/>
              <w:rPr>
                <w:color w:val="000000"/>
              </w:rPr>
            </w:pPr>
            <w:r w:rsidRPr="00B82BA8">
              <w:rPr>
                <w:color w:val="000000"/>
              </w:rPr>
              <w:t>I13.0</w:t>
            </w:r>
          </w:p>
        </w:tc>
      </w:tr>
      <w:tr w:rsidR="004905EE" w:rsidRPr="00B82BA8" w14:paraId="525977EA" w14:textId="77777777" w:rsidTr="002042AD">
        <w:trPr>
          <w:trHeight w:val="698"/>
        </w:trPr>
        <w:tc>
          <w:tcPr>
            <w:tcW w:w="7650" w:type="dxa"/>
            <w:tcBorders>
              <w:top w:val="single" w:sz="4" w:space="0" w:color="auto"/>
              <w:left w:val="single" w:sz="4" w:space="0" w:color="auto"/>
              <w:bottom w:val="single" w:sz="4" w:space="0" w:color="auto"/>
              <w:right w:val="single" w:sz="4" w:space="0" w:color="auto"/>
            </w:tcBorders>
            <w:vAlign w:val="center"/>
            <w:hideMark/>
          </w:tcPr>
          <w:p w14:paraId="22674D7B" w14:textId="77777777" w:rsidR="004905EE" w:rsidRPr="00B82BA8" w:rsidRDefault="004905EE" w:rsidP="002042AD">
            <w:pPr>
              <w:rPr>
                <w:color w:val="000000"/>
              </w:rPr>
            </w:pPr>
            <w:r w:rsidRPr="00B82BA8">
              <w:rPr>
                <w:color w:val="000000"/>
              </w:rPr>
              <w:t>Hypertensive heart and chronic kidney disease with both (congestive) heart failure and stage 5 chronic kidney disease, or end stage renal disease</w:t>
            </w:r>
          </w:p>
        </w:tc>
        <w:tc>
          <w:tcPr>
            <w:tcW w:w="1984" w:type="dxa"/>
            <w:tcBorders>
              <w:top w:val="single" w:sz="4" w:space="0" w:color="auto"/>
              <w:left w:val="nil"/>
              <w:bottom w:val="single" w:sz="4" w:space="0" w:color="auto"/>
              <w:right w:val="single" w:sz="4" w:space="0" w:color="auto"/>
            </w:tcBorders>
            <w:vAlign w:val="center"/>
            <w:hideMark/>
          </w:tcPr>
          <w:p w14:paraId="7014359B" w14:textId="77777777" w:rsidR="004905EE" w:rsidRPr="00B82BA8" w:rsidRDefault="004905EE" w:rsidP="002042AD">
            <w:pPr>
              <w:jc w:val="center"/>
              <w:rPr>
                <w:color w:val="000000"/>
              </w:rPr>
            </w:pPr>
            <w:r w:rsidRPr="00B82BA8">
              <w:rPr>
                <w:color w:val="000000"/>
              </w:rPr>
              <w:t>I13.2</w:t>
            </w:r>
          </w:p>
        </w:tc>
      </w:tr>
      <w:tr w:rsidR="004905EE" w:rsidRPr="00B82BA8" w14:paraId="1B5B5D52" w14:textId="77777777" w:rsidTr="002042AD">
        <w:trPr>
          <w:trHeight w:val="282"/>
        </w:trPr>
        <w:tc>
          <w:tcPr>
            <w:tcW w:w="7650" w:type="dxa"/>
            <w:tcBorders>
              <w:top w:val="single" w:sz="4" w:space="0" w:color="auto"/>
              <w:left w:val="single" w:sz="4" w:space="0" w:color="auto"/>
              <w:bottom w:val="single" w:sz="4" w:space="0" w:color="auto"/>
              <w:right w:val="single" w:sz="4" w:space="0" w:color="auto"/>
            </w:tcBorders>
            <w:vAlign w:val="center"/>
            <w:hideMark/>
          </w:tcPr>
          <w:p w14:paraId="4D5A288B" w14:textId="77777777" w:rsidR="004905EE" w:rsidRPr="00B82BA8" w:rsidRDefault="004905EE" w:rsidP="002042AD">
            <w:pPr>
              <w:rPr>
                <w:color w:val="000000"/>
              </w:rPr>
            </w:pPr>
            <w:r w:rsidRPr="00B82BA8">
              <w:rPr>
                <w:color w:val="000000"/>
              </w:rPr>
              <w:t>Hypertensive heart and chronic kidney disease, unspecified</w:t>
            </w:r>
          </w:p>
        </w:tc>
        <w:tc>
          <w:tcPr>
            <w:tcW w:w="1984" w:type="dxa"/>
            <w:tcBorders>
              <w:top w:val="single" w:sz="4" w:space="0" w:color="auto"/>
              <w:left w:val="nil"/>
              <w:bottom w:val="single" w:sz="4" w:space="0" w:color="auto"/>
              <w:right w:val="single" w:sz="4" w:space="0" w:color="auto"/>
            </w:tcBorders>
            <w:vAlign w:val="center"/>
            <w:hideMark/>
          </w:tcPr>
          <w:p w14:paraId="16D242DA" w14:textId="77777777" w:rsidR="004905EE" w:rsidRPr="00B82BA8" w:rsidRDefault="004905EE" w:rsidP="002042AD">
            <w:pPr>
              <w:jc w:val="center"/>
              <w:rPr>
                <w:color w:val="000000"/>
              </w:rPr>
            </w:pPr>
            <w:r w:rsidRPr="00B82BA8">
              <w:rPr>
                <w:color w:val="000000"/>
              </w:rPr>
              <w:t>I13.9</w:t>
            </w:r>
          </w:p>
        </w:tc>
      </w:tr>
      <w:tr w:rsidR="004905EE" w:rsidRPr="00B82BA8" w14:paraId="2E7BC388"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hideMark/>
          </w:tcPr>
          <w:p w14:paraId="1B17C824" w14:textId="77777777" w:rsidR="004905EE" w:rsidRPr="00B82BA8" w:rsidRDefault="004905EE" w:rsidP="002042AD">
            <w:pPr>
              <w:rPr>
                <w:color w:val="000000"/>
              </w:rPr>
            </w:pPr>
            <w:r w:rsidRPr="00B82BA8">
              <w:rPr>
                <w:color w:val="000000"/>
              </w:rPr>
              <w:t>Chronic nephritic syndrome</w:t>
            </w:r>
          </w:p>
        </w:tc>
        <w:tc>
          <w:tcPr>
            <w:tcW w:w="1984" w:type="dxa"/>
            <w:tcBorders>
              <w:top w:val="single" w:sz="4" w:space="0" w:color="auto"/>
              <w:left w:val="nil"/>
              <w:bottom w:val="single" w:sz="4" w:space="0" w:color="auto"/>
              <w:right w:val="single" w:sz="4" w:space="0" w:color="auto"/>
            </w:tcBorders>
            <w:vAlign w:val="center"/>
            <w:hideMark/>
          </w:tcPr>
          <w:p w14:paraId="7A65CD23" w14:textId="77777777" w:rsidR="004905EE" w:rsidRPr="00B82BA8" w:rsidRDefault="004905EE" w:rsidP="002042AD">
            <w:pPr>
              <w:jc w:val="center"/>
              <w:rPr>
                <w:color w:val="000000"/>
              </w:rPr>
            </w:pPr>
            <w:r w:rsidRPr="00B82BA8">
              <w:rPr>
                <w:color w:val="000000"/>
              </w:rPr>
              <w:t>N03</w:t>
            </w:r>
          </w:p>
        </w:tc>
      </w:tr>
      <w:tr w:rsidR="004905EE" w:rsidRPr="00B82BA8" w14:paraId="5CB9CE66" w14:textId="77777777" w:rsidTr="002042AD">
        <w:trPr>
          <w:trHeight w:val="249"/>
        </w:trPr>
        <w:tc>
          <w:tcPr>
            <w:tcW w:w="7650" w:type="dxa"/>
            <w:tcBorders>
              <w:top w:val="single" w:sz="4" w:space="0" w:color="auto"/>
              <w:left w:val="single" w:sz="4" w:space="0" w:color="auto"/>
              <w:bottom w:val="single" w:sz="4" w:space="0" w:color="auto"/>
              <w:right w:val="single" w:sz="4" w:space="0" w:color="auto"/>
            </w:tcBorders>
            <w:vAlign w:val="center"/>
            <w:hideMark/>
          </w:tcPr>
          <w:p w14:paraId="5D091025" w14:textId="77777777" w:rsidR="004905EE" w:rsidRPr="00B82BA8" w:rsidRDefault="004905EE" w:rsidP="002042AD">
            <w:pPr>
              <w:rPr>
                <w:color w:val="000000"/>
              </w:rPr>
            </w:pPr>
            <w:r w:rsidRPr="00B82BA8">
              <w:rPr>
                <w:color w:val="000000"/>
              </w:rPr>
              <w:t>Hereditary nephropathy, not elsewhere classified</w:t>
            </w:r>
          </w:p>
        </w:tc>
        <w:tc>
          <w:tcPr>
            <w:tcW w:w="1984" w:type="dxa"/>
            <w:tcBorders>
              <w:top w:val="single" w:sz="4" w:space="0" w:color="auto"/>
              <w:left w:val="nil"/>
              <w:bottom w:val="single" w:sz="4" w:space="0" w:color="auto"/>
              <w:right w:val="single" w:sz="4" w:space="0" w:color="auto"/>
            </w:tcBorders>
            <w:vAlign w:val="center"/>
            <w:hideMark/>
          </w:tcPr>
          <w:p w14:paraId="3FBD502E" w14:textId="77777777" w:rsidR="004905EE" w:rsidRPr="00B82BA8" w:rsidRDefault="004905EE" w:rsidP="002042AD">
            <w:pPr>
              <w:jc w:val="center"/>
              <w:rPr>
                <w:color w:val="000000"/>
              </w:rPr>
            </w:pPr>
            <w:r w:rsidRPr="00B82BA8">
              <w:rPr>
                <w:color w:val="000000"/>
              </w:rPr>
              <w:t>N07</w:t>
            </w:r>
          </w:p>
        </w:tc>
      </w:tr>
      <w:tr w:rsidR="004905EE" w:rsidRPr="00B82BA8" w14:paraId="22CACBF3"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hideMark/>
          </w:tcPr>
          <w:p w14:paraId="5F300927" w14:textId="77777777" w:rsidR="004905EE" w:rsidRPr="00B82BA8" w:rsidRDefault="004905EE" w:rsidP="002042AD">
            <w:pPr>
              <w:rPr>
                <w:color w:val="000000"/>
              </w:rPr>
            </w:pPr>
            <w:r w:rsidRPr="00B82BA8">
              <w:rPr>
                <w:color w:val="000000"/>
              </w:rPr>
              <w:t>Chronic tubulo-interstitial nephritis</w:t>
            </w:r>
          </w:p>
        </w:tc>
        <w:tc>
          <w:tcPr>
            <w:tcW w:w="1984" w:type="dxa"/>
            <w:tcBorders>
              <w:top w:val="single" w:sz="4" w:space="0" w:color="auto"/>
              <w:left w:val="nil"/>
              <w:bottom w:val="single" w:sz="4" w:space="0" w:color="auto"/>
              <w:right w:val="single" w:sz="4" w:space="0" w:color="auto"/>
            </w:tcBorders>
            <w:vAlign w:val="center"/>
            <w:hideMark/>
          </w:tcPr>
          <w:p w14:paraId="50DBFECD" w14:textId="77777777" w:rsidR="004905EE" w:rsidRPr="00B82BA8" w:rsidRDefault="004905EE" w:rsidP="002042AD">
            <w:pPr>
              <w:jc w:val="center"/>
              <w:rPr>
                <w:color w:val="000000"/>
              </w:rPr>
            </w:pPr>
            <w:r w:rsidRPr="00B82BA8">
              <w:rPr>
                <w:color w:val="000000"/>
              </w:rPr>
              <w:t>N11</w:t>
            </w:r>
          </w:p>
        </w:tc>
      </w:tr>
      <w:tr w:rsidR="004905EE" w:rsidRPr="00B82BA8" w14:paraId="66E243B4"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hideMark/>
          </w:tcPr>
          <w:p w14:paraId="58FEFC12" w14:textId="77777777" w:rsidR="004905EE" w:rsidRPr="00B82BA8" w:rsidRDefault="004905EE" w:rsidP="002042AD">
            <w:pPr>
              <w:rPr>
                <w:color w:val="000000"/>
              </w:rPr>
            </w:pPr>
            <w:r w:rsidRPr="00B82BA8">
              <w:rPr>
                <w:color w:val="000000"/>
              </w:rPr>
              <w:t>Chronic kidney disease (CKD)</w:t>
            </w:r>
          </w:p>
        </w:tc>
        <w:tc>
          <w:tcPr>
            <w:tcW w:w="1984" w:type="dxa"/>
            <w:tcBorders>
              <w:top w:val="single" w:sz="4" w:space="0" w:color="auto"/>
              <w:left w:val="nil"/>
              <w:bottom w:val="single" w:sz="4" w:space="0" w:color="auto"/>
              <w:right w:val="single" w:sz="4" w:space="0" w:color="auto"/>
            </w:tcBorders>
            <w:vAlign w:val="center"/>
            <w:hideMark/>
          </w:tcPr>
          <w:p w14:paraId="491933BA" w14:textId="77777777" w:rsidR="004905EE" w:rsidRPr="00B82BA8" w:rsidRDefault="004905EE" w:rsidP="002042AD">
            <w:pPr>
              <w:jc w:val="center"/>
              <w:rPr>
                <w:color w:val="000000"/>
              </w:rPr>
            </w:pPr>
            <w:r w:rsidRPr="00B82BA8">
              <w:rPr>
                <w:color w:val="000000"/>
              </w:rPr>
              <w:t>N18</w:t>
            </w:r>
          </w:p>
        </w:tc>
      </w:tr>
      <w:tr w:rsidR="004905EE" w:rsidRPr="00B82BA8" w14:paraId="2E934E93"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hideMark/>
          </w:tcPr>
          <w:p w14:paraId="114C4821" w14:textId="77777777" w:rsidR="004905EE" w:rsidRPr="00B82BA8" w:rsidRDefault="004905EE" w:rsidP="002042AD">
            <w:pPr>
              <w:rPr>
                <w:color w:val="000000"/>
              </w:rPr>
            </w:pPr>
            <w:r w:rsidRPr="00B82BA8">
              <w:rPr>
                <w:color w:val="000000"/>
              </w:rPr>
              <w:t>Kidney transplant status</w:t>
            </w:r>
          </w:p>
        </w:tc>
        <w:tc>
          <w:tcPr>
            <w:tcW w:w="1984" w:type="dxa"/>
            <w:tcBorders>
              <w:top w:val="single" w:sz="4" w:space="0" w:color="auto"/>
              <w:left w:val="nil"/>
              <w:bottom w:val="single" w:sz="4" w:space="0" w:color="auto"/>
              <w:right w:val="single" w:sz="4" w:space="0" w:color="auto"/>
            </w:tcBorders>
            <w:vAlign w:val="center"/>
            <w:hideMark/>
          </w:tcPr>
          <w:p w14:paraId="3677D781" w14:textId="77777777" w:rsidR="004905EE" w:rsidRPr="00B82BA8" w:rsidRDefault="004905EE" w:rsidP="002042AD">
            <w:pPr>
              <w:jc w:val="center"/>
              <w:rPr>
                <w:color w:val="000000"/>
              </w:rPr>
            </w:pPr>
            <w:r w:rsidRPr="00B82BA8">
              <w:rPr>
                <w:color w:val="000000"/>
              </w:rPr>
              <w:t>Z94.0</w:t>
            </w:r>
          </w:p>
        </w:tc>
      </w:tr>
      <w:tr w:rsidR="004905EE" w:rsidRPr="00B82BA8" w14:paraId="565EA94B"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hideMark/>
          </w:tcPr>
          <w:p w14:paraId="643A27A8" w14:textId="77777777" w:rsidR="004905EE" w:rsidRPr="00B82BA8" w:rsidRDefault="004905EE" w:rsidP="002042AD">
            <w:pPr>
              <w:rPr>
                <w:color w:val="000000"/>
              </w:rPr>
            </w:pPr>
            <w:r w:rsidRPr="00B82BA8">
              <w:rPr>
                <w:color w:val="000000"/>
              </w:rPr>
              <w:t>Care involving renal dialysis</w:t>
            </w:r>
          </w:p>
        </w:tc>
        <w:tc>
          <w:tcPr>
            <w:tcW w:w="1984" w:type="dxa"/>
            <w:tcBorders>
              <w:top w:val="single" w:sz="4" w:space="0" w:color="auto"/>
              <w:left w:val="nil"/>
              <w:bottom w:val="single" w:sz="4" w:space="0" w:color="auto"/>
              <w:right w:val="single" w:sz="4" w:space="0" w:color="auto"/>
            </w:tcBorders>
            <w:vAlign w:val="center"/>
            <w:hideMark/>
          </w:tcPr>
          <w:p w14:paraId="26103219" w14:textId="77777777" w:rsidR="004905EE" w:rsidRPr="00B82BA8" w:rsidRDefault="004905EE" w:rsidP="002042AD">
            <w:pPr>
              <w:jc w:val="center"/>
              <w:rPr>
                <w:color w:val="000000"/>
              </w:rPr>
            </w:pPr>
            <w:r w:rsidRPr="00B82BA8">
              <w:rPr>
                <w:color w:val="000000"/>
              </w:rPr>
              <w:t>Z49.0</w:t>
            </w:r>
          </w:p>
        </w:tc>
      </w:tr>
      <w:tr w:rsidR="004905EE" w:rsidRPr="00B82BA8" w14:paraId="5EE044DD"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hideMark/>
          </w:tcPr>
          <w:p w14:paraId="089195A4" w14:textId="77777777" w:rsidR="004905EE" w:rsidRPr="00B82BA8" w:rsidRDefault="004905EE" w:rsidP="002042AD">
            <w:pPr>
              <w:rPr>
                <w:color w:val="000000"/>
              </w:rPr>
            </w:pPr>
            <w:r w:rsidRPr="00B82BA8">
              <w:rPr>
                <w:color w:val="000000"/>
              </w:rPr>
              <w:t>Care involving dialysis catheter</w:t>
            </w:r>
          </w:p>
        </w:tc>
        <w:tc>
          <w:tcPr>
            <w:tcW w:w="1984" w:type="dxa"/>
            <w:tcBorders>
              <w:top w:val="single" w:sz="4" w:space="0" w:color="auto"/>
              <w:left w:val="nil"/>
              <w:bottom w:val="single" w:sz="4" w:space="0" w:color="auto"/>
              <w:right w:val="single" w:sz="4" w:space="0" w:color="auto"/>
            </w:tcBorders>
            <w:vAlign w:val="center"/>
            <w:hideMark/>
          </w:tcPr>
          <w:p w14:paraId="54265D90" w14:textId="77777777" w:rsidR="004905EE" w:rsidRPr="00B82BA8" w:rsidRDefault="004905EE" w:rsidP="002042AD">
            <w:pPr>
              <w:jc w:val="center"/>
              <w:rPr>
                <w:color w:val="000000"/>
              </w:rPr>
            </w:pPr>
            <w:r w:rsidRPr="00B82BA8">
              <w:rPr>
                <w:color w:val="000000"/>
              </w:rPr>
              <w:t>Z49.1</w:t>
            </w:r>
          </w:p>
        </w:tc>
      </w:tr>
      <w:tr w:rsidR="004905EE" w:rsidRPr="00B82BA8" w14:paraId="00571C79"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hideMark/>
          </w:tcPr>
          <w:p w14:paraId="5CBEAD2C" w14:textId="77777777" w:rsidR="004905EE" w:rsidRPr="00B82BA8" w:rsidRDefault="004905EE" w:rsidP="002042AD">
            <w:pPr>
              <w:rPr>
                <w:color w:val="000000"/>
              </w:rPr>
            </w:pPr>
            <w:r w:rsidRPr="00B82BA8">
              <w:rPr>
                <w:color w:val="000000"/>
              </w:rPr>
              <w:t>Care involving other dialysis</w:t>
            </w:r>
          </w:p>
        </w:tc>
        <w:tc>
          <w:tcPr>
            <w:tcW w:w="1984" w:type="dxa"/>
            <w:tcBorders>
              <w:top w:val="single" w:sz="4" w:space="0" w:color="auto"/>
              <w:left w:val="nil"/>
              <w:bottom w:val="single" w:sz="4" w:space="0" w:color="auto"/>
              <w:right w:val="single" w:sz="4" w:space="0" w:color="auto"/>
            </w:tcBorders>
            <w:vAlign w:val="center"/>
            <w:hideMark/>
          </w:tcPr>
          <w:p w14:paraId="1A06577D" w14:textId="77777777" w:rsidR="004905EE" w:rsidRPr="00B82BA8" w:rsidRDefault="004905EE" w:rsidP="002042AD">
            <w:pPr>
              <w:jc w:val="center"/>
              <w:rPr>
                <w:color w:val="000000"/>
              </w:rPr>
            </w:pPr>
            <w:r w:rsidRPr="00B82BA8">
              <w:rPr>
                <w:color w:val="000000"/>
              </w:rPr>
              <w:t>Z49.2</w:t>
            </w:r>
          </w:p>
        </w:tc>
      </w:tr>
      <w:tr w:rsidR="004905EE" w:rsidRPr="00B82BA8" w14:paraId="53A085B5"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hideMark/>
          </w:tcPr>
          <w:p w14:paraId="28EBFB11" w14:textId="77777777" w:rsidR="004905EE" w:rsidRPr="00B82BA8" w:rsidRDefault="004905EE" w:rsidP="002042AD">
            <w:pPr>
              <w:rPr>
                <w:color w:val="000000"/>
              </w:rPr>
            </w:pPr>
            <w:r w:rsidRPr="00B82BA8">
              <w:rPr>
                <w:color w:val="000000"/>
              </w:rPr>
              <w:t>Dependence on renal dialysis</w:t>
            </w:r>
          </w:p>
        </w:tc>
        <w:tc>
          <w:tcPr>
            <w:tcW w:w="1984" w:type="dxa"/>
            <w:tcBorders>
              <w:top w:val="single" w:sz="4" w:space="0" w:color="auto"/>
              <w:left w:val="nil"/>
              <w:bottom w:val="single" w:sz="4" w:space="0" w:color="auto"/>
              <w:right w:val="single" w:sz="4" w:space="0" w:color="auto"/>
            </w:tcBorders>
            <w:vAlign w:val="center"/>
            <w:hideMark/>
          </w:tcPr>
          <w:p w14:paraId="000B7BFF" w14:textId="77777777" w:rsidR="004905EE" w:rsidRPr="00B82BA8" w:rsidRDefault="004905EE" w:rsidP="002042AD">
            <w:pPr>
              <w:jc w:val="center"/>
              <w:rPr>
                <w:color w:val="000000"/>
              </w:rPr>
            </w:pPr>
            <w:r w:rsidRPr="00B82BA8">
              <w:rPr>
                <w:color w:val="000000"/>
              </w:rPr>
              <w:t>Z99.2</w:t>
            </w:r>
          </w:p>
        </w:tc>
      </w:tr>
      <w:tr w:rsidR="004905EE" w:rsidRPr="00B82BA8" w14:paraId="2AABE51D"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tcPr>
          <w:p w14:paraId="503640B4" w14:textId="77777777" w:rsidR="004905EE" w:rsidRPr="00B82BA8" w:rsidRDefault="004905EE" w:rsidP="002042AD">
            <w:r w:rsidRPr="00B82BA8">
              <w:t>Other renal dialysis (SNDS Specific codes)</w:t>
            </w:r>
          </w:p>
        </w:tc>
        <w:tc>
          <w:tcPr>
            <w:tcW w:w="1984" w:type="dxa"/>
            <w:tcBorders>
              <w:top w:val="single" w:sz="4" w:space="0" w:color="auto"/>
              <w:left w:val="nil"/>
              <w:bottom w:val="single" w:sz="4" w:space="0" w:color="auto"/>
              <w:right w:val="single" w:sz="4" w:space="0" w:color="auto"/>
            </w:tcBorders>
            <w:vAlign w:val="center"/>
          </w:tcPr>
          <w:p w14:paraId="4C5D1999" w14:textId="77777777" w:rsidR="004905EE" w:rsidRPr="00B82BA8" w:rsidRDefault="004905EE" w:rsidP="002042AD">
            <w:pPr>
              <w:jc w:val="center"/>
              <w:rPr>
                <w:color w:val="000000"/>
              </w:rPr>
            </w:pPr>
            <w:r w:rsidRPr="00B82BA8">
              <w:rPr>
                <w:color w:val="000000"/>
              </w:rPr>
              <w:t>[*]</w:t>
            </w:r>
          </w:p>
        </w:tc>
      </w:tr>
      <w:tr w:rsidR="004905EE" w:rsidRPr="00B82BA8" w14:paraId="2B55413B"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F815DE8" w14:textId="77777777" w:rsidR="004905EE" w:rsidRPr="00B82BA8" w:rsidRDefault="004905EE" w:rsidP="002042AD">
            <w:pPr>
              <w:rPr>
                <w:b/>
                <w:bCs/>
                <w:color w:val="000000"/>
              </w:rPr>
            </w:pPr>
            <w:r w:rsidRPr="00B82BA8">
              <w:rPr>
                <w:b/>
                <w:bCs/>
                <w:color w:val="000000"/>
              </w:rPr>
              <w:t>2/ DRUGS USED FOR ADVANCED DISEASE</w:t>
            </w:r>
          </w:p>
        </w:tc>
        <w:tc>
          <w:tcPr>
            <w:tcW w:w="1984" w:type="dxa"/>
            <w:tcBorders>
              <w:top w:val="single" w:sz="4" w:space="0" w:color="auto"/>
              <w:left w:val="nil"/>
              <w:bottom w:val="single" w:sz="4" w:space="0" w:color="auto"/>
              <w:right w:val="single" w:sz="4" w:space="0" w:color="auto"/>
            </w:tcBorders>
            <w:shd w:val="clear" w:color="000000" w:fill="A6A6A6"/>
            <w:vAlign w:val="center"/>
            <w:hideMark/>
          </w:tcPr>
          <w:p w14:paraId="40FC54FD" w14:textId="77777777" w:rsidR="004905EE" w:rsidRPr="00B82BA8" w:rsidRDefault="004905EE" w:rsidP="002042AD">
            <w:pPr>
              <w:jc w:val="center"/>
              <w:rPr>
                <w:b/>
                <w:bCs/>
                <w:color w:val="000000"/>
              </w:rPr>
            </w:pPr>
            <w:r w:rsidRPr="00B82BA8">
              <w:rPr>
                <w:b/>
                <w:bCs/>
                <w:color w:val="000000"/>
              </w:rPr>
              <w:t>ATC CODE</w:t>
            </w:r>
          </w:p>
        </w:tc>
      </w:tr>
      <w:tr w:rsidR="004905EE" w:rsidRPr="00B82BA8" w14:paraId="533660B6" w14:textId="77777777" w:rsidTr="002042AD">
        <w:trPr>
          <w:trHeight w:val="288"/>
        </w:trPr>
        <w:tc>
          <w:tcPr>
            <w:tcW w:w="7650" w:type="dxa"/>
            <w:tcBorders>
              <w:top w:val="nil"/>
              <w:left w:val="single" w:sz="4" w:space="0" w:color="auto"/>
              <w:bottom w:val="single" w:sz="4" w:space="0" w:color="auto"/>
              <w:right w:val="single" w:sz="4" w:space="0" w:color="auto"/>
            </w:tcBorders>
            <w:vAlign w:val="center"/>
            <w:hideMark/>
          </w:tcPr>
          <w:p w14:paraId="00B44DAD" w14:textId="77777777" w:rsidR="004905EE" w:rsidRPr="00B82BA8" w:rsidRDefault="004905EE" w:rsidP="002042AD">
            <w:pPr>
              <w:rPr>
                <w:color w:val="000000"/>
              </w:rPr>
            </w:pPr>
            <w:r w:rsidRPr="00B82BA8">
              <w:rPr>
                <w:color w:val="000000"/>
              </w:rPr>
              <w:t>Azathioprine</w:t>
            </w:r>
          </w:p>
        </w:tc>
        <w:tc>
          <w:tcPr>
            <w:tcW w:w="1984" w:type="dxa"/>
            <w:tcBorders>
              <w:top w:val="nil"/>
              <w:left w:val="nil"/>
              <w:bottom w:val="single" w:sz="4" w:space="0" w:color="auto"/>
              <w:right w:val="single" w:sz="4" w:space="0" w:color="auto"/>
            </w:tcBorders>
            <w:vAlign w:val="center"/>
            <w:hideMark/>
          </w:tcPr>
          <w:p w14:paraId="2014A623" w14:textId="77777777" w:rsidR="004905EE" w:rsidRPr="00B82BA8" w:rsidRDefault="004905EE" w:rsidP="002042AD">
            <w:pPr>
              <w:jc w:val="center"/>
              <w:rPr>
                <w:color w:val="000000"/>
              </w:rPr>
            </w:pPr>
            <w:r w:rsidRPr="00B82BA8">
              <w:rPr>
                <w:color w:val="000000"/>
              </w:rPr>
              <w:t>L04AX01</w:t>
            </w:r>
          </w:p>
        </w:tc>
      </w:tr>
      <w:tr w:rsidR="004905EE" w:rsidRPr="00B82BA8" w14:paraId="435CCAD7" w14:textId="77777777" w:rsidTr="002042AD">
        <w:trPr>
          <w:trHeight w:val="288"/>
        </w:trPr>
        <w:tc>
          <w:tcPr>
            <w:tcW w:w="7650" w:type="dxa"/>
            <w:tcBorders>
              <w:top w:val="nil"/>
              <w:left w:val="single" w:sz="4" w:space="0" w:color="auto"/>
              <w:bottom w:val="single" w:sz="4" w:space="0" w:color="auto"/>
              <w:right w:val="single" w:sz="4" w:space="0" w:color="auto"/>
            </w:tcBorders>
            <w:vAlign w:val="center"/>
            <w:hideMark/>
          </w:tcPr>
          <w:p w14:paraId="6828FCD8" w14:textId="5668406C" w:rsidR="004905EE" w:rsidRPr="00B82BA8" w:rsidRDefault="004905EE" w:rsidP="002042AD">
            <w:pPr>
              <w:rPr>
                <w:color w:val="000000"/>
              </w:rPr>
            </w:pPr>
            <w:r w:rsidRPr="00B82BA8">
              <w:rPr>
                <w:color w:val="000000"/>
              </w:rPr>
              <w:t>C</w:t>
            </w:r>
            <w:r w:rsidR="00E37BDD">
              <w:rPr>
                <w:color w:val="000000"/>
              </w:rPr>
              <w:t>y</w:t>
            </w:r>
            <w:r w:rsidRPr="00B82BA8">
              <w:rPr>
                <w:color w:val="000000"/>
              </w:rPr>
              <w:t>closporin</w:t>
            </w:r>
          </w:p>
        </w:tc>
        <w:tc>
          <w:tcPr>
            <w:tcW w:w="1984" w:type="dxa"/>
            <w:tcBorders>
              <w:top w:val="nil"/>
              <w:left w:val="nil"/>
              <w:bottom w:val="single" w:sz="4" w:space="0" w:color="auto"/>
              <w:right w:val="single" w:sz="4" w:space="0" w:color="auto"/>
            </w:tcBorders>
            <w:vAlign w:val="center"/>
            <w:hideMark/>
          </w:tcPr>
          <w:p w14:paraId="0778E102" w14:textId="77777777" w:rsidR="004905EE" w:rsidRPr="00B82BA8" w:rsidRDefault="004905EE" w:rsidP="002042AD">
            <w:pPr>
              <w:jc w:val="center"/>
              <w:rPr>
                <w:color w:val="000000"/>
              </w:rPr>
            </w:pPr>
            <w:r w:rsidRPr="00B82BA8">
              <w:rPr>
                <w:color w:val="000000"/>
              </w:rPr>
              <w:t>L04AD01</w:t>
            </w:r>
          </w:p>
        </w:tc>
      </w:tr>
      <w:tr w:rsidR="004905EE" w:rsidRPr="00B82BA8" w14:paraId="54EA9285" w14:textId="77777777" w:rsidTr="002042AD">
        <w:trPr>
          <w:trHeight w:val="288"/>
        </w:trPr>
        <w:tc>
          <w:tcPr>
            <w:tcW w:w="7650" w:type="dxa"/>
            <w:tcBorders>
              <w:top w:val="nil"/>
              <w:left w:val="single" w:sz="4" w:space="0" w:color="auto"/>
              <w:bottom w:val="single" w:sz="4" w:space="0" w:color="auto"/>
              <w:right w:val="single" w:sz="4" w:space="0" w:color="auto"/>
            </w:tcBorders>
            <w:vAlign w:val="center"/>
            <w:hideMark/>
          </w:tcPr>
          <w:p w14:paraId="59DE6E06" w14:textId="77777777" w:rsidR="004905EE" w:rsidRPr="00B82BA8" w:rsidRDefault="004905EE" w:rsidP="002042AD">
            <w:pPr>
              <w:rPr>
                <w:color w:val="000000"/>
              </w:rPr>
            </w:pPr>
            <w:r w:rsidRPr="00B82BA8">
              <w:rPr>
                <w:color w:val="000000"/>
              </w:rPr>
              <w:t>Cyclophosphamide</w:t>
            </w:r>
          </w:p>
        </w:tc>
        <w:tc>
          <w:tcPr>
            <w:tcW w:w="1984" w:type="dxa"/>
            <w:tcBorders>
              <w:top w:val="nil"/>
              <w:left w:val="nil"/>
              <w:bottom w:val="single" w:sz="4" w:space="0" w:color="auto"/>
              <w:right w:val="single" w:sz="4" w:space="0" w:color="auto"/>
            </w:tcBorders>
            <w:vAlign w:val="center"/>
            <w:hideMark/>
          </w:tcPr>
          <w:p w14:paraId="452FC6CD" w14:textId="77777777" w:rsidR="004905EE" w:rsidRPr="00B82BA8" w:rsidRDefault="004905EE" w:rsidP="002042AD">
            <w:pPr>
              <w:jc w:val="center"/>
              <w:rPr>
                <w:color w:val="000000"/>
              </w:rPr>
            </w:pPr>
            <w:r w:rsidRPr="00B82BA8">
              <w:rPr>
                <w:color w:val="000000"/>
              </w:rPr>
              <w:t>L01AA01</w:t>
            </w:r>
          </w:p>
        </w:tc>
      </w:tr>
      <w:tr w:rsidR="004905EE" w:rsidRPr="00B82BA8" w14:paraId="56605E6F" w14:textId="77777777" w:rsidTr="002042AD">
        <w:trPr>
          <w:trHeight w:val="288"/>
        </w:trPr>
        <w:tc>
          <w:tcPr>
            <w:tcW w:w="7650" w:type="dxa"/>
            <w:tcBorders>
              <w:top w:val="nil"/>
              <w:left w:val="single" w:sz="4" w:space="0" w:color="auto"/>
              <w:bottom w:val="single" w:sz="4" w:space="0" w:color="auto"/>
              <w:right w:val="single" w:sz="4" w:space="0" w:color="auto"/>
            </w:tcBorders>
            <w:vAlign w:val="center"/>
            <w:hideMark/>
          </w:tcPr>
          <w:p w14:paraId="4603CF4F" w14:textId="77777777" w:rsidR="004905EE" w:rsidRPr="00B82BA8" w:rsidRDefault="004905EE" w:rsidP="002042AD">
            <w:pPr>
              <w:rPr>
                <w:color w:val="000000"/>
              </w:rPr>
            </w:pPr>
            <w:r w:rsidRPr="00B82BA8">
              <w:rPr>
                <w:color w:val="000000"/>
              </w:rPr>
              <w:t>Mycophenolic acid</w:t>
            </w:r>
          </w:p>
        </w:tc>
        <w:tc>
          <w:tcPr>
            <w:tcW w:w="1984" w:type="dxa"/>
            <w:tcBorders>
              <w:top w:val="nil"/>
              <w:left w:val="nil"/>
              <w:bottom w:val="single" w:sz="4" w:space="0" w:color="auto"/>
              <w:right w:val="single" w:sz="4" w:space="0" w:color="auto"/>
            </w:tcBorders>
            <w:vAlign w:val="center"/>
            <w:hideMark/>
          </w:tcPr>
          <w:p w14:paraId="1B34DF1F" w14:textId="77777777" w:rsidR="004905EE" w:rsidRPr="00B82BA8" w:rsidRDefault="004905EE" w:rsidP="002042AD">
            <w:pPr>
              <w:jc w:val="center"/>
              <w:rPr>
                <w:color w:val="000000"/>
              </w:rPr>
            </w:pPr>
            <w:r w:rsidRPr="00B82BA8">
              <w:rPr>
                <w:color w:val="000000"/>
              </w:rPr>
              <w:t>L04AA06</w:t>
            </w:r>
          </w:p>
        </w:tc>
      </w:tr>
      <w:tr w:rsidR="004905EE" w:rsidRPr="00B82BA8" w14:paraId="3D3CF597" w14:textId="77777777" w:rsidTr="002042AD">
        <w:trPr>
          <w:trHeight w:val="288"/>
        </w:trPr>
        <w:tc>
          <w:tcPr>
            <w:tcW w:w="7650" w:type="dxa"/>
            <w:tcBorders>
              <w:top w:val="nil"/>
              <w:left w:val="single" w:sz="4" w:space="0" w:color="auto"/>
              <w:bottom w:val="single" w:sz="4" w:space="0" w:color="auto"/>
              <w:right w:val="single" w:sz="4" w:space="0" w:color="auto"/>
            </w:tcBorders>
            <w:vAlign w:val="center"/>
            <w:hideMark/>
          </w:tcPr>
          <w:p w14:paraId="4A13AEAD" w14:textId="77777777" w:rsidR="004905EE" w:rsidRPr="00B82BA8" w:rsidRDefault="004905EE" w:rsidP="002042AD">
            <w:pPr>
              <w:rPr>
                <w:color w:val="000000"/>
              </w:rPr>
            </w:pPr>
            <w:r w:rsidRPr="00B82BA8">
              <w:rPr>
                <w:color w:val="000000"/>
              </w:rPr>
              <w:t>Rituximab</w:t>
            </w:r>
          </w:p>
        </w:tc>
        <w:tc>
          <w:tcPr>
            <w:tcW w:w="1984" w:type="dxa"/>
            <w:tcBorders>
              <w:top w:val="nil"/>
              <w:left w:val="nil"/>
              <w:bottom w:val="single" w:sz="4" w:space="0" w:color="auto"/>
              <w:right w:val="single" w:sz="4" w:space="0" w:color="auto"/>
            </w:tcBorders>
            <w:vAlign w:val="center"/>
            <w:hideMark/>
          </w:tcPr>
          <w:p w14:paraId="70210154" w14:textId="77777777" w:rsidR="004905EE" w:rsidRPr="00B82BA8" w:rsidRDefault="004905EE" w:rsidP="002042AD">
            <w:pPr>
              <w:jc w:val="center"/>
              <w:rPr>
                <w:color w:val="000000"/>
              </w:rPr>
            </w:pPr>
            <w:r w:rsidRPr="00B82BA8">
              <w:rPr>
                <w:color w:val="000000"/>
              </w:rPr>
              <w:t>L01XC02</w:t>
            </w:r>
          </w:p>
        </w:tc>
      </w:tr>
      <w:tr w:rsidR="004905EE" w:rsidRPr="00B82BA8" w14:paraId="79E19343" w14:textId="77777777" w:rsidTr="002042AD">
        <w:trPr>
          <w:trHeight w:val="288"/>
        </w:trPr>
        <w:tc>
          <w:tcPr>
            <w:tcW w:w="7650" w:type="dxa"/>
            <w:tcBorders>
              <w:top w:val="nil"/>
              <w:left w:val="single" w:sz="4" w:space="0" w:color="auto"/>
              <w:bottom w:val="single" w:sz="4" w:space="0" w:color="auto"/>
              <w:right w:val="single" w:sz="4" w:space="0" w:color="auto"/>
            </w:tcBorders>
            <w:vAlign w:val="center"/>
            <w:hideMark/>
          </w:tcPr>
          <w:p w14:paraId="66A68848" w14:textId="77777777" w:rsidR="004905EE" w:rsidRPr="00B82BA8" w:rsidRDefault="004905EE" w:rsidP="002042AD">
            <w:pPr>
              <w:rPr>
                <w:color w:val="000000"/>
              </w:rPr>
            </w:pPr>
            <w:r w:rsidRPr="00B82BA8">
              <w:rPr>
                <w:color w:val="000000"/>
              </w:rPr>
              <w:t>Tacrolimus</w:t>
            </w:r>
          </w:p>
        </w:tc>
        <w:tc>
          <w:tcPr>
            <w:tcW w:w="1984" w:type="dxa"/>
            <w:tcBorders>
              <w:top w:val="nil"/>
              <w:left w:val="nil"/>
              <w:bottom w:val="single" w:sz="4" w:space="0" w:color="auto"/>
              <w:right w:val="single" w:sz="4" w:space="0" w:color="auto"/>
            </w:tcBorders>
            <w:vAlign w:val="center"/>
            <w:hideMark/>
          </w:tcPr>
          <w:p w14:paraId="1DC7179D" w14:textId="77777777" w:rsidR="004905EE" w:rsidRPr="00B82BA8" w:rsidRDefault="004905EE" w:rsidP="002042AD">
            <w:pPr>
              <w:jc w:val="center"/>
              <w:rPr>
                <w:color w:val="000000"/>
              </w:rPr>
            </w:pPr>
            <w:r w:rsidRPr="00B82BA8">
              <w:rPr>
                <w:color w:val="000000"/>
              </w:rPr>
              <w:t>L04AD02</w:t>
            </w:r>
          </w:p>
        </w:tc>
      </w:tr>
      <w:tr w:rsidR="004905EE" w:rsidRPr="00B82BA8" w14:paraId="706B1913"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DB5824" w14:textId="77777777" w:rsidR="004905EE" w:rsidRPr="00B82BA8" w:rsidRDefault="004905EE" w:rsidP="002042AD">
            <w:pPr>
              <w:rPr>
                <w:color w:val="000000"/>
              </w:rPr>
            </w:pPr>
            <w:r>
              <w:rPr>
                <w:b/>
                <w:bCs/>
                <w:color w:val="000000"/>
              </w:rPr>
              <w:t>3</w:t>
            </w:r>
            <w:r w:rsidRPr="00B82BA8">
              <w:rPr>
                <w:b/>
                <w:bCs/>
                <w:color w:val="000000"/>
              </w:rPr>
              <w:t xml:space="preserve">/ </w:t>
            </w:r>
            <w:r>
              <w:rPr>
                <w:b/>
                <w:bCs/>
                <w:color w:val="000000"/>
              </w:rPr>
              <w:t>ACUTE NEPHRITIS</w:t>
            </w:r>
          </w:p>
        </w:tc>
        <w:tc>
          <w:tcPr>
            <w:tcW w:w="198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2D13F02" w14:textId="77777777" w:rsidR="004905EE" w:rsidRPr="00B82BA8" w:rsidRDefault="004905EE" w:rsidP="002042AD">
            <w:pPr>
              <w:jc w:val="center"/>
              <w:rPr>
                <w:color w:val="000000"/>
              </w:rPr>
            </w:pPr>
            <w:r w:rsidRPr="00B82BA8">
              <w:rPr>
                <w:b/>
                <w:bCs/>
                <w:color w:val="000000"/>
              </w:rPr>
              <w:t>ICD-10</w:t>
            </w:r>
            <w:r>
              <w:rPr>
                <w:b/>
                <w:bCs/>
                <w:color w:val="000000"/>
              </w:rPr>
              <w:t xml:space="preserve"> </w:t>
            </w:r>
            <w:r w:rsidRPr="00B82BA8">
              <w:rPr>
                <w:b/>
                <w:bCs/>
                <w:color w:val="000000"/>
              </w:rPr>
              <w:t>CODES</w:t>
            </w:r>
          </w:p>
        </w:tc>
      </w:tr>
      <w:tr w:rsidR="004905EE" w:rsidRPr="00B82BA8" w14:paraId="00F86D48"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tcPr>
          <w:p w14:paraId="57ADD693" w14:textId="77777777" w:rsidR="004905EE" w:rsidRPr="00B82BA8" w:rsidRDefault="004905EE" w:rsidP="002042AD">
            <w:pPr>
              <w:rPr>
                <w:color w:val="000000"/>
              </w:rPr>
            </w:pPr>
            <w:r w:rsidRPr="000B797D">
              <w:t>Acute nephritic syndrome</w:t>
            </w:r>
          </w:p>
        </w:tc>
        <w:tc>
          <w:tcPr>
            <w:tcW w:w="1984" w:type="dxa"/>
            <w:tcBorders>
              <w:top w:val="single" w:sz="4" w:space="0" w:color="auto"/>
              <w:left w:val="nil"/>
              <w:bottom w:val="single" w:sz="4" w:space="0" w:color="auto"/>
              <w:right w:val="single" w:sz="4" w:space="0" w:color="auto"/>
            </w:tcBorders>
            <w:vAlign w:val="center"/>
          </w:tcPr>
          <w:p w14:paraId="430DBC2A" w14:textId="77777777" w:rsidR="004905EE" w:rsidRPr="00B82BA8" w:rsidRDefault="004905EE" w:rsidP="002042AD">
            <w:pPr>
              <w:jc w:val="center"/>
              <w:rPr>
                <w:color w:val="000000"/>
              </w:rPr>
            </w:pPr>
            <w:r w:rsidRPr="00466A47">
              <w:t>N00</w:t>
            </w:r>
          </w:p>
        </w:tc>
      </w:tr>
      <w:tr w:rsidR="004905EE" w:rsidRPr="00B82BA8" w14:paraId="2ECA0A36"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tcPr>
          <w:p w14:paraId="55850459" w14:textId="77777777" w:rsidR="004905EE" w:rsidRPr="00B82BA8" w:rsidRDefault="004905EE" w:rsidP="002042AD">
            <w:pPr>
              <w:rPr>
                <w:color w:val="000000"/>
              </w:rPr>
            </w:pPr>
            <w:r w:rsidRPr="000B797D">
              <w:t>Rapidly progressive nephritic syndrome</w:t>
            </w:r>
          </w:p>
        </w:tc>
        <w:tc>
          <w:tcPr>
            <w:tcW w:w="1984" w:type="dxa"/>
            <w:tcBorders>
              <w:top w:val="single" w:sz="4" w:space="0" w:color="auto"/>
              <w:left w:val="nil"/>
              <w:bottom w:val="single" w:sz="4" w:space="0" w:color="auto"/>
              <w:right w:val="single" w:sz="4" w:space="0" w:color="auto"/>
            </w:tcBorders>
            <w:vAlign w:val="center"/>
          </w:tcPr>
          <w:p w14:paraId="6B04B614" w14:textId="77777777" w:rsidR="004905EE" w:rsidRPr="00B82BA8" w:rsidRDefault="004905EE" w:rsidP="002042AD">
            <w:pPr>
              <w:jc w:val="center"/>
              <w:rPr>
                <w:color w:val="000000"/>
              </w:rPr>
            </w:pPr>
            <w:r w:rsidRPr="00466A47">
              <w:t>N01</w:t>
            </w:r>
          </w:p>
        </w:tc>
      </w:tr>
      <w:tr w:rsidR="004905EE" w:rsidRPr="00B82BA8" w14:paraId="1DFDDE9E"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tcPr>
          <w:p w14:paraId="17F697A8" w14:textId="77777777" w:rsidR="004905EE" w:rsidRPr="00B82BA8" w:rsidRDefault="004905EE" w:rsidP="002042AD">
            <w:pPr>
              <w:rPr>
                <w:color w:val="000000"/>
              </w:rPr>
            </w:pPr>
            <w:r w:rsidRPr="000B797D">
              <w:t>Nephrotic syndrome</w:t>
            </w:r>
          </w:p>
        </w:tc>
        <w:tc>
          <w:tcPr>
            <w:tcW w:w="1984" w:type="dxa"/>
            <w:tcBorders>
              <w:top w:val="single" w:sz="4" w:space="0" w:color="auto"/>
              <w:left w:val="nil"/>
              <w:bottom w:val="single" w:sz="4" w:space="0" w:color="auto"/>
              <w:right w:val="single" w:sz="4" w:space="0" w:color="auto"/>
            </w:tcBorders>
            <w:vAlign w:val="center"/>
          </w:tcPr>
          <w:p w14:paraId="6A24B9EE" w14:textId="77777777" w:rsidR="004905EE" w:rsidRPr="00B82BA8" w:rsidRDefault="004905EE" w:rsidP="002042AD">
            <w:pPr>
              <w:jc w:val="center"/>
              <w:rPr>
                <w:color w:val="000000"/>
              </w:rPr>
            </w:pPr>
            <w:r w:rsidRPr="00466A47">
              <w:t>N04</w:t>
            </w:r>
          </w:p>
        </w:tc>
      </w:tr>
      <w:tr w:rsidR="004905EE" w:rsidRPr="00B82BA8" w14:paraId="65D10714"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tcPr>
          <w:p w14:paraId="2F52103E" w14:textId="77777777" w:rsidR="004905EE" w:rsidRPr="00B82BA8" w:rsidRDefault="004905EE" w:rsidP="002042AD">
            <w:pPr>
              <w:rPr>
                <w:color w:val="000000"/>
              </w:rPr>
            </w:pPr>
            <w:r w:rsidRPr="000B797D">
              <w:t>Unspecified nephritic syndrome</w:t>
            </w:r>
          </w:p>
        </w:tc>
        <w:tc>
          <w:tcPr>
            <w:tcW w:w="1984" w:type="dxa"/>
            <w:tcBorders>
              <w:top w:val="single" w:sz="4" w:space="0" w:color="auto"/>
              <w:left w:val="nil"/>
              <w:bottom w:val="single" w:sz="4" w:space="0" w:color="auto"/>
              <w:right w:val="single" w:sz="4" w:space="0" w:color="auto"/>
            </w:tcBorders>
            <w:vAlign w:val="center"/>
          </w:tcPr>
          <w:p w14:paraId="7A45E0E1" w14:textId="77777777" w:rsidR="004905EE" w:rsidRPr="00B82BA8" w:rsidRDefault="004905EE" w:rsidP="002042AD">
            <w:pPr>
              <w:jc w:val="center"/>
              <w:rPr>
                <w:color w:val="000000"/>
              </w:rPr>
            </w:pPr>
            <w:r w:rsidRPr="00466A47">
              <w:t>N05</w:t>
            </w:r>
          </w:p>
        </w:tc>
      </w:tr>
      <w:tr w:rsidR="004905EE" w:rsidRPr="00B82BA8" w14:paraId="2C145178"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tcPr>
          <w:p w14:paraId="1F098779" w14:textId="77777777" w:rsidR="004905EE" w:rsidRPr="00B82BA8" w:rsidRDefault="004905EE" w:rsidP="002042AD">
            <w:pPr>
              <w:rPr>
                <w:color w:val="000000"/>
              </w:rPr>
            </w:pPr>
            <w:r w:rsidRPr="000B797D">
              <w:t>Isolated proteinuria with specified morphological lesion</w:t>
            </w:r>
          </w:p>
        </w:tc>
        <w:tc>
          <w:tcPr>
            <w:tcW w:w="1984" w:type="dxa"/>
            <w:tcBorders>
              <w:top w:val="single" w:sz="4" w:space="0" w:color="auto"/>
              <w:left w:val="nil"/>
              <w:bottom w:val="single" w:sz="4" w:space="0" w:color="auto"/>
              <w:right w:val="single" w:sz="4" w:space="0" w:color="auto"/>
            </w:tcBorders>
            <w:vAlign w:val="center"/>
          </w:tcPr>
          <w:p w14:paraId="4B9EF470" w14:textId="77777777" w:rsidR="004905EE" w:rsidRPr="00B82BA8" w:rsidRDefault="004905EE" w:rsidP="002042AD">
            <w:pPr>
              <w:jc w:val="center"/>
              <w:rPr>
                <w:color w:val="000000"/>
              </w:rPr>
            </w:pPr>
            <w:r w:rsidRPr="00466A47">
              <w:t>N06</w:t>
            </w:r>
          </w:p>
        </w:tc>
      </w:tr>
      <w:tr w:rsidR="004905EE" w:rsidRPr="00B82BA8" w14:paraId="6076D1D7"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tcPr>
          <w:p w14:paraId="228627D6" w14:textId="77777777" w:rsidR="004905EE" w:rsidRPr="00B82BA8" w:rsidRDefault="004905EE" w:rsidP="002042AD">
            <w:pPr>
              <w:rPr>
                <w:color w:val="000000"/>
              </w:rPr>
            </w:pPr>
            <w:r w:rsidRPr="000B797D">
              <w:t>Glomerular disorders in blood diseases and disorders involving the immune mechanism</w:t>
            </w:r>
          </w:p>
        </w:tc>
        <w:tc>
          <w:tcPr>
            <w:tcW w:w="1984" w:type="dxa"/>
            <w:tcBorders>
              <w:top w:val="single" w:sz="4" w:space="0" w:color="auto"/>
              <w:left w:val="nil"/>
              <w:bottom w:val="single" w:sz="4" w:space="0" w:color="auto"/>
              <w:right w:val="single" w:sz="4" w:space="0" w:color="auto"/>
            </w:tcBorders>
            <w:vAlign w:val="center"/>
          </w:tcPr>
          <w:p w14:paraId="0FB2FBE9" w14:textId="77777777" w:rsidR="004905EE" w:rsidRPr="00B82BA8" w:rsidRDefault="004905EE" w:rsidP="002042AD">
            <w:pPr>
              <w:jc w:val="center"/>
              <w:rPr>
                <w:color w:val="000000"/>
              </w:rPr>
            </w:pPr>
            <w:r w:rsidRPr="00466A47">
              <w:t>N082</w:t>
            </w:r>
          </w:p>
        </w:tc>
      </w:tr>
      <w:tr w:rsidR="004905EE" w:rsidRPr="00B82BA8" w14:paraId="5D1431FA"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tcPr>
          <w:p w14:paraId="495D07C9" w14:textId="77777777" w:rsidR="004905EE" w:rsidRPr="00B82BA8" w:rsidRDefault="004905EE" w:rsidP="002042AD">
            <w:pPr>
              <w:rPr>
                <w:color w:val="000000"/>
              </w:rPr>
            </w:pPr>
            <w:r w:rsidRPr="000B797D">
              <w:t>Glomerular disorders in systemic connective tissue disorders</w:t>
            </w:r>
          </w:p>
        </w:tc>
        <w:tc>
          <w:tcPr>
            <w:tcW w:w="1984" w:type="dxa"/>
            <w:tcBorders>
              <w:top w:val="single" w:sz="4" w:space="0" w:color="auto"/>
              <w:left w:val="nil"/>
              <w:bottom w:val="single" w:sz="4" w:space="0" w:color="auto"/>
              <w:right w:val="single" w:sz="4" w:space="0" w:color="auto"/>
            </w:tcBorders>
            <w:vAlign w:val="center"/>
          </w:tcPr>
          <w:p w14:paraId="11008C54" w14:textId="77777777" w:rsidR="004905EE" w:rsidRPr="00B82BA8" w:rsidRDefault="004905EE" w:rsidP="002042AD">
            <w:pPr>
              <w:jc w:val="center"/>
              <w:rPr>
                <w:color w:val="000000"/>
              </w:rPr>
            </w:pPr>
            <w:r w:rsidRPr="00466A47">
              <w:t>N085</w:t>
            </w:r>
          </w:p>
        </w:tc>
      </w:tr>
      <w:tr w:rsidR="004905EE" w:rsidRPr="00B82BA8" w14:paraId="2D4C8A15"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tcPr>
          <w:p w14:paraId="6ACE3E40" w14:textId="77777777" w:rsidR="004905EE" w:rsidRPr="00B82BA8" w:rsidRDefault="004905EE" w:rsidP="002042AD">
            <w:pPr>
              <w:rPr>
                <w:color w:val="000000"/>
              </w:rPr>
            </w:pPr>
            <w:r w:rsidRPr="000B797D">
              <w:t>Acute tubulo-interstitial nephritis</w:t>
            </w:r>
          </w:p>
        </w:tc>
        <w:tc>
          <w:tcPr>
            <w:tcW w:w="1984" w:type="dxa"/>
            <w:tcBorders>
              <w:top w:val="single" w:sz="4" w:space="0" w:color="auto"/>
              <w:left w:val="nil"/>
              <w:bottom w:val="single" w:sz="4" w:space="0" w:color="auto"/>
              <w:right w:val="single" w:sz="4" w:space="0" w:color="auto"/>
            </w:tcBorders>
            <w:vAlign w:val="center"/>
          </w:tcPr>
          <w:p w14:paraId="053715D0" w14:textId="77777777" w:rsidR="004905EE" w:rsidRPr="00B82BA8" w:rsidRDefault="004905EE" w:rsidP="002042AD">
            <w:pPr>
              <w:jc w:val="center"/>
              <w:rPr>
                <w:color w:val="000000"/>
              </w:rPr>
            </w:pPr>
            <w:r w:rsidRPr="00466A47">
              <w:t>N10</w:t>
            </w:r>
          </w:p>
        </w:tc>
      </w:tr>
      <w:tr w:rsidR="004905EE" w:rsidRPr="00B82BA8" w14:paraId="36E3870B"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tcPr>
          <w:p w14:paraId="6C59FFF9" w14:textId="77777777" w:rsidR="004905EE" w:rsidRPr="00B82BA8" w:rsidRDefault="004905EE" w:rsidP="002042AD">
            <w:pPr>
              <w:rPr>
                <w:color w:val="000000"/>
              </w:rPr>
            </w:pPr>
            <w:r w:rsidRPr="000B797D">
              <w:t>Renal tubulo-interstitial disorders in blood diseases and disorders involving the immune mechanism</w:t>
            </w:r>
          </w:p>
        </w:tc>
        <w:tc>
          <w:tcPr>
            <w:tcW w:w="1984" w:type="dxa"/>
            <w:tcBorders>
              <w:top w:val="single" w:sz="4" w:space="0" w:color="auto"/>
              <w:left w:val="nil"/>
              <w:bottom w:val="single" w:sz="4" w:space="0" w:color="auto"/>
              <w:right w:val="single" w:sz="4" w:space="0" w:color="auto"/>
            </w:tcBorders>
            <w:vAlign w:val="center"/>
          </w:tcPr>
          <w:p w14:paraId="53BDE413" w14:textId="77777777" w:rsidR="004905EE" w:rsidRPr="00B82BA8" w:rsidRDefault="004905EE" w:rsidP="002042AD">
            <w:pPr>
              <w:jc w:val="center"/>
              <w:rPr>
                <w:color w:val="000000"/>
              </w:rPr>
            </w:pPr>
            <w:r w:rsidRPr="00466A47">
              <w:t>N162</w:t>
            </w:r>
          </w:p>
        </w:tc>
      </w:tr>
      <w:tr w:rsidR="004905EE" w:rsidRPr="00B82BA8" w14:paraId="2DAE8E20"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tcPr>
          <w:p w14:paraId="51C0782D" w14:textId="77777777" w:rsidR="004905EE" w:rsidRPr="00B82BA8" w:rsidRDefault="004905EE" w:rsidP="002042AD">
            <w:pPr>
              <w:rPr>
                <w:color w:val="000000"/>
              </w:rPr>
            </w:pPr>
            <w:r w:rsidRPr="000B797D">
              <w:t>Renal tubulo-interstitial disorders in systemic connective tissue disorders</w:t>
            </w:r>
          </w:p>
        </w:tc>
        <w:tc>
          <w:tcPr>
            <w:tcW w:w="1984" w:type="dxa"/>
            <w:tcBorders>
              <w:top w:val="single" w:sz="4" w:space="0" w:color="auto"/>
              <w:left w:val="nil"/>
              <w:bottom w:val="single" w:sz="4" w:space="0" w:color="auto"/>
              <w:right w:val="single" w:sz="4" w:space="0" w:color="auto"/>
            </w:tcBorders>
            <w:vAlign w:val="center"/>
          </w:tcPr>
          <w:p w14:paraId="5FCF459D" w14:textId="77777777" w:rsidR="004905EE" w:rsidRPr="00B82BA8" w:rsidRDefault="004905EE" w:rsidP="002042AD">
            <w:pPr>
              <w:jc w:val="center"/>
              <w:rPr>
                <w:color w:val="000000"/>
              </w:rPr>
            </w:pPr>
            <w:r w:rsidRPr="00466A47">
              <w:t>N164</w:t>
            </w:r>
          </w:p>
        </w:tc>
      </w:tr>
      <w:tr w:rsidR="004905EE" w:rsidRPr="00B82BA8" w14:paraId="3A8E916B" w14:textId="77777777" w:rsidTr="002042AD">
        <w:trPr>
          <w:trHeight w:val="288"/>
        </w:trPr>
        <w:tc>
          <w:tcPr>
            <w:tcW w:w="7650" w:type="dxa"/>
            <w:tcBorders>
              <w:top w:val="single" w:sz="4" w:space="0" w:color="auto"/>
              <w:left w:val="single" w:sz="4" w:space="0" w:color="auto"/>
              <w:bottom w:val="single" w:sz="4" w:space="0" w:color="auto"/>
              <w:right w:val="single" w:sz="4" w:space="0" w:color="auto"/>
            </w:tcBorders>
            <w:vAlign w:val="center"/>
          </w:tcPr>
          <w:p w14:paraId="1C8F1F4B" w14:textId="77777777" w:rsidR="004905EE" w:rsidRPr="00B82BA8" w:rsidRDefault="004905EE" w:rsidP="002042AD">
            <w:pPr>
              <w:rPr>
                <w:color w:val="000000"/>
              </w:rPr>
            </w:pPr>
            <w:r w:rsidRPr="000B797D">
              <w:t>Acute renal failure</w:t>
            </w:r>
          </w:p>
        </w:tc>
        <w:tc>
          <w:tcPr>
            <w:tcW w:w="1984" w:type="dxa"/>
            <w:tcBorders>
              <w:top w:val="single" w:sz="4" w:space="0" w:color="auto"/>
              <w:left w:val="nil"/>
              <w:bottom w:val="single" w:sz="4" w:space="0" w:color="auto"/>
              <w:right w:val="single" w:sz="4" w:space="0" w:color="auto"/>
            </w:tcBorders>
            <w:vAlign w:val="center"/>
          </w:tcPr>
          <w:p w14:paraId="39B04688" w14:textId="77777777" w:rsidR="004905EE" w:rsidRPr="00B82BA8" w:rsidRDefault="004905EE" w:rsidP="002042AD">
            <w:pPr>
              <w:jc w:val="center"/>
              <w:rPr>
                <w:color w:val="000000"/>
              </w:rPr>
            </w:pPr>
            <w:r w:rsidRPr="00466A47">
              <w:t>N17</w:t>
            </w:r>
          </w:p>
        </w:tc>
      </w:tr>
    </w:tbl>
    <w:p w14:paraId="553CE68B" w14:textId="14E11E87" w:rsidR="00727481" w:rsidRDefault="004905EE" w:rsidP="004905EE">
      <w:pPr>
        <w:spacing w:line="360" w:lineRule="auto"/>
        <w:rPr>
          <w:i/>
          <w:iCs/>
        </w:rPr>
      </w:pPr>
      <w:r w:rsidRPr="00B82BA8">
        <w:rPr>
          <w:i/>
          <w:iCs/>
        </w:rPr>
        <w:t xml:space="preserve">[*] Specific SNDS codes for dialysis </w:t>
      </w:r>
    </w:p>
    <w:p w14:paraId="662D427B" w14:textId="77777777" w:rsidR="005A72D0" w:rsidRPr="00B82BA8" w:rsidRDefault="005A72D0" w:rsidP="004905EE">
      <w:pPr>
        <w:spacing w:line="360" w:lineRule="auto"/>
        <w:rPr>
          <w:i/>
          <w:iCs/>
        </w:rPr>
      </w:pPr>
    </w:p>
    <w:p w14:paraId="025DA4DE" w14:textId="77777777" w:rsidR="004905EE" w:rsidRPr="00B82BA8" w:rsidRDefault="004905EE" w:rsidP="004905EE">
      <w:pPr>
        <w:spacing w:after="160" w:line="360" w:lineRule="auto"/>
        <w:rPr>
          <w:i/>
          <w:iCs/>
          <w:highlight w:val="green"/>
        </w:rPr>
      </w:pPr>
      <w:r w:rsidRPr="00B82BA8">
        <w:rPr>
          <w:i/>
          <w:iCs/>
          <w:highlight w:val="green"/>
        </w:rPr>
        <w:br w:type="page"/>
      </w:r>
    </w:p>
    <w:p w14:paraId="5D8A9005" w14:textId="72E6FE2F" w:rsidR="004905EE" w:rsidRDefault="004905EE" w:rsidP="00473AE5">
      <w:pPr>
        <w:rPr>
          <w:b/>
          <w:bCs/>
        </w:rPr>
      </w:pPr>
      <w:r>
        <w:rPr>
          <w:b/>
          <w:bCs/>
        </w:rPr>
        <w:t xml:space="preserve">Supplementary Table </w:t>
      </w:r>
      <w:r w:rsidR="00776F98">
        <w:rPr>
          <w:b/>
          <w:bCs/>
        </w:rPr>
        <w:t>7</w:t>
      </w:r>
      <w:r w:rsidRPr="00B82BA8">
        <w:rPr>
          <w:b/>
          <w:bCs/>
        </w:rPr>
        <w:t xml:space="preserve">: </w:t>
      </w:r>
      <w:r>
        <w:rPr>
          <w:b/>
          <w:bCs/>
        </w:rPr>
        <w:t>Hospitalization</w:t>
      </w:r>
      <w:r w:rsidR="00E51B02">
        <w:rPr>
          <w:b/>
          <w:bCs/>
        </w:rPr>
        <w:t>s</w:t>
      </w:r>
      <w:r>
        <w:rPr>
          <w:b/>
          <w:bCs/>
        </w:rPr>
        <w:t xml:space="preserve"> for </w:t>
      </w:r>
      <w:r w:rsidR="00E51B02">
        <w:rPr>
          <w:b/>
          <w:bCs/>
        </w:rPr>
        <w:t xml:space="preserve">acute organ </w:t>
      </w:r>
      <w:r w:rsidR="00C63E0D">
        <w:rPr>
          <w:b/>
          <w:bCs/>
        </w:rPr>
        <w:t>involvement</w:t>
      </w:r>
      <w:r>
        <w:rPr>
          <w:b/>
          <w:bCs/>
        </w:rPr>
        <w:t xml:space="preserve"> </w:t>
      </w:r>
      <w:r w:rsidR="00E51B02">
        <w:rPr>
          <w:b/>
          <w:bCs/>
        </w:rPr>
        <w:t>used to define the</w:t>
      </w:r>
      <w:r>
        <w:rPr>
          <w:b/>
          <w:bCs/>
        </w:rPr>
        <w:t xml:space="preserve"> study outcome</w:t>
      </w:r>
    </w:p>
    <w:p w14:paraId="191A2147" w14:textId="5E678504" w:rsidR="00CD6E7C" w:rsidRDefault="00CD6E7C" w:rsidP="00473AE5">
      <w:pPr>
        <w:rPr>
          <w:b/>
          <w:bCs/>
        </w:rPr>
      </w:pPr>
      <w:r>
        <w:t xml:space="preserve">The table lists the diagnostic codes and clinical criteria used to identify hospitalizations for acute organ </w:t>
      </w:r>
      <w:r w:rsidR="00C63E0D">
        <w:t>involvement</w:t>
      </w:r>
      <w:r>
        <w:t>, which constituted the study outcome for systemic lupus erythematosus exacerbations.</w:t>
      </w:r>
    </w:p>
    <w:p w14:paraId="7991729A" w14:textId="77777777" w:rsidR="00453E05" w:rsidRPr="00B82BA8" w:rsidRDefault="00453E05" w:rsidP="00473AE5">
      <w:pPr>
        <w:rPr>
          <w:b/>
          <w:bCs/>
        </w:rPr>
      </w:pPr>
    </w:p>
    <w:tbl>
      <w:tblPr>
        <w:tblW w:w="8075" w:type="dxa"/>
        <w:tblCellMar>
          <w:left w:w="70" w:type="dxa"/>
          <w:right w:w="70" w:type="dxa"/>
        </w:tblCellMar>
        <w:tblLook w:val="04A0" w:firstRow="1" w:lastRow="0" w:firstColumn="1" w:lastColumn="0" w:noHBand="0" w:noVBand="1"/>
      </w:tblPr>
      <w:tblGrid>
        <w:gridCol w:w="3160"/>
        <w:gridCol w:w="4915"/>
      </w:tblGrid>
      <w:tr w:rsidR="004905EE" w:rsidRPr="00B82BA8" w14:paraId="14ADBB12" w14:textId="77777777" w:rsidTr="002042AD">
        <w:trPr>
          <w:trHeight w:val="288"/>
        </w:trPr>
        <w:tc>
          <w:tcPr>
            <w:tcW w:w="31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7C3F293" w14:textId="77777777" w:rsidR="004905EE" w:rsidRPr="00B82BA8" w:rsidRDefault="004905EE" w:rsidP="002042AD">
            <w:pPr>
              <w:rPr>
                <w:b/>
                <w:bCs/>
                <w:color w:val="000000"/>
              </w:rPr>
            </w:pPr>
            <w:r w:rsidRPr="00B82BA8">
              <w:rPr>
                <w:b/>
                <w:bCs/>
                <w:color w:val="000000"/>
              </w:rPr>
              <w:t>Outcome diagnosis</w:t>
            </w:r>
          </w:p>
        </w:tc>
        <w:tc>
          <w:tcPr>
            <w:tcW w:w="4915" w:type="dxa"/>
            <w:tcBorders>
              <w:top w:val="single" w:sz="4" w:space="0" w:color="auto"/>
              <w:left w:val="nil"/>
              <w:bottom w:val="single" w:sz="4" w:space="0" w:color="auto"/>
              <w:right w:val="single" w:sz="4" w:space="0" w:color="auto"/>
            </w:tcBorders>
            <w:shd w:val="clear" w:color="000000" w:fill="BFBFBF"/>
            <w:vAlign w:val="center"/>
            <w:hideMark/>
          </w:tcPr>
          <w:p w14:paraId="233DCB52" w14:textId="77777777" w:rsidR="004905EE" w:rsidRPr="00B82BA8" w:rsidRDefault="004905EE" w:rsidP="002042AD">
            <w:pPr>
              <w:jc w:val="center"/>
              <w:rPr>
                <w:b/>
                <w:bCs/>
                <w:color w:val="000000"/>
              </w:rPr>
            </w:pPr>
            <w:r w:rsidRPr="00B82BA8">
              <w:rPr>
                <w:b/>
                <w:bCs/>
                <w:color w:val="000000"/>
              </w:rPr>
              <w:t>ICD-10 Codes</w:t>
            </w:r>
          </w:p>
        </w:tc>
      </w:tr>
      <w:tr w:rsidR="004905EE" w:rsidRPr="00B82BA8" w14:paraId="1FEE05B0" w14:textId="77777777" w:rsidTr="002042AD">
        <w:trPr>
          <w:trHeight w:val="449"/>
        </w:trPr>
        <w:tc>
          <w:tcPr>
            <w:tcW w:w="3160" w:type="dxa"/>
            <w:tcBorders>
              <w:top w:val="nil"/>
              <w:left w:val="single" w:sz="4" w:space="0" w:color="auto"/>
              <w:bottom w:val="single" w:sz="4" w:space="0" w:color="auto"/>
              <w:right w:val="single" w:sz="4" w:space="0" w:color="auto"/>
            </w:tcBorders>
            <w:vAlign w:val="center"/>
            <w:hideMark/>
          </w:tcPr>
          <w:p w14:paraId="67EE5071" w14:textId="77777777" w:rsidR="004905EE" w:rsidRPr="00B82BA8" w:rsidRDefault="004905EE" w:rsidP="002042AD">
            <w:pPr>
              <w:rPr>
                <w:b/>
                <w:bCs/>
                <w:color w:val="000000"/>
              </w:rPr>
            </w:pPr>
            <w:r w:rsidRPr="00B82BA8">
              <w:rPr>
                <w:b/>
                <w:bCs/>
                <w:color w:val="000000"/>
              </w:rPr>
              <w:t>Acute Nephritis</w:t>
            </w:r>
          </w:p>
        </w:tc>
        <w:tc>
          <w:tcPr>
            <w:tcW w:w="4915" w:type="dxa"/>
            <w:tcBorders>
              <w:top w:val="nil"/>
              <w:left w:val="nil"/>
              <w:bottom w:val="single" w:sz="4" w:space="0" w:color="auto"/>
              <w:right w:val="single" w:sz="4" w:space="0" w:color="auto"/>
            </w:tcBorders>
            <w:vAlign w:val="center"/>
            <w:hideMark/>
          </w:tcPr>
          <w:p w14:paraId="3C90F404" w14:textId="77777777" w:rsidR="004905EE" w:rsidRPr="00B82BA8" w:rsidRDefault="004905EE" w:rsidP="002042AD">
            <w:pPr>
              <w:rPr>
                <w:color w:val="000000"/>
              </w:rPr>
            </w:pPr>
            <w:r w:rsidRPr="00B82BA8">
              <w:rPr>
                <w:color w:val="000000"/>
              </w:rPr>
              <w:t>N</w:t>
            </w:r>
            <w:proofErr w:type="gramStart"/>
            <w:r w:rsidRPr="00B82BA8">
              <w:rPr>
                <w:color w:val="000000"/>
              </w:rPr>
              <w:t>00 ;</w:t>
            </w:r>
            <w:proofErr w:type="gramEnd"/>
            <w:r w:rsidRPr="00B82BA8">
              <w:rPr>
                <w:color w:val="000000"/>
              </w:rPr>
              <w:t xml:space="preserve"> N</w:t>
            </w:r>
            <w:proofErr w:type="gramStart"/>
            <w:r w:rsidRPr="00B82BA8">
              <w:rPr>
                <w:color w:val="000000"/>
              </w:rPr>
              <w:t>01 ;</w:t>
            </w:r>
            <w:proofErr w:type="gramEnd"/>
            <w:r w:rsidRPr="00B82BA8">
              <w:rPr>
                <w:color w:val="000000"/>
              </w:rPr>
              <w:t xml:space="preserve"> N</w:t>
            </w:r>
            <w:proofErr w:type="gramStart"/>
            <w:r w:rsidRPr="00B82BA8">
              <w:rPr>
                <w:color w:val="000000"/>
              </w:rPr>
              <w:t>04 ;</w:t>
            </w:r>
            <w:proofErr w:type="gramEnd"/>
            <w:r w:rsidRPr="00B82BA8">
              <w:rPr>
                <w:color w:val="000000"/>
              </w:rPr>
              <w:t xml:space="preserve"> N</w:t>
            </w:r>
            <w:proofErr w:type="gramStart"/>
            <w:r w:rsidRPr="00B82BA8">
              <w:rPr>
                <w:color w:val="000000"/>
              </w:rPr>
              <w:t>05 ;</w:t>
            </w:r>
            <w:proofErr w:type="gramEnd"/>
            <w:r w:rsidRPr="00B82BA8">
              <w:rPr>
                <w:color w:val="000000"/>
              </w:rPr>
              <w:t xml:space="preserve"> N</w:t>
            </w:r>
            <w:proofErr w:type="gramStart"/>
            <w:r w:rsidRPr="00B82BA8">
              <w:rPr>
                <w:color w:val="000000"/>
              </w:rPr>
              <w:t>06 ;</w:t>
            </w:r>
            <w:proofErr w:type="gramEnd"/>
            <w:r w:rsidRPr="00B82BA8">
              <w:rPr>
                <w:color w:val="000000"/>
              </w:rPr>
              <w:t xml:space="preserve"> </w:t>
            </w:r>
            <w:proofErr w:type="gramStart"/>
            <w:r w:rsidRPr="00B82BA8">
              <w:rPr>
                <w:color w:val="000000"/>
              </w:rPr>
              <w:t>N08.5 ;</w:t>
            </w:r>
            <w:proofErr w:type="gramEnd"/>
            <w:r w:rsidRPr="00B82BA8">
              <w:rPr>
                <w:color w:val="000000"/>
              </w:rPr>
              <w:t xml:space="preserve"> </w:t>
            </w:r>
            <w:proofErr w:type="gramStart"/>
            <w:r w:rsidRPr="00B82BA8">
              <w:rPr>
                <w:color w:val="000000"/>
              </w:rPr>
              <w:t>N08.2 ;</w:t>
            </w:r>
            <w:proofErr w:type="gramEnd"/>
            <w:r w:rsidRPr="00B82BA8">
              <w:rPr>
                <w:color w:val="000000"/>
              </w:rPr>
              <w:t xml:space="preserve"> N</w:t>
            </w:r>
            <w:proofErr w:type="gramStart"/>
            <w:r w:rsidRPr="00B82BA8">
              <w:rPr>
                <w:color w:val="000000"/>
              </w:rPr>
              <w:t>10 ;</w:t>
            </w:r>
            <w:proofErr w:type="gramEnd"/>
            <w:r w:rsidRPr="00B82BA8">
              <w:rPr>
                <w:color w:val="000000"/>
              </w:rPr>
              <w:t xml:space="preserve"> </w:t>
            </w:r>
            <w:proofErr w:type="gramStart"/>
            <w:r w:rsidRPr="00B82BA8">
              <w:rPr>
                <w:color w:val="000000"/>
              </w:rPr>
              <w:t>N16.2 ;</w:t>
            </w:r>
            <w:proofErr w:type="gramEnd"/>
            <w:r w:rsidRPr="00B82BA8">
              <w:rPr>
                <w:color w:val="000000"/>
              </w:rPr>
              <w:t xml:space="preserve"> </w:t>
            </w:r>
            <w:proofErr w:type="gramStart"/>
            <w:r w:rsidRPr="00B82BA8">
              <w:rPr>
                <w:color w:val="000000"/>
              </w:rPr>
              <w:t>N16.4 ;</w:t>
            </w:r>
            <w:proofErr w:type="gramEnd"/>
            <w:r w:rsidRPr="00B82BA8">
              <w:rPr>
                <w:color w:val="000000"/>
              </w:rPr>
              <w:t xml:space="preserve"> N17</w:t>
            </w:r>
          </w:p>
        </w:tc>
      </w:tr>
      <w:tr w:rsidR="004905EE" w:rsidRPr="00B82BA8" w14:paraId="27C9A86B" w14:textId="77777777" w:rsidTr="002042AD">
        <w:trPr>
          <w:trHeight w:val="288"/>
        </w:trPr>
        <w:tc>
          <w:tcPr>
            <w:tcW w:w="3160" w:type="dxa"/>
            <w:tcBorders>
              <w:top w:val="nil"/>
              <w:left w:val="single" w:sz="4" w:space="0" w:color="auto"/>
              <w:bottom w:val="single" w:sz="4" w:space="0" w:color="auto"/>
              <w:right w:val="single" w:sz="4" w:space="0" w:color="auto"/>
            </w:tcBorders>
            <w:vAlign w:val="center"/>
            <w:hideMark/>
          </w:tcPr>
          <w:p w14:paraId="095CE850" w14:textId="77777777" w:rsidR="004905EE" w:rsidRPr="00B82BA8" w:rsidRDefault="004905EE" w:rsidP="002042AD">
            <w:pPr>
              <w:rPr>
                <w:b/>
                <w:bCs/>
                <w:color w:val="000000"/>
              </w:rPr>
            </w:pPr>
            <w:r w:rsidRPr="00B82BA8">
              <w:rPr>
                <w:b/>
                <w:bCs/>
                <w:color w:val="000000"/>
              </w:rPr>
              <w:t xml:space="preserve">Cardiac inflammatory outcomes: </w:t>
            </w:r>
          </w:p>
        </w:tc>
        <w:tc>
          <w:tcPr>
            <w:tcW w:w="4915" w:type="dxa"/>
            <w:tcBorders>
              <w:top w:val="nil"/>
              <w:left w:val="nil"/>
              <w:bottom w:val="single" w:sz="4" w:space="0" w:color="auto"/>
              <w:right w:val="single" w:sz="4" w:space="0" w:color="auto"/>
            </w:tcBorders>
            <w:vAlign w:val="center"/>
            <w:hideMark/>
          </w:tcPr>
          <w:p w14:paraId="4C490174" w14:textId="77777777" w:rsidR="004905EE" w:rsidRPr="00B82BA8" w:rsidRDefault="004905EE" w:rsidP="002042AD">
            <w:pPr>
              <w:rPr>
                <w:color w:val="000000"/>
              </w:rPr>
            </w:pPr>
            <w:r w:rsidRPr="00B82BA8">
              <w:rPr>
                <w:color w:val="000000"/>
              </w:rPr>
              <w:t> </w:t>
            </w:r>
          </w:p>
        </w:tc>
      </w:tr>
      <w:tr w:rsidR="004905EE" w:rsidRPr="00B82BA8" w14:paraId="1EEADA5A" w14:textId="77777777" w:rsidTr="002042AD">
        <w:trPr>
          <w:trHeight w:val="288"/>
        </w:trPr>
        <w:tc>
          <w:tcPr>
            <w:tcW w:w="3160" w:type="dxa"/>
            <w:tcBorders>
              <w:top w:val="nil"/>
              <w:left w:val="single" w:sz="4" w:space="0" w:color="auto"/>
              <w:bottom w:val="single" w:sz="4" w:space="0" w:color="auto"/>
              <w:right w:val="single" w:sz="4" w:space="0" w:color="auto"/>
            </w:tcBorders>
            <w:vAlign w:val="center"/>
            <w:hideMark/>
          </w:tcPr>
          <w:p w14:paraId="7E4ECC36" w14:textId="77777777" w:rsidR="004905EE" w:rsidRPr="00B82BA8" w:rsidRDefault="004905EE" w:rsidP="002042AD">
            <w:pPr>
              <w:rPr>
                <w:color w:val="000000"/>
              </w:rPr>
            </w:pPr>
            <w:r w:rsidRPr="00B82BA8">
              <w:rPr>
                <w:color w:val="000000"/>
              </w:rPr>
              <w:t xml:space="preserve">o Myocarditis: </w:t>
            </w:r>
          </w:p>
        </w:tc>
        <w:tc>
          <w:tcPr>
            <w:tcW w:w="4915" w:type="dxa"/>
            <w:tcBorders>
              <w:top w:val="nil"/>
              <w:left w:val="nil"/>
              <w:bottom w:val="single" w:sz="4" w:space="0" w:color="auto"/>
              <w:right w:val="single" w:sz="4" w:space="0" w:color="auto"/>
            </w:tcBorders>
            <w:vAlign w:val="center"/>
            <w:hideMark/>
          </w:tcPr>
          <w:p w14:paraId="2FFD2E6D" w14:textId="77777777" w:rsidR="004905EE" w:rsidRPr="00B82BA8" w:rsidRDefault="004905EE" w:rsidP="002042AD">
            <w:pPr>
              <w:rPr>
                <w:color w:val="000000"/>
              </w:rPr>
            </w:pPr>
            <w:proofErr w:type="gramStart"/>
            <w:r w:rsidRPr="00B82BA8">
              <w:rPr>
                <w:color w:val="000000"/>
              </w:rPr>
              <w:t>I40.1 ;</w:t>
            </w:r>
            <w:proofErr w:type="gramEnd"/>
            <w:r w:rsidRPr="00B82BA8">
              <w:rPr>
                <w:color w:val="000000"/>
              </w:rPr>
              <w:t xml:space="preserve"> </w:t>
            </w:r>
            <w:proofErr w:type="gramStart"/>
            <w:r w:rsidRPr="00B82BA8">
              <w:rPr>
                <w:color w:val="000000"/>
              </w:rPr>
              <w:t>I40.8 ;</w:t>
            </w:r>
            <w:proofErr w:type="gramEnd"/>
            <w:r w:rsidRPr="00B82BA8">
              <w:rPr>
                <w:color w:val="000000"/>
              </w:rPr>
              <w:t xml:space="preserve"> </w:t>
            </w:r>
            <w:proofErr w:type="gramStart"/>
            <w:r w:rsidRPr="00B82BA8">
              <w:rPr>
                <w:color w:val="000000"/>
              </w:rPr>
              <w:t>I40.9 ;</w:t>
            </w:r>
            <w:proofErr w:type="gramEnd"/>
            <w:r w:rsidRPr="00B82BA8">
              <w:rPr>
                <w:color w:val="000000"/>
              </w:rPr>
              <w:t xml:space="preserve"> I41.8</w:t>
            </w:r>
          </w:p>
        </w:tc>
      </w:tr>
      <w:tr w:rsidR="004905EE" w:rsidRPr="00B82BA8" w14:paraId="6734D8C7" w14:textId="77777777" w:rsidTr="002042AD">
        <w:trPr>
          <w:trHeight w:val="288"/>
        </w:trPr>
        <w:tc>
          <w:tcPr>
            <w:tcW w:w="3160" w:type="dxa"/>
            <w:tcBorders>
              <w:top w:val="nil"/>
              <w:left w:val="single" w:sz="4" w:space="0" w:color="auto"/>
              <w:bottom w:val="single" w:sz="4" w:space="0" w:color="auto"/>
              <w:right w:val="single" w:sz="4" w:space="0" w:color="auto"/>
            </w:tcBorders>
            <w:vAlign w:val="center"/>
            <w:hideMark/>
          </w:tcPr>
          <w:p w14:paraId="32C75E80" w14:textId="77777777" w:rsidR="004905EE" w:rsidRPr="00B82BA8" w:rsidRDefault="004905EE" w:rsidP="002042AD">
            <w:pPr>
              <w:rPr>
                <w:color w:val="000000"/>
              </w:rPr>
            </w:pPr>
            <w:r w:rsidRPr="00B82BA8">
              <w:rPr>
                <w:color w:val="000000"/>
              </w:rPr>
              <w:t>o Pericarditis:</w:t>
            </w:r>
          </w:p>
        </w:tc>
        <w:tc>
          <w:tcPr>
            <w:tcW w:w="4915" w:type="dxa"/>
            <w:tcBorders>
              <w:top w:val="nil"/>
              <w:left w:val="nil"/>
              <w:bottom w:val="single" w:sz="4" w:space="0" w:color="auto"/>
              <w:right w:val="single" w:sz="4" w:space="0" w:color="auto"/>
            </w:tcBorders>
            <w:vAlign w:val="center"/>
            <w:hideMark/>
          </w:tcPr>
          <w:p w14:paraId="258129FF" w14:textId="77777777" w:rsidR="004905EE" w:rsidRPr="00B82BA8" w:rsidRDefault="004905EE" w:rsidP="002042AD">
            <w:pPr>
              <w:rPr>
                <w:color w:val="000000"/>
              </w:rPr>
            </w:pPr>
            <w:r w:rsidRPr="00B82BA8">
              <w:rPr>
                <w:color w:val="000000"/>
              </w:rPr>
              <w:t>I</w:t>
            </w:r>
            <w:proofErr w:type="gramStart"/>
            <w:r w:rsidRPr="00B82BA8">
              <w:rPr>
                <w:color w:val="000000"/>
              </w:rPr>
              <w:t>30 ;</w:t>
            </w:r>
            <w:proofErr w:type="gramEnd"/>
            <w:r w:rsidRPr="00B82BA8">
              <w:rPr>
                <w:color w:val="000000"/>
              </w:rPr>
              <w:t xml:space="preserve"> I</w:t>
            </w:r>
            <w:proofErr w:type="gramStart"/>
            <w:r w:rsidRPr="00B82BA8">
              <w:rPr>
                <w:color w:val="000000"/>
              </w:rPr>
              <w:t>31 ;</w:t>
            </w:r>
            <w:proofErr w:type="gramEnd"/>
            <w:r w:rsidRPr="00B82BA8">
              <w:rPr>
                <w:color w:val="000000"/>
              </w:rPr>
              <w:t xml:space="preserve"> I32</w:t>
            </w:r>
          </w:p>
        </w:tc>
      </w:tr>
      <w:tr w:rsidR="004905EE" w:rsidRPr="00B82BA8" w14:paraId="565F5979" w14:textId="77777777" w:rsidTr="002042AD">
        <w:trPr>
          <w:trHeight w:val="288"/>
        </w:trPr>
        <w:tc>
          <w:tcPr>
            <w:tcW w:w="3160" w:type="dxa"/>
            <w:tcBorders>
              <w:top w:val="nil"/>
              <w:left w:val="single" w:sz="4" w:space="0" w:color="auto"/>
              <w:bottom w:val="single" w:sz="4" w:space="0" w:color="auto"/>
              <w:right w:val="single" w:sz="4" w:space="0" w:color="auto"/>
            </w:tcBorders>
            <w:vAlign w:val="center"/>
            <w:hideMark/>
          </w:tcPr>
          <w:p w14:paraId="716D2C85" w14:textId="77777777" w:rsidR="004905EE" w:rsidRPr="00B82BA8" w:rsidRDefault="004905EE" w:rsidP="002042AD">
            <w:pPr>
              <w:rPr>
                <w:color w:val="000000"/>
              </w:rPr>
            </w:pPr>
            <w:r w:rsidRPr="00B82BA8">
              <w:rPr>
                <w:color w:val="000000"/>
              </w:rPr>
              <w:t>o Endocarditis*</w:t>
            </w:r>
          </w:p>
        </w:tc>
        <w:tc>
          <w:tcPr>
            <w:tcW w:w="4915" w:type="dxa"/>
            <w:tcBorders>
              <w:top w:val="nil"/>
              <w:left w:val="nil"/>
              <w:bottom w:val="single" w:sz="4" w:space="0" w:color="auto"/>
              <w:right w:val="single" w:sz="4" w:space="0" w:color="auto"/>
            </w:tcBorders>
            <w:vAlign w:val="center"/>
            <w:hideMark/>
          </w:tcPr>
          <w:p w14:paraId="0451EF8B" w14:textId="77777777" w:rsidR="004905EE" w:rsidRPr="00B82BA8" w:rsidRDefault="004905EE" w:rsidP="002042AD">
            <w:pPr>
              <w:rPr>
                <w:color w:val="000000"/>
              </w:rPr>
            </w:pPr>
            <w:proofErr w:type="gramStart"/>
            <w:r w:rsidRPr="00B82BA8">
              <w:rPr>
                <w:color w:val="000000"/>
              </w:rPr>
              <w:t>I39.0 ;</w:t>
            </w:r>
            <w:proofErr w:type="gramEnd"/>
            <w:r w:rsidRPr="00B82BA8">
              <w:rPr>
                <w:color w:val="000000"/>
              </w:rPr>
              <w:t xml:space="preserve"> </w:t>
            </w:r>
            <w:proofErr w:type="gramStart"/>
            <w:r w:rsidRPr="00B82BA8">
              <w:rPr>
                <w:color w:val="000000"/>
              </w:rPr>
              <w:t>I39.1 ;</w:t>
            </w:r>
            <w:proofErr w:type="gramEnd"/>
            <w:r w:rsidRPr="00B82BA8">
              <w:rPr>
                <w:color w:val="000000"/>
              </w:rPr>
              <w:t xml:space="preserve"> </w:t>
            </w:r>
            <w:proofErr w:type="gramStart"/>
            <w:r w:rsidRPr="00B82BA8">
              <w:rPr>
                <w:color w:val="000000"/>
              </w:rPr>
              <w:t>I39.2 ;</w:t>
            </w:r>
            <w:proofErr w:type="gramEnd"/>
            <w:r w:rsidRPr="00B82BA8">
              <w:rPr>
                <w:color w:val="000000"/>
              </w:rPr>
              <w:t xml:space="preserve"> </w:t>
            </w:r>
            <w:proofErr w:type="gramStart"/>
            <w:r w:rsidRPr="00B82BA8">
              <w:rPr>
                <w:color w:val="000000"/>
              </w:rPr>
              <w:t>I39.3 ;</w:t>
            </w:r>
            <w:proofErr w:type="gramEnd"/>
            <w:r w:rsidRPr="00B82BA8">
              <w:rPr>
                <w:color w:val="000000"/>
              </w:rPr>
              <w:t xml:space="preserve"> </w:t>
            </w:r>
            <w:proofErr w:type="gramStart"/>
            <w:r w:rsidRPr="00B82BA8">
              <w:rPr>
                <w:color w:val="000000"/>
              </w:rPr>
              <w:t>I39.4 ;</w:t>
            </w:r>
            <w:proofErr w:type="gramEnd"/>
            <w:r w:rsidRPr="00B82BA8">
              <w:rPr>
                <w:color w:val="000000"/>
              </w:rPr>
              <w:t xml:space="preserve"> I39.8</w:t>
            </w:r>
          </w:p>
        </w:tc>
      </w:tr>
      <w:tr w:rsidR="004905EE" w:rsidRPr="00B82BA8" w14:paraId="6A614668" w14:textId="77777777" w:rsidTr="002042AD">
        <w:trPr>
          <w:trHeight w:val="288"/>
        </w:trPr>
        <w:tc>
          <w:tcPr>
            <w:tcW w:w="3160" w:type="dxa"/>
            <w:tcBorders>
              <w:top w:val="nil"/>
              <w:left w:val="single" w:sz="4" w:space="0" w:color="auto"/>
              <w:bottom w:val="single" w:sz="4" w:space="0" w:color="auto"/>
              <w:right w:val="single" w:sz="4" w:space="0" w:color="auto"/>
            </w:tcBorders>
            <w:vAlign w:val="center"/>
            <w:hideMark/>
          </w:tcPr>
          <w:p w14:paraId="22F856B8" w14:textId="5DB6DC6D" w:rsidR="004905EE" w:rsidRPr="00B82BA8" w:rsidRDefault="004905EE" w:rsidP="002042AD">
            <w:pPr>
              <w:rPr>
                <w:b/>
                <w:bCs/>
                <w:color w:val="000000"/>
              </w:rPr>
            </w:pPr>
            <w:r w:rsidRPr="00B82BA8">
              <w:rPr>
                <w:b/>
                <w:bCs/>
                <w:color w:val="000000"/>
              </w:rPr>
              <w:t xml:space="preserve">Pulmonary SLE-related outcomes </w:t>
            </w:r>
          </w:p>
        </w:tc>
        <w:tc>
          <w:tcPr>
            <w:tcW w:w="4915" w:type="dxa"/>
            <w:tcBorders>
              <w:top w:val="nil"/>
              <w:left w:val="nil"/>
              <w:bottom w:val="single" w:sz="4" w:space="0" w:color="auto"/>
              <w:right w:val="single" w:sz="4" w:space="0" w:color="auto"/>
            </w:tcBorders>
            <w:vAlign w:val="center"/>
            <w:hideMark/>
          </w:tcPr>
          <w:p w14:paraId="2C238991" w14:textId="77777777" w:rsidR="004905EE" w:rsidRPr="00B82BA8" w:rsidRDefault="004905EE" w:rsidP="002042AD">
            <w:pPr>
              <w:rPr>
                <w:color w:val="000000"/>
              </w:rPr>
            </w:pPr>
            <w:r w:rsidRPr="00B82BA8">
              <w:rPr>
                <w:color w:val="000000"/>
              </w:rPr>
              <w:t>J</w:t>
            </w:r>
            <w:proofErr w:type="gramStart"/>
            <w:r w:rsidRPr="00B82BA8">
              <w:rPr>
                <w:color w:val="000000"/>
              </w:rPr>
              <w:t>84 ;</w:t>
            </w:r>
            <w:proofErr w:type="gramEnd"/>
            <w:r w:rsidRPr="00B82BA8">
              <w:rPr>
                <w:color w:val="000000"/>
              </w:rPr>
              <w:t xml:space="preserve"> J</w:t>
            </w:r>
            <w:proofErr w:type="gramStart"/>
            <w:r w:rsidRPr="00B82BA8">
              <w:rPr>
                <w:color w:val="000000"/>
              </w:rPr>
              <w:t>90 ;</w:t>
            </w:r>
            <w:proofErr w:type="gramEnd"/>
            <w:r w:rsidRPr="00B82BA8">
              <w:rPr>
                <w:color w:val="000000"/>
              </w:rPr>
              <w:t xml:space="preserve"> J</w:t>
            </w:r>
            <w:proofErr w:type="gramStart"/>
            <w:r w:rsidRPr="00B82BA8">
              <w:rPr>
                <w:color w:val="000000"/>
              </w:rPr>
              <w:t>91 ;</w:t>
            </w:r>
            <w:proofErr w:type="gramEnd"/>
            <w:r w:rsidRPr="00B82BA8">
              <w:rPr>
                <w:color w:val="000000"/>
              </w:rPr>
              <w:t xml:space="preserve"> </w:t>
            </w:r>
            <w:proofErr w:type="gramStart"/>
            <w:r w:rsidRPr="00B82BA8">
              <w:rPr>
                <w:color w:val="000000"/>
              </w:rPr>
              <w:t>J99.1 ;</w:t>
            </w:r>
            <w:proofErr w:type="gramEnd"/>
            <w:r w:rsidRPr="00B82BA8">
              <w:rPr>
                <w:color w:val="000000"/>
              </w:rPr>
              <w:t xml:space="preserve"> J96.0</w:t>
            </w:r>
          </w:p>
        </w:tc>
      </w:tr>
      <w:tr w:rsidR="004905EE" w:rsidRPr="00B82BA8" w14:paraId="26CB377A" w14:textId="77777777" w:rsidTr="002042AD">
        <w:trPr>
          <w:trHeight w:val="288"/>
        </w:trPr>
        <w:tc>
          <w:tcPr>
            <w:tcW w:w="3160" w:type="dxa"/>
            <w:tcBorders>
              <w:top w:val="nil"/>
              <w:left w:val="single" w:sz="4" w:space="0" w:color="auto"/>
              <w:bottom w:val="single" w:sz="4" w:space="0" w:color="auto"/>
              <w:right w:val="single" w:sz="4" w:space="0" w:color="auto"/>
            </w:tcBorders>
            <w:vAlign w:val="center"/>
            <w:hideMark/>
          </w:tcPr>
          <w:p w14:paraId="30D6EF9B" w14:textId="77777777" w:rsidR="004905EE" w:rsidRPr="00B82BA8" w:rsidRDefault="004905EE" w:rsidP="002042AD">
            <w:pPr>
              <w:rPr>
                <w:b/>
                <w:bCs/>
                <w:color w:val="000000"/>
              </w:rPr>
            </w:pPr>
            <w:r w:rsidRPr="00B82BA8">
              <w:rPr>
                <w:b/>
                <w:bCs/>
                <w:color w:val="000000"/>
              </w:rPr>
              <w:t xml:space="preserve">Haematologic </w:t>
            </w:r>
          </w:p>
        </w:tc>
        <w:tc>
          <w:tcPr>
            <w:tcW w:w="4915" w:type="dxa"/>
            <w:tcBorders>
              <w:top w:val="nil"/>
              <w:left w:val="nil"/>
              <w:bottom w:val="single" w:sz="4" w:space="0" w:color="auto"/>
              <w:right w:val="single" w:sz="4" w:space="0" w:color="auto"/>
            </w:tcBorders>
            <w:vAlign w:val="center"/>
            <w:hideMark/>
          </w:tcPr>
          <w:p w14:paraId="40B2CF65" w14:textId="77777777" w:rsidR="004905EE" w:rsidRPr="00B82BA8" w:rsidRDefault="004905EE" w:rsidP="002042AD">
            <w:pPr>
              <w:rPr>
                <w:color w:val="000000"/>
              </w:rPr>
            </w:pPr>
            <w:proofErr w:type="gramStart"/>
            <w:r w:rsidRPr="00B82BA8">
              <w:rPr>
                <w:color w:val="000000"/>
              </w:rPr>
              <w:t>D69.3 ;</w:t>
            </w:r>
            <w:proofErr w:type="gramEnd"/>
            <w:r w:rsidRPr="00B82BA8">
              <w:rPr>
                <w:color w:val="000000"/>
              </w:rPr>
              <w:t xml:space="preserve"> </w:t>
            </w:r>
            <w:proofErr w:type="gramStart"/>
            <w:r w:rsidRPr="00B82BA8">
              <w:rPr>
                <w:color w:val="000000"/>
              </w:rPr>
              <w:t>D69.5 ;</w:t>
            </w:r>
            <w:proofErr w:type="gramEnd"/>
            <w:r w:rsidRPr="00B82BA8">
              <w:rPr>
                <w:color w:val="000000"/>
              </w:rPr>
              <w:t xml:space="preserve"> </w:t>
            </w:r>
            <w:proofErr w:type="gramStart"/>
            <w:r w:rsidRPr="00B82BA8">
              <w:rPr>
                <w:color w:val="000000"/>
              </w:rPr>
              <w:t>D69.6 ;</w:t>
            </w:r>
            <w:proofErr w:type="gramEnd"/>
            <w:r w:rsidRPr="00B82BA8">
              <w:rPr>
                <w:color w:val="000000"/>
              </w:rPr>
              <w:t xml:space="preserve"> D59.1</w:t>
            </w:r>
          </w:p>
        </w:tc>
      </w:tr>
      <w:tr w:rsidR="004905EE" w:rsidRPr="00B82BA8" w14:paraId="3FF89EC0" w14:textId="77777777" w:rsidTr="002042AD">
        <w:trPr>
          <w:trHeight w:val="288"/>
        </w:trPr>
        <w:tc>
          <w:tcPr>
            <w:tcW w:w="3160" w:type="dxa"/>
            <w:tcBorders>
              <w:top w:val="nil"/>
              <w:left w:val="single" w:sz="4" w:space="0" w:color="auto"/>
              <w:bottom w:val="single" w:sz="4" w:space="0" w:color="auto"/>
              <w:right w:val="single" w:sz="4" w:space="0" w:color="auto"/>
            </w:tcBorders>
            <w:vAlign w:val="center"/>
            <w:hideMark/>
          </w:tcPr>
          <w:p w14:paraId="5D1BF85E" w14:textId="77777777" w:rsidR="004905EE" w:rsidRPr="00B82BA8" w:rsidRDefault="004905EE" w:rsidP="002042AD">
            <w:pPr>
              <w:rPr>
                <w:b/>
                <w:bCs/>
                <w:color w:val="000000"/>
              </w:rPr>
            </w:pPr>
            <w:r w:rsidRPr="00B82BA8">
              <w:rPr>
                <w:b/>
                <w:bCs/>
                <w:color w:val="000000"/>
              </w:rPr>
              <w:t>Neurologic</w:t>
            </w:r>
          </w:p>
        </w:tc>
        <w:tc>
          <w:tcPr>
            <w:tcW w:w="4915" w:type="dxa"/>
            <w:tcBorders>
              <w:top w:val="nil"/>
              <w:left w:val="nil"/>
              <w:bottom w:val="single" w:sz="4" w:space="0" w:color="auto"/>
              <w:right w:val="single" w:sz="4" w:space="0" w:color="auto"/>
            </w:tcBorders>
            <w:vAlign w:val="center"/>
            <w:hideMark/>
          </w:tcPr>
          <w:p w14:paraId="15141F11" w14:textId="77777777" w:rsidR="004905EE" w:rsidRPr="00B82BA8" w:rsidRDefault="004905EE" w:rsidP="002042AD">
            <w:pPr>
              <w:rPr>
                <w:color w:val="000000"/>
              </w:rPr>
            </w:pPr>
            <w:r w:rsidRPr="00B82BA8">
              <w:rPr>
                <w:color w:val="000000"/>
              </w:rPr>
              <w:t>G</w:t>
            </w:r>
            <w:proofErr w:type="gramStart"/>
            <w:r w:rsidRPr="00B82BA8">
              <w:rPr>
                <w:color w:val="000000"/>
              </w:rPr>
              <w:t>40 ;</w:t>
            </w:r>
            <w:proofErr w:type="gramEnd"/>
            <w:r w:rsidRPr="00B82BA8">
              <w:rPr>
                <w:color w:val="000000"/>
              </w:rPr>
              <w:t xml:space="preserve"> G</w:t>
            </w:r>
            <w:proofErr w:type="gramStart"/>
            <w:r w:rsidRPr="00B82BA8">
              <w:rPr>
                <w:color w:val="000000"/>
              </w:rPr>
              <w:t>41 ;</w:t>
            </w:r>
            <w:proofErr w:type="gramEnd"/>
            <w:r w:rsidRPr="00B82BA8">
              <w:rPr>
                <w:color w:val="000000"/>
              </w:rPr>
              <w:t xml:space="preserve"> G05.8</w:t>
            </w:r>
          </w:p>
        </w:tc>
      </w:tr>
    </w:tbl>
    <w:p w14:paraId="3FEF01D8" w14:textId="739E68C0" w:rsidR="004905EE" w:rsidRPr="00B82BA8" w:rsidRDefault="004905EE" w:rsidP="004905EE">
      <w:pPr>
        <w:spacing w:line="360" w:lineRule="auto"/>
        <w:rPr>
          <w:i/>
          <w:iCs/>
        </w:rPr>
      </w:pPr>
      <w:r w:rsidRPr="00B82BA8">
        <w:rPr>
          <w:i/>
          <w:iCs/>
        </w:rPr>
        <w:t xml:space="preserve">[*] Considered </w:t>
      </w:r>
      <w:r w:rsidR="00E51B02">
        <w:rPr>
          <w:i/>
          <w:iCs/>
        </w:rPr>
        <w:t>as</w:t>
      </w:r>
      <w:r w:rsidRPr="00B82BA8">
        <w:rPr>
          <w:i/>
          <w:iCs/>
        </w:rPr>
        <w:t xml:space="preserve"> exacerbations due to overlaps in code use with other cardiac inflammatory</w:t>
      </w:r>
      <w:r w:rsidR="00FF5C4E">
        <w:rPr>
          <w:i/>
          <w:iCs/>
        </w:rPr>
        <w:t xml:space="preserve"> conditions</w:t>
      </w:r>
    </w:p>
    <w:p w14:paraId="4F2689FE" w14:textId="77777777" w:rsidR="004905EE" w:rsidRPr="00B82BA8" w:rsidRDefault="004905EE" w:rsidP="004905EE">
      <w:pPr>
        <w:spacing w:after="160" w:line="360" w:lineRule="auto"/>
      </w:pPr>
      <w:r w:rsidRPr="00B82BA8">
        <w:br w:type="page"/>
      </w:r>
    </w:p>
    <w:p w14:paraId="1488BCE7" w14:textId="77777777" w:rsidR="004905EE" w:rsidRPr="00B82BA8" w:rsidRDefault="004905EE" w:rsidP="004905EE">
      <w:pPr>
        <w:spacing w:line="360" w:lineRule="auto"/>
        <w:rPr>
          <w:b/>
          <w:bCs/>
        </w:rPr>
      </w:pPr>
    </w:p>
    <w:p w14:paraId="5CC3A569" w14:textId="6F446217" w:rsidR="004905EE" w:rsidRDefault="004905EE" w:rsidP="00473AE5">
      <w:pPr>
        <w:rPr>
          <w:b/>
          <w:bCs/>
        </w:rPr>
      </w:pPr>
      <w:r>
        <w:rPr>
          <w:b/>
          <w:bCs/>
        </w:rPr>
        <w:t xml:space="preserve">Supplementary Table </w:t>
      </w:r>
      <w:r w:rsidR="00727481">
        <w:rPr>
          <w:b/>
          <w:bCs/>
        </w:rPr>
        <w:t>8</w:t>
      </w:r>
      <w:r w:rsidRPr="00B82BA8">
        <w:rPr>
          <w:b/>
          <w:bCs/>
        </w:rPr>
        <w:t xml:space="preserve">: </w:t>
      </w:r>
      <w:r>
        <w:rPr>
          <w:b/>
          <w:bCs/>
        </w:rPr>
        <w:t>Dimension</w:t>
      </w:r>
      <w:r w:rsidR="001457B6">
        <w:rPr>
          <w:b/>
          <w:bCs/>
        </w:rPr>
        <w:t>s</w:t>
      </w:r>
      <w:r>
        <w:rPr>
          <w:b/>
          <w:bCs/>
        </w:rPr>
        <w:t xml:space="preserve"> of the</w:t>
      </w:r>
      <w:r w:rsidR="001457B6">
        <w:rPr>
          <w:b/>
          <w:bCs/>
        </w:rPr>
        <w:t xml:space="preserve"> covariates included in the</w:t>
      </w:r>
      <w:r>
        <w:rPr>
          <w:b/>
          <w:bCs/>
        </w:rPr>
        <w:t xml:space="preserve"> high-dimensional propensity score</w:t>
      </w:r>
      <w:r w:rsidRPr="00B82BA8">
        <w:rPr>
          <w:b/>
          <w:bCs/>
        </w:rPr>
        <w:t xml:space="preserve"> (hdPS)</w:t>
      </w:r>
    </w:p>
    <w:p w14:paraId="5C348C43" w14:textId="0779FAB1" w:rsidR="00B53B3E" w:rsidRDefault="00B53B3E" w:rsidP="00473AE5">
      <w:pPr>
        <w:rPr>
          <w:b/>
          <w:bCs/>
        </w:rPr>
      </w:pPr>
      <w:r>
        <w:t xml:space="preserve">The table summarizes the number and types of covariates included in the </w:t>
      </w:r>
      <w:proofErr w:type="spellStart"/>
      <w:r>
        <w:t>hdPS</w:t>
      </w:r>
      <w:proofErr w:type="spellEnd"/>
      <w:r>
        <w:t>, stratified by data dimensions and sources used in the propensity score construction.</w:t>
      </w:r>
    </w:p>
    <w:p w14:paraId="65A7227D" w14:textId="77777777" w:rsidR="00453E05" w:rsidRPr="00B82BA8" w:rsidRDefault="00453E05" w:rsidP="00473AE5">
      <w:pPr>
        <w:rPr>
          <w:b/>
          <w:bCs/>
        </w:rPr>
      </w:pPr>
    </w:p>
    <w:tbl>
      <w:tblPr>
        <w:tblW w:w="8075" w:type="dxa"/>
        <w:tblCellMar>
          <w:left w:w="70" w:type="dxa"/>
          <w:right w:w="70" w:type="dxa"/>
        </w:tblCellMar>
        <w:tblLook w:val="04A0" w:firstRow="1" w:lastRow="0" w:firstColumn="1" w:lastColumn="0" w:noHBand="0" w:noVBand="1"/>
      </w:tblPr>
      <w:tblGrid>
        <w:gridCol w:w="380"/>
        <w:gridCol w:w="2463"/>
        <w:gridCol w:w="5232"/>
      </w:tblGrid>
      <w:tr w:rsidR="004905EE" w:rsidRPr="00B82BA8" w14:paraId="2CB575A4" w14:textId="77777777" w:rsidTr="002042AD">
        <w:trPr>
          <w:trHeight w:val="288"/>
        </w:trPr>
        <w:tc>
          <w:tcPr>
            <w:tcW w:w="36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8AD8F86" w14:textId="77777777" w:rsidR="004905EE" w:rsidRPr="00B82BA8" w:rsidRDefault="004905EE" w:rsidP="002042AD">
            <w:pPr>
              <w:rPr>
                <w:b/>
                <w:bCs/>
                <w:color w:val="000000"/>
              </w:rPr>
            </w:pPr>
            <w:r w:rsidRPr="00B82BA8">
              <w:rPr>
                <w:b/>
                <w:bCs/>
                <w:color w:val="000000"/>
              </w:rPr>
              <w:t>#</w:t>
            </w:r>
          </w:p>
        </w:tc>
        <w:tc>
          <w:tcPr>
            <w:tcW w:w="246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567F47A" w14:textId="77777777" w:rsidR="004905EE" w:rsidRPr="00B82BA8" w:rsidRDefault="004905EE" w:rsidP="002042AD">
            <w:pPr>
              <w:rPr>
                <w:b/>
                <w:bCs/>
                <w:color w:val="000000"/>
              </w:rPr>
            </w:pPr>
            <w:r w:rsidRPr="00B82BA8">
              <w:rPr>
                <w:b/>
                <w:bCs/>
                <w:color w:val="000000"/>
              </w:rPr>
              <w:t>Dimension</w:t>
            </w:r>
          </w:p>
        </w:tc>
        <w:tc>
          <w:tcPr>
            <w:tcW w:w="5245" w:type="dxa"/>
            <w:tcBorders>
              <w:top w:val="single" w:sz="4" w:space="0" w:color="auto"/>
              <w:left w:val="nil"/>
              <w:bottom w:val="single" w:sz="4" w:space="0" w:color="auto"/>
              <w:right w:val="single" w:sz="4" w:space="0" w:color="auto"/>
            </w:tcBorders>
            <w:shd w:val="clear" w:color="000000" w:fill="BFBFBF"/>
            <w:vAlign w:val="center"/>
            <w:hideMark/>
          </w:tcPr>
          <w:p w14:paraId="501ABC45" w14:textId="77777777" w:rsidR="004905EE" w:rsidRPr="00B82BA8" w:rsidRDefault="004905EE" w:rsidP="002042AD">
            <w:pPr>
              <w:rPr>
                <w:b/>
                <w:bCs/>
                <w:color w:val="000000"/>
              </w:rPr>
            </w:pPr>
            <w:r w:rsidRPr="00B82BA8">
              <w:rPr>
                <w:b/>
                <w:bCs/>
                <w:color w:val="000000"/>
              </w:rPr>
              <w:t>Coding system</w:t>
            </w:r>
          </w:p>
        </w:tc>
      </w:tr>
      <w:tr w:rsidR="004905EE" w:rsidRPr="00B82BA8" w14:paraId="73CF054F" w14:textId="77777777" w:rsidTr="002042AD">
        <w:trPr>
          <w:trHeight w:val="288"/>
        </w:trPr>
        <w:tc>
          <w:tcPr>
            <w:tcW w:w="364" w:type="dxa"/>
            <w:tcBorders>
              <w:top w:val="nil"/>
              <w:left w:val="single" w:sz="4" w:space="0" w:color="auto"/>
              <w:bottom w:val="single" w:sz="4" w:space="0" w:color="auto"/>
              <w:right w:val="single" w:sz="4" w:space="0" w:color="auto"/>
            </w:tcBorders>
            <w:vAlign w:val="center"/>
            <w:hideMark/>
          </w:tcPr>
          <w:p w14:paraId="486ECE7F" w14:textId="77777777" w:rsidR="004905EE" w:rsidRPr="00B82BA8" w:rsidRDefault="004905EE" w:rsidP="002042AD">
            <w:pPr>
              <w:rPr>
                <w:color w:val="000000"/>
              </w:rPr>
            </w:pPr>
            <w:r w:rsidRPr="00B82BA8">
              <w:rPr>
                <w:color w:val="000000"/>
              </w:rPr>
              <w:t>1</w:t>
            </w:r>
          </w:p>
        </w:tc>
        <w:tc>
          <w:tcPr>
            <w:tcW w:w="2466" w:type="dxa"/>
            <w:tcBorders>
              <w:top w:val="nil"/>
              <w:left w:val="single" w:sz="4" w:space="0" w:color="auto"/>
              <w:bottom w:val="single" w:sz="4" w:space="0" w:color="auto"/>
              <w:right w:val="single" w:sz="4" w:space="0" w:color="auto"/>
            </w:tcBorders>
            <w:vAlign w:val="center"/>
            <w:hideMark/>
          </w:tcPr>
          <w:p w14:paraId="5DF4C7A2" w14:textId="77777777" w:rsidR="004905EE" w:rsidRPr="00B82BA8" w:rsidRDefault="004905EE" w:rsidP="002042AD">
            <w:pPr>
              <w:rPr>
                <w:color w:val="000000"/>
              </w:rPr>
            </w:pPr>
            <w:r w:rsidRPr="00B82BA8">
              <w:rPr>
                <w:color w:val="000000"/>
              </w:rPr>
              <w:t>Treatment</w:t>
            </w:r>
          </w:p>
        </w:tc>
        <w:tc>
          <w:tcPr>
            <w:tcW w:w="5245" w:type="dxa"/>
            <w:tcBorders>
              <w:top w:val="nil"/>
              <w:left w:val="nil"/>
              <w:bottom w:val="single" w:sz="4" w:space="0" w:color="auto"/>
              <w:right w:val="single" w:sz="4" w:space="0" w:color="auto"/>
            </w:tcBorders>
            <w:vAlign w:val="center"/>
            <w:hideMark/>
          </w:tcPr>
          <w:p w14:paraId="129B8877" w14:textId="77777777" w:rsidR="004905EE" w:rsidRPr="00B82BA8" w:rsidRDefault="004905EE" w:rsidP="002042AD">
            <w:pPr>
              <w:rPr>
                <w:color w:val="000000"/>
              </w:rPr>
            </w:pPr>
            <w:r w:rsidRPr="00B82BA8">
              <w:rPr>
                <w:color w:val="000000"/>
              </w:rPr>
              <w:t>ATC level 2</w:t>
            </w:r>
          </w:p>
        </w:tc>
      </w:tr>
      <w:tr w:rsidR="004905EE" w:rsidRPr="00B82BA8" w14:paraId="654D69D4" w14:textId="77777777" w:rsidTr="002042AD">
        <w:trPr>
          <w:trHeight w:val="288"/>
        </w:trPr>
        <w:tc>
          <w:tcPr>
            <w:tcW w:w="364" w:type="dxa"/>
            <w:tcBorders>
              <w:top w:val="nil"/>
              <w:left w:val="single" w:sz="4" w:space="0" w:color="auto"/>
              <w:bottom w:val="single" w:sz="4" w:space="0" w:color="auto"/>
              <w:right w:val="single" w:sz="4" w:space="0" w:color="auto"/>
            </w:tcBorders>
            <w:vAlign w:val="center"/>
            <w:hideMark/>
          </w:tcPr>
          <w:p w14:paraId="680B9DDC" w14:textId="77777777" w:rsidR="004905EE" w:rsidRPr="00B82BA8" w:rsidRDefault="004905EE" w:rsidP="002042AD">
            <w:pPr>
              <w:rPr>
                <w:color w:val="000000"/>
              </w:rPr>
            </w:pPr>
            <w:r w:rsidRPr="00B82BA8">
              <w:rPr>
                <w:color w:val="000000"/>
              </w:rPr>
              <w:t>2</w:t>
            </w:r>
          </w:p>
        </w:tc>
        <w:tc>
          <w:tcPr>
            <w:tcW w:w="2466" w:type="dxa"/>
            <w:tcBorders>
              <w:top w:val="nil"/>
              <w:left w:val="single" w:sz="4" w:space="0" w:color="auto"/>
              <w:bottom w:val="single" w:sz="4" w:space="0" w:color="auto"/>
              <w:right w:val="single" w:sz="4" w:space="0" w:color="auto"/>
            </w:tcBorders>
            <w:vAlign w:val="center"/>
            <w:hideMark/>
          </w:tcPr>
          <w:p w14:paraId="20B3EBFF" w14:textId="77777777" w:rsidR="004905EE" w:rsidRPr="00B82BA8" w:rsidRDefault="004905EE" w:rsidP="002042AD">
            <w:pPr>
              <w:rPr>
                <w:color w:val="000000"/>
              </w:rPr>
            </w:pPr>
            <w:r w:rsidRPr="00B82BA8">
              <w:rPr>
                <w:color w:val="000000"/>
              </w:rPr>
              <w:t>Hospitalization</w:t>
            </w:r>
          </w:p>
        </w:tc>
        <w:tc>
          <w:tcPr>
            <w:tcW w:w="5245" w:type="dxa"/>
            <w:tcBorders>
              <w:top w:val="nil"/>
              <w:left w:val="nil"/>
              <w:bottom w:val="single" w:sz="4" w:space="0" w:color="auto"/>
              <w:right w:val="single" w:sz="4" w:space="0" w:color="auto"/>
            </w:tcBorders>
            <w:vAlign w:val="center"/>
            <w:hideMark/>
          </w:tcPr>
          <w:p w14:paraId="31715EC5" w14:textId="77777777" w:rsidR="004905EE" w:rsidRPr="00B82BA8" w:rsidRDefault="004905EE" w:rsidP="002042AD">
            <w:pPr>
              <w:rPr>
                <w:color w:val="000000"/>
              </w:rPr>
            </w:pPr>
            <w:r w:rsidRPr="00B82BA8">
              <w:rPr>
                <w:color w:val="000000"/>
              </w:rPr>
              <w:t>ICD-10 code (3 digits)</w:t>
            </w:r>
          </w:p>
        </w:tc>
      </w:tr>
      <w:tr w:rsidR="004905EE" w:rsidRPr="00B82BA8" w14:paraId="1F1578D1" w14:textId="77777777" w:rsidTr="002042AD">
        <w:trPr>
          <w:trHeight w:val="288"/>
        </w:trPr>
        <w:tc>
          <w:tcPr>
            <w:tcW w:w="364" w:type="dxa"/>
            <w:tcBorders>
              <w:top w:val="nil"/>
              <w:left w:val="single" w:sz="4" w:space="0" w:color="auto"/>
              <w:bottom w:val="single" w:sz="4" w:space="0" w:color="auto"/>
              <w:right w:val="single" w:sz="4" w:space="0" w:color="auto"/>
            </w:tcBorders>
            <w:vAlign w:val="center"/>
            <w:hideMark/>
          </w:tcPr>
          <w:p w14:paraId="65E1E80B" w14:textId="77777777" w:rsidR="004905EE" w:rsidRPr="00B82BA8" w:rsidRDefault="004905EE" w:rsidP="002042AD">
            <w:pPr>
              <w:rPr>
                <w:color w:val="000000"/>
              </w:rPr>
            </w:pPr>
            <w:r w:rsidRPr="00B82BA8">
              <w:rPr>
                <w:color w:val="000000"/>
              </w:rPr>
              <w:t>3</w:t>
            </w:r>
          </w:p>
        </w:tc>
        <w:tc>
          <w:tcPr>
            <w:tcW w:w="2466" w:type="dxa"/>
            <w:tcBorders>
              <w:top w:val="nil"/>
              <w:left w:val="single" w:sz="4" w:space="0" w:color="auto"/>
              <w:bottom w:val="single" w:sz="4" w:space="0" w:color="auto"/>
              <w:right w:val="single" w:sz="4" w:space="0" w:color="auto"/>
            </w:tcBorders>
            <w:vAlign w:val="center"/>
            <w:hideMark/>
          </w:tcPr>
          <w:p w14:paraId="268FDBC5" w14:textId="77777777" w:rsidR="004905EE" w:rsidRPr="00B82BA8" w:rsidRDefault="004905EE" w:rsidP="002042AD">
            <w:pPr>
              <w:rPr>
                <w:color w:val="000000"/>
              </w:rPr>
            </w:pPr>
            <w:r w:rsidRPr="00B82BA8">
              <w:rPr>
                <w:color w:val="000000"/>
              </w:rPr>
              <w:t>Medical Consultation</w:t>
            </w:r>
          </w:p>
        </w:tc>
        <w:tc>
          <w:tcPr>
            <w:tcW w:w="5245" w:type="dxa"/>
            <w:tcBorders>
              <w:top w:val="nil"/>
              <w:left w:val="nil"/>
              <w:bottom w:val="single" w:sz="4" w:space="0" w:color="auto"/>
              <w:right w:val="single" w:sz="4" w:space="0" w:color="auto"/>
            </w:tcBorders>
            <w:vAlign w:val="center"/>
            <w:hideMark/>
          </w:tcPr>
          <w:p w14:paraId="77EECC03" w14:textId="77777777" w:rsidR="004905EE" w:rsidRPr="00B82BA8" w:rsidRDefault="004905EE" w:rsidP="002042AD">
            <w:pPr>
              <w:rPr>
                <w:color w:val="000000"/>
              </w:rPr>
            </w:pPr>
            <w:r w:rsidRPr="00B82BA8">
              <w:rPr>
                <w:color w:val="000000"/>
              </w:rPr>
              <w:t>Type of consultation (GP, Specialist, Other)</w:t>
            </w:r>
          </w:p>
        </w:tc>
      </w:tr>
      <w:tr w:rsidR="004905EE" w:rsidRPr="00B82BA8" w14:paraId="03456570" w14:textId="77777777" w:rsidTr="002042AD">
        <w:trPr>
          <w:trHeight w:val="288"/>
        </w:trPr>
        <w:tc>
          <w:tcPr>
            <w:tcW w:w="364" w:type="dxa"/>
            <w:tcBorders>
              <w:top w:val="nil"/>
              <w:left w:val="single" w:sz="4" w:space="0" w:color="auto"/>
              <w:bottom w:val="single" w:sz="4" w:space="0" w:color="auto"/>
              <w:right w:val="single" w:sz="4" w:space="0" w:color="auto"/>
            </w:tcBorders>
            <w:vAlign w:val="center"/>
            <w:hideMark/>
          </w:tcPr>
          <w:p w14:paraId="15C8A8CB" w14:textId="77777777" w:rsidR="004905EE" w:rsidRPr="00B82BA8" w:rsidRDefault="004905EE" w:rsidP="002042AD">
            <w:pPr>
              <w:rPr>
                <w:color w:val="000000"/>
              </w:rPr>
            </w:pPr>
            <w:r w:rsidRPr="00B82BA8">
              <w:rPr>
                <w:color w:val="000000"/>
              </w:rPr>
              <w:t>4</w:t>
            </w:r>
          </w:p>
        </w:tc>
        <w:tc>
          <w:tcPr>
            <w:tcW w:w="2466" w:type="dxa"/>
            <w:tcBorders>
              <w:top w:val="nil"/>
              <w:left w:val="single" w:sz="4" w:space="0" w:color="auto"/>
              <w:bottom w:val="single" w:sz="4" w:space="0" w:color="auto"/>
              <w:right w:val="single" w:sz="4" w:space="0" w:color="auto"/>
            </w:tcBorders>
            <w:vAlign w:val="center"/>
            <w:hideMark/>
          </w:tcPr>
          <w:p w14:paraId="4E00366F" w14:textId="77777777" w:rsidR="004905EE" w:rsidRPr="00B82BA8" w:rsidRDefault="004905EE" w:rsidP="002042AD">
            <w:pPr>
              <w:rPr>
                <w:color w:val="000000"/>
              </w:rPr>
            </w:pPr>
            <w:r w:rsidRPr="00B82BA8">
              <w:rPr>
                <w:color w:val="000000"/>
              </w:rPr>
              <w:t>Medical Procedures</w:t>
            </w:r>
          </w:p>
        </w:tc>
        <w:tc>
          <w:tcPr>
            <w:tcW w:w="5245" w:type="dxa"/>
            <w:tcBorders>
              <w:top w:val="nil"/>
              <w:left w:val="nil"/>
              <w:bottom w:val="single" w:sz="4" w:space="0" w:color="auto"/>
              <w:right w:val="single" w:sz="4" w:space="0" w:color="auto"/>
            </w:tcBorders>
            <w:vAlign w:val="center"/>
            <w:hideMark/>
          </w:tcPr>
          <w:p w14:paraId="79350D1F" w14:textId="3DFCCDCF" w:rsidR="004905EE" w:rsidRPr="00B82BA8" w:rsidRDefault="006510EA" w:rsidP="002042AD">
            <w:pPr>
              <w:rPr>
                <w:color w:val="000000"/>
              </w:rPr>
            </w:pPr>
            <w:r>
              <w:rPr>
                <w:color w:val="000000"/>
              </w:rPr>
              <w:t>Procedure</w:t>
            </w:r>
            <w:r w:rsidR="004905EE" w:rsidRPr="00B82BA8">
              <w:rPr>
                <w:color w:val="000000"/>
              </w:rPr>
              <w:t xml:space="preserve"> code</w:t>
            </w:r>
            <w:r>
              <w:rPr>
                <w:color w:val="000000"/>
              </w:rPr>
              <w:t xml:space="preserve"> (CCAM)</w:t>
            </w:r>
            <w:r w:rsidR="004905EE" w:rsidRPr="00B82BA8">
              <w:rPr>
                <w:color w:val="000000"/>
              </w:rPr>
              <w:t xml:space="preserve"> (4 digits)</w:t>
            </w:r>
          </w:p>
        </w:tc>
      </w:tr>
      <w:tr w:rsidR="004905EE" w:rsidRPr="00B82BA8" w14:paraId="53390476" w14:textId="77777777" w:rsidTr="002042AD">
        <w:trPr>
          <w:trHeight w:val="288"/>
        </w:trPr>
        <w:tc>
          <w:tcPr>
            <w:tcW w:w="364" w:type="dxa"/>
            <w:tcBorders>
              <w:top w:val="nil"/>
              <w:left w:val="single" w:sz="4" w:space="0" w:color="auto"/>
              <w:bottom w:val="single" w:sz="4" w:space="0" w:color="auto"/>
              <w:right w:val="single" w:sz="4" w:space="0" w:color="auto"/>
            </w:tcBorders>
            <w:vAlign w:val="center"/>
            <w:hideMark/>
          </w:tcPr>
          <w:p w14:paraId="185120E1" w14:textId="77777777" w:rsidR="004905EE" w:rsidRPr="00B82BA8" w:rsidRDefault="004905EE" w:rsidP="002042AD">
            <w:pPr>
              <w:rPr>
                <w:color w:val="000000"/>
              </w:rPr>
            </w:pPr>
            <w:r w:rsidRPr="00B82BA8">
              <w:rPr>
                <w:color w:val="000000"/>
              </w:rPr>
              <w:t>5</w:t>
            </w:r>
          </w:p>
        </w:tc>
        <w:tc>
          <w:tcPr>
            <w:tcW w:w="2466" w:type="dxa"/>
            <w:tcBorders>
              <w:top w:val="nil"/>
              <w:left w:val="single" w:sz="4" w:space="0" w:color="auto"/>
              <w:bottom w:val="single" w:sz="4" w:space="0" w:color="auto"/>
              <w:right w:val="single" w:sz="4" w:space="0" w:color="auto"/>
            </w:tcBorders>
            <w:vAlign w:val="center"/>
            <w:hideMark/>
          </w:tcPr>
          <w:p w14:paraId="7B670B23" w14:textId="77777777" w:rsidR="004905EE" w:rsidRPr="00B82BA8" w:rsidRDefault="004905EE" w:rsidP="002042AD">
            <w:pPr>
              <w:rPr>
                <w:color w:val="000000"/>
              </w:rPr>
            </w:pPr>
            <w:r w:rsidRPr="00B82BA8">
              <w:rPr>
                <w:color w:val="000000"/>
              </w:rPr>
              <w:t>Laboratory Tests</w:t>
            </w:r>
          </w:p>
        </w:tc>
        <w:tc>
          <w:tcPr>
            <w:tcW w:w="5245" w:type="dxa"/>
            <w:tcBorders>
              <w:top w:val="nil"/>
              <w:left w:val="nil"/>
              <w:bottom w:val="single" w:sz="4" w:space="0" w:color="auto"/>
              <w:right w:val="single" w:sz="4" w:space="0" w:color="auto"/>
            </w:tcBorders>
            <w:vAlign w:val="center"/>
            <w:hideMark/>
          </w:tcPr>
          <w:p w14:paraId="3B2345C9" w14:textId="77777777" w:rsidR="004905EE" w:rsidRPr="00B82BA8" w:rsidRDefault="004905EE" w:rsidP="002042AD">
            <w:pPr>
              <w:rPr>
                <w:color w:val="000000"/>
              </w:rPr>
            </w:pPr>
            <w:r w:rsidRPr="00B82BA8">
              <w:rPr>
                <w:color w:val="000000"/>
              </w:rPr>
              <w:t>NABM code (grouped)</w:t>
            </w:r>
          </w:p>
        </w:tc>
      </w:tr>
      <w:tr w:rsidR="004905EE" w:rsidRPr="00B82BA8" w14:paraId="71204CBD" w14:textId="77777777" w:rsidTr="002042AD">
        <w:trPr>
          <w:trHeight w:val="288"/>
        </w:trPr>
        <w:tc>
          <w:tcPr>
            <w:tcW w:w="364" w:type="dxa"/>
            <w:tcBorders>
              <w:top w:val="nil"/>
              <w:left w:val="single" w:sz="4" w:space="0" w:color="auto"/>
              <w:bottom w:val="single" w:sz="4" w:space="0" w:color="auto"/>
              <w:right w:val="single" w:sz="4" w:space="0" w:color="auto"/>
            </w:tcBorders>
            <w:vAlign w:val="center"/>
            <w:hideMark/>
          </w:tcPr>
          <w:p w14:paraId="4D6D17E8" w14:textId="77777777" w:rsidR="004905EE" w:rsidRPr="00B82BA8" w:rsidRDefault="004905EE" w:rsidP="002042AD">
            <w:pPr>
              <w:rPr>
                <w:color w:val="000000"/>
              </w:rPr>
            </w:pPr>
            <w:r w:rsidRPr="00B82BA8">
              <w:rPr>
                <w:color w:val="000000"/>
              </w:rPr>
              <w:t>6</w:t>
            </w:r>
          </w:p>
        </w:tc>
        <w:tc>
          <w:tcPr>
            <w:tcW w:w="2466" w:type="dxa"/>
            <w:tcBorders>
              <w:top w:val="nil"/>
              <w:left w:val="single" w:sz="4" w:space="0" w:color="auto"/>
              <w:bottom w:val="single" w:sz="4" w:space="0" w:color="auto"/>
              <w:right w:val="single" w:sz="4" w:space="0" w:color="auto"/>
            </w:tcBorders>
            <w:vAlign w:val="center"/>
            <w:hideMark/>
          </w:tcPr>
          <w:p w14:paraId="6D3AEE7A" w14:textId="77777777" w:rsidR="004905EE" w:rsidRPr="00B82BA8" w:rsidRDefault="004905EE" w:rsidP="002042AD">
            <w:pPr>
              <w:rPr>
                <w:color w:val="000000"/>
              </w:rPr>
            </w:pPr>
            <w:r w:rsidRPr="00B82BA8">
              <w:rPr>
                <w:color w:val="000000"/>
              </w:rPr>
              <w:t>Medical Devices</w:t>
            </w:r>
          </w:p>
        </w:tc>
        <w:tc>
          <w:tcPr>
            <w:tcW w:w="5245" w:type="dxa"/>
            <w:tcBorders>
              <w:top w:val="nil"/>
              <w:left w:val="nil"/>
              <w:bottom w:val="single" w:sz="4" w:space="0" w:color="auto"/>
              <w:right w:val="single" w:sz="4" w:space="0" w:color="auto"/>
            </w:tcBorders>
            <w:vAlign w:val="center"/>
            <w:hideMark/>
          </w:tcPr>
          <w:p w14:paraId="08DBBE4D" w14:textId="77777777" w:rsidR="004905EE" w:rsidRPr="00B82BA8" w:rsidRDefault="004905EE" w:rsidP="002042AD">
            <w:pPr>
              <w:rPr>
                <w:color w:val="000000"/>
              </w:rPr>
            </w:pPr>
            <w:r w:rsidRPr="00B82BA8">
              <w:rPr>
                <w:color w:val="000000"/>
              </w:rPr>
              <w:t>LPP code (grouped)</w:t>
            </w:r>
          </w:p>
        </w:tc>
      </w:tr>
      <w:tr w:rsidR="004905EE" w:rsidRPr="00B82BA8" w14:paraId="7926AA10" w14:textId="77777777" w:rsidTr="002042AD">
        <w:trPr>
          <w:trHeight w:val="288"/>
        </w:trPr>
        <w:tc>
          <w:tcPr>
            <w:tcW w:w="364" w:type="dxa"/>
            <w:tcBorders>
              <w:top w:val="nil"/>
              <w:left w:val="single" w:sz="4" w:space="0" w:color="auto"/>
              <w:bottom w:val="single" w:sz="4" w:space="0" w:color="auto"/>
              <w:right w:val="single" w:sz="4" w:space="0" w:color="auto"/>
            </w:tcBorders>
            <w:vAlign w:val="center"/>
            <w:hideMark/>
          </w:tcPr>
          <w:p w14:paraId="7F2CD469" w14:textId="77777777" w:rsidR="004905EE" w:rsidRPr="00B82BA8" w:rsidRDefault="004905EE" w:rsidP="002042AD">
            <w:pPr>
              <w:rPr>
                <w:color w:val="000000"/>
              </w:rPr>
            </w:pPr>
            <w:r w:rsidRPr="00B82BA8">
              <w:rPr>
                <w:color w:val="000000"/>
              </w:rPr>
              <w:t>7</w:t>
            </w:r>
          </w:p>
        </w:tc>
        <w:tc>
          <w:tcPr>
            <w:tcW w:w="2466" w:type="dxa"/>
            <w:tcBorders>
              <w:top w:val="nil"/>
              <w:left w:val="single" w:sz="4" w:space="0" w:color="auto"/>
              <w:bottom w:val="single" w:sz="4" w:space="0" w:color="auto"/>
              <w:right w:val="single" w:sz="4" w:space="0" w:color="auto"/>
            </w:tcBorders>
            <w:vAlign w:val="center"/>
            <w:hideMark/>
          </w:tcPr>
          <w:p w14:paraId="75DDB3C2" w14:textId="77777777" w:rsidR="004905EE" w:rsidRPr="00B82BA8" w:rsidRDefault="004905EE" w:rsidP="002042AD">
            <w:pPr>
              <w:rPr>
                <w:color w:val="000000"/>
              </w:rPr>
            </w:pPr>
            <w:r w:rsidRPr="00B82BA8">
              <w:rPr>
                <w:color w:val="000000"/>
              </w:rPr>
              <w:t>Acute organ damage</w:t>
            </w:r>
          </w:p>
        </w:tc>
        <w:tc>
          <w:tcPr>
            <w:tcW w:w="5245" w:type="dxa"/>
            <w:tcBorders>
              <w:top w:val="nil"/>
              <w:left w:val="nil"/>
              <w:bottom w:val="single" w:sz="4" w:space="0" w:color="auto"/>
              <w:right w:val="single" w:sz="4" w:space="0" w:color="auto"/>
            </w:tcBorders>
            <w:vAlign w:val="center"/>
            <w:hideMark/>
          </w:tcPr>
          <w:p w14:paraId="5545FDCE" w14:textId="77777777" w:rsidR="004905EE" w:rsidRPr="00B82BA8" w:rsidRDefault="004905EE" w:rsidP="002042AD">
            <w:pPr>
              <w:rPr>
                <w:color w:val="000000"/>
              </w:rPr>
            </w:pPr>
            <w:r w:rsidRPr="00B82BA8">
              <w:rPr>
                <w:color w:val="000000"/>
              </w:rPr>
              <w:t>ICD-10 code</w:t>
            </w:r>
          </w:p>
        </w:tc>
      </w:tr>
      <w:tr w:rsidR="004905EE" w:rsidRPr="00B82BA8" w14:paraId="1AF5F50C" w14:textId="77777777" w:rsidTr="002042AD">
        <w:trPr>
          <w:trHeight w:val="288"/>
        </w:trPr>
        <w:tc>
          <w:tcPr>
            <w:tcW w:w="364" w:type="dxa"/>
            <w:tcBorders>
              <w:top w:val="nil"/>
              <w:left w:val="single" w:sz="4" w:space="0" w:color="auto"/>
              <w:bottom w:val="single" w:sz="4" w:space="0" w:color="auto"/>
              <w:right w:val="single" w:sz="4" w:space="0" w:color="auto"/>
            </w:tcBorders>
            <w:vAlign w:val="center"/>
            <w:hideMark/>
          </w:tcPr>
          <w:p w14:paraId="5B572D09" w14:textId="77777777" w:rsidR="004905EE" w:rsidRPr="00B82BA8" w:rsidRDefault="004905EE" w:rsidP="002042AD">
            <w:pPr>
              <w:rPr>
                <w:color w:val="000000"/>
              </w:rPr>
            </w:pPr>
            <w:r w:rsidRPr="00B82BA8">
              <w:rPr>
                <w:color w:val="000000"/>
              </w:rPr>
              <w:t>8</w:t>
            </w:r>
          </w:p>
        </w:tc>
        <w:tc>
          <w:tcPr>
            <w:tcW w:w="2466" w:type="dxa"/>
            <w:tcBorders>
              <w:top w:val="nil"/>
              <w:left w:val="single" w:sz="4" w:space="0" w:color="auto"/>
              <w:bottom w:val="single" w:sz="4" w:space="0" w:color="auto"/>
              <w:right w:val="single" w:sz="4" w:space="0" w:color="auto"/>
            </w:tcBorders>
            <w:vAlign w:val="center"/>
            <w:hideMark/>
          </w:tcPr>
          <w:p w14:paraId="3A678A9C" w14:textId="2F3AE1DC" w:rsidR="004905EE" w:rsidRPr="00B82BA8" w:rsidRDefault="00D2151C" w:rsidP="002042AD">
            <w:pPr>
              <w:rPr>
                <w:color w:val="000000"/>
              </w:rPr>
            </w:pPr>
            <w:r>
              <w:t>Long-term chronic disease</w:t>
            </w:r>
          </w:p>
        </w:tc>
        <w:tc>
          <w:tcPr>
            <w:tcW w:w="5245" w:type="dxa"/>
            <w:tcBorders>
              <w:top w:val="nil"/>
              <w:left w:val="nil"/>
              <w:bottom w:val="single" w:sz="4" w:space="0" w:color="auto"/>
              <w:right w:val="single" w:sz="4" w:space="0" w:color="auto"/>
            </w:tcBorders>
            <w:vAlign w:val="center"/>
            <w:hideMark/>
          </w:tcPr>
          <w:p w14:paraId="313D626E" w14:textId="77777777" w:rsidR="004905EE" w:rsidRPr="00B82BA8" w:rsidRDefault="004905EE" w:rsidP="002042AD">
            <w:pPr>
              <w:rPr>
                <w:color w:val="000000"/>
              </w:rPr>
            </w:pPr>
            <w:r w:rsidRPr="00B82BA8">
              <w:rPr>
                <w:color w:val="000000"/>
              </w:rPr>
              <w:t>ALD classification</w:t>
            </w:r>
          </w:p>
        </w:tc>
      </w:tr>
      <w:tr w:rsidR="004905EE" w:rsidRPr="00B82BA8" w14:paraId="7EB373E3" w14:textId="77777777" w:rsidTr="002042AD">
        <w:trPr>
          <w:trHeight w:val="288"/>
        </w:trPr>
        <w:tc>
          <w:tcPr>
            <w:tcW w:w="364" w:type="dxa"/>
            <w:tcBorders>
              <w:top w:val="nil"/>
              <w:left w:val="single" w:sz="4" w:space="0" w:color="auto"/>
              <w:bottom w:val="single" w:sz="4" w:space="0" w:color="auto"/>
              <w:right w:val="single" w:sz="4" w:space="0" w:color="auto"/>
            </w:tcBorders>
            <w:vAlign w:val="center"/>
            <w:hideMark/>
          </w:tcPr>
          <w:p w14:paraId="68C69417" w14:textId="77777777" w:rsidR="004905EE" w:rsidRPr="00B82BA8" w:rsidRDefault="004905EE" w:rsidP="002042AD">
            <w:pPr>
              <w:rPr>
                <w:color w:val="000000"/>
              </w:rPr>
            </w:pPr>
            <w:r w:rsidRPr="00B82BA8">
              <w:rPr>
                <w:color w:val="000000"/>
              </w:rPr>
              <w:t>9</w:t>
            </w:r>
          </w:p>
        </w:tc>
        <w:tc>
          <w:tcPr>
            <w:tcW w:w="2466" w:type="dxa"/>
            <w:tcBorders>
              <w:top w:val="nil"/>
              <w:left w:val="single" w:sz="4" w:space="0" w:color="auto"/>
              <w:bottom w:val="single" w:sz="4" w:space="0" w:color="auto"/>
              <w:right w:val="single" w:sz="4" w:space="0" w:color="auto"/>
            </w:tcBorders>
            <w:vAlign w:val="center"/>
            <w:hideMark/>
          </w:tcPr>
          <w:p w14:paraId="252C222E" w14:textId="77777777" w:rsidR="004905EE" w:rsidRPr="00B82BA8" w:rsidRDefault="004905EE" w:rsidP="002042AD">
            <w:pPr>
              <w:rPr>
                <w:color w:val="000000"/>
              </w:rPr>
            </w:pPr>
            <w:r w:rsidRPr="00B82BA8">
              <w:rPr>
                <w:color w:val="000000"/>
              </w:rPr>
              <w:t>Comorbidities</w:t>
            </w:r>
          </w:p>
        </w:tc>
        <w:tc>
          <w:tcPr>
            <w:tcW w:w="5245" w:type="dxa"/>
            <w:tcBorders>
              <w:top w:val="nil"/>
              <w:left w:val="nil"/>
              <w:bottom w:val="single" w:sz="4" w:space="0" w:color="auto"/>
              <w:right w:val="single" w:sz="4" w:space="0" w:color="auto"/>
            </w:tcBorders>
            <w:vAlign w:val="center"/>
            <w:hideMark/>
          </w:tcPr>
          <w:p w14:paraId="292800CD" w14:textId="77777777" w:rsidR="004905EE" w:rsidRPr="00B82BA8" w:rsidRDefault="004905EE" w:rsidP="002042AD">
            <w:pPr>
              <w:rPr>
                <w:color w:val="000000"/>
              </w:rPr>
            </w:pPr>
            <w:r w:rsidRPr="00B82BA8">
              <w:rPr>
                <w:color w:val="000000"/>
              </w:rPr>
              <w:t>Specific comorbidities</w:t>
            </w:r>
          </w:p>
        </w:tc>
      </w:tr>
      <w:tr w:rsidR="004905EE" w:rsidRPr="00B82BA8" w14:paraId="3FB76233" w14:textId="77777777" w:rsidTr="002042AD">
        <w:trPr>
          <w:trHeight w:val="288"/>
        </w:trPr>
        <w:tc>
          <w:tcPr>
            <w:tcW w:w="364" w:type="dxa"/>
            <w:tcBorders>
              <w:top w:val="nil"/>
              <w:left w:val="single" w:sz="4" w:space="0" w:color="auto"/>
              <w:bottom w:val="single" w:sz="4" w:space="0" w:color="auto"/>
              <w:right w:val="single" w:sz="4" w:space="0" w:color="auto"/>
            </w:tcBorders>
            <w:vAlign w:val="center"/>
            <w:hideMark/>
          </w:tcPr>
          <w:p w14:paraId="4571CD3E" w14:textId="77777777" w:rsidR="004905EE" w:rsidRPr="00B82BA8" w:rsidRDefault="004905EE" w:rsidP="002042AD">
            <w:pPr>
              <w:rPr>
                <w:color w:val="000000"/>
              </w:rPr>
            </w:pPr>
            <w:r w:rsidRPr="00B82BA8">
              <w:rPr>
                <w:color w:val="000000"/>
              </w:rPr>
              <w:t>10</w:t>
            </w:r>
          </w:p>
        </w:tc>
        <w:tc>
          <w:tcPr>
            <w:tcW w:w="2466" w:type="dxa"/>
            <w:tcBorders>
              <w:top w:val="nil"/>
              <w:left w:val="single" w:sz="4" w:space="0" w:color="auto"/>
              <w:bottom w:val="single" w:sz="4" w:space="0" w:color="auto"/>
              <w:right w:val="single" w:sz="4" w:space="0" w:color="auto"/>
            </w:tcBorders>
            <w:vAlign w:val="center"/>
            <w:hideMark/>
          </w:tcPr>
          <w:p w14:paraId="39DB8E14" w14:textId="10664C5B" w:rsidR="004905EE" w:rsidRPr="00B82BA8" w:rsidRDefault="004905EE" w:rsidP="002042AD">
            <w:pPr>
              <w:rPr>
                <w:color w:val="000000"/>
              </w:rPr>
            </w:pPr>
            <w:r w:rsidRPr="00B82BA8">
              <w:rPr>
                <w:color w:val="000000"/>
              </w:rPr>
              <w:t>Demographic</w:t>
            </w:r>
            <w:r w:rsidR="001457B6">
              <w:rPr>
                <w:color w:val="000000"/>
              </w:rPr>
              <w:t xml:space="preserve"> characteristics</w:t>
            </w:r>
            <w:r w:rsidRPr="00B82BA8">
              <w:rPr>
                <w:color w:val="000000"/>
              </w:rPr>
              <w:t xml:space="preserve"> / Date</w:t>
            </w:r>
          </w:p>
        </w:tc>
        <w:tc>
          <w:tcPr>
            <w:tcW w:w="5245" w:type="dxa"/>
            <w:tcBorders>
              <w:top w:val="nil"/>
              <w:left w:val="nil"/>
              <w:bottom w:val="single" w:sz="4" w:space="0" w:color="auto"/>
              <w:right w:val="single" w:sz="4" w:space="0" w:color="auto"/>
            </w:tcBorders>
            <w:vAlign w:val="center"/>
            <w:hideMark/>
          </w:tcPr>
          <w:p w14:paraId="36E664D7" w14:textId="77777777" w:rsidR="004905EE" w:rsidRPr="00B82BA8" w:rsidRDefault="004905EE" w:rsidP="002042AD">
            <w:pPr>
              <w:rPr>
                <w:color w:val="000000"/>
              </w:rPr>
            </w:pPr>
            <w:r w:rsidRPr="00B82BA8">
              <w:rPr>
                <w:color w:val="000000"/>
              </w:rPr>
              <w:t>Gender – Age – Index Date</w:t>
            </w:r>
          </w:p>
        </w:tc>
      </w:tr>
    </w:tbl>
    <w:p w14:paraId="793F0D0D" w14:textId="77777777" w:rsidR="004905EE" w:rsidRDefault="004905EE" w:rsidP="00583716">
      <w:pPr>
        <w:spacing w:line="360" w:lineRule="auto"/>
        <w:rPr>
          <w:b/>
          <w:bCs/>
        </w:rPr>
      </w:pPr>
    </w:p>
    <w:p w14:paraId="32C550AE" w14:textId="0D0800D3" w:rsidR="00D2151C" w:rsidRPr="00337455" w:rsidRDefault="00D2151C" w:rsidP="00583716">
      <w:pPr>
        <w:spacing w:line="360" w:lineRule="auto"/>
        <w:rPr>
          <w:b/>
          <w:bCs/>
          <w:lang w:val="fr-CA"/>
        </w:rPr>
      </w:pPr>
      <w:proofErr w:type="spellStart"/>
      <w:r w:rsidRPr="00337455">
        <w:rPr>
          <w:b/>
          <w:bCs/>
          <w:lang w:val="fr-CA"/>
        </w:rPr>
        <w:t>Abbreviations</w:t>
      </w:r>
      <w:proofErr w:type="spellEnd"/>
      <w:r w:rsidRPr="00337455">
        <w:rPr>
          <w:b/>
          <w:bCs/>
          <w:lang w:val="fr-CA"/>
        </w:rPr>
        <w:t xml:space="preserve">: ALD, </w:t>
      </w:r>
      <w:r w:rsidRPr="00337455">
        <w:rPr>
          <w:i/>
          <w:iCs/>
          <w:lang w:val="fr-CA"/>
        </w:rPr>
        <w:t xml:space="preserve">Affectation longue durée; </w:t>
      </w:r>
      <w:r w:rsidR="00352EAC" w:rsidRPr="00AB2DBA">
        <w:rPr>
          <w:b/>
          <w:bCs/>
          <w:i/>
          <w:iCs/>
          <w:lang w:val="fr-CA"/>
        </w:rPr>
        <w:t>CCAM,</w:t>
      </w:r>
      <w:r w:rsidR="006510EA" w:rsidRPr="00337455">
        <w:rPr>
          <w:i/>
          <w:iCs/>
          <w:lang w:val="fr-CA"/>
        </w:rPr>
        <w:t xml:space="preserve"> Classification Commune des Actes Médicaux;</w:t>
      </w:r>
      <w:r w:rsidR="00352EAC" w:rsidRPr="00337455">
        <w:rPr>
          <w:i/>
          <w:iCs/>
          <w:lang w:val="fr-CA"/>
        </w:rPr>
        <w:t xml:space="preserve"> </w:t>
      </w:r>
      <w:r w:rsidR="00352EAC" w:rsidRPr="00AB2DBA">
        <w:rPr>
          <w:lang w:val="fr-CA"/>
        </w:rPr>
        <w:t xml:space="preserve">GP, General </w:t>
      </w:r>
      <w:proofErr w:type="spellStart"/>
      <w:r w:rsidR="00352EAC" w:rsidRPr="00AB2DBA">
        <w:rPr>
          <w:lang w:val="fr-CA"/>
        </w:rPr>
        <w:t>practitioner</w:t>
      </w:r>
      <w:proofErr w:type="spellEnd"/>
      <w:r w:rsidR="00352EAC" w:rsidRPr="00AB2DBA">
        <w:rPr>
          <w:lang w:val="fr-CA"/>
        </w:rPr>
        <w:t>;</w:t>
      </w:r>
      <w:r w:rsidR="00352EAC" w:rsidRPr="00337455">
        <w:rPr>
          <w:i/>
          <w:iCs/>
          <w:lang w:val="fr-CA"/>
        </w:rPr>
        <w:t xml:space="preserve"> </w:t>
      </w:r>
      <w:r w:rsidRPr="00AB2DBA">
        <w:rPr>
          <w:lang w:val="fr-CA"/>
        </w:rPr>
        <w:t xml:space="preserve">ICD, International Classification of </w:t>
      </w:r>
      <w:proofErr w:type="spellStart"/>
      <w:r w:rsidRPr="00AB2DBA">
        <w:rPr>
          <w:lang w:val="fr-CA"/>
        </w:rPr>
        <w:t>Diseases</w:t>
      </w:r>
      <w:proofErr w:type="spellEnd"/>
      <w:r w:rsidRPr="00AB2DBA">
        <w:rPr>
          <w:lang w:val="fr-CA"/>
        </w:rPr>
        <w:t xml:space="preserve">, </w:t>
      </w:r>
      <w:proofErr w:type="spellStart"/>
      <w:r w:rsidRPr="00AB2DBA">
        <w:rPr>
          <w:lang w:val="fr-CA"/>
        </w:rPr>
        <w:t>tenth</w:t>
      </w:r>
      <w:proofErr w:type="spellEnd"/>
      <w:r w:rsidRPr="00AB2DBA">
        <w:rPr>
          <w:lang w:val="fr-CA"/>
        </w:rPr>
        <w:t xml:space="preserve"> </w:t>
      </w:r>
      <w:proofErr w:type="spellStart"/>
      <w:r w:rsidR="002A7C3F">
        <w:rPr>
          <w:lang w:val="fr-CA"/>
        </w:rPr>
        <w:t>revision</w:t>
      </w:r>
      <w:proofErr w:type="spellEnd"/>
      <w:r w:rsidR="00352EAC" w:rsidRPr="00AB2DBA">
        <w:rPr>
          <w:lang w:val="fr-CA"/>
        </w:rPr>
        <w:t>;</w:t>
      </w:r>
      <w:r w:rsidR="00352EAC" w:rsidRPr="00337455">
        <w:rPr>
          <w:i/>
          <w:iCs/>
          <w:lang w:val="fr-CA"/>
        </w:rPr>
        <w:t xml:space="preserve"> LPP,</w:t>
      </w:r>
      <w:r w:rsidR="00AB2DBA">
        <w:rPr>
          <w:i/>
          <w:iCs/>
          <w:lang w:val="fr-CA"/>
        </w:rPr>
        <w:t xml:space="preserve"> Liste des Produits et Prestations;</w:t>
      </w:r>
      <w:r w:rsidR="00352EAC" w:rsidRPr="00337455">
        <w:rPr>
          <w:i/>
          <w:iCs/>
          <w:lang w:val="fr-CA"/>
        </w:rPr>
        <w:t xml:space="preserve"> NABM</w:t>
      </w:r>
      <w:r w:rsidR="00337455" w:rsidRPr="00337455">
        <w:rPr>
          <w:i/>
          <w:iCs/>
          <w:lang w:val="fr-CA"/>
        </w:rPr>
        <w:t xml:space="preserve">, Nomenclature des Actes </w:t>
      </w:r>
      <w:r w:rsidR="00337455">
        <w:rPr>
          <w:i/>
          <w:iCs/>
          <w:lang w:val="fr-CA"/>
        </w:rPr>
        <w:t>de Biologie Médicale</w:t>
      </w:r>
      <w:r w:rsidR="00337455" w:rsidRPr="00337455">
        <w:rPr>
          <w:i/>
          <w:iCs/>
          <w:lang w:val="fr-CA"/>
        </w:rPr>
        <w:t xml:space="preserve"> </w:t>
      </w:r>
    </w:p>
    <w:sectPr w:rsidR="00D2151C" w:rsidRPr="00337455" w:rsidSect="00D94ABA">
      <w:headerReference w:type="default" r:id="rId11"/>
      <w:footerReference w:type="even" r:id="rId12"/>
      <w:footerReference w:type="default" r:id="rId13"/>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89C5" w14:textId="77777777" w:rsidR="00404B14" w:rsidRDefault="00404B14" w:rsidP="00317288">
      <w:r>
        <w:separator/>
      </w:r>
    </w:p>
  </w:endnote>
  <w:endnote w:type="continuationSeparator" w:id="0">
    <w:p w14:paraId="0BD7380A" w14:textId="77777777" w:rsidR="00404B14" w:rsidRDefault="00404B14" w:rsidP="0031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8733664"/>
      <w:docPartObj>
        <w:docPartGallery w:val="Page Numbers (Bottom of Page)"/>
        <w:docPartUnique/>
      </w:docPartObj>
    </w:sdtPr>
    <w:sdtContent>
      <w:p w14:paraId="4204BE95" w14:textId="77777777" w:rsidR="00317288" w:rsidRDefault="003172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104247" w14:textId="77777777" w:rsidR="00317288" w:rsidRDefault="00317288" w:rsidP="003172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1677170"/>
      <w:docPartObj>
        <w:docPartGallery w:val="Page Numbers (Bottom of Page)"/>
        <w:docPartUnique/>
      </w:docPartObj>
    </w:sdtPr>
    <w:sdtContent>
      <w:p w14:paraId="207C73B6" w14:textId="77777777" w:rsidR="00317288" w:rsidRDefault="003172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616FD62C" w14:textId="77777777" w:rsidR="00317288" w:rsidRDefault="00317288" w:rsidP="003172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A3DB" w14:textId="77777777" w:rsidR="00404B14" w:rsidRDefault="00404B14" w:rsidP="00317288">
      <w:r>
        <w:separator/>
      </w:r>
    </w:p>
  </w:footnote>
  <w:footnote w:type="continuationSeparator" w:id="0">
    <w:p w14:paraId="6DD23AD2" w14:textId="77777777" w:rsidR="00404B14" w:rsidRDefault="00404B14" w:rsidP="00317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A466" w14:textId="074E47CC" w:rsidR="00FE6437" w:rsidRPr="00F82FAC" w:rsidRDefault="00FE6437">
    <w:pPr>
      <w:pStyle w:val="Header"/>
      <w:rPr>
        <w:sz w:val="22"/>
        <w:szCs w:val="22"/>
        <w:lang w:val="fr-CA"/>
      </w:rPr>
    </w:pPr>
    <w:r w:rsidRPr="00F82FAC">
      <w:rPr>
        <w:sz w:val="22"/>
        <w:szCs w:val="22"/>
        <w:lang w:val="fr-CA"/>
      </w:rPr>
      <w:t>Journal : Nature Communications</w:t>
    </w:r>
    <w:r w:rsidR="00332DCD" w:rsidRPr="00F82FAC">
      <w:rPr>
        <w:sz w:val="22"/>
        <w:szCs w:val="22"/>
        <w:lang w:val="fr-CA"/>
      </w:rPr>
      <w:tab/>
    </w:r>
    <w:r w:rsidR="00332DCD" w:rsidRPr="00F82FAC">
      <w:rPr>
        <w:sz w:val="22"/>
        <w:szCs w:val="22"/>
        <w:lang w:val="fr-CA"/>
      </w:rPr>
      <w:tab/>
    </w:r>
    <w:r w:rsidR="00DA06B2">
      <w:rPr>
        <w:sz w:val="22"/>
        <w:szCs w:val="22"/>
        <w:lang w:val="fr-CA"/>
      </w:rPr>
      <w:t>Moride et al.</w:t>
    </w:r>
    <w:r w:rsidR="00332DCD" w:rsidRPr="00F82FAC">
      <w:rPr>
        <w:sz w:val="22"/>
        <w:szCs w:val="22"/>
        <w:lang w:val="fr-CA"/>
      </w:rPr>
      <w:t xml:space="preserve"> </w:t>
    </w:r>
    <w:r w:rsidR="00AF577E">
      <w:rPr>
        <w:sz w:val="22"/>
        <w:szCs w:val="22"/>
        <w:lang w:val="fr-CA"/>
      </w:rPr>
      <w:t xml:space="preserve">03 </w:t>
    </w:r>
    <w:proofErr w:type="spellStart"/>
    <w:r w:rsidR="00AF577E">
      <w:rPr>
        <w:sz w:val="22"/>
        <w:szCs w:val="22"/>
        <w:lang w:val="fr-CA"/>
      </w:rPr>
      <w:t>Feb</w:t>
    </w:r>
    <w:proofErr w:type="spellEnd"/>
    <w:r w:rsidR="00AF577E">
      <w:rPr>
        <w:sz w:val="22"/>
        <w:szCs w:val="22"/>
        <w:lang w:val="fr-CA"/>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3A96"/>
    <w:multiLevelType w:val="hybridMultilevel"/>
    <w:tmpl w:val="D5FA91A6"/>
    <w:lvl w:ilvl="0" w:tplc="375E8FC2">
      <w:start w:val="1"/>
      <w:numFmt w:val="bullet"/>
      <w:lvlText w:val="-"/>
      <w:lvlJc w:val="left"/>
      <w:pPr>
        <w:ind w:left="644" w:hanging="360"/>
      </w:pPr>
      <w:rPr>
        <w:rFonts w:ascii="Times New Roman" w:eastAsia="Times New Roman" w:hAnsi="Times New Roman" w:cs="Times New Roman" w:hint="default"/>
        <w:i/>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102C0834"/>
    <w:multiLevelType w:val="multilevel"/>
    <w:tmpl w:val="E6A6FEA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57A7A"/>
    <w:multiLevelType w:val="hybridMultilevel"/>
    <w:tmpl w:val="6BD66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F4F9B"/>
    <w:multiLevelType w:val="multilevel"/>
    <w:tmpl w:val="C5969C5E"/>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911AB2"/>
    <w:multiLevelType w:val="hybridMultilevel"/>
    <w:tmpl w:val="BBA8A546"/>
    <w:lvl w:ilvl="0" w:tplc="0409000F">
      <w:start w:val="1"/>
      <w:numFmt w:val="decimal"/>
      <w:lvlText w:val="%1."/>
      <w:lvlJc w:val="left"/>
      <w:pPr>
        <w:ind w:left="869" w:hanging="360"/>
      </w:p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5" w15:restartNumberingAfterBreak="0">
    <w:nsid w:val="3B670DF4"/>
    <w:multiLevelType w:val="hybridMultilevel"/>
    <w:tmpl w:val="0C6CF026"/>
    <w:lvl w:ilvl="0" w:tplc="375E8FC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E2083E"/>
    <w:multiLevelType w:val="hybridMultilevel"/>
    <w:tmpl w:val="4FA4B2EE"/>
    <w:lvl w:ilvl="0" w:tplc="B7FA6606">
      <w:start w:val="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5552D"/>
    <w:multiLevelType w:val="hybridMultilevel"/>
    <w:tmpl w:val="F1DAC85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D14B2E"/>
    <w:multiLevelType w:val="multilevel"/>
    <w:tmpl w:val="E6A6FEA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6B075A"/>
    <w:multiLevelType w:val="hybridMultilevel"/>
    <w:tmpl w:val="2FD41EF2"/>
    <w:lvl w:ilvl="0" w:tplc="C984582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A162D"/>
    <w:multiLevelType w:val="multilevel"/>
    <w:tmpl w:val="6130D53C"/>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hint="default"/>
      </w:rPr>
    </w:lvl>
    <w:lvl w:ilvl="2">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B37AB0"/>
    <w:multiLevelType w:val="hybridMultilevel"/>
    <w:tmpl w:val="1EC6DC46"/>
    <w:lvl w:ilvl="0" w:tplc="A63CCFB6">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745459"/>
    <w:multiLevelType w:val="multilevel"/>
    <w:tmpl w:val="25A0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285133">
    <w:abstractNumId w:val="9"/>
  </w:num>
  <w:num w:numId="2" w16cid:durableId="1404261319">
    <w:abstractNumId w:val="8"/>
  </w:num>
  <w:num w:numId="3" w16cid:durableId="748384040">
    <w:abstractNumId w:val="3"/>
  </w:num>
  <w:num w:numId="4" w16cid:durableId="1141117043">
    <w:abstractNumId w:val="5"/>
  </w:num>
  <w:num w:numId="5" w16cid:durableId="959454425">
    <w:abstractNumId w:val="0"/>
  </w:num>
  <w:num w:numId="6" w16cid:durableId="1896157150">
    <w:abstractNumId w:val="1"/>
  </w:num>
  <w:num w:numId="7" w16cid:durableId="226571663">
    <w:abstractNumId w:val="11"/>
  </w:num>
  <w:num w:numId="8" w16cid:durableId="1806459619">
    <w:abstractNumId w:val="10"/>
  </w:num>
  <w:num w:numId="9" w16cid:durableId="1978030854">
    <w:abstractNumId w:val="4"/>
  </w:num>
  <w:num w:numId="10" w16cid:durableId="504327884">
    <w:abstractNumId w:val="6"/>
  </w:num>
  <w:num w:numId="11" w16cid:durableId="124081886">
    <w:abstractNumId w:val="12"/>
  </w:num>
  <w:num w:numId="12" w16cid:durableId="1473643020">
    <w:abstractNumId w:val="2"/>
  </w:num>
  <w:num w:numId="13" w16cid:durableId="85249678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58"/>
    <w:rsid w:val="00002DAE"/>
    <w:rsid w:val="000031BE"/>
    <w:rsid w:val="000047CA"/>
    <w:rsid w:val="000050A0"/>
    <w:rsid w:val="00005152"/>
    <w:rsid w:val="00005481"/>
    <w:rsid w:val="00006E2D"/>
    <w:rsid w:val="00007741"/>
    <w:rsid w:val="00007A22"/>
    <w:rsid w:val="00007DB0"/>
    <w:rsid w:val="00007FBB"/>
    <w:rsid w:val="00007FDA"/>
    <w:rsid w:val="00010AFB"/>
    <w:rsid w:val="00010F60"/>
    <w:rsid w:val="00012670"/>
    <w:rsid w:val="0001276C"/>
    <w:rsid w:val="000128DB"/>
    <w:rsid w:val="0001403E"/>
    <w:rsid w:val="000161F2"/>
    <w:rsid w:val="00017F27"/>
    <w:rsid w:val="000208DD"/>
    <w:rsid w:val="00021D6D"/>
    <w:rsid w:val="00022138"/>
    <w:rsid w:val="000231E0"/>
    <w:rsid w:val="00023434"/>
    <w:rsid w:val="00023750"/>
    <w:rsid w:val="000237BA"/>
    <w:rsid w:val="00023A81"/>
    <w:rsid w:val="00024279"/>
    <w:rsid w:val="000242A4"/>
    <w:rsid w:val="00025356"/>
    <w:rsid w:val="00026307"/>
    <w:rsid w:val="00026DF7"/>
    <w:rsid w:val="000274A7"/>
    <w:rsid w:val="00030043"/>
    <w:rsid w:val="000305E8"/>
    <w:rsid w:val="000308B3"/>
    <w:rsid w:val="00030ED4"/>
    <w:rsid w:val="000314E2"/>
    <w:rsid w:val="000323D4"/>
    <w:rsid w:val="00032EC8"/>
    <w:rsid w:val="000337FD"/>
    <w:rsid w:val="000338EC"/>
    <w:rsid w:val="000346E1"/>
    <w:rsid w:val="00034982"/>
    <w:rsid w:val="0003654C"/>
    <w:rsid w:val="000375CC"/>
    <w:rsid w:val="00040210"/>
    <w:rsid w:val="00040213"/>
    <w:rsid w:val="00040BDF"/>
    <w:rsid w:val="000421BC"/>
    <w:rsid w:val="000427DB"/>
    <w:rsid w:val="000429DC"/>
    <w:rsid w:val="00043316"/>
    <w:rsid w:val="00043D2F"/>
    <w:rsid w:val="00045313"/>
    <w:rsid w:val="00045D16"/>
    <w:rsid w:val="0004743F"/>
    <w:rsid w:val="000477FF"/>
    <w:rsid w:val="00047D0F"/>
    <w:rsid w:val="000504AB"/>
    <w:rsid w:val="000507F9"/>
    <w:rsid w:val="00050E49"/>
    <w:rsid w:val="000518F8"/>
    <w:rsid w:val="000526FF"/>
    <w:rsid w:val="00052CC4"/>
    <w:rsid w:val="000546F7"/>
    <w:rsid w:val="00056870"/>
    <w:rsid w:val="000579A1"/>
    <w:rsid w:val="000613AE"/>
    <w:rsid w:val="00061C6F"/>
    <w:rsid w:val="00063C95"/>
    <w:rsid w:val="0006463E"/>
    <w:rsid w:val="00064889"/>
    <w:rsid w:val="000669F5"/>
    <w:rsid w:val="000679D0"/>
    <w:rsid w:val="00067F32"/>
    <w:rsid w:val="000703DC"/>
    <w:rsid w:val="00070703"/>
    <w:rsid w:val="000718D0"/>
    <w:rsid w:val="000724B6"/>
    <w:rsid w:val="00073A7F"/>
    <w:rsid w:val="000745B4"/>
    <w:rsid w:val="00075982"/>
    <w:rsid w:val="000760E7"/>
    <w:rsid w:val="0007666B"/>
    <w:rsid w:val="000775D9"/>
    <w:rsid w:val="00077734"/>
    <w:rsid w:val="00077CB2"/>
    <w:rsid w:val="000809FA"/>
    <w:rsid w:val="00080F00"/>
    <w:rsid w:val="000817A9"/>
    <w:rsid w:val="00081BED"/>
    <w:rsid w:val="00085679"/>
    <w:rsid w:val="00086990"/>
    <w:rsid w:val="00086A7B"/>
    <w:rsid w:val="00087485"/>
    <w:rsid w:val="000903BE"/>
    <w:rsid w:val="00090FB7"/>
    <w:rsid w:val="00091205"/>
    <w:rsid w:val="00091769"/>
    <w:rsid w:val="000929BB"/>
    <w:rsid w:val="00093F66"/>
    <w:rsid w:val="00094509"/>
    <w:rsid w:val="00094EB2"/>
    <w:rsid w:val="00095493"/>
    <w:rsid w:val="00095586"/>
    <w:rsid w:val="00095A09"/>
    <w:rsid w:val="0009671D"/>
    <w:rsid w:val="0009692B"/>
    <w:rsid w:val="000969AA"/>
    <w:rsid w:val="00096D83"/>
    <w:rsid w:val="00096EC8"/>
    <w:rsid w:val="00096F00"/>
    <w:rsid w:val="00097888"/>
    <w:rsid w:val="000A0BB5"/>
    <w:rsid w:val="000A0EFB"/>
    <w:rsid w:val="000A13F5"/>
    <w:rsid w:val="000A1A75"/>
    <w:rsid w:val="000A2F6A"/>
    <w:rsid w:val="000A42CF"/>
    <w:rsid w:val="000A4BA5"/>
    <w:rsid w:val="000A4D06"/>
    <w:rsid w:val="000A4D3C"/>
    <w:rsid w:val="000A5CD0"/>
    <w:rsid w:val="000A5DEB"/>
    <w:rsid w:val="000A6EA2"/>
    <w:rsid w:val="000A76A4"/>
    <w:rsid w:val="000A7E04"/>
    <w:rsid w:val="000A7E5F"/>
    <w:rsid w:val="000AF496"/>
    <w:rsid w:val="000B03F2"/>
    <w:rsid w:val="000B08CF"/>
    <w:rsid w:val="000B0E60"/>
    <w:rsid w:val="000B2927"/>
    <w:rsid w:val="000B2C4D"/>
    <w:rsid w:val="000B3FAC"/>
    <w:rsid w:val="000B4F29"/>
    <w:rsid w:val="000B767C"/>
    <w:rsid w:val="000C100C"/>
    <w:rsid w:val="000C1A3E"/>
    <w:rsid w:val="000C2966"/>
    <w:rsid w:val="000C2BB0"/>
    <w:rsid w:val="000C3054"/>
    <w:rsid w:val="000C38E4"/>
    <w:rsid w:val="000C58BB"/>
    <w:rsid w:val="000C7A5F"/>
    <w:rsid w:val="000D036D"/>
    <w:rsid w:val="000D09CE"/>
    <w:rsid w:val="000D2434"/>
    <w:rsid w:val="000D2BBB"/>
    <w:rsid w:val="000D3405"/>
    <w:rsid w:val="000D353C"/>
    <w:rsid w:val="000D56D0"/>
    <w:rsid w:val="000D5B4A"/>
    <w:rsid w:val="000D6578"/>
    <w:rsid w:val="000D73D9"/>
    <w:rsid w:val="000D7B82"/>
    <w:rsid w:val="000D7C70"/>
    <w:rsid w:val="000E0127"/>
    <w:rsid w:val="000E06AE"/>
    <w:rsid w:val="000E1FA7"/>
    <w:rsid w:val="000E357A"/>
    <w:rsid w:val="000E35CC"/>
    <w:rsid w:val="000E37BE"/>
    <w:rsid w:val="000E3A2C"/>
    <w:rsid w:val="000E3E53"/>
    <w:rsid w:val="000E442C"/>
    <w:rsid w:val="000E529B"/>
    <w:rsid w:val="000E5497"/>
    <w:rsid w:val="000E61B9"/>
    <w:rsid w:val="000E6286"/>
    <w:rsid w:val="000E7E66"/>
    <w:rsid w:val="000F0766"/>
    <w:rsid w:val="000F0C59"/>
    <w:rsid w:val="000F2EE6"/>
    <w:rsid w:val="000F3CA4"/>
    <w:rsid w:val="000F4EB3"/>
    <w:rsid w:val="000F56EB"/>
    <w:rsid w:val="000F6158"/>
    <w:rsid w:val="000F7FE6"/>
    <w:rsid w:val="00100067"/>
    <w:rsid w:val="001008D3"/>
    <w:rsid w:val="00101454"/>
    <w:rsid w:val="00101B95"/>
    <w:rsid w:val="00101CFF"/>
    <w:rsid w:val="001022E1"/>
    <w:rsid w:val="00102550"/>
    <w:rsid w:val="001032FC"/>
    <w:rsid w:val="00104534"/>
    <w:rsid w:val="00104D33"/>
    <w:rsid w:val="00106122"/>
    <w:rsid w:val="00106F9E"/>
    <w:rsid w:val="0010757E"/>
    <w:rsid w:val="00107B35"/>
    <w:rsid w:val="00110B52"/>
    <w:rsid w:val="00111C3F"/>
    <w:rsid w:val="00111DE4"/>
    <w:rsid w:val="00111FA2"/>
    <w:rsid w:val="00112BD4"/>
    <w:rsid w:val="00112F1B"/>
    <w:rsid w:val="00113556"/>
    <w:rsid w:val="00113ABC"/>
    <w:rsid w:val="00113F0E"/>
    <w:rsid w:val="0011459D"/>
    <w:rsid w:val="00114F6A"/>
    <w:rsid w:val="001159B1"/>
    <w:rsid w:val="00115A02"/>
    <w:rsid w:val="00117117"/>
    <w:rsid w:val="001176CF"/>
    <w:rsid w:val="001215EB"/>
    <w:rsid w:val="00121ABE"/>
    <w:rsid w:val="00123DF7"/>
    <w:rsid w:val="00123FFD"/>
    <w:rsid w:val="00124DB8"/>
    <w:rsid w:val="00125389"/>
    <w:rsid w:val="0012546F"/>
    <w:rsid w:val="00125BDD"/>
    <w:rsid w:val="00125D3C"/>
    <w:rsid w:val="00126402"/>
    <w:rsid w:val="00126E2E"/>
    <w:rsid w:val="00131496"/>
    <w:rsid w:val="00131AA4"/>
    <w:rsid w:val="00131B62"/>
    <w:rsid w:val="00132EB9"/>
    <w:rsid w:val="00133225"/>
    <w:rsid w:val="0013370C"/>
    <w:rsid w:val="00134176"/>
    <w:rsid w:val="001357C2"/>
    <w:rsid w:val="00135CCE"/>
    <w:rsid w:val="00135F6A"/>
    <w:rsid w:val="00136D18"/>
    <w:rsid w:val="001372EE"/>
    <w:rsid w:val="00137460"/>
    <w:rsid w:val="00137687"/>
    <w:rsid w:val="001419DE"/>
    <w:rsid w:val="0014247A"/>
    <w:rsid w:val="00142AF9"/>
    <w:rsid w:val="00142F61"/>
    <w:rsid w:val="00143C90"/>
    <w:rsid w:val="00143D9E"/>
    <w:rsid w:val="00143EB5"/>
    <w:rsid w:val="00144789"/>
    <w:rsid w:val="00144DA5"/>
    <w:rsid w:val="001451DA"/>
    <w:rsid w:val="00145407"/>
    <w:rsid w:val="001457B6"/>
    <w:rsid w:val="00145C49"/>
    <w:rsid w:val="00146E2B"/>
    <w:rsid w:val="001472DA"/>
    <w:rsid w:val="00147985"/>
    <w:rsid w:val="00150339"/>
    <w:rsid w:val="001507EC"/>
    <w:rsid w:val="00152BA5"/>
    <w:rsid w:val="00152FE1"/>
    <w:rsid w:val="001539AA"/>
    <w:rsid w:val="00154AC9"/>
    <w:rsid w:val="001555C5"/>
    <w:rsid w:val="00155F4D"/>
    <w:rsid w:val="00156011"/>
    <w:rsid w:val="00156286"/>
    <w:rsid w:val="00156DBF"/>
    <w:rsid w:val="001573AB"/>
    <w:rsid w:val="0015782E"/>
    <w:rsid w:val="00157D35"/>
    <w:rsid w:val="001636EF"/>
    <w:rsid w:val="0016453B"/>
    <w:rsid w:val="00164C0F"/>
    <w:rsid w:val="00165D29"/>
    <w:rsid w:val="00165FAD"/>
    <w:rsid w:val="00166868"/>
    <w:rsid w:val="00166974"/>
    <w:rsid w:val="00166C15"/>
    <w:rsid w:val="00170BBC"/>
    <w:rsid w:val="00170CF9"/>
    <w:rsid w:val="0017148F"/>
    <w:rsid w:val="00173A85"/>
    <w:rsid w:val="0017455C"/>
    <w:rsid w:val="00174651"/>
    <w:rsid w:val="00174E6D"/>
    <w:rsid w:val="00175E7A"/>
    <w:rsid w:val="00176389"/>
    <w:rsid w:val="00177A4E"/>
    <w:rsid w:val="00181674"/>
    <w:rsid w:val="001819AA"/>
    <w:rsid w:val="001829BD"/>
    <w:rsid w:val="00184339"/>
    <w:rsid w:val="00185EA6"/>
    <w:rsid w:val="0018675B"/>
    <w:rsid w:val="001869D7"/>
    <w:rsid w:val="001872F2"/>
    <w:rsid w:val="00187946"/>
    <w:rsid w:val="00187BC4"/>
    <w:rsid w:val="00190673"/>
    <w:rsid w:val="00191704"/>
    <w:rsid w:val="00191A27"/>
    <w:rsid w:val="0019278E"/>
    <w:rsid w:val="0019543E"/>
    <w:rsid w:val="00195A83"/>
    <w:rsid w:val="00195D64"/>
    <w:rsid w:val="00195DF9"/>
    <w:rsid w:val="001967E5"/>
    <w:rsid w:val="00196CBB"/>
    <w:rsid w:val="001A1EE0"/>
    <w:rsid w:val="001A293D"/>
    <w:rsid w:val="001A3CF1"/>
    <w:rsid w:val="001A3F74"/>
    <w:rsid w:val="001A4060"/>
    <w:rsid w:val="001A79E3"/>
    <w:rsid w:val="001B0631"/>
    <w:rsid w:val="001B0DD7"/>
    <w:rsid w:val="001B196D"/>
    <w:rsid w:val="001B1B31"/>
    <w:rsid w:val="001B2736"/>
    <w:rsid w:val="001B2A52"/>
    <w:rsid w:val="001B3B58"/>
    <w:rsid w:val="001B3F98"/>
    <w:rsid w:val="001B474D"/>
    <w:rsid w:val="001B5A8A"/>
    <w:rsid w:val="001B5E2E"/>
    <w:rsid w:val="001B61C2"/>
    <w:rsid w:val="001B67A9"/>
    <w:rsid w:val="001B6AD5"/>
    <w:rsid w:val="001B6C59"/>
    <w:rsid w:val="001B6EF9"/>
    <w:rsid w:val="001C0D2F"/>
    <w:rsid w:val="001C168C"/>
    <w:rsid w:val="001C2F12"/>
    <w:rsid w:val="001C344E"/>
    <w:rsid w:val="001C3D50"/>
    <w:rsid w:val="001C4790"/>
    <w:rsid w:val="001C4F91"/>
    <w:rsid w:val="001C59AC"/>
    <w:rsid w:val="001C655D"/>
    <w:rsid w:val="001C68C5"/>
    <w:rsid w:val="001C69D2"/>
    <w:rsid w:val="001C7882"/>
    <w:rsid w:val="001D1225"/>
    <w:rsid w:val="001D27FB"/>
    <w:rsid w:val="001D3C91"/>
    <w:rsid w:val="001D3CCA"/>
    <w:rsid w:val="001D41BA"/>
    <w:rsid w:val="001D4818"/>
    <w:rsid w:val="001D4BCC"/>
    <w:rsid w:val="001D4E1C"/>
    <w:rsid w:val="001D4FF9"/>
    <w:rsid w:val="001D50E9"/>
    <w:rsid w:val="001D539E"/>
    <w:rsid w:val="001D5661"/>
    <w:rsid w:val="001D6AE1"/>
    <w:rsid w:val="001D6C76"/>
    <w:rsid w:val="001D6E62"/>
    <w:rsid w:val="001D7667"/>
    <w:rsid w:val="001D7828"/>
    <w:rsid w:val="001E02C0"/>
    <w:rsid w:val="001E0482"/>
    <w:rsid w:val="001E0B19"/>
    <w:rsid w:val="001E1C10"/>
    <w:rsid w:val="001E253B"/>
    <w:rsid w:val="001E2B12"/>
    <w:rsid w:val="001E3C43"/>
    <w:rsid w:val="001E4113"/>
    <w:rsid w:val="001E4D3D"/>
    <w:rsid w:val="001E5AEB"/>
    <w:rsid w:val="001E5CF4"/>
    <w:rsid w:val="001E7DAB"/>
    <w:rsid w:val="001F0567"/>
    <w:rsid w:val="001F2B68"/>
    <w:rsid w:val="001F3637"/>
    <w:rsid w:val="001F475C"/>
    <w:rsid w:val="001F4C0F"/>
    <w:rsid w:val="001F56E2"/>
    <w:rsid w:val="001F777F"/>
    <w:rsid w:val="001F78ED"/>
    <w:rsid w:val="00200290"/>
    <w:rsid w:val="00200AFD"/>
    <w:rsid w:val="002014F5"/>
    <w:rsid w:val="00201C97"/>
    <w:rsid w:val="002033BF"/>
    <w:rsid w:val="002035F2"/>
    <w:rsid w:val="00203ED4"/>
    <w:rsid w:val="002042AD"/>
    <w:rsid w:val="00205EF8"/>
    <w:rsid w:val="002066B5"/>
    <w:rsid w:val="00206A17"/>
    <w:rsid w:val="0020771F"/>
    <w:rsid w:val="00210126"/>
    <w:rsid w:val="00210FA7"/>
    <w:rsid w:val="002147D9"/>
    <w:rsid w:val="00214F9C"/>
    <w:rsid w:val="002150CC"/>
    <w:rsid w:val="00216028"/>
    <w:rsid w:val="002162E0"/>
    <w:rsid w:val="00216A1B"/>
    <w:rsid w:val="00217261"/>
    <w:rsid w:val="00217979"/>
    <w:rsid w:val="00217FCF"/>
    <w:rsid w:val="00220CB4"/>
    <w:rsid w:val="0022154D"/>
    <w:rsid w:val="002218D9"/>
    <w:rsid w:val="0022241E"/>
    <w:rsid w:val="00222A95"/>
    <w:rsid w:val="00224EE7"/>
    <w:rsid w:val="00226BD8"/>
    <w:rsid w:val="00226FCE"/>
    <w:rsid w:val="00227C7A"/>
    <w:rsid w:val="0022F153"/>
    <w:rsid w:val="0023023A"/>
    <w:rsid w:val="002302C4"/>
    <w:rsid w:val="0023101A"/>
    <w:rsid w:val="002313B9"/>
    <w:rsid w:val="0023165E"/>
    <w:rsid w:val="002316FF"/>
    <w:rsid w:val="00231899"/>
    <w:rsid w:val="00231C9A"/>
    <w:rsid w:val="002320CC"/>
    <w:rsid w:val="00232A77"/>
    <w:rsid w:val="00233396"/>
    <w:rsid w:val="002333DC"/>
    <w:rsid w:val="00234369"/>
    <w:rsid w:val="00234BF3"/>
    <w:rsid w:val="00234BFA"/>
    <w:rsid w:val="002350C2"/>
    <w:rsid w:val="00235BC3"/>
    <w:rsid w:val="002367D9"/>
    <w:rsid w:val="00236D39"/>
    <w:rsid w:val="002372A8"/>
    <w:rsid w:val="00241376"/>
    <w:rsid w:val="00241564"/>
    <w:rsid w:val="002417C5"/>
    <w:rsid w:val="002430C8"/>
    <w:rsid w:val="00243C75"/>
    <w:rsid w:val="00244102"/>
    <w:rsid w:val="00244706"/>
    <w:rsid w:val="00245574"/>
    <w:rsid w:val="00245973"/>
    <w:rsid w:val="00245F52"/>
    <w:rsid w:val="002474FE"/>
    <w:rsid w:val="00251704"/>
    <w:rsid w:val="00251C29"/>
    <w:rsid w:val="00253674"/>
    <w:rsid w:val="00254AC1"/>
    <w:rsid w:val="00254BEF"/>
    <w:rsid w:val="00255CC5"/>
    <w:rsid w:val="00256307"/>
    <w:rsid w:val="0025709A"/>
    <w:rsid w:val="00257383"/>
    <w:rsid w:val="00260090"/>
    <w:rsid w:val="00260654"/>
    <w:rsid w:val="00261213"/>
    <w:rsid w:val="00262553"/>
    <w:rsid w:val="00262A79"/>
    <w:rsid w:val="00263C85"/>
    <w:rsid w:val="002644E7"/>
    <w:rsid w:val="00271021"/>
    <w:rsid w:val="0027191F"/>
    <w:rsid w:val="00272246"/>
    <w:rsid w:val="00272FAE"/>
    <w:rsid w:val="0027467D"/>
    <w:rsid w:val="00274905"/>
    <w:rsid w:val="00274ABB"/>
    <w:rsid w:val="00274BB4"/>
    <w:rsid w:val="00275C58"/>
    <w:rsid w:val="00276EC2"/>
    <w:rsid w:val="0028049A"/>
    <w:rsid w:val="00280A57"/>
    <w:rsid w:val="00281257"/>
    <w:rsid w:val="00281AF1"/>
    <w:rsid w:val="00281D87"/>
    <w:rsid w:val="002824BC"/>
    <w:rsid w:val="0028290E"/>
    <w:rsid w:val="002829FA"/>
    <w:rsid w:val="00283EFA"/>
    <w:rsid w:val="00284D4F"/>
    <w:rsid w:val="0028553E"/>
    <w:rsid w:val="002858CC"/>
    <w:rsid w:val="00285A15"/>
    <w:rsid w:val="00285A7C"/>
    <w:rsid w:val="00285A82"/>
    <w:rsid w:val="00285E5D"/>
    <w:rsid w:val="00286543"/>
    <w:rsid w:val="00286B17"/>
    <w:rsid w:val="002878ED"/>
    <w:rsid w:val="00287AFC"/>
    <w:rsid w:val="002901AF"/>
    <w:rsid w:val="00290E0B"/>
    <w:rsid w:val="002920E5"/>
    <w:rsid w:val="002923E0"/>
    <w:rsid w:val="00293177"/>
    <w:rsid w:val="00293504"/>
    <w:rsid w:val="00293E85"/>
    <w:rsid w:val="0029595E"/>
    <w:rsid w:val="00296013"/>
    <w:rsid w:val="00296BEE"/>
    <w:rsid w:val="002973D3"/>
    <w:rsid w:val="002973E9"/>
    <w:rsid w:val="002A143C"/>
    <w:rsid w:val="002A1D3A"/>
    <w:rsid w:val="002A2068"/>
    <w:rsid w:val="002A32A5"/>
    <w:rsid w:val="002A38B0"/>
    <w:rsid w:val="002A3FBB"/>
    <w:rsid w:val="002A70A7"/>
    <w:rsid w:val="002A7C3F"/>
    <w:rsid w:val="002B0AAB"/>
    <w:rsid w:val="002B1E90"/>
    <w:rsid w:val="002B278B"/>
    <w:rsid w:val="002B3E35"/>
    <w:rsid w:val="002B4349"/>
    <w:rsid w:val="002B4465"/>
    <w:rsid w:val="002B7CFC"/>
    <w:rsid w:val="002C019B"/>
    <w:rsid w:val="002C0314"/>
    <w:rsid w:val="002C060C"/>
    <w:rsid w:val="002C063D"/>
    <w:rsid w:val="002C13E9"/>
    <w:rsid w:val="002C21B0"/>
    <w:rsid w:val="002C3EBF"/>
    <w:rsid w:val="002C53ED"/>
    <w:rsid w:val="002C5B98"/>
    <w:rsid w:val="002C6F3B"/>
    <w:rsid w:val="002D030B"/>
    <w:rsid w:val="002D0579"/>
    <w:rsid w:val="002D13A9"/>
    <w:rsid w:val="002D1E81"/>
    <w:rsid w:val="002D2390"/>
    <w:rsid w:val="002D2A2A"/>
    <w:rsid w:val="002D3360"/>
    <w:rsid w:val="002D38A3"/>
    <w:rsid w:val="002D3920"/>
    <w:rsid w:val="002D4D6A"/>
    <w:rsid w:val="002D571C"/>
    <w:rsid w:val="002D651B"/>
    <w:rsid w:val="002D706C"/>
    <w:rsid w:val="002D7280"/>
    <w:rsid w:val="002D756F"/>
    <w:rsid w:val="002D7B0D"/>
    <w:rsid w:val="002E1C08"/>
    <w:rsid w:val="002E5E88"/>
    <w:rsid w:val="002E76FE"/>
    <w:rsid w:val="002F0005"/>
    <w:rsid w:val="002F0C93"/>
    <w:rsid w:val="002F1C92"/>
    <w:rsid w:val="002F20D4"/>
    <w:rsid w:val="002F2352"/>
    <w:rsid w:val="002F2383"/>
    <w:rsid w:val="002F250B"/>
    <w:rsid w:val="002F2EB8"/>
    <w:rsid w:val="002F3254"/>
    <w:rsid w:val="002F333D"/>
    <w:rsid w:val="002F443D"/>
    <w:rsid w:val="002F4ED3"/>
    <w:rsid w:val="002F4FD8"/>
    <w:rsid w:val="002F5525"/>
    <w:rsid w:val="002F61F7"/>
    <w:rsid w:val="002F68B7"/>
    <w:rsid w:val="00300E25"/>
    <w:rsid w:val="00300E95"/>
    <w:rsid w:val="00301611"/>
    <w:rsid w:val="00303C5F"/>
    <w:rsid w:val="003063CF"/>
    <w:rsid w:val="00306E2A"/>
    <w:rsid w:val="003107F9"/>
    <w:rsid w:val="003109E2"/>
    <w:rsid w:val="00314273"/>
    <w:rsid w:val="00314446"/>
    <w:rsid w:val="00316B12"/>
    <w:rsid w:val="00317288"/>
    <w:rsid w:val="00320A15"/>
    <w:rsid w:val="00320ED4"/>
    <w:rsid w:val="0032277E"/>
    <w:rsid w:val="00322FB3"/>
    <w:rsid w:val="00322FC9"/>
    <w:rsid w:val="00324260"/>
    <w:rsid w:val="0032491D"/>
    <w:rsid w:val="00324AA9"/>
    <w:rsid w:val="00326013"/>
    <w:rsid w:val="00326BC4"/>
    <w:rsid w:val="00327135"/>
    <w:rsid w:val="00327527"/>
    <w:rsid w:val="00330EC1"/>
    <w:rsid w:val="003325BE"/>
    <w:rsid w:val="00332DCD"/>
    <w:rsid w:val="00333662"/>
    <w:rsid w:val="00333809"/>
    <w:rsid w:val="003343DD"/>
    <w:rsid w:val="00334AA2"/>
    <w:rsid w:val="00335584"/>
    <w:rsid w:val="0033573A"/>
    <w:rsid w:val="00335E7D"/>
    <w:rsid w:val="00336714"/>
    <w:rsid w:val="0033744F"/>
    <w:rsid w:val="00337455"/>
    <w:rsid w:val="00340338"/>
    <w:rsid w:val="003417A6"/>
    <w:rsid w:val="0034187F"/>
    <w:rsid w:val="00341A2E"/>
    <w:rsid w:val="00342ACD"/>
    <w:rsid w:val="00343317"/>
    <w:rsid w:val="003438D1"/>
    <w:rsid w:val="003442DB"/>
    <w:rsid w:val="00344F2A"/>
    <w:rsid w:val="00345465"/>
    <w:rsid w:val="00345573"/>
    <w:rsid w:val="00345820"/>
    <w:rsid w:val="00345BE1"/>
    <w:rsid w:val="003460C7"/>
    <w:rsid w:val="0034641D"/>
    <w:rsid w:val="003468EC"/>
    <w:rsid w:val="00347207"/>
    <w:rsid w:val="00347934"/>
    <w:rsid w:val="00347F7E"/>
    <w:rsid w:val="00350069"/>
    <w:rsid w:val="0035023A"/>
    <w:rsid w:val="003505BD"/>
    <w:rsid w:val="00350D60"/>
    <w:rsid w:val="00351AD6"/>
    <w:rsid w:val="00351CAD"/>
    <w:rsid w:val="00352EAC"/>
    <w:rsid w:val="003533AB"/>
    <w:rsid w:val="0035438A"/>
    <w:rsid w:val="003555EE"/>
    <w:rsid w:val="00357A76"/>
    <w:rsid w:val="00357D1F"/>
    <w:rsid w:val="00357E23"/>
    <w:rsid w:val="003606B2"/>
    <w:rsid w:val="00362418"/>
    <w:rsid w:val="00363369"/>
    <w:rsid w:val="0036365C"/>
    <w:rsid w:val="00363CD3"/>
    <w:rsid w:val="003644A5"/>
    <w:rsid w:val="0036553E"/>
    <w:rsid w:val="00365C1F"/>
    <w:rsid w:val="00367350"/>
    <w:rsid w:val="00367D8A"/>
    <w:rsid w:val="003714FC"/>
    <w:rsid w:val="00371D6D"/>
    <w:rsid w:val="00371E8B"/>
    <w:rsid w:val="00372012"/>
    <w:rsid w:val="0037228F"/>
    <w:rsid w:val="003726D4"/>
    <w:rsid w:val="003737D0"/>
    <w:rsid w:val="00373ACB"/>
    <w:rsid w:val="0037446F"/>
    <w:rsid w:val="00374548"/>
    <w:rsid w:val="00374C3E"/>
    <w:rsid w:val="00374D7B"/>
    <w:rsid w:val="00375E39"/>
    <w:rsid w:val="0037672D"/>
    <w:rsid w:val="00376A96"/>
    <w:rsid w:val="00376B21"/>
    <w:rsid w:val="00377911"/>
    <w:rsid w:val="00380217"/>
    <w:rsid w:val="00380C66"/>
    <w:rsid w:val="00381805"/>
    <w:rsid w:val="00383529"/>
    <w:rsid w:val="00383EE2"/>
    <w:rsid w:val="0038463C"/>
    <w:rsid w:val="00384783"/>
    <w:rsid w:val="0038565B"/>
    <w:rsid w:val="003856A2"/>
    <w:rsid w:val="00386982"/>
    <w:rsid w:val="00386F84"/>
    <w:rsid w:val="00387FC8"/>
    <w:rsid w:val="0039001A"/>
    <w:rsid w:val="00390431"/>
    <w:rsid w:val="0039110E"/>
    <w:rsid w:val="003912D4"/>
    <w:rsid w:val="00391E80"/>
    <w:rsid w:val="0039252F"/>
    <w:rsid w:val="00393F15"/>
    <w:rsid w:val="0039471E"/>
    <w:rsid w:val="00395CE7"/>
    <w:rsid w:val="003971F4"/>
    <w:rsid w:val="0039754D"/>
    <w:rsid w:val="003A0C3E"/>
    <w:rsid w:val="003A3C2C"/>
    <w:rsid w:val="003A414B"/>
    <w:rsid w:val="003A4433"/>
    <w:rsid w:val="003A54CB"/>
    <w:rsid w:val="003A56E2"/>
    <w:rsid w:val="003A5B55"/>
    <w:rsid w:val="003A5E74"/>
    <w:rsid w:val="003A6E08"/>
    <w:rsid w:val="003A7149"/>
    <w:rsid w:val="003A7154"/>
    <w:rsid w:val="003A7362"/>
    <w:rsid w:val="003A74C5"/>
    <w:rsid w:val="003A7595"/>
    <w:rsid w:val="003B08C7"/>
    <w:rsid w:val="003B0C69"/>
    <w:rsid w:val="003B1C80"/>
    <w:rsid w:val="003B3744"/>
    <w:rsid w:val="003B37A4"/>
    <w:rsid w:val="003B3815"/>
    <w:rsid w:val="003B3E80"/>
    <w:rsid w:val="003B3F71"/>
    <w:rsid w:val="003B4460"/>
    <w:rsid w:val="003B4816"/>
    <w:rsid w:val="003B6140"/>
    <w:rsid w:val="003B62B2"/>
    <w:rsid w:val="003B7926"/>
    <w:rsid w:val="003B7DE8"/>
    <w:rsid w:val="003C0243"/>
    <w:rsid w:val="003C09A5"/>
    <w:rsid w:val="003C10E4"/>
    <w:rsid w:val="003C2552"/>
    <w:rsid w:val="003C34D7"/>
    <w:rsid w:val="003C375A"/>
    <w:rsid w:val="003C3AAF"/>
    <w:rsid w:val="003C5598"/>
    <w:rsid w:val="003C62D2"/>
    <w:rsid w:val="003C729A"/>
    <w:rsid w:val="003C79EC"/>
    <w:rsid w:val="003C7B5B"/>
    <w:rsid w:val="003D1444"/>
    <w:rsid w:val="003D31E7"/>
    <w:rsid w:val="003D3F54"/>
    <w:rsid w:val="003D4AC3"/>
    <w:rsid w:val="003D51D5"/>
    <w:rsid w:val="003D54D9"/>
    <w:rsid w:val="003D5F5F"/>
    <w:rsid w:val="003D65AE"/>
    <w:rsid w:val="003D7290"/>
    <w:rsid w:val="003E00B3"/>
    <w:rsid w:val="003E06D3"/>
    <w:rsid w:val="003E1920"/>
    <w:rsid w:val="003E1B7C"/>
    <w:rsid w:val="003E221E"/>
    <w:rsid w:val="003E324C"/>
    <w:rsid w:val="003E4A95"/>
    <w:rsid w:val="003E4B8A"/>
    <w:rsid w:val="003E4EEF"/>
    <w:rsid w:val="003E56A8"/>
    <w:rsid w:val="003E64C0"/>
    <w:rsid w:val="003E6EF9"/>
    <w:rsid w:val="003E719B"/>
    <w:rsid w:val="003E7473"/>
    <w:rsid w:val="003E7864"/>
    <w:rsid w:val="003F070C"/>
    <w:rsid w:val="003F0AAB"/>
    <w:rsid w:val="003F1677"/>
    <w:rsid w:val="003F16FC"/>
    <w:rsid w:val="003F3127"/>
    <w:rsid w:val="003F3725"/>
    <w:rsid w:val="003F39E2"/>
    <w:rsid w:val="003F4E26"/>
    <w:rsid w:val="003F5AFC"/>
    <w:rsid w:val="003F5C3C"/>
    <w:rsid w:val="003F5FA3"/>
    <w:rsid w:val="003F6126"/>
    <w:rsid w:val="00400093"/>
    <w:rsid w:val="004009A8"/>
    <w:rsid w:val="00400FCD"/>
    <w:rsid w:val="004013D9"/>
    <w:rsid w:val="004014A7"/>
    <w:rsid w:val="00401726"/>
    <w:rsid w:val="00401E7B"/>
    <w:rsid w:val="00404770"/>
    <w:rsid w:val="00404B14"/>
    <w:rsid w:val="00405CB4"/>
    <w:rsid w:val="004073D0"/>
    <w:rsid w:val="004079EC"/>
    <w:rsid w:val="00411D9E"/>
    <w:rsid w:val="004124A3"/>
    <w:rsid w:val="00412520"/>
    <w:rsid w:val="0041303B"/>
    <w:rsid w:val="0041513F"/>
    <w:rsid w:val="0041545D"/>
    <w:rsid w:val="00417F98"/>
    <w:rsid w:val="004202C2"/>
    <w:rsid w:val="00420C89"/>
    <w:rsid w:val="00420DD0"/>
    <w:rsid w:val="00422C72"/>
    <w:rsid w:val="0042302B"/>
    <w:rsid w:val="00423FD9"/>
    <w:rsid w:val="004248E8"/>
    <w:rsid w:val="00425A76"/>
    <w:rsid w:val="0042762E"/>
    <w:rsid w:val="00430BA8"/>
    <w:rsid w:val="004310C1"/>
    <w:rsid w:val="0043159E"/>
    <w:rsid w:val="004326AF"/>
    <w:rsid w:val="004346A4"/>
    <w:rsid w:val="0043620B"/>
    <w:rsid w:val="00436A4A"/>
    <w:rsid w:val="004372F6"/>
    <w:rsid w:val="004408A6"/>
    <w:rsid w:val="0044283B"/>
    <w:rsid w:val="004435F8"/>
    <w:rsid w:val="00446601"/>
    <w:rsid w:val="00446B3E"/>
    <w:rsid w:val="00446DFC"/>
    <w:rsid w:val="00446F56"/>
    <w:rsid w:val="00446FA4"/>
    <w:rsid w:val="00447197"/>
    <w:rsid w:val="00447460"/>
    <w:rsid w:val="00447F48"/>
    <w:rsid w:val="004504FA"/>
    <w:rsid w:val="00450B47"/>
    <w:rsid w:val="00451B05"/>
    <w:rsid w:val="00451B73"/>
    <w:rsid w:val="00451D17"/>
    <w:rsid w:val="00452834"/>
    <w:rsid w:val="00452E9E"/>
    <w:rsid w:val="00453E05"/>
    <w:rsid w:val="004563E5"/>
    <w:rsid w:val="0045661E"/>
    <w:rsid w:val="00457090"/>
    <w:rsid w:val="0045750F"/>
    <w:rsid w:val="00457DAC"/>
    <w:rsid w:val="0046051E"/>
    <w:rsid w:val="00460A4E"/>
    <w:rsid w:val="00460E2B"/>
    <w:rsid w:val="00460F9E"/>
    <w:rsid w:val="00461629"/>
    <w:rsid w:val="004618F5"/>
    <w:rsid w:val="00461FA4"/>
    <w:rsid w:val="00463042"/>
    <w:rsid w:val="00463373"/>
    <w:rsid w:val="0046549F"/>
    <w:rsid w:val="00465AB1"/>
    <w:rsid w:val="00465EB1"/>
    <w:rsid w:val="004667CA"/>
    <w:rsid w:val="0047018C"/>
    <w:rsid w:val="0047068C"/>
    <w:rsid w:val="0047083E"/>
    <w:rsid w:val="0047111B"/>
    <w:rsid w:val="004712E8"/>
    <w:rsid w:val="00471835"/>
    <w:rsid w:val="00471D89"/>
    <w:rsid w:val="00473AE5"/>
    <w:rsid w:val="00474331"/>
    <w:rsid w:val="00474DD5"/>
    <w:rsid w:val="0047500F"/>
    <w:rsid w:val="00475010"/>
    <w:rsid w:val="004754D2"/>
    <w:rsid w:val="00475B01"/>
    <w:rsid w:val="004765C1"/>
    <w:rsid w:val="00477093"/>
    <w:rsid w:val="004779FC"/>
    <w:rsid w:val="00477BEC"/>
    <w:rsid w:val="00480030"/>
    <w:rsid w:val="004805B4"/>
    <w:rsid w:val="00480A2B"/>
    <w:rsid w:val="00480DEE"/>
    <w:rsid w:val="004810A5"/>
    <w:rsid w:val="004812A5"/>
    <w:rsid w:val="00482A70"/>
    <w:rsid w:val="00482BE2"/>
    <w:rsid w:val="00483CC4"/>
    <w:rsid w:val="00484EBC"/>
    <w:rsid w:val="00486EEF"/>
    <w:rsid w:val="004901A4"/>
    <w:rsid w:val="0049035D"/>
    <w:rsid w:val="004904FE"/>
    <w:rsid w:val="004905EE"/>
    <w:rsid w:val="00490CE4"/>
    <w:rsid w:val="00491E79"/>
    <w:rsid w:val="004920F5"/>
    <w:rsid w:val="004925A5"/>
    <w:rsid w:val="00494E98"/>
    <w:rsid w:val="0049510A"/>
    <w:rsid w:val="004953F6"/>
    <w:rsid w:val="00495E01"/>
    <w:rsid w:val="004960C1"/>
    <w:rsid w:val="00496425"/>
    <w:rsid w:val="00496843"/>
    <w:rsid w:val="00496B4C"/>
    <w:rsid w:val="004A07FE"/>
    <w:rsid w:val="004A42ED"/>
    <w:rsid w:val="004A4347"/>
    <w:rsid w:val="004A476C"/>
    <w:rsid w:val="004A4A05"/>
    <w:rsid w:val="004A580D"/>
    <w:rsid w:val="004A628E"/>
    <w:rsid w:val="004A7026"/>
    <w:rsid w:val="004A7C03"/>
    <w:rsid w:val="004A7C5C"/>
    <w:rsid w:val="004B0C7F"/>
    <w:rsid w:val="004B0EC9"/>
    <w:rsid w:val="004B15E2"/>
    <w:rsid w:val="004B1647"/>
    <w:rsid w:val="004B323E"/>
    <w:rsid w:val="004B32E1"/>
    <w:rsid w:val="004B397B"/>
    <w:rsid w:val="004B458C"/>
    <w:rsid w:val="004B4904"/>
    <w:rsid w:val="004B4E77"/>
    <w:rsid w:val="004B504D"/>
    <w:rsid w:val="004B518E"/>
    <w:rsid w:val="004B5198"/>
    <w:rsid w:val="004B529F"/>
    <w:rsid w:val="004B71C4"/>
    <w:rsid w:val="004B7F75"/>
    <w:rsid w:val="004C005F"/>
    <w:rsid w:val="004C0809"/>
    <w:rsid w:val="004C0F8C"/>
    <w:rsid w:val="004C1058"/>
    <w:rsid w:val="004C1685"/>
    <w:rsid w:val="004C1E16"/>
    <w:rsid w:val="004C2902"/>
    <w:rsid w:val="004C3599"/>
    <w:rsid w:val="004C3610"/>
    <w:rsid w:val="004C3C0A"/>
    <w:rsid w:val="004C5404"/>
    <w:rsid w:val="004C5DA3"/>
    <w:rsid w:val="004C75AE"/>
    <w:rsid w:val="004C787D"/>
    <w:rsid w:val="004D1671"/>
    <w:rsid w:val="004D17B0"/>
    <w:rsid w:val="004D1BEC"/>
    <w:rsid w:val="004D203F"/>
    <w:rsid w:val="004D2526"/>
    <w:rsid w:val="004D35C0"/>
    <w:rsid w:val="004D3F8A"/>
    <w:rsid w:val="004D59C0"/>
    <w:rsid w:val="004D5DAF"/>
    <w:rsid w:val="004D61A1"/>
    <w:rsid w:val="004D660E"/>
    <w:rsid w:val="004D7112"/>
    <w:rsid w:val="004D713B"/>
    <w:rsid w:val="004E2047"/>
    <w:rsid w:val="004E2989"/>
    <w:rsid w:val="004E2A40"/>
    <w:rsid w:val="004E44BD"/>
    <w:rsid w:val="004E4CCA"/>
    <w:rsid w:val="004E583B"/>
    <w:rsid w:val="004E5A12"/>
    <w:rsid w:val="004E5DC0"/>
    <w:rsid w:val="004E7A31"/>
    <w:rsid w:val="004F0A27"/>
    <w:rsid w:val="004F14E8"/>
    <w:rsid w:val="004F1E96"/>
    <w:rsid w:val="004F24C9"/>
    <w:rsid w:val="004F24DB"/>
    <w:rsid w:val="004F3C61"/>
    <w:rsid w:val="004F4D03"/>
    <w:rsid w:val="004F5969"/>
    <w:rsid w:val="004F600D"/>
    <w:rsid w:val="0050038F"/>
    <w:rsid w:val="00500400"/>
    <w:rsid w:val="00500D0D"/>
    <w:rsid w:val="00500ECE"/>
    <w:rsid w:val="0050151C"/>
    <w:rsid w:val="00502FE1"/>
    <w:rsid w:val="00504BA4"/>
    <w:rsid w:val="0050516B"/>
    <w:rsid w:val="005055D9"/>
    <w:rsid w:val="00506877"/>
    <w:rsid w:val="00507514"/>
    <w:rsid w:val="00507EA2"/>
    <w:rsid w:val="005106A4"/>
    <w:rsid w:val="005113CC"/>
    <w:rsid w:val="00511BF6"/>
    <w:rsid w:val="00511DB0"/>
    <w:rsid w:val="00513FD5"/>
    <w:rsid w:val="0051639C"/>
    <w:rsid w:val="0051682A"/>
    <w:rsid w:val="00516EB9"/>
    <w:rsid w:val="0051706A"/>
    <w:rsid w:val="005173B3"/>
    <w:rsid w:val="00520904"/>
    <w:rsid w:val="005212FE"/>
    <w:rsid w:val="005218C4"/>
    <w:rsid w:val="00521E26"/>
    <w:rsid w:val="00522664"/>
    <w:rsid w:val="00523357"/>
    <w:rsid w:val="00523BE6"/>
    <w:rsid w:val="005249B7"/>
    <w:rsid w:val="00524B11"/>
    <w:rsid w:val="00525053"/>
    <w:rsid w:val="005258F3"/>
    <w:rsid w:val="00525DE0"/>
    <w:rsid w:val="00526127"/>
    <w:rsid w:val="00526D2D"/>
    <w:rsid w:val="0053188E"/>
    <w:rsid w:val="00532139"/>
    <w:rsid w:val="005334F9"/>
    <w:rsid w:val="0053359F"/>
    <w:rsid w:val="005337CA"/>
    <w:rsid w:val="0053398E"/>
    <w:rsid w:val="005358C3"/>
    <w:rsid w:val="005401AA"/>
    <w:rsid w:val="00540CD4"/>
    <w:rsid w:val="00541D08"/>
    <w:rsid w:val="005431B4"/>
    <w:rsid w:val="00544194"/>
    <w:rsid w:val="00544791"/>
    <w:rsid w:val="00545D50"/>
    <w:rsid w:val="00546ADE"/>
    <w:rsid w:val="00546E36"/>
    <w:rsid w:val="00546E84"/>
    <w:rsid w:val="00546FB9"/>
    <w:rsid w:val="00547E44"/>
    <w:rsid w:val="00547E78"/>
    <w:rsid w:val="005505DB"/>
    <w:rsid w:val="00550738"/>
    <w:rsid w:val="00550BCD"/>
    <w:rsid w:val="005514BD"/>
    <w:rsid w:val="00551F52"/>
    <w:rsid w:val="00551FBC"/>
    <w:rsid w:val="005522BC"/>
    <w:rsid w:val="00552909"/>
    <w:rsid w:val="00552D9E"/>
    <w:rsid w:val="00553D35"/>
    <w:rsid w:val="00554411"/>
    <w:rsid w:val="0055519A"/>
    <w:rsid w:val="00555402"/>
    <w:rsid w:val="00555DAB"/>
    <w:rsid w:val="0055631D"/>
    <w:rsid w:val="00556991"/>
    <w:rsid w:val="00556D76"/>
    <w:rsid w:val="00556F3D"/>
    <w:rsid w:val="00556F45"/>
    <w:rsid w:val="00557AC1"/>
    <w:rsid w:val="00557B11"/>
    <w:rsid w:val="00557D08"/>
    <w:rsid w:val="00562C62"/>
    <w:rsid w:val="005637A1"/>
    <w:rsid w:val="0056381E"/>
    <w:rsid w:val="00563B2E"/>
    <w:rsid w:val="00563D86"/>
    <w:rsid w:val="00563DD1"/>
    <w:rsid w:val="005653A1"/>
    <w:rsid w:val="00565839"/>
    <w:rsid w:val="00567558"/>
    <w:rsid w:val="00571BB2"/>
    <w:rsid w:val="00571EE2"/>
    <w:rsid w:val="00572EBD"/>
    <w:rsid w:val="0057560D"/>
    <w:rsid w:val="0057644D"/>
    <w:rsid w:val="005765D6"/>
    <w:rsid w:val="005773B9"/>
    <w:rsid w:val="00580342"/>
    <w:rsid w:val="00582D59"/>
    <w:rsid w:val="00583716"/>
    <w:rsid w:val="00583D2C"/>
    <w:rsid w:val="005857C5"/>
    <w:rsid w:val="00585920"/>
    <w:rsid w:val="00586B06"/>
    <w:rsid w:val="00590A82"/>
    <w:rsid w:val="00590FC1"/>
    <w:rsid w:val="00591405"/>
    <w:rsid w:val="0059194B"/>
    <w:rsid w:val="00591AA3"/>
    <w:rsid w:val="00591F4B"/>
    <w:rsid w:val="00593B23"/>
    <w:rsid w:val="00593E7C"/>
    <w:rsid w:val="00594589"/>
    <w:rsid w:val="00594F20"/>
    <w:rsid w:val="005951D2"/>
    <w:rsid w:val="005960E1"/>
    <w:rsid w:val="005A14FF"/>
    <w:rsid w:val="005A16E7"/>
    <w:rsid w:val="005A276B"/>
    <w:rsid w:val="005A3D3F"/>
    <w:rsid w:val="005A4B46"/>
    <w:rsid w:val="005A5CED"/>
    <w:rsid w:val="005A5E9E"/>
    <w:rsid w:val="005A5EF9"/>
    <w:rsid w:val="005A67FD"/>
    <w:rsid w:val="005A686F"/>
    <w:rsid w:val="005A7293"/>
    <w:rsid w:val="005A72D0"/>
    <w:rsid w:val="005A72FF"/>
    <w:rsid w:val="005B01F6"/>
    <w:rsid w:val="005B0E72"/>
    <w:rsid w:val="005B0EFB"/>
    <w:rsid w:val="005B2DF9"/>
    <w:rsid w:val="005B3502"/>
    <w:rsid w:val="005B35B6"/>
    <w:rsid w:val="005B3A5C"/>
    <w:rsid w:val="005B4499"/>
    <w:rsid w:val="005B78DA"/>
    <w:rsid w:val="005B7B4F"/>
    <w:rsid w:val="005C092D"/>
    <w:rsid w:val="005C0DD6"/>
    <w:rsid w:val="005C1484"/>
    <w:rsid w:val="005C164C"/>
    <w:rsid w:val="005C1D20"/>
    <w:rsid w:val="005C1D53"/>
    <w:rsid w:val="005C3F21"/>
    <w:rsid w:val="005C4184"/>
    <w:rsid w:val="005C53A0"/>
    <w:rsid w:val="005C61BB"/>
    <w:rsid w:val="005C6A6F"/>
    <w:rsid w:val="005C6AD4"/>
    <w:rsid w:val="005C7263"/>
    <w:rsid w:val="005C7332"/>
    <w:rsid w:val="005C7702"/>
    <w:rsid w:val="005D1856"/>
    <w:rsid w:val="005D22C2"/>
    <w:rsid w:val="005D291C"/>
    <w:rsid w:val="005D31E9"/>
    <w:rsid w:val="005D3371"/>
    <w:rsid w:val="005D3E7B"/>
    <w:rsid w:val="005D3EC5"/>
    <w:rsid w:val="005D4B1C"/>
    <w:rsid w:val="005D4F93"/>
    <w:rsid w:val="005D6176"/>
    <w:rsid w:val="005D6627"/>
    <w:rsid w:val="005D6B32"/>
    <w:rsid w:val="005D6F5A"/>
    <w:rsid w:val="005D7BA4"/>
    <w:rsid w:val="005E04D6"/>
    <w:rsid w:val="005E1E59"/>
    <w:rsid w:val="005E2F6E"/>
    <w:rsid w:val="005E3CEC"/>
    <w:rsid w:val="005E402C"/>
    <w:rsid w:val="005E447A"/>
    <w:rsid w:val="005E4B23"/>
    <w:rsid w:val="005E54B6"/>
    <w:rsid w:val="005E5590"/>
    <w:rsid w:val="005E601C"/>
    <w:rsid w:val="005E67A9"/>
    <w:rsid w:val="005E6DDB"/>
    <w:rsid w:val="005E741B"/>
    <w:rsid w:val="005E785D"/>
    <w:rsid w:val="005F038E"/>
    <w:rsid w:val="005F1866"/>
    <w:rsid w:val="005F1A58"/>
    <w:rsid w:val="005F1B7E"/>
    <w:rsid w:val="005F1D14"/>
    <w:rsid w:val="005F2697"/>
    <w:rsid w:val="005F2831"/>
    <w:rsid w:val="005F3400"/>
    <w:rsid w:val="005F3E59"/>
    <w:rsid w:val="005F45E6"/>
    <w:rsid w:val="005F4781"/>
    <w:rsid w:val="005F6646"/>
    <w:rsid w:val="005F6C75"/>
    <w:rsid w:val="005F7D49"/>
    <w:rsid w:val="005F7F79"/>
    <w:rsid w:val="00600C37"/>
    <w:rsid w:val="00600F89"/>
    <w:rsid w:val="006016CF"/>
    <w:rsid w:val="00601B85"/>
    <w:rsid w:val="00601E4E"/>
    <w:rsid w:val="00602067"/>
    <w:rsid w:val="006037B4"/>
    <w:rsid w:val="00603A4D"/>
    <w:rsid w:val="00604576"/>
    <w:rsid w:val="00604C50"/>
    <w:rsid w:val="006053C3"/>
    <w:rsid w:val="00605D59"/>
    <w:rsid w:val="00605DCB"/>
    <w:rsid w:val="00610EAE"/>
    <w:rsid w:val="006111D1"/>
    <w:rsid w:val="00613105"/>
    <w:rsid w:val="006146D8"/>
    <w:rsid w:val="00614A36"/>
    <w:rsid w:val="00614B6A"/>
    <w:rsid w:val="00615C13"/>
    <w:rsid w:val="00615CE0"/>
    <w:rsid w:val="00615D29"/>
    <w:rsid w:val="00617F71"/>
    <w:rsid w:val="006200AA"/>
    <w:rsid w:val="006248C7"/>
    <w:rsid w:val="0062491D"/>
    <w:rsid w:val="0062685F"/>
    <w:rsid w:val="00627AA0"/>
    <w:rsid w:val="00630E24"/>
    <w:rsid w:val="00631C4F"/>
    <w:rsid w:val="0063366B"/>
    <w:rsid w:val="0063378D"/>
    <w:rsid w:val="00633DAD"/>
    <w:rsid w:val="00640297"/>
    <w:rsid w:val="0064076F"/>
    <w:rsid w:val="00640982"/>
    <w:rsid w:val="006427D7"/>
    <w:rsid w:val="006427E8"/>
    <w:rsid w:val="00644494"/>
    <w:rsid w:val="006451C7"/>
    <w:rsid w:val="00645420"/>
    <w:rsid w:val="00645F76"/>
    <w:rsid w:val="006465EA"/>
    <w:rsid w:val="006473F8"/>
    <w:rsid w:val="006510EA"/>
    <w:rsid w:val="0065157C"/>
    <w:rsid w:val="00654B8D"/>
    <w:rsid w:val="0065505E"/>
    <w:rsid w:val="00655F00"/>
    <w:rsid w:val="00656186"/>
    <w:rsid w:val="00656B81"/>
    <w:rsid w:val="00656C5E"/>
    <w:rsid w:val="006575ED"/>
    <w:rsid w:val="00657AEC"/>
    <w:rsid w:val="00660682"/>
    <w:rsid w:val="00660BDE"/>
    <w:rsid w:val="00662297"/>
    <w:rsid w:val="00662C98"/>
    <w:rsid w:val="00663476"/>
    <w:rsid w:val="006645D7"/>
    <w:rsid w:val="00664930"/>
    <w:rsid w:val="00665E5D"/>
    <w:rsid w:val="00666AD8"/>
    <w:rsid w:val="00670C15"/>
    <w:rsid w:val="00672CC4"/>
    <w:rsid w:val="00672CEA"/>
    <w:rsid w:val="006732EF"/>
    <w:rsid w:val="006735ED"/>
    <w:rsid w:val="00673C90"/>
    <w:rsid w:val="00674909"/>
    <w:rsid w:val="00674B05"/>
    <w:rsid w:val="0067732E"/>
    <w:rsid w:val="006811A2"/>
    <w:rsid w:val="00682CD5"/>
    <w:rsid w:val="00684CA4"/>
    <w:rsid w:val="00684D5B"/>
    <w:rsid w:val="00686101"/>
    <w:rsid w:val="00686B1D"/>
    <w:rsid w:val="0068740A"/>
    <w:rsid w:val="0068796A"/>
    <w:rsid w:val="00690D41"/>
    <w:rsid w:val="00690DDF"/>
    <w:rsid w:val="006911BC"/>
    <w:rsid w:val="006912EE"/>
    <w:rsid w:val="00691BA0"/>
    <w:rsid w:val="00691FE1"/>
    <w:rsid w:val="0069286B"/>
    <w:rsid w:val="00692A59"/>
    <w:rsid w:val="00692C69"/>
    <w:rsid w:val="006931D2"/>
    <w:rsid w:val="00694596"/>
    <w:rsid w:val="00694F25"/>
    <w:rsid w:val="00695017"/>
    <w:rsid w:val="0069513D"/>
    <w:rsid w:val="006966D2"/>
    <w:rsid w:val="00696CCF"/>
    <w:rsid w:val="00696D34"/>
    <w:rsid w:val="006A11EE"/>
    <w:rsid w:val="006A161F"/>
    <w:rsid w:val="006A1C54"/>
    <w:rsid w:val="006A2277"/>
    <w:rsid w:val="006A37F8"/>
    <w:rsid w:val="006A3E9F"/>
    <w:rsid w:val="006A5774"/>
    <w:rsid w:val="006A6606"/>
    <w:rsid w:val="006A6C7E"/>
    <w:rsid w:val="006A6D45"/>
    <w:rsid w:val="006A7193"/>
    <w:rsid w:val="006A7335"/>
    <w:rsid w:val="006A7D60"/>
    <w:rsid w:val="006B10A3"/>
    <w:rsid w:val="006B24EC"/>
    <w:rsid w:val="006B2FAE"/>
    <w:rsid w:val="006B4281"/>
    <w:rsid w:val="006B472D"/>
    <w:rsid w:val="006B4B7A"/>
    <w:rsid w:val="006B5C17"/>
    <w:rsid w:val="006B5DF1"/>
    <w:rsid w:val="006B6417"/>
    <w:rsid w:val="006B6D07"/>
    <w:rsid w:val="006B724C"/>
    <w:rsid w:val="006B786C"/>
    <w:rsid w:val="006C0CBB"/>
    <w:rsid w:val="006C0EC7"/>
    <w:rsid w:val="006C296E"/>
    <w:rsid w:val="006C3A65"/>
    <w:rsid w:val="006C44F9"/>
    <w:rsid w:val="006C4740"/>
    <w:rsid w:val="006C4C3D"/>
    <w:rsid w:val="006C60E2"/>
    <w:rsid w:val="006C77E8"/>
    <w:rsid w:val="006C7F42"/>
    <w:rsid w:val="006D39D6"/>
    <w:rsid w:val="006D3C29"/>
    <w:rsid w:val="006D41F3"/>
    <w:rsid w:val="006D4B93"/>
    <w:rsid w:val="006D4DCF"/>
    <w:rsid w:val="006D5D92"/>
    <w:rsid w:val="006D6468"/>
    <w:rsid w:val="006D6481"/>
    <w:rsid w:val="006E0508"/>
    <w:rsid w:val="006E0962"/>
    <w:rsid w:val="006E09A3"/>
    <w:rsid w:val="006E27F5"/>
    <w:rsid w:val="006E3A33"/>
    <w:rsid w:val="006E40C5"/>
    <w:rsid w:val="006E4829"/>
    <w:rsid w:val="006E56A8"/>
    <w:rsid w:val="006E6C44"/>
    <w:rsid w:val="006E7324"/>
    <w:rsid w:val="006E7614"/>
    <w:rsid w:val="006F0F82"/>
    <w:rsid w:val="006F119B"/>
    <w:rsid w:val="006F3EE6"/>
    <w:rsid w:val="006F4CCE"/>
    <w:rsid w:val="006F5C2D"/>
    <w:rsid w:val="006F662D"/>
    <w:rsid w:val="006F6B1C"/>
    <w:rsid w:val="006F7128"/>
    <w:rsid w:val="007002CF"/>
    <w:rsid w:val="007009FA"/>
    <w:rsid w:val="00701AE1"/>
    <w:rsid w:val="00701F62"/>
    <w:rsid w:val="00702D61"/>
    <w:rsid w:val="00703DBD"/>
    <w:rsid w:val="00703FB1"/>
    <w:rsid w:val="00706766"/>
    <w:rsid w:val="007072EF"/>
    <w:rsid w:val="007101C8"/>
    <w:rsid w:val="007113AF"/>
    <w:rsid w:val="00712AD6"/>
    <w:rsid w:val="00713165"/>
    <w:rsid w:val="0071540A"/>
    <w:rsid w:val="00717AB5"/>
    <w:rsid w:val="00722DB5"/>
    <w:rsid w:val="00724B42"/>
    <w:rsid w:val="00726200"/>
    <w:rsid w:val="007263AD"/>
    <w:rsid w:val="00726E66"/>
    <w:rsid w:val="00726F42"/>
    <w:rsid w:val="00727481"/>
    <w:rsid w:val="007278B5"/>
    <w:rsid w:val="00730721"/>
    <w:rsid w:val="0073078A"/>
    <w:rsid w:val="00730A84"/>
    <w:rsid w:val="00732426"/>
    <w:rsid w:val="00734CA6"/>
    <w:rsid w:val="00735329"/>
    <w:rsid w:val="0073578A"/>
    <w:rsid w:val="00735D62"/>
    <w:rsid w:val="007362E9"/>
    <w:rsid w:val="007373CE"/>
    <w:rsid w:val="007373F2"/>
    <w:rsid w:val="0073744F"/>
    <w:rsid w:val="007375DD"/>
    <w:rsid w:val="0074001F"/>
    <w:rsid w:val="0074027E"/>
    <w:rsid w:val="007406C3"/>
    <w:rsid w:val="00740A13"/>
    <w:rsid w:val="00740CE6"/>
    <w:rsid w:val="00740E0E"/>
    <w:rsid w:val="0074223E"/>
    <w:rsid w:val="00742B22"/>
    <w:rsid w:val="00743102"/>
    <w:rsid w:val="00743EA1"/>
    <w:rsid w:val="00744450"/>
    <w:rsid w:val="00745A72"/>
    <w:rsid w:val="0074754D"/>
    <w:rsid w:val="00747887"/>
    <w:rsid w:val="00747C41"/>
    <w:rsid w:val="007503A0"/>
    <w:rsid w:val="00750E2C"/>
    <w:rsid w:val="007518C3"/>
    <w:rsid w:val="00751E10"/>
    <w:rsid w:val="00752549"/>
    <w:rsid w:val="00752C46"/>
    <w:rsid w:val="00753FC4"/>
    <w:rsid w:val="00754B18"/>
    <w:rsid w:val="00755025"/>
    <w:rsid w:val="00756928"/>
    <w:rsid w:val="0076015D"/>
    <w:rsid w:val="007601C2"/>
    <w:rsid w:val="007608C6"/>
    <w:rsid w:val="007612A1"/>
    <w:rsid w:val="00761699"/>
    <w:rsid w:val="00761993"/>
    <w:rsid w:val="007621B7"/>
    <w:rsid w:val="007631D4"/>
    <w:rsid w:val="00763B05"/>
    <w:rsid w:val="00766A2B"/>
    <w:rsid w:val="007671FF"/>
    <w:rsid w:val="007733E8"/>
    <w:rsid w:val="0077443C"/>
    <w:rsid w:val="007758C5"/>
    <w:rsid w:val="007765CE"/>
    <w:rsid w:val="00776F98"/>
    <w:rsid w:val="007777C1"/>
    <w:rsid w:val="0077782A"/>
    <w:rsid w:val="00777D79"/>
    <w:rsid w:val="00780FF6"/>
    <w:rsid w:val="007813FA"/>
    <w:rsid w:val="00781C9A"/>
    <w:rsid w:val="007824D6"/>
    <w:rsid w:val="00783447"/>
    <w:rsid w:val="00783704"/>
    <w:rsid w:val="0078407E"/>
    <w:rsid w:val="007849C6"/>
    <w:rsid w:val="007850E9"/>
    <w:rsid w:val="007851DC"/>
    <w:rsid w:val="00786442"/>
    <w:rsid w:val="00787E59"/>
    <w:rsid w:val="00790A59"/>
    <w:rsid w:val="00790A77"/>
    <w:rsid w:val="0079112B"/>
    <w:rsid w:val="00791D57"/>
    <w:rsid w:val="00792C34"/>
    <w:rsid w:val="00793459"/>
    <w:rsid w:val="00793BF8"/>
    <w:rsid w:val="00793F9C"/>
    <w:rsid w:val="00794EFB"/>
    <w:rsid w:val="007A0164"/>
    <w:rsid w:val="007A08D5"/>
    <w:rsid w:val="007A0B6A"/>
    <w:rsid w:val="007A1CFD"/>
    <w:rsid w:val="007A3E8A"/>
    <w:rsid w:val="007A5636"/>
    <w:rsid w:val="007A7272"/>
    <w:rsid w:val="007A7B08"/>
    <w:rsid w:val="007B0A86"/>
    <w:rsid w:val="007B1B81"/>
    <w:rsid w:val="007B4066"/>
    <w:rsid w:val="007B407E"/>
    <w:rsid w:val="007B417D"/>
    <w:rsid w:val="007B4201"/>
    <w:rsid w:val="007B4B00"/>
    <w:rsid w:val="007B4CF9"/>
    <w:rsid w:val="007B57C1"/>
    <w:rsid w:val="007B5EAE"/>
    <w:rsid w:val="007C21A2"/>
    <w:rsid w:val="007C40D7"/>
    <w:rsid w:val="007C4A81"/>
    <w:rsid w:val="007C4C91"/>
    <w:rsid w:val="007C4EDA"/>
    <w:rsid w:val="007C5D77"/>
    <w:rsid w:val="007C5EBA"/>
    <w:rsid w:val="007C60AB"/>
    <w:rsid w:val="007C62E1"/>
    <w:rsid w:val="007C65E3"/>
    <w:rsid w:val="007C67B7"/>
    <w:rsid w:val="007C6B4B"/>
    <w:rsid w:val="007C7EA4"/>
    <w:rsid w:val="007D06D2"/>
    <w:rsid w:val="007D0770"/>
    <w:rsid w:val="007D0A46"/>
    <w:rsid w:val="007D0EBD"/>
    <w:rsid w:val="007D1406"/>
    <w:rsid w:val="007D179A"/>
    <w:rsid w:val="007D1828"/>
    <w:rsid w:val="007D1FD9"/>
    <w:rsid w:val="007D228A"/>
    <w:rsid w:val="007D2A42"/>
    <w:rsid w:val="007D3CAC"/>
    <w:rsid w:val="007D6126"/>
    <w:rsid w:val="007D66BB"/>
    <w:rsid w:val="007D72C8"/>
    <w:rsid w:val="007D7D43"/>
    <w:rsid w:val="007E0A1D"/>
    <w:rsid w:val="007E211C"/>
    <w:rsid w:val="007E234D"/>
    <w:rsid w:val="007E290A"/>
    <w:rsid w:val="007E40CC"/>
    <w:rsid w:val="007E5807"/>
    <w:rsid w:val="007E67B0"/>
    <w:rsid w:val="007E7540"/>
    <w:rsid w:val="007E7A1E"/>
    <w:rsid w:val="007E7B62"/>
    <w:rsid w:val="007E7E40"/>
    <w:rsid w:val="007F09DC"/>
    <w:rsid w:val="007F0C02"/>
    <w:rsid w:val="007F1D2A"/>
    <w:rsid w:val="007F1EFD"/>
    <w:rsid w:val="007F31FF"/>
    <w:rsid w:val="007F3317"/>
    <w:rsid w:val="007F33DA"/>
    <w:rsid w:val="007F407C"/>
    <w:rsid w:val="007F541B"/>
    <w:rsid w:val="007F59D8"/>
    <w:rsid w:val="007F66E3"/>
    <w:rsid w:val="008001CD"/>
    <w:rsid w:val="00800CC2"/>
    <w:rsid w:val="00800E63"/>
    <w:rsid w:val="00801214"/>
    <w:rsid w:val="00802AD4"/>
    <w:rsid w:val="00802CE3"/>
    <w:rsid w:val="0080334F"/>
    <w:rsid w:val="00803DB7"/>
    <w:rsid w:val="00806BB9"/>
    <w:rsid w:val="0080713A"/>
    <w:rsid w:val="00807257"/>
    <w:rsid w:val="00807F2F"/>
    <w:rsid w:val="00810617"/>
    <w:rsid w:val="00812568"/>
    <w:rsid w:val="0081301E"/>
    <w:rsid w:val="008130BE"/>
    <w:rsid w:val="008135DC"/>
    <w:rsid w:val="00814BBE"/>
    <w:rsid w:val="0081523C"/>
    <w:rsid w:val="00815EFC"/>
    <w:rsid w:val="00816497"/>
    <w:rsid w:val="0081669F"/>
    <w:rsid w:val="00817004"/>
    <w:rsid w:val="00817E78"/>
    <w:rsid w:val="00820F25"/>
    <w:rsid w:val="00821477"/>
    <w:rsid w:val="008218DA"/>
    <w:rsid w:val="008221AC"/>
    <w:rsid w:val="0082282F"/>
    <w:rsid w:val="00823B71"/>
    <w:rsid w:val="008244A3"/>
    <w:rsid w:val="00824EE2"/>
    <w:rsid w:val="00825205"/>
    <w:rsid w:val="00826436"/>
    <w:rsid w:val="00827DD8"/>
    <w:rsid w:val="00827DDB"/>
    <w:rsid w:val="00827F2D"/>
    <w:rsid w:val="008300D1"/>
    <w:rsid w:val="00830964"/>
    <w:rsid w:val="00830C00"/>
    <w:rsid w:val="008325AF"/>
    <w:rsid w:val="008327FA"/>
    <w:rsid w:val="0083294B"/>
    <w:rsid w:val="008332E5"/>
    <w:rsid w:val="00834684"/>
    <w:rsid w:val="00834713"/>
    <w:rsid w:val="00835BE8"/>
    <w:rsid w:val="008372CC"/>
    <w:rsid w:val="00837318"/>
    <w:rsid w:val="00837FB8"/>
    <w:rsid w:val="00840C0B"/>
    <w:rsid w:val="0084123F"/>
    <w:rsid w:val="008417C6"/>
    <w:rsid w:val="00841C1D"/>
    <w:rsid w:val="00841CD1"/>
    <w:rsid w:val="00842250"/>
    <w:rsid w:val="00842E06"/>
    <w:rsid w:val="0084392A"/>
    <w:rsid w:val="00846302"/>
    <w:rsid w:val="008463A4"/>
    <w:rsid w:val="00846504"/>
    <w:rsid w:val="00847B72"/>
    <w:rsid w:val="00850B20"/>
    <w:rsid w:val="00850D6E"/>
    <w:rsid w:val="00851865"/>
    <w:rsid w:val="008526C7"/>
    <w:rsid w:val="00854300"/>
    <w:rsid w:val="008550F3"/>
    <w:rsid w:val="00855A15"/>
    <w:rsid w:val="00856920"/>
    <w:rsid w:val="0086015F"/>
    <w:rsid w:val="0086031E"/>
    <w:rsid w:val="00860A82"/>
    <w:rsid w:val="0086173C"/>
    <w:rsid w:val="00862827"/>
    <w:rsid w:val="008629FD"/>
    <w:rsid w:val="00862E58"/>
    <w:rsid w:val="008643B7"/>
    <w:rsid w:val="00864414"/>
    <w:rsid w:val="008647B5"/>
    <w:rsid w:val="00864E5F"/>
    <w:rsid w:val="00870206"/>
    <w:rsid w:val="00870977"/>
    <w:rsid w:val="008719D0"/>
    <w:rsid w:val="008729BF"/>
    <w:rsid w:val="008733C4"/>
    <w:rsid w:val="008733F8"/>
    <w:rsid w:val="0087347D"/>
    <w:rsid w:val="00873AD9"/>
    <w:rsid w:val="00873ECD"/>
    <w:rsid w:val="00873F0E"/>
    <w:rsid w:val="00875CD2"/>
    <w:rsid w:val="00876F36"/>
    <w:rsid w:val="008771B9"/>
    <w:rsid w:val="00877393"/>
    <w:rsid w:val="00877567"/>
    <w:rsid w:val="008778A8"/>
    <w:rsid w:val="00877BA2"/>
    <w:rsid w:val="00877E1D"/>
    <w:rsid w:val="00880088"/>
    <w:rsid w:val="008801E5"/>
    <w:rsid w:val="008802F7"/>
    <w:rsid w:val="00881714"/>
    <w:rsid w:val="0088217B"/>
    <w:rsid w:val="0088285C"/>
    <w:rsid w:val="008836E3"/>
    <w:rsid w:val="00885D3F"/>
    <w:rsid w:val="0088655A"/>
    <w:rsid w:val="008870E0"/>
    <w:rsid w:val="00887520"/>
    <w:rsid w:val="00887F7D"/>
    <w:rsid w:val="008907FC"/>
    <w:rsid w:val="00890AB4"/>
    <w:rsid w:val="00891D61"/>
    <w:rsid w:val="008925E6"/>
    <w:rsid w:val="00893286"/>
    <w:rsid w:val="00893DDD"/>
    <w:rsid w:val="008945D9"/>
    <w:rsid w:val="00895575"/>
    <w:rsid w:val="00895617"/>
    <w:rsid w:val="00895C0E"/>
    <w:rsid w:val="00895CAE"/>
    <w:rsid w:val="00896767"/>
    <w:rsid w:val="00896D96"/>
    <w:rsid w:val="00896FD5"/>
    <w:rsid w:val="00897D1D"/>
    <w:rsid w:val="008A00F4"/>
    <w:rsid w:val="008A13A2"/>
    <w:rsid w:val="008A1719"/>
    <w:rsid w:val="008A26C8"/>
    <w:rsid w:val="008A279F"/>
    <w:rsid w:val="008A2CFB"/>
    <w:rsid w:val="008A3C1C"/>
    <w:rsid w:val="008A4EC0"/>
    <w:rsid w:val="008A665B"/>
    <w:rsid w:val="008A67B2"/>
    <w:rsid w:val="008A76DB"/>
    <w:rsid w:val="008A7EDA"/>
    <w:rsid w:val="008B0C9C"/>
    <w:rsid w:val="008B1B91"/>
    <w:rsid w:val="008B1FDA"/>
    <w:rsid w:val="008B20D2"/>
    <w:rsid w:val="008B365C"/>
    <w:rsid w:val="008B4417"/>
    <w:rsid w:val="008B4F34"/>
    <w:rsid w:val="008B5133"/>
    <w:rsid w:val="008B5422"/>
    <w:rsid w:val="008B5803"/>
    <w:rsid w:val="008B596A"/>
    <w:rsid w:val="008B7851"/>
    <w:rsid w:val="008B7989"/>
    <w:rsid w:val="008C00F3"/>
    <w:rsid w:val="008C0D39"/>
    <w:rsid w:val="008C2904"/>
    <w:rsid w:val="008C29AB"/>
    <w:rsid w:val="008C2E10"/>
    <w:rsid w:val="008C313C"/>
    <w:rsid w:val="008C3CCE"/>
    <w:rsid w:val="008C3FF0"/>
    <w:rsid w:val="008C40D0"/>
    <w:rsid w:val="008C79DF"/>
    <w:rsid w:val="008D028B"/>
    <w:rsid w:val="008D060C"/>
    <w:rsid w:val="008D2605"/>
    <w:rsid w:val="008D2842"/>
    <w:rsid w:val="008D298D"/>
    <w:rsid w:val="008D306F"/>
    <w:rsid w:val="008D369A"/>
    <w:rsid w:val="008D3825"/>
    <w:rsid w:val="008D423A"/>
    <w:rsid w:val="008D4805"/>
    <w:rsid w:val="008D57DA"/>
    <w:rsid w:val="008D5AC7"/>
    <w:rsid w:val="008D5AE6"/>
    <w:rsid w:val="008D651F"/>
    <w:rsid w:val="008D6C53"/>
    <w:rsid w:val="008D6D95"/>
    <w:rsid w:val="008E0130"/>
    <w:rsid w:val="008E02B5"/>
    <w:rsid w:val="008E2BB4"/>
    <w:rsid w:val="008E4DD3"/>
    <w:rsid w:val="008E5036"/>
    <w:rsid w:val="008E5702"/>
    <w:rsid w:val="008E6071"/>
    <w:rsid w:val="008E722B"/>
    <w:rsid w:val="008E7E7E"/>
    <w:rsid w:val="008F067F"/>
    <w:rsid w:val="008F07B8"/>
    <w:rsid w:val="008F07E5"/>
    <w:rsid w:val="008F0842"/>
    <w:rsid w:val="008F0A3B"/>
    <w:rsid w:val="008F0BBE"/>
    <w:rsid w:val="008F298D"/>
    <w:rsid w:val="008F2A43"/>
    <w:rsid w:val="008F2EA5"/>
    <w:rsid w:val="008F39FC"/>
    <w:rsid w:val="008F3BB4"/>
    <w:rsid w:val="008F41D6"/>
    <w:rsid w:val="008F5FEF"/>
    <w:rsid w:val="008F6534"/>
    <w:rsid w:val="008F6ACE"/>
    <w:rsid w:val="008F7557"/>
    <w:rsid w:val="008F7BBB"/>
    <w:rsid w:val="00900018"/>
    <w:rsid w:val="009002CC"/>
    <w:rsid w:val="0090084C"/>
    <w:rsid w:val="0090104E"/>
    <w:rsid w:val="00901821"/>
    <w:rsid w:val="00901980"/>
    <w:rsid w:val="00903E77"/>
    <w:rsid w:val="00905632"/>
    <w:rsid w:val="00905C9D"/>
    <w:rsid w:val="0090793F"/>
    <w:rsid w:val="00907D9D"/>
    <w:rsid w:val="00910CCB"/>
    <w:rsid w:val="009123A3"/>
    <w:rsid w:val="0091254E"/>
    <w:rsid w:val="00912E08"/>
    <w:rsid w:val="00913129"/>
    <w:rsid w:val="00913609"/>
    <w:rsid w:val="00914A66"/>
    <w:rsid w:val="00915322"/>
    <w:rsid w:val="00915A24"/>
    <w:rsid w:val="00915B90"/>
    <w:rsid w:val="00916037"/>
    <w:rsid w:val="00916D7F"/>
    <w:rsid w:val="0091738C"/>
    <w:rsid w:val="00920209"/>
    <w:rsid w:val="0092087E"/>
    <w:rsid w:val="00921045"/>
    <w:rsid w:val="009213A8"/>
    <w:rsid w:val="009227CF"/>
    <w:rsid w:val="00922B15"/>
    <w:rsid w:val="00924691"/>
    <w:rsid w:val="00924BA3"/>
    <w:rsid w:val="00924DC5"/>
    <w:rsid w:val="00926591"/>
    <w:rsid w:val="009271BA"/>
    <w:rsid w:val="00927971"/>
    <w:rsid w:val="0092799F"/>
    <w:rsid w:val="0093084B"/>
    <w:rsid w:val="00931236"/>
    <w:rsid w:val="00931262"/>
    <w:rsid w:val="0093180D"/>
    <w:rsid w:val="00932D79"/>
    <w:rsid w:val="009338C3"/>
    <w:rsid w:val="00934D85"/>
    <w:rsid w:val="009356C7"/>
    <w:rsid w:val="00935C2D"/>
    <w:rsid w:val="009374F5"/>
    <w:rsid w:val="00937A38"/>
    <w:rsid w:val="0094029B"/>
    <w:rsid w:val="00940551"/>
    <w:rsid w:val="00941D8D"/>
    <w:rsid w:val="00942500"/>
    <w:rsid w:val="00942840"/>
    <w:rsid w:val="00942D1D"/>
    <w:rsid w:val="00942EB5"/>
    <w:rsid w:val="00943F7B"/>
    <w:rsid w:val="00944096"/>
    <w:rsid w:val="00944254"/>
    <w:rsid w:val="009444E7"/>
    <w:rsid w:val="00944814"/>
    <w:rsid w:val="0094502E"/>
    <w:rsid w:val="009467FE"/>
    <w:rsid w:val="00946BC3"/>
    <w:rsid w:val="00950272"/>
    <w:rsid w:val="00950A8D"/>
    <w:rsid w:val="00950AAC"/>
    <w:rsid w:val="00951593"/>
    <w:rsid w:val="00951F53"/>
    <w:rsid w:val="00952D46"/>
    <w:rsid w:val="00953648"/>
    <w:rsid w:val="00953CF9"/>
    <w:rsid w:val="00954C9C"/>
    <w:rsid w:val="00954FCF"/>
    <w:rsid w:val="00955410"/>
    <w:rsid w:val="00955541"/>
    <w:rsid w:val="009558FD"/>
    <w:rsid w:val="00956AAA"/>
    <w:rsid w:val="009575C0"/>
    <w:rsid w:val="00957EA0"/>
    <w:rsid w:val="00960322"/>
    <w:rsid w:val="00961A0B"/>
    <w:rsid w:val="0096221C"/>
    <w:rsid w:val="00962783"/>
    <w:rsid w:val="00962A2F"/>
    <w:rsid w:val="0096379D"/>
    <w:rsid w:val="00964565"/>
    <w:rsid w:val="009659E8"/>
    <w:rsid w:val="00965EFD"/>
    <w:rsid w:val="009665FA"/>
    <w:rsid w:val="00966A62"/>
    <w:rsid w:val="0097006F"/>
    <w:rsid w:val="009712AA"/>
    <w:rsid w:val="009718B0"/>
    <w:rsid w:val="009719FB"/>
    <w:rsid w:val="00972F28"/>
    <w:rsid w:val="00973036"/>
    <w:rsid w:val="00973420"/>
    <w:rsid w:val="00974337"/>
    <w:rsid w:val="00974B03"/>
    <w:rsid w:val="00975AC4"/>
    <w:rsid w:val="009776B6"/>
    <w:rsid w:val="00977F6E"/>
    <w:rsid w:val="0098059C"/>
    <w:rsid w:val="00981AD3"/>
    <w:rsid w:val="00981EB8"/>
    <w:rsid w:val="00983677"/>
    <w:rsid w:val="009859EF"/>
    <w:rsid w:val="009873DF"/>
    <w:rsid w:val="0098799A"/>
    <w:rsid w:val="00987A52"/>
    <w:rsid w:val="0099085D"/>
    <w:rsid w:val="00990878"/>
    <w:rsid w:val="00991826"/>
    <w:rsid w:val="009927DC"/>
    <w:rsid w:val="00992D1E"/>
    <w:rsid w:val="00992D29"/>
    <w:rsid w:val="009934F4"/>
    <w:rsid w:val="009949AE"/>
    <w:rsid w:val="00996418"/>
    <w:rsid w:val="009969CC"/>
    <w:rsid w:val="00996A6B"/>
    <w:rsid w:val="00997D31"/>
    <w:rsid w:val="009A09C8"/>
    <w:rsid w:val="009A0E3A"/>
    <w:rsid w:val="009A1434"/>
    <w:rsid w:val="009A2C69"/>
    <w:rsid w:val="009A3AB5"/>
    <w:rsid w:val="009A4E8C"/>
    <w:rsid w:val="009A5DC2"/>
    <w:rsid w:val="009A7378"/>
    <w:rsid w:val="009A7799"/>
    <w:rsid w:val="009B04F5"/>
    <w:rsid w:val="009B06BE"/>
    <w:rsid w:val="009B07B8"/>
    <w:rsid w:val="009B35AD"/>
    <w:rsid w:val="009B39E8"/>
    <w:rsid w:val="009B4461"/>
    <w:rsid w:val="009B4724"/>
    <w:rsid w:val="009B4764"/>
    <w:rsid w:val="009B4B25"/>
    <w:rsid w:val="009B543E"/>
    <w:rsid w:val="009B6995"/>
    <w:rsid w:val="009B7C5C"/>
    <w:rsid w:val="009C2AC1"/>
    <w:rsid w:val="009C2CF2"/>
    <w:rsid w:val="009C3753"/>
    <w:rsid w:val="009C3BB3"/>
    <w:rsid w:val="009C46B1"/>
    <w:rsid w:val="009C5A73"/>
    <w:rsid w:val="009C5B6B"/>
    <w:rsid w:val="009C669D"/>
    <w:rsid w:val="009C6C1B"/>
    <w:rsid w:val="009D0436"/>
    <w:rsid w:val="009D0E90"/>
    <w:rsid w:val="009D2463"/>
    <w:rsid w:val="009D309C"/>
    <w:rsid w:val="009D440E"/>
    <w:rsid w:val="009D54A5"/>
    <w:rsid w:val="009E0C4F"/>
    <w:rsid w:val="009E197C"/>
    <w:rsid w:val="009E1CF0"/>
    <w:rsid w:val="009E2D09"/>
    <w:rsid w:val="009E3B2A"/>
    <w:rsid w:val="009E60F3"/>
    <w:rsid w:val="009E7ACA"/>
    <w:rsid w:val="009F0059"/>
    <w:rsid w:val="009F00BA"/>
    <w:rsid w:val="009F026D"/>
    <w:rsid w:val="009F05B3"/>
    <w:rsid w:val="009F0C70"/>
    <w:rsid w:val="009F0C89"/>
    <w:rsid w:val="009F3686"/>
    <w:rsid w:val="009F4463"/>
    <w:rsid w:val="009F49B2"/>
    <w:rsid w:val="009F4D53"/>
    <w:rsid w:val="009F6C02"/>
    <w:rsid w:val="009F7160"/>
    <w:rsid w:val="009F7316"/>
    <w:rsid w:val="009F7A88"/>
    <w:rsid w:val="009F7C11"/>
    <w:rsid w:val="00A00102"/>
    <w:rsid w:val="00A01900"/>
    <w:rsid w:val="00A02EEE"/>
    <w:rsid w:val="00A03FA4"/>
    <w:rsid w:val="00A044BF"/>
    <w:rsid w:val="00A04673"/>
    <w:rsid w:val="00A04B02"/>
    <w:rsid w:val="00A051DA"/>
    <w:rsid w:val="00A06C1E"/>
    <w:rsid w:val="00A106C8"/>
    <w:rsid w:val="00A10C4B"/>
    <w:rsid w:val="00A10FC4"/>
    <w:rsid w:val="00A1127D"/>
    <w:rsid w:val="00A1251C"/>
    <w:rsid w:val="00A1432C"/>
    <w:rsid w:val="00A14391"/>
    <w:rsid w:val="00A14402"/>
    <w:rsid w:val="00A15516"/>
    <w:rsid w:val="00A15C17"/>
    <w:rsid w:val="00A163B4"/>
    <w:rsid w:val="00A16681"/>
    <w:rsid w:val="00A17381"/>
    <w:rsid w:val="00A1780A"/>
    <w:rsid w:val="00A201DC"/>
    <w:rsid w:val="00A205AF"/>
    <w:rsid w:val="00A211B6"/>
    <w:rsid w:val="00A21998"/>
    <w:rsid w:val="00A220F4"/>
    <w:rsid w:val="00A2274C"/>
    <w:rsid w:val="00A255DA"/>
    <w:rsid w:val="00A25690"/>
    <w:rsid w:val="00A25CDC"/>
    <w:rsid w:val="00A26178"/>
    <w:rsid w:val="00A26497"/>
    <w:rsid w:val="00A26E3F"/>
    <w:rsid w:val="00A26F0C"/>
    <w:rsid w:val="00A30436"/>
    <w:rsid w:val="00A3077E"/>
    <w:rsid w:val="00A3275A"/>
    <w:rsid w:val="00A32764"/>
    <w:rsid w:val="00A32D02"/>
    <w:rsid w:val="00A32D9C"/>
    <w:rsid w:val="00A3328F"/>
    <w:rsid w:val="00A33791"/>
    <w:rsid w:val="00A352A0"/>
    <w:rsid w:val="00A359A2"/>
    <w:rsid w:val="00A35D4A"/>
    <w:rsid w:val="00A36B13"/>
    <w:rsid w:val="00A37127"/>
    <w:rsid w:val="00A3759B"/>
    <w:rsid w:val="00A376A4"/>
    <w:rsid w:val="00A37ECB"/>
    <w:rsid w:val="00A4342C"/>
    <w:rsid w:val="00A44B4A"/>
    <w:rsid w:val="00A45203"/>
    <w:rsid w:val="00A453C4"/>
    <w:rsid w:val="00A472D1"/>
    <w:rsid w:val="00A47434"/>
    <w:rsid w:val="00A5442F"/>
    <w:rsid w:val="00A547D3"/>
    <w:rsid w:val="00A55787"/>
    <w:rsid w:val="00A557E9"/>
    <w:rsid w:val="00A55DFA"/>
    <w:rsid w:val="00A5602C"/>
    <w:rsid w:val="00A57A76"/>
    <w:rsid w:val="00A6012B"/>
    <w:rsid w:val="00A60D17"/>
    <w:rsid w:val="00A61602"/>
    <w:rsid w:val="00A6237C"/>
    <w:rsid w:val="00A62437"/>
    <w:rsid w:val="00A64521"/>
    <w:rsid w:val="00A647E1"/>
    <w:rsid w:val="00A65F9E"/>
    <w:rsid w:val="00A6768B"/>
    <w:rsid w:val="00A6777E"/>
    <w:rsid w:val="00A712EE"/>
    <w:rsid w:val="00A718FE"/>
    <w:rsid w:val="00A71D70"/>
    <w:rsid w:val="00A72C3E"/>
    <w:rsid w:val="00A72EA0"/>
    <w:rsid w:val="00A72FD0"/>
    <w:rsid w:val="00A75F16"/>
    <w:rsid w:val="00A76674"/>
    <w:rsid w:val="00A803E6"/>
    <w:rsid w:val="00A810CD"/>
    <w:rsid w:val="00A81EE0"/>
    <w:rsid w:val="00A82942"/>
    <w:rsid w:val="00A82B8E"/>
    <w:rsid w:val="00A851BF"/>
    <w:rsid w:val="00A854B5"/>
    <w:rsid w:val="00A8621B"/>
    <w:rsid w:val="00A8646F"/>
    <w:rsid w:val="00A86FBB"/>
    <w:rsid w:val="00A87986"/>
    <w:rsid w:val="00A87FCB"/>
    <w:rsid w:val="00A9010B"/>
    <w:rsid w:val="00A91FBA"/>
    <w:rsid w:val="00A9220F"/>
    <w:rsid w:val="00A92A0A"/>
    <w:rsid w:val="00A92E14"/>
    <w:rsid w:val="00A9325D"/>
    <w:rsid w:val="00A944E8"/>
    <w:rsid w:val="00A94E6E"/>
    <w:rsid w:val="00A94F67"/>
    <w:rsid w:val="00A95027"/>
    <w:rsid w:val="00A95B4D"/>
    <w:rsid w:val="00A96CAB"/>
    <w:rsid w:val="00A96E1D"/>
    <w:rsid w:val="00A971D8"/>
    <w:rsid w:val="00AA1A8F"/>
    <w:rsid w:val="00AA278D"/>
    <w:rsid w:val="00AA2AA9"/>
    <w:rsid w:val="00AA6DE8"/>
    <w:rsid w:val="00AA7095"/>
    <w:rsid w:val="00AA73E0"/>
    <w:rsid w:val="00AA7496"/>
    <w:rsid w:val="00AA7744"/>
    <w:rsid w:val="00AA7B3D"/>
    <w:rsid w:val="00AB1B7A"/>
    <w:rsid w:val="00AB26FD"/>
    <w:rsid w:val="00AB2DBA"/>
    <w:rsid w:val="00AB2ED7"/>
    <w:rsid w:val="00AB3FE5"/>
    <w:rsid w:val="00AB48CF"/>
    <w:rsid w:val="00AB569A"/>
    <w:rsid w:val="00AB5AD6"/>
    <w:rsid w:val="00AB6697"/>
    <w:rsid w:val="00AC023F"/>
    <w:rsid w:val="00AC02F2"/>
    <w:rsid w:val="00AC30F8"/>
    <w:rsid w:val="00AC3620"/>
    <w:rsid w:val="00AC39DF"/>
    <w:rsid w:val="00AC4A6B"/>
    <w:rsid w:val="00AC504E"/>
    <w:rsid w:val="00AC55A7"/>
    <w:rsid w:val="00AC591E"/>
    <w:rsid w:val="00AC5F6F"/>
    <w:rsid w:val="00AC613B"/>
    <w:rsid w:val="00AC7B2E"/>
    <w:rsid w:val="00AD10BD"/>
    <w:rsid w:val="00AD1BF8"/>
    <w:rsid w:val="00AD1F89"/>
    <w:rsid w:val="00AD46B6"/>
    <w:rsid w:val="00AD5DEC"/>
    <w:rsid w:val="00AD7D60"/>
    <w:rsid w:val="00AE00DD"/>
    <w:rsid w:val="00AE0228"/>
    <w:rsid w:val="00AE03E0"/>
    <w:rsid w:val="00AE1140"/>
    <w:rsid w:val="00AE1F17"/>
    <w:rsid w:val="00AE2756"/>
    <w:rsid w:val="00AE5134"/>
    <w:rsid w:val="00AE5865"/>
    <w:rsid w:val="00AE6392"/>
    <w:rsid w:val="00AE7296"/>
    <w:rsid w:val="00AE75F0"/>
    <w:rsid w:val="00AF0B55"/>
    <w:rsid w:val="00AF0E36"/>
    <w:rsid w:val="00AF255C"/>
    <w:rsid w:val="00AF3086"/>
    <w:rsid w:val="00AF310C"/>
    <w:rsid w:val="00AF3881"/>
    <w:rsid w:val="00AF3AE3"/>
    <w:rsid w:val="00AF4717"/>
    <w:rsid w:val="00AF4E19"/>
    <w:rsid w:val="00AF577E"/>
    <w:rsid w:val="00AF58E8"/>
    <w:rsid w:val="00AF6959"/>
    <w:rsid w:val="00AF6FF8"/>
    <w:rsid w:val="00AF751E"/>
    <w:rsid w:val="00B024C4"/>
    <w:rsid w:val="00B03AD3"/>
    <w:rsid w:val="00B03ED9"/>
    <w:rsid w:val="00B03FDC"/>
    <w:rsid w:val="00B04D6D"/>
    <w:rsid w:val="00B04DCC"/>
    <w:rsid w:val="00B05901"/>
    <w:rsid w:val="00B05C8A"/>
    <w:rsid w:val="00B05D47"/>
    <w:rsid w:val="00B06721"/>
    <w:rsid w:val="00B071FA"/>
    <w:rsid w:val="00B07238"/>
    <w:rsid w:val="00B1030A"/>
    <w:rsid w:val="00B10F8A"/>
    <w:rsid w:val="00B11F1F"/>
    <w:rsid w:val="00B137FD"/>
    <w:rsid w:val="00B14171"/>
    <w:rsid w:val="00B15FD4"/>
    <w:rsid w:val="00B16BC6"/>
    <w:rsid w:val="00B17755"/>
    <w:rsid w:val="00B1F694"/>
    <w:rsid w:val="00B20024"/>
    <w:rsid w:val="00B20721"/>
    <w:rsid w:val="00B21885"/>
    <w:rsid w:val="00B2288F"/>
    <w:rsid w:val="00B22E33"/>
    <w:rsid w:val="00B236DD"/>
    <w:rsid w:val="00B2428D"/>
    <w:rsid w:val="00B24562"/>
    <w:rsid w:val="00B245A5"/>
    <w:rsid w:val="00B2646B"/>
    <w:rsid w:val="00B273F1"/>
    <w:rsid w:val="00B27912"/>
    <w:rsid w:val="00B30427"/>
    <w:rsid w:val="00B308C2"/>
    <w:rsid w:val="00B30ECD"/>
    <w:rsid w:val="00B32914"/>
    <w:rsid w:val="00B32B7D"/>
    <w:rsid w:val="00B32C94"/>
    <w:rsid w:val="00B3493E"/>
    <w:rsid w:val="00B35281"/>
    <w:rsid w:val="00B36260"/>
    <w:rsid w:val="00B368FB"/>
    <w:rsid w:val="00B36FC7"/>
    <w:rsid w:val="00B3765D"/>
    <w:rsid w:val="00B37E39"/>
    <w:rsid w:val="00B37FBF"/>
    <w:rsid w:val="00B41197"/>
    <w:rsid w:val="00B43421"/>
    <w:rsid w:val="00B43A31"/>
    <w:rsid w:val="00B44107"/>
    <w:rsid w:val="00B442AB"/>
    <w:rsid w:val="00B50E1B"/>
    <w:rsid w:val="00B52262"/>
    <w:rsid w:val="00B53A9C"/>
    <w:rsid w:val="00B53B3E"/>
    <w:rsid w:val="00B5512B"/>
    <w:rsid w:val="00B55C0E"/>
    <w:rsid w:val="00B5781E"/>
    <w:rsid w:val="00B57D78"/>
    <w:rsid w:val="00B60611"/>
    <w:rsid w:val="00B60A8F"/>
    <w:rsid w:val="00B611D1"/>
    <w:rsid w:val="00B626EE"/>
    <w:rsid w:val="00B62F5F"/>
    <w:rsid w:val="00B6355B"/>
    <w:rsid w:val="00B63862"/>
    <w:rsid w:val="00B63F4A"/>
    <w:rsid w:val="00B64E56"/>
    <w:rsid w:val="00B65E63"/>
    <w:rsid w:val="00B67026"/>
    <w:rsid w:val="00B70CAC"/>
    <w:rsid w:val="00B70F9F"/>
    <w:rsid w:val="00B716BC"/>
    <w:rsid w:val="00B71C43"/>
    <w:rsid w:val="00B72968"/>
    <w:rsid w:val="00B73261"/>
    <w:rsid w:val="00B73267"/>
    <w:rsid w:val="00B733AE"/>
    <w:rsid w:val="00B74DB5"/>
    <w:rsid w:val="00B7515F"/>
    <w:rsid w:val="00B7529F"/>
    <w:rsid w:val="00B75509"/>
    <w:rsid w:val="00B75A09"/>
    <w:rsid w:val="00B75A3F"/>
    <w:rsid w:val="00B75DC2"/>
    <w:rsid w:val="00B767A4"/>
    <w:rsid w:val="00B776A3"/>
    <w:rsid w:val="00B82529"/>
    <w:rsid w:val="00B82BA8"/>
    <w:rsid w:val="00B82FFC"/>
    <w:rsid w:val="00B83134"/>
    <w:rsid w:val="00B842B7"/>
    <w:rsid w:val="00B85722"/>
    <w:rsid w:val="00B8661F"/>
    <w:rsid w:val="00B86E47"/>
    <w:rsid w:val="00B90BC8"/>
    <w:rsid w:val="00B915F0"/>
    <w:rsid w:val="00B9219F"/>
    <w:rsid w:val="00B946B4"/>
    <w:rsid w:val="00B94F08"/>
    <w:rsid w:val="00B95543"/>
    <w:rsid w:val="00B9605D"/>
    <w:rsid w:val="00B9664D"/>
    <w:rsid w:val="00B96692"/>
    <w:rsid w:val="00B9687A"/>
    <w:rsid w:val="00B96C07"/>
    <w:rsid w:val="00B96C1B"/>
    <w:rsid w:val="00B971E9"/>
    <w:rsid w:val="00BA0276"/>
    <w:rsid w:val="00BA14D4"/>
    <w:rsid w:val="00BA190A"/>
    <w:rsid w:val="00BA2EF7"/>
    <w:rsid w:val="00BA319D"/>
    <w:rsid w:val="00BA32D6"/>
    <w:rsid w:val="00BA379F"/>
    <w:rsid w:val="00BA3998"/>
    <w:rsid w:val="00BA3FF0"/>
    <w:rsid w:val="00BA4E75"/>
    <w:rsid w:val="00BA4FD0"/>
    <w:rsid w:val="00BA619C"/>
    <w:rsid w:val="00BA6F99"/>
    <w:rsid w:val="00BB3420"/>
    <w:rsid w:val="00BB3B1B"/>
    <w:rsid w:val="00BB405A"/>
    <w:rsid w:val="00BB42BB"/>
    <w:rsid w:val="00BB4902"/>
    <w:rsid w:val="00BB4961"/>
    <w:rsid w:val="00BB50FB"/>
    <w:rsid w:val="00BB635E"/>
    <w:rsid w:val="00BB6D70"/>
    <w:rsid w:val="00BC0EEB"/>
    <w:rsid w:val="00BC105F"/>
    <w:rsid w:val="00BC114C"/>
    <w:rsid w:val="00BC1F10"/>
    <w:rsid w:val="00BC204E"/>
    <w:rsid w:val="00BC2C86"/>
    <w:rsid w:val="00BC3E1B"/>
    <w:rsid w:val="00BC3EF3"/>
    <w:rsid w:val="00BC3F79"/>
    <w:rsid w:val="00BC4180"/>
    <w:rsid w:val="00BC446B"/>
    <w:rsid w:val="00BC4AEF"/>
    <w:rsid w:val="00BC532E"/>
    <w:rsid w:val="00BC56D1"/>
    <w:rsid w:val="00BC5CDA"/>
    <w:rsid w:val="00BC63B8"/>
    <w:rsid w:val="00BC6D4B"/>
    <w:rsid w:val="00BC7F20"/>
    <w:rsid w:val="00BD2544"/>
    <w:rsid w:val="00BD2A73"/>
    <w:rsid w:val="00BD4466"/>
    <w:rsid w:val="00BD4620"/>
    <w:rsid w:val="00BD4EB5"/>
    <w:rsid w:val="00BD5ACF"/>
    <w:rsid w:val="00BD5EE3"/>
    <w:rsid w:val="00BD60B2"/>
    <w:rsid w:val="00BD69AF"/>
    <w:rsid w:val="00BD6E30"/>
    <w:rsid w:val="00BD71D2"/>
    <w:rsid w:val="00BD792F"/>
    <w:rsid w:val="00BE02FB"/>
    <w:rsid w:val="00BE0BD4"/>
    <w:rsid w:val="00BE20BE"/>
    <w:rsid w:val="00BE222F"/>
    <w:rsid w:val="00BE2FFD"/>
    <w:rsid w:val="00BE3944"/>
    <w:rsid w:val="00BE415F"/>
    <w:rsid w:val="00BE4447"/>
    <w:rsid w:val="00BE5147"/>
    <w:rsid w:val="00BE554E"/>
    <w:rsid w:val="00BE699E"/>
    <w:rsid w:val="00BF026A"/>
    <w:rsid w:val="00BF17B8"/>
    <w:rsid w:val="00BF36C0"/>
    <w:rsid w:val="00BF3938"/>
    <w:rsid w:val="00BF697B"/>
    <w:rsid w:val="00BF7351"/>
    <w:rsid w:val="00C009F6"/>
    <w:rsid w:val="00C00E5E"/>
    <w:rsid w:val="00C019F1"/>
    <w:rsid w:val="00C025E9"/>
    <w:rsid w:val="00C02C03"/>
    <w:rsid w:val="00C02E4B"/>
    <w:rsid w:val="00C04AC2"/>
    <w:rsid w:val="00C0560A"/>
    <w:rsid w:val="00C05991"/>
    <w:rsid w:val="00C061AD"/>
    <w:rsid w:val="00C06912"/>
    <w:rsid w:val="00C06D59"/>
    <w:rsid w:val="00C0731B"/>
    <w:rsid w:val="00C1104E"/>
    <w:rsid w:val="00C11B6E"/>
    <w:rsid w:val="00C11D28"/>
    <w:rsid w:val="00C12FEA"/>
    <w:rsid w:val="00C15B52"/>
    <w:rsid w:val="00C16347"/>
    <w:rsid w:val="00C16826"/>
    <w:rsid w:val="00C17385"/>
    <w:rsid w:val="00C208B7"/>
    <w:rsid w:val="00C213ED"/>
    <w:rsid w:val="00C218BE"/>
    <w:rsid w:val="00C22D64"/>
    <w:rsid w:val="00C23147"/>
    <w:rsid w:val="00C231F6"/>
    <w:rsid w:val="00C240C3"/>
    <w:rsid w:val="00C240FD"/>
    <w:rsid w:val="00C248F8"/>
    <w:rsid w:val="00C249BC"/>
    <w:rsid w:val="00C24C2D"/>
    <w:rsid w:val="00C25937"/>
    <w:rsid w:val="00C25E21"/>
    <w:rsid w:val="00C27540"/>
    <w:rsid w:val="00C27583"/>
    <w:rsid w:val="00C3049F"/>
    <w:rsid w:val="00C31BBF"/>
    <w:rsid w:val="00C31DBF"/>
    <w:rsid w:val="00C32847"/>
    <w:rsid w:val="00C32852"/>
    <w:rsid w:val="00C32DEA"/>
    <w:rsid w:val="00C33374"/>
    <w:rsid w:val="00C34035"/>
    <w:rsid w:val="00C35A3F"/>
    <w:rsid w:val="00C36880"/>
    <w:rsid w:val="00C36D25"/>
    <w:rsid w:val="00C36D44"/>
    <w:rsid w:val="00C41132"/>
    <w:rsid w:val="00C41214"/>
    <w:rsid w:val="00C4128C"/>
    <w:rsid w:val="00C414DC"/>
    <w:rsid w:val="00C41651"/>
    <w:rsid w:val="00C41CE5"/>
    <w:rsid w:val="00C42043"/>
    <w:rsid w:val="00C42276"/>
    <w:rsid w:val="00C42A10"/>
    <w:rsid w:val="00C42BAB"/>
    <w:rsid w:val="00C43F55"/>
    <w:rsid w:val="00C4437F"/>
    <w:rsid w:val="00C4459F"/>
    <w:rsid w:val="00C4600A"/>
    <w:rsid w:val="00C46E81"/>
    <w:rsid w:val="00C5268A"/>
    <w:rsid w:val="00C538CB"/>
    <w:rsid w:val="00C540AD"/>
    <w:rsid w:val="00C55111"/>
    <w:rsid w:val="00C551C5"/>
    <w:rsid w:val="00C554F9"/>
    <w:rsid w:val="00C56278"/>
    <w:rsid w:val="00C56A9B"/>
    <w:rsid w:val="00C579BB"/>
    <w:rsid w:val="00C57BDB"/>
    <w:rsid w:val="00C602D2"/>
    <w:rsid w:val="00C60421"/>
    <w:rsid w:val="00C60680"/>
    <w:rsid w:val="00C62455"/>
    <w:rsid w:val="00C624B2"/>
    <w:rsid w:val="00C632B3"/>
    <w:rsid w:val="00C63E0D"/>
    <w:rsid w:val="00C64168"/>
    <w:rsid w:val="00C65B00"/>
    <w:rsid w:val="00C65DFB"/>
    <w:rsid w:val="00C6679D"/>
    <w:rsid w:val="00C67C07"/>
    <w:rsid w:val="00C700EB"/>
    <w:rsid w:val="00C703A3"/>
    <w:rsid w:val="00C70756"/>
    <w:rsid w:val="00C70C6B"/>
    <w:rsid w:val="00C71014"/>
    <w:rsid w:val="00C715DA"/>
    <w:rsid w:val="00C71FD4"/>
    <w:rsid w:val="00C72270"/>
    <w:rsid w:val="00C737E6"/>
    <w:rsid w:val="00C73E7F"/>
    <w:rsid w:val="00C740D1"/>
    <w:rsid w:val="00C745AC"/>
    <w:rsid w:val="00C747D4"/>
    <w:rsid w:val="00C74AA0"/>
    <w:rsid w:val="00C75880"/>
    <w:rsid w:val="00C760E4"/>
    <w:rsid w:val="00C76312"/>
    <w:rsid w:val="00C776DB"/>
    <w:rsid w:val="00C778AF"/>
    <w:rsid w:val="00C81A8F"/>
    <w:rsid w:val="00C86998"/>
    <w:rsid w:val="00C87358"/>
    <w:rsid w:val="00C87783"/>
    <w:rsid w:val="00C87883"/>
    <w:rsid w:val="00C91D35"/>
    <w:rsid w:val="00C92DDD"/>
    <w:rsid w:val="00C92EA2"/>
    <w:rsid w:val="00C92EC1"/>
    <w:rsid w:val="00C931EF"/>
    <w:rsid w:val="00C96F5A"/>
    <w:rsid w:val="00CA0843"/>
    <w:rsid w:val="00CA112A"/>
    <w:rsid w:val="00CA119C"/>
    <w:rsid w:val="00CA2658"/>
    <w:rsid w:val="00CA2994"/>
    <w:rsid w:val="00CA2A8F"/>
    <w:rsid w:val="00CA4680"/>
    <w:rsid w:val="00CA5546"/>
    <w:rsid w:val="00CA5E0F"/>
    <w:rsid w:val="00CA6531"/>
    <w:rsid w:val="00CA6BEF"/>
    <w:rsid w:val="00CA70F2"/>
    <w:rsid w:val="00CA75E8"/>
    <w:rsid w:val="00CB147E"/>
    <w:rsid w:val="00CB1BD6"/>
    <w:rsid w:val="00CB28B1"/>
    <w:rsid w:val="00CB34C9"/>
    <w:rsid w:val="00CB3D20"/>
    <w:rsid w:val="00CB4ECD"/>
    <w:rsid w:val="00CB5795"/>
    <w:rsid w:val="00CB7B81"/>
    <w:rsid w:val="00CB7E0C"/>
    <w:rsid w:val="00CC1927"/>
    <w:rsid w:val="00CC3483"/>
    <w:rsid w:val="00CC3987"/>
    <w:rsid w:val="00CC4033"/>
    <w:rsid w:val="00CC457A"/>
    <w:rsid w:val="00CC51DE"/>
    <w:rsid w:val="00CC5764"/>
    <w:rsid w:val="00CC5C12"/>
    <w:rsid w:val="00CC5DEA"/>
    <w:rsid w:val="00CD0037"/>
    <w:rsid w:val="00CD0986"/>
    <w:rsid w:val="00CD1779"/>
    <w:rsid w:val="00CD1AD1"/>
    <w:rsid w:val="00CD2501"/>
    <w:rsid w:val="00CD2600"/>
    <w:rsid w:val="00CD26A7"/>
    <w:rsid w:val="00CD297D"/>
    <w:rsid w:val="00CD3B15"/>
    <w:rsid w:val="00CD42CC"/>
    <w:rsid w:val="00CD465F"/>
    <w:rsid w:val="00CD56D6"/>
    <w:rsid w:val="00CD5B18"/>
    <w:rsid w:val="00CD6347"/>
    <w:rsid w:val="00CD6D22"/>
    <w:rsid w:val="00CD6E7C"/>
    <w:rsid w:val="00CD7103"/>
    <w:rsid w:val="00CD7555"/>
    <w:rsid w:val="00CD7A78"/>
    <w:rsid w:val="00CE01B7"/>
    <w:rsid w:val="00CE038A"/>
    <w:rsid w:val="00CE1CA8"/>
    <w:rsid w:val="00CE1EE9"/>
    <w:rsid w:val="00CE24C7"/>
    <w:rsid w:val="00CE29E7"/>
    <w:rsid w:val="00CE2D33"/>
    <w:rsid w:val="00CE2E48"/>
    <w:rsid w:val="00CE2E74"/>
    <w:rsid w:val="00CE3E0E"/>
    <w:rsid w:val="00CE5C77"/>
    <w:rsid w:val="00CE6F6E"/>
    <w:rsid w:val="00CE7334"/>
    <w:rsid w:val="00CF0C2A"/>
    <w:rsid w:val="00CF1479"/>
    <w:rsid w:val="00CF1EB2"/>
    <w:rsid w:val="00CF2786"/>
    <w:rsid w:val="00CF2823"/>
    <w:rsid w:val="00CF3F73"/>
    <w:rsid w:val="00CF55B8"/>
    <w:rsid w:val="00CF6785"/>
    <w:rsid w:val="00CF753D"/>
    <w:rsid w:val="00CF7AAE"/>
    <w:rsid w:val="00D004CA"/>
    <w:rsid w:val="00D007CE"/>
    <w:rsid w:val="00D012AD"/>
    <w:rsid w:val="00D01D68"/>
    <w:rsid w:val="00D01EBA"/>
    <w:rsid w:val="00D028D1"/>
    <w:rsid w:val="00D045D5"/>
    <w:rsid w:val="00D055F5"/>
    <w:rsid w:val="00D06892"/>
    <w:rsid w:val="00D07ECC"/>
    <w:rsid w:val="00D101B2"/>
    <w:rsid w:val="00D105F9"/>
    <w:rsid w:val="00D10FAD"/>
    <w:rsid w:val="00D11B85"/>
    <w:rsid w:val="00D11BEF"/>
    <w:rsid w:val="00D11F35"/>
    <w:rsid w:val="00D1299E"/>
    <w:rsid w:val="00D134F5"/>
    <w:rsid w:val="00D138B4"/>
    <w:rsid w:val="00D13B3C"/>
    <w:rsid w:val="00D14896"/>
    <w:rsid w:val="00D14C26"/>
    <w:rsid w:val="00D14CA4"/>
    <w:rsid w:val="00D14DCD"/>
    <w:rsid w:val="00D15C4B"/>
    <w:rsid w:val="00D15D98"/>
    <w:rsid w:val="00D16133"/>
    <w:rsid w:val="00D17226"/>
    <w:rsid w:val="00D1727A"/>
    <w:rsid w:val="00D20DD8"/>
    <w:rsid w:val="00D20F24"/>
    <w:rsid w:val="00D20F9F"/>
    <w:rsid w:val="00D2151C"/>
    <w:rsid w:val="00D21E97"/>
    <w:rsid w:val="00D21F83"/>
    <w:rsid w:val="00D224AC"/>
    <w:rsid w:val="00D224DB"/>
    <w:rsid w:val="00D226CB"/>
    <w:rsid w:val="00D2271E"/>
    <w:rsid w:val="00D22B37"/>
    <w:rsid w:val="00D231B2"/>
    <w:rsid w:val="00D23C6F"/>
    <w:rsid w:val="00D248B6"/>
    <w:rsid w:val="00D25071"/>
    <w:rsid w:val="00D26083"/>
    <w:rsid w:val="00D266EB"/>
    <w:rsid w:val="00D30C03"/>
    <w:rsid w:val="00D31D19"/>
    <w:rsid w:val="00D31E27"/>
    <w:rsid w:val="00D329E0"/>
    <w:rsid w:val="00D3363A"/>
    <w:rsid w:val="00D3390E"/>
    <w:rsid w:val="00D33A84"/>
    <w:rsid w:val="00D3460D"/>
    <w:rsid w:val="00D362B2"/>
    <w:rsid w:val="00D36366"/>
    <w:rsid w:val="00D368BC"/>
    <w:rsid w:val="00D37517"/>
    <w:rsid w:val="00D376CB"/>
    <w:rsid w:val="00D37DA9"/>
    <w:rsid w:val="00D4095B"/>
    <w:rsid w:val="00D41304"/>
    <w:rsid w:val="00D423B0"/>
    <w:rsid w:val="00D43368"/>
    <w:rsid w:val="00D453A1"/>
    <w:rsid w:val="00D45DC3"/>
    <w:rsid w:val="00D46333"/>
    <w:rsid w:val="00D46A77"/>
    <w:rsid w:val="00D47211"/>
    <w:rsid w:val="00D50A45"/>
    <w:rsid w:val="00D50F4A"/>
    <w:rsid w:val="00D5110A"/>
    <w:rsid w:val="00D51D04"/>
    <w:rsid w:val="00D53F15"/>
    <w:rsid w:val="00D54B4E"/>
    <w:rsid w:val="00D550EC"/>
    <w:rsid w:val="00D55215"/>
    <w:rsid w:val="00D555CA"/>
    <w:rsid w:val="00D55B73"/>
    <w:rsid w:val="00D5707D"/>
    <w:rsid w:val="00D605A6"/>
    <w:rsid w:val="00D63CB0"/>
    <w:rsid w:val="00D64362"/>
    <w:rsid w:val="00D646A4"/>
    <w:rsid w:val="00D64C65"/>
    <w:rsid w:val="00D65747"/>
    <w:rsid w:val="00D6765E"/>
    <w:rsid w:val="00D719EB"/>
    <w:rsid w:val="00D71ABE"/>
    <w:rsid w:val="00D71C47"/>
    <w:rsid w:val="00D72E0E"/>
    <w:rsid w:val="00D736C5"/>
    <w:rsid w:val="00D73882"/>
    <w:rsid w:val="00D75902"/>
    <w:rsid w:val="00D761AF"/>
    <w:rsid w:val="00D76418"/>
    <w:rsid w:val="00D767CD"/>
    <w:rsid w:val="00D76E06"/>
    <w:rsid w:val="00D80ACF"/>
    <w:rsid w:val="00D812DC"/>
    <w:rsid w:val="00D83499"/>
    <w:rsid w:val="00D83617"/>
    <w:rsid w:val="00D837C9"/>
    <w:rsid w:val="00D837D8"/>
    <w:rsid w:val="00D84A71"/>
    <w:rsid w:val="00D84E1B"/>
    <w:rsid w:val="00D87A9C"/>
    <w:rsid w:val="00D91BBC"/>
    <w:rsid w:val="00D924B7"/>
    <w:rsid w:val="00D92839"/>
    <w:rsid w:val="00D92AAB"/>
    <w:rsid w:val="00D93134"/>
    <w:rsid w:val="00D934DB"/>
    <w:rsid w:val="00D937EE"/>
    <w:rsid w:val="00D94ABA"/>
    <w:rsid w:val="00D95444"/>
    <w:rsid w:val="00D954A7"/>
    <w:rsid w:val="00D95DD0"/>
    <w:rsid w:val="00D96555"/>
    <w:rsid w:val="00DA01E2"/>
    <w:rsid w:val="00DA06B2"/>
    <w:rsid w:val="00DA11B6"/>
    <w:rsid w:val="00DA1319"/>
    <w:rsid w:val="00DA1617"/>
    <w:rsid w:val="00DA1D31"/>
    <w:rsid w:val="00DA21DA"/>
    <w:rsid w:val="00DA22F8"/>
    <w:rsid w:val="00DA2815"/>
    <w:rsid w:val="00DA3297"/>
    <w:rsid w:val="00DA542C"/>
    <w:rsid w:val="00DA56A4"/>
    <w:rsid w:val="00DA5962"/>
    <w:rsid w:val="00DA6BB7"/>
    <w:rsid w:val="00DA719C"/>
    <w:rsid w:val="00DA732C"/>
    <w:rsid w:val="00DA7494"/>
    <w:rsid w:val="00DB08F2"/>
    <w:rsid w:val="00DB0DC2"/>
    <w:rsid w:val="00DB1670"/>
    <w:rsid w:val="00DB1ED7"/>
    <w:rsid w:val="00DB2884"/>
    <w:rsid w:val="00DB49FC"/>
    <w:rsid w:val="00DB5642"/>
    <w:rsid w:val="00DB5A75"/>
    <w:rsid w:val="00DB5C53"/>
    <w:rsid w:val="00DB636B"/>
    <w:rsid w:val="00DB65CA"/>
    <w:rsid w:val="00DB7347"/>
    <w:rsid w:val="00DB7E77"/>
    <w:rsid w:val="00DC0B91"/>
    <w:rsid w:val="00DC0E0E"/>
    <w:rsid w:val="00DC21C1"/>
    <w:rsid w:val="00DC2258"/>
    <w:rsid w:val="00DC3786"/>
    <w:rsid w:val="00DC38C8"/>
    <w:rsid w:val="00DC3989"/>
    <w:rsid w:val="00DC4466"/>
    <w:rsid w:val="00DC567F"/>
    <w:rsid w:val="00DC6318"/>
    <w:rsid w:val="00DC72F8"/>
    <w:rsid w:val="00DC795A"/>
    <w:rsid w:val="00DD058D"/>
    <w:rsid w:val="00DD10E1"/>
    <w:rsid w:val="00DD2210"/>
    <w:rsid w:val="00DD4817"/>
    <w:rsid w:val="00DD4CF6"/>
    <w:rsid w:val="00DD5065"/>
    <w:rsid w:val="00DD5AD1"/>
    <w:rsid w:val="00DE0F73"/>
    <w:rsid w:val="00DE140C"/>
    <w:rsid w:val="00DE3703"/>
    <w:rsid w:val="00DE54F7"/>
    <w:rsid w:val="00DE582E"/>
    <w:rsid w:val="00DE615C"/>
    <w:rsid w:val="00DF14A0"/>
    <w:rsid w:val="00DF1C01"/>
    <w:rsid w:val="00DF3F64"/>
    <w:rsid w:val="00DF489F"/>
    <w:rsid w:val="00DF4F4C"/>
    <w:rsid w:val="00DF4F9C"/>
    <w:rsid w:val="00DF535B"/>
    <w:rsid w:val="00DF5DD6"/>
    <w:rsid w:val="00DF6342"/>
    <w:rsid w:val="00DF67EC"/>
    <w:rsid w:val="00DF6D9D"/>
    <w:rsid w:val="00DF700F"/>
    <w:rsid w:val="00DF76E2"/>
    <w:rsid w:val="00DF7764"/>
    <w:rsid w:val="00DF7CCA"/>
    <w:rsid w:val="00DF7F71"/>
    <w:rsid w:val="00E0092F"/>
    <w:rsid w:val="00E00F9E"/>
    <w:rsid w:val="00E01EA1"/>
    <w:rsid w:val="00E021B1"/>
    <w:rsid w:val="00E02484"/>
    <w:rsid w:val="00E02E9F"/>
    <w:rsid w:val="00E0575C"/>
    <w:rsid w:val="00E063AF"/>
    <w:rsid w:val="00E071BB"/>
    <w:rsid w:val="00E0770B"/>
    <w:rsid w:val="00E100B8"/>
    <w:rsid w:val="00E103DF"/>
    <w:rsid w:val="00E10C13"/>
    <w:rsid w:val="00E12D42"/>
    <w:rsid w:val="00E1311D"/>
    <w:rsid w:val="00E15577"/>
    <w:rsid w:val="00E15789"/>
    <w:rsid w:val="00E15817"/>
    <w:rsid w:val="00E17DB4"/>
    <w:rsid w:val="00E203F9"/>
    <w:rsid w:val="00E2061B"/>
    <w:rsid w:val="00E21617"/>
    <w:rsid w:val="00E21A63"/>
    <w:rsid w:val="00E21AED"/>
    <w:rsid w:val="00E21D27"/>
    <w:rsid w:val="00E21E48"/>
    <w:rsid w:val="00E24969"/>
    <w:rsid w:val="00E24FAF"/>
    <w:rsid w:val="00E25475"/>
    <w:rsid w:val="00E2597C"/>
    <w:rsid w:val="00E25C7D"/>
    <w:rsid w:val="00E25D16"/>
    <w:rsid w:val="00E268C7"/>
    <w:rsid w:val="00E3010E"/>
    <w:rsid w:val="00E307CA"/>
    <w:rsid w:val="00E30E5B"/>
    <w:rsid w:val="00E3131E"/>
    <w:rsid w:val="00E318CC"/>
    <w:rsid w:val="00E32234"/>
    <w:rsid w:val="00E32EA8"/>
    <w:rsid w:val="00E32F2D"/>
    <w:rsid w:val="00E33094"/>
    <w:rsid w:val="00E33891"/>
    <w:rsid w:val="00E33B24"/>
    <w:rsid w:val="00E34390"/>
    <w:rsid w:val="00E34EEE"/>
    <w:rsid w:val="00E350FC"/>
    <w:rsid w:val="00E35372"/>
    <w:rsid w:val="00E35CAB"/>
    <w:rsid w:val="00E36AF3"/>
    <w:rsid w:val="00E36B73"/>
    <w:rsid w:val="00E37660"/>
    <w:rsid w:val="00E3780C"/>
    <w:rsid w:val="00E37BDD"/>
    <w:rsid w:val="00E42180"/>
    <w:rsid w:val="00E426BC"/>
    <w:rsid w:val="00E4291E"/>
    <w:rsid w:val="00E44027"/>
    <w:rsid w:val="00E4511D"/>
    <w:rsid w:val="00E4595B"/>
    <w:rsid w:val="00E45FC8"/>
    <w:rsid w:val="00E46845"/>
    <w:rsid w:val="00E507B6"/>
    <w:rsid w:val="00E50A1F"/>
    <w:rsid w:val="00E50BD1"/>
    <w:rsid w:val="00E5143B"/>
    <w:rsid w:val="00E51B02"/>
    <w:rsid w:val="00E51FC0"/>
    <w:rsid w:val="00E52E18"/>
    <w:rsid w:val="00E52F46"/>
    <w:rsid w:val="00E52FC4"/>
    <w:rsid w:val="00E53425"/>
    <w:rsid w:val="00E544BA"/>
    <w:rsid w:val="00E55146"/>
    <w:rsid w:val="00E5668B"/>
    <w:rsid w:val="00E56AFD"/>
    <w:rsid w:val="00E571D0"/>
    <w:rsid w:val="00E57ACA"/>
    <w:rsid w:val="00E57D33"/>
    <w:rsid w:val="00E57E4D"/>
    <w:rsid w:val="00E629DF"/>
    <w:rsid w:val="00E63D52"/>
    <w:rsid w:val="00E640EE"/>
    <w:rsid w:val="00E64C09"/>
    <w:rsid w:val="00E667D5"/>
    <w:rsid w:val="00E67DFE"/>
    <w:rsid w:val="00E705FD"/>
    <w:rsid w:val="00E723C1"/>
    <w:rsid w:val="00E72743"/>
    <w:rsid w:val="00E72D7D"/>
    <w:rsid w:val="00E73184"/>
    <w:rsid w:val="00E74679"/>
    <w:rsid w:val="00E75E35"/>
    <w:rsid w:val="00E764BB"/>
    <w:rsid w:val="00E77575"/>
    <w:rsid w:val="00E805DF"/>
    <w:rsid w:val="00E807BD"/>
    <w:rsid w:val="00E80847"/>
    <w:rsid w:val="00E809C2"/>
    <w:rsid w:val="00E81FD9"/>
    <w:rsid w:val="00E83983"/>
    <w:rsid w:val="00E83988"/>
    <w:rsid w:val="00E83B95"/>
    <w:rsid w:val="00E856A1"/>
    <w:rsid w:val="00E85F63"/>
    <w:rsid w:val="00E86879"/>
    <w:rsid w:val="00E8F1BB"/>
    <w:rsid w:val="00E90859"/>
    <w:rsid w:val="00E90A84"/>
    <w:rsid w:val="00E919DC"/>
    <w:rsid w:val="00E91A8D"/>
    <w:rsid w:val="00E91B74"/>
    <w:rsid w:val="00E92D2B"/>
    <w:rsid w:val="00E93FC4"/>
    <w:rsid w:val="00E9440D"/>
    <w:rsid w:val="00E94B47"/>
    <w:rsid w:val="00E95692"/>
    <w:rsid w:val="00E9653D"/>
    <w:rsid w:val="00E9712D"/>
    <w:rsid w:val="00EA10B9"/>
    <w:rsid w:val="00EA132F"/>
    <w:rsid w:val="00EA1D4B"/>
    <w:rsid w:val="00EA31CB"/>
    <w:rsid w:val="00EA3681"/>
    <w:rsid w:val="00EA40C7"/>
    <w:rsid w:val="00EA424A"/>
    <w:rsid w:val="00EA4BF9"/>
    <w:rsid w:val="00EA5A2E"/>
    <w:rsid w:val="00EA645B"/>
    <w:rsid w:val="00EB12B0"/>
    <w:rsid w:val="00EB1C1C"/>
    <w:rsid w:val="00EB3446"/>
    <w:rsid w:val="00EB35BB"/>
    <w:rsid w:val="00EB3761"/>
    <w:rsid w:val="00EB384B"/>
    <w:rsid w:val="00EB50FF"/>
    <w:rsid w:val="00EB55A0"/>
    <w:rsid w:val="00EB63DD"/>
    <w:rsid w:val="00EC0350"/>
    <w:rsid w:val="00EC1DAA"/>
    <w:rsid w:val="00EC26DF"/>
    <w:rsid w:val="00EC355C"/>
    <w:rsid w:val="00EC528D"/>
    <w:rsid w:val="00EC5927"/>
    <w:rsid w:val="00EC6E4C"/>
    <w:rsid w:val="00EC6EB5"/>
    <w:rsid w:val="00EC6EDA"/>
    <w:rsid w:val="00EC7403"/>
    <w:rsid w:val="00ED172A"/>
    <w:rsid w:val="00ED2E1A"/>
    <w:rsid w:val="00ED36F8"/>
    <w:rsid w:val="00ED39BB"/>
    <w:rsid w:val="00ED3BD1"/>
    <w:rsid w:val="00ED3ECB"/>
    <w:rsid w:val="00ED53B0"/>
    <w:rsid w:val="00ED6044"/>
    <w:rsid w:val="00EE4026"/>
    <w:rsid w:val="00EE459C"/>
    <w:rsid w:val="00EE561D"/>
    <w:rsid w:val="00EE6D48"/>
    <w:rsid w:val="00EE6FDF"/>
    <w:rsid w:val="00EE7303"/>
    <w:rsid w:val="00EE7A91"/>
    <w:rsid w:val="00EE7C7D"/>
    <w:rsid w:val="00EF0245"/>
    <w:rsid w:val="00EF13C3"/>
    <w:rsid w:val="00EF3846"/>
    <w:rsid w:val="00EF40E8"/>
    <w:rsid w:val="00EF56C6"/>
    <w:rsid w:val="00EF5D65"/>
    <w:rsid w:val="00EF6506"/>
    <w:rsid w:val="00EF66CF"/>
    <w:rsid w:val="00EF7057"/>
    <w:rsid w:val="00F014F8"/>
    <w:rsid w:val="00F02553"/>
    <w:rsid w:val="00F028D0"/>
    <w:rsid w:val="00F029FE"/>
    <w:rsid w:val="00F03D27"/>
    <w:rsid w:val="00F046C3"/>
    <w:rsid w:val="00F062E7"/>
    <w:rsid w:val="00F06530"/>
    <w:rsid w:val="00F07471"/>
    <w:rsid w:val="00F07B43"/>
    <w:rsid w:val="00F117F1"/>
    <w:rsid w:val="00F11EF3"/>
    <w:rsid w:val="00F121D6"/>
    <w:rsid w:val="00F123EE"/>
    <w:rsid w:val="00F12CC3"/>
    <w:rsid w:val="00F13775"/>
    <w:rsid w:val="00F13E83"/>
    <w:rsid w:val="00F144AA"/>
    <w:rsid w:val="00F149E6"/>
    <w:rsid w:val="00F159BE"/>
    <w:rsid w:val="00F16008"/>
    <w:rsid w:val="00F177FF"/>
    <w:rsid w:val="00F179AE"/>
    <w:rsid w:val="00F202FA"/>
    <w:rsid w:val="00F20399"/>
    <w:rsid w:val="00F21859"/>
    <w:rsid w:val="00F22427"/>
    <w:rsid w:val="00F22594"/>
    <w:rsid w:val="00F23E50"/>
    <w:rsid w:val="00F240DC"/>
    <w:rsid w:val="00F242EE"/>
    <w:rsid w:val="00F2431C"/>
    <w:rsid w:val="00F2497C"/>
    <w:rsid w:val="00F25077"/>
    <w:rsid w:val="00F25308"/>
    <w:rsid w:val="00F25AE9"/>
    <w:rsid w:val="00F25C34"/>
    <w:rsid w:val="00F25DAB"/>
    <w:rsid w:val="00F25FFC"/>
    <w:rsid w:val="00F264E0"/>
    <w:rsid w:val="00F27847"/>
    <w:rsid w:val="00F27A29"/>
    <w:rsid w:val="00F308F6"/>
    <w:rsid w:val="00F3172A"/>
    <w:rsid w:val="00F33B3B"/>
    <w:rsid w:val="00F33E7D"/>
    <w:rsid w:val="00F34493"/>
    <w:rsid w:val="00F35EA0"/>
    <w:rsid w:val="00F36926"/>
    <w:rsid w:val="00F375B3"/>
    <w:rsid w:val="00F40EBA"/>
    <w:rsid w:val="00F40FE5"/>
    <w:rsid w:val="00F41359"/>
    <w:rsid w:val="00F4194B"/>
    <w:rsid w:val="00F41E52"/>
    <w:rsid w:val="00F4279A"/>
    <w:rsid w:val="00F437BC"/>
    <w:rsid w:val="00F445CA"/>
    <w:rsid w:val="00F44C7F"/>
    <w:rsid w:val="00F44FD6"/>
    <w:rsid w:val="00F45573"/>
    <w:rsid w:val="00F46FEC"/>
    <w:rsid w:val="00F47EF8"/>
    <w:rsid w:val="00F51461"/>
    <w:rsid w:val="00F52003"/>
    <w:rsid w:val="00F526F1"/>
    <w:rsid w:val="00F53494"/>
    <w:rsid w:val="00F5367E"/>
    <w:rsid w:val="00F53F1F"/>
    <w:rsid w:val="00F540E5"/>
    <w:rsid w:val="00F55CAB"/>
    <w:rsid w:val="00F55D52"/>
    <w:rsid w:val="00F56741"/>
    <w:rsid w:val="00F57B61"/>
    <w:rsid w:val="00F57C6E"/>
    <w:rsid w:val="00F57D3F"/>
    <w:rsid w:val="00F60F9F"/>
    <w:rsid w:val="00F62AB7"/>
    <w:rsid w:val="00F62B25"/>
    <w:rsid w:val="00F62D43"/>
    <w:rsid w:val="00F63CC5"/>
    <w:rsid w:val="00F64119"/>
    <w:rsid w:val="00F64473"/>
    <w:rsid w:val="00F651EC"/>
    <w:rsid w:val="00F65E6C"/>
    <w:rsid w:val="00F66E3C"/>
    <w:rsid w:val="00F677D5"/>
    <w:rsid w:val="00F70E53"/>
    <w:rsid w:val="00F71201"/>
    <w:rsid w:val="00F71A64"/>
    <w:rsid w:val="00F72421"/>
    <w:rsid w:val="00F72581"/>
    <w:rsid w:val="00F72A71"/>
    <w:rsid w:val="00F737AD"/>
    <w:rsid w:val="00F7436D"/>
    <w:rsid w:val="00F7448A"/>
    <w:rsid w:val="00F75349"/>
    <w:rsid w:val="00F75C80"/>
    <w:rsid w:val="00F75D19"/>
    <w:rsid w:val="00F76284"/>
    <w:rsid w:val="00F764F9"/>
    <w:rsid w:val="00F76698"/>
    <w:rsid w:val="00F77AD4"/>
    <w:rsid w:val="00F80673"/>
    <w:rsid w:val="00F823A7"/>
    <w:rsid w:val="00F82FAC"/>
    <w:rsid w:val="00F83D19"/>
    <w:rsid w:val="00F84F13"/>
    <w:rsid w:val="00F85291"/>
    <w:rsid w:val="00F85B1C"/>
    <w:rsid w:val="00F85C39"/>
    <w:rsid w:val="00F8659D"/>
    <w:rsid w:val="00F87436"/>
    <w:rsid w:val="00F879CD"/>
    <w:rsid w:val="00F87C99"/>
    <w:rsid w:val="00F911A1"/>
    <w:rsid w:val="00F91304"/>
    <w:rsid w:val="00F915E0"/>
    <w:rsid w:val="00F91975"/>
    <w:rsid w:val="00F91F57"/>
    <w:rsid w:val="00F92CF7"/>
    <w:rsid w:val="00F93913"/>
    <w:rsid w:val="00F95876"/>
    <w:rsid w:val="00F958AE"/>
    <w:rsid w:val="00F970C0"/>
    <w:rsid w:val="00F973B6"/>
    <w:rsid w:val="00FA13DF"/>
    <w:rsid w:val="00FA1795"/>
    <w:rsid w:val="00FA21F4"/>
    <w:rsid w:val="00FA26CE"/>
    <w:rsid w:val="00FA30DD"/>
    <w:rsid w:val="00FA3707"/>
    <w:rsid w:val="00FA3F22"/>
    <w:rsid w:val="00FA586A"/>
    <w:rsid w:val="00FA5B4B"/>
    <w:rsid w:val="00FA5B6D"/>
    <w:rsid w:val="00FA63D0"/>
    <w:rsid w:val="00FA6729"/>
    <w:rsid w:val="00FA6EBF"/>
    <w:rsid w:val="00FA7047"/>
    <w:rsid w:val="00FB026B"/>
    <w:rsid w:val="00FB043A"/>
    <w:rsid w:val="00FB1273"/>
    <w:rsid w:val="00FB14DF"/>
    <w:rsid w:val="00FB1F14"/>
    <w:rsid w:val="00FB2A82"/>
    <w:rsid w:val="00FB2C3B"/>
    <w:rsid w:val="00FB2F98"/>
    <w:rsid w:val="00FB36BA"/>
    <w:rsid w:val="00FB3AF2"/>
    <w:rsid w:val="00FB4360"/>
    <w:rsid w:val="00FB57E6"/>
    <w:rsid w:val="00FB6C10"/>
    <w:rsid w:val="00FB71CF"/>
    <w:rsid w:val="00FB79DB"/>
    <w:rsid w:val="00FB7C32"/>
    <w:rsid w:val="00FC0CB3"/>
    <w:rsid w:val="00FC0F52"/>
    <w:rsid w:val="00FC14FE"/>
    <w:rsid w:val="00FC21E0"/>
    <w:rsid w:val="00FC2FFC"/>
    <w:rsid w:val="00FC3C91"/>
    <w:rsid w:val="00FC483A"/>
    <w:rsid w:val="00FC5059"/>
    <w:rsid w:val="00FC5141"/>
    <w:rsid w:val="00FC54EC"/>
    <w:rsid w:val="00FC54FD"/>
    <w:rsid w:val="00FD00E7"/>
    <w:rsid w:val="00FD05CA"/>
    <w:rsid w:val="00FD3F06"/>
    <w:rsid w:val="00FD708A"/>
    <w:rsid w:val="00FE0BFB"/>
    <w:rsid w:val="00FE0C54"/>
    <w:rsid w:val="00FE0FAB"/>
    <w:rsid w:val="00FE1F47"/>
    <w:rsid w:val="00FE275D"/>
    <w:rsid w:val="00FE2EEB"/>
    <w:rsid w:val="00FE3025"/>
    <w:rsid w:val="00FE3316"/>
    <w:rsid w:val="00FE42AF"/>
    <w:rsid w:val="00FE4A00"/>
    <w:rsid w:val="00FE4E27"/>
    <w:rsid w:val="00FE6437"/>
    <w:rsid w:val="00FE6863"/>
    <w:rsid w:val="00FE6D7F"/>
    <w:rsid w:val="00FE721B"/>
    <w:rsid w:val="00FF28AC"/>
    <w:rsid w:val="00FF2983"/>
    <w:rsid w:val="00FF43E0"/>
    <w:rsid w:val="00FF508F"/>
    <w:rsid w:val="00FF5C4E"/>
    <w:rsid w:val="00FF5F5A"/>
    <w:rsid w:val="010B22C1"/>
    <w:rsid w:val="0180298F"/>
    <w:rsid w:val="01A9DB1D"/>
    <w:rsid w:val="02E7FDD9"/>
    <w:rsid w:val="02F96F53"/>
    <w:rsid w:val="0322853F"/>
    <w:rsid w:val="034BEC35"/>
    <w:rsid w:val="034EFE0E"/>
    <w:rsid w:val="03A7D38D"/>
    <w:rsid w:val="03B4390B"/>
    <w:rsid w:val="03CD5BC3"/>
    <w:rsid w:val="04055F74"/>
    <w:rsid w:val="04864582"/>
    <w:rsid w:val="04955449"/>
    <w:rsid w:val="052F6BB1"/>
    <w:rsid w:val="05378EE8"/>
    <w:rsid w:val="05A50332"/>
    <w:rsid w:val="0669AD34"/>
    <w:rsid w:val="070B84D2"/>
    <w:rsid w:val="076D035C"/>
    <w:rsid w:val="077074D2"/>
    <w:rsid w:val="0781E915"/>
    <w:rsid w:val="082A735A"/>
    <w:rsid w:val="087B2D59"/>
    <w:rsid w:val="088E50D3"/>
    <w:rsid w:val="08919819"/>
    <w:rsid w:val="08B6FAA9"/>
    <w:rsid w:val="08D63E45"/>
    <w:rsid w:val="08EF1B70"/>
    <w:rsid w:val="090E0ACC"/>
    <w:rsid w:val="098A86A7"/>
    <w:rsid w:val="0A27A32F"/>
    <w:rsid w:val="0A385456"/>
    <w:rsid w:val="0A44EC11"/>
    <w:rsid w:val="0A48C863"/>
    <w:rsid w:val="0A5FBA62"/>
    <w:rsid w:val="0ABD1B83"/>
    <w:rsid w:val="0ADA6607"/>
    <w:rsid w:val="0ADE38D2"/>
    <w:rsid w:val="0B094980"/>
    <w:rsid w:val="0B17C4CF"/>
    <w:rsid w:val="0BE7BB1B"/>
    <w:rsid w:val="0C1BFE48"/>
    <w:rsid w:val="0C2D8863"/>
    <w:rsid w:val="0C3C52D4"/>
    <w:rsid w:val="0C724E9C"/>
    <w:rsid w:val="0D9382EB"/>
    <w:rsid w:val="0DF50E4B"/>
    <w:rsid w:val="0E2AF93A"/>
    <w:rsid w:val="0E4AB320"/>
    <w:rsid w:val="0E9B934A"/>
    <w:rsid w:val="0EAFDEA6"/>
    <w:rsid w:val="0EC67045"/>
    <w:rsid w:val="0F194268"/>
    <w:rsid w:val="0F3F549E"/>
    <w:rsid w:val="0F63A246"/>
    <w:rsid w:val="0FC1DF72"/>
    <w:rsid w:val="0FD0AD22"/>
    <w:rsid w:val="0FD7C718"/>
    <w:rsid w:val="1049C196"/>
    <w:rsid w:val="10665906"/>
    <w:rsid w:val="109E375F"/>
    <w:rsid w:val="10DADAF4"/>
    <w:rsid w:val="11751AFF"/>
    <w:rsid w:val="117E682F"/>
    <w:rsid w:val="119AEF85"/>
    <w:rsid w:val="119F757B"/>
    <w:rsid w:val="11F40786"/>
    <w:rsid w:val="12104196"/>
    <w:rsid w:val="12551D01"/>
    <w:rsid w:val="128EBC71"/>
    <w:rsid w:val="12BDB356"/>
    <w:rsid w:val="12E36FD0"/>
    <w:rsid w:val="12E382A6"/>
    <w:rsid w:val="13BE46E1"/>
    <w:rsid w:val="13E96107"/>
    <w:rsid w:val="1461ADE9"/>
    <w:rsid w:val="15712FCA"/>
    <w:rsid w:val="161900B5"/>
    <w:rsid w:val="167EFA0D"/>
    <w:rsid w:val="16D0F6F8"/>
    <w:rsid w:val="16FE577B"/>
    <w:rsid w:val="1750ED19"/>
    <w:rsid w:val="17D8A5CC"/>
    <w:rsid w:val="184370E3"/>
    <w:rsid w:val="1861F253"/>
    <w:rsid w:val="1893D78C"/>
    <w:rsid w:val="18B833AF"/>
    <w:rsid w:val="18B9EE61"/>
    <w:rsid w:val="18F6E68D"/>
    <w:rsid w:val="192D0985"/>
    <w:rsid w:val="197B8C0F"/>
    <w:rsid w:val="19CD5668"/>
    <w:rsid w:val="1A50E909"/>
    <w:rsid w:val="1AAF9E7B"/>
    <w:rsid w:val="1B52F5AA"/>
    <w:rsid w:val="1B5DF831"/>
    <w:rsid w:val="1B68315D"/>
    <w:rsid w:val="1B90FD07"/>
    <w:rsid w:val="1C24A228"/>
    <w:rsid w:val="1C8BDD5B"/>
    <w:rsid w:val="1CBEEE6E"/>
    <w:rsid w:val="1CFF0EAB"/>
    <w:rsid w:val="1D2F7948"/>
    <w:rsid w:val="1D5CD4B5"/>
    <w:rsid w:val="1D9F8420"/>
    <w:rsid w:val="1DE3EDEC"/>
    <w:rsid w:val="1E301091"/>
    <w:rsid w:val="1E3B5595"/>
    <w:rsid w:val="1EA176E4"/>
    <w:rsid w:val="1F10AE11"/>
    <w:rsid w:val="1F5E29ED"/>
    <w:rsid w:val="1F67DEA5"/>
    <w:rsid w:val="1F7064E8"/>
    <w:rsid w:val="1FB622F7"/>
    <w:rsid w:val="2020DFF0"/>
    <w:rsid w:val="211D6011"/>
    <w:rsid w:val="21535524"/>
    <w:rsid w:val="21C5A082"/>
    <w:rsid w:val="228D45A1"/>
    <w:rsid w:val="22927E51"/>
    <w:rsid w:val="22F428CC"/>
    <w:rsid w:val="23463EF0"/>
    <w:rsid w:val="234F1813"/>
    <w:rsid w:val="23512223"/>
    <w:rsid w:val="236EA1CA"/>
    <w:rsid w:val="237CC1F7"/>
    <w:rsid w:val="23A9BF39"/>
    <w:rsid w:val="241AFBED"/>
    <w:rsid w:val="24C1C7B8"/>
    <w:rsid w:val="24F7D89A"/>
    <w:rsid w:val="2528A83F"/>
    <w:rsid w:val="259654B8"/>
    <w:rsid w:val="25FBAB54"/>
    <w:rsid w:val="260BE0CC"/>
    <w:rsid w:val="263D04EF"/>
    <w:rsid w:val="264BC244"/>
    <w:rsid w:val="26936181"/>
    <w:rsid w:val="269C697A"/>
    <w:rsid w:val="270BE17D"/>
    <w:rsid w:val="275000FE"/>
    <w:rsid w:val="276EB529"/>
    <w:rsid w:val="278D5B2D"/>
    <w:rsid w:val="279FEB80"/>
    <w:rsid w:val="2814E876"/>
    <w:rsid w:val="2819C774"/>
    <w:rsid w:val="28A51FC6"/>
    <w:rsid w:val="28BCB7BA"/>
    <w:rsid w:val="28C00A64"/>
    <w:rsid w:val="28EAB9D2"/>
    <w:rsid w:val="28F1FC2A"/>
    <w:rsid w:val="2905B7FD"/>
    <w:rsid w:val="29278106"/>
    <w:rsid w:val="29972E61"/>
    <w:rsid w:val="29C09BFF"/>
    <w:rsid w:val="2A0C958D"/>
    <w:rsid w:val="2A250302"/>
    <w:rsid w:val="2A2A8D0B"/>
    <w:rsid w:val="2A633DE5"/>
    <w:rsid w:val="2A72EBAF"/>
    <w:rsid w:val="2AA4F272"/>
    <w:rsid w:val="2AEFD8E1"/>
    <w:rsid w:val="2AF014B8"/>
    <w:rsid w:val="2AFAA094"/>
    <w:rsid w:val="2B2796AE"/>
    <w:rsid w:val="2BC383F7"/>
    <w:rsid w:val="2BDEEF46"/>
    <w:rsid w:val="2BF83012"/>
    <w:rsid w:val="2C9F30F2"/>
    <w:rsid w:val="2CAA502E"/>
    <w:rsid w:val="2CD5A6FE"/>
    <w:rsid w:val="2D1B5964"/>
    <w:rsid w:val="2D1F40B4"/>
    <w:rsid w:val="2D3FEB9B"/>
    <w:rsid w:val="2D40CDF6"/>
    <w:rsid w:val="2D8C2B86"/>
    <w:rsid w:val="2DF4C82D"/>
    <w:rsid w:val="2DF7BBE3"/>
    <w:rsid w:val="2E58A646"/>
    <w:rsid w:val="2E74749A"/>
    <w:rsid w:val="2E9BE3CF"/>
    <w:rsid w:val="2EAF06BD"/>
    <w:rsid w:val="2FA73B71"/>
    <w:rsid w:val="2FB5E3C1"/>
    <w:rsid w:val="302A0BD0"/>
    <w:rsid w:val="3087CD41"/>
    <w:rsid w:val="30AC93E8"/>
    <w:rsid w:val="30B5333F"/>
    <w:rsid w:val="30EF3CAA"/>
    <w:rsid w:val="31415EC2"/>
    <w:rsid w:val="32AE5294"/>
    <w:rsid w:val="32C0E855"/>
    <w:rsid w:val="33475A8C"/>
    <w:rsid w:val="3358CF11"/>
    <w:rsid w:val="335999B3"/>
    <w:rsid w:val="33E9B973"/>
    <w:rsid w:val="33F6BCCA"/>
    <w:rsid w:val="34094FD7"/>
    <w:rsid w:val="349E776C"/>
    <w:rsid w:val="34B7F541"/>
    <w:rsid w:val="34DFC95A"/>
    <w:rsid w:val="35273734"/>
    <w:rsid w:val="3563CDEC"/>
    <w:rsid w:val="35C0B6AD"/>
    <w:rsid w:val="36038468"/>
    <w:rsid w:val="362A6178"/>
    <w:rsid w:val="37445C77"/>
    <w:rsid w:val="38046EF3"/>
    <w:rsid w:val="38066E6B"/>
    <w:rsid w:val="3830AEE8"/>
    <w:rsid w:val="383B7EE9"/>
    <w:rsid w:val="385AC2BD"/>
    <w:rsid w:val="388E1381"/>
    <w:rsid w:val="38CFE9B2"/>
    <w:rsid w:val="38F61FB6"/>
    <w:rsid w:val="3929490C"/>
    <w:rsid w:val="3940C212"/>
    <w:rsid w:val="39AAD93A"/>
    <w:rsid w:val="39ECEE25"/>
    <w:rsid w:val="3AE68ABC"/>
    <w:rsid w:val="3BFAB48D"/>
    <w:rsid w:val="3C477F9E"/>
    <w:rsid w:val="3C7AFC7A"/>
    <w:rsid w:val="3C7D8B5D"/>
    <w:rsid w:val="3CA608CD"/>
    <w:rsid w:val="3CC4157A"/>
    <w:rsid w:val="3D2FA0C4"/>
    <w:rsid w:val="3D37EF6D"/>
    <w:rsid w:val="3D663596"/>
    <w:rsid w:val="3D8DB4CE"/>
    <w:rsid w:val="3D9CC6CA"/>
    <w:rsid w:val="3DBAB759"/>
    <w:rsid w:val="3DCB460D"/>
    <w:rsid w:val="3DCCC5AD"/>
    <w:rsid w:val="3DCEA4A7"/>
    <w:rsid w:val="3DD4B314"/>
    <w:rsid w:val="3E0E07F1"/>
    <w:rsid w:val="3E1A8439"/>
    <w:rsid w:val="3E2AB0E8"/>
    <w:rsid w:val="3E4F90CF"/>
    <w:rsid w:val="3E5BD963"/>
    <w:rsid w:val="3E8781A5"/>
    <w:rsid w:val="3F1DFCA7"/>
    <w:rsid w:val="3F9FD777"/>
    <w:rsid w:val="3FAECE13"/>
    <w:rsid w:val="3FD51B01"/>
    <w:rsid w:val="3FE04962"/>
    <w:rsid w:val="4019808D"/>
    <w:rsid w:val="40998155"/>
    <w:rsid w:val="40F85C63"/>
    <w:rsid w:val="410060D9"/>
    <w:rsid w:val="4105C690"/>
    <w:rsid w:val="415C8D2A"/>
    <w:rsid w:val="418968AE"/>
    <w:rsid w:val="41F28E53"/>
    <w:rsid w:val="41FEE7D3"/>
    <w:rsid w:val="420AB429"/>
    <w:rsid w:val="423C6834"/>
    <w:rsid w:val="426D90E3"/>
    <w:rsid w:val="43279955"/>
    <w:rsid w:val="4332BD99"/>
    <w:rsid w:val="4370D49A"/>
    <w:rsid w:val="4394A48F"/>
    <w:rsid w:val="43E4169F"/>
    <w:rsid w:val="43E46DBE"/>
    <w:rsid w:val="444B7C1F"/>
    <w:rsid w:val="4485358A"/>
    <w:rsid w:val="44A71BA8"/>
    <w:rsid w:val="44AF9C5E"/>
    <w:rsid w:val="44D86859"/>
    <w:rsid w:val="44DC3B51"/>
    <w:rsid w:val="44E0D55E"/>
    <w:rsid w:val="44EA072D"/>
    <w:rsid w:val="4517B1FD"/>
    <w:rsid w:val="45BD42F4"/>
    <w:rsid w:val="45BF3AB9"/>
    <w:rsid w:val="45C821CA"/>
    <w:rsid w:val="45E8C4A2"/>
    <w:rsid w:val="461EF81A"/>
    <w:rsid w:val="46830D10"/>
    <w:rsid w:val="46ABAB6F"/>
    <w:rsid w:val="46F6B8C6"/>
    <w:rsid w:val="4718607A"/>
    <w:rsid w:val="474D1E11"/>
    <w:rsid w:val="4755EB1D"/>
    <w:rsid w:val="47B078AC"/>
    <w:rsid w:val="482D938B"/>
    <w:rsid w:val="48C51023"/>
    <w:rsid w:val="495C0116"/>
    <w:rsid w:val="498CC923"/>
    <w:rsid w:val="49CC2EBA"/>
    <w:rsid w:val="4A746F44"/>
    <w:rsid w:val="4A82C5AD"/>
    <w:rsid w:val="4B2D225D"/>
    <w:rsid w:val="4BBB85D3"/>
    <w:rsid w:val="4BE3A0E2"/>
    <w:rsid w:val="4BE7AA65"/>
    <w:rsid w:val="4BE965F4"/>
    <w:rsid w:val="4C078DD6"/>
    <w:rsid w:val="4C0AECBF"/>
    <w:rsid w:val="4C6FBFCA"/>
    <w:rsid w:val="4CB5AC61"/>
    <w:rsid w:val="4CC60754"/>
    <w:rsid w:val="4D04D192"/>
    <w:rsid w:val="4D274641"/>
    <w:rsid w:val="4D2958BC"/>
    <w:rsid w:val="4D4E2669"/>
    <w:rsid w:val="4DD7B6E0"/>
    <w:rsid w:val="4E87455C"/>
    <w:rsid w:val="4E8C28C4"/>
    <w:rsid w:val="4EE07CAE"/>
    <w:rsid w:val="4F683C55"/>
    <w:rsid w:val="4F972C76"/>
    <w:rsid w:val="4FFFD245"/>
    <w:rsid w:val="50118E0B"/>
    <w:rsid w:val="502EF38C"/>
    <w:rsid w:val="5086E3B6"/>
    <w:rsid w:val="50A625B0"/>
    <w:rsid w:val="50C0ACC6"/>
    <w:rsid w:val="5100575E"/>
    <w:rsid w:val="51E04E75"/>
    <w:rsid w:val="524CDB10"/>
    <w:rsid w:val="52A42E5B"/>
    <w:rsid w:val="52A96072"/>
    <w:rsid w:val="538001CB"/>
    <w:rsid w:val="53A15BB3"/>
    <w:rsid w:val="53B9E464"/>
    <w:rsid w:val="541EFF58"/>
    <w:rsid w:val="54280322"/>
    <w:rsid w:val="544AD0D4"/>
    <w:rsid w:val="5479956F"/>
    <w:rsid w:val="54A49B22"/>
    <w:rsid w:val="54C2CA61"/>
    <w:rsid w:val="554D7B1B"/>
    <w:rsid w:val="554F9EC2"/>
    <w:rsid w:val="5594EC75"/>
    <w:rsid w:val="55B7B99F"/>
    <w:rsid w:val="5605913C"/>
    <w:rsid w:val="5620041F"/>
    <w:rsid w:val="562F8E6D"/>
    <w:rsid w:val="564AB010"/>
    <w:rsid w:val="5660C716"/>
    <w:rsid w:val="56761871"/>
    <w:rsid w:val="56D25C79"/>
    <w:rsid w:val="57126467"/>
    <w:rsid w:val="572ADAF0"/>
    <w:rsid w:val="5772D019"/>
    <w:rsid w:val="582EBA9B"/>
    <w:rsid w:val="58506030"/>
    <w:rsid w:val="59118D89"/>
    <w:rsid w:val="599DE7C5"/>
    <w:rsid w:val="59A8A9A6"/>
    <w:rsid w:val="59C49E34"/>
    <w:rsid w:val="5A77DF05"/>
    <w:rsid w:val="5AB9454E"/>
    <w:rsid w:val="5B0E573C"/>
    <w:rsid w:val="5B944A4B"/>
    <w:rsid w:val="5B984016"/>
    <w:rsid w:val="5BACCC66"/>
    <w:rsid w:val="5BBAC589"/>
    <w:rsid w:val="5BD023A6"/>
    <w:rsid w:val="5C34C79E"/>
    <w:rsid w:val="5C6439FC"/>
    <w:rsid w:val="5C6695FC"/>
    <w:rsid w:val="5CD14385"/>
    <w:rsid w:val="5D2BECE0"/>
    <w:rsid w:val="5DE29EBA"/>
    <w:rsid w:val="5DF011B0"/>
    <w:rsid w:val="5DF3E487"/>
    <w:rsid w:val="5E0325B0"/>
    <w:rsid w:val="5E3AF01C"/>
    <w:rsid w:val="5E4967AB"/>
    <w:rsid w:val="5E6F874F"/>
    <w:rsid w:val="5E97F0FE"/>
    <w:rsid w:val="5F004875"/>
    <w:rsid w:val="5F2C279A"/>
    <w:rsid w:val="5F2E1895"/>
    <w:rsid w:val="5F7607DE"/>
    <w:rsid w:val="5FB4755A"/>
    <w:rsid w:val="6033E77D"/>
    <w:rsid w:val="607C75E0"/>
    <w:rsid w:val="6105D810"/>
    <w:rsid w:val="6189B068"/>
    <w:rsid w:val="619E536C"/>
    <w:rsid w:val="61AD8A37"/>
    <w:rsid w:val="61D4EF29"/>
    <w:rsid w:val="61FF8461"/>
    <w:rsid w:val="62211C45"/>
    <w:rsid w:val="62A84094"/>
    <w:rsid w:val="62B6D939"/>
    <w:rsid w:val="62E8662C"/>
    <w:rsid w:val="6358CA0C"/>
    <w:rsid w:val="6394E94B"/>
    <w:rsid w:val="63B87C3D"/>
    <w:rsid w:val="6404A681"/>
    <w:rsid w:val="643650D3"/>
    <w:rsid w:val="64490FA8"/>
    <w:rsid w:val="64CA9C36"/>
    <w:rsid w:val="65448BCC"/>
    <w:rsid w:val="6544A8A2"/>
    <w:rsid w:val="654F0313"/>
    <w:rsid w:val="6553579D"/>
    <w:rsid w:val="6570702B"/>
    <w:rsid w:val="65CDCFE3"/>
    <w:rsid w:val="65D60240"/>
    <w:rsid w:val="65F24645"/>
    <w:rsid w:val="66422383"/>
    <w:rsid w:val="66787BC7"/>
    <w:rsid w:val="6687A398"/>
    <w:rsid w:val="66A80D0F"/>
    <w:rsid w:val="66AB9453"/>
    <w:rsid w:val="677C77F1"/>
    <w:rsid w:val="67806830"/>
    <w:rsid w:val="67892FB1"/>
    <w:rsid w:val="67B1C6AB"/>
    <w:rsid w:val="67DDE885"/>
    <w:rsid w:val="684C5A6B"/>
    <w:rsid w:val="6875BD4A"/>
    <w:rsid w:val="68EBA0B9"/>
    <w:rsid w:val="6907F859"/>
    <w:rsid w:val="69A42C64"/>
    <w:rsid w:val="69DDB482"/>
    <w:rsid w:val="6A06D4FB"/>
    <w:rsid w:val="6A9B79E8"/>
    <w:rsid w:val="6AB90977"/>
    <w:rsid w:val="6B635A7F"/>
    <w:rsid w:val="6BDE9AE3"/>
    <w:rsid w:val="6C3EE532"/>
    <w:rsid w:val="6C410F1E"/>
    <w:rsid w:val="6C8CFF4B"/>
    <w:rsid w:val="6D06BA4D"/>
    <w:rsid w:val="6D3BD52A"/>
    <w:rsid w:val="6DA36734"/>
    <w:rsid w:val="6DD1C008"/>
    <w:rsid w:val="6DEB33E5"/>
    <w:rsid w:val="6DF38B8A"/>
    <w:rsid w:val="6E11DA3D"/>
    <w:rsid w:val="6E61DDF1"/>
    <w:rsid w:val="6F39A0D7"/>
    <w:rsid w:val="6F89E243"/>
    <w:rsid w:val="6F8BC84B"/>
    <w:rsid w:val="6FB23BF7"/>
    <w:rsid w:val="70966F02"/>
    <w:rsid w:val="71289281"/>
    <w:rsid w:val="712FABDE"/>
    <w:rsid w:val="7134363F"/>
    <w:rsid w:val="71992E2A"/>
    <w:rsid w:val="71A96E61"/>
    <w:rsid w:val="71C6CFDC"/>
    <w:rsid w:val="71CD11A8"/>
    <w:rsid w:val="71E25AC2"/>
    <w:rsid w:val="71E9B75F"/>
    <w:rsid w:val="72E58FD7"/>
    <w:rsid w:val="72E829A8"/>
    <w:rsid w:val="73CA2BFD"/>
    <w:rsid w:val="744C851E"/>
    <w:rsid w:val="74795C6E"/>
    <w:rsid w:val="74912E6B"/>
    <w:rsid w:val="74D4D7CE"/>
    <w:rsid w:val="7537F428"/>
    <w:rsid w:val="754D7BEB"/>
    <w:rsid w:val="755757DB"/>
    <w:rsid w:val="75A0A55F"/>
    <w:rsid w:val="75F623B5"/>
    <w:rsid w:val="7606348C"/>
    <w:rsid w:val="7657CDA0"/>
    <w:rsid w:val="767C2297"/>
    <w:rsid w:val="76C39701"/>
    <w:rsid w:val="775872EE"/>
    <w:rsid w:val="777581D9"/>
    <w:rsid w:val="777D34C0"/>
    <w:rsid w:val="7796321C"/>
    <w:rsid w:val="77B1F4B7"/>
    <w:rsid w:val="784086AF"/>
    <w:rsid w:val="7846679A"/>
    <w:rsid w:val="78B66492"/>
    <w:rsid w:val="792F6B0B"/>
    <w:rsid w:val="793F3AF0"/>
    <w:rsid w:val="795B881D"/>
    <w:rsid w:val="799B80C9"/>
    <w:rsid w:val="79B213DE"/>
    <w:rsid w:val="79BDA410"/>
    <w:rsid w:val="7A440407"/>
    <w:rsid w:val="7A4D5705"/>
    <w:rsid w:val="7AE71691"/>
    <w:rsid w:val="7B1D70B7"/>
    <w:rsid w:val="7B56BDCF"/>
    <w:rsid w:val="7BAE2A4D"/>
    <w:rsid w:val="7C3E15C4"/>
    <w:rsid w:val="7C40CB3A"/>
    <w:rsid w:val="7C65028E"/>
    <w:rsid w:val="7CD67041"/>
    <w:rsid w:val="7CDFF3A9"/>
    <w:rsid w:val="7D1E6BF3"/>
    <w:rsid w:val="7D3C59CD"/>
    <w:rsid w:val="7D4B94C8"/>
    <w:rsid w:val="7D519940"/>
    <w:rsid w:val="7D617C1D"/>
    <w:rsid w:val="7DC2C820"/>
    <w:rsid w:val="7DEAD199"/>
    <w:rsid w:val="7E288262"/>
    <w:rsid w:val="7E5229AB"/>
    <w:rsid w:val="7EA91C1E"/>
    <w:rsid w:val="7EB243C6"/>
    <w:rsid w:val="7EDDE309"/>
    <w:rsid w:val="7EDF4E3A"/>
    <w:rsid w:val="7F3C760F"/>
    <w:rsid w:val="7F4D86D8"/>
    <w:rsid w:val="7F6928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FD10"/>
  <w15:chartTrackingRefBased/>
  <w15:docId w15:val="{A2356A18-2A57-45C5-B76B-DC73B23A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8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27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7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7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5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5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5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5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7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7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583"/>
    <w:rPr>
      <w:rFonts w:eastAsiaTheme="majorEastAsia" w:cstheme="majorBidi"/>
      <w:color w:val="272727" w:themeColor="text1" w:themeTint="D8"/>
    </w:rPr>
  </w:style>
  <w:style w:type="paragraph" w:styleId="Title">
    <w:name w:val="Title"/>
    <w:basedOn w:val="Normal"/>
    <w:next w:val="Normal"/>
    <w:link w:val="TitleChar"/>
    <w:uiPriority w:val="10"/>
    <w:qFormat/>
    <w:rsid w:val="00C275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583"/>
    <w:pPr>
      <w:spacing w:before="160"/>
      <w:jc w:val="center"/>
    </w:pPr>
    <w:rPr>
      <w:i/>
      <w:iCs/>
      <w:color w:val="404040" w:themeColor="text1" w:themeTint="BF"/>
    </w:rPr>
  </w:style>
  <w:style w:type="character" w:customStyle="1" w:styleId="QuoteChar">
    <w:name w:val="Quote Char"/>
    <w:basedOn w:val="DefaultParagraphFont"/>
    <w:link w:val="Quote"/>
    <w:uiPriority w:val="29"/>
    <w:rsid w:val="00C27583"/>
    <w:rPr>
      <w:i/>
      <w:iCs/>
      <w:color w:val="404040" w:themeColor="text1" w:themeTint="BF"/>
    </w:rPr>
  </w:style>
  <w:style w:type="paragraph" w:styleId="ListParagraph">
    <w:name w:val="List Paragraph"/>
    <w:basedOn w:val="Normal"/>
    <w:uiPriority w:val="34"/>
    <w:qFormat/>
    <w:rsid w:val="00C27583"/>
    <w:pPr>
      <w:ind w:left="720"/>
      <w:contextualSpacing/>
    </w:pPr>
  </w:style>
  <w:style w:type="character" w:styleId="IntenseEmphasis">
    <w:name w:val="Intense Emphasis"/>
    <w:basedOn w:val="DefaultParagraphFont"/>
    <w:uiPriority w:val="21"/>
    <w:qFormat/>
    <w:rsid w:val="00C27583"/>
    <w:rPr>
      <w:i/>
      <w:iCs/>
      <w:color w:val="0F4761" w:themeColor="accent1" w:themeShade="BF"/>
    </w:rPr>
  </w:style>
  <w:style w:type="paragraph" w:styleId="IntenseQuote">
    <w:name w:val="Intense Quote"/>
    <w:basedOn w:val="Normal"/>
    <w:next w:val="Normal"/>
    <w:link w:val="IntenseQuoteChar"/>
    <w:uiPriority w:val="30"/>
    <w:qFormat/>
    <w:rsid w:val="00C27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583"/>
    <w:rPr>
      <w:i/>
      <w:iCs/>
      <w:color w:val="0F4761" w:themeColor="accent1" w:themeShade="BF"/>
    </w:rPr>
  </w:style>
  <w:style w:type="character" w:styleId="IntenseReference">
    <w:name w:val="Intense Reference"/>
    <w:basedOn w:val="DefaultParagraphFont"/>
    <w:uiPriority w:val="32"/>
    <w:qFormat/>
    <w:rsid w:val="00C27583"/>
    <w:rPr>
      <w:b/>
      <w:bCs/>
      <w:smallCaps/>
      <w:color w:val="0F4761" w:themeColor="accent1" w:themeShade="BF"/>
      <w:spacing w:val="5"/>
    </w:rPr>
  </w:style>
  <w:style w:type="paragraph" w:styleId="NormalWeb">
    <w:name w:val="Normal (Web)"/>
    <w:basedOn w:val="Normal"/>
    <w:uiPriority w:val="99"/>
    <w:unhideWhenUsed/>
    <w:rsid w:val="00C27583"/>
    <w:pPr>
      <w:spacing w:before="100" w:beforeAutospacing="1" w:after="100" w:afterAutospacing="1"/>
    </w:pPr>
  </w:style>
  <w:style w:type="character" w:styleId="Strong">
    <w:name w:val="Strong"/>
    <w:basedOn w:val="DefaultParagraphFont"/>
    <w:uiPriority w:val="22"/>
    <w:qFormat/>
    <w:rsid w:val="00C27583"/>
    <w:rPr>
      <w:b/>
      <w:bCs/>
    </w:rPr>
  </w:style>
  <w:style w:type="character" w:styleId="Emphasis">
    <w:name w:val="Emphasis"/>
    <w:basedOn w:val="DefaultParagraphFont"/>
    <w:uiPriority w:val="20"/>
    <w:qFormat/>
    <w:rsid w:val="00C27583"/>
    <w:rPr>
      <w:i/>
      <w:iCs/>
    </w:rPr>
  </w:style>
  <w:style w:type="table" w:styleId="TableGrid">
    <w:name w:val="Table Grid"/>
    <w:basedOn w:val="TableNormal"/>
    <w:uiPriority w:val="39"/>
    <w:rsid w:val="00080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7288"/>
    <w:pPr>
      <w:tabs>
        <w:tab w:val="center" w:pos="4680"/>
        <w:tab w:val="right" w:pos="9360"/>
      </w:tabs>
    </w:pPr>
  </w:style>
  <w:style w:type="character" w:customStyle="1" w:styleId="FooterChar">
    <w:name w:val="Footer Char"/>
    <w:basedOn w:val="DefaultParagraphFont"/>
    <w:link w:val="Footer"/>
    <w:uiPriority w:val="99"/>
    <w:rsid w:val="00317288"/>
  </w:style>
  <w:style w:type="character" w:styleId="PageNumber">
    <w:name w:val="page number"/>
    <w:basedOn w:val="DefaultParagraphFont"/>
    <w:uiPriority w:val="99"/>
    <w:semiHidden/>
    <w:unhideWhenUsed/>
    <w:rsid w:val="00317288"/>
  </w:style>
  <w:style w:type="character" w:styleId="CommentReference">
    <w:name w:val="annotation reference"/>
    <w:basedOn w:val="DefaultParagraphFont"/>
    <w:uiPriority w:val="99"/>
    <w:semiHidden/>
    <w:unhideWhenUsed/>
    <w:rsid w:val="0037446F"/>
    <w:rPr>
      <w:sz w:val="16"/>
      <w:szCs w:val="16"/>
    </w:rPr>
  </w:style>
  <w:style w:type="paragraph" w:styleId="CommentText">
    <w:name w:val="annotation text"/>
    <w:basedOn w:val="Normal"/>
    <w:link w:val="CommentTextChar"/>
    <w:uiPriority w:val="99"/>
    <w:unhideWhenUsed/>
    <w:rsid w:val="0037446F"/>
    <w:rPr>
      <w:sz w:val="20"/>
      <w:szCs w:val="20"/>
    </w:rPr>
  </w:style>
  <w:style w:type="character" w:customStyle="1" w:styleId="CommentTextChar">
    <w:name w:val="Comment Text Char"/>
    <w:basedOn w:val="DefaultParagraphFont"/>
    <w:link w:val="CommentText"/>
    <w:uiPriority w:val="99"/>
    <w:rsid w:val="0037446F"/>
    <w:rPr>
      <w:sz w:val="20"/>
      <w:szCs w:val="20"/>
    </w:rPr>
  </w:style>
  <w:style w:type="paragraph" w:styleId="CommentSubject">
    <w:name w:val="annotation subject"/>
    <w:basedOn w:val="CommentText"/>
    <w:next w:val="CommentText"/>
    <w:link w:val="CommentSubjectChar"/>
    <w:uiPriority w:val="99"/>
    <w:semiHidden/>
    <w:unhideWhenUsed/>
    <w:rsid w:val="0037446F"/>
    <w:rPr>
      <w:b/>
      <w:bCs/>
    </w:rPr>
  </w:style>
  <w:style w:type="character" w:customStyle="1" w:styleId="CommentSubjectChar">
    <w:name w:val="Comment Subject Char"/>
    <w:basedOn w:val="CommentTextChar"/>
    <w:link w:val="CommentSubject"/>
    <w:uiPriority w:val="99"/>
    <w:semiHidden/>
    <w:rsid w:val="0037446F"/>
    <w:rPr>
      <w:b/>
      <w:bCs/>
      <w:sz w:val="20"/>
      <w:szCs w:val="20"/>
    </w:rPr>
  </w:style>
  <w:style w:type="character" w:customStyle="1" w:styleId="relative">
    <w:name w:val="relative"/>
    <w:basedOn w:val="DefaultParagraphFont"/>
    <w:rsid w:val="000703DC"/>
  </w:style>
  <w:style w:type="character" w:customStyle="1" w:styleId="ms-1">
    <w:name w:val="ms-1"/>
    <w:basedOn w:val="DefaultParagraphFont"/>
    <w:rsid w:val="000703DC"/>
  </w:style>
  <w:style w:type="character" w:customStyle="1" w:styleId="max-w-full">
    <w:name w:val="max-w-full"/>
    <w:basedOn w:val="DefaultParagraphFont"/>
    <w:rsid w:val="000703DC"/>
  </w:style>
  <w:style w:type="character" w:customStyle="1" w:styleId="-me-1">
    <w:name w:val="-me-1"/>
    <w:basedOn w:val="DefaultParagraphFont"/>
    <w:rsid w:val="000703DC"/>
  </w:style>
  <w:style w:type="character" w:customStyle="1" w:styleId="sr-only">
    <w:name w:val="sr-only"/>
    <w:basedOn w:val="DefaultParagraphFont"/>
    <w:rsid w:val="000703DC"/>
  </w:style>
  <w:style w:type="paragraph" w:styleId="z-TopofForm">
    <w:name w:val="HTML Top of Form"/>
    <w:basedOn w:val="Normal"/>
    <w:next w:val="Normal"/>
    <w:link w:val="z-TopofFormChar"/>
    <w:hidden/>
    <w:uiPriority w:val="99"/>
    <w:semiHidden/>
    <w:unhideWhenUsed/>
    <w:rsid w:val="000703D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03DC"/>
    <w:rPr>
      <w:rFonts w:ascii="Arial" w:eastAsia="Times New Roman" w:hAnsi="Arial" w:cs="Arial"/>
      <w:vanish/>
      <w:kern w:val="0"/>
      <w:sz w:val="16"/>
      <w:szCs w:val="16"/>
      <w14:ligatures w14:val="none"/>
    </w:rPr>
  </w:style>
  <w:style w:type="paragraph" w:customStyle="1" w:styleId="placeholder">
    <w:name w:val="placeholder"/>
    <w:basedOn w:val="Normal"/>
    <w:rsid w:val="000703DC"/>
    <w:pPr>
      <w:spacing w:before="100" w:beforeAutospacing="1" w:after="100" w:afterAutospacing="1"/>
    </w:pPr>
  </w:style>
  <w:style w:type="character" w:customStyle="1" w:styleId="ms-15">
    <w:name w:val="ms-1.5"/>
    <w:basedOn w:val="DefaultParagraphFont"/>
    <w:rsid w:val="000703DC"/>
  </w:style>
  <w:style w:type="paragraph" w:styleId="z-BottomofForm">
    <w:name w:val="HTML Bottom of Form"/>
    <w:basedOn w:val="Normal"/>
    <w:next w:val="Normal"/>
    <w:link w:val="z-BottomofFormChar"/>
    <w:hidden/>
    <w:uiPriority w:val="99"/>
    <w:semiHidden/>
    <w:unhideWhenUsed/>
    <w:rsid w:val="000703D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03DC"/>
    <w:rPr>
      <w:rFonts w:ascii="Arial" w:eastAsia="Times New Roman" w:hAnsi="Arial" w:cs="Arial"/>
      <w:vanish/>
      <w:kern w:val="0"/>
      <w:sz w:val="16"/>
      <w:szCs w:val="16"/>
      <w14:ligatures w14:val="none"/>
    </w:rPr>
  </w:style>
  <w:style w:type="paragraph" w:customStyle="1" w:styleId="lg-md">
    <w:name w:val="lg-md"/>
    <w:basedOn w:val="Normal"/>
    <w:rsid w:val="000703DC"/>
    <w:pPr>
      <w:spacing w:before="100" w:beforeAutospacing="1" w:after="100" w:afterAutospacing="1"/>
    </w:pPr>
  </w:style>
  <w:style w:type="character" w:styleId="Hyperlink">
    <w:name w:val="Hyperlink"/>
    <w:basedOn w:val="DefaultParagraphFont"/>
    <w:uiPriority w:val="99"/>
    <w:unhideWhenUsed/>
    <w:rsid w:val="006C4740"/>
    <w:rPr>
      <w:color w:val="0000FF"/>
      <w:u w:val="single"/>
    </w:rPr>
  </w:style>
  <w:style w:type="character" w:styleId="UnresolvedMention">
    <w:name w:val="Unresolved Mention"/>
    <w:basedOn w:val="DefaultParagraphFont"/>
    <w:uiPriority w:val="99"/>
    <w:semiHidden/>
    <w:unhideWhenUsed/>
    <w:rsid w:val="00885D3F"/>
    <w:rPr>
      <w:color w:val="605E5C"/>
      <w:shd w:val="clear" w:color="auto" w:fill="E1DFDD"/>
    </w:rPr>
  </w:style>
  <w:style w:type="paragraph" w:styleId="Header">
    <w:name w:val="header"/>
    <w:basedOn w:val="Normal"/>
    <w:link w:val="HeaderChar"/>
    <w:uiPriority w:val="99"/>
    <w:unhideWhenUsed/>
    <w:rsid w:val="00B03AD3"/>
    <w:pPr>
      <w:tabs>
        <w:tab w:val="center" w:pos="4680"/>
        <w:tab w:val="right" w:pos="9360"/>
      </w:tabs>
    </w:pPr>
  </w:style>
  <w:style w:type="character" w:customStyle="1" w:styleId="HeaderChar">
    <w:name w:val="Header Char"/>
    <w:basedOn w:val="DefaultParagraphFont"/>
    <w:link w:val="Header"/>
    <w:uiPriority w:val="99"/>
    <w:rsid w:val="00B03AD3"/>
    <w:rPr>
      <w:rFonts w:ascii="Times New Roman" w:eastAsia="Times New Roman" w:hAnsi="Times New Roman" w:cs="Times New Roman"/>
      <w:kern w:val="0"/>
      <w14:ligatures w14:val="none"/>
    </w:rPr>
  </w:style>
  <w:style w:type="numbering" w:customStyle="1" w:styleId="CurrentList1">
    <w:name w:val="Current List1"/>
    <w:uiPriority w:val="99"/>
    <w:rsid w:val="007503A0"/>
    <w:pPr>
      <w:numPr>
        <w:numId w:val="3"/>
      </w:numPr>
    </w:pPr>
  </w:style>
  <w:style w:type="character" w:styleId="FollowedHyperlink">
    <w:name w:val="FollowedHyperlink"/>
    <w:basedOn w:val="DefaultParagraphFont"/>
    <w:uiPriority w:val="99"/>
    <w:semiHidden/>
    <w:unhideWhenUsed/>
    <w:rsid w:val="009665FA"/>
    <w:rPr>
      <w:color w:val="96607D"/>
      <w:u w:val="single"/>
    </w:rPr>
  </w:style>
  <w:style w:type="paragraph" w:customStyle="1" w:styleId="msonormal0">
    <w:name w:val="msonormal"/>
    <w:basedOn w:val="Normal"/>
    <w:rsid w:val="009665FA"/>
    <w:pPr>
      <w:spacing w:before="100" w:beforeAutospacing="1" w:after="100" w:afterAutospacing="1"/>
    </w:pPr>
  </w:style>
  <w:style w:type="paragraph" w:customStyle="1" w:styleId="xl65">
    <w:name w:val="xl65"/>
    <w:basedOn w:val="Normal"/>
    <w:rsid w:val="009665FA"/>
    <w:pPr>
      <w:spacing w:before="100" w:beforeAutospacing="1" w:after="100" w:afterAutospacing="1"/>
      <w:textAlignment w:val="center"/>
    </w:pPr>
  </w:style>
  <w:style w:type="paragraph" w:customStyle="1" w:styleId="xl66">
    <w:name w:val="xl66"/>
    <w:basedOn w:val="Normal"/>
    <w:rsid w:val="009665FA"/>
    <w:pPr>
      <w:spacing w:before="100" w:beforeAutospacing="1" w:after="100" w:afterAutospacing="1"/>
      <w:jc w:val="center"/>
      <w:textAlignment w:val="center"/>
    </w:pPr>
  </w:style>
  <w:style w:type="paragraph" w:customStyle="1" w:styleId="xl67">
    <w:name w:val="xl67"/>
    <w:basedOn w:val="Normal"/>
    <w:rsid w:val="009665FA"/>
    <w:pPr>
      <w:spacing w:before="100" w:beforeAutospacing="1" w:after="100" w:afterAutospacing="1"/>
      <w:jc w:val="center"/>
      <w:textAlignment w:val="center"/>
    </w:pPr>
  </w:style>
  <w:style w:type="paragraph" w:customStyle="1" w:styleId="xl68">
    <w:name w:val="xl68"/>
    <w:basedOn w:val="Normal"/>
    <w:rsid w:val="009665FA"/>
    <w:pPr>
      <w:spacing w:before="100" w:beforeAutospacing="1" w:after="100" w:afterAutospacing="1"/>
      <w:jc w:val="center"/>
      <w:textAlignment w:val="center"/>
    </w:pPr>
  </w:style>
  <w:style w:type="paragraph" w:customStyle="1" w:styleId="xl69">
    <w:name w:val="xl69"/>
    <w:basedOn w:val="Normal"/>
    <w:rsid w:val="009665FA"/>
    <w:pPr>
      <w:spacing w:before="100" w:beforeAutospacing="1" w:after="100" w:afterAutospacing="1"/>
      <w:jc w:val="center"/>
      <w:textAlignment w:val="top"/>
    </w:pPr>
  </w:style>
  <w:style w:type="paragraph" w:customStyle="1" w:styleId="xl70">
    <w:name w:val="xl70"/>
    <w:basedOn w:val="Normal"/>
    <w:rsid w:val="009665FA"/>
    <w:pPr>
      <w:spacing w:before="100" w:beforeAutospacing="1" w:after="100" w:afterAutospacing="1"/>
      <w:textAlignment w:val="center"/>
    </w:pPr>
    <w:rPr>
      <w:rFonts w:ascii="Aptos Narrow" w:hAnsi="Aptos Narrow"/>
      <w:b/>
      <w:bCs/>
    </w:rPr>
  </w:style>
  <w:style w:type="paragraph" w:customStyle="1" w:styleId="xl71">
    <w:name w:val="xl71"/>
    <w:basedOn w:val="Normal"/>
    <w:rsid w:val="004B1647"/>
    <w:pPr>
      <w:spacing w:before="100" w:beforeAutospacing="1" w:after="100" w:afterAutospacing="1"/>
    </w:pPr>
    <w:rPr>
      <w:color w:val="000000"/>
      <w:sz w:val="20"/>
      <w:szCs w:val="20"/>
    </w:rPr>
  </w:style>
  <w:style w:type="paragraph" w:customStyle="1" w:styleId="xl72">
    <w:name w:val="xl72"/>
    <w:basedOn w:val="Normal"/>
    <w:rsid w:val="004B1647"/>
    <w:pPr>
      <w:spacing w:before="100" w:beforeAutospacing="1" w:after="100" w:afterAutospacing="1"/>
      <w:textAlignment w:val="center"/>
    </w:pPr>
    <w:rPr>
      <w:rFonts w:ascii="Aptos Narrow" w:hAnsi="Aptos Narrow"/>
      <w:b/>
      <w:bCs/>
    </w:rPr>
  </w:style>
  <w:style w:type="paragraph" w:customStyle="1" w:styleId="xl73">
    <w:name w:val="xl73"/>
    <w:basedOn w:val="Normal"/>
    <w:rsid w:val="004B1647"/>
    <w:pPr>
      <w:spacing w:before="100" w:beforeAutospacing="1" w:after="100" w:afterAutospacing="1"/>
      <w:jc w:val="center"/>
      <w:textAlignment w:val="center"/>
    </w:pPr>
  </w:style>
  <w:style w:type="paragraph" w:customStyle="1" w:styleId="xl74">
    <w:name w:val="xl74"/>
    <w:basedOn w:val="Normal"/>
    <w:rsid w:val="004B1647"/>
    <w:pPr>
      <w:shd w:val="clear" w:color="000000" w:fill="FBE2D5"/>
      <w:spacing w:before="100" w:beforeAutospacing="1" w:after="100" w:afterAutospacing="1"/>
      <w:textAlignment w:val="center"/>
    </w:pPr>
    <w:rPr>
      <w:rFonts w:ascii="Aptos Narrow" w:hAnsi="Aptos Narrow"/>
      <w:b/>
      <w:bCs/>
    </w:rPr>
  </w:style>
  <w:style w:type="paragraph" w:styleId="Revision">
    <w:name w:val="Revision"/>
    <w:hidden/>
    <w:uiPriority w:val="99"/>
    <w:semiHidden/>
    <w:rsid w:val="007671FF"/>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1051">
      <w:bodyDiv w:val="1"/>
      <w:marLeft w:val="0"/>
      <w:marRight w:val="0"/>
      <w:marTop w:val="0"/>
      <w:marBottom w:val="0"/>
      <w:divBdr>
        <w:top w:val="none" w:sz="0" w:space="0" w:color="auto"/>
        <w:left w:val="none" w:sz="0" w:space="0" w:color="auto"/>
        <w:bottom w:val="none" w:sz="0" w:space="0" w:color="auto"/>
        <w:right w:val="none" w:sz="0" w:space="0" w:color="auto"/>
      </w:divBdr>
      <w:divsChild>
        <w:div w:id="164636335">
          <w:marLeft w:val="0"/>
          <w:marRight w:val="0"/>
          <w:marTop w:val="0"/>
          <w:marBottom w:val="0"/>
          <w:divBdr>
            <w:top w:val="single" w:sz="2" w:space="0" w:color="DEE0E3"/>
            <w:left w:val="single" w:sz="2" w:space="0" w:color="DEE0E3"/>
            <w:bottom w:val="single" w:sz="2" w:space="0" w:color="DEE0E3"/>
            <w:right w:val="single" w:sz="2" w:space="0" w:color="DEE0E3"/>
          </w:divBdr>
          <w:divsChild>
            <w:div w:id="256911239">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320350649">
      <w:bodyDiv w:val="1"/>
      <w:marLeft w:val="0"/>
      <w:marRight w:val="0"/>
      <w:marTop w:val="0"/>
      <w:marBottom w:val="0"/>
      <w:divBdr>
        <w:top w:val="none" w:sz="0" w:space="0" w:color="auto"/>
        <w:left w:val="none" w:sz="0" w:space="0" w:color="auto"/>
        <w:bottom w:val="none" w:sz="0" w:space="0" w:color="auto"/>
        <w:right w:val="none" w:sz="0" w:space="0" w:color="auto"/>
      </w:divBdr>
    </w:div>
    <w:div w:id="332102460">
      <w:bodyDiv w:val="1"/>
      <w:marLeft w:val="0"/>
      <w:marRight w:val="0"/>
      <w:marTop w:val="0"/>
      <w:marBottom w:val="0"/>
      <w:divBdr>
        <w:top w:val="none" w:sz="0" w:space="0" w:color="auto"/>
        <w:left w:val="none" w:sz="0" w:space="0" w:color="auto"/>
        <w:bottom w:val="none" w:sz="0" w:space="0" w:color="auto"/>
        <w:right w:val="none" w:sz="0" w:space="0" w:color="auto"/>
      </w:divBdr>
    </w:div>
    <w:div w:id="473913963">
      <w:bodyDiv w:val="1"/>
      <w:marLeft w:val="0"/>
      <w:marRight w:val="0"/>
      <w:marTop w:val="0"/>
      <w:marBottom w:val="0"/>
      <w:divBdr>
        <w:top w:val="none" w:sz="0" w:space="0" w:color="auto"/>
        <w:left w:val="none" w:sz="0" w:space="0" w:color="auto"/>
        <w:bottom w:val="none" w:sz="0" w:space="0" w:color="auto"/>
        <w:right w:val="none" w:sz="0" w:space="0" w:color="auto"/>
      </w:divBdr>
    </w:div>
    <w:div w:id="654650570">
      <w:bodyDiv w:val="1"/>
      <w:marLeft w:val="0"/>
      <w:marRight w:val="0"/>
      <w:marTop w:val="0"/>
      <w:marBottom w:val="0"/>
      <w:divBdr>
        <w:top w:val="none" w:sz="0" w:space="0" w:color="auto"/>
        <w:left w:val="none" w:sz="0" w:space="0" w:color="auto"/>
        <w:bottom w:val="none" w:sz="0" w:space="0" w:color="auto"/>
        <w:right w:val="none" w:sz="0" w:space="0" w:color="auto"/>
      </w:divBdr>
    </w:div>
    <w:div w:id="672612150">
      <w:bodyDiv w:val="1"/>
      <w:marLeft w:val="0"/>
      <w:marRight w:val="0"/>
      <w:marTop w:val="0"/>
      <w:marBottom w:val="0"/>
      <w:divBdr>
        <w:top w:val="none" w:sz="0" w:space="0" w:color="auto"/>
        <w:left w:val="none" w:sz="0" w:space="0" w:color="auto"/>
        <w:bottom w:val="none" w:sz="0" w:space="0" w:color="auto"/>
        <w:right w:val="none" w:sz="0" w:space="0" w:color="auto"/>
      </w:divBdr>
    </w:div>
    <w:div w:id="727538319">
      <w:bodyDiv w:val="1"/>
      <w:marLeft w:val="0"/>
      <w:marRight w:val="0"/>
      <w:marTop w:val="0"/>
      <w:marBottom w:val="0"/>
      <w:divBdr>
        <w:top w:val="none" w:sz="0" w:space="0" w:color="auto"/>
        <w:left w:val="none" w:sz="0" w:space="0" w:color="auto"/>
        <w:bottom w:val="none" w:sz="0" w:space="0" w:color="auto"/>
        <w:right w:val="none" w:sz="0" w:space="0" w:color="auto"/>
      </w:divBdr>
    </w:div>
    <w:div w:id="736174482">
      <w:bodyDiv w:val="1"/>
      <w:marLeft w:val="0"/>
      <w:marRight w:val="0"/>
      <w:marTop w:val="0"/>
      <w:marBottom w:val="0"/>
      <w:divBdr>
        <w:top w:val="none" w:sz="0" w:space="0" w:color="auto"/>
        <w:left w:val="none" w:sz="0" w:space="0" w:color="auto"/>
        <w:bottom w:val="none" w:sz="0" w:space="0" w:color="auto"/>
        <w:right w:val="none" w:sz="0" w:space="0" w:color="auto"/>
      </w:divBdr>
      <w:divsChild>
        <w:div w:id="363337047">
          <w:marLeft w:val="0"/>
          <w:marRight w:val="0"/>
          <w:marTop w:val="0"/>
          <w:marBottom w:val="0"/>
          <w:divBdr>
            <w:top w:val="none" w:sz="0" w:space="0" w:color="auto"/>
            <w:left w:val="none" w:sz="0" w:space="0" w:color="auto"/>
            <w:bottom w:val="none" w:sz="0" w:space="0" w:color="auto"/>
            <w:right w:val="none" w:sz="0" w:space="0" w:color="auto"/>
          </w:divBdr>
          <w:divsChild>
            <w:div w:id="397942076">
              <w:marLeft w:val="0"/>
              <w:marRight w:val="0"/>
              <w:marTop w:val="0"/>
              <w:marBottom w:val="0"/>
              <w:divBdr>
                <w:top w:val="none" w:sz="0" w:space="0" w:color="auto"/>
                <w:left w:val="none" w:sz="0" w:space="0" w:color="auto"/>
                <w:bottom w:val="none" w:sz="0" w:space="0" w:color="auto"/>
                <w:right w:val="none" w:sz="0" w:space="0" w:color="auto"/>
              </w:divBdr>
            </w:div>
          </w:divsChild>
        </w:div>
        <w:div w:id="1403061106">
          <w:marLeft w:val="0"/>
          <w:marRight w:val="0"/>
          <w:marTop w:val="0"/>
          <w:marBottom w:val="0"/>
          <w:divBdr>
            <w:top w:val="none" w:sz="0" w:space="0" w:color="auto"/>
            <w:left w:val="none" w:sz="0" w:space="0" w:color="auto"/>
            <w:bottom w:val="none" w:sz="0" w:space="0" w:color="auto"/>
            <w:right w:val="none" w:sz="0" w:space="0" w:color="auto"/>
          </w:divBdr>
          <w:divsChild>
            <w:div w:id="322858561">
              <w:marLeft w:val="0"/>
              <w:marRight w:val="0"/>
              <w:marTop w:val="0"/>
              <w:marBottom w:val="0"/>
              <w:divBdr>
                <w:top w:val="none" w:sz="0" w:space="0" w:color="auto"/>
                <w:left w:val="none" w:sz="0" w:space="0" w:color="auto"/>
                <w:bottom w:val="none" w:sz="0" w:space="0" w:color="auto"/>
                <w:right w:val="none" w:sz="0" w:space="0" w:color="auto"/>
              </w:divBdr>
            </w:div>
          </w:divsChild>
        </w:div>
        <w:div w:id="2024624983">
          <w:marLeft w:val="0"/>
          <w:marRight w:val="0"/>
          <w:marTop w:val="0"/>
          <w:marBottom w:val="0"/>
          <w:divBdr>
            <w:top w:val="none" w:sz="0" w:space="0" w:color="auto"/>
            <w:left w:val="none" w:sz="0" w:space="0" w:color="auto"/>
            <w:bottom w:val="none" w:sz="0" w:space="0" w:color="auto"/>
            <w:right w:val="none" w:sz="0" w:space="0" w:color="auto"/>
          </w:divBdr>
          <w:divsChild>
            <w:div w:id="923295170">
              <w:marLeft w:val="0"/>
              <w:marRight w:val="0"/>
              <w:marTop w:val="0"/>
              <w:marBottom w:val="0"/>
              <w:divBdr>
                <w:top w:val="none" w:sz="0" w:space="0" w:color="auto"/>
                <w:left w:val="none" w:sz="0" w:space="0" w:color="auto"/>
                <w:bottom w:val="none" w:sz="0" w:space="0" w:color="auto"/>
                <w:right w:val="none" w:sz="0" w:space="0" w:color="auto"/>
              </w:divBdr>
            </w:div>
          </w:divsChild>
        </w:div>
        <w:div w:id="2058115330">
          <w:marLeft w:val="0"/>
          <w:marRight w:val="0"/>
          <w:marTop w:val="0"/>
          <w:marBottom w:val="0"/>
          <w:divBdr>
            <w:top w:val="none" w:sz="0" w:space="0" w:color="auto"/>
            <w:left w:val="none" w:sz="0" w:space="0" w:color="auto"/>
            <w:bottom w:val="none" w:sz="0" w:space="0" w:color="auto"/>
            <w:right w:val="none" w:sz="0" w:space="0" w:color="auto"/>
          </w:divBdr>
          <w:divsChild>
            <w:div w:id="20518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23409">
      <w:bodyDiv w:val="1"/>
      <w:marLeft w:val="0"/>
      <w:marRight w:val="0"/>
      <w:marTop w:val="0"/>
      <w:marBottom w:val="0"/>
      <w:divBdr>
        <w:top w:val="none" w:sz="0" w:space="0" w:color="auto"/>
        <w:left w:val="none" w:sz="0" w:space="0" w:color="auto"/>
        <w:bottom w:val="none" w:sz="0" w:space="0" w:color="auto"/>
        <w:right w:val="none" w:sz="0" w:space="0" w:color="auto"/>
      </w:divBdr>
    </w:div>
    <w:div w:id="754400392">
      <w:bodyDiv w:val="1"/>
      <w:marLeft w:val="0"/>
      <w:marRight w:val="0"/>
      <w:marTop w:val="0"/>
      <w:marBottom w:val="0"/>
      <w:divBdr>
        <w:top w:val="none" w:sz="0" w:space="0" w:color="auto"/>
        <w:left w:val="none" w:sz="0" w:space="0" w:color="auto"/>
        <w:bottom w:val="none" w:sz="0" w:space="0" w:color="auto"/>
        <w:right w:val="none" w:sz="0" w:space="0" w:color="auto"/>
      </w:divBdr>
    </w:div>
    <w:div w:id="796409062">
      <w:bodyDiv w:val="1"/>
      <w:marLeft w:val="0"/>
      <w:marRight w:val="0"/>
      <w:marTop w:val="0"/>
      <w:marBottom w:val="0"/>
      <w:divBdr>
        <w:top w:val="none" w:sz="0" w:space="0" w:color="auto"/>
        <w:left w:val="none" w:sz="0" w:space="0" w:color="auto"/>
        <w:bottom w:val="none" w:sz="0" w:space="0" w:color="auto"/>
        <w:right w:val="none" w:sz="0" w:space="0" w:color="auto"/>
      </w:divBdr>
    </w:div>
    <w:div w:id="1033505789">
      <w:bodyDiv w:val="1"/>
      <w:marLeft w:val="0"/>
      <w:marRight w:val="0"/>
      <w:marTop w:val="0"/>
      <w:marBottom w:val="0"/>
      <w:divBdr>
        <w:top w:val="none" w:sz="0" w:space="0" w:color="auto"/>
        <w:left w:val="none" w:sz="0" w:space="0" w:color="auto"/>
        <w:bottom w:val="none" w:sz="0" w:space="0" w:color="auto"/>
        <w:right w:val="none" w:sz="0" w:space="0" w:color="auto"/>
      </w:divBdr>
    </w:div>
    <w:div w:id="1131558830">
      <w:bodyDiv w:val="1"/>
      <w:marLeft w:val="0"/>
      <w:marRight w:val="0"/>
      <w:marTop w:val="0"/>
      <w:marBottom w:val="0"/>
      <w:divBdr>
        <w:top w:val="none" w:sz="0" w:space="0" w:color="auto"/>
        <w:left w:val="none" w:sz="0" w:space="0" w:color="auto"/>
        <w:bottom w:val="none" w:sz="0" w:space="0" w:color="auto"/>
        <w:right w:val="none" w:sz="0" w:space="0" w:color="auto"/>
      </w:divBdr>
      <w:divsChild>
        <w:div w:id="166211782">
          <w:marLeft w:val="0"/>
          <w:marRight w:val="0"/>
          <w:marTop w:val="0"/>
          <w:marBottom w:val="0"/>
          <w:divBdr>
            <w:top w:val="none" w:sz="0" w:space="0" w:color="auto"/>
            <w:left w:val="none" w:sz="0" w:space="0" w:color="auto"/>
            <w:bottom w:val="none" w:sz="0" w:space="0" w:color="auto"/>
            <w:right w:val="none" w:sz="0" w:space="0" w:color="auto"/>
          </w:divBdr>
          <w:divsChild>
            <w:div w:id="1471094886">
              <w:marLeft w:val="0"/>
              <w:marRight w:val="0"/>
              <w:marTop w:val="0"/>
              <w:marBottom w:val="0"/>
              <w:divBdr>
                <w:top w:val="none" w:sz="0" w:space="0" w:color="auto"/>
                <w:left w:val="none" w:sz="0" w:space="0" w:color="auto"/>
                <w:bottom w:val="none" w:sz="0" w:space="0" w:color="auto"/>
                <w:right w:val="none" w:sz="0" w:space="0" w:color="auto"/>
              </w:divBdr>
              <w:divsChild>
                <w:div w:id="1482963774">
                  <w:marLeft w:val="0"/>
                  <w:marRight w:val="0"/>
                  <w:marTop w:val="0"/>
                  <w:marBottom w:val="0"/>
                  <w:divBdr>
                    <w:top w:val="none" w:sz="0" w:space="0" w:color="auto"/>
                    <w:left w:val="none" w:sz="0" w:space="0" w:color="auto"/>
                    <w:bottom w:val="none" w:sz="0" w:space="0" w:color="auto"/>
                    <w:right w:val="none" w:sz="0" w:space="0" w:color="auto"/>
                  </w:divBdr>
                  <w:divsChild>
                    <w:div w:id="1787583957">
                      <w:marLeft w:val="0"/>
                      <w:marRight w:val="0"/>
                      <w:marTop w:val="0"/>
                      <w:marBottom w:val="0"/>
                      <w:divBdr>
                        <w:top w:val="none" w:sz="0" w:space="0" w:color="auto"/>
                        <w:left w:val="none" w:sz="0" w:space="0" w:color="auto"/>
                        <w:bottom w:val="none" w:sz="0" w:space="0" w:color="auto"/>
                        <w:right w:val="none" w:sz="0" w:space="0" w:color="auto"/>
                      </w:divBdr>
                      <w:divsChild>
                        <w:div w:id="738405702">
                          <w:marLeft w:val="0"/>
                          <w:marRight w:val="0"/>
                          <w:marTop w:val="0"/>
                          <w:marBottom w:val="0"/>
                          <w:divBdr>
                            <w:top w:val="none" w:sz="0" w:space="0" w:color="auto"/>
                            <w:left w:val="none" w:sz="0" w:space="0" w:color="auto"/>
                            <w:bottom w:val="none" w:sz="0" w:space="0" w:color="auto"/>
                            <w:right w:val="none" w:sz="0" w:space="0" w:color="auto"/>
                          </w:divBdr>
                          <w:divsChild>
                            <w:div w:id="644622096">
                              <w:marLeft w:val="0"/>
                              <w:marRight w:val="0"/>
                              <w:marTop w:val="0"/>
                              <w:marBottom w:val="0"/>
                              <w:divBdr>
                                <w:top w:val="none" w:sz="0" w:space="0" w:color="auto"/>
                                <w:left w:val="none" w:sz="0" w:space="0" w:color="auto"/>
                                <w:bottom w:val="none" w:sz="0" w:space="0" w:color="auto"/>
                                <w:right w:val="none" w:sz="0" w:space="0" w:color="auto"/>
                              </w:divBdr>
                              <w:divsChild>
                                <w:div w:id="65037885">
                                  <w:marLeft w:val="0"/>
                                  <w:marRight w:val="0"/>
                                  <w:marTop w:val="0"/>
                                  <w:marBottom w:val="0"/>
                                  <w:divBdr>
                                    <w:top w:val="none" w:sz="0" w:space="0" w:color="auto"/>
                                    <w:left w:val="none" w:sz="0" w:space="0" w:color="auto"/>
                                    <w:bottom w:val="none" w:sz="0" w:space="0" w:color="auto"/>
                                    <w:right w:val="none" w:sz="0" w:space="0" w:color="auto"/>
                                  </w:divBdr>
                                  <w:divsChild>
                                    <w:div w:id="905720592">
                                      <w:marLeft w:val="0"/>
                                      <w:marRight w:val="0"/>
                                      <w:marTop w:val="0"/>
                                      <w:marBottom w:val="0"/>
                                      <w:divBdr>
                                        <w:top w:val="none" w:sz="0" w:space="0" w:color="auto"/>
                                        <w:left w:val="none" w:sz="0" w:space="0" w:color="auto"/>
                                        <w:bottom w:val="none" w:sz="0" w:space="0" w:color="auto"/>
                                        <w:right w:val="none" w:sz="0" w:space="0" w:color="auto"/>
                                      </w:divBdr>
                                      <w:divsChild>
                                        <w:div w:id="1323461864">
                                          <w:marLeft w:val="0"/>
                                          <w:marRight w:val="0"/>
                                          <w:marTop w:val="0"/>
                                          <w:marBottom w:val="0"/>
                                          <w:divBdr>
                                            <w:top w:val="none" w:sz="0" w:space="0" w:color="auto"/>
                                            <w:left w:val="none" w:sz="0" w:space="0" w:color="auto"/>
                                            <w:bottom w:val="none" w:sz="0" w:space="0" w:color="auto"/>
                                            <w:right w:val="none" w:sz="0" w:space="0" w:color="auto"/>
                                          </w:divBdr>
                                          <w:divsChild>
                                            <w:div w:id="42681261">
                                              <w:marLeft w:val="0"/>
                                              <w:marRight w:val="0"/>
                                              <w:marTop w:val="0"/>
                                              <w:marBottom w:val="0"/>
                                              <w:divBdr>
                                                <w:top w:val="none" w:sz="0" w:space="0" w:color="auto"/>
                                                <w:left w:val="none" w:sz="0" w:space="0" w:color="auto"/>
                                                <w:bottom w:val="none" w:sz="0" w:space="0" w:color="auto"/>
                                                <w:right w:val="none" w:sz="0" w:space="0" w:color="auto"/>
                                              </w:divBdr>
                                              <w:divsChild>
                                                <w:div w:id="1791823533">
                                                  <w:marLeft w:val="0"/>
                                                  <w:marRight w:val="0"/>
                                                  <w:marTop w:val="0"/>
                                                  <w:marBottom w:val="0"/>
                                                  <w:divBdr>
                                                    <w:top w:val="none" w:sz="0" w:space="0" w:color="auto"/>
                                                    <w:left w:val="none" w:sz="0" w:space="0" w:color="auto"/>
                                                    <w:bottom w:val="none" w:sz="0" w:space="0" w:color="auto"/>
                                                    <w:right w:val="none" w:sz="0" w:space="0" w:color="auto"/>
                                                  </w:divBdr>
                                                  <w:divsChild>
                                                    <w:div w:id="1047070486">
                                                      <w:marLeft w:val="0"/>
                                                      <w:marRight w:val="0"/>
                                                      <w:marTop w:val="0"/>
                                                      <w:marBottom w:val="0"/>
                                                      <w:divBdr>
                                                        <w:top w:val="none" w:sz="0" w:space="0" w:color="auto"/>
                                                        <w:left w:val="none" w:sz="0" w:space="0" w:color="auto"/>
                                                        <w:bottom w:val="none" w:sz="0" w:space="0" w:color="auto"/>
                                                        <w:right w:val="none" w:sz="0" w:space="0" w:color="auto"/>
                                                      </w:divBdr>
                                                      <w:divsChild>
                                                        <w:div w:id="1310475667">
                                                          <w:marLeft w:val="0"/>
                                                          <w:marRight w:val="0"/>
                                                          <w:marTop w:val="0"/>
                                                          <w:marBottom w:val="0"/>
                                                          <w:divBdr>
                                                            <w:top w:val="none" w:sz="0" w:space="0" w:color="auto"/>
                                                            <w:left w:val="none" w:sz="0" w:space="0" w:color="auto"/>
                                                            <w:bottom w:val="none" w:sz="0" w:space="0" w:color="auto"/>
                                                            <w:right w:val="none" w:sz="0" w:space="0" w:color="auto"/>
                                                          </w:divBdr>
                                                          <w:divsChild>
                                                            <w:div w:id="1410807777">
                                                              <w:marLeft w:val="0"/>
                                                              <w:marRight w:val="0"/>
                                                              <w:marTop w:val="0"/>
                                                              <w:marBottom w:val="0"/>
                                                              <w:divBdr>
                                                                <w:top w:val="none" w:sz="0" w:space="0" w:color="auto"/>
                                                                <w:left w:val="none" w:sz="0" w:space="0" w:color="auto"/>
                                                                <w:bottom w:val="none" w:sz="0" w:space="0" w:color="auto"/>
                                                                <w:right w:val="none" w:sz="0" w:space="0" w:color="auto"/>
                                                              </w:divBdr>
                                                              <w:divsChild>
                                                                <w:div w:id="1555191729">
                                                                  <w:marLeft w:val="0"/>
                                                                  <w:marRight w:val="0"/>
                                                                  <w:marTop w:val="0"/>
                                                                  <w:marBottom w:val="0"/>
                                                                  <w:divBdr>
                                                                    <w:top w:val="none" w:sz="0" w:space="0" w:color="auto"/>
                                                                    <w:left w:val="none" w:sz="0" w:space="0" w:color="auto"/>
                                                                    <w:bottom w:val="none" w:sz="0" w:space="0" w:color="auto"/>
                                                                    <w:right w:val="none" w:sz="0" w:space="0" w:color="auto"/>
                                                                  </w:divBdr>
                                                                </w:div>
                                                              </w:divsChild>
                                                            </w:div>
                                                            <w:div w:id="2077704739">
                                                              <w:marLeft w:val="0"/>
                                                              <w:marRight w:val="0"/>
                                                              <w:marTop w:val="0"/>
                                                              <w:marBottom w:val="0"/>
                                                              <w:divBdr>
                                                                <w:top w:val="none" w:sz="0" w:space="0" w:color="auto"/>
                                                                <w:left w:val="none" w:sz="0" w:space="0" w:color="auto"/>
                                                                <w:bottom w:val="none" w:sz="0" w:space="0" w:color="auto"/>
                                                                <w:right w:val="none" w:sz="0" w:space="0" w:color="auto"/>
                                                              </w:divBdr>
                                                              <w:divsChild>
                                                                <w:div w:id="1619525638">
                                                                  <w:marLeft w:val="0"/>
                                                                  <w:marRight w:val="0"/>
                                                                  <w:marTop w:val="0"/>
                                                                  <w:marBottom w:val="0"/>
                                                                  <w:divBdr>
                                                                    <w:top w:val="none" w:sz="0" w:space="0" w:color="auto"/>
                                                                    <w:left w:val="none" w:sz="0" w:space="0" w:color="auto"/>
                                                                    <w:bottom w:val="none" w:sz="0" w:space="0" w:color="auto"/>
                                                                    <w:right w:val="none" w:sz="0" w:space="0" w:color="auto"/>
                                                                  </w:divBdr>
                                                                  <w:divsChild>
                                                                    <w:div w:id="1099719209">
                                                                      <w:marLeft w:val="0"/>
                                                                      <w:marRight w:val="0"/>
                                                                      <w:marTop w:val="0"/>
                                                                      <w:marBottom w:val="0"/>
                                                                      <w:divBdr>
                                                                        <w:top w:val="none" w:sz="0" w:space="0" w:color="auto"/>
                                                                        <w:left w:val="none" w:sz="0" w:space="0" w:color="auto"/>
                                                                        <w:bottom w:val="none" w:sz="0" w:space="0" w:color="auto"/>
                                                                        <w:right w:val="none" w:sz="0" w:space="0" w:color="auto"/>
                                                                      </w:divBdr>
                                                                      <w:divsChild>
                                                                        <w:div w:id="1077020040">
                                                                          <w:marLeft w:val="0"/>
                                                                          <w:marRight w:val="0"/>
                                                                          <w:marTop w:val="0"/>
                                                                          <w:marBottom w:val="0"/>
                                                                          <w:divBdr>
                                                                            <w:top w:val="none" w:sz="0" w:space="0" w:color="auto"/>
                                                                            <w:left w:val="none" w:sz="0" w:space="0" w:color="auto"/>
                                                                            <w:bottom w:val="none" w:sz="0" w:space="0" w:color="auto"/>
                                                                            <w:right w:val="none" w:sz="0" w:space="0" w:color="auto"/>
                                                                          </w:divBdr>
                                                                          <w:divsChild>
                                                                            <w:div w:id="12457744">
                                                                              <w:marLeft w:val="0"/>
                                                                              <w:marRight w:val="0"/>
                                                                              <w:marTop w:val="0"/>
                                                                              <w:marBottom w:val="0"/>
                                                                              <w:divBdr>
                                                                                <w:top w:val="none" w:sz="0" w:space="0" w:color="auto"/>
                                                                                <w:left w:val="none" w:sz="0" w:space="0" w:color="auto"/>
                                                                                <w:bottom w:val="none" w:sz="0" w:space="0" w:color="auto"/>
                                                                                <w:right w:val="none" w:sz="0" w:space="0" w:color="auto"/>
                                                                              </w:divBdr>
                                                                              <w:divsChild>
                                                                                <w:div w:id="368184484">
                                                                                  <w:marLeft w:val="0"/>
                                                                                  <w:marRight w:val="0"/>
                                                                                  <w:marTop w:val="0"/>
                                                                                  <w:marBottom w:val="0"/>
                                                                                  <w:divBdr>
                                                                                    <w:top w:val="none" w:sz="0" w:space="0" w:color="auto"/>
                                                                                    <w:left w:val="none" w:sz="0" w:space="0" w:color="auto"/>
                                                                                    <w:bottom w:val="none" w:sz="0" w:space="0" w:color="auto"/>
                                                                                    <w:right w:val="none" w:sz="0" w:space="0" w:color="auto"/>
                                                                                  </w:divBdr>
                                                                                  <w:divsChild>
                                                                                    <w:div w:id="1483885007">
                                                                                      <w:marLeft w:val="0"/>
                                                                                      <w:marRight w:val="0"/>
                                                                                      <w:marTop w:val="0"/>
                                                                                      <w:marBottom w:val="0"/>
                                                                                      <w:divBdr>
                                                                                        <w:top w:val="none" w:sz="0" w:space="0" w:color="auto"/>
                                                                                        <w:left w:val="none" w:sz="0" w:space="0" w:color="auto"/>
                                                                                        <w:bottom w:val="none" w:sz="0" w:space="0" w:color="auto"/>
                                                                                        <w:right w:val="none" w:sz="0" w:space="0" w:color="auto"/>
                                                                                      </w:divBdr>
                                                                                    </w:div>
                                                                                  </w:divsChild>
                                                                                </w:div>
                                                                                <w:div w:id="477114707">
                                                                                  <w:marLeft w:val="0"/>
                                                                                  <w:marRight w:val="0"/>
                                                                                  <w:marTop w:val="0"/>
                                                                                  <w:marBottom w:val="0"/>
                                                                                  <w:divBdr>
                                                                                    <w:top w:val="none" w:sz="0" w:space="0" w:color="auto"/>
                                                                                    <w:left w:val="none" w:sz="0" w:space="0" w:color="auto"/>
                                                                                    <w:bottom w:val="none" w:sz="0" w:space="0" w:color="auto"/>
                                                                                    <w:right w:val="none" w:sz="0" w:space="0" w:color="auto"/>
                                                                                  </w:divBdr>
                                                                                  <w:divsChild>
                                                                                    <w:div w:id="1986549456">
                                                                                      <w:marLeft w:val="0"/>
                                                                                      <w:marRight w:val="0"/>
                                                                                      <w:marTop w:val="0"/>
                                                                                      <w:marBottom w:val="0"/>
                                                                                      <w:divBdr>
                                                                                        <w:top w:val="none" w:sz="0" w:space="0" w:color="auto"/>
                                                                                        <w:left w:val="none" w:sz="0" w:space="0" w:color="auto"/>
                                                                                        <w:bottom w:val="none" w:sz="0" w:space="0" w:color="auto"/>
                                                                                        <w:right w:val="none" w:sz="0" w:space="0" w:color="auto"/>
                                                                                      </w:divBdr>
                                                                                    </w:div>
                                                                                  </w:divsChild>
                                                                                </w:div>
                                                                                <w:div w:id="974604339">
                                                                                  <w:marLeft w:val="0"/>
                                                                                  <w:marRight w:val="0"/>
                                                                                  <w:marTop w:val="0"/>
                                                                                  <w:marBottom w:val="0"/>
                                                                                  <w:divBdr>
                                                                                    <w:top w:val="none" w:sz="0" w:space="0" w:color="auto"/>
                                                                                    <w:left w:val="none" w:sz="0" w:space="0" w:color="auto"/>
                                                                                    <w:bottom w:val="none" w:sz="0" w:space="0" w:color="auto"/>
                                                                                    <w:right w:val="none" w:sz="0" w:space="0" w:color="auto"/>
                                                                                  </w:divBdr>
                                                                                  <w:divsChild>
                                                                                    <w:div w:id="16781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18302">
                                                                  <w:marLeft w:val="0"/>
                                                                  <w:marRight w:val="0"/>
                                                                  <w:marTop w:val="0"/>
                                                                  <w:marBottom w:val="0"/>
                                                                  <w:divBdr>
                                                                    <w:top w:val="none" w:sz="0" w:space="0" w:color="auto"/>
                                                                    <w:left w:val="none" w:sz="0" w:space="0" w:color="auto"/>
                                                                    <w:bottom w:val="none" w:sz="0" w:space="0" w:color="auto"/>
                                                                    <w:right w:val="none" w:sz="0" w:space="0" w:color="auto"/>
                                                                  </w:divBdr>
                                                                  <w:divsChild>
                                                                    <w:div w:id="1159737654">
                                                                      <w:marLeft w:val="0"/>
                                                                      <w:marRight w:val="0"/>
                                                                      <w:marTop w:val="0"/>
                                                                      <w:marBottom w:val="0"/>
                                                                      <w:divBdr>
                                                                        <w:top w:val="none" w:sz="0" w:space="0" w:color="auto"/>
                                                                        <w:left w:val="none" w:sz="0" w:space="0" w:color="auto"/>
                                                                        <w:bottom w:val="none" w:sz="0" w:space="0" w:color="auto"/>
                                                                        <w:right w:val="none" w:sz="0" w:space="0" w:color="auto"/>
                                                                      </w:divBdr>
                                                                      <w:divsChild>
                                                                        <w:div w:id="1996951495">
                                                                          <w:marLeft w:val="0"/>
                                                                          <w:marRight w:val="0"/>
                                                                          <w:marTop w:val="0"/>
                                                                          <w:marBottom w:val="0"/>
                                                                          <w:divBdr>
                                                                            <w:top w:val="none" w:sz="0" w:space="0" w:color="auto"/>
                                                                            <w:left w:val="none" w:sz="0" w:space="0" w:color="auto"/>
                                                                            <w:bottom w:val="none" w:sz="0" w:space="0" w:color="auto"/>
                                                                            <w:right w:val="none" w:sz="0" w:space="0" w:color="auto"/>
                                                                          </w:divBdr>
                                                                          <w:divsChild>
                                                                            <w:div w:id="385958403">
                                                                              <w:marLeft w:val="0"/>
                                                                              <w:marRight w:val="0"/>
                                                                              <w:marTop w:val="0"/>
                                                                              <w:marBottom w:val="0"/>
                                                                              <w:divBdr>
                                                                                <w:top w:val="none" w:sz="0" w:space="0" w:color="auto"/>
                                                                                <w:left w:val="none" w:sz="0" w:space="0" w:color="auto"/>
                                                                                <w:bottom w:val="none" w:sz="0" w:space="0" w:color="auto"/>
                                                                                <w:right w:val="none" w:sz="0" w:space="0" w:color="auto"/>
                                                                              </w:divBdr>
                                                                              <w:divsChild>
                                                                                <w:div w:id="580220970">
                                                                                  <w:marLeft w:val="0"/>
                                                                                  <w:marRight w:val="0"/>
                                                                                  <w:marTop w:val="0"/>
                                                                                  <w:marBottom w:val="0"/>
                                                                                  <w:divBdr>
                                                                                    <w:top w:val="none" w:sz="0" w:space="0" w:color="auto"/>
                                                                                    <w:left w:val="none" w:sz="0" w:space="0" w:color="auto"/>
                                                                                    <w:bottom w:val="none" w:sz="0" w:space="0" w:color="auto"/>
                                                                                    <w:right w:val="none" w:sz="0" w:space="0" w:color="auto"/>
                                                                                  </w:divBdr>
                                                                                  <w:divsChild>
                                                                                    <w:div w:id="13629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347601">
                                  <w:marLeft w:val="0"/>
                                  <w:marRight w:val="0"/>
                                  <w:marTop w:val="0"/>
                                  <w:marBottom w:val="0"/>
                                  <w:divBdr>
                                    <w:top w:val="none" w:sz="0" w:space="0" w:color="auto"/>
                                    <w:left w:val="none" w:sz="0" w:space="0" w:color="auto"/>
                                    <w:bottom w:val="none" w:sz="0" w:space="0" w:color="auto"/>
                                    <w:right w:val="none" w:sz="0" w:space="0" w:color="auto"/>
                                  </w:divBdr>
                                  <w:divsChild>
                                    <w:div w:id="414017882">
                                      <w:marLeft w:val="0"/>
                                      <w:marRight w:val="0"/>
                                      <w:marTop w:val="0"/>
                                      <w:marBottom w:val="0"/>
                                      <w:divBdr>
                                        <w:top w:val="none" w:sz="0" w:space="0" w:color="auto"/>
                                        <w:left w:val="none" w:sz="0" w:space="0" w:color="auto"/>
                                        <w:bottom w:val="none" w:sz="0" w:space="0" w:color="auto"/>
                                        <w:right w:val="none" w:sz="0" w:space="0" w:color="auto"/>
                                      </w:divBdr>
                                      <w:divsChild>
                                        <w:div w:id="1727220228">
                                          <w:marLeft w:val="0"/>
                                          <w:marRight w:val="0"/>
                                          <w:marTop w:val="0"/>
                                          <w:marBottom w:val="0"/>
                                          <w:divBdr>
                                            <w:top w:val="none" w:sz="0" w:space="0" w:color="auto"/>
                                            <w:left w:val="none" w:sz="0" w:space="0" w:color="auto"/>
                                            <w:bottom w:val="none" w:sz="0" w:space="0" w:color="auto"/>
                                            <w:right w:val="none" w:sz="0" w:space="0" w:color="auto"/>
                                          </w:divBdr>
                                        </w:div>
                                      </w:divsChild>
                                    </w:div>
                                    <w:div w:id="1481386680">
                                      <w:marLeft w:val="0"/>
                                      <w:marRight w:val="0"/>
                                      <w:marTop w:val="0"/>
                                      <w:marBottom w:val="0"/>
                                      <w:divBdr>
                                        <w:top w:val="none" w:sz="0" w:space="0" w:color="auto"/>
                                        <w:left w:val="none" w:sz="0" w:space="0" w:color="auto"/>
                                        <w:bottom w:val="none" w:sz="0" w:space="0" w:color="auto"/>
                                        <w:right w:val="none" w:sz="0" w:space="0" w:color="auto"/>
                                      </w:divBdr>
                                      <w:divsChild>
                                        <w:div w:id="685060505">
                                          <w:marLeft w:val="0"/>
                                          <w:marRight w:val="0"/>
                                          <w:marTop w:val="0"/>
                                          <w:marBottom w:val="0"/>
                                          <w:divBdr>
                                            <w:top w:val="none" w:sz="0" w:space="0" w:color="auto"/>
                                            <w:left w:val="none" w:sz="0" w:space="0" w:color="auto"/>
                                            <w:bottom w:val="none" w:sz="0" w:space="0" w:color="auto"/>
                                            <w:right w:val="none" w:sz="0" w:space="0" w:color="auto"/>
                                          </w:divBdr>
                                          <w:divsChild>
                                            <w:div w:id="532839374">
                                              <w:marLeft w:val="0"/>
                                              <w:marRight w:val="0"/>
                                              <w:marTop w:val="0"/>
                                              <w:marBottom w:val="0"/>
                                              <w:divBdr>
                                                <w:top w:val="none" w:sz="0" w:space="0" w:color="auto"/>
                                                <w:left w:val="none" w:sz="0" w:space="0" w:color="auto"/>
                                                <w:bottom w:val="none" w:sz="0" w:space="0" w:color="auto"/>
                                                <w:right w:val="none" w:sz="0" w:space="0" w:color="auto"/>
                                              </w:divBdr>
                                              <w:divsChild>
                                                <w:div w:id="65156527">
                                                  <w:marLeft w:val="0"/>
                                                  <w:marRight w:val="0"/>
                                                  <w:marTop w:val="0"/>
                                                  <w:marBottom w:val="0"/>
                                                  <w:divBdr>
                                                    <w:top w:val="none" w:sz="0" w:space="0" w:color="auto"/>
                                                    <w:left w:val="none" w:sz="0" w:space="0" w:color="auto"/>
                                                    <w:bottom w:val="none" w:sz="0" w:space="0" w:color="auto"/>
                                                    <w:right w:val="none" w:sz="0" w:space="0" w:color="auto"/>
                                                  </w:divBdr>
                                                  <w:divsChild>
                                                    <w:div w:id="966005308">
                                                      <w:marLeft w:val="0"/>
                                                      <w:marRight w:val="0"/>
                                                      <w:marTop w:val="0"/>
                                                      <w:marBottom w:val="0"/>
                                                      <w:divBdr>
                                                        <w:top w:val="none" w:sz="0" w:space="0" w:color="auto"/>
                                                        <w:left w:val="none" w:sz="0" w:space="0" w:color="auto"/>
                                                        <w:bottom w:val="none" w:sz="0" w:space="0" w:color="auto"/>
                                                        <w:right w:val="none" w:sz="0" w:space="0" w:color="auto"/>
                                                      </w:divBdr>
                                                      <w:divsChild>
                                                        <w:div w:id="1462845159">
                                                          <w:marLeft w:val="0"/>
                                                          <w:marRight w:val="0"/>
                                                          <w:marTop w:val="0"/>
                                                          <w:marBottom w:val="0"/>
                                                          <w:divBdr>
                                                            <w:top w:val="none" w:sz="0" w:space="0" w:color="auto"/>
                                                            <w:left w:val="none" w:sz="0" w:space="0" w:color="auto"/>
                                                            <w:bottom w:val="none" w:sz="0" w:space="0" w:color="auto"/>
                                                            <w:right w:val="none" w:sz="0" w:space="0" w:color="auto"/>
                                                          </w:divBdr>
                                                          <w:divsChild>
                                                            <w:div w:id="291718124">
                                                              <w:marLeft w:val="0"/>
                                                              <w:marRight w:val="0"/>
                                                              <w:marTop w:val="0"/>
                                                              <w:marBottom w:val="0"/>
                                                              <w:divBdr>
                                                                <w:top w:val="none" w:sz="0" w:space="0" w:color="auto"/>
                                                                <w:left w:val="none" w:sz="0" w:space="0" w:color="auto"/>
                                                                <w:bottom w:val="none" w:sz="0" w:space="0" w:color="auto"/>
                                                                <w:right w:val="none" w:sz="0" w:space="0" w:color="auto"/>
                                                              </w:divBdr>
                                                              <w:divsChild>
                                                                <w:div w:id="1383095560">
                                                                  <w:marLeft w:val="0"/>
                                                                  <w:marRight w:val="0"/>
                                                                  <w:marTop w:val="0"/>
                                                                  <w:marBottom w:val="0"/>
                                                                  <w:divBdr>
                                                                    <w:top w:val="none" w:sz="0" w:space="0" w:color="auto"/>
                                                                    <w:left w:val="none" w:sz="0" w:space="0" w:color="auto"/>
                                                                    <w:bottom w:val="none" w:sz="0" w:space="0" w:color="auto"/>
                                                                    <w:right w:val="none" w:sz="0" w:space="0" w:color="auto"/>
                                                                  </w:divBdr>
                                                                  <w:divsChild>
                                                                    <w:div w:id="1039932320">
                                                                      <w:marLeft w:val="0"/>
                                                                      <w:marRight w:val="0"/>
                                                                      <w:marTop w:val="0"/>
                                                                      <w:marBottom w:val="0"/>
                                                                      <w:divBdr>
                                                                        <w:top w:val="none" w:sz="0" w:space="0" w:color="auto"/>
                                                                        <w:left w:val="none" w:sz="0" w:space="0" w:color="auto"/>
                                                                        <w:bottom w:val="none" w:sz="0" w:space="0" w:color="auto"/>
                                                                        <w:right w:val="none" w:sz="0" w:space="0" w:color="auto"/>
                                                                      </w:divBdr>
                                                                      <w:divsChild>
                                                                        <w:div w:id="17218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0682316">
      <w:bodyDiv w:val="1"/>
      <w:marLeft w:val="0"/>
      <w:marRight w:val="0"/>
      <w:marTop w:val="0"/>
      <w:marBottom w:val="0"/>
      <w:divBdr>
        <w:top w:val="none" w:sz="0" w:space="0" w:color="auto"/>
        <w:left w:val="none" w:sz="0" w:space="0" w:color="auto"/>
        <w:bottom w:val="none" w:sz="0" w:space="0" w:color="auto"/>
        <w:right w:val="none" w:sz="0" w:space="0" w:color="auto"/>
      </w:divBdr>
    </w:div>
    <w:div w:id="1218129584">
      <w:bodyDiv w:val="1"/>
      <w:marLeft w:val="0"/>
      <w:marRight w:val="0"/>
      <w:marTop w:val="0"/>
      <w:marBottom w:val="0"/>
      <w:divBdr>
        <w:top w:val="none" w:sz="0" w:space="0" w:color="auto"/>
        <w:left w:val="none" w:sz="0" w:space="0" w:color="auto"/>
        <w:bottom w:val="none" w:sz="0" w:space="0" w:color="auto"/>
        <w:right w:val="none" w:sz="0" w:space="0" w:color="auto"/>
      </w:divBdr>
    </w:div>
    <w:div w:id="1403603506">
      <w:bodyDiv w:val="1"/>
      <w:marLeft w:val="0"/>
      <w:marRight w:val="0"/>
      <w:marTop w:val="0"/>
      <w:marBottom w:val="0"/>
      <w:divBdr>
        <w:top w:val="none" w:sz="0" w:space="0" w:color="auto"/>
        <w:left w:val="none" w:sz="0" w:space="0" w:color="auto"/>
        <w:bottom w:val="none" w:sz="0" w:space="0" w:color="auto"/>
        <w:right w:val="none" w:sz="0" w:space="0" w:color="auto"/>
      </w:divBdr>
    </w:div>
    <w:div w:id="1534228309">
      <w:bodyDiv w:val="1"/>
      <w:marLeft w:val="0"/>
      <w:marRight w:val="0"/>
      <w:marTop w:val="0"/>
      <w:marBottom w:val="0"/>
      <w:divBdr>
        <w:top w:val="none" w:sz="0" w:space="0" w:color="auto"/>
        <w:left w:val="none" w:sz="0" w:space="0" w:color="auto"/>
        <w:bottom w:val="none" w:sz="0" w:space="0" w:color="auto"/>
        <w:right w:val="none" w:sz="0" w:space="0" w:color="auto"/>
      </w:divBdr>
      <w:divsChild>
        <w:div w:id="1942563045">
          <w:marLeft w:val="0"/>
          <w:marRight w:val="0"/>
          <w:marTop w:val="0"/>
          <w:marBottom w:val="0"/>
          <w:divBdr>
            <w:top w:val="none" w:sz="0" w:space="0" w:color="auto"/>
            <w:left w:val="none" w:sz="0" w:space="0" w:color="auto"/>
            <w:bottom w:val="none" w:sz="0" w:space="0" w:color="auto"/>
            <w:right w:val="none" w:sz="0" w:space="0" w:color="auto"/>
          </w:divBdr>
          <w:divsChild>
            <w:div w:id="249387848">
              <w:marLeft w:val="0"/>
              <w:marRight w:val="0"/>
              <w:marTop w:val="0"/>
              <w:marBottom w:val="0"/>
              <w:divBdr>
                <w:top w:val="none" w:sz="0" w:space="0" w:color="auto"/>
                <w:left w:val="none" w:sz="0" w:space="0" w:color="auto"/>
                <w:bottom w:val="none" w:sz="0" w:space="0" w:color="auto"/>
                <w:right w:val="none" w:sz="0" w:space="0" w:color="auto"/>
              </w:divBdr>
              <w:divsChild>
                <w:div w:id="1285694340">
                  <w:marLeft w:val="0"/>
                  <w:marRight w:val="0"/>
                  <w:marTop w:val="0"/>
                  <w:marBottom w:val="0"/>
                  <w:divBdr>
                    <w:top w:val="none" w:sz="0" w:space="0" w:color="auto"/>
                    <w:left w:val="none" w:sz="0" w:space="0" w:color="auto"/>
                    <w:bottom w:val="none" w:sz="0" w:space="0" w:color="auto"/>
                    <w:right w:val="none" w:sz="0" w:space="0" w:color="auto"/>
                  </w:divBdr>
                  <w:divsChild>
                    <w:div w:id="150339673">
                      <w:marLeft w:val="0"/>
                      <w:marRight w:val="0"/>
                      <w:marTop w:val="0"/>
                      <w:marBottom w:val="0"/>
                      <w:divBdr>
                        <w:top w:val="none" w:sz="0" w:space="0" w:color="auto"/>
                        <w:left w:val="none" w:sz="0" w:space="0" w:color="auto"/>
                        <w:bottom w:val="none" w:sz="0" w:space="0" w:color="auto"/>
                        <w:right w:val="none" w:sz="0" w:space="0" w:color="auto"/>
                      </w:divBdr>
                      <w:divsChild>
                        <w:div w:id="623196184">
                          <w:marLeft w:val="0"/>
                          <w:marRight w:val="0"/>
                          <w:marTop w:val="0"/>
                          <w:marBottom w:val="0"/>
                          <w:divBdr>
                            <w:top w:val="none" w:sz="0" w:space="0" w:color="auto"/>
                            <w:left w:val="none" w:sz="0" w:space="0" w:color="auto"/>
                            <w:bottom w:val="none" w:sz="0" w:space="0" w:color="auto"/>
                            <w:right w:val="none" w:sz="0" w:space="0" w:color="auto"/>
                          </w:divBdr>
                          <w:divsChild>
                            <w:div w:id="547228260">
                              <w:marLeft w:val="0"/>
                              <w:marRight w:val="0"/>
                              <w:marTop w:val="0"/>
                              <w:marBottom w:val="0"/>
                              <w:divBdr>
                                <w:top w:val="none" w:sz="0" w:space="0" w:color="auto"/>
                                <w:left w:val="none" w:sz="0" w:space="0" w:color="auto"/>
                                <w:bottom w:val="none" w:sz="0" w:space="0" w:color="auto"/>
                                <w:right w:val="none" w:sz="0" w:space="0" w:color="auto"/>
                              </w:divBdr>
                              <w:divsChild>
                                <w:div w:id="1748654174">
                                  <w:marLeft w:val="0"/>
                                  <w:marRight w:val="0"/>
                                  <w:marTop w:val="0"/>
                                  <w:marBottom w:val="0"/>
                                  <w:divBdr>
                                    <w:top w:val="none" w:sz="0" w:space="0" w:color="auto"/>
                                    <w:left w:val="none" w:sz="0" w:space="0" w:color="auto"/>
                                    <w:bottom w:val="none" w:sz="0" w:space="0" w:color="auto"/>
                                    <w:right w:val="none" w:sz="0" w:space="0" w:color="auto"/>
                                  </w:divBdr>
                                  <w:divsChild>
                                    <w:div w:id="970287574">
                                      <w:marLeft w:val="0"/>
                                      <w:marRight w:val="0"/>
                                      <w:marTop w:val="0"/>
                                      <w:marBottom w:val="0"/>
                                      <w:divBdr>
                                        <w:top w:val="none" w:sz="0" w:space="0" w:color="auto"/>
                                        <w:left w:val="none" w:sz="0" w:space="0" w:color="auto"/>
                                        <w:bottom w:val="none" w:sz="0" w:space="0" w:color="auto"/>
                                        <w:right w:val="none" w:sz="0" w:space="0" w:color="auto"/>
                                      </w:divBdr>
                                      <w:divsChild>
                                        <w:div w:id="835537807">
                                          <w:marLeft w:val="0"/>
                                          <w:marRight w:val="0"/>
                                          <w:marTop w:val="0"/>
                                          <w:marBottom w:val="0"/>
                                          <w:divBdr>
                                            <w:top w:val="none" w:sz="0" w:space="0" w:color="auto"/>
                                            <w:left w:val="none" w:sz="0" w:space="0" w:color="auto"/>
                                            <w:bottom w:val="none" w:sz="0" w:space="0" w:color="auto"/>
                                            <w:right w:val="none" w:sz="0" w:space="0" w:color="auto"/>
                                          </w:divBdr>
                                          <w:divsChild>
                                            <w:div w:id="729622302">
                                              <w:marLeft w:val="0"/>
                                              <w:marRight w:val="0"/>
                                              <w:marTop w:val="0"/>
                                              <w:marBottom w:val="0"/>
                                              <w:divBdr>
                                                <w:top w:val="none" w:sz="0" w:space="0" w:color="auto"/>
                                                <w:left w:val="none" w:sz="0" w:space="0" w:color="auto"/>
                                                <w:bottom w:val="none" w:sz="0" w:space="0" w:color="auto"/>
                                                <w:right w:val="none" w:sz="0" w:space="0" w:color="auto"/>
                                              </w:divBdr>
                                              <w:divsChild>
                                                <w:div w:id="1561091847">
                                                  <w:marLeft w:val="0"/>
                                                  <w:marRight w:val="0"/>
                                                  <w:marTop w:val="0"/>
                                                  <w:marBottom w:val="0"/>
                                                  <w:divBdr>
                                                    <w:top w:val="none" w:sz="0" w:space="0" w:color="auto"/>
                                                    <w:left w:val="none" w:sz="0" w:space="0" w:color="auto"/>
                                                    <w:bottom w:val="none" w:sz="0" w:space="0" w:color="auto"/>
                                                    <w:right w:val="none" w:sz="0" w:space="0" w:color="auto"/>
                                                  </w:divBdr>
                                                  <w:divsChild>
                                                    <w:div w:id="3227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7009945">
      <w:bodyDiv w:val="1"/>
      <w:marLeft w:val="0"/>
      <w:marRight w:val="0"/>
      <w:marTop w:val="0"/>
      <w:marBottom w:val="0"/>
      <w:divBdr>
        <w:top w:val="none" w:sz="0" w:space="0" w:color="auto"/>
        <w:left w:val="none" w:sz="0" w:space="0" w:color="auto"/>
        <w:bottom w:val="none" w:sz="0" w:space="0" w:color="auto"/>
        <w:right w:val="none" w:sz="0" w:space="0" w:color="auto"/>
      </w:divBdr>
    </w:div>
    <w:div w:id="1678341667">
      <w:bodyDiv w:val="1"/>
      <w:marLeft w:val="0"/>
      <w:marRight w:val="0"/>
      <w:marTop w:val="0"/>
      <w:marBottom w:val="0"/>
      <w:divBdr>
        <w:top w:val="none" w:sz="0" w:space="0" w:color="auto"/>
        <w:left w:val="none" w:sz="0" w:space="0" w:color="auto"/>
        <w:bottom w:val="none" w:sz="0" w:space="0" w:color="auto"/>
        <w:right w:val="none" w:sz="0" w:space="0" w:color="auto"/>
      </w:divBdr>
    </w:div>
    <w:div w:id="1697269031">
      <w:bodyDiv w:val="1"/>
      <w:marLeft w:val="0"/>
      <w:marRight w:val="0"/>
      <w:marTop w:val="0"/>
      <w:marBottom w:val="0"/>
      <w:divBdr>
        <w:top w:val="none" w:sz="0" w:space="0" w:color="auto"/>
        <w:left w:val="none" w:sz="0" w:space="0" w:color="auto"/>
        <w:bottom w:val="none" w:sz="0" w:space="0" w:color="auto"/>
        <w:right w:val="none" w:sz="0" w:space="0" w:color="auto"/>
      </w:divBdr>
    </w:div>
    <w:div w:id="1816992569">
      <w:bodyDiv w:val="1"/>
      <w:marLeft w:val="0"/>
      <w:marRight w:val="0"/>
      <w:marTop w:val="0"/>
      <w:marBottom w:val="0"/>
      <w:divBdr>
        <w:top w:val="none" w:sz="0" w:space="0" w:color="auto"/>
        <w:left w:val="none" w:sz="0" w:space="0" w:color="auto"/>
        <w:bottom w:val="none" w:sz="0" w:space="0" w:color="auto"/>
        <w:right w:val="none" w:sz="0" w:space="0" w:color="auto"/>
      </w:divBdr>
    </w:div>
    <w:div w:id="1822890572">
      <w:bodyDiv w:val="1"/>
      <w:marLeft w:val="0"/>
      <w:marRight w:val="0"/>
      <w:marTop w:val="0"/>
      <w:marBottom w:val="0"/>
      <w:divBdr>
        <w:top w:val="none" w:sz="0" w:space="0" w:color="auto"/>
        <w:left w:val="none" w:sz="0" w:space="0" w:color="auto"/>
        <w:bottom w:val="none" w:sz="0" w:space="0" w:color="auto"/>
        <w:right w:val="none" w:sz="0" w:space="0" w:color="auto"/>
      </w:divBdr>
    </w:div>
    <w:div w:id="1874539921">
      <w:bodyDiv w:val="1"/>
      <w:marLeft w:val="0"/>
      <w:marRight w:val="0"/>
      <w:marTop w:val="0"/>
      <w:marBottom w:val="0"/>
      <w:divBdr>
        <w:top w:val="none" w:sz="0" w:space="0" w:color="auto"/>
        <w:left w:val="none" w:sz="0" w:space="0" w:color="auto"/>
        <w:bottom w:val="none" w:sz="0" w:space="0" w:color="auto"/>
        <w:right w:val="none" w:sz="0" w:space="0" w:color="auto"/>
      </w:divBdr>
      <w:divsChild>
        <w:div w:id="361519592">
          <w:marLeft w:val="907"/>
          <w:marRight w:val="0"/>
          <w:marTop w:val="0"/>
          <w:marBottom w:val="0"/>
          <w:divBdr>
            <w:top w:val="none" w:sz="0" w:space="0" w:color="auto"/>
            <w:left w:val="none" w:sz="0" w:space="0" w:color="auto"/>
            <w:bottom w:val="none" w:sz="0" w:space="0" w:color="auto"/>
            <w:right w:val="none" w:sz="0" w:space="0" w:color="auto"/>
          </w:divBdr>
        </w:div>
        <w:div w:id="614098586">
          <w:marLeft w:val="907"/>
          <w:marRight w:val="0"/>
          <w:marTop w:val="0"/>
          <w:marBottom w:val="0"/>
          <w:divBdr>
            <w:top w:val="none" w:sz="0" w:space="0" w:color="auto"/>
            <w:left w:val="none" w:sz="0" w:space="0" w:color="auto"/>
            <w:bottom w:val="none" w:sz="0" w:space="0" w:color="auto"/>
            <w:right w:val="none" w:sz="0" w:space="0" w:color="auto"/>
          </w:divBdr>
        </w:div>
        <w:div w:id="878737228">
          <w:marLeft w:val="907"/>
          <w:marRight w:val="0"/>
          <w:marTop w:val="0"/>
          <w:marBottom w:val="0"/>
          <w:divBdr>
            <w:top w:val="none" w:sz="0" w:space="0" w:color="auto"/>
            <w:left w:val="none" w:sz="0" w:space="0" w:color="auto"/>
            <w:bottom w:val="none" w:sz="0" w:space="0" w:color="auto"/>
            <w:right w:val="none" w:sz="0" w:space="0" w:color="auto"/>
          </w:divBdr>
        </w:div>
        <w:div w:id="935677043">
          <w:marLeft w:val="907"/>
          <w:marRight w:val="0"/>
          <w:marTop w:val="0"/>
          <w:marBottom w:val="0"/>
          <w:divBdr>
            <w:top w:val="none" w:sz="0" w:space="0" w:color="auto"/>
            <w:left w:val="none" w:sz="0" w:space="0" w:color="auto"/>
            <w:bottom w:val="none" w:sz="0" w:space="0" w:color="auto"/>
            <w:right w:val="none" w:sz="0" w:space="0" w:color="auto"/>
          </w:divBdr>
        </w:div>
        <w:div w:id="1972401136">
          <w:marLeft w:val="907"/>
          <w:marRight w:val="0"/>
          <w:marTop w:val="0"/>
          <w:marBottom w:val="0"/>
          <w:divBdr>
            <w:top w:val="none" w:sz="0" w:space="0" w:color="auto"/>
            <w:left w:val="none" w:sz="0" w:space="0" w:color="auto"/>
            <w:bottom w:val="none" w:sz="0" w:space="0" w:color="auto"/>
            <w:right w:val="none" w:sz="0" w:space="0" w:color="auto"/>
          </w:divBdr>
        </w:div>
      </w:divsChild>
    </w:div>
    <w:div w:id="1907565258">
      <w:bodyDiv w:val="1"/>
      <w:marLeft w:val="0"/>
      <w:marRight w:val="0"/>
      <w:marTop w:val="0"/>
      <w:marBottom w:val="0"/>
      <w:divBdr>
        <w:top w:val="none" w:sz="0" w:space="0" w:color="auto"/>
        <w:left w:val="none" w:sz="0" w:space="0" w:color="auto"/>
        <w:bottom w:val="none" w:sz="0" w:space="0" w:color="auto"/>
        <w:right w:val="none" w:sz="0" w:space="0" w:color="auto"/>
      </w:divBdr>
    </w:div>
    <w:div w:id="2009407454">
      <w:bodyDiv w:val="1"/>
      <w:marLeft w:val="0"/>
      <w:marRight w:val="0"/>
      <w:marTop w:val="0"/>
      <w:marBottom w:val="0"/>
      <w:divBdr>
        <w:top w:val="none" w:sz="0" w:space="0" w:color="auto"/>
        <w:left w:val="none" w:sz="0" w:space="0" w:color="auto"/>
        <w:bottom w:val="none" w:sz="0" w:space="0" w:color="auto"/>
        <w:right w:val="none" w:sz="0" w:space="0" w:color="auto"/>
      </w:divBdr>
      <w:divsChild>
        <w:div w:id="274024455">
          <w:marLeft w:val="0"/>
          <w:marRight w:val="0"/>
          <w:marTop w:val="0"/>
          <w:marBottom w:val="0"/>
          <w:divBdr>
            <w:top w:val="single" w:sz="2" w:space="0" w:color="DEE0E3"/>
            <w:left w:val="single" w:sz="2" w:space="0" w:color="DEE0E3"/>
            <w:bottom w:val="single" w:sz="2" w:space="0" w:color="DEE0E3"/>
            <w:right w:val="single" w:sz="2" w:space="0" w:color="DEE0E3"/>
          </w:divBdr>
          <w:divsChild>
            <w:div w:id="164253008">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315909625">
          <w:marLeft w:val="0"/>
          <w:marRight w:val="0"/>
          <w:marTop w:val="0"/>
          <w:marBottom w:val="0"/>
          <w:divBdr>
            <w:top w:val="single" w:sz="2" w:space="0" w:color="DEE0E3"/>
            <w:left w:val="single" w:sz="2" w:space="0" w:color="DEE0E3"/>
            <w:bottom w:val="single" w:sz="2" w:space="0" w:color="DEE0E3"/>
            <w:right w:val="single" w:sz="2" w:space="0" w:color="DEE0E3"/>
          </w:divBdr>
          <w:divsChild>
            <w:div w:id="1583681442">
              <w:marLeft w:val="0"/>
              <w:marRight w:val="0"/>
              <w:marTop w:val="0"/>
              <w:marBottom w:val="0"/>
              <w:divBdr>
                <w:top w:val="single" w:sz="2" w:space="0" w:color="DEE0E3"/>
                <w:left w:val="single" w:sz="2" w:space="0" w:color="DEE0E3"/>
                <w:bottom w:val="single" w:sz="2" w:space="0" w:color="DEE0E3"/>
                <w:right w:val="single" w:sz="2" w:space="0" w:color="DEE0E3"/>
              </w:divBdr>
              <w:divsChild>
                <w:div w:id="1572036931">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nHAMON\AppData\Local\Microsoft\Windows\INetCache\Content.Outlook\86Y0DGDX\PAPIER%20I%20PLATEFORME%2013102025%20w%20FOREST%20PLO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CA12BE5BC73419E22B50277F34818" ma:contentTypeVersion="3" ma:contentTypeDescription="Crée un document." ma:contentTypeScope="" ma:versionID="b4396ff4577457c70b0cb7308c49b7de">
  <xsd:schema xmlns:xsd="http://www.w3.org/2001/XMLSchema" xmlns:xs="http://www.w3.org/2001/XMLSchema" xmlns:p="http://schemas.microsoft.com/office/2006/metadata/properties" xmlns:ns2="97b6c2c9-4edf-446c-958e-b1818048daca" targetNamespace="http://schemas.microsoft.com/office/2006/metadata/properties" ma:root="true" ma:fieldsID="c19b7ef94622013e6fc9f674a7fde2fb" ns2:_="">
    <xsd:import namespace="97b6c2c9-4edf-446c-958e-b1818048dac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6c2c9-4edf-446c-958e-b1818048d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7627D-47F9-4BFF-957F-1524F87AC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6c2c9-4edf-446c-958e-b1818048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A987F-63B8-4A4B-B8A3-787C1B449AF7}">
  <ds:schemaRefs>
    <ds:schemaRef ds:uri="http://schemas.openxmlformats.org/officeDocument/2006/bibliography"/>
  </ds:schemaRefs>
</ds:datastoreItem>
</file>

<file path=customXml/itemProps3.xml><?xml version="1.0" encoding="utf-8"?>
<ds:datastoreItem xmlns:ds="http://schemas.openxmlformats.org/officeDocument/2006/customXml" ds:itemID="{6A51FD1A-51D1-4322-BB00-48D7A9E4326C}">
  <ds:schemaRefs>
    <ds:schemaRef ds:uri="http://schemas.microsoft.com/sharepoint/v3/contenttype/forms"/>
  </ds:schemaRefs>
</ds:datastoreItem>
</file>

<file path=customXml/itemProps4.xml><?xml version="1.0" encoding="utf-8"?>
<ds:datastoreItem xmlns:ds="http://schemas.openxmlformats.org/officeDocument/2006/customXml" ds:itemID="{57C2F165-7D56-4ACC-BFF8-A6CFF76D5E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PAPIER I PLATEFORME 13102025 w FOREST PLOTS.dotx</Template>
  <TotalTime>60</TotalTime>
  <Pages>1</Pages>
  <Words>5050</Words>
  <Characters>28791</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HAMON</dc:creator>
  <cp:keywords/>
  <dc:description/>
  <cp:lastModifiedBy>Yola Moride</cp:lastModifiedBy>
  <cp:revision>60</cp:revision>
  <dcterms:created xsi:type="dcterms:W3CDTF">2026-02-03T23:19:00Z</dcterms:created>
  <dcterms:modified xsi:type="dcterms:W3CDTF">2026-02-04T16:37:00Z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0x01010002FCA12BE5BC73419E22B50277F34818</vt:lpwstr>
  </property>
  <property fmtid="{D5CDD505-2E9C-101B-9397-08002B2CF9AE}" pid="3" name="MediaServiceImageTags">
    <vt:lpwstr/>
  </property>
</Properties>
</file>