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DD8AB">
      <w:pPr>
        <w:jc w:val="center"/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>Table 1 Patient demographics and baseline characteristics</w:t>
      </w:r>
    </w:p>
    <w:tbl>
      <w:tblPr>
        <w:tblStyle w:val="4"/>
        <w:tblpPr w:leftFromText="180" w:rightFromText="180" w:vertAnchor="text" w:horzAnchor="page" w:tblpXSpec="center" w:tblpY="273"/>
        <w:tblOverlap w:val="never"/>
        <w:tblW w:w="13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2250"/>
        <w:gridCol w:w="1748"/>
        <w:gridCol w:w="1695"/>
        <w:gridCol w:w="1687"/>
        <w:gridCol w:w="1748"/>
        <w:gridCol w:w="1402"/>
      </w:tblGrid>
      <w:tr w14:paraId="16A8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27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256C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Characteristic</w:t>
            </w:r>
          </w:p>
        </w:tc>
        <w:tc>
          <w:tcPr>
            <w:tcW w:w="9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08A203">
            <w:pPr>
              <w:keepNext w:val="0"/>
              <w:keepLines w:val="0"/>
              <w:widowControl/>
              <w:suppressLineNumbers w:val="0"/>
              <w:tabs>
                <w:tab w:val="left" w:pos="730"/>
              </w:tabs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RCII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 quartiles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51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7A89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B6A3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3A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Overall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B3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CB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EB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8C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D3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33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A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No. of subjects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3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7940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8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2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A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1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E1D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7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5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2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C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7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7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</w:tr>
      <w:tr w14:paraId="0610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08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Male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5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3616 (45.5)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5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892 ( 44.9)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6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926 ( 46.7)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D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937 ( 47.2)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861 (43.4)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D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BA1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E13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Female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F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4324 (54.5)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F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1094 ( 55.1)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6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1058 ( 53.3)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1048 ( 52.8)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0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1124 (56.6)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D1F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7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Age,year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(mean (SD))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C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58.23 (8.71)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7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57.73 (8.90)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6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57.97 (8.49)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D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58.64 (8.75)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A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58.56 (8.69)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2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</w:tr>
      <w:tr w14:paraId="6B36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4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Marital status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7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A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6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</w:tr>
      <w:tr w14:paraId="02CB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E55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Marryed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6743 (84.9)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4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1670 (84.1)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1691 (85.2)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4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1709 (86.1)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F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1673 (84.3)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8D4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B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7AF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Other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4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1197 (15.1)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4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316 (15.9)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8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293 (14.8)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276 (13.9)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4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312 (15.7)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A8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E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5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ducation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level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5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B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F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F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E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2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</w:tr>
      <w:tr w14:paraId="7687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Elementary school or below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8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5523 (69.6)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F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1389 ( 69.9)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E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1389 ( 70.0)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C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1382 ( 69.6)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3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1363 (68.7)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B1E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3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9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Middle school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E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2188 (27.6)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3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556 ( 28.0)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540 ( 27.2)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544 (27.4)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9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548 (27.6)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B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0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6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College or above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F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229 ( 2.9)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5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41 ( 2.1)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2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55 ( 2.8)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A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59 ( 3.0)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74 ( 3.7)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C48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F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A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Residence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2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D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8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B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1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E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946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0D3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Rural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0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6688 (84.2)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F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1738 ( 87.5)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3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1700 ( 85.7)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E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1647 (83.0)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1603 (80.8)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88D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F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E8A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Urban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1252 (15.8)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3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248 ( 12.5)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B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284 ( 14.3)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2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338 (17.0)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382 (19.2)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16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3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E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BMI,kg/m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20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23.22[20.95,25.84]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B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21.73[19.99,23.88]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F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22.97[20.78,25.25]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8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23.88[21.63,26.46]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7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24.60[22.14,27.42]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4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51E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4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SBP,mmHg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AE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128.19(20.77)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93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124.27(19.52)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7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126.48 (20.57)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F2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130.33(21.06)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40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131.69(21.05)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7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59C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5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DBP,mmHg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4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74.88 (12.06)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F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72.44 (11.63)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C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74.02 (11.97)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C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75.87 (12.13)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2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77.20 (11.98)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E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767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ing status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1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4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9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F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4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</w:t>
            </w:r>
          </w:p>
        </w:tc>
      </w:tr>
      <w:tr w14:paraId="4CC7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B4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Never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1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4944 (62.3)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A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1281 ( 64.5)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8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1223 ( 61.6)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0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1195 ( 60.2)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E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1245 ( 62.7)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DE3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5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FA1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D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629 ( 7.9)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1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122 ( 6.1)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157 ( 7.9)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2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175 ( 8.8)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E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175 ( 8.8)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1F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4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64E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7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2367 (29.8)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0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583 ( 29.4)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7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604 ( 30.4)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E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615 ( 31.0)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3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565 ( 28.5)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4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6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6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Drinking status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F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E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A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C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D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8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</w:tr>
      <w:tr w14:paraId="3D51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645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Never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4882 (61.5)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6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1239 ( 62.4)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E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1194 ( 60.2)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1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1225 ( 61.7)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1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1224 ( 61.7)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E1E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2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42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626 ( 7.9)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124 ( 6.2)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4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167 ( 8.4)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9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164 ( 8.3)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1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171 ( 8.6)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E55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7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83C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A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2432 (30.6)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B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623 ( 31.4)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E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623 ( 31.4)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F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596 ( 30.0)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9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590 ( 29.7)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5C0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0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0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Dyslipidemia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D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3820 (48.1)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429 ( 21.6)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2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786 ( 39.6)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9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1135 ( 57.2)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1470 ( 74.1)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1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2728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6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ypertension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D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3008 (37.9)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7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552 ( 27.8)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4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648 ( 32.7)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3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853 ( 43.0)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955 ( 48.1)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1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EC1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8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iabetes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8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1267 (16.0)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184 ( 9.3)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6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242 ( 12.2)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9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338 ( 17.0)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6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503 ( 25.3)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9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0D1F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9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Kidney disease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2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447 ( 5.6)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105 ( 5.3)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119 ( 6.0)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A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106 ( 5.3)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0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117 ( 5.9)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C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0.678</w:t>
            </w:r>
          </w:p>
        </w:tc>
      </w:tr>
      <w:tr w14:paraId="0290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1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Liver diseasee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4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265 ( 3.3)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4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78 ( 3.9)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C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54 ( 2.7)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B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73 ( 3.7)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E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60 ( 3.0)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4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</w:tr>
      <w:tr w14:paraId="1479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5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Lipid-lowering treatment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4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395(5.0)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5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59(3.0)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6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70(3.5)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2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114(5.7)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B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152(7.7)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37F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1A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Antihypertensive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treatment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1457 (18.4)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B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225 ( 11.3)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3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299 ( 15.1)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427 (21.5)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A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506 (25.5)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F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24EA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2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Hypoglycemic treatment(%)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285 ( 3.6)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C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45 ( 2.3)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0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39 ( 2.0)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7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83 (4.2)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3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118 (5.9)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6E9C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A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HbA1c,%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(mean (SD))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8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5.25 (0.78)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E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5.13 (0.59)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6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5.16 (0.61)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3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5.28 (0.79)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5.44 (1.02)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5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5C94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8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102.24[94.32,112.68]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70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99.18[92.70,106.92]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B6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101.16[93.60,109.98]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C3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102.78[94.50, 113.76]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4F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107.10[97.92, 122.40]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0086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B4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105.32[75.22,153.99]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4A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73.01[57.53,91.15]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36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100.00[77.00, 30.32]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F4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125.67 [92.04, 167.26]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E2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164.61[109.74, 246.03]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E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4DA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2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7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190.59[167.40,214.95]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0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183.25[161.60,206.44]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3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189.43[166.62, 211.08]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D7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193.69[170.10, 219.59]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67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196.39[170.88, 224.61]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6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F8B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HDL-c,mg/dl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3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49.48 [40.59, 59.92]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C3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58.76[49.87, 8.72]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45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51.80[43.30,61.08]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47.17 [39.43, 55.67]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FA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40.98[34.02, 50.26]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F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BB7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6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LDL-c,mg/dl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71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114.43[93.56,137.24]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5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113.27[95.10,134.15]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08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116.37[95.01,37.63]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D4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117.53[97.04, 141.11]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E91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111.34[87.76, 5.70]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A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302C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B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hs-CRP,mg/l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5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0.98 [0.53, 1.99]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1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0.44 [0.31, 0.63]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34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0.70[0.49, 1.00]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4F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1.25[0.88,1.84]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 [1.92, 5.41]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59D8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5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19.72 [11.21, 31.70]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4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8.51 [4.25, 13.43]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DF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17.78[12.37,25.13]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3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24.74 [17.01, 34.41]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6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34.41 [22.81, 55.67]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5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B26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9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RCII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1.94 [0.79, 5.07]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0.40 [0.22, 0.58]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CD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1.24[1.01, 1.55]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D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3.04[2.41, .87]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B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10.04 [7.00, 18.08]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7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5DA7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D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stroke (%)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FD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611 ( 7.7) 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FF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108 ( 5.4)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0E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131 ( 6.6) 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09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165 ( 8.3) 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85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207 ( 10.4) 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57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</w:tbl>
    <w:p w14:paraId="4924D79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02356A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HbA1c, glycosylated hemoglobin A1c; FBG, fasting blood glucose; TG, triglyceride; TC,total cholesterol; HDL-c, high-density lipoprotein cholesterol; LDL-c, low-density lipoprotein cholesterol; hs-CRP: high-sensitivity C-reactive protein; RC: Residual cholesterol; RCII: Residual cholesterol inflammatory index.</w:t>
      </w:r>
    </w:p>
    <w:p w14:paraId="02CBF3E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Values are presented as mean ± SD, median (IQR), or n (%), as appropriate. P-values were calculated using t-test, Mann-Whitney U test, or chi-square test as applicable. P-values &lt; 0.05 were considered statistically significant.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4D26"/>
    <w:rsid w:val="00EF5BA2"/>
    <w:rsid w:val="01FF1E15"/>
    <w:rsid w:val="022E44A8"/>
    <w:rsid w:val="03A52548"/>
    <w:rsid w:val="05E530D0"/>
    <w:rsid w:val="062A4F87"/>
    <w:rsid w:val="07601D7C"/>
    <w:rsid w:val="08365E65"/>
    <w:rsid w:val="098D7D07"/>
    <w:rsid w:val="0A71587A"/>
    <w:rsid w:val="0EC8358F"/>
    <w:rsid w:val="12046FD4"/>
    <w:rsid w:val="127E28E2"/>
    <w:rsid w:val="12863E8D"/>
    <w:rsid w:val="134A4EBA"/>
    <w:rsid w:val="19173A91"/>
    <w:rsid w:val="191A70DD"/>
    <w:rsid w:val="19D454DE"/>
    <w:rsid w:val="1A3B730B"/>
    <w:rsid w:val="1B193AF0"/>
    <w:rsid w:val="1B2B3823"/>
    <w:rsid w:val="1BBC382A"/>
    <w:rsid w:val="1D533029"/>
    <w:rsid w:val="1F9A0F77"/>
    <w:rsid w:val="21AF2E13"/>
    <w:rsid w:val="22680EB9"/>
    <w:rsid w:val="22DF73CD"/>
    <w:rsid w:val="246062EC"/>
    <w:rsid w:val="24967F5F"/>
    <w:rsid w:val="26B97F35"/>
    <w:rsid w:val="26EA00EF"/>
    <w:rsid w:val="274A6DDF"/>
    <w:rsid w:val="298A3E0B"/>
    <w:rsid w:val="2ACB0237"/>
    <w:rsid w:val="2B577D1D"/>
    <w:rsid w:val="2CF577ED"/>
    <w:rsid w:val="2F8F5CD7"/>
    <w:rsid w:val="32AE46C6"/>
    <w:rsid w:val="3307027A"/>
    <w:rsid w:val="35044A71"/>
    <w:rsid w:val="355377A7"/>
    <w:rsid w:val="35AB1391"/>
    <w:rsid w:val="36043061"/>
    <w:rsid w:val="36356EAC"/>
    <w:rsid w:val="36486BE0"/>
    <w:rsid w:val="36DF7544"/>
    <w:rsid w:val="38226365"/>
    <w:rsid w:val="38637D01"/>
    <w:rsid w:val="3AA804E5"/>
    <w:rsid w:val="3CE138EA"/>
    <w:rsid w:val="3E25200A"/>
    <w:rsid w:val="3E954A7D"/>
    <w:rsid w:val="408847A8"/>
    <w:rsid w:val="40CE4185"/>
    <w:rsid w:val="41614FF9"/>
    <w:rsid w:val="427A5094"/>
    <w:rsid w:val="42CD0B98"/>
    <w:rsid w:val="4340580E"/>
    <w:rsid w:val="465869CB"/>
    <w:rsid w:val="47D66741"/>
    <w:rsid w:val="4A080708"/>
    <w:rsid w:val="4BD5286C"/>
    <w:rsid w:val="4C86483C"/>
    <w:rsid w:val="4CE74F4D"/>
    <w:rsid w:val="4DAB5F7A"/>
    <w:rsid w:val="4EF851EF"/>
    <w:rsid w:val="4F1F09CE"/>
    <w:rsid w:val="507F724A"/>
    <w:rsid w:val="51AE428B"/>
    <w:rsid w:val="53BD2563"/>
    <w:rsid w:val="56861332"/>
    <w:rsid w:val="56EB388B"/>
    <w:rsid w:val="576553EC"/>
    <w:rsid w:val="57AB20DC"/>
    <w:rsid w:val="583A0626"/>
    <w:rsid w:val="58F85DEC"/>
    <w:rsid w:val="59DD379F"/>
    <w:rsid w:val="5C2D3FFE"/>
    <w:rsid w:val="5D021AA9"/>
    <w:rsid w:val="5D741CD3"/>
    <w:rsid w:val="5E6261E1"/>
    <w:rsid w:val="5F24793A"/>
    <w:rsid w:val="5FA647F3"/>
    <w:rsid w:val="603718EF"/>
    <w:rsid w:val="60870181"/>
    <w:rsid w:val="615D5386"/>
    <w:rsid w:val="62F37D50"/>
    <w:rsid w:val="62FE04A2"/>
    <w:rsid w:val="65493C57"/>
    <w:rsid w:val="661A1904"/>
    <w:rsid w:val="662674F5"/>
    <w:rsid w:val="67A82F22"/>
    <w:rsid w:val="681B5AD6"/>
    <w:rsid w:val="6A927E4E"/>
    <w:rsid w:val="6B6C1439"/>
    <w:rsid w:val="6C586E75"/>
    <w:rsid w:val="6C702411"/>
    <w:rsid w:val="6DB86E42"/>
    <w:rsid w:val="6EE175F6"/>
    <w:rsid w:val="70F27898"/>
    <w:rsid w:val="71614A1E"/>
    <w:rsid w:val="71AF2ACB"/>
    <w:rsid w:val="729A01E8"/>
    <w:rsid w:val="742064CB"/>
    <w:rsid w:val="75B50E95"/>
    <w:rsid w:val="762A3631"/>
    <w:rsid w:val="774424D0"/>
    <w:rsid w:val="779416A9"/>
    <w:rsid w:val="78153E6C"/>
    <w:rsid w:val="789B283C"/>
    <w:rsid w:val="79E81839"/>
    <w:rsid w:val="7BB340C8"/>
    <w:rsid w:val="7BC462D5"/>
    <w:rsid w:val="7EDC7492"/>
    <w:rsid w:val="7F37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655</Words>
  <Characters>3280</Characters>
  <Lines>0</Lines>
  <Paragraphs>0</Paragraphs>
  <TotalTime>8</TotalTime>
  <ScaleCrop>false</ScaleCrop>
  <LinksUpToDate>false</LinksUpToDate>
  <CharactersWithSpaces>4071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2026-01-12T17:14:00Z</dcterms:created>
  <dc:creator>admin</dc:creator>
  <cp:lastModifiedBy>凌依落**历历</cp:lastModifiedBy>
  <dcterms:modified xsi:type="dcterms:W3CDTF">2026-01-27T07:13:56Z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eyJoZGlkIjoiMTc3NzY5ZjNhOGZiZTc5NDE5YjIyN2QwYmNjZDI1Y2EiLCJ1c2VySWQiOiI1OTc3NjEzMDEifQ==</vt:lpwstr>
  </property>
  <property fmtid="{D5CDD505-2E9C-101B-9397-08002B2CF9AE}" pid="4" name="ICV">
    <vt:lpwstr>4B9FC1DB9ECF43A2A697A4FA4596309B_12</vt:lpwstr>
  </property>
</Properties>
</file>