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9AB4">
      <w:pPr>
        <w:pStyle w:val="4"/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Table 2. Hazard ratios (95% CIs) for incident stroke associated with cumAIP and the novel Athero-Frailty Score (AFS).</w:t>
      </w:r>
    </w:p>
    <w:p w14:paraId="1099A101">
      <w:pPr>
        <w:rPr>
          <w:rFonts w:hint="eastAsia"/>
          <w:lang w:val="en-US" w:eastAsia="zh-CN"/>
        </w:rPr>
      </w:pPr>
    </w:p>
    <w:tbl>
      <w:tblPr>
        <w:tblStyle w:val="32"/>
        <w:tblW w:w="151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322"/>
        <w:gridCol w:w="2008"/>
        <w:gridCol w:w="923"/>
        <w:gridCol w:w="1838"/>
        <w:gridCol w:w="1085"/>
        <w:gridCol w:w="1861"/>
        <w:gridCol w:w="939"/>
        <w:gridCol w:w="1891"/>
        <w:gridCol w:w="978"/>
      </w:tblGrid>
      <w:tr w14:paraId="02992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00" w:type="dxa"/>
            <w:vMerge w:val="restart"/>
          </w:tcPr>
          <w:p w14:paraId="57236F78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Categories</w:t>
            </w:r>
          </w:p>
        </w:tc>
        <w:tc>
          <w:tcPr>
            <w:tcW w:w="2322" w:type="dxa"/>
          </w:tcPr>
          <w:p w14:paraId="5479B002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Cases / Participants</w:t>
            </w:r>
          </w:p>
        </w:tc>
        <w:tc>
          <w:tcPr>
            <w:tcW w:w="2931" w:type="dxa"/>
            <w:gridSpan w:val="2"/>
          </w:tcPr>
          <w:p w14:paraId="490FF2F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1</w:t>
            </w:r>
          </w:p>
        </w:tc>
        <w:tc>
          <w:tcPr>
            <w:tcW w:w="2923" w:type="dxa"/>
            <w:gridSpan w:val="2"/>
          </w:tcPr>
          <w:p w14:paraId="2C7BFD6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2</w:t>
            </w:r>
          </w:p>
        </w:tc>
        <w:tc>
          <w:tcPr>
            <w:tcW w:w="2800" w:type="dxa"/>
            <w:gridSpan w:val="2"/>
          </w:tcPr>
          <w:p w14:paraId="6C28946C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3</w:t>
            </w:r>
          </w:p>
        </w:tc>
        <w:tc>
          <w:tcPr>
            <w:tcW w:w="2869" w:type="dxa"/>
            <w:gridSpan w:val="2"/>
          </w:tcPr>
          <w:p w14:paraId="6782577F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4</w:t>
            </w:r>
          </w:p>
        </w:tc>
      </w:tr>
      <w:tr w14:paraId="472D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00" w:type="dxa"/>
            <w:vMerge w:val="continue"/>
          </w:tcPr>
          <w:p w14:paraId="24996BA1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2322" w:type="dxa"/>
          </w:tcPr>
          <w:p w14:paraId="64AC5A8B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2008" w:type="dxa"/>
          </w:tcPr>
          <w:p w14:paraId="63B66085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H</w:t>
            </w:r>
            <w:r>
              <w:rPr>
                <w:rFonts w:hint="default" w:asciiTheme="minorAscii" w:hAnsiTheme="minorAscii"/>
              </w:rPr>
              <w:t>R (95% CI)</w:t>
            </w:r>
          </w:p>
        </w:tc>
        <w:tc>
          <w:tcPr>
            <w:tcW w:w="923" w:type="dxa"/>
          </w:tcPr>
          <w:p w14:paraId="1DE08C2B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838" w:type="dxa"/>
          </w:tcPr>
          <w:p w14:paraId="339468C6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H</w:t>
            </w:r>
            <w:r>
              <w:rPr>
                <w:rFonts w:hint="default" w:asciiTheme="minorAscii" w:hAnsiTheme="minorAscii"/>
              </w:rPr>
              <w:t>R (95% CI)</w:t>
            </w:r>
          </w:p>
        </w:tc>
        <w:tc>
          <w:tcPr>
            <w:tcW w:w="1085" w:type="dxa"/>
          </w:tcPr>
          <w:p w14:paraId="02B04DF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861" w:type="dxa"/>
          </w:tcPr>
          <w:p w14:paraId="34918A04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H</w:t>
            </w:r>
            <w:r>
              <w:rPr>
                <w:rFonts w:hint="default" w:asciiTheme="minorAscii" w:hAnsiTheme="minorAscii"/>
              </w:rPr>
              <w:t>R (95% CI)</w:t>
            </w:r>
          </w:p>
        </w:tc>
        <w:tc>
          <w:tcPr>
            <w:tcW w:w="939" w:type="dxa"/>
          </w:tcPr>
          <w:p w14:paraId="5A07A47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891" w:type="dxa"/>
          </w:tcPr>
          <w:p w14:paraId="691AF90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H</w:t>
            </w:r>
            <w:r>
              <w:rPr>
                <w:rFonts w:hint="default" w:asciiTheme="minorAscii" w:hAnsiTheme="minorAscii"/>
              </w:rPr>
              <w:t>R (95% CI)</w:t>
            </w:r>
          </w:p>
        </w:tc>
        <w:tc>
          <w:tcPr>
            <w:tcW w:w="978" w:type="dxa"/>
          </w:tcPr>
          <w:p w14:paraId="4ECEF7AE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</w:tr>
      <w:tr w14:paraId="631FC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00" w:type="dxa"/>
          </w:tcPr>
          <w:p w14:paraId="0F78DD38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cumAIP Analysis</w:t>
            </w:r>
          </w:p>
        </w:tc>
        <w:tc>
          <w:tcPr>
            <w:tcW w:w="2322" w:type="dxa"/>
          </w:tcPr>
          <w:p w14:paraId="1F550BEC">
            <w:pPr>
              <w:jc w:val="center"/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8" w:type="dxa"/>
          </w:tcPr>
          <w:p w14:paraId="2EB95363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923" w:type="dxa"/>
          </w:tcPr>
          <w:p w14:paraId="6EB171C5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38" w:type="dxa"/>
          </w:tcPr>
          <w:p w14:paraId="02450FC9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1085" w:type="dxa"/>
          </w:tcPr>
          <w:p w14:paraId="609421D9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61" w:type="dxa"/>
          </w:tcPr>
          <w:p w14:paraId="665A66D0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939" w:type="dxa"/>
          </w:tcPr>
          <w:p w14:paraId="70EADCD3">
            <w:pPr>
              <w:jc w:val="center"/>
              <w:rPr>
                <w:rFonts w:hint="default" w:eastAsia="宋体" w:asciiTheme="minorAscii" w:hAnsiTheme="minorAscii"/>
                <w:lang w:eastAsia="zh-CN"/>
              </w:rPr>
            </w:pPr>
          </w:p>
        </w:tc>
        <w:tc>
          <w:tcPr>
            <w:tcW w:w="1891" w:type="dxa"/>
          </w:tcPr>
          <w:p w14:paraId="43430325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978" w:type="dxa"/>
          </w:tcPr>
          <w:p w14:paraId="41B1AEFB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</w:tr>
      <w:tr w14:paraId="5E5B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00" w:type="dxa"/>
          </w:tcPr>
          <w:p w14:paraId="0DA9A157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Per 1 SD increase</w:t>
            </w:r>
          </w:p>
        </w:tc>
        <w:tc>
          <w:tcPr>
            <w:tcW w:w="2322" w:type="dxa"/>
          </w:tcPr>
          <w:p w14:paraId="4EE4F711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2008" w:type="dxa"/>
            <w:shd w:val="clear" w:color="auto" w:fill="auto"/>
            <w:vAlign w:val="top"/>
          </w:tcPr>
          <w:p w14:paraId="73EB56EE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1.1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, 1.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23" w:type="dxa"/>
            <w:shd w:val="clear" w:color="auto" w:fill="auto"/>
            <w:vAlign w:val="top"/>
          </w:tcPr>
          <w:p w14:paraId="2736611E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838" w:type="dxa"/>
            <w:shd w:val="clear" w:color="auto" w:fill="auto"/>
            <w:vAlign w:val="top"/>
          </w:tcPr>
          <w:p w14:paraId="207751FB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1.1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, 1.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2FE402DD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861" w:type="dxa"/>
            <w:shd w:val="clear" w:color="auto" w:fill="auto"/>
            <w:vAlign w:val="top"/>
          </w:tcPr>
          <w:p w14:paraId="44FDD469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, 1.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39" w:type="dxa"/>
            <w:shd w:val="clear" w:color="auto" w:fill="auto"/>
            <w:vAlign w:val="top"/>
          </w:tcPr>
          <w:p w14:paraId="2198F297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0.00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891" w:type="dxa"/>
            <w:shd w:val="clear" w:color="auto" w:fill="auto"/>
            <w:vAlign w:val="top"/>
          </w:tcPr>
          <w:p w14:paraId="0118DF03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1.2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1.01, 1.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089207AD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default" w:eastAsia="宋体" w:asciiTheme="minorAscii" w:hAnsiTheme="minorAscii"/>
                <w:lang w:val="en-US" w:eastAsia="zh-CN"/>
              </w:rPr>
              <w:t>42</w:t>
            </w:r>
          </w:p>
        </w:tc>
      </w:tr>
      <w:tr w14:paraId="18BA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 w14:paraId="59BB3472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Tertiles</w:t>
            </w:r>
          </w:p>
        </w:tc>
        <w:tc>
          <w:tcPr>
            <w:tcW w:w="2322" w:type="dxa"/>
          </w:tcPr>
          <w:p w14:paraId="58B27947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2008" w:type="dxa"/>
          </w:tcPr>
          <w:p w14:paraId="31048D64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23" w:type="dxa"/>
          </w:tcPr>
          <w:p w14:paraId="04D1198B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1838" w:type="dxa"/>
          </w:tcPr>
          <w:p w14:paraId="1ED9E5F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085" w:type="dxa"/>
          </w:tcPr>
          <w:p w14:paraId="26D29D6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61" w:type="dxa"/>
          </w:tcPr>
          <w:p w14:paraId="0893209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39" w:type="dxa"/>
          </w:tcPr>
          <w:p w14:paraId="5B41FF64">
            <w:pPr>
              <w:jc w:val="center"/>
              <w:rPr>
                <w:rFonts w:hint="default" w:eastAsia="宋体" w:asciiTheme="minorAscii" w:hAnsiTheme="minorAscii"/>
                <w:lang w:eastAsia="zh-CN"/>
              </w:rPr>
            </w:pPr>
          </w:p>
        </w:tc>
        <w:tc>
          <w:tcPr>
            <w:tcW w:w="1891" w:type="dxa"/>
          </w:tcPr>
          <w:p w14:paraId="1AA12E08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78" w:type="dxa"/>
          </w:tcPr>
          <w:p w14:paraId="3360B1A5">
            <w:pPr>
              <w:jc w:val="center"/>
              <w:rPr>
                <w:rFonts w:hint="default" w:asciiTheme="minorAscii" w:hAnsiTheme="minorAscii"/>
              </w:rPr>
            </w:pPr>
          </w:p>
        </w:tc>
      </w:tr>
      <w:tr w14:paraId="143C0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 w14:paraId="3761D62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T1</w:t>
            </w:r>
          </w:p>
        </w:tc>
        <w:tc>
          <w:tcPr>
            <w:tcW w:w="2322" w:type="dxa"/>
          </w:tcPr>
          <w:p w14:paraId="1084D705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25 / 1230</w:t>
            </w:r>
          </w:p>
        </w:tc>
        <w:tc>
          <w:tcPr>
            <w:tcW w:w="2008" w:type="dxa"/>
          </w:tcPr>
          <w:p w14:paraId="16939B31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23" w:type="dxa"/>
          </w:tcPr>
          <w:p w14:paraId="7BFA489E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838" w:type="dxa"/>
          </w:tcPr>
          <w:p w14:paraId="6E582168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1085" w:type="dxa"/>
          </w:tcPr>
          <w:p w14:paraId="4C522DDF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861" w:type="dxa"/>
          </w:tcPr>
          <w:p w14:paraId="7B5B60E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39" w:type="dxa"/>
          </w:tcPr>
          <w:p w14:paraId="2D279023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891" w:type="dxa"/>
          </w:tcPr>
          <w:p w14:paraId="59E05A24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78" w:type="dxa"/>
          </w:tcPr>
          <w:p w14:paraId="7EE1D745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</w:tr>
      <w:tr w14:paraId="5AFD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 w14:paraId="65736F4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T2</w:t>
            </w:r>
          </w:p>
        </w:tc>
        <w:tc>
          <w:tcPr>
            <w:tcW w:w="2322" w:type="dxa"/>
          </w:tcPr>
          <w:p w14:paraId="05C9559C">
            <w:pPr>
              <w:jc w:val="center"/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4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/ 1230</w:t>
            </w:r>
          </w:p>
        </w:tc>
        <w:tc>
          <w:tcPr>
            <w:tcW w:w="2008" w:type="dxa"/>
          </w:tcPr>
          <w:p w14:paraId="4C927281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1.82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1.1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, 2.9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6)</w:t>
            </w:r>
          </w:p>
        </w:tc>
        <w:tc>
          <w:tcPr>
            <w:tcW w:w="923" w:type="dxa"/>
          </w:tcPr>
          <w:p w14:paraId="4E4BEFB0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default" w:eastAsia="宋体" w:asciiTheme="minorAscii" w:hAnsiTheme="minorAscii"/>
                <w:lang w:val="en-US" w:eastAsia="zh-CN"/>
              </w:rPr>
              <w:t>17</w:t>
            </w:r>
          </w:p>
        </w:tc>
        <w:tc>
          <w:tcPr>
            <w:tcW w:w="1838" w:type="dxa"/>
          </w:tcPr>
          <w:p w14:paraId="56137970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1.85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1.13, 3.0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1)</w:t>
            </w:r>
          </w:p>
        </w:tc>
        <w:tc>
          <w:tcPr>
            <w:tcW w:w="1085" w:type="dxa"/>
          </w:tcPr>
          <w:p w14:paraId="586F1BBA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0.014</w:t>
            </w:r>
          </w:p>
        </w:tc>
        <w:tc>
          <w:tcPr>
            <w:tcW w:w="1861" w:type="dxa"/>
          </w:tcPr>
          <w:p w14:paraId="37DBD798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1.77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1.08, 2.90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39" w:type="dxa"/>
          </w:tcPr>
          <w:p w14:paraId="4A005DEB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default" w:eastAsia="宋体" w:asciiTheme="minorAscii" w:hAnsiTheme="minorAscii"/>
                <w:lang w:val="en-US" w:eastAsia="zh-CN"/>
              </w:rPr>
              <w:t>23</w:t>
            </w:r>
          </w:p>
        </w:tc>
        <w:tc>
          <w:tcPr>
            <w:tcW w:w="1891" w:type="dxa"/>
          </w:tcPr>
          <w:p w14:paraId="09932C15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1.6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1.0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, 2.7</w:t>
            </w: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78" w:type="dxa"/>
          </w:tcPr>
          <w:p w14:paraId="1495B2F6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default" w:eastAsia="宋体" w:asciiTheme="minorAscii" w:hAnsiTheme="minorAscii"/>
                <w:lang w:val="en-US" w:eastAsia="zh-CN"/>
              </w:rPr>
              <w:t>44</w:t>
            </w:r>
          </w:p>
        </w:tc>
      </w:tr>
      <w:tr w14:paraId="2D729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 w14:paraId="69FF472B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T3</w:t>
            </w:r>
          </w:p>
        </w:tc>
        <w:tc>
          <w:tcPr>
            <w:tcW w:w="2322" w:type="dxa"/>
          </w:tcPr>
          <w:p w14:paraId="740B8DDC">
            <w:pPr>
              <w:jc w:val="center"/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55 / 1230</w:t>
            </w:r>
          </w:p>
        </w:tc>
        <w:tc>
          <w:tcPr>
            <w:tcW w:w="2008" w:type="dxa"/>
          </w:tcPr>
          <w:p w14:paraId="034BC3DF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2.23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1.39, 3.58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23" w:type="dxa"/>
          </w:tcPr>
          <w:p w14:paraId="2E856FA0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838" w:type="dxa"/>
          </w:tcPr>
          <w:p w14:paraId="2A2BE21B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2.31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1.44, 3.71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1085" w:type="dxa"/>
          </w:tcPr>
          <w:p w14:paraId="2F82845E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861" w:type="dxa"/>
          </w:tcPr>
          <w:p w14:paraId="74BC33F1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2.01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1.24, 3.28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39" w:type="dxa"/>
          </w:tcPr>
          <w:p w14:paraId="0A57F9F5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default" w:eastAsia="宋体" w:asciiTheme="minorAscii" w:hAnsiTheme="minorAscii"/>
                <w:lang w:val="en-US" w:eastAsia="zh-CN"/>
              </w:rPr>
              <w:t>05</w:t>
            </w:r>
          </w:p>
        </w:tc>
        <w:tc>
          <w:tcPr>
            <w:tcW w:w="1891" w:type="dxa"/>
          </w:tcPr>
          <w:p w14:paraId="521EFE6B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1.74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1.06, 2.86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78" w:type="dxa"/>
          </w:tcPr>
          <w:p w14:paraId="0C0D0304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default" w:eastAsia="宋体" w:asciiTheme="minorAscii" w:hAnsiTheme="minorAscii"/>
                <w:lang w:val="en-US" w:eastAsia="zh-CN"/>
              </w:rPr>
              <w:t>29</w:t>
            </w:r>
          </w:p>
        </w:tc>
      </w:tr>
      <w:tr w14:paraId="54CD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</w:tcPr>
          <w:p w14:paraId="6EE189FA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 for trend</w:t>
            </w:r>
          </w:p>
        </w:tc>
        <w:tc>
          <w:tcPr>
            <w:tcW w:w="2322" w:type="dxa"/>
          </w:tcPr>
          <w:p w14:paraId="4A1B607B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2008" w:type="dxa"/>
          </w:tcPr>
          <w:p w14:paraId="380DEF70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23" w:type="dxa"/>
          </w:tcPr>
          <w:p w14:paraId="3AB48A3B">
            <w:pPr>
              <w:jc w:val="center"/>
              <w:rPr>
                <w:rFonts w:hint="default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838" w:type="dxa"/>
          </w:tcPr>
          <w:p w14:paraId="4C6523B5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085" w:type="dxa"/>
          </w:tcPr>
          <w:p w14:paraId="19B66AC3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861" w:type="dxa"/>
          </w:tcPr>
          <w:p w14:paraId="7A93ED9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39" w:type="dxa"/>
          </w:tcPr>
          <w:p w14:paraId="0101861D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0.00</w:t>
            </w:r>
            <w:r>
              <w:rPr>
                <w:rFonts w:hint="default" w:eastAsia="宋体" w:asciiTheme="minorAscii" w:hAnsiTheme="minorAscii"/>
                <w:lang w:val="en-US" w:eastAsia="zh-CN"/>
              </w:rPr>
              <w:t>6</w:t>
            </w:r>
          </w:p>
        </w:tc>
        <w:tc>
          <w:tcPr>
            <w:tcW w:w="1891" w:type="dxa"/>
          </w:tcPr>
          <w:p w14:paraId="738D0C7A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78" w:type="dxa"/>
          </w:tcPr>
          <w:p w14:paraId="04D70584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0.038</w:t>
            </w:r>
          </w:p>
        </w:tc>
      </w:tr>
      <w:tr w14:paraId="7320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shd w:val="clear" w:color="auto" w:fill="auto"/>
            <w:vAlign w:val="top"/>
          </w:tcPr>
          <w:p w14:paraId="2BA6473F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  <w:t>AFS Analysis</w:t>
            </w:r>
          </w:p>
        </w:tc>
        <w:tc>
          <w:tcPr>
            <w:tcW w:w="2322" w:type="dxa"/>
            <w:shd w:val="clear" w:color="auto" w:fill="auto"/>
            <w:vAlign w:val="top"/>
          </w:tcPr>
          <w:p w14:paraId="4986D594">
            <w:pPr>
              <w:jc w:val="center"/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</w:p>
        </w:tc>
        <w:tc>
          <w:tcPr>
            <w:tcW w:w="2008" w:type="dxa"/>
          </w:tcPr>
          <w:p w14:paraId="47E40036">
            <w:pPr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923" w:type="dxa"/>
          </w:tcPr>
          <w:p w14:paraId="4147BD4B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38" w:type="dxa"/>
          </w:tcPr>
          <w:p w14:paraId="7DF42B39">
            <w:pPr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1085" w:type="dxa"/>
          </w:tcPr>
          <w:p w14:paraId="3247D655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61" w:type="dxa"/>
          </w:tcPr>
          <w:p w14:paraId="1FACF88F">
            <w:pPr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939" w:type="dxa"/>
          </w:tcPr>
          <w:p w14:paraId="6A6FE555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91" w:type="dxa"/>
          </w:tcPr>
          <w:p w14:paraId="16FA61B5">
            <w:pPr>
              <w:rPr>
                <w:rFonts w:hint="default" w:eastAsia="宋体" w:asciiTheme="minorAscii" w:hAnsiTheme="minorAscii"/>
                <w:lang w:val="en-US" w:eastAsia="zh-CN"/>
              </w:rPr>
            </w:pPr>
          </w:p>
        </w:tc>
        <w:tc>
          <w:tcPr>
            <w:tcW w:w="978" w:type="dxa"/>
          </w:tcPr>
          <w:p w14:paraId="6B897396">
            <w:pPr>
              <w:jc w:val="center"/>
              <w:rPr>
                <w:rFonts w:hint="default" w:asciiTheme="minorAscii" w:hAnsiTheme="minorAscii"/>
              </w:rPr>
            </w:pPr>
          </w:p>
        </w:tc>
      </w:tr>
      <w:tr w14:paraId="54F78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shd w:val="clear" w:color="auto" w:fill="auto"/>
            <w:vAlign w:val="top"/>
          </w:tcPr>
          <w:p w14:paraId="3CB358BE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Per 1 SD increase</w:t>
            </w:r>
          </w:p>
        </w:tc>
        <w:tc>
          <w:tcPr>
            <w:tcW w:w="2322" w:type="dxa"/>
            <w:shd w:val="clear" w:color="auto" w:fill="auto"/>
            <w:vAlign w:val="top"/>
          </w:tcPr>
          <w:p w14:paraId="7C3CC916">
            <w:pPr>
              <w:jc w:val="center"/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2008" w:type="dxa"/>
            <w:shd w:val="clear" w:color="auto" w:fill="auto"/>
            <w:vAlign w:val="top"/>
          </w:tcPr>
          <w:p w14:paraId="5797FA61">
            <w:pPr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4.33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2.89, 6.47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23" w:type="dxa"/>
            <w:shd w:val="clear" w:color="auto" w:fill="auto"/>
            <w:vAlign w:val="top"/>
          </w:tcPr>
          <w:p w14:paraId="1F5622C1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  <w:tc>
          <w:tcPr>
            <w:tcW w:w="1838" w:type="dxa"/>
            <w:shd w:val="clear" w:color="auto" w:fill="auto"/>
            <w:vAlign w:val="top"/>
          </w:tcPr>
          <w:p w14:paraId="6C5401A0">
            <w:pPr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3.76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2.47, 5.72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03FF2AAA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  <w:tc>
          <w:tcPr>
            <w:tcW w:w="1861" w:type="dxa"/>
            <w:shd w:val="clear" w:color="auto" w:fill="auto"/>
            <w:vAlign w:val="top"/>
          </w:tcPr>
          <w:p w14:paraId="0D2E70AF">
            <w:pPr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3.29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2.13, 5.09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39" w:type="dxa"/>
            <w:shd w:val="clear" w:color="auto" w:fill="auto"/>
            <w:vAlign w:val="top"/>
          </w:tcPr>
          <w:p w14:paraId="30F514D0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  <w:tc>
          <w:tcPr>
            <w:tcW w:w="1891" w:type="dxa"/>
            <w:shd w:val="clear" w:color="auto" w:fill="auto"/>
            <w:vAlign w:val="top"/>
          </w:tcPr>
          <w:p w14:paraId="7C16375E">
            <w:pPr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2.75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1.73, 4.38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785E8934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</w:tr>
      <w:tr w14:paraId="0AD5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shd w:val="clear" w:color="auto" w:fill="auto"/>
            <w:vAlign w:val="top"/>
          </w:tcPr>
          <w:p w14:paraId="7615777D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Tertiles</w:t>
            </w:r>
          </w:p>
        </w:tc>
        <w:tc>
          <w:tcPr>
            <w:tcW w:w="2322" w:type="dxa"/>
            <w:shd w:val="clear" w:color="auto" w:fill="auto"/>
            <w:vAlign w:val="top"/>
          </w:tcPr>
          <w:p w14:paraId="5DFEF561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008" w:type="dxa"/>
          </w:tcPr>
          <w:p w14:paraId="1CD09A8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23" w:type="dxa"/>
          </w:tcPr>
          <w:p w14:paraId="4D5DA958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38" w:type="dxa"/>
          </w:tcPr>
          <w:p w14:paraId="520F5B78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085" w:type="dxa"/>
          </w:tcPr>
          <w:p w14:paraId="21E1B023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61" w:type="dxa"/>
          </w:tcPr>
          <w:p w14:paraId="157C3931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39" w:type="dxa"/>
          </w:tcPr>
          <w:p w14:paraId="4D4D7EED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891" w:type="dxa"/>
          </w:tcPr>
          <w:p w14:paraId="2C8A0442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78" w:type="dxa"/>
          </w:tcPr>
          <w:p w14:paraId="5357BADD">
            <w:pPr>
              <w:jc w:val="center"/>
              <w:rPr>
                <w:rFonts w:hint="default" w:asciiTheme="minorAscii" w:hAnsiTheme="minorAscii"/>
              </w:rPr>
            </w:pPr>
          </w:p>
        </w:tc>
      </w:tr>
      <w:tr w14:paraId="597CB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shd w:val="clear" w:color="auto" w:fill="auto"/>
            <w:vAlign w:val="top"/>
          </w:tcPr>
          <w:p w14:paraId="1E590A36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T1</w:t>
            </w:r>
          </w:p>
        </w:tc>
        <w:tc>
          <w:tcPr>
            <w:tcW w:w="2322" w:type="dxa"/>
            <w:shd w:val="clear" w:color="auto" w:fill="auto"/>
            <w:vAlign w:val="top"/>
          </w:tcPr>
          <w:p w14:paraId="497F0A06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19</w:t>
            </w:r>
            <w:r>
              <w:rPr>
                <w:rFonts w:hint="default" w:asciiTheme="minorAscii" w:hAnsiTheme="minorAscii"/>
              </w:rPr>
              <w:t xml:space="preserve"> / 1230</w:t>
            </w:r>
          </w:p>
        </w:tc>
        <w:tc>
          <w:tcPr>
            <w:tcW w:w="2008" w:type="dxa"/>
            <w:shd w:val="clear" w:color="auto" w:fill="auto"/>
            <w:vAlign w:val="top"/>
          </w:tcPr>
          <w:p w14:paraId="24A99AE8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bookmarkStart w:id="0" w:name="_GoBack"/>
            <w:bookmarkEnd w:id="0"/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23" w:type="dxa"/>
            <w:shd w:val="clear" w:color="auto" w:fill="auto"/>
            <w:vAlign w:val="top"/>
          </w:tcPr>
          <w:p w14:paraId="02DA750F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838" w:type="dxa"/>
            <w:shd w:val="clear" w:color="auto" w:fill="auto"/>
            <w:vAlign w:val="top"/>
          </w:tcPr>
          <w:p w14:paraId="653D352D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1085" w:type="dxa"/>
            <w:shd w:val="clear" w:color="auto" w:fill="auto"/>
            <w:vAlign w:val="top"/>
          </w:tcPr>
          <w:p w14:paraId="7B008C44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861" w:type="dxa"/>
            <w:shd w:val="clear" w:color="auto" w:fill="auto"/>
            <w:vAlign w:val="top"/>
          </w:tcPr>
          <w:p w14:paraId="27C8A015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39" w:type="dxa"/>
            <w:shd w:val="clear" w:color="auto" w:fill="auto"/>
            <w:vAlign w:val="top"/>
          </w:tcPr>
          <w:p w14:paraId="7497DDCA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891" w:type="dxa"/>
            <w:shd w:val="clear" w:color="auto" w:fill="auto"/>
            <w:vAlign w:val="top"/>
          </w:tcPr>
          <w:p w14:paraId="167CA334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78" w:type="dxa"/>
            <w:shd w:val="clear" w:color="auto" w:fill="auto"/>
            <w:vAlign w:val="top"/>
          </w:tcPr>
          <w:p w14:paraId="2BF891CC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</w:tr>
      <w:tr w14:paraId="2A3A1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shd w:val="clear" w:color="auto" w:fill="auto"/>
            <w:vAlign w:val="top"/>
          </w:tcPr>
          <w:p w14:paraId="6AB13602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T2</w:t>
            </w:r>
          </w:p>
        </w:tc>
        <w:tc>
          <w:tcPr>
            <w:tcW w:w="2322" w:type="dxa"/>
            <w:shd w:val="clear" w:color="auto" w:fill="auto"/>
            <w:vAlign w:val="top"/>
          </w:tcPr>
          <w:p w14:paraId="0EA43280">
            <w:pPr>
              <w:jc w:val="center"/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43 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/ 1230</w:t>
            </w:r>
          </w:p>
        </w:tc>
        <w:tc>
          <w:tcPr>
            <w:tcW w:w="2008" w:type="dxa"/>
          </w:tcPr>
          <w:p w14:paraId="1B2424EB">
            <w:pPr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2.29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1.33, 3.93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23" w:type="dxa"/>
          </w:tcPr>
          <w:p w14:paraId="16C15EDF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0.003</w:t>
            </w:r>
          </w:p>
        </w:tc>
        <w:tc>
          <w:tcPr>
            <w:tcW w:w="1838" w:type="dxa"/>
          </w:tcPr>
          <w:p w14:paraId="0610D2EE">
            <w:pPr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2.23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1.30, 3.83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1085" w:type="dxa"/>
          </w:tcPr>
          <w:p w14:paraId="61201ADF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0.004</w:t>
            </w:r>
          </w:p>
        </w:tc>
        <w:tc>
          <w:tcPr>
            <w:tcW w:w="1861" w:type="dxa"/>
          </w:tcPr>
          <w:p w14:paraId="5D6F5D1B">
            <w:pPr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2.12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1.23, 3.65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39" w:type="dxa"/>
          </w:tcPr>
          <w:p w14:paraId="17CCB19F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0.007</w:t>
            </w:r>
          </w:p>
        </w:tc>
        <w:tc>
          <w:tcPr>
            <w:tcW w:w="1891" w:type="dxa"/>
          </w:tcPr>
          <w:p w14:paraId="25ADAD95">
            <w:pPr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1.96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1.13, 3.39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78" w:type="dxa"/>
          </w:tcPr>
          <w:p w14:paraId="481E08AB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0.016</w:t>
            </w:r>
          </w:p>
        </w:tc>
      </w:tr>
      <w:tr w14:paraId="4D214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shd w:val="clear" w:color="auto" w:fill="auto"/>
            <w:vAlign w:val="top"/>
          </w:tcPr>
          <w:p w14:paraId="595387C6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T3</w:t>
            </w:r>
          </w:p>
        </w:tc>
        <w:tc>
          <w:tcPr>
            <w:tcW w:w="2322" w:type="dxa"/>
            <w:shd w:val="clear" w:color="auto" w:fill="auto"/>
            <w:vAlign w:val="top"/>
          </w:tcPr>
          <w:p w14:paraId="6C7FB214">
            <w:pPr>
              <w:jc w:val="center"/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 xml:space="preserve"> / 1230</w:t>
            </w:r>
          </w:p>
        </w:tc>
        <w:tc>
          <w:tcPr>
            <w:tcW w:w="2008" w:type="dxa"/>
          </w:tcPr>
          <w:p w14:paraId="44359124">
            <w:pPr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3.38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2.02, 5.65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23" w:type="dxa"/>
          </w:tcPr>
          <w:p w14:paraId="01BEED21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  <w:tc>
          <w:tcPr>
            <w:tcW w:w="1838" w:type="dxa"/>
          </w:tcPr>
          <w:p w14:paraId="195EB6CA">
            <w:pPr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2.97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1.76, 5.01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1085" w:type="dxa"/>
          </w:tcPr>
          <w:p w14:paraId="5AEFB627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  <w:tc>
          <w:tcPr>
            <w:tcW w:w="1861" w:type="dxa"/>
          </w:tcPr>
          <w:p w14:paraId="471E94EF">
            <w:pPr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2.62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1.54, 4.45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39" w:type="dxa"/>
          </w:tcPr>
          <w:p w14:paraId="08988046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  <w:tc>
          <w:tcPr>
            <w:tcW w:w="1891" w:type="dxa"/>
          </w:tcPr>
          <w:p w14:paraId="6871366D">
            <w:pPr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2.11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1.21, 3.66</w:t>
            </w:r>
            <w:r>
              <w:rPr>
                <w:rFonts w:hint="default" w:eastAsia="宋体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  <w:lang w:val="en-US" w:eastAsia="zh-CN"/>
              </w:rPr>
              <w:t>)</w:t>
            </w:r>
          </w:p>
        </w:tc>
        <w:tc>
          <w:tcPr>
            <w:tcW w:w="978" w:type="dxa"/>
          </w:tcPr>
          <w:p w14:paraId="2E77A45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0.008</w:t>
            </w:r>
          </w:p>
        </w:tc>
      </w:tr>
      <w:tr w14:paraId="6985A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0" w:type="dxa"/>
            <w:shd w:val="clear" w:color="auto" w:fill="auto"/>
            <w:vAlign w:val="top"/>
          </w:tcPr>
          <w:p w14:paraId="515C5F01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P for trend</w:t>
            </w:r>
          </w:p>
        </w:tc>
        <w:tc>
          <w:tcPr>
            <w:tcW w:w="2322" w:type="dxa"/>
            <w:shd w:val="clear" w:color="auto" w:fill="auto"/>
            <w:vAlign w:val="top"/>
          </w:tcPr>
          <w:p w14:paraId="174EC870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2008" w:type="dxa"/>
          </w:tcPr>
          <w:p w14:paraId="1815ECA0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23" w:type="dxa"/>
          </w:tcPr>
          <w:p w14:paraId="1C0CC5B0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  <w:tc>
          <w:tcPr>
            <w:tcW w:w="1838" w:type="dxa"/>
          </w:tcPr>
          <w:p w14:paraId="03836BEE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085" w:type="dxa"/>
          </w:tcPr>
          <w:p w14:paraId="4CADCBC7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  <w:tc>
          <w:tcPr>
            <w:tcW w:w="1861" w:type="dxa"/>
          </w:tcPr>
          <w:p w14:paraId="7F4E67BF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39" w:type="dxa"/>
          </w:tcPr>
          <w:p w14:paraId="10D942D2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&lt;0.001</w:t>
            </w:r>
          </w:p>
        </w:tc>
        <w:tc>
          <w:tcPr>
            <w:tcW w:w="1891" w:type="dxa"/>
          </w:tcPr>
          <w:p w14:paraId="7C3CE20A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78" w:type="dxa"/>
          </w:tcPr>
          <w:p w14:paraId="2614A648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0.013</w:t>
            </w:r>
          </w:p>
        </w:tc>
      </w:tr>
    </w:tbl>
    <w:p w14:paraId="60829A4E">
      <w:pPr>
        <w:jc w:val="both"/>
        <w:rPr>
          <w:rFonts w:hint="default" w:asciiTheme="minorAscii" w:hAnsiTheme="minorAscii"/>
        </w:rPr>
      </w:pPr>
    </w:p>
    <w:p w14:paraId="3E53AC55">
      <w:pPr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>Notes: Data are presented as hazard ratios (95% confidence intervals). Model 1: Unadjusted. Model 2: Adjusted for age and sex. Model 3: Model 2 + adjusted for SBP, FPG, eGFR, CRP, and BUN. Model 4: Model 3 + adjusted for antihypertensive agents, antidiabetic agents, and lipid-lowering agents. Abbreviations: cumAIP, cumulative atherogenic index of plasma; AFS, Athero-Frailty Score; SBP, systolic blood pressure; FPG, fasting plasma glucose; eGFR, estimated glomerular filtration rate; CRP, C-reactive protein; BUN, blood urea nitrogen.</w:t>
      </w:r>
    </w:p>
    <w:sectPr>
      <w:pgSz w:w="15840" w:h="12240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E37041"/>
    <w:rsid w:val="04190F68"/>
    <w:rsid w:val="079E5C2C"/>
    <w:rsid w:val="0EB2020F"/>
    <w:rsid w:val="217C0935"/>
    <w:rsid w:val="303C5BE1"/>
    <w:rsid w:val="41CD37BB"/>
    <w:rsid w:val="48645AFB"/>
    <w:rsid w:val="4AC40AD3"/>
    <w:rsid w:val="52C27FEE"/>
    <w:rsid w:val="531D682F"/>
    <w:rsid w:val="65237E83"/>
    <w:rsid w:val="65B227D7"/>
    <w:rsid w:val="69623539"/>
    <w:rsid w:val="719804D7"/>
    <w:rsid w:val="7C6E70D9"/>
    <w:rsid w:val="7FA7F179"/>
    <w:rsid w:val="F9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1371</Characters>
  <Lines>0</Lines>
  <Paragraphs>0</Paragraphs>
  <TotalTime>10</TotalTime>
  <ScaleCrop>false</ScaleCrop>
  <LinksUpToDate>false</LinksUpToDate>
  <CharactersWithSpaces>1550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孙京先</cp:lastModifiedBy>
  <dcterms:modified xsi:type="dcterms:W3CDTF">2025-12-27T13:02:32Z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eyJoZGlkIjoiN2I0ZGUzOTRlODExZmUxYTg5YzZkNzYwYjRiZWNhMjkiLCJ1c2VySWQiOiIyNzE5OTU2MjgifQ==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6FA952B204F94088A8655A7AC33F6F11_12</vt:lpwstr>
  </property>
</Properties>
</file>