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C4BB96">
      <w:pPr>
        <w:spacing w:line="480" w:lineRule="auto"/>
        <w:rPr>
          <w:rFonts w:hint="default" w:ascii="Times New Roman Bold" w:hAnsi="Times New Roman Bold" w:cs="Times New Roman Bold"/>
          <w:b/>
          <w:bCs w:val="0"/>
          <w:sz w:val="24"/>
          <w:szCs w:val="24"/>
          <w:lang w:val="en-US" w:eastAsia="zh-CN"/>
        </w:rPr>
      </w:pPr>
      <w:r>
        <w:rPr>
          <w:rFonts w:hint="eastAsia" w:ascii="Times New Roman Bold" w:hAnsi="Times New Roman Bold" w:cs="Times New Roman Bold"/>
          <w:b/>
          <w:bCs w:val="0"/>
          <w:sz w:val="24"/>
          <w:szCs w:val="24"/>
          <w:lang w:val="en-US" w:eastAsia="zh-CN"/>
        </w:rPr>
        <w:t>Palbociclib and Rapamycin pretreatment boosted the persistence and functionality of CAR-T cells in solid tumors through m</w:t>
      </w:r>
      <w:r>
        <w:rPr>
          <w:rFonts w:hint="default" w:ascii="Times New Roman Bold" w:hAnsi="Times New Roman Bold" w:cs="Times New Roman Bold"/>
          <w:b/>
          <w:bCs w:val="0"/>
          <w:sz w:val="24"/>
          <w:szCs w:val="24"/>
          <w:lang w:val="en-US" w:eastAsia="zh-CN"/>
        </w:rPr>
        <w:t xml:space="preserve">etabolic </w:t>
      </w:r>
      <w:r>
        <w:rPr>
          <w:rFonts w:hint="eastAsia" w:ascii="Times New Roman Bold" w:hAnsi="Times New Roman Bold" w:cs="Times New Roman Bold"/>
          <w:b/>
          <w:bCs w:val="0"/>
          <w:sz w:val="24"/>
          <w:szCs w:val="24"/>
          <w:lang w:val="en-US" w:eastAsia="zh-CN"/>
        </w:rPr>
        <w:t>r</w:t>
      </w:r>
      <w:r>
        <w:rPr>
          <w:rFonts w:hint="default" w:ascii="Times New Roman Bold" w:hAnsi="Times New Roman Bold" w:cs="Times New Roman Bold"/>
          <w:b/>
          <w:bCs w:val="0"/>
          <w:sz w:val="24"/>
          <w:szCs w:val="24"/>
          <w:lang w:val="en-US" w:eastAsia="zh-CN"/>
        </w:rPr>
        <w:t>eprogramming</w:t>
      </w:r>
    </w:p>
    <w:p w14:paraId="0BDC6CC5">
      <w:pPr>
        <w:spacing w:line="480" w:lineRule="auto"/>
        <w:rPr>
          <w:rFonts w:hint="default" w:ascii="Times New Roman Regular" w:hAnsi="Times New Roman Regular" w:cs="Times New Roman Regular"/>
          <w:b w:val="0"/>
          <w:bCs/>
          <w:sz w:val="24"/>
          <w:szCs w:val="24"/>
          <w:lang w:val="en-US" w:eastAsia="zh-CN"/>
        </w:rPr>
      </w:pPr>
    </w:p>
    <w:p w14:paraId="55000C7D">
      <w:pPr>
        <w:spacing w:line="480" w:lineRule="auto"/>
        <w:rPr>
          <w:rFonts w:hint="default" w:ascii="Times New Roman Regular" w:hAnsi="Times New Roman Regular" w:cs="Times New Roman Regular"/>
          <w:b w:val="0"/>
          <w:bCs/>
          <w:sz w:val="24"/>
          <w:szCs w:val="24"/>
          <w:lang w:val="en-US" w:eastAsia="zh-CN"/>
        </w:rPr>
      </w:pPr>
      <w:r>
        <w:rPr>
          <w:rFonts w:hint="eastAsia" w:ascii="Times New Roman Regular" w:hAnsi="Times New Roman Regular" w:cs="Times New Roman Regular"/>
          <w:b w:val="0"/>
          <w:bCs/>
          <w:sz w:val="24"/>
          <w:szCs w:val="24"/>
          <w:lang w:val="en-US" w:eastAsia="zh-CN"/>
        </w:rPr>
        <w:t>Muya Zhou</w:t>
      </w:r>
      <w:r>
        <w:rPr>
          <w:rFonts w:hint="eastAsia" w:ascii="Times New Roman Regular" w:hAnsi="Times New Roman Regular" w:cs="Times New Roman Regular"/>
          <w:b w:val="0"/>
          <w:bCs/>
          <w:sz w:val="24"/>
          <w:szCs w:val="24"/>
          <w:vertAlign w:val="superscript"/>
          <w:lang w:val="en-US" w:eastAsia="zh-CN"/>
        </w:rPr>
        <w:t>1,</w:t>
      </w:r>
      <w:r>
        <w:rPr>
          <w:rFonts w:hint="default" w:ascii="Times New Roman Regular" w:hAnsi="Times New Roman Regular" w:cs="Times New Roman Regular"/>
          <w:sz w:val="24"/>
          <w:vertAlign w:val="superscript"/>
          <w:lang w:val="en-US" w:eastAsia="zh-CN"/>
        </w:rPr>
        <w:t>†</w:t>
      </w:r>
      <w:r>
        <w:rPr>
          <w:rFonts w:hint="eastAsia" w:ascii="Times New Roman Regular" w:hAnsi="Times New Roman Regular" w:cs="Times New Roman Regular"/>
          <w:b w:val="0"/>
          <w:bCs/>
          <w:sz w:val="24"/>
          <w:szCs w:val="24"/>
          <w:lang w:val="en-US" w:eastAsia="zh-CN"/>
        </w:rPr>
        <w:t>, Zhiying Chen</w:t>
      </w:r>
      <w:r>
        <w:rPr>
          <w:rFonts w:hint="eastAsia" w:ascii="Times New Roman Regular" w:hAnsi="Times New Roman Regular" w:cs="Times New Roman Regular"/>
          <w:b w:val="0"/>
          <w:bCs/>
          <w:sz w:val="24"/>
          <w:szCs w:val="24"/>
          <w:vertAlign w:val="superscript"/>
          <w:lang w:val="en-US" w:eastAsia="zh-CN"/>
        </w:rPr>
        <w:t>1,</w:t>
      </w:r>
      <w:r>
        <w:rPr>
          <w:rFonts w:hint="default" w:ascii="Times New Roman Regular" w:hAnsi="Times New Roman Regular" w:cs="Times New Roman Regular"/>
          <w:sz w:val="24"/>
          <w:vertAlign w:val="superscript"/>
          <w:lang w:val="en-US" w:eastAsia="zh-CN"/>
        </w:rPr>
        <w:t>†</w:t>
      </w:r>
      <w:r>
        <w:rPr>
          <w:rFonts w:hint="eastAsia" w:ascii="Times New Roman Regular" w:hAnsi="Times New Roman Regular" w:cs="Times New Roman Regular"/>
          <w:b w:val="0"/>
          <w:bCs/>
          <w:sz w:val="24"/>
          <w:szCs w:val="24"/>
          <w:lang w:val="en-US" w:eastAsia="zh-CN"/>
        </w:rPr>
        <w:t xml:space="preserve">, </w:t>
      </w:r>
      <w:r>
        <w:rPr>
          <w:rFonts w:hint="default" w:ascii="Times New Roman Regular" w:hAnsi="Times New Roman Regular" w:cs="Times New Roman Regular"/>
          <w:b w:val="0"/>
          <w:bCs/>
          <w:sz w:val="24"/>
          <w:szCs w:val="24"/>
          <w:lang w:val="en-US" w:eastAsia="zh-CN"/>
        </w:rPr>
        <w:t>Wenwen Chen</w:t>
      </w:r>
      <w:r>
        <w:rPr>
          <w:rFonts w:hint="eastAsia" w:ascii="Times New Roman Regular" w:hAnsi="Times New Roman Regular" w:cs="Times New Roman Regular"/>
          <w:b w:val="0"/>
          <w:bCs/>
          <w:sz w:val="24"/>
          <w:szCs w:val="24"/>
          <w:vertAlign w:val="superscript"/>
          <w:lang w:val="en-US" w:eastAsia="zh-CN"/>
        </w:rPr>
        <w:t>1</w:t>
      </w:r>
      <w:r>
        <w:rPr>
          <w:rFonts w:hint="default" w:ascii="Times New Roman Regular" w:hAnsi="Times New Roman Regular" w:cs="Times New Roman Regular"/>
          <w:b w:val="0"/>
          <w:bCs/>
          <w:sz w:val="24"/>
          <w:szCs w:val="24"/>
          <w:lang w:val="en-US" w:eastAsia="zh-CN"/>
        </w:rPr>
        <w:t>, Luxia Xu</w:t>
      </w:r>
      <w:r>
        <w:rPr>
          <w:rFonts w:hint="eastAsia" w:ascii="Times New Roman Regular" w:hAnsi="Times New Roman Regular" w:cs="Times New Roman Regular"/>
          <w:b w:val="0"/>
          <w:bCs/>
          <w:sz w:val="24"/>
          <w:szCs w:val="24"/>
          <w:vertAlign w:val="superscript"/>
          <w:lang w:val="en-US" w:eastAsia="zh-CN"/>
        </w:rPr>
        <w:t>1</w:t>
      </w:r>
      <w:r>
        <w:rPr>
          <w:rFonts w:hint="default"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b w:val="0"/>
          <w:bCs/>
          <w:sz w:val="24"/>
          <w:szCs w:val="24"/>
          <w:lang w:val="en-US" w:eastAsia="zh-CN"/>
        </w:rPr>
        <w:t>Jiaqi Liu</w:t>
      </w:r>
      <w:r>
        <w:rPr>
          <w:rFonts w:hint="eastAsia" w:ascii="Times New Roman Regular" w:hAnsi="Times New Roman Regular" w:cs="Times New Roman Regular"/>
          <w:b w:val="0"/>
          <w:bCs/>
          <w:sz w:val="24"/>
          <w:szCs w:val="24"/>
          <w:vertAlign w:val="superscript"/>
          <w:lang w:val="en-US" w:eastAsia="zh-CN"/>
        </w:rPr>
        <w:t>1</w:t>
      </w:r>
      <w:r>
        <w:rPr>
          <w:rFonts w:hint="eastAsia" w:ascii="Times New Roman Regular" w:hAnsi="Times New Roman Regular" w:cs="Times New Roman Regular"/>
          <w:b w:val="0"/>
          <w:bCs/>
          <w:sz w:val="24"/>
          <w:szCs w:val="24"/>
          <w:lang w:val="en-US" w:eastAsia="zh-CN"/>
        </w:rPr>
        <w:t xml:space="preserve">, </w:t>
      </w:r>
      <w:r>
        <w:rPr>
          <w:rFonts w:hint="default" w:ascii="Times New Roman Regular" w:hAnsi="Times New Roman Regular" w:cs="Times New Roman Regular"/>
          <w:b w:val="0"/>
          <w:bCs/>
          <w:sz w:val="24"/>
          <w:szCs w:val="24"/>
          <w:lang w:val="en-US" w:eastAsia="zh-CN"/>
        </w:rPr>
        <w:t>Jinhua Hu</w:t>
      </w:r>
      <w:r>
        <w:rPr>
          <w:rFonts w:hint="eastAsia" w:ascii="Times New Roman Regular" w:hAnsi="Times New Roman Regular" w:cs="Times New Roman Regular"/>
          <w:b w:val="0"/>
          <w:bCs/>
          <w:sz w:val="24"/>
          <w:szCs w:val="24"/>
          <w:vertAlign w:val="superscript"/>
          <w:lang w:val="en-US" w:eastAsia="zh-CN"/>
        </w:rPr>
        <w:t>1</w:t>
      </w:r>
      <w:r>
        <w:rPr>
          <w:rFonts w:hint="default"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b w:val="0"/>
          <w:bCs/>
          <w:sz w:val="24"/>
          <w:szCs w:val="24"/>
          <w:lang w:val="en-US" w:eastAsia="zh-CN"/>
        </w:rPr>
        <w:t>Jialu Hong</w:t>
      </w:r>
      <w:r>
        <w:rPr>
          <w:rFonts w:hint="eastAsia" w:ascii="Times New Roman Regular" w:hAnsi="Times New Roman Regular" w:cs="Times New Roman Regular"/>
          <w:b w:val="0"/>
          <w:bCs/>
          <w:sz w:val="24"/>
          <w:szCs w:val="24"/>
          <w:vertAlign w:val="superscript"/>
          <w:lang w:val="en-US" w:eastAsia="zh-CN"/>
        </w:rPr>
        <w:t>1</w:t>
      </w:r>
      <w:r>
        <w:rPr>
          <w:rFonts w:hint="eastAsia"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sz w:val="24"/>
        </w:rPr>
        <w:t>Feiyan Pan</w:t>
      </w:r>
      <w:r>
        <w:rPr>
          <w:rFonts w:ascii="Times New Roman Regular" w:hAnsi="Times New Roman Regular" w:cs="Times New Roman Regular"/>
          <w:sz w:val="24"/>
        </w:rPr>
        <w:t>,</w:t>
      </w:r>
      <w:r>
        <w:rPr>
          <w:rFonts w:hint="eastAsia" w:ascii="Times New Roman Regular" w:hAnsi="Times New Roman Regular" w:cs="Times New Roman Regular"/>
          <w:sz w:val="24"/>
          <w:lang w:val="en-US" w:eastAsia="zh-CN"/>
        </w:rPr>
        <w:t xml:space="preserve"> Zhigang Hu</w:t>
      </w:r>
      <w:r>
        <w:rPr>
          <w:rFonts w:hint="eastAsia" w:ascii="Times New Roman Regular" w:hAnsi="Times New Roman Regular" w:cs="Times New Roman Regular"/>
          <w:sz w:val="24"/>
          <w:vertAlign w:val="superscript"/>
          <w:lang w:val="en-US" w:eastAsia="zh-CN"/>
        </w:rPr>
        <w:t>1</w:t>
      </w:r>
      <w:r>
        <w:rPr>
          <w:rFonts w:ascii="Times New Roman Regular" w:hAnsi="Times New Roman Regular" w:cs="Times New Roman Regular"/>
          <w:sz w:val="24"/>
        </w:rPr>
        <w:t>,</w:t>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eastAsiaTheme="minorEastAsia"/>
          <w:i w:val="0"/>
          <w:iCs w:val="0"/>
          <w:caps w:val="0"/>
          <w:spacing w:val="0"/>
          <w:sz w:val="24"/>
          <w:szCs w:val="24"/>
          <w:u w:val="none"/>
          <w:shd w:val="clear"/>
        </w:rPr>
        <w:fldChar w:fldCharType="begin"/>
      </w:r>
      <w:r>
        <w:rPr>
          <w:rFonts w:hint="eastAsia" w:ascii="Times New Roman Regular" w:hAnsi="Times New Roman Regular" w:cs="Times New Roman Regular" w:eastAsiaTheme="minorEastAsia"/>
          <w:i w:val="0"/>
          <w:iCs w:val="0"/>
          <w:caps w:val="0"/>
          <w:spacing w:val="0"/>
          <w:sz w:val="24"/>
          <w:szCs w:val="24"/>
          <w:u w:val="none"/>
          <w:shd w:val="clear"/>
        </w:rPr>
        <w:instrText xml:space="preserve"> HYPERLINK "https://www.citexs.com/pubmed?author=Lingfeng He" </w:instrText>
      </w:r>
      <w:r>
        <w:rPr>
          <w:rFonts w:hint="eastAsia" w:ascii="Times New Roman Regular" w:hAnsi="Times New Roman Regular" w:cs="Times New Roman Regular" w:eastAsiaTheme="minorEastAsia"/>
          <w:i w:val="0"/>
          <w:iCs w:val="0"/>
          <w:caps w:val="0"/>
          <w:spacing w:val="0"/>
          <w:sz w:val="24"/>
          <w:szCs w:val="24"/>
          <w:u w:val="none"/>
          <w:shd w:val="clear"/>
        </w:rPr>
        <w:fldChar w:fldCharType="separate"/>
      </w:r>
      <w:r>
        <w:rPr>
          <w:rFonts w:hint="eastAsia" w:ascii="Times New Roman Regular" w:hAnsi="Times New Roman Regular" w:cs="Times New Roman Regular" w:eastAsiaTheme="minorEastAsia"/>
          <w:i w:val="0"/>
          <w:iCs w:val="0"/>
          <w:caps w:val="0"/>
          <w:spacing w:val="0"/>
          <w:sz w:val="24"/>
          <w:szCs w:val="24"/>
          <w:u w:val="none"/>
          <w:shd w:val="clear"/>
        </w:rPr>
        <w:t>Lingfeng He</w:t>
      </w:r>
      <w:r>
        <w:rPr>
          <w:rFonts w:hint="eastAsia" w:ascii="Times New Roman Regular" w:hAnsi="Times New Roman Regular" w:cs="Times New Roman Regular" w:eastAsiaTheme="minorEastAsia"/>
          <w:i w:val="0"/>
          <w:iCs w:val="0"/>
          <w:caps w:val="0"/>
          <w:spacing w:val="0"/>
          <w:sz w:val="24"/>
          <w:szCs w:val="24"/>
          <w:u w:val="none"/>
          <w:shd w:val="clear"/>
        </w:rPr>
        <w:fldChar w:fldCharType="end"/>
      </w:r>
      <w:r>
        <w:rPr>
          <w:rFonts w:hint="eastAsia" w:ascii="Times New Roman Regular" w:hAnsi="Times New Roman Regular" w:cs="Times New Roman Regular" w:eastAsiaTheme="minorEastAsia"/>
          <w:i w:val="0"/>
          <w:iCs w:val="0"/>
          <w:caps w:val="0"/>
          <w:spacing w:val="0"/>
          <w:sz w:val="24"/>
          <w:szCs w:val="24"/>
          <w:shd w:val="clear"/>
          <w:vertAlign w:val="superscript"/>
        </w:rPr>
        <w:t>1</w:t>
      </w:r>
      <w:r>
        <w:rPr>
          <w:rFonts w:hint="eastAsia" w:ascii="Times New Roman Regular" w:hAnsi="Times New Roman Regular" w:cs="Times New Roman Regular"/>
          <w:b w:val="0"/>
          <w:bCs/>
          <w:sz w:val="24"/>
          <w:szCs w:val="24"/>
          <w:lang w:val="en-US" w:eastAsia="zh-CN"/>
        </w:rPr>
        <w:t>, Zhiqiang Wang</w:t>
      </w:r>
      <w:r>
        <w:rPr>
          <w:rFonts w:hint="eastAsia" w:ascii="Times New Roman Regular" w:hAnsi="Times New Roman Regular" w:cs="Times New Roman Regular"/>
          <w:b w:val="0"/>
          <w:bCs/>
          <w:sz w:val="24"/>
          <w:szCs w:val="24"/>
          <w:vertAlign w:val="superscript"/>
          <w:lang w:val="en-US" w:eastAsia="zh-CN"/>
        </w:rPr>
        <w:t>2</w:t>
      </w:r>
      <w:r>
        <w:rPr>
          <w:rFonts w:hint="eastAsia" w:ascii="Times New Roman Regular" w:hAnsi="Times New Roman Regular" w:cs="Times New Roman Regular"/>
          <w:b w:val="0"/>
          <w:bCs/>
          <w:sz w:val="24"/>
          <w:szCs w:val="24"/>
          <w:lang w:val="en-US" w:eastAsia="zh-CN"/>
        </w:rPr>
        <w:t xml:space="preserve">*, </w:t>
      </w:r>
      <w:r>
        <w:rPr>
          <w:rFonts w:hint="default" w:ascii="Times New Roman Regular" w:hAnsi="Times New Roman Regular" w:cs="Times New Roman Regular"/>
          <w:b w:val="0"/>
          <w:bCs/>
          <w:sz w:val="24"/>
          <w:szCs w:val="24"/>
          <w:lang w:val="en-US" w:eastAsia="zh-CN"/>
        </w:rPr>
        <w:t>Zhigang Guo</w:t>
      </w:r>
      <w:r>
        <w:rPr>
          <w:rFonts w:hint="eastAsia" w:ascii="Times New Roman Regular" w:hAnsi="Times New Roman Regular" w:cs="Times New Roman Regular"/>
          <w:b w:val="0"/>
          <w:bCs/>
          <w:sz w:val="24"/>
          <w:szCs w:val="24"/>
          <w:vertAlign w:val="superscript"/>
          <w:lang w:val="en-US" w:eastAsia="zh-CN"/>
        </w:rPr>
        <w:t>1</w:t>
      </w:r>
      <w:r>
        <w:rPr>
          <w:rFonts w:hint="eastAsia" w:ascii="Times New Roman Regular" w:hAnsi="Times New Roman Regular" w:cs="Times New Roman Regular"/>
          <w:b w:val="0"/>
          <w:bCs/>
          <w:sz w:val="24"/>
          <w:szCs w:val="24"/>
          <w:lang w:val="en-US" w:eastAsia="zh-CN"/>
        </w:rPr>
        <w:t>*</w:t>
      </w:r>
    </w:p>
    <w:p w14:paraId="2135EF70">
      <w:pPr>
        <w:spacing w:line="480" w:lineRule="auto"/>
        <w:rPr>
          <w:rFonts w:hint="default" w:ascii="Times New Roman Regular" w:hAnsi="Times New Roman Regular" w:eastAsia="微软雅黑" w:cs="Times New Roman Regular"/>
          <w:sz w:val="24"/>
          <w:lang w:val="en-US" w:eastAsia="zh-CN"/>
        </w:rPr>
      </w:pPr>
      <w:r>
        <w:rPr>
          <w:rFonts w:hint="eastAsia" w:ascii="Times New Roman Regular" w:hAnsi="Times New Roman Regular" w:cs="Times New Roman Regular"/>
          <w:bCs/>
          <w:sz w:val="24"/>
        </w:rPr>
        <w:t xml:space="preserve">Muya Zhou </w:t>
      </w:r>
      <w:r>
        <w:fldChar w:fldCharType="begin"/>
      </w:r>
      <w:r>
        <w:instrText xml:space="preserve"> HYPERLINK "mailto:muyazhou@njnu.edu.cn" </w:instrText>
      </w:r>
      <w:r>
        <w:fldChar w:fldCharType="separate"/>
      </w:r>
      <w:r>
        <w:rPr>
          <w:rStyle w:val="24"/>
          <w:rFonts w:ascii="Times New Roman Regular" w:hAnsi="Times New Roman Regular" w:cs="Times New Roman Regular"/>
          <w:bCs/>
          <w:sz w:val="24"/>
        </w:rPr>
        <w:t>muyazhou@njnu.edu.cn</w:t>
      </w:r>
      <w:r>
        <w:rPr>
          <w:rStyle w:val="24"/>
          <w:rFonts w:ascii="Times New Roman Regular" w:hAnsi="Times New Roman Regular" w:cs="Times New Roman Regular"/>
          <w:bCs/>
          <w:sz w:val="24"/>
        </w:rPr>
        <w:fldChar w:fldCharType="end"/>
      </w:r>
      <w:r>
        <w:rPr>
          <w:rStyle w:val="24"/>
          <w:rFonts w:hint="eastAsia" w:ascii="Times New Roman Regular" w:hAnsi="Times New Roman Regular" w:cs="Times New Roman Regular"/>
          <w:bCs/>
          <w:sz w:val="24"/>
          <w:lang w:val="en-US" w:eastAsia="zh-CN"/>
        </w:rPr>
        <w:t xml:space="preserve"> </w:t>
      </w:r>
      <w:r>
        <w:rPr>
          <w:rFonts w:hint="eastAsia" w:ascii="Times New Roman Regular" w:hAnsi="Times New Roman Regular" w:cs="Times New Roman Regular"/>
          <w:sz w:val="24"/>
        </w:rPr>
        <w:t>Zhiying Chen</w:t>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sz w:val="24"/>
          <w:lang w:val="en-US" w:eastAsia="zh-CN"/>
        </w:rPr>
        <w:fldChar w:fldCharType="begin"/>
      </w:r>
      <w:r>
        <w:rPr>
          <w:rFonts w:hint="eastAsia" w:ascii="Times New Roman Regular" w:hAnsi="Times New Roman Regular" w:cs="Times New Roman Regular"/>
          <w:sz w:val="24"/>
          <w:lang w:val="en-US" w:eastAsia="zh-CN"/>
        </w:rPr>
        <w:instrText xml:space="preserve"> HYPERLINK "mailto:zhiyingxls@163.com" </w:instrText>
      </w:r>
      <w:r>
        <w:rPr>
          <w:rFonts w:hint="eastAsia" w:ascii="Times New Roman Regular" w:hAnsi="Times New Roman Regular" w:cs="Times New Roman Regular"/>
          <w:sz w:val="24"/>
          <w:lang w:val="en-US" w:eastAsia="zh-CN"/>
        </w:rPr>
        <w:fldChar w:fldCharType="separate"/>
      </w:r>
      <w:r>
        <w:rPr>
          <w:rStyle w:val="24"/>
          <w:rFonts w:hint="eastAsia" w:ascii="Times New Roman Regular" w:hAnsi="Times New Roman Regular" w:cs="Times New Roman Regular"/>
          <w:sz w:val="24"/>
          <w:lang w:val="en-US" w:eastAsia="zh-CN"/>
        </w:rPr>
        <w:t>zhiyingxls@163.com</w:t>
      </w:r>
      <w:r>
        <w:rPr>
          <w:rFonts w:hint="eastAsia" w:ascii="Times New Roman Regular" w:hAnsi="Times New Roman Regular" w:cs="Times New Roman Regular"/>
          <w:sz w:val="24"/>
          <w:lang w:val="en-US" w:eastAsia="zh-CN"/>
        </w:rPr>
        <w:fldChar w:fldCharType="end"/>
      </w:r>
      <w:r>
        <w:rPr>
          <w:rFonts w:hint="eastAsia" w:ascii="Times New Roman Regular" w:hAnsi="Times New Roman Regular" w:cs="Times New Roman Regular"/>
          <w:sz w:val="24"/>
          <w:lang w:val="en-US" w:eastAsia="zh-CN"/>
        </w:rPr>
        <w:t xml:space="preserve">   </w:t>
      </w:r>
      <w:r>
        <w:rPr>
          <w:rFonts w:hint="default" w:ascii="Times New Roman Regular" w:hAnsi="Times New Roman Regular" w:cs="Times New Roman Regular"/>
          <w:b w:val="0"/>
          <w:bCs/>
          <w:sz w:val="24"/>
          <w:szCs w:val="24"/>
          <w:lang w:val="en-US" w:eastAsia="zh-CN"/>
        </w:rPr>
        <w:t>Wenwen Chen</w:t>
      </w:r>
      <w:r>
        <w:rPr>
          <w:rFonts w:hint="eastAsia"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sz w:val="24"/>
          <w:lang w:val="en-US" w:eastAsia="zh-CN"/>
        </w:rPr>
        <w:fldChar w:fldCharType="begin"/>
      </w:r>
      <w:r>
        <w:rPr>
          <w:rFonts w:hint="eastAsia" w:ascii="Times New Roman Regular" w:hAnsi="Times New Roman Regular" w:cs="Times New Roman Regular"/>
          <w:sz w:val="24"/>
          <w:lang w:val="en-US" w:eastAsia="zh-CN"/>
        </w:rPr>
        <w:instrText xml:space="preserve"> HYPERLINK "mailto:221202068@njnu.edu.cn" </w:instrText>
      </w:r>
      <w:r>
        <w:rPr>
          <w:rFonts w:hint="eastAsia" w:ascii="Times New Roman Regular" w:hAnsi="Times New Roman Regular" w:cs="Times New Roman Regular"/>
          <w:sz w:val="24"/>
          <w:lang w:val="en-US" w:eastAsia="zh-CN"/>
        </w:rPr>
        <w:fldChar w:fldCharType="separate"/>
      </w:r>
      <w:r>
        <w:rPr>
          <w:rStyle w:val="24"/>
          <w:rFonts w:hint="eastAsia" w:ascii="Times New Roman Regular" w:hAnsi="Times New Roman Regular" w:cs="Times New Roman Regular"/>
          <w:sz w:val="24"/>
          <w:lang w:val="en-US" w:eastAsia="zh-CN"/>
        </w:rPr>
        <w:t>221202068@njnu.edu.cn</w:t>
      </w:r>
      <w:r>
        <w:rPr>
          <w:rFonts w:hint="eastAsia" w:ascii="Times New Roman Regular" w:hAnsi="Times New Roman Regular" w:cs="Times New Roman Regular"/>
          <w:sz w:val="24"/>
          <w:lang w:val="en-US" w:eastAsia="zh-CN"/>
        </w:rPr>
        <w:fldChar w:fldCharType="end"/>
      </w:r>
      <w:r>
        <w:rPr>
          <w:rFonts w:hint="eastAsia" w:ascii="Times New Roman Regular" w:hAnsi="Times New Roman Regular" w:cs="Times New Roman Regular"/>
          <w:sz w:val="24"/>
          <w:lang w:val="en-US" w:eastAsia="zh-CN"/>
        </w:rPr>
        <w:t xml:space="preserve"> </w:t>
      </w:r>
      <w:r>
        <w:rPr>
          <w:rFonts w:hint="default" w:ascii="Times New Roman Regular" w:hAnsi="Times New Roman Regular" w:cs="Times New Roman Regular"/>
          <w:b w:val="0"/>
          <w:bCs/>
          <w:sz w:val="24"/>
          <w:szCs w:val="24"/>
          <w:lang w:val="en-US" w:eastAsia="zh-CN"/>
        </w:rPr>
        <w:t>Luxia Xu</w:t>
      </w:r>
      <w:r>
        <w:rPr>
          <w:rFonts w:hint="eastAsia"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sz w:val="24"/>
          <w:lang w:val="en-US" w:eastAsia="zh-CN"/>
        </w:rPr>
        <w:fldChar w:fldCharType="begin"/>
      </w:r>
      <w:r>
        <w:rPr>
          <w:rFonts w:hint="eastAsia" w:ascii="Times New Roman Regular" w:hAnsi="Times New Roman Regular" w:cs="Times New Roman Regular"/>
          <w:sz w:val="24"/>
          <w:lang w:val="en-US" w:eastAsia="zh-CN"/>
        </w:rPr>
        <w:instrText xml:space="preserve"> HYPERLINK "mailto:xuluxia123@foxmail.com" </w:instrText>
      </w:r>
      <w:r>
        <w:rPr>
          <w:rFonts w:hint="eastAsia" w:ascii="Times New Roman Regular" w:hAnsi="Times New Roman Regular" w:cs="Times New Roman Regular"/>
          <w:sz w:val="24"/>
          <w:lang w:val="en-US" w:eastAsia="zh-CN"/>
        </w:rPr>
        <w:fldChar w:fldCharType="separate"/>
      </w:r>
      <w:r>
        <w:rPr>
          <w:rStyle w:val="24"/>
          <w:rFonts w:hint="eastAsia" w:ascii="Times New Roman Regular" w:hAnsi="Times New Roman Regular" w:cs="Times New Roman Regular"/>
          <w:sz w:val="24"/>
          <w:lang w:val="en-US" w:eastAsia="zh-CN"/>
        </w:rPr>
        <w:t>xuluxia123@foxmail.com</w:t>
      </w:r>
      <w:r>
        <w:rPr>
          <w:rFonts w:hint="eastAsia" w:ascii="Times New Roman Regular" w:hAnsi="Times New Roman Regular" w:cs="Times New Roman Regular"/>
          <w:sz w:val="24"/>
          <w:lang w:val="en-US" w:eastAsia="zh-CN"/>
        </w:rPr>
        <w:fldChar w:fldCharType="end"/>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b w:val="0"/>
          <w:bCs/>
          <w:sz w:val="24"/>
          <w:szCs w:val="24"/>
          <w:lang w:val="en-US" w:eastAsia="zh-CN"/>
        </w:rPr>
        <w:t xml:space="preserve">Jiaqi Liu </w:t>
      </w:r>
      <w:r>
        <w:rPr>
          <w:rFonts w:hint="eastAsia" w:ascii="Times New Roman Regular" w:hAnsi="Times New Roman Regular" w:cs="Times New Roman Regular"/>
          <w:sz w:val="24"/>
        </w:rPr>
        <w:fldChar w:fldCharType="begin"/>
      </w:r>
      <w:r>
        <w:rPr>
          <w:rFonts w:hint="eastAsia" w:ascii="Times New Roman Regular" w:hAnsi="Times New Roman Regular" w:cs="Times New Roman Regular"/>
          <w:sz w:val="24"/>
        </w:rPr>
        <w:instrText xml:space="preserve"> HYPERLINK "mailto:jinhuahu123@foxmail.com" </w:instrText>
      </w:r>
      <w:r>
        <w:rPr>
          <w:rFonts w:hint="eastAsia" w:ascii="Times New Roman Regular" w:hAnsi="Times New Roman Regular" w:cs="Times New Roman Regular"/>
          <w:sz w:val="24"/>
        </w:rPr>
        <w:fldChar w:fldCharType="separate"/>
      </w:r>
      <w:r>
        <w:rPr>
          <w:rStyle w:val="24"/>
          <w:rFonts w:hint="eastAsia" w:ascii="Times New Roman Regular" w:hAnsi="Times New Roman Regular" w:cs="Times New Roman Regular"/>
          <w:sz w:val="24"/>
          <w:lang w:val="en-US" w:eastAsia="zh-CN"/>
        </w:rPr>
        <w:t>liujiaqi</w:t>
      </w:r>
      <w:r>
        <w:rPr>
          <w:rStyle w:val="24"/>
          <w:rFonts w:hint="eastAsia" w:ascii="Times New Roman Regular" w:hAnsi="Times New Roman Regular" w:cs="Times New Roman Regular"/>
          <w:sz w:val="24"/>
        </w:rPr>
        <w:t>123@foxmail.com</w:t>
      </w:r>
      <w:r>
        <w:rPr>
          <w:rFonts w:hint="eastAsia" w:ascii="Times New Roman Regular" w:hAnsi="Times New Roman Regular" w:cs="Times New Roman Regular"/>
          <w:sz w:val="24"/>
        </w:rPr>
        <w:fldChar w:fldCharType="end"/>
      </w:r>
      <w:r>
        <w:rPr>
          <w:rFonts w:hint="eastAsia"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sz w:val="24"/>
          <w:lang w:val="en-US" w:eastAsia="zh-CN"/>
        </w:rPr>
        <w:t xml:space="preserve"> </w:t>
      </w:r>
      <w:r>
        <w:rPr>
          <w:rFonts w:ascii="Times New Roman Regular" w:hAnsi="Times New Roman Regular" w:cs="Times New Roman Regular"/>
          <w:sz w:val="24"/>
        </w:rPr>
        <w:t>Jinhua</w:t>
      </w:r>
      <w:r>
        <w:rPr>
          <w:rFonts w:hint="eastAsia" w:ascii="Times New Roman Regular" w:hAnsi="Times New Roman Regular" w:cs="Times New Roman Regular"/>
          <w:sz w:val="24"/>
        </w:rPr>
        <w:t xml:space="preserve"> Hu</w:t>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sz w:val="24"/>
        </w:rPr>
        <w:fldChar w:fldCharType="begin"/>
      </w:r>
      <w:r>
        <w:rPr>
          <w:rFonts w:hint="eastAsia" w:ascii="Times New Roman Regular" w:hAnsi="Times New Roman Regular" w:cs="Times New Roman Regular"/>
          <w:sz w:val="24"/>
        </w:rPr>
        <w:instrText xml:space="preserve"> HYPERLINK "mailto:jinhuahu123@foxmail.com" </w:instrText>
      </w:r>
      <w:r>
        <w:rPr>
          <w:rFonts w:hint="eastAsia" w:ascii="Times New Roman Regular" w:hAnsi="Times New Roman Regular" w:cs="Times New Roman Regular"/>
          <w:sz w:val="24"/>
        </w:rPr>
        <w:fldChar w:fldCharType="separate"/>
      </w:r>
      <w:r>
        <w:rPr>
          <w:rStyle w:val="24"/>
          <w:rFonts w:hint="eastAsia" w:ascii="Times New Roman Regular" w:hAnsi="Times New Roman Regular" w:cs="Times New Roman Regular"/>
          <w:sz w:val="24"/>
        </w:rPr>
        <w:t>jinhuahu123@foxmail.com</w:t>
      </w:r>
      <w:r>
        <w:rPr>
          <w:rFonts w:hint="eastAsia" w:ascii="Times New Roman Regular" w:hAnsi="Times New Roman Regular" w:cs="Times New Roman Regular"/>
          <w:sz w:val="24"/>
        </w:rPr>
        <w:fldChar w:fldCharType="end"/>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sz w:val="24"/>
        </w:rPr>
        <w:t>Jialu Hong</w:t>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sz w:val="24"/>
        </w:rPr>
        <w:fldChar w:fldCharType="begin"/>
      </w:r>
      <w:r>
        <w:rPr>
          <w:rFonts w:hint="eastAsia" w:ascii="Times New Roman Regular" w:hAnsi="Times New Roman Regular" w:cs="Times New Roman Regular"/>
          <w:sz w:val="24"/>
        </w:rPr>
        <w:instrText xml:space="preserve"> HYPERLINK "mailto:231202049@njnu.edu.cn" </w:instrText>
      </w:r>
      <w:r>
        <w:rPr>
          <w:rFonts w:hint="eastAsia" w:ascii="Times New Roman Regular" w:hAnsi="Times New Roman Regular" w:cs="Times New Roman Regular"/>
          <w:sz w:val="24"/>
        </w:rPr>
        <w:fldChar w:fldCharType="separate"/>
      </w:r>
      <w:r>
        <w:rPr>
          <w:rStyle w:val="24"/>
          <w:rFonts w:hint="eastAsia" w:ascii="Times New Roman Regular" w:hAnsi="Times New Roman Regular" w:cs="Times New Roman Regular"/>
          <w:sz w:val="24"/>
        </w:rPr>
        <w:t>231202049@njnu.edu.cn</w:t>
      </w:r>
      <w:r>
        <w:rPr>
          <w:rFonts w:hint="eastAsia" w:ascii="Times New Roman Regular" w:hAnsi="Times New Roman Regular" w:cs="Times New Roman Regular"/>
          <w:sz w:val="24"/>
        </w:rPr>
        <w:fldChar w:fldCharType="end"/>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b w:val="0"/>
          <w:bCs/>
          <w:sz w:val="24"/>
          <w:szCs w:val="24"/>
          <w:lang w:val="en-US" w:eastAsia="zh-CN"/>
        </w:rPr>
        <w:t xml:space="preserve"> </w:t>
      </w:r>
      <w:r>
        <w:rPr>
          <w:rFonts w:hint="eastAsia" w:ascii="Times New Roman Regular" w:hAnsi="Times New Roman Regular" w:cs="Times New Roman Regular"/>
          <w:sz w:val="24"/>
        </w:rPr>
        <w:t>Feiyan</w:t>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sz w:val="24"/>
        </w:rPr>
        <w:t xml:space="preserve">Pan </w:t>
      </w:r>
      <w:r>
        <w:rPr>
          <w:rFonts w:hint="eastAsia" w:ascii="Times New Roman Regular" w:hAnsi="Times New Roman Regular" w:cs="Times New Roman Regular"/>
          <w:sz w:val="24"/>
        </w:rPr>
        <w:fldChar w:fldCharType="begin"/>
      </w:r>
      <w:r>
        <w:rPr>
          <w:rFonts w:hint="eastAsia" w:ascii="Times New Roman Regular" w:hAnsi="Times New Roman Regular" w:cs="Times New Roman Regular"/>
          <w:sz w:val="24"/>
        </w:rPr>
        <w:instrText xml:space="preserve"> HYPERLINK "mailto:Panpanfeiyan@njnu.edu.cn" </w:instrText>
      </w:r>
      <w:r>
        <w:rPr>
          <w:rFonts w:hint="eastAsia" w:ascii="Times New Roman Regular" w:hAnsi="Times New Roman Regular" w:cs="Times New Roman Regular"/>
          <w:sz w:val="24"/>
        </w:rPr>
        <w:fldChar w:fldCharType="separate"/>
      </w:r>
      <w:r>
        <w:rPr>
          <w:rStyle w:val="24"/>
          <w:rFonts w:hint="eastAsia" w:ascii="Times New Roman Regular" w:hAnsi="Times New Roman Regular" w:cs="Times New Roman Regular"/>
          <w:sz w:val="24"/>
        </w:rPr>
        <w:t>Panpanfeiyan@njnu.edu.cn</w:t>
      </w:r>
      <w:r>
        <w:rPr>
          <w:rFonts w:hint="eastAsia" w:ascii="Times New Roman Regular" w:hAnsi="Times New Roman Regular" w:cs="Times New Roman Regular"/>
          <w:sz w:val="24"/>
        </w:rPr>
        <w:fldChar w:fldCharType="end"/>
      </w:r>
      <w:r>
        <w:rPr>
          <w:rFonts w:hint="eastAsia" w:ascii="Times New Roman Regular" w:hAnsi="Times New Roman Regular" w:cs="Times New Roman Regular"/>
          <w:sz w:val="24"/>
          <w:lang w:val="en-US" w:eastAsia="zh-CN"/>
        </w:rPr>
        <w:t xml:space="preserve">  Zhigang Hu zhi </w:t>
      </w:r>
      <w:r>
        <w:rPr>
          <w:rFonts w:hint="eastAsia" w:ascii="Times New Roman Regular" w:hAnsi="Times New Roman Regular" w:cs="Times New Roman Regular"/>
          <w:sz w:val="24"/>
          <w:lang w:val="en-US" w:eastAsia="zh-CN"/>
        </w:rPr>
        <w:fldChar w:fldCharType="begin"/>
      </w:r>
      <w:r>
        <w:rPr>
          <w:rFonts w:hint="eastAsia" w:ascii="Times New Roman Regular" w:hAnsi="Times New Roman Regular" w:cs="Times New Roman Regular"/>
          <w:sz w:val="24"/>
          <w:lang w:val="en-US" w:eastAsia="zh-CN"/>
        </w:rPr>
        <w:instrText xml:space="preserve"> HYPERLINK "mailto:ganghu@njnu.edu.cn" </w:instrText>
      </w:r>
      <w:r>
        <w:rPr>
          <w:rFonts w:hint="eastAsia" w:ascii="Times New Roman Regular" w:hAnsi="Times New Roman Regular" w:cs="Times New Roman Regular"/>
          <w:sz w:val="24"/>
          <w:lang w:val="en-US" w:eastAsia="zh-CN"/>
        </w:rPr>
        <w:fldChar w:fldCharType="separate"/>
      </w:r>
      <w:r>
        <w:rPr>
          <w:rStyle w:val="24"/>
          <w:rFonts w:hint="eastAsia" w:ascii="Times New Roman Regular" w:hAnsi="Times New Roman Regular" w:cs="Times New Roman Regular"/>
          <w:sz w:val="24"/>
          <w:lang w:val="en-US" w:eastAsia="zh-CN"/>
        </w:rPr>
        <w:t>ganghu@njnu.edu.cn</w:t>
      </w:r>
      <w:r>
        <w:rPr>
          <w:rFonts w:hint="eastAsia" w:ascii="Times New Roman Regular" w:hAnsi="Times New Roman Regular" w:cs="Times New Roman Regular"/>
          <w:sz w:val="24"/>
          <w:lang w:val="en-US" w:eastAsia="zh-CN"/>
        </w:rPr>
        <w:fldChar w:fldCharType="end"/>
      </w:r>
      <w:r>
        <w:rPr>
          <w:rFonts w:hint="eastAsia" w:ascii="Times New Roman Regular" w:hAnsi="Times New Roman Regular" w:cs="Times New Roman Regular"/>
          <w:sz w:val="24"/>
          <w:lang w:val="en-US" w:eastAsia="zh-CN"/>
        </w:rPr>
        <w:t xml:space="preserve"> </w:t>
      </w:r>
      <w:r>
        <w:rPr>
          <w:rFonts w:ascii="Times New Roman Regular" w:hAnsi="Times New Roman Regular" w:cs="Times New Roman Regular"/>
          <w:sz w:val="24"/>
        </w:rPr>
        <w:t>,</w:t>
      </w:r>
      <w:r>
        <w:rPr>
          <w:rFonts w:hint="eastAsia" w:ascii="Times New Roman Regular" w:hAnsi="Times New Roman Regular" w:cs="Times New Roman Regular"/>
          <w:sz w:val="24"/>
          <w:lang w:val="en-US" w:eastAsia="zh-CN"/>
        </w:rPr>
        <w:t xml:space="preserve"> </w:t>
      </w:r>
      <w:r>
        <w:rPr>
          <w:rFonts w:hint="eastAsia" w:ascii="Times New Roman Regular" w:hAnsi="Times New Roman Regular" w:cs="Times New Roman Regular" w:eastAsiaTheme="minorEastAsia"/>
          <w:i w:val="0"/>
          <w:iCs w:val="0"/>
          <w:caps w:val="0"/>
          <w:spacing w:val="0"/>
          <w:sz w:val="24"/>
          <w:szCs w:val="24"/>
          <w:u w:val="none"/>
          <w:shd w:val="clear"/>
        </w:rPr>
        <w:fldChar w:fldCharType="begin"/>
      </w:r>
      <w:r>
        <w:rPr>
          <w:rFonts w:hint="eastAsia" w:ascii="Times New Roman Regular" w:hAnsi="Times New Roman Regular" w:cs="Times New Roman Regular" w:eastAsiaTheme="minorEastAsia"/>
          <w:i w:val="0"/>
          <w:iCs w:val="0"/>
          <w:caps w:val="0"/>
          <w:spacing w:val="0"/>
          <w:sz w:val="24"/>
          <w:szCs w:val="24"/>
          <w:u w:val="none"/>
          <w:shd w:val="clear"/>
        </w:rPr>
        <w:instrText xml:space="preserve"> HYPERLINK "https://www.citexs.com/pubmed?author=Lingfeng He" </w:instrText>
      </w:r>
      <w:r>
        <w:rPr>
          <w:rFonts w:hint="eastAsia" w:ascii="Times New Roman Regular" w:hAnsi="Times New Roman Regular" w:cs="Times New Roman Regular" w:eastAsiaTheme="minorEastAsia"/>
          <w:i w:val="0"/>
          <w:iCs w:val="0"/>
          <w:caps w:val="0"/>
          <w:spacing w:val="0"/>
          <w:sz w:val="24"/>
          <w:szCs w:val="24"/>
          <w:u w:val="none"/>
          <w:shd w:val="clear"/>
        </w:rPr>
        <w:fldChar w:fldCharType="separate"/>
      </w:r>
      <w:r>
        <w:rPr>
          <w:rFonts w:hint="eastAsia" w:ascii="Times New Roman Regular" w:hAnsi="Times New Roman Regular" w:cs="Times New Roman Regular" w:eastAsiaTheme="minorEastAsia"/>
          <w:i w:val="0"/>
          <w:iCs w:val="0"/>
          <w:caps w:val="0"/>
          <w:spacing w:val="0"/>
          <w:sz w:val="24"/>
          <w:szCs w:val="24"/>
          <w:u w:val="none"/>
          <w:shd w:val="clear"/>
        </w:rPr>
        <w:t xml:space="preserve">Lingfeng </w:t>
      </w:r>
      <w:r>
        <w:rPr>
          <w:rFonts w:hint="eastAsia" w:ascii="Times New Roman Regular" w:hAnsi="Times New Roman Regular" w:cs="Times New Roman Regular"/>
          <w:i w:val="0"/>
          <w:iCs w:val="0"/>
          <w:caps w:val="0"/>
          <w:spacing w:val="0"/>
          <w:sz w:val="24"/>
          <w:szCs w:val="24"/>
          <w:u w:val="none"/>
          <w:shd w:val="clear"/>
          <w:lang w:val="en-US" w:eastAsia="zh-CN"/>
        </w:rPr>
        <w:t xml:space="preserve"> </w:t>
      </w:r>
      <w:r>
        <w:rPr>
          <w:rFonts w:hint="eastAsia" w:ascii="Times New Roman Regular" w:hAnsi="Times New Roman Regular" w:cs="Times New Roman Regular" w:eastAsiaTheme="minorEastAsia"/>
          <w:i w:val="0"/>
          <w:iCs w:val="0"/>
          <w:caps w:val="0"/>
          <w:spacing w:val="0"/>
          <w:sz w:val="24"/>
          <w:szCs w:val="24"/>
          <w:u w:val="none"/>
          <w:shd w:val="clear"/>
        </w:rPr>
        <w:t>He</w:t>
      </w:r>
      <w:r>
        <w:rPr>
          <w:rFonts w:hint="eastAsia" w:ascii="Times New Roman Regular" w:hAnsi="Times New Roman Regular" w:cs="Times New Roman Regular" w:eastAsiaTheme="minorEastAsia"/>
          <w:i w:val="0"/>
          <w:iCs w:val="0"/>
          <w:caps w:val="0"/>
          <w:spacing w:val="0"/>
          <w:sz w:val="24"/>
          <w:szCs w:val="24"/>
          <w:u w:val="none"/>
          <w:shd w:val="clear"/>
        </w:rPr>
        <w:fldChar w:fldCharType="end"/>
      </w:r>
      <w:r>
        <w:rPr>
          <w:rFonts w:hint="eastAsia" w:ascii="Times New Roman Regular" w:hAnsi="Times New Roman Regular" w:cs="Times New Roman Regular"/>
          <w:i w:val="0"/>
          <w:iCs w:val="0"/>
          <w:caps w:val="0"/>
          <w:spacing w:val="0"/>
          <w:sz w:val="24"/>
          <w:szCs w:val="24"/>
          <w:u w:val="none"/>
          <w:shd w:val="clear"/>
          <w:lang w:val="en-US" w:eastAsia="zh-CN"/>
        </w:rPr>
        <w:t xml:space="preserve"> </w:t>
      </w:r>
      <w:r>
        <w:rPr>
          <w:rFonts w:hint="eastAsia" w:ascii="微软雅黑" w:hAnsi="微软雅黑" w:eastAsia="微软雅黑" w:cs="微软雅黑"/>
          <w:i w:val="0"/>
          <w:iCs w:val="0"/>
          <w:caps w:val="0"/>
          <w:color w:val="000000"/>
          <w:spacing w:val="0"/>
          <w:sz w:val="18"/>
          <w:szCs w:val="18"/>
          <w:shd w:val="clear" w:fill="FFFFFF"/>
        </w:rPr>
        <w:t>lfhe22@139.com</w:t>
      </w:r>
      <w:r>
        <w:rPr>
          <w:rFonts w:hint="eastAsia" w:ascii="微软雅黑" w:hAnsi="微软雅黑" w:eastAsia="微软雅黑" w:cs="微软雅黑"/>
          <w:i w:val="0"/>
          <w:iCs w:val="0"/>
          <w:caps w:val="0"/>
          <w:color w:val="000000"/>
          <w:spacing w:val="0"/>
          <w:sz w:val="18"/>
          <w:szCs w:val="18"/>
          <w:shd w:val="clear" w:fill="FFFFFF"/>
          <w:lang w:val="en-US" w:eastAsia="zh-CN"/>
        </w:rPr>
        <w:t xml:space="preserve">   </w:t>
      </w:r>
    </w:p>
    <w:p w14:paraId="4A196470">
      <w:pPr>
        <w:spacing w:line="480" w:lineRule="auto"/>
        <w:rPr>
          <w:rFonts w:hint="default" w:ascii="Times New Roman Regular" w:hAnsi="Times New Roman Regular" w:cs="Times New Roman Regular"/>
          <w:sz w:val="24"/>
          <w:lang w:val="en-US" w:eastAsia="zh-CN"/>
        </w:rPr>
      </w:pPr>
      <w:r>
        <w:rPr>
          <w:rFonts w:hint="default" w:ascii="Times New Roman Regular" w:hAnsi="Times New Roman Regular" w:cs="Times New Roman Regular"/>
          <w:sz w:val="24"/>
          <w:lang w:val="en-US" w:eastAsia="zh-CN"/>
        </w:rPr>
        <w:t>† These authors contributed equally to this work.</w:t>
      </w:r>
    </w:p>
    <w:p w14:paraId="6463A7AA">
      <w:pPr>
        <w:spacing w:line="480" w:lineRule="auto"/>
        <w:rPr>
          <w:rFonts w:hint="default" w:ascii="Times New Roman Regular" w:hAnsi="Times New Roman Regular" w:cs="Times New Roman Regular"/>
          <w:b w:val="0"/>
          <w:bCs/>
          <w:sz w:val="24"/>
          <w:szCs w:val="24"/>
          <w:lang w:val="en-US" w:eastAsia="zh-CN"/>
        </w:rPr>
      </w:pPr>
      <w:r>
        <w:rPr>
          <w:rFonts w:hint="default" w:ascii="Times New Roman Regular" w:hAnsi="Times New Roman Regular" w:cs="Times New Roman Regular"/>
          <w:b w:val="0"/>
          <w:bCs/>
          <w:sz w:val="24"/>
          <w:szCs w:val="24"/>
          <w:lang w:val="en-US" w:eastAsia="zh-CN"/>
        </w:rPr>
        <w:t xml:space="preserve">*Correspondence to: </w:t>
      </w:r>
      <w:r>
        <w:rPr>
          <w:rFonts w:hint="eastAsia" w:ascii="Times New Roman Regular" w:hAnsi="Times New Roman Regular" w:cs="Times New Roman Regular"/>
          <w:b w:val="0"/>
          <w:bCs/>
          <w:sz w:val="24"/>
          <w:szCs w:val="24"/>
          <w:lang w:val="en-US" w:eastAsia="zh-CN"/>
        </w:rPr>
        <w:t xml:space="preserve">Zhiqiang Wang </w:t>
      </w:r>
      <w:r>
        <w:rPr>
          <w:rFonts w:hint="default" w:ascii="Times New Roman Regular" w:hAnsi="Times New Roman Regular" w:cs="Times New Roman Regular"/>
          <w:b w:val="0"/>
          <w:bCs/>
          <w:sz w:val="24"/>
          <w:szCs w:val="24"/>
          <w:lang w:val="en-US" w:eastAsia="zh-CN"/>
        </w:rPr>
        <w:fldChar w:fldCharType="begin"/>
      </w:r>
      <w:r>
        <w:rPr>
          <w:rFonts w:hint="default" w:ascii="Times New Roman Regular" w:hAnsi="Times New Roman Regular" w:cs="Times New Roman Regular"/>
          <w:b w:val="0"/>
          <w:bCs/>
          <w:sz w:val="24"/>
          <w:szCs w:val="24"/>
          <w:lang w:val="en-US" w:eastAsia="zh-CN"/>
        </w:rPr>
        <w:instrText xml:space="preserve"> HYPERLINK "mailto:wzqcy2000@126.com" </w:instrText>
      </w:r>
      <w:r>
        <w:rPr>
          <w:rFonts w:hint="default" w:ascii="Times New Roman Regular" w:hAnsi="Times New Roman Regular" w:cs="Times New Roman Regular"/>
          <w:b w:val="0"/>
          <w:bCs/>
          <w:sz w:val="24"/>
          <w:szCs w:val="24"/>
          <w:lang w:val="en-US" w:eastAsia="zh-CN"/>
        </w:rPr>
        <w:fldChar w:fldCharType="separate"/>
      </w:r>
      <w:r>
        <w:rPr>
          <w:rStyle w:val="24"/>
          <w:rFonts w:hint="default" w:ascii="Times New Roman Regular" w:hAnsi="Times New Roman Regular" w:cs="Times New Roman Regular"/>
          <w:b w:val="0"/>
          <w:bCs/>
          <w:sz w:val="24"/>
          <w:szCs w:val="24"/>
          <w:lang w:val="en-US" w:eastAsia="zh-CN"/>
        </w:rPr>
        <w:t>wzqcy2000@126.com</w:t>
      </w:r>
      <w:r>
        <w:rPr>
          <w:rFonts w:hint="default" w:ascii="Times New Roman Regular" w:hAnsi="Times New Roman Regular" w:cs="Times New Roman Regular"/>
          <w:b w:val="0"/>
          <w:bCs/>
          <w:sz w:val="24"/>
          <w:szCs w:val="24"/>
          <w:lang w:val="en-US" w:eastAsia="zh-CN"/>
        </w:rPr>
        <w:fldChar w:fldCharType="end"/>
      </w:r>
      <w:r>
        <w:rPr>
          <w:rFonts w:hint="eastAsia" w:ascii="Times New Roman Regular" w:hAnsi="Times New Roman Regular" w:cs="Times New Roman Regular"/>
          <w:b w:val="0"/>
          <w:bCs/>
          <w:sz w:val="24"/>
          <w:szCs w:val="24"/>
          <w:lang w:val="en-US" w:eastAsia="zh-CN"/>
        </w:rPr>
        <w:t xml:space="preserve">  </w:t>
      </w:r>
      <w:r>
        <w:rPr>
          <w:rFonts w:hint="default" w:ascii="Times New Roman Regular" w:hAnsi="Times New Roman Regular" w:cs="Times New Roman Regular"/>
          <w:b w:val="0"/>
          <w:bCs/>
          <w:sz w:val="24"/>
          <w:szCs w:val="24"/>
          <w:lang w:val="en-US" w:eastAsia="zh-CN"/>
        </w:rPr>
        <w:t xml:space="preserve">and </w:t>
      </w:r>
      <w:r>
        <w:rPr>
          <w:rFonts w:hint="eastAsia" w:ascii="Times New Roman Regular" w:hAnsi="Times New Roman Regular" w:cs="Times New Roman Regular"/>
          <w:b w:val="0"/>
          <w:bCs/>
          <w:sz w:val="24"/>
          <w:szCs w:val="24"/>
          <w:lang w:val="en-US" w:eastAsia="zh-CN"/>
        </w:rPr>
        <w:t xml:space="preserve">Zhigang Guo </w:t>
      </w:r>
      <w:r>
        <w:rPr>
          <w:rFonts w:hint="default" w:ascii="Times New Roman Regular" w:hAnsi="Times New Roman Regular" w:cs="Times New Roman Regular"/>
          <w:b w:val="0"/>
          <w:bCs/>
          <w:sz w:val="24"/>
          <w:szCs w:val="24"/>
          <w:lang w:val="en-US" w:eastAsia="zh-CN"/>
        </w:rPr>
        <w:fldChar w:fldCharType="begin"/>
      </w:r>
      <w:r>
        <w:rPr>
          <w:rFonts w:hint="default" w:ascii="Times New Roman Regular" w:hAnsi="Times New Roman Regular" w:cs="Times New Roman Regular"/>
          <w:b w:val="0"/>
          <w:bCs/>
          <w:sz w:val="24"/>
          <w:szCs w:val="24"/>
          <w:lang w:val="en-US" w:eastAsia="zh-CN"/>
        </w:rPr>
        <w:instrText xml:space="preserve"> HYPERLINK "mailto:guo@njnu.edu.cn" </w:instrText>
      </w:r>
      <w:r>
        <w:rPr>
          <w:rFonts w:hint="default" w:ascii="Times New Roman Regular" w:hAnsi="Times New Roman Regular" w:cs="Times New Roman Regular"/>
          <w:b w:val="0"/>
          <w:bCs/>
          <w:sz w:val="24"/>
          <w:szCs w:val="24"/>
          <w:lang w:val="en-US" w:eastAsia="zh-CN"/>
        </w:rPr>
        <w:fldChar w:fldCharType="separate"/>
      </w:r>
      <w:r>
        <w:rPr>
          <w:rStyle w:val="24"/>
          <w:rFonts w:hint="default" w:ascii="Times New Roman Regular" w:hAnsi="Times New Roman Regular" w:cs="Times New Roman Regular"/>
          <w:b w:val="0"/>
          <w:bCs/>
          <w:sz w:val="24"/>
          <w:szCs w:val="24"/>
          <w:lang w:val="en-US" w:eastAsia="zh-CN"/>
        </w:rPr>
        <w:t>guo@njnu.edu.cn</w:t>
      </w:r>
      <w:r>
        <w:rPr>
          <w:rFonts w:hint="default" w:ascii="Times New Roman Regular" w:hAnsi="Times New Roman Regular" w:cs="Times New Roman Regular"/>
          <w:b w:val="0"/>
          <w:bCs/>
          <w:sz w:val="24"/>
          <w:szCs w:val="24"/>
          <w:lang w:val="en-US" w:eastAsia="zh-CN"/>
        </w:rPr>
        <w:fldChar w:fldCharType="end"/>
      </w:r>
    </w:p>
    <w:p w14:paraId="0F98D2DC">
      <w:pPr>
        <w:spacing w:line="480" w:lineRule="auto"/>
        <w:rPr>
          <w:rFonts w:hint="default" w:ascii="Times New Roman Regular" w:hAnsi="Times New Roman Regular" w:cs="Times New Roman Regular"/>
          <w:b/>
          <w:bCs w:val="0"/>
          <w:sz w:val="24"/>
          <w:szCs w:val="24"/>
          <w:lang w:val="en-US" w:eastAsia="zh-CN"/>
        </w:rPr>
      </w:pPr>
    </w:p>
    <w:p w14:paraId="3CEEDA01">
      <w:pPr>
        <w:spacing w:line="480" w:lineRule="auto"/>
        <w:rPr>
          <w:rFonts w:hint="default" w:ascii="Times New Roman Regular" w:hAnsi="Times New Roman Regular" w:cs="Times New Roman Regular"/>
          <w:b/>
          <w:bCs/>
          <w:sz w:val="24"/>
          <w:szCs w:val="24"/>
        </w:rPr>
      </w:pPr>
      <w:r>
        <w:rPr>
          <w:rFonts w:hint="default" w:ascii="Times New Roman Regular" w:hAnsi="Times New Roman Regular" w:cs="Times New Roman Regular"/>
          <w:b/>
          <w:bCs/>
          <w:sz w:val="24"/>
          <w:szCs w:val="24"/>
        </w:rPr>
        <w:t>Methods</w:t>
      </w:r>
    </w:p>
    <w:p w14:paraId="1FAD181A">
      <w:pPr>
        <w:spacing w:line="480" w:lineRule="auto"/>
        <w:rPr>
          <w:rFonts w:hint="default" w:ascii="Times New Roman Regular" w:hAnsi="Times New Roman Regular" w:cs="Times New Roman Regular"/>
          <w:b/>
          <w:bCs/>
          <w:sz w:val="24"/>
          <w:szCs w:val="24"/>
        </w:rPr>
      </w:pPr>
      <w:r>
        <w:rPr>
          <w:rFonts w:hint="default" w:ascii="Times New Roman Regular" w:hAnsi="Times New Roman Regular" w:cs="Times New Roman Regular"/>
          <w:b/>
          <w:bCs/>
          <w:sz w:val="24"/>
          <w:szCs w:val="24"/>
        </w:rPr>
        <w:t>Cell lines and culture</w:t>
      </w:r>
    </w:p>
    <w:p w14:paraId="0FFAB966">
      <w:pPr>
        <w:spacing w:line="480" w:lineRule="auto"/>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The human ovarian cancer cell line SKOV3, breast cancer cell line HCC1806, pancreatic cancer cell line Capan-2, and human embryonic kidney 293T (HEK293T) cells were obtained from the American Type Culture Collection (ATCC). SKOV3 cells overexpressing mesothelin (MSLN), along with firefly luciferase (ffluc) and green fluorescent protein (GFP) reporters (SKOV3-MSLN-GFP-luc), as well as HCC1806 cells engineered to express ffluc and GFP, were generated via lentiviral transduction.</w:t>
      </w:r>
    </w:p>
    <w:p w14:paraId="1790B64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Capan-2 and HEK293T cells were maintained in Dulbecco’s Modified Eagle Medium (DMEM; Gibco) supplemented with 10% fetal bovine serum (FBS; Gibco). HCC1806 cells were cultured in RPMI 1640 medium (Gibco) with 10% FBS, while SKOV3 cells were grown in McCoy’s 5A medium (Gibco), also supplemented with 10% FBS. All cell lines were incubated at 37°C in a humidified atmosphere containing 5% CO</w:t>
      </w:r>
      <w:r>
        <w:rPr>
          <w:rFonts w:hint="eastAsia" w:ascii="Times New Roman Regular" w:hAnsi="Times New Roman Regular" w:cs="Times New Roman Regular"/>
          <w:sz w:val="24"/>
          <w:szCs w:val="24"/>
          <w:vertAlign w:val="subscript"/>
          <w:lang w:val="en-US" w:eastAsia="zh-CN"/>
        </w:rPr>
        <w:t>2</w:t>
      </w:r>
      <w:r>
        <w:rPr>
          <w:rFonts w:hint="default" w:ascii="Times New Roman Regular" w:hAnsi="Times New Roman Regular" w:cs="Times New Roman Regular"/>
          <w:sz w:val="24"/>
          <w:szCs w:val="24"/>
          <w:lang w:val="en-US" w:eastAsia="zh-CN"/>
        </w:rPr>
        <w:t>. Hypoxic conditions were established using a tri-gas incubator (POU-90A, BOLV INSTRUMENT), set to 1% O</w:t>
      </w:r>
      <w:r>
        <w:rPr>
          <w:rFonts w:hint="eastAsia" w:ascii="Times New Roman Regular" w:hAnsi="Times New Roman Regular" w:cs="Times New Roman Regular"/>
          <w:sz w:val="24"/>
          <w:szCs w:val="24"/>
          <w:vertAlign w:val="subscript"/>
          <w:lang w:val="en-US" w:eastAsia="zh-CN"/>
        </w:rPr>
        <w:t>2</w:t>
      </w:r>
      <w:r>
        <w:rPr>
          <w:rFonts w:hint="default" w:ascii="Times New Roman Regular" w:hAnsi="Times New Roman Regular" w:cs="Times New Roman Regular"/>
          <w:sz w:val="24"/>
          <w:szCs w:val="24"/>
          <w:lang w:val="en-US" w:eastAsia="zh-CN"/>
        </w:rPr>
        <w:t xml:space="preserve"> and 5% CO</w:t>
      </w:r>
      <w:r>
        <w:rPr>
          <w:rFonts w:hint="eastAsia" w:ascii="Times New Roman Regular" w:hAnsi="Times New Roman Regular" w:cs="Times New Roman Regular"/>
          <w:sz w:val="24"/>
          <w:szCs w:val="24"/>
          <w:vertAlign w:val="subscript"/>
          <w:lang w:val="en-US" w:eastAsia="zh-CN"/>
        </w:rPr>
        <w:t>2</w:t>
      </w:r>
      <w:r>
        <w:rPr>
          <w:rFonts w:hint="default" w:ascii="Times New Roman Regular" w:hAnsi="Times New Roman Regular" w:cs="Times New Roman Regular"/>
          <w:sz w:val="24"/>
          <w:szCs w:val="24"/>
          <w:lang w:val="en-US" w:eastAsia="zh-CN"/>
        </w:rPr>
        <w:t xml:space="preserve"> at 37°C.</w:t>
      </w:r>
    </w:p>
    <w:p w14:paraId="13DAE456">
      <w:pPr>
        <w:spacing w:line="480" w:lineRule="auto"/>
        <w:rPr>
          <w:rFonts w:hint="default" w:ascii="Times New Roman Regular" w:hAnsi="Times New Roman Regular" w:cs="Times New Roman Regular"/>
          <w:sz w:val="24"/>
          <w:szCs w:val="24"/>
          <w:lang w:val="en-US" w:eastAsia="zh-CN"/>
        </w:rPr>
      </w:pPr>
    </w:p>
    <w:p w14:paraId="4D8CCC01">
      <w:pPr>
        <w:spacing w:line="480" w:lineRule="auto"/>
        <w:rPr>
          <w:rFonts w:hint="default" w:ascii="Times New Roman Regular" w:hAnsi="Times New Roman Regular" w:cs="Times New Roman Regular"/>
          <w:b/>
          <w:bCs/>
          <w:sz w:val="24"/>
          <w:szCs w:val="24"/>
        </w:rPr>
      </w:pPr>
      <w:r>
        <w:rPr>
          <w:rFonts w:hint="default" w:ascii="Times New Roman Regular" w:hAnsi="Times New Roman Regular" w:cs="Times New Roman Regular"/>
          <w:b/>
          <w:bCs/>
          <w:sz w:val="24"/>
          <w:szCs w:val="24"/>
        </w:rPr>
        <w:t>The generation of CAR-T cells</w:t>
      </w:r>
    </w:p>
    <w:p w14:paraId="01063F24">
      <w:pPr>
        <w:spacing w:line="48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CAR-T cells were generated following protocols established in our previous work </w:t>
      </w:r>
      <w:r>
        <w:rPr>
          <w:rFonts w:hint="default" w:ascii="Times New Roman Regular" w:hAnsi="Times New Roman Regular" w:cs="Times New Roman Regular"/>
          <w:sz w:val="24"/>
          <w:szCs w:val="24"/>
        </w:rPr>
        <w:fldChar w:fldCharType="begin"/>
      </w:r>
      <w:r>
        <w:rPr>
          <w:rFonts w:hint="eastAsia" w:ascii="Times New Roman Regular" w:hAnsi="Times New Roman Regular" w:cs="Times New Roman Regular"/>
          <w:sz w:val="24"/>
          <w:szCs w:val="24"/>
          <w:lang w:eastAsia="zh-CN"/>
        </w:rPr>
        <w:instrText xml:space="preserve"> ADDIN EN.CITE &lt;EndNote&gt;&lt;Cite&gt;&lt;Author&gt;Yin&lt;/Author&gt;&lt;Year&gt;2025&lt;/Year&gt;&lt;RecNum&gt;1466&lt;/RecNum&gt;&lt;DisplayText&gt;(22)&lt;/DisplayText&gt;&lt;record&gt;&lt;rec-number&gt;1466&lt;/rec-number&gt;&lt;foreign-keys&gt;&lt;key app="EN" db-id="z2rfzetxhzrfe2ez5t8xe9z3d5wpddwds2t2" timestamp="1742544695" guid="fec9024a-a2b3-4b38-8898-978a68daa277"&gt;1466&lt;/key&gt;&lt;/foreign-keys&gt;&lt;ref-type name="Journal Article"&gt;17&lt;/ref-type&gt;&lt;contributors&gt;&lt;authors&gt;&lt;author&gt;Yin, Xuechen&lt;/author&gt;&lt;author&gt;Chen, Wenwen&lt;/author&gt;&lt;author&gt;Ao, Xudong&lt;/author&gt;&lt;author&gt;Xu, Luxia&lt;/author&gt;&lt;author&gt;Cao, Jiujiu&lt;/author&gt;&lt;author&gt;Huang, Tinghui&lt;/author&gt;&lt;author&gt;Liang, Junqing&lt;/author&gt;&lt;author&gt;Hu, Jianhua&lt;/author&gt;&lt;author&gt;Liu, Jiaqi&lt;/author&gt;&lt;author&gt;Wang, Xinping&lt;/author&gt;&lt;author&gt;Li, Wenying&lt;/author&gt;&lt;author&gt;Zhou, Muya&lt;/author&gt;&lt;author&gt;He, Lingfeng&lt;/author&gt;&lt;author&gt;Guo, Zhigang&lt;/author&gt;&lt;/authors&gt;&lt;/contributors&gt;&lt;titles&gt;&lt;title&gt;Sodium citrate pretreatment enhances CAR-T cell persistence and anti-tumor efficacy through inhibition of calcium signaling&lt;/title&gt;&lt;secondary-title&gt;Frontiers in Immunology&lt;/secondary-title&gt;&lt;/titles&gt;&lt;periodical&gt;&lt;full-title&gt;Frontiers in Immunology&lt;/full-title&gt;&lt;/periodical&gt;&lt;volume&gt;16&lt;/volume&gt;&lt;dates&gt;&lt;year&gt;2025&lt;/year&gt;&lt;/dates&gt;&lt;isbn&gt;1664-3224&lt;/isbn&gt;&lt;urls&gt;&lt;/urls&gt;&lt;electronic-resource-num&gt;10.3389/fimmu.2025.1540754&lt;/electronic-resource-num&gt;&lt;/record&gt;&lt;/Cite&gt;&lt;/EndNote&gt;</w:instrText>
      </w:r>
      <w:r>
        <w:rPr>
          <w:rFonts w:hint="default" w:ascii="Times New Roman Regular" w:hAnsi="Times New Roman Regular" w:cs="Times New Roman Regular"/>
          <w:sz w:val="24"/>
          <w:szCs w:val="24"/>
        </w:rPr>
        <w:fldChar w:fldCharType="separate"/>
      </w:r>
      <w:r>
        <w:rPr>
          <w:rFonts w:hint="eastAsia" w:ascii="Times New Roman Regular" w:hAnsi="Times New Roman Regular" w:cs="Times New Roman Regular" w:eastAsiaTheme="minorEastAsia"/>
          <w:kern w:val="2"/>
          <w:sz w:val="24"/>
          <w:szCs w:val="24"/>
          <w:lang w:val="en-US" w:eastAsia="zh-CN" w:bidi="ar-SA"/>
        </w:rPr>
        <w:t>(22)</w:t>
      </w:r>
      <w:r>
        <w:rPr>
          <w:rFonts w:hint="default" w:ascii="Times New Roman Regular" w:hAnsi="Times New Roman Regular" w:cs="Times New Roman Regular"/>
          <w:sz w:val="24"/>
          <w:szCs w:val="24"/>
        </w:rPr>
        <w:fldChar w:fldCharType="end"/>
      </w:r>
      <w:r>
        <w:rPr>
          <w:rFonts w:hint="default" w:ascii="Times New Roman Regular" w:hAnsi="Times New Roman Regular" w:cs="Times New Roman Regular"/>
          <w:sz w:val="24"/>
          <w:szCs w:val="24"/>
        </w:rPr>
        <w:t>. CAR constructs specific for MSLN or CD70 incorporated fully human single-chain variable fragments (scFvs) previously identified by our laboratory, along with a CD8α signal peptide, hinge, and transmembrane domains. The intracellular portion consisted of 4-1BB and CD3ζ signaling motifs. These constructs were cloned into the pCDH lentiviral expression vector.</w:t>
      </w:r>
    </w:p>
    <w:p w14:paraId="205A67A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Peripheral blood mononuclear cells (PBMCs; HYCELLS, hPB050C) were used as the source of T cells, which were isolated using the EasySep</w:t>
      </w:r>
      <w:r>
        <w:rPr>
          <w:rFonts w:hint="eastAsia" w:ascii="Times New Roman Regular" w:hAnsi="Times New Roman Regular" w:cs="Times New Roman Regular"/>
          <w:sz w:val="24"/>
          <w:szCs w:val="24"/>
          <w:vertAlign w:val="superscript"/>
          <w:lang w:val="en-US" w:eastAsia="zh-CN"/>
        </w:rPr>
        <w:t>TM</w:t>
      </w:r>
      <w:r>
        <w:rPr>
          <w:rFonts w:hint="default" w:ascii="Times New Roman Regular" w:hAnsi="Times New Roman Regular" w:cs="Times New Roman Regular"/>
          <w:sz w:val="24"/>
          <w:szCs w:val="24"/>
        </w:rPr>
        <w:t xml:space="preserve"> Human T-Cell Isolation Kit (Stemcell Technologies, 17951). T cell activation was performed using Dynabeads</w:t>
      </w:r>
      <w:r>
        <w:rPr>
          <w:rFonts w:hint="eastAsia" w:ascii="Times New Roman Regular" w:hAnsi="Times New Roman Regular" w:cs="Times New Roman Regular"/>
          <w:sz w:val="24"/>
          <w:szCs w:val="24"/>
          <w:vertAlign w:val="superscript"/>
          <w:lang w:val="en-US" w:eastAsia="zh-CN"/>
        </w:rPr>
        <w:t>TM</w:t>
      </w:r>
      <w:r>
        <w:rPr>
          <w:rFonts w:hint="default" w:ascii="Times New Roman Regular" w:hAnsi="Times New Roman Regular" w:cs="Times New Roman Regular"/>
          <w:sz w:val="24"/>
          <w:szCs w:val="24"/>
        </w:rPr>
        <w:t xml:space="preserve"> Human T-Expander CD3/CD28 (Thermo Fisher Scientific, 11141D) at a bead-to-cell ratio of 1:1. Activated T cells were then transduced with lentiviral particles encoding the CAR, which were produced in HEK293T cells. The resulting MSLN-targeted CAR-T cells were cultured in X-VIVO medium (LONZA) supplemented with 100 IU/mL IL-2. Fresh culture medium was replenished every 2–3 days to maintain cell concentrations between 1–2×10</w:t>
      </w:r>
      <w:r>
        <w:rPr>
          <w:rFonts w:hint="eastAsia" w:ascii="Times New Roman Regular" w:hAnsi="Times New Roman Regular" w:cs="Times New Roman Regular"/>
          <w:sz w:val="24"/>
          <w:szCs w:val="24"/>
          <w:vertAlign w:val="superscript"/>
          <w:lang w:val="en-US" w:eastAsia="zh-CN"/>
        </w:rPr>
        <w:t>6</w:t>
      </w:r>
      <w:r>
        <w:rPr>
          <w:rFonts w:hint="default" w:ascii="Times New Roman Regular" w:hAnsi="Times New Roman Regular" w:cs="Times New Roman Regular"/>
          <w:sz w:val="24"/>
          <w:szCs w:val="24"/>
        </w:rPr>
        <w:t xml:space="preserve"> cells/mL.</w:t>
      </w:r>
    </w:p>
    <w:p w14:paraId="5B5E224D">
      <w:pPr>
        <w:spacing w:line="480" w:lineRule="auto"/>
        <w:rPr>
          <w:rFonts w:hint="default" w:ascii="Times New Roman Regular" w:hAnsi="Times New Roman Regular" w:cs="Times New Roman Regular"/>
          <w:sz w:val="24"/>
          <w:szCs w:val="24"/>
        </w:rPr>
      </w:pPr>
    </w:p>
    <w:p w14:paraId="7A69D2A4">
      <w:pPr>
        <w:spacing w:line="480" w:lineRule="auto"/>
        <w:rPr>
          <w:rFonts w:hint="eastAsia" w:ascii="Times New Roman Regular" w:hAnsi="Times New Roman Regular" w:cs="Times New Roman Regular" w:eastAsiaTheme="minorEastAsia"/>
          <w:b/>
          <w:bCs/>
          <w:sz w:val="24"/>
          <w:szCs w:val="24"/>
          <w:lang w:val="en-US" w:eastAsia="zh-CN"/>
        </w:rPr>
      </w:pPr>
      <w:r>
        <w:rPr>
          <w:rFonts w:hint="default" w:ascii="Times New Roman Regular" w:hAnsi="Times New Roman Regular" w:cs="Times New Roman Regular"/>
          <w:b/>
          <w:bCs/>
          <w:sz w:val="24"/>
          <w:szCs w:val="24"/>
        </w:rPr>
        <w:t>Cytotoxicity assay</w:t>
      </w:r>
      <w:r>
        <w:rPr>
          <w:rFonts w:hint="eastAsia" w:ascii="Times New Roman Regular" w:hAnsi="Times New Roman Regular" w:cs="Times New Roman Regular"/>
          <w:b/>
          <w:bCs/>
          <w:sz w:val="24"/>
          <w:szCs w:val="24"/>
          <w:lang w:val="en-US" w:eastAsia="zh-CN"/>
        </w:rPr>
        <w:t>s</w:t>
      </w:r>
    </w:p>
    <w:p w14:paraId="21B84DA1">
      <w:pPr>
        <w:spacing w:line="480" w:lineRule="auto"/>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 xml:space="preserve">For short-term cytotoxicity assays, CAR-T cells preconditioned under normoxic or hypoxic conditions were co-cultured with luciferase-expressing tumor cells at various effector-to-target (E:T) ratios for 24 hours. To evaluate the sustained killing capacity of CAR-T cells, a sequential tumor cell rechallenge assay was performed. Specifically, </w:t>
      </w:r>
      <w:r>
        <w:rPr>
          <w:rFonts w:hint="eastAsia" w:ascii="Times New Roman Regular" w:hAnsi="Times New Roman Regular" w:cs="Times New Roman Regular"/>
          <w:sz w:val="24"/>
          <w:szCs w:val="24"/>
          <w:lang w:val="en-US" w:eastAsia="zh-CN"/>
        </w:rPr>
        <w:t>pre</w:t>
      </w:r>
      <w:r>
        <w:rPr>
          <w:rFonts w:hint="default" w:ascii="Times New Roman Regular" w:hAnsi="Times New Roman Regular" w:cs="Times New Roman Regular"/>
          <w:sz w:val="24"/>
          <w:szCs w:val="24"/>
          <w:lang w:val="en-US" w:eastAsia="zh-CN"/>
        </w:rPr>
        <w:t>conditioned CAR-T cells were incubated with tumor cells at the indicated E:T ratios for 24 hours, after which the T cells were collected and transferred to fresh tumor cell cultures for another 24-hour coculture. This process was repeated for a total of three rounds, and cytotoxic activity was assessed after each round.</w:t>
      </w:r>
    </w:p>
    <w:p w14:paraId="27F29586">
      <w:pPr>
        <w:spacing w:line="480" w:lineRule="auto"/>
        <w:ind w:firstLine="480" w:firstLineChars="200"/>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Tumor cell lysis was quantified using the One-Lite Luciferase Assay System (Vazyme, DD1203-02), following the manufacturer’s protocol.</w:t>
      </w:r>
      <w:r>
        <w:rPr>
          <w:rFonts w:hint="eastAsia" w:ascii="Times New Roman Regular" w:hAnsi="Times New Roman Regular" w:cs="Times New Roman Regular"/>
          <w:sz w:val="24"/>
          <w:szCs w:val="24"/>
          <w:lang w:val="en-US" w:eastAsia="zh-CN"/>
        </w:rPr>
        <w:t xml:space="preserve"> </w:t>
      </w:r>
      <w:r>
        <w:rPr>
          <w:rFonts w:hint="default" w:ascii="Times New Roman Regular" w:hAnsi="Times New Roman Regular" w:cs="Times New Roman Regular"/>
          <w:sz w:val="24"/>
          <w:szCs w:val="24"/>
          <w:lang w:val="en-US" w:eastAsia="zh-CN"/>
        </w:rPr>
        <w:t>The cell killing rate was calculated using the following formula: Cytotoxicity = (control value</w:t>
      </w:r>
      <w:r>
        <w:rPr>
          <w:rFonts w:hint="eastAsia" w:ascii="Times New Roman Regular" w:hAnsi="Times New Roman Regular" w:cs="Times New Roman Regular"/>
          <w:sz w:val="24"/>
          <w:szCs w:val="24"/>
          <w:lang w:val="en-US" w:eastAsia="zh-CN"/>
        </w:rPr>
        <w:t xml:space="preserve"> </w:t>
      </w:r>
      <w:r>
        <w:rPr>
          <w:rFonts w:hint="default" w:ascii="Times New Roman Regular" w:hAnsi="Times New Roman Regular" w:cs="Times New Roman Regular"/>
          <w:sz w:val="24"/>
          <w:szCs w:val="24"/>
          <w:lang w:val="en-US" w:eastAsia="zh-CN"/>
        </w:rPr>
        <w:t>-</w:t>
      </w:r>
      <w:r>
        <w:rPr>
          <w:rFonts w:hint="eastAsia" w:ascii="Times New Roman Regular" w:hAnsi="Times New Roman Regular" w:cs="Times New Roman Regular"/>
          <w:sz w:val="24"/>
          <w:szCs w:val="24"/>
          <w:lang w:val="en-US" w:eastAsia="zh-CN"/>
        </w:rPr>
        <w:t xml:space="preserve"> </w:t>
      </w:r>
      <w:r>
        <w:rPr>
          <w:rFonts w:hint="default" w:ascii="Times New Roman Regular" w:hAnsi="Times New Roman Regular" w:cs="Times New Roman Regular"/>
          <w:sz w:val="24"/>
          <w:szCs w:val="24"/>
          <w:lang w:val="en-US" w:eastAsia="zh-CN"/>
        </w:rPr>
        <w:t>experimental value) / control value</w:t>
      </w:r>
      <w:r>
        <w:rPr>
          <w:rFonts w:hint="eastAsia" w:ascii="Times New Roman Regular" w:hAnsi="Times New Roman Regular" w:cs="Times New Roman Regular"/>
          <w:sz w:val="24"/>
          <w:szCs w:val="24"/>
          <w:lang w:val="en-US" w:eastAsia="zh-CN"/>
        </w:rPr>
        <w:t xml:space="preserve"> </w:t>
      </w:r>
      <w:r>
        <w:rPr>
          <w:rFonts w:hint="default" w:ascii="Times New Roman Regular" w:hAnsi="Times New Roman Regular" w:cs="Times New Roman Regular"/>
          <w:sz w:val="24"/>
          <w:szCs w:val="24"/>
          <w:lang w:val="en-US" w:eastAsia="zh-CN"/>
        </w:rPr>
        <w:t>×</w:t>
      </w:r>
      <w:r>
        <w:rPr>
          <w:rFonts w:hint="eastAsia" w:ascii="Times New Roman Regular" w:hAnsi="Times New Roman Regular" w:cs="Times New Roman Regular"/>
          <w:sz w:val="24"/>
          <w:szCs w:val="24"/>
          <w:lang w:val="en-US" w:eastAsia="zh-CN"/>
        </w:rPr>
        <w:t xml:space="preserve"> </w:t>
      </w:r>
      <w:r>
        <w:rPr>
          <w:rFonts w:hint="default" w:ascii="Times New Roman Regular" w:hAnsi="Times New Roman Regular" w:cs="Times New Roman Regular"/>
          <w:sz w:val="24"/>
          <w:szCs w:val="24"/>
          <w:lang w:val="en-US" w:eastAsia="zh-CN"/>
        </w:rPr>
        <w:t>100%.</w:t>
      </w:r>
    </w:p>
    <w:p w14:paraId="3C6B12B2">
      <w:pPr>
        <w:spacing w:line="480" w:lineRule="auto"/>
        <w:ind w:firstLine="480" w:firstLineChars="200"/>
        <w:rPr>
          <w:rFonts w:hint="default" w:ascii="Times New Roman Regular" w:hAnsi="Times New Roman Regular" w:cs="Times New Roman Regular"/>
          <w:sz w:val="24"/>
          <w:szCs w:val="24"/>
          <w:lang w:val="en-US" w:eastAsia="zh-CN"/>
        </w:rPr>
      </w:pPr>
    </w:p>
    <w:p w14:paraId="387836B9">
      <w:pPr>
        <w:spacing w:line="480" w:lineRule="auto"/>
        <w:rPr>
          <w:rFonts w:hint="default" w:ascii="Times New Roman Regular" w:hAnsi="Times New Roman Regular" w:cs="Times New Roman Regular"/>
          <w:b/>
          <w:bCs/>
          <w:sz w:val="24"/>
          <w:szCs w:val="24"/>
        </w:rPr>
      </w:pPr>
      <w:bookmarkStart w:id="0" w:name="_GoBack"/>
      <w:bookmarkEnd w:id="0"/>
      <w:r>
        <w:rPr>
          <w:rFonts w:hint="default" w:ascii="Times New Roman Regular" w:hAnsi="Times New Roman Regular" w:cs="Times New Roman Regular"/>
          <w:b/>
          <w:bCs/>
          <w:sz w:val="24"/>
          <w:szCs w:val="24"/>
        </w:rPr>
        <w:t>Animal experiments</w:t>
      </w:r>
    </w:p>
    <w:p w14:paraId="230A1335">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All animal studies were carried out at the Animal Laboratory of Nanjing Normal University, following protocols approved by the university’s Animal Welfare Committee (Approval No. 2020-0047). To establish subcutaneous tumor models, 7-week-old C-NKG mice (Cyagen Biosciences) were used. Each mouse was inoculated subcutaneously with either 2 × 10</w:t>
      </w:r>
      <w:r>
        <w:rPr>
          <w:rFonts w:hint="eastAsia" w:ascii="Times New Roman Regular" w:hAnsi="Times New Roman Regular" w:cs="Times New Roman Regular"/>
          <w:sz w:val="24"/>
          <w:szCs w:val="24"/>
          <w:vertAlign w:val="superscript"/>
          <w:lang w:val="en-US" w:eastAsia="zh-CN"/>
        </w:rPr>
        <w:t>6</w:t>
      </w:r>
      <w:r>
        <w:rPr>
          <w:rFonts w:hint="default" w:ascii="Times New Roman Regular" w:hAnsi="Times New Roman Regular" w:cs="Times New Roman Regular"/>
          <w:sz w:val="24"/>
          <w:szCs w:val="24"/>
          <w:lang w:val="en-US" w:eastAsia="zh-CN"/>
        </w:rPr>
        <w:t xml:space="preserve"> HCC1806 cells or 1 × 10</w:t>
      </w:r>
      <w:r>
        <w:rPr>
          <w:rFonts w:hint="eastAsia" w:ascii="Times New Roman Regular" w:hAnsi="Times New Roman Regular" w:cs="Times New Roman Regular"/>
          <w:sz w:val="24"/>
          <w:szCs w:val="24"/>
          <w:vertAlign w:val="superscript"/>
          <w:lang w:val="en-US" w:eastAsia="zh-CN"/>
        </w:rPr>
        <w:t>7</w:t>
      </w:r>
      <w:r>
        <w:rPr>
          <w:rFonts w:hint="default" w:ascii="Times New Roman Regular" w:hAnsi="Times New Roman Regular" w:cs="Times New Roman Regular"/>
          <w:sz w:val="24"/>
          <w:szCs w:val="24"/>
          <w:lang w:val="en-US" w:eastAsia="zh-CN"/>
        </w:rPr>
        <w:t xml:space="preserve"> Capan-2 cells.</w:t>
      </w:r>
    </w:p>
    <w:p w14:paraId="24A8F31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For CAR-T cell therapy, mice bearing HCC1806 tumors received 1 × 10</w:t>
      </w:r>
      <w:r>
        <w:rPr>
          <w:rFonts w:hint="eastAsia" w:ascii="Times New Roman Regular" w:hAnsi="Times New Roman Regular" w:cs="Times New Roman Regular"/>
          <w:sz w:val="24"/>
          <w:szCs w:val="24"/>
          <w:vertAlign w:val="superscript"/>
          <w:lang w:val="en-US" w:eastAsia="zh-CN"/>
        </w:rPr>
        <w:t>6</w:t>
      </w:r>
      <w:r>
        <w:rPr>
          <w:rFonts w:hint="default" w:ascii="Times New Roman Regular" w:hAnsi="Times New Roman Regular" w:cs="Times New Roman Regular"/>
          <w:sz w:val="24"/>
          <w:szCs w:val="24"/>
          <w:lang w:val="en-US" w:eastAsia="zh-CN"/>
        </w:rPr>
        <w:t xml:space="preserve"> CAR-T cells via tail vein injection (200 μL) on Day 12 after tumor implantation. Capan-2 tumor-bearing mice were treated with 5 × 10</w:t>
      </w:r>
      <w:r>
        <w:rPr>
          <w:rFonts w:hint="eastAsia" w:ascii="Times New Roman Regular" w:hAnsi="Times New Roman Regular" w:cs="Times New Roman Regular"/>
          <w:sz w:val="24"/>
          <w:szCs w:val="24"/>
          <w:vertAlign w:val="superscript"/>
          <w:lang w:val="en-US" w:eastAsia="zh-CN"/>
        </w:rPr>
        <w:t>5</w:t>
      </w:r>
      <w:r>
        <w:rPr>
          <w:rFonts w:hint="default" w:ascii="Times New Roman Regular" w:hAnsi="Times New Roman Regular" w:cs="Times New Roman Regular"/>
          <w:sz w:val="24"/>
          <w:szCs w:val="24"/>
          <w:lang w:val="en-US" w:eastAsia="zh-CN"/>
        </w:rPr>
        <w:t xml:space="preserve"> CAR-T cells in 200 μL via the tail vein on Day 20 post-inoculation. Tumor size and body weight were monitored every other day. Tumor volume was calculated using the formula: (length × width</w:t>
      </w:r>
      <w:r>
        <w:rPr>
          <w:rFonts w:hint="eastAsia" w:ascii="Times New Roman Regular" w:hAnsi="Times New Roman Regular" w:cs="Times New Roman Regular"/>
          <w:sz w:val="24"/>
          <w:szCs w:val="24"/>
          <w:vertAlign w:val="superscript"/>
          <w:lang w:val="en-US" w:eastAsia="zh-CN"/>
        </w:rPr>
        <w:t>2</w:t>
      </w:r>
      <w:r>
        <w:rPr>
          <w:rFonts w:hint="default" w:ascii="Times New Roman Regular" w:hAnsi="Times New Roman Regular" w:cs="Times New Roman Regular"/>
          <w:sz w:val="24"/>
          <w:szCs w:val="24"/>
          <w:lang w:val="en-US" w:eastAsia="zh-CN"/>
        </w:rPr>
        <w:t>)/2. Mice were euthanized when tumor volumes approached 1000 mm</w:t>
      </w:r>
      <w:r>
        <w:rPr>
          <w:rFonts w:hint="eastAsia" w:ascii="Times New Roman Regular" w:hAnsi="Times New Roman Regular" w:cs="Times New Roman Regular"/>
          <w:sz w:val="24"/>
          <w:szCs w:val="24"/>
          <w:vertAlign w:val="superscript"/>
          <w:lang w:val="en-US" w:eastAsia="zh-CN"/>
        </w:rPr>
        <w:t>3</w:t>
      </w:r>
      <w:r>
        <w:rPr>
          <w:rFonts w:hint="default" w:ascii="Times New Roman Regular" w:hAnsi="Times New Roman Regular" w:cs="Times New Roman Regular"/>
          <w:sz w:val="24"/>
          <w:szCs w:val="24"/>
          <w:lang w:val="en-US" w:eastAsia="zh-CN"/>
        </w:rPr>
        <w:t>.</w:t>
      </w:r>
    </w:p>
    <w:p w14:paraId="17CBC5B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Regular" w:hAnsi="Times New Roman Regular" w:cs="Times New Roman Regular"/>
          <w:sz w:val="24"/>
          <w:szCs w:val="24"/>
          <w:lang w:val="en-US" w:eastAsia="zh-CN"/>
        </w:rPr>
      </w:pPr>
      <w:r>
        <w:rPr>
          <w:rFonts w:hint="default" w:ascii="Times New Roman Regular" w:hAnsi="Times New Roman Regular" w:cs="Times New Roman Regular"/>
          <w:sz w:val="24"/>
          <w:szCs w:val="24"/>
          <w:lang w:val="en-US" w:eastAsia="zh-CN"/>
        </w:rPr>
        <w:t>Peripheral blood was collected on Day 4 after CAR-T administration, and tumor tissues were harvested on Day 10 for subsequent analyses, including flow cytometry, cytokine profiling (CBA), and immunohistochemistry. To assess long-term immune protection, mice that achieved complete tumor regression were rechallenged with 2 × 10</w:t>
      </w:r>
      <w:r>
        <w:rPr>
          <w:rFonts w:hint="eastAsia" w:ascii="Times New Roman Regular" w:hAnsi="Times New Roman Regular" w:cs="Times New Roman Regular"/>
          <w:sz w:val="24"/>
          <w:szCs w:val="24"/>
          <w:vertAlign w:val="superscript"/>
          <w:lang w:val="en-US" w:eastAsia="zh-CN"/>
        </w:rPr>
        <w:t>6</w:t>
      </w:r>
      <w:r>
        <w:rPr>
          <w:rFonts w:hint="default" w:ascii="Times New Roman Regular" w:hAnsi="Times New Roman Regular" w:cs="Times New Roman Regular"/>
          <w:sz w:val="24"/>
          <w:szCs w:val="24"/>
          <w:lang w:val="en-US" w:eastAsia="zh-CN"/>
        </w:rPr>
        <w:t xml:space="preserve"> HCC1806 cells on Day 51, and blood samples were collected 20 days post-rechallenge for immune monitoring.</w:t>
      </w:r>
    </w:p>
    <w:p w14:paraId="4AF16858">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Regular" w:hAnsi="Times New Roman Regular" w:cs="Times New Roman Regular"/>
          <w:sz w:val="24"/>
          <w:szCs w:val="24"/>
          <w:lang w:val="en-US" w:eastAsia="zh-CN"/>
        </w:rPr>
      </w:pPr>
    </w:p>
    <w:p w14:paraId="61F63F19">
      <w:pPr>
        <w:spacing w:line="480" w:lineRule="auto"/>
        <w:rPr>
          <w:rFonts w:hint="default" w:ascii="Times New Roman Regular" w:hAnsi="Times New Roman Regular" w:cs="Times New Roman Regular" w:eastAsiaTheme="minorEastAsia"/>
          <w:b/>
          <w:bCs/>
          <w:sz w:val="24"/>
          <w:szCs w:val="24"/>
          <w:lang w:val="en-US" w:eastAsia="zh-CN"/>
        </w:rPr>
      </w:pPr>
      <w:r>
        <w:rPr>
          <w:rFonts w:hint="default" w:ascii="Times New Roman Regular" w:hAnsi="Times New Roman Regular" w:cs="Times New Roman Regular"/>
          <w:b/>
          <w:bCs/>
          <w:sz w:val="24"/>
          <w:szCs w:val="24"/>
          <w:lang w:val="en-US" w:eastAsia="zh-CN"/>
        </w:rPr>
        <w:t>Analysis of tissue samples</w:t>
      </w:r>
    </w:p>
    <w:p w14:paraId="17DEC331">
      <w:pPr>
        <w:spacing w:line="480" w:lineRule="auto"/>
        <w:rPr>
          <w:rFonts w:hint="default" w:ascii="Times New Roman Regular" w:hAnsi="Times New Roman Regular" w:cs="Times New Roman Regular"/>
          <w:sz w:val="24"/>
          <w:szCs w:val="24"/>
          <w:lang w:val="en-US"/>
        </w:rPr>
      </w:pPr>
      <w:r>
        <w:rPr>
          <w:rFonts w:hint="default" w:ascii="Times New Roman Regular" w:hAnsi="Times New Roman Regular" w:cs="Times New Roman Regular"/>
          <w:sz w:val="24"/>
          <w:szCs w:val="24"/>
          <w:lang w:val="en-US"/>
        </w:rPr>
        <w:t>Immunohistochemical analysis was performed by Servicebio (Wuhan, China). Hematoxylin and eosin (H&amp;E) staining was conducted on major organs to assess tissue morphology, while tumor sections were subjected to immunohistochemistry (IHC) using a human-specific anti-CD45 primary antibody to evaluate immune cell infiltration. Whole-slide images were acquired using a digital slide scanner and quantified with ImageJ software.</w:t>
      </w:r>
    </w:p>
    <w:p w14:paraId="1A449C16">
      <w:pPr>
        <w:spacing w:line="480" w:lineRule="auto"/>
        <w:rPr>
          <w:rFonts w:hint="default" w:ascii="Times New Roman Regular" w:hAnsi="Times New Roman Regular" w:cs="Times New Roman Regular"/>
          <w:sz w:val="24"/>
          <w:szCs w:val="24"/>
          <w:lang w:val="en-US"/>
        </w:rPr>
      </w:pPr>
    </w:p>
    <w:p w14:paraId="722CC0FF">
      <w:pPr>
        <w:spacing w:line="480" w:lineRule="auto"/>
        <w:rPr>
          <w:rFonts w:hint="default" w:ascii="Times New Roman Regular" w:hAnsi="Times New Roman Regular" w:cs="Times New Roman Regular"/>
          <w:b/>
          <w:bCs/>
          <w:sz w:val="24"/>
          <w:szCs w:val="24"/>
        </w:rPr>
      </w:pPr>
      <w:r>
        <w:rPr>
          <w:rFonts w:hint="default" w:ascii="Times New Roman Regular" w:hAnsi="Times New Roman Regular" w:cs="Times New Roman Regular"/>
          <w:b/>
          <w:bCs/>
          <w:sz w:val="24"/>
          <w:szCs w:val="24"/>
        </w:rPr>
        <w:t>Statistical analysis</w:t>
      </w:r>
    </w:p>
    <w:p w14:paraId="2062BCE8">
      <w:pPr>
        <w:spacing w:line="48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All data analyses and graphical presentations were performed using GraphPad Prism version 10.1.2. Statistical comparisons between groups were conducted using two-tailed unpaired t-tests, one-way ANOVA, or two-way ANOVA, as appropriate. A p-value less than 0.05 was considered statistically significant. Unless stated otherwise, results are expressed as mean ± standard deviation (SD).</w:t>
      </w:r>
    </w:p>
    <w:p w14:paraId="6AC9FEDB">
      <w:pPr>
        <w:spacing w:line="480" w:lineRule="auto"/>
        <w:rPr>
          <w:rFonts w:hint="default" w:ascii="Times New Roman Regular" w:hAnsi="Times New Roman Regular" w:cs="Times New Roman Regular"/>
          <w:sz w:val="24"/>
          <w:szCs w:val="24"/>
        </w:rPr>
      </w:pPr>
    </w:p>
    <w:p w14:paraId="254E4E27">
      <w:pPr>
        <w:rPr>
          <w:rFonts w:hint="default" w:ascii="Times New Roman Regular" w:hAnsi="Times New Roman Regular" w:cs="Times New Roman Regular"/>
          <w:b/>
          <w:bCs/>
          <w:sz w:val="24"/>
          <w:szCs w:val="24"/>
        </w:rPr>
      </w:pPr>
      <w:r>
        <w:rPr>
          <w:rFonts w:hint="default" w:ascii="Times New Roman Regular" w:hAnsi="Times New Roman Regular" w:cs="Times New Roman Regular"/>
          <w:b/>
          <w:bCs/>
          <w:sz w:val="24"/>
          <w:szCs w:val="24"/>
        </w:rPr>
        <w:br w:type="page"/>
      </w:r>
    </w:p>
    <w:p w14:paraId="0A5E5E3B">
      <w:pPr>
        <w:spacing w:line="480" w:lineRule="auto"/>
        <w:jc w:val="both"/>
        <w:rPr>
          <w:rFonts w:hint="default" w:ascii="Times New Roman Regular" w:hAnsi="Times New Roman Regular" w:eastAsia="等线" w:cs="Times New Roman Regular"/>
          <w:b/>
          <w:bCs/>
          <w:sz w:val="24"/>
          <w:szCs w:val="24"/>
          <w:lang w:val="en-US" w:eastAsia="zh-CN"/>
        </w:rPr>
      </w:pPr>
      <w:r>
        <w:rPr>
          <w:rFonts w:hint="default" w:ascii="Times New Roman Regular" w:hAnsi="Times New Roman Regular" w:eastAsia="等线" w:cs="Times New Roman Regular"/>
          <w:b/>
          <w:bCs/>
          <w:sz w:val="24"/>
          <w:szCs w:val="24"/>
          <w:lang w:val="en-US" w:eastAsia="zh-CN"/>
        </w:rPr>
        <w:t>Supplementary materials</w:t>
      </w:r>
    </w:p>
    <w:p w14:paraId="29443663">
      <w:pPr>
        <w:spacing w:line="480" w:lineRule="auto"/>
        <w:jc w:val="both"/>
        <w:rPr>
          <w:rFonts w:hint="default" w:ascii="Times New Roman Regular" w:hAnsi="Times New Roman Regular" w:eastAsia="等线" w:cs="Times New Roman Regular"/>
          <w:sz w:val="24"/>
          <w:szCs w:val="24"/>
          <w:lang w:val="en-US" w:eastAsia="zh-CN"/>
        </w:rPr>
      </w:pPr>
      <w:r>
        <w:rPr>
          <w:rFonts w:hint="default" w:ascii="Times New Roman Regular" w:hAnsi="Times New Roman Regular" w:eastAsia="等线" w:cs="Times New Roman Regular"/>
          <w:sz w:val="24"/>
          <w:szCs w:val="24"/>
          <w:lang w:val="en-US" w:eastAsia="zh-CN"/>
        </w:rPr>
        <w:drawing>
          <wp:inline distT="0" distB="0" distL="114300" distR="114300">
            <wp:extent cx="5263515" cy="6919595"/>
            <wp:effectExtent l="0" t="0" r="13335" b="14605"/>
            <wp:docPr id="20" name="图片 20" descr="培养基添加物figures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培养基添加物figures_08"/>
                    <pic:cNvPicPr>
                      <a:picLocks noChangeAspect="1"/>
                    </pic:cNvPicPr>
                  </pic:nvPicPr>
                  <pic:blipFill>
                    <a:blip r:embed="rId4"/>
                    <a:stretch>
                      <a:fillRect/>
                    </a:stretch>
                  </pic:blipFill>
                  <pic:spPr>
                    <a:xfrm>
                      <a:off x="0" y="0"/>
                      <a:ext cx="5263515" cy="6919595"/>
                    </a:xfrm>
                    <a:prstGeom prst="rect">
                      <a:avLst/>
                    </a:prstGeom>
                  </pic:spPr>
                </pic:pic>
              </a:graphicData>
            </a:graphic>
          </wp:inline>
        </w:drawing>
      </w:r>
    </w:p>
    <w:p w14:paraId="3BAC2636">
      <w:pPr>
        <w:spacing w:line="360" w:lineRule="auto"/>
        <w:jc w:val="both"/>
        <w:rPr>
          <w:rFonts w:hint="default" w:ascii="Times New Roman Regular" w:hAnsi="Times New Roman Regular" w:eastAsia="等线" w:cs="Times New Roman Regular"/>
          <w:b/>
          <w:bCs/>
          <w:sz w:val="24"/>
          <w:szCs w:val="24"/>
          <w:lang w:val="en-US" w:eastAsia="zh-CN"/>
        </w:rPr>
      </w:pPr>
      <w:r>
        <w:rPr>
          <w:rFonts w:hint="default" w:ascii="Times New Roman Regular" w:hAnsi="Times New Roman Regular" w:eastAsia="等线" w:cs="Times New Roman Regular"/>
          <w:b/>
          <w:bCs/>
          <w:sz w:val="24"/>
          <w:szCs w:val="24"/>
          <w:lang w:val="en-US" w:eastAsia="zh-CN"/>
        </w:rPr>
        <w:t xml:space="preserve">Figure S1. Palbociclib, enasidenib, and rapamycin suppress CAR-T cell proliferation at higher concentrations or with prolonged exposure. </w:t>
      </w:r>
      <w:r>
        <w:rPr>
          <w:rFonts w:hint="default" w:ascii="Times New Roman Regular" w:hAnsi="Times New Roman Regular" w:eastAsia="等线" w:cs="Times New Roman Regular"/>
          <w:b w:val="0"/>
          <w:bCs w:val="0"/>
          <w:sz w:val="24"/>
          <w:szCs w:val="24"/>
          <w:lang w:val="en-US" w:eastAsia="zh-CN"/>
        </w:rPr>
        <w:t>(A–B) Growth curves of CAR-T cells treated with the indicated culture media additives over time. (C–E) Left: Representative growth curves of CAR-T cells under different treatment conditions. Right: Quantification of proliferation inhibition rates on Days 2, 4, and 6 for each condition. Data represent mean ± SD from at least three independent donors.</w:t>
      </w:r>
    </w:p>
    <w:p w14:paraId="732237A4">
      <w:pPr>
        <w:spacing w:line="360" w:lineRule="auto"/>
        <w:jc w:val="both"/>
        <w:rPr>
          <w:rFonts w:hint="default" w:ascii="Times New Roman Regular" w:hAnsi="Times New Roman Regular" w:eastAsia="等线" w:cs="Times New Roman Regular"/>
          <w:b/>
          <w:bCs/>
          <w:sz w:val="24"/>
          <w:szCs w:val="24"/>
          <w:lang w:val="en-US" w:eastAsia="zh-CN"/>
        </w:rPr>
      </w:pPr>
    </w:p>
    <w:p w14:paraId="384CF230">
      <w:pPr>
        <w:spacing w:line="480" w:lineRule="auto"/>
        <w:jc w:val="both"/>
        <w:rPr>
          <w:rFonts w:hint="default" w:ascii="Times New Roman Regular" w:hAnsi="Times New Roman Regular" w:eastAsia="等线" w:cs="Times New Roman Regular"/>
          <w:sz w:val="24"/>
          <w:szCs w:val="24"/>
          <w:lang w:val="en-US" w:eastAsia="zh-CN"/>
        </w:rPr>
      </w:pPr>
      <w:r>
        <w:rPr>
          <w:rFonts w:hint="default" w:ascii="Times New Roman Regular" w:hAnsi="Times New Roman Regular" w:eastAsia="等线" w:cs="Times New Roman Regular"/>
          <w:sz w:val="24"/>
          <w:szCs w:val="24"/>
          <w:lang w:val="en-US" w:eastAsia="zh-CN"/>
        </w:rPr>
        <w:drawing>
          <wp:inline distT="0" distB="0" distL="114300" distR="114300">
            <wp:extent cx="5263515" cy="1280795"/>
            <wp:effectExtent l="0" t="0" r="0" b="0"/>
            <wp:docPr id="21" name="图片 21" descr="培养基添加物figures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培养基添加物figures_09"/>
                    <pic:cNvPicPr>
                      <a:picLocks noChangeAspect="1"/>
                    </pic:cNvPicPr>
                  </pic:nvPicPr>
                  <pic:blipFill>
                    <a:blip r:embed="rId5"/>
                    <a:srcRect t="3423" b="78067"/>
                    <a:stretch>
                      <a:fillRect/>
                    </a:stretch>
                  </pic:blipFill>
                  <pic:spPr>
                    <a:xfrm>
                      <a:off x="0" y="0"/>
                      <a:ext cx="5263515" cy="1280795"/>
                    </a:xfrm>
                    <a:prstGeom prst="rect">
                      <a:avLst/>
                    </a:prstGeom>
                  </pic:spPr>
                </pic:pic>
              </a:graphicData>
            </a:graphic>
          </wp:inline>
        </w:drawing>
      </w:r>
    </w:p>
    <w:p w14:paraId="0CB9D2BE">
      <w:pPr>
        <w:spacing w:line="360" w:lineRule="auto"/>
        <w:jc w:val="both"/>
        <w:rPr>
          <w:rFonts w:hint="default" w:ascii="Times New Roman" w:hAnsi="Times New Roman" w:eastAsia="等线" w:cs="Times New Roman"/>
          <w:b/>
          <w:bCs/>
          <w:sz w:val="24"/>
          <w:szCs w:val="24"/>
        </w:rPr>
      </w:pPr>
      <w:r>
        <w:rPr>
          <w:rFonts w:hint="default" w:ascii="Times New Roman Regular" w:hAnsi="Times New Roman Regular" w:eastAsia="等线" w:cs="Times New Roman Regular"/>
          <w:b/>
          <w:bCs/>
          <w:sz w:val="24"/>
          <w:szCs w:val="24"/>
          <w:lang w:val="en-US" w:eastAsia="zh-CN"/>
        </w:rPr>
        <w:t xml:space="preserve">Figure S2. </w:t>
      </w:r>
      <w:r>
        <w:rPr>
          <w:rFonts w:hint="default" w:ascii="Times New Roman" w:hAnsi="Times New Roman" w:eastAsia="等线" w:cs="Times New Roman"/>
          <w:b/>
          <w:bCs/>
          <w:sz w:val="24"/>
          <w:szCs w:val="24"/>
          <w:lang w:val="en-US" w:eastAsia="zh-CN"/>
        </w:rPr>
        <w:t xml:space="preserve">Cytotoxic activity of CAR-T cells pretreated with culture media additives under normoxic conditions. </w:t>
      </w:r>
      <w:r>
        <w:rPr>
          <w:rFonts w:hint="default" w:ascii="Times New Roman" w:hAnsi="Times New Roman" w:eastAsia="等线" w:cs="Times New Roman"/>
          <w:b w:val="0"/>
          <w:bCs w:val="0"/>
          <w:sz w:val="24"/>
          <w:szCs w:val="24"/>
          <w:lang w:val="en-US" w:eastAsia="zh-CN"/>
        </w:rPr>
        <w:t xml:space="preserve">Anti-MSLN CAR-T cells were cultured in the presence of decitabine, metformin, palbociclib, enasidenib, or rapamycin at the indicated concentrations under normoxia, followed by cytotoxicity assessment. Data represent mean ± SD from at least three independent donors. Statistical significance was determined using two-way ANOVA. </w:t>
      </w:r>
      <w:r>
        <w:rPr>
          <w:rFonts w:hint="eastAsia" w:ascii="Times New Roman" w:hAnsi="Times New Roman" w:eastAsia="等线" w:cs="Times New Roman"/>
          <w:b w:val="0"/>
          <w:bCs w:val="0"/>
          <w:sz w:val="24"/>
          <w:szCs w:val="24"/>
          <w:lang w:val="en-US" w:eastAsia="zh-CN"/>
        </w:rPr>
        <w:t>**</w:t>
      </w:r>
      <w:r>
        <w:rPr>
          <w:rFonts w:hint="default" w:ascii="Times New Roman" w:hAnsi="Times New Roman" w:eastAsia="等线" w:cs="Times New Roman"/>
          <w:b w:val="0"/>
          <w:bCs w:val="0"/>
          <w:sz w:val="24"/>
          <w:szCs w:val="24"/>
          <w:lang w:val="en-US" w:eastAsia="zh-CN"/>
        </w:rPr>
        <w:t xml:space="preserve">P &lt; 0.01; </w:t>
      </w:r>
      <w:r>
        <w:rPr>
          <w:rFonts w:hint="eastAsia" w:ascii="Times New Roman" w:hAnsi="Times New Roman" w:eastAsia="等线" w:cs="Times New Roman"/>
          <w:b w:val="0"/>
          <w:bCs w:val="0"/>
          <w:sz w:val="24"/>
          <w:szCs w:val="24"/>
          <w:lang w:val="en-US" w:eastAsia="zh-CN"/>
        </w:rPr>
        <w:t>**</w:t>
      </w:r>
      <w:r>
        <w:rPr>
          <w:rFonts w:hint="default" w:ascii="Times New Roman" w:hAnsi="Times New Roman" w:eastAsia="等线" w:cs="Times New Roman"/>
          <w:b w:val="0"/>
          <w:bCs w:val="0"/>
          <w:sz w:val="24"/>
          <w:szCs w:val="24"/>
          <w:lang w:val="en-US" w:eastAsia="zh-CN"/>
        </w:rPr>
        <w:t>*P &lt; 0.001.</w:t>
      </w:r>
    </w:p>
    <w:p w14:paraId="4FB9033D">
      <w:pPr>
        <w:spacing w:line="480" w:lineRule="auto"/>
        <w:jc w:val="both"/>
        <w:rPr>
          <w:rFonts w:hint="default" w:ascii="Times New Roman Regular" w:hAnsi="Times New Roman Regular" w:eastAsia="等线" w:cs="Times New Roman Regular"/>
          <w:b/>
          <w:bCs/>
          <w:sz w:val="24"/>
          <w:szCs w:val="24"/>
          <w:lang w:val="en-US" w:eastAsia="zh-CN"/>
        </w:rPr>
      </w:pPr>
    </w:p>
    <w:p w14:paraId="3C45DEB9">
      <w:pPr>
        <w:spacing w:line="480" w:lineRule="auto"/>
        <w:jc w:val="both"/>
        <w:rPr>
          <w:rFonts w:hint="default" w:ascii="Times New Roman Regular" w:hAnsi="Times New Roman Regular" w:eastAsia="等线" w:cs="Times New Roman Regular"/>
          <w:sz w:val="24"/>
          <w:szCs w:val="24"/>
          <w:lang w:val="en-US" w:eastAsia="zh-CN"/>
        </w:rPr>
      </w:pPr>
      <w:r>
        <w:rPr>
          <w:rFonts w:hint="default" w:ascii="Times New Roman Regular" w:hAnsi="Times New Roman Regular" w:eastAsia="等线" w:cs="Times New Roman Regular"/>
          <w:sz w:val="24"/>
          <w:szCs w:val="24"/>
          <w:lang w:val="en-US" w:eastAsia="zh-CN"/>
        </w:rPr>
        <w:drawing>
          <wp:inline distT="0" distB="0" distL="114300" distR="114300">
            <wp:extent cx="5729605" cy="3992880"/>
            <wp:effectExtent l="0" t="0" r="0" b="0"/>
            <wp:docPr id="8" name="图片 8" descr="培养基添加物figures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培养基添加物figures_10"/>
                    <pic:cNvPicPr>
                      <a:picLocks noChangeAspect="1"/>
                    </pic:cNvPicPr>
                  </pic:nvPicPr>
                  <pic:blipFill>
                    <a:blip r:embed="rId6"/>
                    <a:srcRect b="46990"/>
                    <a:stretch>
                      <a:fillRect/>
                    </a:stretch>
                  </pic:blipFill>
                  <pic:spPr>
                    <a:xfrm>
                      <a:off x="0" y="0"/>
                      <a:ext cx="5729605" cy="3992880"/>
                    </a:xfrm>
                    <a:prstGeom prst="rect">
                      <a:avLst/>
                    </a:prstGeom>
                  </pic:spPr>
                </pic:pic>
              </a:graphicData>
            </a:graphic>
          </wp:inline>
        </w:drawing>
      </w:r>
    </w:p>
    <w:p w14:paraId="61CF53FD">
      <w:pPr>
        <w:spacing w:line="360" w:lineRule="auto"/>
        <w:jc w:val="both"/>
        <w:rPr>
          <w:rFonts w:hint="default" w:ascii="Times New Roman" w:hAnsi="Times New Roman" w:eastAsia="等线" w:cs="Times New Roman"/>
          <w:b w:val="0"/>
          <w:bCs w:val="0"/>
          <w:sz w:val="24"/>
          <w:szCs w:val="24"/>
          <w:lang w:val="en-US" w:eastAsia="zh-CN"/>
        </w:rPr>
      </w:pPr>
      <w:r>
        <w:rPr>
          <w:rFonts w:hint="default" w:ascii="Times New Roman" w:hAnsi="Times New Roman" w:eastAsia="等线" w:cs="Times New Roman"/>
          <w:b/>
          <w:bCs/>
          <w:sz w:val="24"/>
          <w:szCs w:val="24"/>
          <w:lang w:val="en-US" w:eastAsia="zh-CN"/>
        </w:rPr>
        <w:t>Figure S3.</w:t>
      </w:r>
      <w:r>
        <w:rPr>
          <w:rFonts w:hint="eastAsia" w:ascii="Times New Roman" w:hAnsi="Times New Roman" w:eastAsia="等线" w:cs="Times New Roman"/>
          <w:b/>
          <w:bCs/>
          <w:sz w:val="24"/>
          <w:szCs w:val="24"/>
          <w:lang w:val="en-US" w:eastAsia="zh-CN"/>
        </w:rPr>
        <w:t xml:space="preserve"> </w:t>
      </w:r>
      <w:r>
        <w:rPr>
          <w:rFonts w:hint="default" w:ascii="Times New Roman" w:hAnsi="Times New Roman" w:eastAsia="等线" w:cs="Times New Roman"/>
          <w:b/>
          <w:bCs/>
          <w:sz w:val="24"/>
          <w:szCs w:val="24"/>
          <w:lang w:val="en-US" w:eastAsia="zh-CN"/>
        </w:rPr>
        <w:t xml:space="preserve">Safety profile of </w:t>
      </w:r>
      <w:r>
        <w:rPr>
          <w:rFonts w:hint="default" w:ascii="Times New Roman" w:hAnsi="Times New Roman" w:eastAsia="等线" w:cs="Times New Roman"/>
          <w:b/>
          <w:bCs/>
          <w:i/>
          <w:iCs/>
          <w:sz w:val="24"/>
          <w:szCs w:val="24"/>
          <w:lang w:val="en-US" w:eastAsia="zh-CN"/>
        </w:rPr>
        <w:t>in vivo</w:t>
      </w:r>
      <w:r>
        <w:rPr>
          <w:rFonts w:hint="default" w:ascii="Times New Roman" w:hAnsi="Times New Roman" w:eastAsia="等线" w:cs="Times New Roman"/>
          <w:b/>
          <w:bCs/>
          <w:sz w:val="24"/>
          <w:szCs w:val="24"/>
          <w:lang w:val="en-US" w:eastAsia="zh-CN"/>
        </w:rPr>
        <w:t xml:space="preserve"> anti-tumor treatment with preconditioned CAR-T cells.</w:t>
      </w:r>
      <w:r>
        <w:rPr>
          <w:rFonts w:hint="default" w:ascii="Times New Roman" w:hAnsi="Times New Roman" w:eastAsia="等线" w:cs="Times New Roman"/>
          <w:b w:val="0"/>
          <w:bCs w:val="0"/>
          <w:sz w:val="24"/>
          <w:szCs w:val="24"/>
          <w:lang w:val="en-US" w:eastAsia="zh-CN"/>
        </w:rPr>
        <w:t xml:space="preserve"> </w:t>
      </w:r>
      <w:r>
        <w:rPr>
          <w:rFonts w:hint="eastAsia" w:ascii="Times New Roman" w:hAnsi="Times New Roman" w:eastAsia="等线" w:cs="Times New Roman"/>
          <w:b w:val="0"/>
          <w:bCs w:val="0"/>
          <w:sz w:val="24"/>
          <w:szCs w:val="24"/>
          <w:lang w:val="en-US" w:eastAsia="zh-CN"/>
        </w:rPr>
        <w:t xml:space="preserve">(A) </w:t>
      </w:r>
      <w:r>
        <w:rPr>
          <w:rFonts w:hint="default" w:ascii="Times New Roman" w:hAnsi="Times New Roman" w:eastAsia="等线" w:cs="Times New Roman"/>
          <w:b w:val="0"/>
          <w:bCs w:val="0"/>
          <w:sz w:val="24"/>
          <w:szCs w:val="24"/>
          <w:lang w:val="en-US" w:eastAsia="zh-CN"/>
        </w:rPr>
        <w:t>Hematoxylin and eosin (H&amp;E) staining was performed on major organs collected from HCC1806 tumor-bearing mice to assess potential treatment-related tissue toxicity.</w:t>
      </w:r>
      <w:r>
        <w:rPr>
          <w:rFonts w:hint="eastAsia" w:ascii="Times New Roman" w:hAnsi="Times New Roman" w:eastAsia="等线" w:cs="Times New Roman"/>
          <w:b w:val="0"/>
          <w:bCs w:val="0"/>
          <w:sz w:val="24"/>
          <w:szCs w:val="24"/>
          <w:lang w:val="en-US" w:eastAsia="zh-CN"/>
        </w:rPr>
        <w:t xml:space="preserve"> Scale bar, 50 </w:t>
      </w:r>
      <w:r>
        <w:rPr>
          <w:rFonts w:hint="default" w:ascii="Times New Roman" w:hAnsi="Times New Roman" w:eastAsia="等线" w:cs="Times New Roman"/>
          <w:b w:val="0"/>
          <w:bCs w:val="0"/>
          <w:sz w:val="24"/>
          <w:szCs w:val="24"/>
          <w:lang w:eastAsia="zh-CN"/>
        </w:rPr>
        <w:t>μm</w:t>
      </w:r>
      <w:r>
        <w:rPr>
          <w:rFonts w:hint="eastAsia" w:ascii="Times New Roman" w:hAnsi="Times New Roman" w:eastAsia="等线" w:cs="Times New Roman"/>
          <w:b w:val="0"/>
          <w:bCs w:val="0"/>
          <w:sz w:val="24"/>
          <w:szCs w:val="24"/>
          <w:lang w:val="en-US" w:eastAsia="zh-CN"/>
        </w:rPr>
        <w:t>. (B) Body weights of mice in the Capan-2-tumor bearing model.</w:t>
      </w:r>
    </w:p>
    <w:p w14:paraId="4A768281">
      <w:pPr>
        <w:rPr>
          <w:rFonts w:hint="default" w:ascii="Times New Roman Regular" w:hAnsi="Times New Roman Regular" w:eastAsia="等线" w:cs="Times New Roman Regular"/>
          <w:b/>
          <w:bCs/>
          <w:sz w:val="24"/>
          <w:szCs w:val="24"/>
          <w:lang w:val="en-US" w:eastAsia="zh-CN"/>
        </w:rPr>
      </w:pPr>
    </w:p>
    <w:p w14:paraId="46373B09">
      <w:pPr>
        <w:rPr>
          <w:rFonts w:hint="default" w:ascii="Times New Roman Regular" w:hAnsi="Times New Roman Regular" w:eastAsia="等线" w:cs="Times New Roman Regular"/>
          <w:b/>
          <w:bCs/>
          <w:sz w:val="24"/>
          <w:szCs w:val="24"/>
          <w:lang w:val="en-US" w:eastAsia="zh-CN"/>
        </w:rPr>
      </w:pPr>
      <w:r>
        <w:rPr>
          <w:rFonts w:hint="default" w:ascii="Times New Roman Regular" w:hAnsi="Times New Roman Regular" w:eastAsia="等线" w:cs="Times New Roman Regular"/>
          <w:b/>
          <w:bCs/>
          <w:sz w:val="24"/>
          <w:szCs w:val="24"/>
          <w:lang w:val="en-US" w:eastAsia="zh-CN"/>
        </w:rPr>
        <w:fldChar w:fldCharType="begin"/>
      </w:r>
      <w:r>
        <w:rPr>
          <w:rFonts w:hint="default" w:ascii="Times New Roman Regular" w:hAnsi="Times New Roman Regular" w:eastAsia="等线" w:cs="Times New Roman Regular"/>
          <w:b/>
          <w:bCs/>
          <w:sz w:val="24"/>
          <w:szCs w:val="24"/>
          <w:lang w:val="en-US" w:eastAsia="zh-CN"/>
        </w:rPr>
        <w:instrText xml:space="preserve"> ADDIN </w:instrText>
      </w:r>
      <w:r>
        <w:rPr>
          <w:rFonts w:hint="default" w:ascii="Times New Roman Regular" w:hAnsi="Times New Roman Regular" w:eastAsia="等线" w:cs="Times New Roman Regular"/>
          <w:b/>
          <w:bCs/>
          <w:sz w:val="24"/>
          <w:szCs w:val="24"/>
          <w:lang w:val="en-US" w:eastAsia="zh-CN"/>
        </w:rPr>
        <w:fldChar w:fldCharType="separate"/>
      </w:r>
      <w:r>
        <w:rPr>
          <w:rFonts w:hint="default" w:ascii="Times New Roman Regular" w:hAnsi="Times New Roman Regular" w:eastAsia="等线" w:cs="Times New Roman Regular"/>
          <w:b/>
          <w:bCs/>
          <w:sz w:val="24"/>
          <w:szCs w:val="24"/>
          <w:lang w:val="en-US" w:eastAsia="zh-CN"/>
        </w:rPr>
        <w:fldChar w:fldCharType="end"/>
      </w:r>
    </w:p>
    <w:sectPr>
      <w:pgSz w:w="11906" w:h="16838"/>
      <w:pgMar w:top="1440" w:right="1440" w:bottom="1440" w:left="144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haris SIL">
    <w:altName w:val="宋体"/>
    <w:panose1 w:val="00000000000000000000"/>
    <w:charset w:val="86"/>
    <w:family w:val="swiss"/>
    <w:pitch w:val="default"/>
    <w:sig w:usb0="00000000" w:usb1="00000000" w:usb2="00000000" w:usb3="00000000" w:csb0="00040000" w:csb1="00000000"/>
  </w:font>
  <w:font w:name="Palatino Linotype">
    <w:panose1 w:val="02040502050505030304"/>
    <w:charset w:val="00"/>
    <w:family w:val="roman"/>
    <w:pitch w:val="default"/>
    <w:sig w:usb0="E0000287" w:usb1="40000013" w:usb2="00000000" w:usb3="00000000" w:csb0="2000019F" w:csb1="00000000"/>
  </w:font>
  <w:font w:name="Times New Roman Bold">
    <w:altName w:val="Times New Roman"/>
    <w:panose1 w:val="02020603050405020304"/>
    <w:charset w:val="00"/>
    <w:family w:val="auto"/>
    <w:pitch w:val="default"/>
    <w:sig w:usb0="00000000" w:usb1="00000000" w:usb2="00000009" w:usb3="00000000" w:csb0="400001FF" w:csb1="FFFF0000"/>
  </w:font>
  <w:font w:name="Times New Roman Regular">
    <w:altName w:val="Times New Roman"/>
    <w:panose1 w:val="02020603050405020304"/>
    <w:charset w:val="00"/>
    <w:family w:val="auto"/>
    <w:pitch w:val="default"/>
    <w:sig w:usb0="00000000" w:usb1="00000000"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RlNDViNmQwZTBlNDVhMzliOTBjZDgzYWQ2YmNmN2QifQ=="/>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rfzetxhzrfe2ez5t8xe9z3d5wpddwds2t2&quot;&gt;NNU&lt;record-ids&gt;&lt;item&gt;363&lt;/item&gt;&lt;item&gt;367&lt;/item&gt;&lt;item&gt;850&lt;/item&gt;&lt;item&gt;998&lt;/item&gt;&lt;item&gt;1006&lt;/item&gt;&lt;item&gt;1015&lt;/item&gt;&lt;item&gt;1016&lt;/item&gt;&lt;item&gt;1032&lt;/item&gt;&lt;item&gt;1034&lt;/item&gt;&lt;item&gt;1048&lt;/item&gt;&lt;item&gt;1059&lt;/item&gt;&lt;item&gt;1062&lt;/item&gt;&lt;item&gt;1069&lt;/item&gt;&lt;item&gt;1091&lt;/item&gt;&lt;item&gt;1096&lt;/item&gt;&lt;item&gt;1100&lt;/item&gt;&lt;item&gt;1101&lt;/item&gt;&lt;item&gt;1104&lt;/item&gt;&lt;item&gt;1106&lt;/item&gt;&lt;item&gt;1107&lt;/item&gt;&lt;item&gt;1108&lt;/item&gt;&lt;item&gt;1109&lt;/item&gt;&lt;item&gt;1110&lt;/item&gt;&lt;item&gt;1154&lt;/item&gt;&lt;item&gt;1169&lt;/item&gt;&lt;item&gt;1454&lt;/item&gt;&lt;item&gt;1456&lt;/item&gt;&lt;item&gt;1462&lt;/item&gt;&lt;item&gt;1464&lt;/item&gt;&lt;item&gt;1466&lt;/item&gt;&lt;item&gt;1484&lt;/item&gt;&lt;item&gt;1494&lt;/item&gt;&lt;item&gt;1502&lt;/item&gt;&lt;item&gt;1503&lt;/item&gt;&lt;item&gt;1508&lt;/item&gt;&lt;item&gt;1509&lt;/item&gt;&lt;item&gt;1510&lt;/item&gt;&lt;item&gt;1511&lt;/item&gt;&lt;item&gt;1512&lt;/item&gt;&lt;item&gt;1513&lt;/item&gt;&lt;item&gt;1514&lt;/item&gt;&lt;item&gt;1515&lt;/item&gt;&lt;item&gt;1516&lt;/item&gt;&lt;item&gt;1517&lt;/item&gt;&lt;item&gt;1518&lt;/item&gt;&lt;item&gt;1519&lt;/item&gt;&lt;item&gt;1520&lt;/item&gt;&lt;item&gt;1521&lt;/item&gt;&lt;item&gt;1522&lt;/item&gt;&lt;item&gt;1523&lt;/item&gt;&lt;/record-ids&gt;&lt;/item&gt;&lt;/Libraries&gt;"/>
  </w:docVars>
  <w:rsids>
    <w:rsidRoot w:val="00172A27"/>
    <w:rsid w:val="000560A4"/>
    <w:rsid w:val="00064D8B"/>
    <w:rsid w:val="00066AE2"/>
    <w:rsid w:val="000A4E70"/>
    <w:rsid w:val="000F441E"/>
    <w:rsid w:val="001052BE"/>
    <w:rsid w:val="00124470"/>
    <w:rsid w:val="00167B81"/>
    <w:rsid w:val="001B227A"/>
    <w:rsid w:val="001C58B5"/>
    <w:rsid w:val="001D50EB"/>
    <w:rsid w:val="00242AB3"/>
    <w:rsid w:val="002C3B7F"/>
    <w:rsid w:val="002D01A1"/>
    <w:rsid w:val="00304002"/>
    <w:rsid w:val="0035659C"/>
    <w:rsid w:val="00372675"/>
    <w:rsid w:val="003729FB"/>
    <w:rsid w:val="0039181C"/>
    <w:rsid w:val="003C30ED"/>
    <w:rsid w:val="00423810"/>
    <w:rsid w:val="004A11DC"/>
    <w:rsid w:val="004C00B4"/>
    <w:rsid w:val="005303AC"/>
    <w:rsid w:val="005E56D7"/>
    <w:rsid w:val="00601814"/>
    <w:rsid w:val="006D0CE9"/>
    <w:rsid w:val="0072352E"/>
    <w:rsid w:val="007444DD"/>
    <w:rsid w:val="007846FC"/>
    <w:rsid w:val="007A0FCA"/>
    <w:rsid w:val="007F35B3"/>
    <w:rsid w:val="00804D18"/>
    <w:rsid w:val="008173B0"/>
    <w:rsid w:val="00894D9B"/>
    <w:rsid w:val="008A5668"/>
    <w:rsid w:val="008D138C"/>
    <w:rsid w:val="008F3779"/>
    <w:rsid w:val="00960196"/>
    <w:rsid w:val="009627B8"/>
    <w:rsid w:val="009870AD"/>
    <w:rsid w:val="009E2843"/>
    <w:rsid w:val="009E41DC"/>
    <w:rsid w:val="00A27704"/>
    <w:rsid w:val="00A54DB6"/>
    <w:rsid w:val="00A70A49"/>
    <w:rsid w:val="00A843C8"/>
    <w:rsid w:val="00A93AA6"/>
    <w:rsid w:val="00AD5584"/>
    <w:rsid w:val="00B15FF8"/>
    <w:rsid w:val="00B5407F"/>
    <w:rsid w:val="00B5576A"/>
    <w:rsid w:val="00B84EF8"/>
    <w:rsid w:val="00B90F65"/>
    <w:rsid w:val="00BC06D3"/>
    <w:rsid w:val="00BF0A84"/>
    <w:rsid w:val="00CA154A"/>
    <w:rsid w:val="00CB529C"/>
    <w:rsid w:val="00D206EE"/>
    <w:rsid w:val="00D34A19"/>
    <w:rsid w:val="00D50142"/>
    <w:rsid w:val="00E00FE4"/>
    <w:rsid w:val="00E31902"/>
    <w:rsid w:val="00E32D5A"/>
    <w:rsid w:val="00E91255"/>
    <w:rsid w:val="00EE0A49"/>
    <w:rsid w:val="00F41947"/>
    <w:rsid w:val="00F6237A"/>
    <w:rsid w:val="01293FD4"/>
    <w:rsid w:val="012B42DA"/>
    <w:rsid w:val="012D2791"/>
    <w:rsid w:val="01307D3E"/>
    <w:rsid w:val="0142677D"/>
    <w:rsid w:val="01547D49"/>
    <w:rsid w:val="01557226"/>
    <w:rsid w:val="015772A4"/>
    <w:rsid w:val="016336EC"/>
    <w:rsid w:val="016B50D4"/>
    <w:rsid w:val="01840020"/>
    <w:rsid w:val="01A52F74"/>
    <w:rsid w:val="01BC687D"/>
    <w:rsid w:val="01CA216C"/>
    <w:rsid w:val="01F114A6"/>
    <w:rsid w:val="020D639A"/>
    <w:rsid w:val="02117D9A"/>
    <w:rsid w:val="02355837"/>
    <w:rsid w:val="024F2D46"/>
    <w:rsid w:val="026954E1"/>
    <w:rsid w:val="02AD361F"/>
    <w:rsid w:val="02BA73EB"/>
    <w:rsid w:val="02C05DED"/>
    <w:rsid w:val="02CA714C"/>
    <w:rsid w:val="02CF231F"/>
    <w:rsid w:val="02D75496"/>
    <w:rsid w:val="02E910F0"/>
    <w:rsid w:val="02F23728"/>
    <w:rsid w:val="03004097"/>
    <w:rsid w:val="03035935"/>
    <w:rsid w:val="032419AF"/>
    <w:rsid w:val="03576A55"/>
    <w:rsid w:val="03604B36"/>
    <w:rsid w:val="037701CD"/>
    <w:rsid w:val="03A42ADF"/>
    <w:rsid w:val="03A879E1"/>
    <w:rsid w:val="03CD79E2"/>
    <w:rsid w:val="03E55313"/>
    <w:rsid w:val="03EA2651"/>
    <w:rsid w:val="042532DE"/>
    <w:rsid w:val="043D36FD"/>
    <w:rsid w:val="0443792C"/>
    <w:rsid w:val="04471D11"/>
    <w:rsid w:val="04474819"/>
    <w:rsid w:val="044C4E36"/>
    <w:rsid w:val="04863FEA"/>
    <w:rsid w:val="04917B7B"/>
    <w:rsid w:val="04CB4231"/>
    <w:rsid w:val="04D3584A"/>
    <w:rsid w:val="04E90B5B"/>
    <w:rsid w:val="04F21E66"/>
    <w:rsid w:val="05237BC9"/>
    <w:rsid w:val="05485881"/>
    <w:rsid w:val="05803B93"/>
    <w:rsid w:val="059430C7"/>
    <w:rsid w:val="05B41169"/>
    <w:rsid w:val="06035C4C"/>
    <w:rsid w:val="06051716"/>
    <w:rsid w:val="061211DD"/>
    <w:rsid w:val="0636392C"/>
    <w:rsid w:val="06382729"/>
    <w:rsid w:val="06417756"/>
    <w:rsid w:val="06430565"/>
    <w:rsid w:val="06590CB6"/>
    <w:rsid w:val="065D1CEE"/>
    <w:rsid w:val="0696261C"/>
    <w:rsid w:val="06996D4A"/>
    <w:rsid w:val="069C4DFB"/>
    <w:rsid w:val="06EF7D22"/>
    <w:rsid w:val="06FC4981"/>
    <w:rsid w:val="06FF1527"/>
    <w:rsid w:val="071918BB"/>
    <w:rsid w:val="071A6DC7"/>
    <w:rsid w:val="07220723"/>
    <w:rsid w:val="073F2CB4"/>
    <w:rsid w:val="076A3110"/>
    <w:rsid w:val="078361AD"/>
    <w:rsid w:val="07AD079F"/>
    <w:rsid w:val="07B54D24"/>
    <w:rsid w:val="07DA6F0A"/>
    <w:rsid w:val="07ED06C5"/>
    <w:rsid w:val="07F9658E"/>
    <w:rsid w:val="08863F97"/>
    <w:rsid w:val="08911B72"/>
    <w:rsid w:val="08936B97"/>
    <w:rsid w:val="089B3317"/>
    <w:rsid w:val="08D32AC3"/>
    <w:rsid w:val="08F551EA"/>
    <w:rsid w:val="08F85810"/>
    <w:rsid w:val="090715AF"/>
    <w:rsid w:val="0913740C"/>
    <w:rsid w:val="09260456"/>
    <w:rsid w:val="094840A2"/>
    <w:rsid w:val="094A2D56"/>
    <w:rsid w:val="094D16B8"/>
    <w:rsid w:val="095C7DBD"/>
    <w:rsid w:val="096F416A"/>
    <w:rsid w:val="097B4F0E"/>
    <w:rsid w:val="09987313"/>
    <w:rsid w:val="09BE25B6"/>
    <w:rsid w:val="09C65BB1"/>
    <w:rsid w:val="09CA4D35"/>
    <w:rsid w:val="09CF031F"/>
    <w:rsid w:val="0A1C7B97"/>
    <w:rsid w:val="0A3425E4"/>
    <w:rsid w:val="0AC3419F"/>
    <w:rsid w:val="0AEC42DA"/>
    <w:rsid w:val="0B015412"/>
    <w:rsid w:val="0B1301D9"/>
    <w:rsid w:val="0B1D2211"/>
    <w:rsid w:val="0B291CB1"/>
    <w:rsid w:val="0B550CF8"/>
    <w:rsid w:val="0B621790"/>
    <w:rsid w:val="0B9654F2"/>
    <w:rsid w:val="0B9D19DF"/>
    <w:rsid w:val="0BFF1213"/>
    <w:rsid w:val="0C0C02C5"/>
    <w:rsid w:val="0C0C373A"/>
    <w:rsid w:val="0C25691C"/>
    <w:rsid w:val="0C395D89"/>
    <w:rsid w:val="0C4154ED"/>
    <w:rsid w:val="0C4C23BB"/>
    <w:rsid w:val="0C5603BC"/>
    <w:rsid w:val="0C6A432F"/>
    <w:rsid w:val="0C841018"/>
    <w:rsid w:val="0C8909BE"/>
    <w:rsid w:val="0CB273EF"/>
    <w:rsid w:val="0CBA5DF3"/>
    <w:rsid w:val="0CEA12C0"/>
    <w:rsid w:val="0D06622F"/>
    <w:rsid w:val="0D0A023C"/>
    <w:rsid w:val="0D2721FA"/>
    <w:rsid w:val="0D336E17"/>
    <w:rsid w:val="0D3C216F"/>
    <w:rsid w:val="0D5B5FB3"/>
    <w:rsid w:val="0D74654C"/>
    <w:rsid w:val="0D85397E"/>
    <w:rsid w:val="0DA421C7"/>
    <w:rsid w:val="0DAB59EF"/>
    <w:rsid w:val="0DE36DA3"/>
    <w:rsid w:val="0DE819AF"/>
    <w:rsid w:val="0E060636"/>
    <w:rsid w:val="0E09162D"/>
    <w:rsid w:val="0E1A3B33"/>
    <w:rsid w:val="0E282DEB"/>
    <w:rsid w:val="0E3562E0"/>
    <w:rsid w:val="0E74191B"/>
    <w:rsid w:val="0E7E2314"/>
    <w:rsid w:val="0EA16576"/>
    <w:rsid w:val="0EC43B8C"/>
    <w:rsid w:val="0EC53FEF"/>
    <w:rsid w:val="0ECD6DF7"/>
    <w:rsid w:val="0F162B2B"/>
    <w:rsid w:val="0F172DE0"/>
    <w:rsid w:val="0F362BEE"/>
    <w:rsid w:val="0F5478EC"/>
    <w:rsid w:val="0F7000F8"/>
    <w:rsid w:val="0FDC19E8"/>
    <w:rsid w:val="0FF47C96"/>
    <w:rsid w:val="10096527"/>
    <w:rsid w:val="10402A6F"/>
    <w:rsid w:val="10421A6B"/>
    <w:rsid w:val="10426DB6"/>
    <w:rsid w:val="105B50E9"/>
    <w:rsid w:val="10616D58"/>
    <w:rsid w:val="10960A24"/>
    <w:rsid w:val="10BC2EAA"/>
    <w:rsid w:val="10C51083"/>
    <w:rsid w:val="10C64EC0"/>
    <w:rsid w:val="10FB7C4C"/>
    <w:rsid w:val="11074842"/>
    <w:rsid w:val="111B02EE"/>
    <w:rsid w:val="11220A2B"/>
    <w:rsid w:val="11347E9A"/>
    <w:rsid w:val="114D265C"/>
    <w:rsid w:val="115727D7"/>
    <w:rsid w:val="11A218CF"/>
    <w:rsid w:val="11F823DD"/>
    <w:rsid w:val="11F90C0D"/>
    <w:rsid w:val="12007E6D"/>
    <w:rsid w:val="1202500A"/>
    <w:rsid w:val="12391B00"/>
    <w:rsid w:val="124F6BCB"/>
    <w:rsid w:val="1255782F"/>
    <w:rsid w:val="127A1044"/>
    <w:rsid w:val="127A77C6"/>
    <w:rsid w:val="128C7DEB"/>
    <w:rsid w:val="12AC3CCB"/>
    <w:rsid w:val="12BB7F44"/>
    <w:rsid w:val="12CF313E"/>
    <w:rsid w:val="12D9053A"/>
    <w:rsid w:val="12EF46BE"/>
    <w:rsid w:val="12F4378C"/>
    <w:rsid w:val="13094233"/>
    <w:rsid w:val="1320437A"/>
    <w:rsid w:val="132966A1"/>
    <w:rsid w:val="13330672"/>
    <w:rsid w:val="13511DC4"/>
    <w:rsid w:val="13825401"/>
    <w:rsid w:val="139A3EF6"/>
    <w:rsid w:val="13A13669"/>
    <w:rsid w:val="13A15D9B"/>
    <w:rsid w:val="13EB2378"/>
    <w:rsid w:val="142E5E9D"/>
    <w:rsid w:val="144C10CD"/>
    <w:rsid w:val="14575AE1"/>
    <w:rsid w:val="145D7ACE"/>
    <w:rsid w:val="14606B8C"/>
    <w:rsid w:val="14737F5E"/>
    <w:rsid w:val="147B07E8"/>
    <w:rsid w:val="14907AB7"/>
    <w:rsid w:val="1491707F"/>
    <w:rsid w:val="14A45A4F"/>
    <w:rsid w:val="14B922F8"/>
    <w:rsid w:val="14C4651D"/>
    <w:rsid w:val="14D013EF"/>
    <w:rsid w:val="14EB6229"/>
    <w:rsid w:val="14F271DF"/>
    <w:rsid w:val="1512483F"/>
    <w:rsid w:val="157E4752"/>
    <w:rsid w:val="15804BC3"/>
    <w:rsid w:val="159B55A1"/>
    <w:rsid w:val="15D45404"/>
    <w:rsid w:val="15D94F2B"/>
    <w:rsid w:val="15E83618"/>
    <w:rsid w:val="16013E13"/>
    <w:rsid w:val="16090D37"/>
    <w:rsid w:val="165015E3"/>
    <w:rsid w:val="16612C47"/>
    <w:rsid w:val="169570AB"/>
    <w:rsid w:val="16EA45DF"/>
    <w:rsid w:val="16ED2ACE"/>
    <w:rsid w:val="17232389"/>
    <w:rsid w:val="174011A5"/>
    <w:rsid w:val="1769754D"/>
    <w:rsid w:val="176B052A"/>
    <w:rsid w:val="17862791"/>
    <w:rsid w:val="17A373EB"/>
    <w:rsid w:val="17AA32DF"/>
    <w:rsid w:val="17C20DAA"/>
    <w:rsid w:val="17D14011"/>
    <w:rsid w:val="17F3222E"/>
    <w:rsid w:val="180023E3"/>
    <w:rsid w:val="180253B9"/>
    <w:rsid w:val="18372296"/>
    <w:rsid w:val="18586BEF"/>
    <w:rsid w:val="186461E8"/>
    <w:rsid w:val="187913F9"/>
    <w:rsid w:val="18AC64B7"/>
    <w:rsid w:val="18C90FC5"/>
    <w:rsid w:val="18C96E89"/>
    <w:rsid w:val="18D53478"/>
    <w:rsid w:val="18E80644"/>
    <w:rsid w:val="18FB692D"/>
    <w:rsid w:val="190D386E"/>
    <w:rsid w:val="19BF6FF1"/>
    <w:rsid w:val="19EE7B83"/>
    <w:rsid w:val="19FB6F0E"/>
    <w:rsid w:val="1A18186E"/>
    <w:rsid w:val="1A367CA2"/>
    <w:rsid w:val="1A466C2F"/>
    <w:rsid w:val="1A56468D"/>
    <w:rsid w:val="1A5E2F6F"/>
    <w:rsid w:val="1A626F8D"/>
    <w:rsid w:val="1A651C55"/>
    <w:rsid w:val="1A7A7E33"/>
    <w:rsid w:val="1AA44EB0"/>
    <w:rsid w:val="1ACE017F"/>
    <w:rsid w:val="1ADA53BF"/>
    <w:rsid w:val="1AF413C3"/>
    <w:rsid w:val="1AF442A9"/>
    <w:rsid w:val="1B07392F"/>
    <w:rsid w:val="1B0961FE"/>
    <w:rsid w:val="1B2D460B"/>
    <w:rsid w:val="1B3C6E5B"/>
    <w:rsid w:val="1B4236D6"/>
    <w:rsid w:val="1B550E99"/>
    <w:rsid w:val="1B5D3003"/>
    <w:rsid w:val="1B636386"/>
    <w:rsid w:val="1B664EDB"/>
    <w:rsid w:val="1B7316E9"/>
    <w:rsid w:val="1B8928F0"/>
    <w:rsid w:val="1B985755"/>
    <w:rsid w:val="1B9B5740"/>
    <w:rsid w:val="1BA3160C"/>
    <w:rsid w:val="1BAB0373"/>
    <w:rsid w:val="1BD60908"/>
    <w:rsid w:val="1BF52034"/>
    <w:rsid w:val="1C112A19"/>
    <w:rsid w:val="1C235947"/>
    <w:rsid w:val="1C3108F8"/>
    <w:rsid w:val="1C373B37"/>
    <w:rsid w:val="1C450915"/>
    <w:rsid w:val="1C8036FB"/>
    <w:rsid w:val="1C817B9F"/>
    <w:rsid w:val="1C866961"/>
    <w:rsid w:val="1CB0195E"/>
    <w:rsid w:val="1CC842B9"/>
    <w:rsid w:val="1CDF2FC9"/>
    <w:rsid w:val="1D100E26"/>
    <w:rsid w:val="1D250D33"/>
    <w:rsid w:val="1D2A29A6"/>
    <w:rsid w:val="1D404050"/>
    <w:rsid w:val="1D536228"/>
    <w:rsid w:val="1D863B00"/>
    <w:rsid w:val="1DA14351"/>
    <w:rsid w:val="1DB47B41"/>
    <w:rsid w:val="1DBC4C07"/>
    <w:rsid w:val="1DC71CDA"/>
    <w:rsid w:val="1DD03ED5"/>
    <w:rsid w:val="1DDB088D"/>
    <w:rsid w:val="1E0009DB"/>
    <w:rsid w:val="1E034E82"/>
    <w:rsid w:val="1E1D24A2"/>
    <w:rsid w:val="1E550D80"/>
    <w:rsid w:val="1E5D59A0"/>
    <w:rsid w:val="1E825C15"/>
    <w:rsid w:val="1EDA11F2"/>
    <w:rsid w:val="1EDA3596"/>
    <w:rsid w:val="1EF04349"/>
    <w:rsid w:val="1F1E6377"/>
    <w:rsid w:val="1F227269"/>
    <w:rsid w:val="1F384822"/>
    <w:rsid w:val="1F845B16"/>
    <w:rsid w:val="1F8E6353"/>
    <w:rsid w:val="1FA5767D"/>
    <w:rsid w:val="1FAA11BB"/>
    <w:rsid w:val="1FD10CE7"/>
    <w:rsid w:val="2001552E"/>
    <w:rsid w:val="200A76CD"/>
    <w:rsid w:val="201F0EF2"/>
    <w:rsid w:val="20686458"/>
    <w:rsid w:val="206A26F8"/>
    <w:rsid w:val="206B2A6E"/>
    <w:rsid w:val="20790E12"/>
    <w:rsid w:val="207A63C2"/>
    <w:rsid w:val="208A4B48"/>
    <w:rsid w:val="20D00840"/>
    <w:rsid w:val="21010C8D"/>
    <w:rsid w:val="21165730"/>
    <w:rsid w:val="21262236"/>
    <w:rsid w:val="21336064"/>
    <w:rsid w:val="213817A2"/>
    <w:rsid w:val="215A257B"/>
    <w:rsid w:val="21952548"/>
    <w:rsid w:val="219D25FE"/>
    <w:rsid w:val="21A32365"/>
    <w:rsid w:val="21AC6B7C"/>
    <w:rsid w:val="21B36881"/>
    <w:rsid w:val="21C76067"/>
    <w:rsid w:val="21F076D7"/>
    <w:rsid w:val="21F345B0"/>
    <w:rsid w:val="22395BB7"/>
    <w:rsid w:val="22396826"/>
    <w:rsid w:val="2242731E"/>
    <w:rsid w:val="224D0523"/>
    <w:rsid w:val="22857CBD"/>
    <w:rsid w:val="2297354C"/>
    <w:rsid w:val="229B128E"/>
    <w:rsid w:val="229B5FA1"/>
    <w:rsid w:val="22B1735A"/>
    <w:rsid w:val="22BA6F52"/>
    <w:rsid w:val="22CA3922"/>
    <w:rsid w:val="22CA6173"/>
    <w:rsid w:val="22D92941"/>
    <w:rsid w:val="22E01657"/>
    <w:rsid w:val="22E759CC"/>
    <w:rsid w:val="23045086"/>
    <w:rsid w:val="2319797B"/>
    <w:rsid w:val="23224386"/>
    <w:rsid w:val="232474D6"/>
    <w:rsid w:val="23294515"/>
    <w:rsid w:val="233170AA"/>
    <w:rsid w:val="23386ADD"/>
    <w:rsid w:val="234611FA"/>
    <w:rsid w:val="23A333CD"/>
    <w:rsid w:val="23B257CA"/>
    <w:rsid w:val="23B96810"/>
    <w:rsid w:val="23CB4443"/>
    <w:rsid w:val="23FA43C5"/>
    <w:rsid w:val="2432015B"/>
    <w:rsid w:val="2441648D"/>
    <w:rsid w:val="249146F7"/>
    <w:rsid w:val="24B722F4"/>
    <w:rsid w:val="24C148B0"/>
    <w:rsid w:val="24E36605"/>
    <w:rsid w:val="24F66C50"/>
    <w:rsid w:val="25051822"/>
    <w:rsid w:val="250F4F86"/>
    <w:rsid w:val="256A1392"/>
    <w:rsid w:val="257E6920"/>
    <w:rsid w:val="25A07154"/>
    <w:rsid w:val="25B85CB3"/>
    <w:rsid w:val="25C07C71"/>
    <w:rsid w:val="25F25015"/>
    <w:rsid w:val="26043D92"/>
    <w:rsid w:val="26130ACB"/>
    <w:rsid w:val="261A2A7F"/>
    <w:rsid w:val="262C78E7"/>
    <w:rsid w:val="26446FFE"/>
    <w:rsid w:val="266507AA"/>
    <w:rsid w:val="26727BD2"/>
    <w:rsid w:val="268516E4"/>
    <w:rsid w:val="268F110A"/>
    <w:rsid w:val="26A41DD5"/>
    <w:rsid w:val="26E36D60"/>
    <w:rsid w:val="26E72CF4"/>
    <w:rsid w:val="26E8278F"/>
    <w:rsid w:val="26F70A5D"/>
    <w:rsid w:val="272D3534"/>
    <w:rsid w:val="273F6367"/>
    <w:rsid w:val="27560845"/>
    <w:rsid w:val="275639D6"/>
    <w:rsid w:val="275E667B"/>
    <w:rsid w:val="276B4FA8"/>
    <w:rsid w:val="276F3486"/>
    <w:rsid w:val="27803C08"/>
    <w:rsid w:val="27B136C6"/>
    <w:rsid w:val="27B44BF1"/>
    <w:rsid w:val="27E647F3"/>
    <w:rsid w:val="27F02FFA"/>
    <w:rsid w:val="281F201A"/>
    <w:rsid w:val="28292BC4"/>
    <w:rsid w:val="28373807"/>
    <w:rsid w:val="2855578F"/>
    <w:rsid w:val="286E6AFD"/>
    <w:rsid w:val="28716ED4"/>
    <w:rsid w:val="28753180"/>
    <w:rsid w:val="28861848"/>
    <w:rsid w:val="28A77FAE"/>
    <w:rsid w:val="28C130D1"/>
    <w:rsid w:val="28D17E1C"/>
    <w:rsid w:val="28DF026F"/>
    <w:rsid w:val="28DF2562"/>
    <w:rsid w:val="29266570"/>
    <w:rsid w:val="29401C2F"/>
    <w:rsid w:val="29567CBD"/>
    <w:rsid w:val="2957079E"/>
    <w:rsid w:val="296035AE"/>
    <w:rsid w:val="29695C42"/>
    <w:rsid w:val="297C5B44"/>
    <w:rsid w:val="29A82486"/>
    <w:rsid w:val="29EF4468"/>
    <w:rsid w:val="2A104567"/>
    <w:rsid w:val="2A2D28AA"/>
    <w:rsid w:val="2A37062B"/>
    <w:rsid w:val="2A4B107A"/>
    <w:rsid w:val="2A762206"/>
    <w:rsid w:val="2A8F2016"/>
    <w:rsid w:val="2A944ED6"/>
    <w:rsid w:val="2AA47FFA"/>
    <w:rsid w:val="2AA764DC"/>
    <w:rsid w:val="2AEC050B"/>
    <w:rsid w:val="2AF91248"/>
    <w:rsid w:val="2B257C97"/>
    <w:rsid w:val="2B3D7966"/>
    <w:rsid w:val="2B454582"/>
    <w:rsid w:val="2B4F6E31"/>
    <w:rsid w:val="2B683CD8"/>
    <w:rsid w:val="2BD71B0E"/>
    <w:rsid w:val="2BE720B1"/>
    <w:rsid w:val="2BF62163"/>
    <w:rsid w:val="2C0B25A4"/>
    <w:rsid w:val="2C0B2FE1"/>
    <w:rsid w:val="2C772BC0"/>
    <w:rsid w:val="2C9B45EB"/>
    <w:rsid w:val="2CF0667B"/>
    <w:rsid w:val="2D0F4D53"/>
    <w:rsid w:val="2D363E77"/>
    <w:rsid w:val="2D3F9173"/>
    <w:rsid w:val="2D4F15F3"/>
    <w:rsid w:val="2D751270"/>
    <w:rsid w:val="2DB66F7C"/>
    <w:rsid w:val="2DD85145"/>
    <w:rsid w:val="2DE45872"/>
    <w:rsid w:val="2DEC44DE"/>
    <w:rsid w:val="2DEF248E"/>
    <w:rsid w:val="2E1B6372"/>
    <w:rsid w:val="2E254102"/>
    <w:rsid w:val="2E517F87"/>
    <w:rsid w:val="2E5978A3"/>
    <w:rsid w:val="2E5A62FE"/>
    <w:rsid w:val="2E6115DE"/>
    <w:rsid w:val="2E6B4A1E"/>
    <w:rsid w:val="2E750BE6"/>
    <w:rsid w:val="2E8250B1"/>
    <w:rsid w:val="2E8F22BE"/>
    <w:rsid w:val="2EA414CB"/>
    <w:rsid w:val="2EC102CF"/>
    <w:rsid w:val="2ECB4CA9"/>
    <w:rsid w:val="2EE6563F"/>
    <w:rsid w:val="2EEA15D4"/>
    <w:rsid w:val="2EFE3BCD"/>
    <w:rsid w:val="2EFF2455"/>
    <w:rsid w:val="2F10090E"/>
    <w:rsid w:val="2F164290"/>
    <w:rsid w:val="2F32279E"/>
    <w:rsid w:val="2F327502"/>
    <w:rsid w:val="2F7B5D6B"/>
    <w:rsid w:val="2FE921CA"/>
    <w:rsid w:val="30336FAA"/>
    <w:rsid w:val="304A0F1A"/>
    <w:rsid w:val="304C5976"/>
    <w:rsid w:val="304D4F6E"/>
    <w:rsid w:val="30662963"/>
    <w:rsid w:val="30680B7D"/>
    <w:rsid w:val="307A24E3"/>
    <w:rsid w:val="307C64EE"/>
    <w:rsid w:val="309E7CA8"/>
    <w:rsid w:val="30A36149"/>
    <w:rsid w:val="30C44450"/>
    <w:rsid w:val="30C4636F"/>
    <w:rsid w:val="30F8356E"/>
    <w:rsid w:val="30FD3669"/>
    <w:rsid w:val="30FF0C3A"/>
    <w:rsid w:val="310E5321"/>
    <w:rsid w:val="313742AF"/>
    <w:rsid w:val="3165123A"/>
    <w:rsid w:val="31716553"/>
    <w:rsid w:val="319E90CB"/>
    <w:rsid w:val="31A00DEF"/>
    <w:rsid w:val="31BF3F9D"/>
    <w:rsid w:val="31CB13C9"/>
    <w:rsid w:val="31F2604A"/>
    <w:rsid w:val="31FF205A"/>
    <w:rsid w:val="320A3D3B"/>
    <w:rsid w:val="320E382B"/>
    <w:rsid w:val="321F0DFD"/>
    <w:rsid w:val="32317F89"/>
    <w:rsid w:val="32444418"/>
    <w:rsid w:val="32594BA9"/>
    <w:rsid w:val="328947D0"/>
    <w:rsid w:val="3294428A"/>
    <w:rsid w:val="32C64A26"/>
    <w:rsid w:val="32C66482"/>
    <w:rsid w:val="32D34ABE"/>
    <w:rsid w:val="32FA790B"/>
    <w:rsid w:val="33182487"/>
    <w:rsid w:val="333A1D94"/>
    <w:rsid w:val="335A65FC"/>
    <w:rsid w:val="338D5647"/>
    <w:rsid w:val="33A11ACE"/>
    <w:rsid w:val="33B7EBA3"/>
    <w:rsid w:val="33B870CE"/>
    <w:rsid w:val="33B977C6"/>
    <w:rsid w:val="33EF542C"/>
    <w:rsid w:val="34090C20"/>
    <w:rsid w:val="34210975"/>
    <w:rsid w:val="342C61EA"/>
    <w:rsid w:val="34410C79"/>
    <w:rsid w:val="34525525"/>
    <w:rsid w:val="34AF2977"/>
    <w:rsid w:val="34B26CDE"/>
    <w:rsid w:val="34C25739"/>
    <w:rsid w:val="355F4475"/>
    <w:rsid w:val="359B1F90"/>
    <w:rsid w:val="35C401CF"/>
    <w:rsid w:val="35EB5967"/>
    <w:rsid w:val="35FA7C22"/>
    <w:rsid w:val="360439AB"/>
    <w:rsid w:val="36143E04"/>
    <w:rsid w:val="362F221D"/>
    <w:rsid w:val="36437EE7"/>
    <w:rsid w:val="36657B0D"/>
    <w:rsid w:val="367F09DE"/>
    <w:rsid w:val="367F4D6C"/>
    <w:rsid w:val="368D6B5B"/>
    <w:rsid w:val="369D7021"/>
    <w:rsid w:val="36A9588C"/>
    <w:rsid w:val="36E732CC"/>
    <w:rsid w:val="36EB496B"/>
    <w:rsid w:val="36F01751"/>
    <w:rsid w:val="36F079A3"/>
    <w:rsid w:val="37074CED"/>
    <w:rsid w:val="370C31DB"/>
    <w:rsid w:val="371344B3"/>
    <w:rsid w:val="37292D89"/>
    <w:rsid w:val="37363AAD"/>
    <w:rsid w:val="37426017"/>
    <w:rsid w:val="374863D0"/>
    <w:rsid w:val="376D2DA2"/>
    <w:rsid w:val="37762BCF"/>
    <w:rsid w:val="377D4444"/>
    <w:rsid w:val="377E2B90"/>
    <w:rsid w:val="37A44853"/>
    <w:rsid w:val="37E8195C"/>
    <w:rsid w:val="37ED0FE1"/>
    <w:rsid w:val="37FE3240"/>
    <w:rsid w:val="38044204"/>
    <w:rsid w:val="380E52E7"/>
    <w:rsid w:val="381F25A0"/>
    <w:rsid w:val="383166DB"/>
    <w:rsid w:val="384A2017"/>
    <w:rsid w:val="385C2A80"/>
    <w:rsid w:val="38A918DD"/>
    <w:rsid w:val="38C22C79"/>
    <w:rsid w:val="38E2156D"/>
    <w:rsid w:val="39074B30"/>
    <w:rsid w:val="39131727"/>
    <w:rsid w:val="391565EF"/>
    <w:rsid w:val="39310F02"/>
    <w:rsid w:val="393B3584"/>
    <w:rsid w:val="39440A0C"/>
    <w:rsid w:val="39565D95"/>
    <w:rsid w:val="39650565"/>
    <w:rsid w:val="396F6163"/>
    <w:rsid w:val="399E2A18"/>
    <w:rsid w:val="39AA1A47"/>
    <w:rsid w:val="39B379E2"/>
    <w:rsid w:val="39E8731A"/>
    <w:rsid w:val="39EA2267"/>
    <w:rsid w:val="39ED1F78"/>
    <w:rsid w:val="39F643DA"/>
    <w:rsid w:val="39FA53C6"/>
    <w:rsid w:val="3A06593A"/>
    <w:rsid w:val="3A15327D"/>
    <w:rsid w:val="3A3742C9"/>
    <w:rsid w:val="3A791A5E"/>
    <w:rsid w:val="3A865F28"/>
    <w:rsid w:val="3A880E2C"/>
    <w:rsid w:val="3A9643BE"/>
    <w:rsid w:val="3A9D250E"/>
    <w:rsid w:val="3AAA1C17"/>
    <w:rsid w:val="3AAC6B47"/>
    <w:rsid w:val="3AB74201"/>
    <w:rsid w:val="3AC37960"/>
    <w:rsid w:val="3AD04CE2"/>
    <w:rsid w:val="3B156BA8"/>
    <w:rsid w:val="3B1773DF"/>
    <w:rsid w:val="3B1A0EF9"/>
    <w:rsid w:val="3B1B2B15"/>
    <w:rsid w:val="3B6A25AD"/>
    <w:rsid w:val="3B7356E5"/>
    <w:rsid w:val="3B934DA1"/>
    <w:rsid w:val="3BA403AE"/>
    <w:rsid w:val="3BA97D8B"/>
    <w:rsid w:val="3BB56AC5"/>
    <w:rsid w:val="3BB90941"/>
    <w:rsid w:val="3BBF535C"/>
    <w:rsid w:val="3BC34395"/>
    <w:rsid w:val="3BD15891"/>
    <w:rsid w:val="3BEE7913"/>
    <w:rsid w:val="3C3B476D"/>
    <w:rsid w:val="3C3E33C8"/>
    <w:rsid w:val="3C4D315A"/>
    <w:rsid w:val="3C4E75F4"/>
    <w:rsid w:val="3C5C03D3"/>
    <w:rsid w:val="3C6877D4"/>
    <w:rsid w:val="3C7921E9"/>
    <w:rsid w:val="3C9F160C"/>
    <w:rsid w:val="3CBE5E4E"/>
    <w:rsid w:val="3CD56F84"/>
    <w:rsid w:val="3CEA3AA7"/>
    <w:rsid w:val="3CFE26EE"/>
    <w:rsid w:val="3D0B31CC"/>
    <w:rsid w:val="3D172BE6"/>
    <w:rsid w:val="3D687B67"/>
    <w:rsid w:val="3D71364E"/>
    <w:rsid w:val="3D865AA7"/>
    <w:rsid w:val="3D995F73"/>
    <w:rsid w:val="3DBF027F"/>
    <w:rsid w:val="3DD75419"/>
    <w:rsid w:val="3DE511B8"/>
    <w:rsid w:val="3DFB6A90"/>
    <w:rsid w:val="3E2145BE"/>
    <w:rsid w:val="3E2C5A7C"/>
    <w:rsid w:val="3E3F2FBE"/>
    <w:rsid w:val="3E6622F9"/>
    <w:rsid w:val="3E8F1850"/>
    <w:rsid w:val="3E9A4F37"/>
    <w:rsid w:val="3EC51715"/>
    <w:rsid w:val="3ED92ACB"/>
    <w:rsid w:val="3F0B0D2C"/>
    <w:rsid w:val="3F1955BD"/>
    <w:rsid w:val="3F1F5A1F"/>
    <w:rsid w:val="3F26103C"/>
    <w:rsid w:val="3F445C5C"/>
    <w:rsid w:val="3F4B44D9"/>
    <w:rsid w:val="3F52287D"/>
    <w:rsid w:val="3F5C1325"/>
    <w:rsid w:val="3F672BDB"/>
    <w:rsid w:val="3F9D61EE"/>
    <w:rsid w:val="3FB24D82"/>
    <w:rsid w:val="3FD84D03"/>
    <w:rsid w:val="3FD9748F"/>
    <w:rsid w:val="3FEBD1E9"/>
    <w:rsid w:val="400C5FCD"/>
    <w:rsid w:val="40433B10"/>
    <w:rsid w:val="404D6A45"/>
    <w:rsid w:val="4068695F"/>
    <w:rsid w:val="40725CA2"/>
    <w:rsid w:val="40774C91"/>
    <w:rsid w:val="4089130F"/>
    <w:rsid w:val="409D0420"/>
    <w:rsid w:val="409D15AB"/>
    <w:rsid w:val="40A07CC2"/>
    <w:rsid w:val="40C72E81"/>
    <w:rsid w:val="40D93256"/>
    <w:rsid w:val="40FD0F99"/>
    <w:rsid w:val="412F6413"/>
    <w:rsid w:val="414220F2"/>
    <w:rsid w:val="41487879"/>
    <w:rsid w:val="414B6348"/>
    <w:rsid w:val="41562675"/>
    <w:rsid w:val="41744365"/>
    <w:rsid w:val="41772D5D"/>
    <w:rsid w:val="41A76FB2"/>
    <w:rsid w:val="41CA4649"/>
    <w:rsid w:val="41D748BD"/>
    <w:rsid w:val="41E9396D"/>
    <w:rsid w:val="42050B36"/>
    <w:rsid w:val="42081F29"/>
    <w:rsid w:val="42360234"/>
    <w:rsid w:val="426C1EA8"/>
    <w:rsid w:val="426F39D2"/>
    <w:rsid w:val="4280605A"/>
    <w:rsid w:val="42976F25"/>
    <w:rsid w:val="42CF12DF"/>
    <w:rsid w:val="42ED361D"/>
    <w:rsid w:val="42EE08A3"/>
    <w:rsid w:val="435927A9"/>
    <w:rsid w:val="436410AF"/>
    <w:rsid w:val="436422F9"/>
    <w:rsid w:val="43754D8C"/>
    <w:rsid w:val="43836CA4"/>
    <w:rsid w:val="43995F36"/>
    <w:rsid w:val="43AC2EA4"/>
    <w:rsid w:val="43D1225A"/>
    <w:rsid w:val="444153E7"/>
    <w:rsid w:val="44520D7A"/>
    <w:rsid w:val="446A2BF9"/>
    <w:rsid w:val="448D21CD"/>
    <w:rsid w:val="4497299B"/>
    <w:rsid w:val="44A65B45"/>
    <w:rsid w:val="44B74F93"/>
    <w:rsid w:val="44BB593E"/>
    <w:rsid w:val="44C860E3"/>
    <w:rsid w:val="44D63FED"/>
    <w:rsid w:val="44D70ABF"/>
    <w:rsid w:val="44D95A11"/>
    <w:rsid w:val="44F22823"/>
    <w:rsid w:val="45034879"/>
    <w:rsid w:val="45145738"/>
    <w:rsid w:val="45394C4C"/>
    <w:rsid w:val="45425613"/>
    <w:rsid w:val="45436F9D"/>
    <w:rsid w:val="454A4722"/>
    <w:rsid w:val="454E6A62"/>
    <w:rsid w:val="45597030"/>
    <w:rsid w:val="45700BA9"/>
    <w:rsid w:val="45CC0701"/>
    <w:rsid w:val="460C314A"/>
    <w:rsid w:val="463A4797"/>
    <w:rsid w:val="46704C86"/>
    <w:rsid w:val="46716BB6"/>
    <w:rsid w:val="4685207F"/>
    <w:rsid w:val="468C25E3"/>
    <w:rsid w:val="46A00372"/>
    <w:rsid w:val="46B1503E"/>
    <w:rsid w:val="46B4611C"/>
    <w:rsid w:val="46C60BA0"/>
    <w:rsid w:val="46CB1B23"/>
    <w:rsid w:val="46D36999"/>
    <w:rsid w:val="470422AA"/>
    <w:rsid w:val="47120309"/>
    <w:rsid w:val="473236C0"/>
    <w:rsid w:val="473D2C9F"/>
    <w:rsid w:val="4767453D"/>
    <w:rsid w:val="47706EFE"/>
    <w:rsid w:val="47887784"/>
    <w:rsid w:val="479B01FD"/>
    <w:rsid w:val="479D38A5"/>
    <w:rsid w:val="47A619B8"/>
    <w:rsid w:val="47C02A7A"/>
    <w:rsid w:val="47C346D0"/>
    <w:rsid w:val="47CA3E03"/>
    <w:rsid w:val="47D01B77"/>
    <w:rsid w:val="481C446E"/>
    <w:rsid w:val="482374AD"/>
    <w:rsid w:val="483C5D96"/>
    <w:rsid w:val="487D573A"/>
    <w:rsid w:val="48943F06"/>
    <w:rsid w:val="48AC1DE6"/>
    <w:rsid w:val="48B325DE"/>
    <w:rsid w:val="48B40105"/>
    <w:rsid w:val="48CE70C5"/>
    <w:rsid w:val="48F60105"/>
    <w:rsid w:val="4933371F"/>
    <w:rsid w:val="49366D6C"/>
    <w:rsid w:val="493C6D51"/>
    <w:rsid w:val="494039D4"/>
    <w:rsid w:val="497851E8"/>
    <w:rsid w:val="499369A6"/>
    <w:rsid w:val="49CF1E7A"/>
    <w:rsid w:val="49EA74CF"/>
    <w:rsid w:val="49F05B8C"/>
    <w:rsid w:val="4A0F69BD"/>
    <w:rsid w:val="4A673A93"/>
    <w:rsid w:val="4A695504"/>
    <w:rsid w:val="4A9F3189"/>
    <w:rsid w:val="4AB57F3F"/>
    <w:rsid w:val="4AC073B0"/>
    <w:rsid w:val="4AC45A65"/>
    <w:rsid w:val="4ADD24E2"/>
    <w:rsid w:val="4B1F21AD"/>
    <w:rsid w:val="4B2228FD"/>
    <w:rsid w:val="4B3B6916"/>
    <w:rsid w:val="4B4A1C3A"/>
    <w:rsid w:val="4B536901"/>
    <w:rsid w:val="4BA14300"/>
    <w:rsid w:val="4BA77B6B"/>
    <w:rsid w:val="4BC62629"/>
    <w:rsid w:val="4BD177A9"/>
    <w:rsid w:val="4BDC609E"/>
    <w:rsid w:val="4BF61160"/>
    <w:rsid w:val="4C001FDF"/>
    <w:rsid w:val="4C00708B"/>
    <w:rsid w:val="4C133792"/>
    <w:rsid w:val="4C1C66ED"/>
    <w:rsid w:val="4C252358"/>
    <w:rsid w:val="4C33142E"/>
    <w:rsid w:val="4C3D728D"/>
    <w:rsid w:val="4C57797C"/>
    <w:rsid w:val="4C5F4DEE"/>
    <w:rsid w:val="4C6360CA"/>
    <w:rsid w:val="4C6DC1A9"/>
    <w:rsid w:val="4C7B78B7"/>
    <w:rsid w:val="4CB9218D"/>
    <w:rsid w:val="4CC4300C"/>
    <w:rsid w:val="4CD20063"/>
    <w:rsid w:val="4CE0771A"/>
    <w:rsid w:val="4CEB26DF"/>
    <w:rsid w:val="4CF03B5D"/>
    <w:rsid w:val="4D06395D"/>
    <w:rsid w:val="4D1E50F3"/>
    <w:rsid w:val="4D242818"/>
    <w:rsid w:val="4D517C96"/>
    <w:rsid w:val="4D9F65D0"/>
    <w:rsid w:val="4DA503BD"/>
    <w:rsid w:val="4DC40184"/>
    <w:rsid w:val="4DC93042"/>
    <w:rsid w:val="4DD912F7"/>
    <w:rsid w:val="4DED405F"/>
    <w:rsid w:val="4DF34FB3"/>
    <w:rsid w:val="4E012E57"/>
    <w:rsid w:val="4E173610"/>
    <w:rsid w:val="4E200716"/>
    <w:rsid w:val="4E3E6986"/>
    <w:rsid w:val="4E667B1A"/>
    <w:rsid w:val="4E6E3192"/>
    <w:rsid w:val="4E7A7262"/>
    <w:rsid w:val="4E7E5EA6"/>
    <w:rsid w:val="4E804998"/>
    <w:rsid w:val="4E952379"/>
    <w:rsid w:val="4EB87CF7"/>
    <w:rsid w:val="4F1A1D21"/>
    <w:rsid w:val="4F203D3B"/>
    <w:rsid w:val="4F2244E1"/>
    <w:rsid w:val="4F8F48CD"/>
    <w:rsid w:val="4FBA33FA"/>
    <w:rsid w:val="4FCB2904"/>
    <w:rsid w:val="4FD37410"/>
    <w:rsid w:val="4FDA5BD7"/>
    <w:rsid w:val="5019445D"/>
    <w:rsid w:val="50401E81"/>
    <w:rsid w:val="50483F54"/>
    <w:rsid w:val="50503993"/>
    <w:rsid w:val="50663D33"/>
    <w:rsid w:val="50731BEF"/>
    <w:rsid w:val="50DA286D"/>
    <w:rsid w:val="50E772C9"/>
    <w:rsid w:val="50ED54FA"/>
    <w:rsid w:val="51013F21"/>
    <w:rsid w:val="51254389"/>
    <w:rsid w:val="51691678"/>
    <w:rsid w:val="51702654"/>
    <w:rsid w:val="51786173"/>
    <w:rsid w:val="517F5754"/>
    <w:rsid w:val="51893DD2"/>
    <w:rsid w:val="51A4105B"/>
    <w:rsid w:val="51A4340C"/>
    <w:rsid w:val="51B0367C"/>
    <w:rsid w:val="5201085F"/>
    <w:rsid w:val="52741565"/>
    <w:rsid w:val="528A2602"/>
    <w:rsid w:val="52972F71"/>
    <w:rsid w:val="52A53F17"/>
    <w:rsid w:val="52A6238C"/>
    <w:rsid w:val="52B91E1B"/>
    <w:rsid w:val="52CA227B"/>
    <w:rsid w:val="52F2499C"/>
    <w:rsid w:val="52F44669"/>
    <w:rsid w:val="53051C89"/>
    <w:rsid w:val="5305612D"/>
    <w:rsid w:val="531820F6"/>
    <w:rsid w:val="53246A44"/>
    <w:rsid w:val="53560736"/>
    <w:rsid w:val="537231BE"/>
    <w:rsid w:val="53B65679"/>
    <w:rsid w:val="53E12CC3"/>
    <w:rsid w:val="53E433D5"/>
    <w:rsid w:val="54102FDB"/>
    <w:rsid w:val="543F667E"/>
    <w:rsid w:val="54471FA6"/>
    <w:rsid w:val="54481D4D"/>
    <w:rsid w:val="546450D5"/>
    <w:rsid w:val="546D157C"/>
    <w:rsid w:val="546D5812"/>
    <w:rsid w:val="54C918BE"/>
    <w:rsid w:val="54FC5FD4"/>
    <w:rsid w:val="55012924"/>
    <w:rsid w:val="55230AEC"/>
    <w:rsid w:val="553D2704"/>
    <w:rsid w:val="554E59EC"/>
    <w:rsid w:val="55894000"/>
    <w:rsid w:val="55992F16"/>
    <w:rsid w:val="55C776C9"/>
    <w:rsid w:val="55E301A5"/>
    <w:rsid w:val="55FFFBD4"/>
    <w:rsid w:val="560E5588"/>
    <w:rsid w:val="56250F97"/>
    <w:rsid w:val="5634691B"/>
    <w:rsid w:val="56397366"/>
    <w:rsid w:val="564A29BF"/>
    <w:rsid w:val="56521157"/>
    <w:rsid w:val="565E2F11"/>
    <w:rsid w:val="5661367A"/>
    <w:rsid w:val="568A7075"/>
    <w:rsid w:val="569357FD"/>
    <w:rsid w:val="56A62D22"/>
    <w:rsid w:val="56A740CF"/>
    <w:rsid w:val="56FA1EA1"/>
    <w:rsid w:val="5700264D"/>
    <w:rsid w:val="57002A22"/>
    <w:rsid w:val="57087F99"/>
    <w:rsid w:val="570D1A54"/>
    <w:rsid w:val="571547A3"/>
    <w:rsid w:val="57325016"/>
    <w:rsid w:val="574E1B26"/>
    <w:rsid w:val="575C46C0"/>
    <w:rsid w:val="577A5D9F"/>
    <w:rsid w:val="5782675B"/>
    <w:rsid w:val="57A526A2"/>
    <w:rsid w:val="57B64030"/>
    <w:rsid w:val="57E33F7F"/>
    <w:rsid w:val="57F71D02"/>
    <w:rsid w:val="57FFBE71"/>
    <w:rsid w:val="583E357E"/>
    <w:rsid w:val="58711B6E"/>
    <w:rsid w:val="58794437"/>
    <w:rsid w:val="58A837E2"/>
    <w:rsid w:val="58B8360E"/>
    <w:rsid w:val="58F953E5"/>
    <w:rsid w:val="59123351"/>
    <w:rsid w:val="59197597"/>
    <w:rsid w:val="593C03CE"/>
    <w:rsid w:val="596A2D6D"/>
    <w:rsid w:val="59862FA4"/>
    <w:rsid w:val="59A85A64"/>
    <w:rsid w:val="59C075E8"/>
    <w:rsid w:val="5A083ECD"/>
    <w:rsid w:val="5A0C2825"/>
    <w:rsid w:val="5A511C57"/>
    <w:rsid w:val="5A690D4F"/>
    <w:rsid w:val="5A703E8A"/>
    <w:rsid w:val="5A7446A7"/>
    <w:rsid w:val="5AD013EB"/>
    <w:rsid w:val="5B1A63B2"/>
    <w:rsid w:val="5B296730"/>
    <w:rsid w:val="5B307ABF"/>
    <w:rsid w:val="5B4D2A8D"/>
    <w:rsid w:val="5B505E97"/>
    <w:rsid w:val="5B5639C9"/>
    <w:rsid w:val="5B745B9F"/>
    <w:rsid w:val="5B9C5AAD"/>
    <w:rsid w:val="5BB825C3"/>
    <w:rsid w:val="5BD25BC1"/>
    <w:rsid w:val="5BDDFE29"/>
    <w:rsid w:val="5BEEED86"/>
    <w:rsid w:val="5BFF8530"/>
    <w:rsid w:val="5C3332D3"/>
    <w:rsid w:val="5C455C1C"/>
    <w:rsid w:val="5C536FE4"/>
    <w:rsid w:val="5C885776"/>
    <w:rsid w:val="5CD82D7D"/>
    <w:rsid w:val="5CE11DC7"/>
    <w:rsid w:val="5CF948B4"/>
    <w:rsid w:val="5CFF3BED"/>
    <w:rsid w:val="5D26561D"/>
    <w:rsid w:val="5D4F749D"/>
    <w:rsid w:val="5D5D6E9C"/>
    <w:rsid w:val="5D5F12E1"/>
    <w:rsid w:val="5D7903AA"/>
    <w:rsid w:val="5DBC4F6F"/>
    <w:rsid w:val="5DBE7E27"/>
    <w:rsid w:val="5DC15346"/>
    <w:rsid w:val="5DE27C60"/>
    <w:rsid w:val="5DF15728"/>
    <w:rsid w:val="5E261359"/>
    <w:rsid w:val="5E4044BD"/>
    <w:rsid w:val="5E5BC733"/>
    <w:rsid w:val="5E6E0749"/>
    <w:rsid w:val="5E6E5BCE"/>
    <w:rsid w:val="5E7A2422"/>
    <w:rsid w:val="5E99356D"/>
    <w:rsid w:val="5EB45F46"/>
    <w:rsid w:val="5EC72422"/>
    <w:rsid w:val="5ED031E2"/>
    <w:rsid w:val="5EF6436D"/>
    <w:rsid w:val="5F015CCB"/>
    <w:rsid w:val="5F21609C"/>
    <w:rsid w:val="5F3851B2"/>
    <w:rsid w:val="5F5F0456"/>
    <w:rsid w:val="5F93686E"/>
    <w:rsid w:val="5F9F1EC9"/>
    <w:rsid w:val="5FA36AB1"/>
    <w:rsid w:val="5FC55F6C"/>
    <w:rsid w:val="5FCBF418"/>
    <w:rsid w:val="5FCE03FB"/>
    <w:rsid w:val="5FD710E9"/>
    <w:rsid w:val="5FFF54C5"/>
    <w:rsid w:val="601259E5"/>
    <w:rsid w:val="60172113"/>
    <w:rsid w:val="605A3994"/>
    <w:rsid w:val="605C6286"/>
    <w:rsid w:val="60880A4D"/>
    <w:rsid w:val="60952966"/>
    <w:rsid w:val="6098413C"/>
    <w:rsid w:val="60F33A68"/>
    <w:rsid w:val="6133694B"/>
    <w:rsid w:val="614147D4"/>
    <w:rsid w:val="614503BE"/>
    <w:rsid w:val="61693324"/>
    <w:rsid w:val="61913112"/>
    <w:rsid w:val="61970898"/>
    <w:rsid w:val="61B03707"/>
    <w:rsid w:val="61C46BF3"/>
    <w:rsid w:val="61DB4C28"/>
    <w:rsid w:val="61EA659C"/>
    <w:rsid w:val="61F16BFA"/>
    <w:rsid w:val="61FC2B9E"/>
    <w:rsid w:val="620B1CA4"/>
    <w:rsid w:val="624B4DAC"/>
    <w:rsid w:val="62595B4D"/>
    <w:rsid w:val="6263306E"/>
    <w:rsid w:val="627819F3"/>
    <w:rsid w:val="627F63C9"/>
    <w:rsid w:val="62832BCA"/>
    <w:rsid w:val="62887F97"/>
    <w:rsid w:val="62DC41A8"/>
    <w:rsid w:val="62DF24F6"/>
    <w:rsid w:val="62FA30B9"/>
    <w:rsid w:val="634679C7"/>
    <w:rsid w:val="63473BF7"/>
    <w:rsid w:val="63490C0A"/>
    <w:rsid w:val="63592F1A"/>
    <w:rsid w:val="639BF26D"/>
    <w:rsid w:val="63C61457"/>
    <w:rsid w:val="63D23E09"/>
    <w:rsid w:val="63E93289"/>
    <w:rsid w:val="6401649C"/>
    <w:rsid w:val="64032214"/>
    <w:rsid w:val="64113F3C"/>
    <w:rsid w:val="64281C7B"/>
    <w:rsid w:val="647924D6"/>
    <w:rsid w:val="64A42F55"/>
    <w:rsid w:val="64BC3B67"/>
    <w:rsid w:val="650A1380"/>
    <w:rsid w:val="651F62A0"/>
    <w:rsid w:val="65202952"/>
    <w:rsid w:val="6522491C"/>
    <w:rsid w:val="652D2C09"/>
    <w:rsid w:val="654C6239"/>
    <w:rsid w:val="65760998"/>
    <w:rsid w:val="65980578"/>
    <w:rsid w:val="659B00D9"/>
    <w:rsid w:val="659F41BF"/>
    <w:rsid w:val="65A72FA2"/>
    <w:rsid w:val="65B73C2D"/>
    <w:rsid w:val="65D74CB2"/>
    <w:rsid w:val="65E80C44"/>
    <w:rsid w:val="65FEC2D9"/>
    <w:rsid w:val="6609788A"/>
    <w:rsid w:val="66167078"/>
    <w:rsid w:val="662C71A3"/>
    <w:rsid w:val="664078BE"/>
    <w:rsid w:val="664B39FF"/>
    <w:rsid w:val="6674095E"/>
    <w:rsid w:val="667F6C12"/>
    <w:rsid w:val="66812124"/>
    <w:rsid w:val="668256D8"/>
    <w:rsid w:val="669B3290"/>
    <w:rsid w:val="669F0729"/>
    <w:rsid w:val="66B40D10"/>
    <w:rsid w:val="66BB00CC"/>
    <w:rsid w:val="66C85BDD"/>
    <w:rsid w:val="66CB39E8"/>
    <w:rsid w:val="66DB33DB"/>
    <w:rsid w:val="66E15990"/>
    <w:rsid w:val="671423BF"/>
    <w:rsid w:val="671E16FD"/>
    <w:rsid w:val="675FE2C1"/>
    <w:rsid w:val="676343B1"/>
    <w:rsid w:val="676C6322"/>
    <w:rsid w:val="67705E13"/>
    <w:rsid w:val="67777E56"/>
    <w:rsid w:val="67821FCA"/>
    <w:rsid w:val="67994B4A"/>
    <w:rsid w:val="67996338"/>
    <w:rsid w:val="67D704DE"/>
    <w:rsid w:val="67E60BCD"/>
    <w:rsid w:val="67F44D9B"/>
    <w:rsid w:val="67FA56DC"/>
    <w:rsid w:val="682D2B59"/>
    <w:rsid w:val="68414080"/>
    <w:rsid w:val="6888718C"/>
    <w:rsid w:val="689A4726"/>
    <w:rsid w:val="68A35D74"/>
    <w:rsid w:val="68AD274F"/>
    <w:rsid w:val="69024FE7"/>
    <w:rsid w:val="6905074E"/>
    <w:rsid w:val="690D143F"/>
    <w:rsid w:val="69167590"/>
    <w:rsid w:val="693571DC"/>
    <w:rsid w:val="69503D37"/>
    <w:rsid w:val="69823BDB"/>
    <w:rsid w:val="69856192"/>
    <w:rsid w:val="69A67ABF"/>
    <w:rsid w:val="69C9180A"/>
    <w:rsid w:val="69D34FCB"/>
    <w:rsid w:val="69E5710A"/>
    <w:rsid w:val="69F9394C"/>
    <w:rsid w:val="6A1C3CE1"/>
    <w:rsid w:val="6A1D4092"/>
    <w:rsid w:val="6A265DAE"/>
    <w:rsid w:val="6A501278"/>
    <w:rsid w:val="6A5437CA"/>
    <w:rsid w:val="6A611A43"/>
    <w:rsid w:val="6A776FFE"/>
    <w:rsid w:val="6A8954AB"/>
    <w:rsid w:val="6A9B7EAD"/>
    <w:rsid w:val="6A9D5197"/>
    <w:rsid w:val="6A9D599D"/>
    <w:rsid w:val="6AB04778"/>
    <w:rsid w:val="6AEC364E"/>
    <w:rsid w:val="6B086BA9"/>
    <w:rsid w:val="6B0B7C00"/>
    <w:rsid w:val="6B211EC8"/>
    <w:rsid w:val="6B260060"/>
    <w:rsid w:val="6B3836E7"/>
    <w:rsid w:val="6B3B4E46"/>
    <w:rsid w:val="6B4C1F3D"/>
    <w:rsid w:val="6B4D5859"/>
    <w:rsid w:val="6B50269F"/>
    <w:rsid w:val="6B5B2936"/>
    <w:rsid w:val="6B6B594C"/>
    <w:rsid w:val="6B6E08BB"/>
    <w:rsid w:val="6B7E03D2"/>
    <w:rsid w:val="6B8D6867"/>
    <w:rsid w:val="6B9205EC"/>
    <w:rsid w:val="6BA020CE"/>
    <w:rsid w:val="6BB939C0"/>
    <w:rsid w:val="6BCA39D3"/>
    <w:rsid w:val="6BF27411"/>
    <w:rsid w:val="6BF32B6E"/>
    <w:rsid w:val="6BFF7808"/>
    <w:rsid w:val="6C1A1E5E"/>
    <w:rsid w:val="6C20140A"/>
    <w:rsid w:val="6C4B6506"/>
    <w:rsid w:val="6C740F96"/>
    <w:rsid w:val="6C79701A"/>
    <w:rsid w:val="6CAC0BB8"/>
    <w:rsid w:val="6CB05D64"/>
    <w:rsid w:val="6CC5D464"/>
    <w:rsid w:val="6CDE0FC4"/>
    <w:rsid w:val="6CE1470E"/>
    <w:rsid w:val="6CFE0905"/>
    <w:rsid w:val="6D0B015D"/>
    <w:rsid w:val="6D402BFE"/>
    <w:rsid w:val="6D484B52"/>
    <w:rsid w:val="6D7510BC"/>
    <w:rsid w:val="6D9F50B2"/>
    <w:rsid w:val="6DA36B79"/>
    <w:rsid w:val="6DC245A2"/>
    <w:rsid w:val="6DD7680F"/>
    <w:rsid w:val="6DED7C9F"/>
    <w:rsid w:val="6E14501E"/>
    <w:rsid w:val="6E1A39D7"/>
    <w:rsid w:val="6E272FA3"/>
    <w:rsid w:val="6E29140A"/>
    <w:rsid w:val="6E65123A"/>
    <w:rsid w:val="6E82594C"/>
    <w:rsid w:val="6E851A78"/>
    <w:rsid w:val="6E975550"/>
    <w:rsid w:val="6EA07309"/>
    <w:rsid w:val="6F083099"/>
    <w:rsid w:val="6F256386"/>
    <w:rsid w:val="6F2754A3"/>
    <w:rsid w:val="6F3F2FDB"/>
    <w:rsid w:val="6F433E0D"/>
    <w:rsid w:val="6F54013B"/>
    <w:rsid w:val="6F6BC429"/>
    <w:rsid w:val="6F7F02EA"/>
    <w:rsid w:val="6FA32AFD"/>
    <w:rsid w:val="6FB42615"/>
    <w:rsid w:val="6FB6B7D2"/>
    <w:rsid w:val="6FCC4EAC"/>
    <w:rsid w:val="6FDB29AB"/>
    <w:rsid w:val="6FFD3E84"/>
    <w:rsid w:val="6FFDEE89"/>
    <w:rsid w:val="6FFE77AA"/>
    <w:rsid w:val="700A492A"/>
    <w:rsid w:val="700F2EC0"/>
    <w:rsid w:val="701557A9"/>
    <w:rsid w:val="70651939"/>
    <w:rsid w:val="709465EE"/>
    <w:rsid w:val="709D3EA6"/>
    <w:rsid w:val="70AE7319"/>
    <w:rsid w:val="70D27883"/>
    <w:rsid w:val="71081084"/>
    <w:rsid w:val="710B6BAC"/>
    <w:rsid w:val="71174225"/>
    <w:rsid w:val="71177F9A"/>
    <w:rsid w:val="711C3370"/>
    <w:rsid w:val="71280D2E"/>
    <w:rsid w:val="714B27BD"/>
    <w:rsid w:val="717402AD"/>
    <w:rsid w:val="717607DD"/>
    <w:rsid w:val="71A212BE"/>
    <w:rsid w:val="71BE7A84"/>
    <w:rsid w:val="71C80186"/>
    <w:rsid w:val="71D543F5"/>
    <w:rsid w:val="71F92EA9"/>
    <w:rsid w:val="72121874"/>
    <w:rsid w:val="72547143"/>
    <w:rsid w:val="72575D91"/>
    <w:rsid w:val="72596BDC"/>
    <w:rsid w:val="72874010"/>
    <w:rsid w:val="729373B0"/>
    <w:rsid w:val="72A44BC2"/>
    <w:rsid w:val="72D624E5"/>
    <w:rsid w:val="72D93034"/>
    <w:rsid w:val="733655C7"/>
    <w:rsid w:val="734939BC"/>
    <w:rsid w:val="735209B6"/>
    <w:rsid w:val="73823B6A"/>
    <w:rsid w:val="738D6949"/>
    <w:rsid w:val="739A54A6"/>
    <w:rsid w:val="73BF77DA"/>
    <w:rsid w:val="73C6012A"/>
    <w:rsid w:val="73CF2113"/>
    <w:rsid w:val="73D96AEE"/>
    <w:rsid w:val="73DA619F"/>
    <w:rsid w:val="73F94285"/>
    <w:rsid w:val="740F6E24"/>
    <w:rsid w:val="7412074B"/>
    <w:rsid w:val="7416564C"/>
    <w:rsid w:val="743A3A2D"/>
    <w:rsid w:val="744C168A"/>
    <w:rsid w:val="74513284"/>
    <w:rsid w:val="74561EEC"/>
    <w:rsid w:val="74953FE8"/>
    <w:rsid w:val="74E120FE"/>
    <w:rsid w:val="750E0AAE"/>
    <w:rsid w:val="753D48D2"/>
    <w:rsid w:val="75527BF3"/>
    <w:rsid w:val="755328D0"/>
    <w:rsid w:val="75544F0D"/>
    <w:rsid w:val="7567397C"/>
    <w:rsid w:val="7568182B"/>
    <w:rsid w:val="75697DF7"/>
    <w:rsid w:val="758E3BA2"/>
    <w:rsid w:val="75ABDE0E"/>
    <w:rsid w:val="75BA6704"/>
    <w:rsid w:val="75C62D11"/>
    <w:rsid w:val="75D51537"/>
    <w:rsid w:val="762C5093"/>
    <w:rsid w:val="765B4ACC"/>
    <w:rsid w:val="765E441B"/>
    <w:rsid w:val="76796366"/>
    <w:rsid w:val="768327DD"/>
    <w:rsid w:val="76951F54"/>
    <w:rsid w:val="76A31ECF"/>
    <w:rsid w:val="76C2507D"/>
    <w:rsid w:val="76CC3F1B"/>
    <w:rsid w:val="76D33AD2"/>
    <w:rsid w:val="76D46651"/>
    <w:rsid w:val="76E72056"/>
    <w:rsid w:val="76EA2DC0"/>
    <w:rsid w:val="770245AD"/>
    <w:rsid w:val="77072B3C"/>
    <w:rsid w:val="771C5DA1"/>
    <w:rsid w:val="772462D2"/>
    <w:rsid w:val="7728263E"/>
    <w:rsid w:val="7730413A"/>
    <w:rsid w:val="773CECFE"/>
    <w:rsid w:val="776963DA"/>
    <w:rsid w:val="777924E5"/>
    <w:rsid w:val="77833C99"/>
    <w:rsid w:val="7791148D"/>
    <w:rsid w:val="77B070F5"/>
    <w:rsid w:val="77B5517C"/>
    <w:rsid w:val="77B75398"/>
    <w:rsid w:val="77D77BA0"/>
    <w:rsid w:val="77DC6BAC"/>
    <w:rsid w:val="77F033E1"/>
    <w:rsid w:val="78097325"/>
    <w:rsid w:val="78173920"/>
    <w:rsid w:val="783764D9"/>
    <w:rsid w:val="784176E9"/>
    <w:rsid w:val="78445C48"/>
    <w:rsid w:val="78510A20"/>
    <w:rsid w:val="78A17730"/>
    <w:rsid w:val="78A551F0"/>
    <w:rsid w:val="78B83FF9"/>
    <w:rsid w:val="78E51827"/>
    <w:rsid w:val="78E789BB"/>
    <w:rsid w:val="790E2D96"/>
    <w:rsid w:val="79252AC0"/>
    <w:rsid w:val="794201AF"/>
    <w:rsid w:val="7952110D"/>
    <w:rsid w:val="795609EA"/>
    <w:rsid w:val="7989477E"/>
    <w:rsid w:val="799D45A6"/>
    <w:rsid w:val="79D94452"/>
    <w:rsid w:val="79FDCDD8"/>
    <w:rsid w:val="7A10192A"/>
    <w:rsid w:val="7A187FAA"/>
    <w:rsid w:val="7A3B6C54"/>
    <w:rsid w:val="7A3C4AD6"/>
    <w:rsid w:val="7A3F77AF"/>
    <w:rsid w:val="7A7FE3B3"/>
    <w:rsid w:val="7A84390D"/>
    <w:rsid w:val="7A8D0632"/>
    <w:rsid w:val="7AD735EA"/>
    <w:rsid w:val="7B0F93D7"/>
    <w:rsid w:val="7B106AE1"/>
    <w:rsid w:val="7B2421C9"/>
    <w:rsid w:val="7B6FC632"/>
    <w:rsid w:val="7B8D7F45"/>
    <w:rsid w:val="7B937C52"/>
    <w:rsid w:val="7BAF166A"/>
    <w:rsid w:val="7BFD288A"/>
    <w:rsid w:val="7C3206D2"/>
    <w:rsid w:val="7C4265D1"/>
    <w:rsid w:val="7C4775D4"/>
    <w:rsid w:val="7C7DDF65"/>
    <w:rsid w:val="7C9C17B2"/>
    <w:rsid w:val="7CAC2290"/>
    <w:rsid w:val="7CB42945"/>
    <w:rsid w:val="7CB43C54"/>
    <w:rsid w:val="7CBC5DAC"/>
    <w:rsid w:val="7CCA3477"/>
    <w:rsid w:val="7CCE3D77"/>
    <w:rsid w:val="7CDBD75A"/>
    <w:rsid w:val="7CE3278B"/>
    <w:rsid w:val="7CFF9A32"/>
    <w:rsid w:val="7D1C2B7E"/>
    <w:rsid w:val="7D1F6F9F"/>
    <w:rsid w:val="7D272678"/>
    <w:rsid w:val="7D2A2168"/>
    <w:rsid w:val="7D85394A"/>
    <w:rsid w:val="7D8C697F"/>
    <w:rsid w:val="7DA0242A"/>
    <w:rsid w:val="7DB03153"/>
    <w:rsid w:val="7DB068E0"/>
    <w:rsid w:val="7DB96F13"/>
    <w:rsid w:val="7DC254AE"/>
    <w:rsid w:val="7DC6402A"/>
    <w:rsid w:val="7DE2207E"/>
    <w:rsid w:val="7DEA12E1"/>
    <w:rsid w:val="7DEA783B"/>
    <w:rsid w:val="7DEF19D2"/>
    <w:rsid w:val="7DEFDA83"/>
    <w:rsid w:val="7E372D8F"/>
    <w:rsid w:val="7E3819C4"/>
    <w:rsid w:val="7E3C59B4"/>
    <w:rsid w:val="7E632947"/>
    <w:rsid w:val="7ECB1C97"/>
    <w:rsid w:val="7ECD2907"/>
    <w:rsid w:val="7ED76320"/>
    <w:rsid w:val="7EDE580F"/>
    <w:rsid w:val="7F006AB9"/>
    <w:rsid w:val="7F1848D4"/>
    <w:rsid w:val="7F1B0957"/>
    <w:rsid w:val="7F236018"/>
    <w:rsid w:val="7F324209"/>
    <w:rsid w:val="7F3F4944"/>
    <w:rsid w:val="7F747F36"/>
    <w:rsid w:val="7F7C7D6B"/>
    <w:rsid w:val="7F9A5972"/>
    <w:rsid w:val="7FB3085A"/>
    <w:rsid w:val="7FBFF743"/>
    <w:rsid w:val="7FED018D"/>
    <w:rsid w:val="7FFC7D92"/>
    <w:rsid w:val="7FFD75AA"/>
    <w:rsid w:val="99FFBABC"/>
    <w:rsid w:val="A8F101A3"/>
    <w:rsid w:val="ABEC4410"/>
    <w:rsid w:val="AF7B1E5E"/>
    <w:rsid w:val="AFDE783F"/>
    <w:rsid w:val="AFFF9B31"/>
    <w:rsid w:val="B7D31DE1"/>
    <w:rsid w:val="B7FDA366"/>
    <w:rsid w:val="BBB3EBA5"/>
    <w:rsid w:val="BFF291EA"/>
    <w:rsid w:val="C7F71593"/>
    <w:rsid w:val="CCFE54D1"/>
    <w:rsid w:val="CDBEDC0F"/>
    <w:rsid w:val="D8AFE871"/>
    <w:rsid w:val="D9F855E6"/>
    <w:rsid w:val="DCFF4656"/>
    <w:rsid w:val="E6AE74D9"/>
    <w:rsid w:val="EAFF34E9"/>
    <w:rsid w:val="EF393562"/>
    <w:rsid w:val="F0BD7088"/>
    <w:rsid w:val="F35BE609"/>
    <w:rsid w:val="F36B6328"/>
    <w:rsid w:val="F3FF3399"/>
    <w:rsid w:val="F4FA7CE2"/>
    <w:rsid w:val="F5AEAA25"/>
    <w:rsid w:val="F73E8740"/>
    <w:rsid w:val="F77D624A"/>
    <w:rsid w:val="F7BFDFC8"/>
    <w:rsid w:val="F81F2677"/>
    <w:rsid w:val="F91FF033"/>
    <w:rsid w:val="F9FE0D1D"/>
    <w:rsid w:val="FBDD4A48"/>
    <w:rsid w:val="FBFF29E2"/>
    <w:rsid w:val="FD9F3262"/>
    <w:rsid w:val="FDD7553B"/>
    <w:rsid w:val="FDFB53C2"/>
    <w:rsid w:val="FEEFC15C"/>
    <w:rsid w:val="FEFC5726"/>
    <w:rsid w:val="FEFDCA52"/>
    <w:rsid w:val="FEFF2475"/>
    <w:rsid w:val="FF3F8AB7"/>
    <w:rsid w:val="FF79F919"/>
    <w:rsid w:val="FFF68F3D"/>
    <w:rsid w:val="FFFD5DA0"/>
    <w:rsid w:val="FFFEB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30"/>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31"/>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2"/>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3"/>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4"/>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footer"/>
    <w:basedOn w:val="1"/>
    <w:semiHidden/>
    <w:unhideWhenUsed/>
    <w:qFormat/>
    <w:uiPriority w:val="99"/>
    <w:pPr>
      <w:tabs>
        <w:tab w:val="center" w:pos="4153"/>
        <w:tab w:val="right" w:pos="8306"/>
      </w:tabs>
      <w:snapToGrid w:val="0"/>
      <w:jc w:val="left"/>
    </w:pPr>
    <w:rPr>
      <w:sz w:val="18"/>
    </w:rPr>
  </w:style>
  <w:style w:type="paragraph" w:styleId="1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basedOn w:val="1"/>
    <w:next w:val="1"/>
    <w:link w:val="3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footnote text"/>
    <w:basedOn w:val="1"/>
    <w:link w:val="45"/>
    <w:semiHidden/>
    <w:unhideWhenUsed/>
    <w:qFormat/>
    <w:uiPriority w:val="99"/>
    <w:pPr>
      <w:snapToGrid w:val="0"/>
      <w:jc w:val="left"/>
    </w:pPr>
    <w:rPr>
      <w:sz w:val="18"/>
      <w:szCs w:val="18"/>
    </w:rPr>
  </w:style>
  <w:style w:type="paragraph" w:styleId="1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7">
    <w:name w:val="Title"/>
    <w:basedOn w:val="1"/>
    <w:next w:val="1"/>
    <w:link w:val="35"/>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rPr>
  </w:style>
  <w:style w:type="character" w:styleId="22">
    <w:name w:val="Emphasis"/>
    <w:basedOn w:val="20"/>
    <w:qFormat/>
    <w:uiPriority w:val="20"/>
    <w:rPr>
      <w:i/>
    </w:rPr>
  </w:style>
  <w:style w:type="character" w:styleId="23">
    <w:name w:val="line number"/>
    <w:basedOn w:val="20"/>
    <w:semiHidden/>
    <w:unhideWhenUsed/>
    <w:qFormat/>
    <w:uiPriority w:val="99"/>
  </w:style>
  <w:style w:type="character" w:styleId="24">
    <w:name w:val="Hyperlink"/>
    <w:basedOn w:val="20"/>
    <w:semiHidden/>
    <w:unhideWhenUsed/>
    <w:qFormat/>
    <w:uiPriority w:val="99"/>
    <w:rPr>
      <w:color w:val="0000FF"/>
      <w:u w:val="single"/>
    </w:rPr>
  </w:style>
  <w:style w:type="character" w:styleId="25">
    <w:name w:val="footnote reference"/>
    <w:basedOn w:val="20"/>
    <w:unhideWhenUsed/>
    <w:qFormat/>
    <w:uiPriority w:val="99"/>
    <w:rPr>
      <w:vertAlign w:val="superscript"/>
    </w:rPr>
  </w:style>
  <w:style w:type="character" w:customStyle="1" w:styleId="26">
    <w:name w:val="标题 1 字符"/>
    <w:basedOn w:val="20"/>
    <w:link w:val="2"/>
    <w:qFormat/>
    <w:uiPriority w:val="9"/>
    <w:rPr>
      <w:rFonts w:asciiTheme="majorHAnsi" w:hAnsiTheme="majorHAnsi" w:eastAsiaTheme="majorEastAsia" w:cstheme="majorBidi"/>
      <w:color w:val="104862" w:themeColor="accent1" w:themeShade="BF"/>
      <w:sz w:val="48"/>
      <w:szCs w:val="48"/>
    </w:rPr>
  </w:style>
  <w:style w:type="character" w:customStyle="1" w:styleId="27">
    <w:name w:val="标题 2 字符"/>
    <w:basedOn w:val="20"/>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8">
    <w:name w:val="标题 3 字符"/>
    <w:basedOn w:val="20"/>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9">
    <w:name w:val="标题 4 字符"/>
    <w:basedOn w:val="20"/>
    <w:link w:val="5"/>
    <w:semiHidden/>
    <w:qFormat/>
    <w:uiPriority w:val="9"/>
    <w:rPr>
      <w:rFonts w:cstheme="majorBidi"/>
      <w:color w:val="104862" w:themeColor="accent1" w:themeShade="BF"/>
      <w:sz w:val="28"/>
      <w:szCs w:val="28"/>
    </w:rPr>
  </w:style>
  <w:style w:type="character" w:customStyle="1" w:styleId="30">
    <w:name w:val="标题 5 字符"/>
    <w:basedOn w:val="20"/>
    <w:link w:val="6"/>
    <w:semiHidden/>
    <w:qFormat/>
    <w:uiPriority w:val="9"/>
    <w:rPr>
      <w:rFonts w:cstheme="majorBidi"/>
      <w:color w:val="104862" w:themeColor="accent1" w:themeShade="BF"/>
      <w:sz w:val="24"/>
      <w:szCs w:val="24"/>
    </w:rPr>
  </w:style>
  <w:style w:type="character" w:customStyle="1" w:styleId="31">
    <w:name w:val="标题 6 字符"/>
    <w:basedOn w:val="20"/>
    <w:link w:val="7"/>
    <w:semiHidden/>
    <w:qFormat/>
    <w:uiPriority w:val="9"/>
    <w:rPr>
      <w:rFonts w:cstheme="majorBidi"/>
      <w:b/>
      <w:bCs/>
      <w:color w:val="104862" w:themeColor="accent1" w:themeShade="BF"/>
    </w:rPr>
  </w:style>
  <w:style w:type="character" w:customStyle="1" w:styleId="32">
    <w:name w:val="标题 7 字符"/>
    <w:basedOn w:val="20"/>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3">
    <w:name w:val="标题 8 字符"/>
    <w:basedOn w:val="20"/>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4">
    <w:name w:val="标题 9 字符"/>
    <w:basedOn w:val="20"/>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5">
    <w:name w:val="标题 字符"/>
    <w:basedOn w:val="20"/>
    <w:link w:val="17"/>
    <w:qFormat/>
    <w:uiPriority w:val="10"/>
    <w:rPr>
      <w:rFonts w:asciiTheme="majorHAnsi" w:hAnsiTheme="majorHAnsi" w:eastAsiaTheme="majorEastAsia" w:cstheme="majorBidi"/>
      <w:spacing w:val="-10"/>
      <w:kern w:val="28"/>
      <w:sz w:val="56"/>
      <w:szCs w:val="56"/>
    </w:rPr>
  </w:style>
  <w:style w:type="character" w:customStyle="1" w:styleId="36">
    <w:name w:val="副标题 字符"/>
    <w:basedOn w:val="20"/>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7">
    <w:name w:val="Quote"/>
    <w:basedOn w:val="1"/>
    <w:next w:val="1"/>
    <w:link w:val="38"/>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8">
    <w:name w:val="引用 字符"/>
    <w:basedOn w:val="20"/>
    <w:link w:val="37"/>
    <w:qFormat/>
    <w:uiPriority w:val="29"/>
    <w:rPr>
      <w:i/>
      <w:iCs/>
      <w:color w:val="404040" w:themeColor="text1" w:themeTint="BF"/>
      <w14:textFill>
        <w14:solidFill>
          <w14:schemeClr w14:val="tx1">
            <w14:lumMod w14:val="75000"/>
            <w14:lumOff w14:val="25000"/>
          </w14:schemeClr>
        </w14:solidFill>
      </w14:textFill>
    </w:rPr>
  </w:style>
  <w:style w:type="paragraph" w:styleId="39">
    <w:name w:val="List Paragraph"/>
    <w:basedOn w:val="1"/>
    <w:qFormat/>
    <w:uiPriority w:val="34"/>
    <w:pPr>
      <w:ind w:left="720"/>
      <w:contextualSpacing/>
    </w:pPr>
  </w:style>
  <w:style w:type="character" w:customStyle="1" w:styleId="40">
    <w:name w:val="Intense Emphasis"/>
    <w:basedOn w:val="20"/>
    <w:qFormat/>
    <w:uiPriority w:val="21"/>
    <w:rPr>
      <w:i/>
      <w:iCs/>
      <w:color w:val="104862" w:themeColor="accent1" w:themeShade="BF"/>
    </w:rPr>
  </w:style>
  <w:style w:type="paragraph" w:styleId="41">
    <w:name w:val="Intense Quote"/>
    <w:basedOn w:val="1"/>
    <w:next w:val="1"/>
    <w:link w:val="4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2">
    <w:name w:val="明显引用 字符"/>
    <w:basedOn w:val="20"/>
    <w:link w:val="41"/>
    <w:qFormat/>
    <w:uiPriority w:val="30"/>
    <w:rPr>
      <w:i/>
      <w:iCs/>
      <w:color w:val="104862" w:themeColor="accent1" w:themeShade="BF"/>
    </w:rPr>
  </w:style>
  <w:style w:type="character" w:customStyle="1" w:styleId="43">
    <w:name w:val="Intense Reference"/>
    <w:basedOn w:val="20"/>
    <w:qFormat/>
    <w:uiPriority w:val="32"/>
    <w:rPr>
      <w:b/>
      <w:bCs/>
      <w:smallCaps/>
      <w:color w:val="104862" w:themeColor="accent1" w:themeShade="BF"/>
      <w:spacing w:val="5"/>
    </w:rPr>
  </w:style>
  <w:style w:type="paragraph" w:customStyle="1" w:styleId="44">
    <w:name w:val="Bibliography"/>
    <w:basedOn w:val="1"/>
    <w:next w:val="1"/>
    <w:unhideWhenUsed/>
    <w:qFormat/>
    <w:uiPriority w:val="37"/>
    <w:pPr>
      <w:tabs>
        <w:tab w:val="left" w:pos="264"/>
      </w:tabs>
      <w:spacing w:after="240"/>
      <w:ind w:left="264" w:hanging="264"/>
    </w:pPr>
  </w:style>
  <w:style w:type="character" w:customStyle="1" w:styleId="45">
    <w:name w:val="脚注文本 字符"/>
    <w:basedOn w:val="20"/>
    <w:link w:val="15"/>
    <w:semiHidden/>
    <w:qFormat/>
    <w:uiPriority w:val="99"/>
    <w:rPr>
      <w:sz w:val="18"/>
      <w:szCs w:val="18"/>
    </w:rPr>
  </w:style>
  <w:style w:type="paragraph" w:customStyle="1" w:styleId="46">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hint="eastAsia" w:ascii="等线" w:hAnsi="等线" w:eastAsia="等线" w:cs="等线"/>
      <w:kern w:val="2"/>
      <w:sz w:val="20"/>
      <w:szCs w:val="22"/>
      <w:lang w:val="en-US" w:eastAsia="zh-CN" w:bidi="ar-SA"/>
    </w:rPr>
  </w:style>
  <w:style w:type="paragraph" w:customStyle="1" w:styleId="47">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hint="eastAsia" w:ascii="等线" w:hAnsi="等线" w:eastAsia="等线" w:cs="等线"/>
      <w:kern w:val="2"/>
      <w:sz w:val="20"/>
      <w:szCs w:val="22"/>
      <w:lang w:val="en-US" w:eastAsia="zh-CN" w:bidi="ar-SA"/>
    </w:rPr>
  </w:style>
  <w:style w:type="paragraph" w:customStyle="1" w:styleId="48">
    <w:name w:val="Default"/>
    <w:unhideWhenUsed/>
    <w:qFormat/>
    <w:uiPriority w:val="99"/>
    <w:pPr>
      <w:widowControl w:val="0"/>
      <w:autoSpaceDE w:val="0"/>
      <w:autoSpaceDN w:val="0"/>
      <w:adjustRightInd w:val="0"/>
      <w:spacing w:beforeLines="0" w:afterLines="0"/>
    </w:pPr>
    <w:rPr>
      <w:rFonts w:hint="eastAsia" w:ascii="Charis SIL" w:hAnsi="Charis SIL" w:eastAsia="Charis SIL" w:cs="Times New Roman"/>
      <w:color w:val="000000"/>
      <w:sz w:val="24"/>
      <w:szCs w:val="24"/>
    </w:rPr>
  </w:style>
  <w:style w:type="paragraph" w:customStyle="1" w:styleId="49">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1261</Words>
  <Characters>7767</Characters>
  <Lines>405</Lines>
  <Paragraphs>114</Paragraphs>
  <TotalTime>49</TotalTime>
  <ScaleCrop>false</ScaleCrop>
  <LinksUpToDate>false</LinksUpToDate>
  <CharactersWithSpaces>9008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2024-07-04T23:49:00Z</dcterms:created>
  <dc:creator>路夏 徐</dc:creator>
  <cp:lastModifiedBy>大麦</cp:lastModifiedBy>
  <dcterms:modified xsi:type="dcterms:W3CDTF">2026-02-06T04:09:10Z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id="rdXihMJB"/&gt;&lt;style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y fmtid="{D5CDD505-2E9C-101B-9397-08002B2CF9AE}" pid="4" name="KSOProductBuildVer">
    <vt:lpwstr>2052-12.1.0.22529</vt:lpwstr>
  </property>
  <property fmtid="{D5CDD505-2E9C-101B-9397-08002B2CF9AE}" pid="5" name="ICV">
    <vt:lpwstr>97575754FA5041608BBED1571E113E3E_13</vt:lpwstr>
  </property>
  <property fmtid="{D5CDD505-2E9C-101B-9397-08002B2CF9AE}" pid="6" name="KSOTemplateDocerSaveRecord">
    <vt:lpwstr>eyJoZGlkIjoiNDgxNDU0MDY3ZjI2YTk2M2MwMzJhZTI4M2Y5ZDU3ZWQiLCJ1c2VySWQiOiIzMDMwMTI1MzUifQ==</vt:lpwstr>
  </property>
</Properties>
</file>