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280E7" w14:textId="77777777" w:rsidR="006F6734" w:rsidRPr="006F0BDB" w:rsidRDefault="006F6734" w:rsidP="006F6734">
      <w:pPr>
        <w:spacing w:line="480" w:lineRule="auto"/>
        <w:rPr>
          <w:rFonts w:ascii="Times New Roman" w:hAnsi="Times New Roman" w:cs="Times New Roman"/>
          <w:b/>
          <w:bCs/>
          <w:sz w:val="28"/>
          <w:szCs w:val="32"/>
        </w:rPr>
      </w:pPr>
      <w:bookmarkStart w:id="0" w:name="_Hlk166674863"/>
      <w:proofErr w:type="spellStart"/>
      <w:r w:rsidRPr="00245AE4">
        <w:rPr>
          <w:rFonts w:ascii="Times New Roman" w:hAnsi="Times New Roman" w:cs="Times New Roman" w:hint="eastAsia"/>
          <w:b/>
          <w:bCs/>
          <w:i/>
          <w:iCs/>
          <w:sz w:val="28"/>
          <w:szCs w:val="32"/>
        </w:rPr>
        <w:t>Lacticaseibacillus</w:t>
      </w:r>
      <w:proofErr w:type="spellEnd"/>
      <w:r w:rsidRPr="00245AE4">
        <w:rPr>
          <w:rFonts w:ascii="Times New Roman" w:hAnsi="Times New Roman" w:cs="Times New Roman" w:hint="eastAsia"/>
          <w:b/>
          <w:bCs/>
          <w:i/>
          <w:iCs/>
          <w:sz w:val="28"/>
          <w:szCs w:val="32"/>
        </w:rPr>
        <w:t xml:space="preserve"> rhamnosus</w:t>
      </w:r>
      <w:r w:rsidRPr="00245AE4">
        <w:rPr>
          <w:rFonts w:ascii="Times New Roman" w:hAnsi="Times New Roman" w:cs="Times New Roman" w:hint="eastAsia"/>
          <w:b/>
          <w:bCs/>
          <w:sz w:val="28"/>
          <w:szCs w:val="32"/>
        </w:rPr>
        <w:t xml:space="preserve"> OF44 Alleviates Allergic Rhinitis by Rebalancing Host Immunity and Gut Microbial Function</w:t>
      </w:r>
    </w:p>
    <w:p w14:paraId="089CB5FB" w14:textId="77777777" w:rsidR="0033203F" w:rsidRPr="006F6734" w:rsidRDefault="0033203F" w:rsidP="0033203F">
      <w:pPr>
        <w:spacing w:line="48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44AE9380" w14:textId="77777777" w:rsidR="001F1435" w:rsidRDefault="001F1435" w:rsidP="001F143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1" w:name="_Hlk216970688"/>
      <w:r>
        <w:rPr>
          <w:rFonts w:ascii="Times New Roman" w:hAnsi="Times New Roman" w:cs="Times New Roman"/>
          <w:sz w:val="24"/>
          <w:szCs w:val="24"/>
        </w:rPr>
        <w:t>Liehai Hu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1, 2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Bin Hou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1, 2</w:t>
      </w:r>
      <w:r>
        <w:rPr>
          <w:rFonts w:ascii="Times New Roman" w:hAnsi="Times New Roman" w:cs="Times New Roman" w:hint="eastAsia"/>
          <w:sz w:val="24"/>
          <w:szCs w:val="24"/>
        </w:rPr>
        <w:t>, Wenjun Tai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1, 2</w:t>
      </w:r>
      <w:r>
        <w:rPr>
          <w:rFonts w:ascii="Times New Roman" w:hAnsi="Times New Roman" w:cs="Times New Roman" w:hint="eastAsia"/>
          <w:sz w:val="24"/>
          <w:szCs w:val="24"/>
        </w:rPr>
        <w:t>, Yunhui Xia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1, 2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 *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Dongmei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 2, *</w:t>
      </w:r>
      <w:r>
        <w:rPr>
          <w:rFonts w:ascii="Times New Roman" w:hAnsi="Times New Roman" w:cs="Times New Roman" w:hint="eastAsia"/>
          <w:sz w:val="24"/>
          <w:szCs w:val="24"/>
        </w:rPr>
        <w:t>, Bin Shi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 *</w:t>
      </w:r>
    </w:p>
    <w:bookmarkEnd w:id="1"/>
    <w:p w14:paraId="785D7781" w14:textId="77777777" w:rsidR="001F1435" w:rsidRDefault="001F1435" w:rsidP="001F1435">
      <w:pPr>
        <w:spacing w:line="480" w:lineRule="auto"/>
        <w:rPr>
          <w:rFonts w:ascii="Times New Roman" w:eastAsia="楷体" w:hAnsi="Times New Roman" w:cs="Times New Roman"/>
          <w:b/>
          <w:sz w:val="24"/>
          <w:szCs w:val="24"/>
        </w:rPr>
      </w:pPr>
    </w:p>
    <w:p w14:paraId="34BE802F" w14:textId="77777777" w:rsidR="001F1435" w:rsidRDefault="001F1435" w:rsidP="001F143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8"/>
        </w:rPr>
        <w:t xml:space="preserve"> State Key Laboratory of Analytical Chemistry for Life Science</w:t>
      </w:r>
      <w:r>
        <w:rPr>
          <w:rFonts w:ascii="Times New Roman" w:hAnsi="Times New Roman" w:cs="Times New Roman" w:hint="eastAsia"/>
          <w:sz w:val="24"/>
          <w:szCs w:val="28"/>
        </w:rPr>
        <w:t xml:space="preserve"> &amp;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Pulmonary and Critical Care Medicine, Suqian People's Hospital of Nanjing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Gulou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Hospital Group, Suqian Scientific Research Institute of Nanjing University Medical School, Nanjing University, Suqian, 223800 Jiangsu, China. </w:t>
      </w:r>
    </w:p>
    <w:p w14:paraId="0B484958" w14:textId="77777777" w:rsidR="001F1435" w:rsidRDefault="001F1435" w:rsidP="001F143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 Jiangsu Key Laboratory of Molecular Medicine, Nanjing University, Nanjing, Jiangsu 210093, China</w:t>
      </w:r>
    </w:p>
    <w:p w14:paraId="6F326645" w14:textId="77777777" w:rsidR="001F1435" w:rsidRDefault="001F1435" w:rsidP="001F143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*Corresponding Author at: </w:t>
      </w:r>
      <w:r>
        <w:rPr>
          <w:rFonts w:ascii="Times New Roman" w:hAnsi="Times New Roman" w:cs="Times New Roman" w:hint="eastAsia"/>
          <w:sz w:val="24"/>
          <w:szCs w:val="28"/>
        </w:rPr>
        <w:t xml:space="preserve">State Key Laboratory of Analytical Chemistry for Life Science &amp; Pulmonary and Critical Care Medicine, Suqian People's Hospital of Nanjing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Gulou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Hospital Group, Suqian Scientific Research Institute of Nanjing University Medical School, Nanjing University, Suqian, 223800 Jiangsu, China </w:t>
      </w:r>
    </w:p>
    <w:p w14:paraId="7B8A52D5" w14:textId="77777777" w:rsidR="001F1435" w:rsidRDefault="001F1435" w:rsidP="001F143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E-mail address: yunhuixia@nju.edu.cn (Yunhui Xia) </w:t>
      </w:r>
    </w:p>
    <w:p w14:paraId="0498B9A2" w14:textId="77777777" w:rsidR="001F1435" w:rsidRDefault="001F1435" w:rsidP="001F1435">
      <w:pPr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mail address: lidm@nju.edu.cn (Dongmei Li)</w:t>
      </w:r>
    </w:p>
    <w:p w14:paraId="72161FE4" w14:textId="77777777" w:rsidR="001F1435" w:rsidRDefault="001F1435" w:rsidP="001F143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E-mail address: shibin01230123@126.com (Bin Shi)</w:t>
      </w:r>
    </w:p>
    <w:p w14:paraId="4F1DC91E" w14:textId="5F4DBF3E" w:rsidR="0033203F" w:rsidRPr="001F1435" w:rsidRDefault="0033203F" w:rsidP="0033203F">
      <w:pPr>
        <w:spacing w:line="480" w:lineRule="auto"/>
        <w:rPr>
          <w:rFonts w:ascii="Times New Roman" w:hAnsi="Times New Roman" w:cs="Times New Roman" w:hint="eastAsia"/>
          <w:sz w:val="24"/>
          <w:szCs w:val="28"/>
        </w:rPr>
      </w:pPr>
    </w:p>
    <w:p w14:paraId="44B9732B" w14:textId="77777777" w:rsidR="0033203F" w:rsidRPr="006F0BDB" w:rsidRDefault="0033203F" w:rsidP="0033203F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 w:rsidRPr="006F0BDB">
        <w:rPr>
          <w:rFonts w:ascii="Times New Roman" w:hAnsi="Times New Roman" w:cs="Times New Roman"/>
          <w:sz w:val="24"/>
          <w:szCs w:val="28"/>
        </w:rPr>
        <w:br w:type="page"/>
      </w:r>
    </w:p>
    <w:bookmarkEnd w:id="0"/>
    <w:p w14:paraId="4FE83CC1" w14:textId="080B72D2" w:rsidR="00A52C86" w:rsidRDefault="00A52C8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51973FC" wp14:editId="29EA959C">
            <wp:extent cx="5240215" cy="3185492"/>
            <wp:effectExtent l="0" t="0" r="0" b="0"/>
            <wp:docPr id="897021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21756" name="图片 89702175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3" r="19707" b="4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47" cy="318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AF09F" w14:textId="015892A7" w:rsidR="00FE0D18" w:rsidRPr="006F0BDB" w:rsidRDefault="00FE0D18" w:rsidP="00FE0D1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 xml:space="preserve">Figure </w:t>
      </w:r>
      <w:r w:rsidR="009348C1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S</w:t>
      </w:r>
      <w:r w:rsidRPr="006F0BDB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1</w:t>
      </w: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>.</w:t>
      </w:r>
      <w:r w:rsidRPr="006F0BDB">
        <w:rPr>
          <w:rFonts w:ascii="Times New Roman" w:hAnsi="Times New Roman" w:cs="Times New Roman"/>
          <w:sz w:val="24"/>
          <w:szCs w:val="24"/>
          <w:lang w:val="nl-BE"/>
        </w:rPr>
        <w:t xml:space="preserve"> </w:t>
      </w:r>
      <w:r w:rsidRPr="00DD306F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(A)</w:t>
      </w:r>
      <w:r w:rsidRPr="001E0BB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BB3CF6" w:rsidRPr="00BB3CF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Changes in body weight of rats during </w:t>
      </w:r>
      <w:r w:rsidR="00BB3CF6">
        <w:rPr>
          <w:rFonts w:ascii="Times New Roman" w:hAnsi="Times New Roman" w:cs="Times New Roman" w:hint="eastAsia"/>
          <w:sz w:val="24"/>
          <w:szCs w:val="24"/>
          <w:lang w:val="nl-BE"/>
        </w:rPr>
        <w:t>experiment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. 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(B)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BB3CF6">
        <w:rPr>
          <w:rFonts w:ascii="Times New Roman" w:hAnsi="Times New Roman" w:cs="Times New Roman" w:hint="eastAsia"/>
          <w:sz w:val="24"/>
          <w:szCs w:val="24"/>
          <w:lang w:val="nl-BE"/>
        </w:rPr>
        <w:t>Liver  organ coefficient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. 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(C)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BB3CF6" w:rsidRPr="00BB3CF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Blood </w:t>
      </w:r>
      <w:r w:rsidR="00BB3CF6">
        <w:rPr>
          <w:rFonts w:ascii="Times New Roman" w:hAnsi="Times New Roman" w:cs="Times New Roman" w:hint="eastAsia"/>
          <w:sz w:val="24"/>
          <w:szCs w:val="24"/>
          <w:lang w:val="nl-BE"/>
        </w:rPr>
        <w:t>eosinophil</w:t>
      </w:r>
      <w:r w:rsidR="00BB3CF6" w:rsidRPr="00BB3CF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counts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. 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</w:t>
      </w:r>
      <w:r w:rsidR="00BB3CF6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D</w:t>
      </w:r>
      <w:r w:rsidR="00BB3CF6"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–</w:t>
      </w:r>
      <w:r w:rsidR="00BB3CF6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F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)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BB3CF6" w:rsidRPr="00BB3CF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Scores for nasal </w:t>
      </w:r>
      <w:r w:rsidR="00BB3CF6">
        <w:rPr>
          <w:rFonts w:ascii="Times New Roman" w:hAnsi="Times New Roman" w:cs="Times New Roman" w:hint="eastAsia"/>
          <w:sz w:val="24"/>
          <w:szCs w:val="24"/>
          <w:lang w:val="nl-BE"/>
        </w:rPr>
        <w:t>secretion</w:t>
      </w:r>
      <w:r w:rsidR="00BB3CF6" w:rsidRPr="00BB3CF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, </w:t>
      </w:r>
      <w:r w:rsidR="00BB3CF6">
        <w:rPr>
          <w:rFonts w:ascii="Times New Roman" w:hAnsi="Times New Roman" w:cs="Times New Roman" w:hint="eastAsia"/>
          <w:sz w:val="24"/>
          <w:szCs w:val="24"/>
          <w:lang w:val="nl-BE"/>
        </w:rPr>
        <w:t>nasal rubs</w:t>
      </w:r>
      <w:r w:rsidR="00BB3CF6" w:rsidRPr="00BB3CF6">
        <w:rPr>
          <w:rFonts w:ascii="Times New Roman" w:hAnsi="Times New Roman" w:cs="Times New Roman" w:hint="eastAsia"/>
          <w:sz w:val="24"/>
          <w:szCs w:val="24"/>
          <w:lang w:val="nl-BE"/>
        </w:rPr>
        <w:t>, and sneezing in the rhinitis symptom assessment.</w:t>
      </w:r>
    </w:p>
    <w:p w14:paraId="3A408DE6" w14:textId="77777777" w:rsidR="00A52C86" w:rsidRDefault="00A52C86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819FCFE" w14:textId="36EBCB9D" w:rsidR="00A52C86" w:rsidRDefault="00A52C8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D2547AA" wp14:editId="0154B684">
            <wp:extent cx="5275385" cy="5591249"/>
            <wp:effectExtent l="0" t="0" r="1905" b="0"/>
            <wp:docPr id="15358779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77969" name="图片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" r="43980" b="5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57" cy="559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BBE2B" w14:textId="07D7F710" w:rsidR="00FE0D18" w:rsidRPr="006F0BDB" w:rsidRDefault="00FE0D18" w:rsidP="00FE0D1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 xml:space="preserve">Figure </w:t>
      </w:r>
      <w:r w:rsidR="009348C1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S2</w:t>
      </w: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>.</w:t>
      </w:r>
      <w:r w:rsidRPr="006F0BDB">
        <w:rPr>
          <w:rFonts w:ascii="Times New Roman" w:hAnsi="Times New Roman" w:cs="Times New Roman"/>
          <w:sz w:val="24"/>
          <w:szCs w:val="24"/>
          <w:lang w:val="nl-BE"/>
        </w:rPr>
        <w:t xml:space="preserve"> </w:t>
      </w:r>
      <w:r w:rsidRPr="00DD306F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(A)</w:t>
      </w:r>
      <w:r w:rsidRPr="001E0BB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05176E" w:rsidRPr="0005176E">
        <w:rPr>
          <w:rFonts w:ascii="Times New Roman" w:hAnsi="Times New Roman" w:cs="Times New Roman" w:hint="eastAsia"/>
          <w:sz w:val="24"/>
          <w:szCs w:val="24"/>
          <w:lang w:val="nl-BE"/>
        </w:rPr>
        <w:t>Hematoxylin and eosin-stained sections of rat colon</w:t>
      </w:r>
      <w:r w:rsidR="0005176E">
        <w:rPr>
          <w:rFonts w:ascii="Times New Roman" w:hAnsi="Times New Roman" w:cs="Times New Roman" w:hint="eastAsia"/>
          <w:sz w:val="24"/>
          <w:szCs w:val="24"/>
          <w:lang w:val="nl-BE"/>
        </w:rPr>
        <w:t>.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(B)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05176E" w:rsidRPr="0005176E">
        <w:rPr>
          <w:rFonts w:ascii="Times New Roman" w:hAnsi="Times New Roman" w:cs="Times New Roman" w:hint="eastAsia"/>
          <w:sz w:val="24"/>
          <w:szCs w:val="24"/>
          <w:lang w:val="nl-BE"/>
        </w:rPr>
        <w:t>Serum D-lactic acid concentration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. 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(C)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05176E" w:rsidRPr="000517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Serum </w:t>
      </w:r>
      <w:r w:rsidR="0005176E">
        <w:rPr>
          <w:rFonts w:ascii="Times New Roman" w:hAnsi="Times New Roman" w:cs="Times New Roman" w:hint="eastAsia"/>
          <w:sz w:val="24"/>
          <w:szCs w:val="24"/>
          <w:lang w:val="nl-BE"/>
        </w:rPr>
        <w:t>LPS</w:t>
      </w:r>
      <w:r w:rsidR="0005176E" w:rsidRPr="000517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concentration</w:t>
      </w:r>
      <w:r w:rsidRPr="001E0BB6">
        <w:rPr>
          <w:rFonts w:ascii="Times New Roman" w:hAnsi="Times New Roman" w:cs="Times New Roman" w:hint="eastAsia"/>
          <w:sz w:val="24"/>
          <w:szCs w:val="24"/>
          <w:lang w:val="nl-BE"/>
        </w:rPr>
        <w:t>.</w:t>
      </w:r>
    </w:p>
    <w:p w14:paraId="0EEF05BA" w14:textId="77777777" w:rsidR="00A52C86" w:rsidRDefault="00A52C86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C97073" w14:textId="0A67E9C5" w:rsidR="00A52C86" w:rsidRDefault="00A52C8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8568436" wp14:editId="1AF342C1">
            <wp:extent cx="5274310" cy="4086665"/>
            <wp:effectExtent l="0" t="0" r="2540" b="9525"/>
            <wp:docPr id="11453183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18317" name="图片 114531831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35724" w14:textId="2C05BEE7" w:rsidR="00FE0D18" w:rsidRPr="006F0BDB" w:rsidRDefault="00FE0D18" w:rsidP="00FE0D1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 xml:space="preserve">Figure </w:t>
      </w:r>
      <w:r w:rsidR="009348C1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S3</w:t>
      </w: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>.</w:t>
      </w:r>
      <w:r w:rsidRPr="006F0BDB">
        <w:rPr>
          <w:rFonts w:ascii="Times New Roman" w:hAnsi="Times New Roman" w:cs="Times New Roman"/>
          <w:sz w:val="24"/>
          <w:szCs w:val="24"/>
          <w:lang w:val="nl-BE"/>
        </w:rPr>
        <w:t xml:space="preserve"> </w:t>
      </w:r>
      <w:r w:rsidRPr="00DD306F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(A)</w:t>
      </w:r>
      <w:r w:rsidRPr="001E0BB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05176E">
        <w:rPr>
          <w:rFonts w:ascii="Times New Roman" w:hAnsi="Times New Roman" w:cs="Times New Roman" w:hint="eastAsia"/>
          <w:sz w:val="24"/>
          <w:szCs w:val="24"/>
          <w:lang w:val="nl-BE"/>
        </w:rPr>
        <w:t>S</w:t>
      </w:r>
      <w:r w:rsidR="0005176E" w:rsidRPr="0005176E">
        <w:rPr>
          <w:rFonts w:ascii="Times New Roman" w:hAnsi="Times New Roman" w:cs="Times New Roman" w:hint="eastAsia"/>
          <w:sz w:val="24"/>
          <w:szCs w:val="24"/>
          <w:lang w:val="nl-BE"/>
        </w:rPr>
        <w:t>pecies accumulation boxplot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. 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(B)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05176E" w:rsidRPr="0005176E">
        <w:rPr>
          <w:rFonts w:ascii="Times New Roman" w:hAnsi="Times New Roman" w:cs="Times New Roman" w:hint="eastAsia"/>
          <w:sz w:val="24"/>
          <w:szCs w:val="24"/>
          <w:lang w:val="nl-BE"/>
        </w:rPr>
        <w:t>Alluvial diagram at the phylum level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. 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(C</w:t>
      </w:r>
      <w:r w:rsidR="0005176E"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–</w:t>
      </w:r>
      <w:r w:rsidR="000517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D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)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05176E" w:rsidRPr="0005176E">
        <w:rPr>
          <w:rFonts w:ascii="Times New Roman" w:hAnsi="Times New Roman" w:cs="Times New Roman" w:hint="eastAsia"/>
          <w:sz w:val="24"/>
          <w:szCs w:val="24"/>
          <w:lang w:val="nl-BE"/>
        </w:rPr>
        <w:t>LEfSe evolutionary cladograms of differential species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>.</w:t>
      </w:r>
    </w:p>
    <w:p w14:paraId="4F7FF2CC" w14:textId="77777777" w:rsidR="00A52C86" w:rsidRDefault="00A52C86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A701F28" w14:textId="12B14E45" w:rsidR="00A52C86" w:rsidRDefault="00A52C8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1C8F221" wp14:editId="0DF56A14">
            <wp:extent cx="3751435" cy="8377310"/>
            <wp:effectExtent l="0" t="0" r="1905" b="5080"/>
            <wp:docPr id="2686293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29317" name="图片 2686293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r="35318" b="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16" cy="838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DFA63" w14:textId="3565D15B" w:rsidR="00FE0D18" w:rsidRPr="006F0BDB" w:rsidRDefault="00FE0D18" w:rsidP="00FE0D1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 xml:space="preserve">Figure </w:t>
      </w:r>
      <w:r w:rsidR="009348C1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S4</w:t>
      </w: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>.</w:t>
      </w:r>
      <w:r w:rsidRPr="006F0BDB">
        <w:rPr>
          <w:rFonts w:ascii="Times New Roman" w:hAnsi="Times New Roman" w:cs="Times New Roman"/>
          <w:sz w:val="24"/>
          <w:szCs w:val="24"/>
          <w:lang w:val="nl-BE"/>
        </w:rPr>
        <w:t xml:space="preserve"> </w:t>
      </w:r>
      <w:r w:rsidRPr="00DD306F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(A</w:t>
      </w:r>
      <w:r w:rsidR="00A23C76"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–</w:t>
      </w:r>
      <w:r w:rsidR="00A23C76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C</w:t>
      </w:r>
      <w:r w:rsidRPr="00DD306F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)</w:t>
      </w:r>
      <w:r w:rsidRPr="001E0BB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A23C76" w:rsidRPr="00A23C7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LEfSe box plots showing the top 20 genus with the highest relative </w:t>
      </w:r>
      <w:r w:rsidR="00A23C76" w:rsidRPr="00A23C76">
        <w:rPr>
          <w:rFonts w:ascii="Times New Roman" w:hAnsi="Times New Roman" w:cs="Times New Roman" w:hint="eastAsia"/>
          <w:sz w:val="24"/>
          <w:szCs w:val="24"/>
          <w:lang w:val="nl-BE"/>
        </w:rPr>
        <w:lastRenderedPageBreak/>
        <w:t>abundance and statistical significance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>.</w:t>
      </w:r>
    </w:p>
    <w:p w14:paraId="37145754" w14:textId="77777777" w:rsidR="00A52C86" w:rsidRDefault="00A52C86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7675840" w14:textId="2F6C38AA" w:rsidR="00A52C86" w:rsidRDefault="00A52C8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5E62D60" wp14:editId="1E5069BE">
            <wp:extent cx="5274310" cy="5662246"/>
            <wp:effectExtent l="0" t="0" r="2540" b="0"/>
            <wp:docPr id="10841126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12696" name="图片 108411269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6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7961A" w14:textId="47EEE2EB" w:rsidR="00FE0D18" w:rsidRPr="006F0BDB" w:rsidRDefault="00FE0D18" w:rsidP="00FE0D1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 xml:space="preserve">Figure </w:t>
      </w:r>
      <w:r w:rsidR="009348C1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S5</w:t>
      </w: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>.</w:t>
      </w:r>
      <w:r w:rsidRPr="006F0BDB">
        <w:rPr>
          <w:rFonts w:ascii="Times New Roman" w:hAnsi="Times New Roman" w:cs="Times New Roman"/>
          <w:sz w:val="24"/>
          <w:szCs w:val="24"/>
          <w:lang w:val="nl-BE"/>
        </w:rPr>
        <w:t xml:space="preserve"> </w:t>
      </w:r>
      <w:r w:rsidRPr="00DD306F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(A</w:t>
      </w:r>
      <w:r w:rsidR="007F4A94"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–</w:t>
      </w:r>
      <w:r w:rsidR="007F4A94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C</w:t>
      </w:r>
      <w:r w:rsidRPr="00DD306F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)</w:t>
      </w:r>
      <w:r w:rsidRPr="001E0BB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6C0B46" w:rsidRPr="006C0B46">
        <w:rPr>
          <w:rFonts w:ascii="Times New Roman" w:hAnsi="Times New Roman" w:cs="Times New Roman" w:hint="eastAsia"/>
          <w:sz w:val="24"/>
          <w:szCs w:val="24"/>
          <w:lang w:val="nl-BE"/>
        </w:rPr>
        <w:t>ReporterScore results based on KEGG pathway</w:t>
      </w:r>
      <w:r w:rsidRPr="001E0BB6">
        <w:rPr>
          <w:rFonts w:ascii="Times New Roman" w:hAnsi="Times New Roman" w:cs="Times New Roman" w:hint="eastAsia"/>
          <w:sz w:val="24"/>
          <w:szCs w:val="24"/>
          <w:lang w:val="nl-BE"/>
        </w:rPr>
        <w:t>.</w:t>
      </w:r>
    </w:p>
    <w:p w14:paraId="65C6B0B1" w14:textId="77777777" w:rsidR="00A52C86" w:rsidRDefault="00A52C86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4947C2A" w14:textId="3A5C5D92" w:rsidR="006C5365" w:rsidRDefault="00A52C8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47E6B61" wp14:editId="04A08D11">
            <wp:extent cx="5274310" cy="7032625"/>
            <wp:effectExtent l="0" t="0" r="2540" b="0"/>
            <wp:docPr id="15776625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62581" name="图片 15776625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0869" w14:textId="77777777" w:rsidR="006B05F2" w:rsidRDefault="00FE0D18" w:rsidP="006B05F2">
      <w:pPr>
        <w:rPr>
          <w:rFonts w:hint="eastAsia"/>
          <w:noProof/>
        </w:rPr>
      </w:pP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 xml:space="preserve">Figure </w:t>
      </w:r>
      <w:r w:rsidR="009348C1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S6</w:t>
      </w: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>.</w:t>
      </w:r>
      <w:r w:rsidRPr="006F0BDB">
        <w:rPr>
          <w:rFonts w:ascii="Times New Roman" w:hAnsi="Times New Roman" w:cs="Times New Roman"/>
          <w:sz w:val="24"/>
          <w:szCs w:val="24"/>
          <w:lang w:val="nl-BE"/>
        </w:rPr>
        <w:t xml:space="preserve"> </w:t>
      </w:r>
      <w:r w:rsidRPr="00DD306F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(A)</w:t>
      </w:r>
      <w:r w:rsidRPr="001E0BB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084BAE">
        <w:rPr>
          <w:rFonts w:ascii="Times New Roman" w:hAnsi="Times New Roman" w:cs="Times New Roman" w:hint="eastAsia"/>
          <w:sz w:val="24"/>
          <w:szCs w:val="24"/>
          <w:lang w:val="nl-BE"/>
        </w:rPr>
        <w:t>SCFA-related pathway key enzymes expression changes</w:t>
      </w:r>
      <w:r w:rsidR="008C310E">
        <w:rPr>
          <w:rFonts w:ascii="Times New Roman" w:hAnsi="Times New Roman" w:cs="Times New Roman" w:hint="eastAsia"/>
          <w:sz w:val="24"/>
          <w:szCs w:val="24"/>
          <w:lang w:val="nl-BE"/>
        </w:rPr>
        <w:t>, AR+OF44-M group v.s. control group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. </w:t>
      </w:r>
      <w:r w:rsidRPr="00151B6E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(B)</w:t>
      </w:r>
      <w:r w:rsidRPr="00151B6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 w:rsidR="00084BAE" w:rsidRPr="00084BAE">
        <w:rPr>
          <w:rFonts w:ascii="Times New Roman" w:hAnsi="Times New Roman" w:cs="Times New Roman" w:hint="eastAsia"/>
          <w:sz w:val="24"/>
          <w:szCs w:val="24"/>
          <w:lang w:val="nl-BE"/>
        </w:rPr>
        <w:t>Species</w:t>
      </w:r>
      <w:r w:rsidR="00084BAE" w:rsidRPr="00084BAE">
        <w:rPr>
          <w:rFonts w:ascii="Times New Roman" w:hAnsi="Times New Roman" w:cs="Times New Roman" w:hint="eastAsia"/>
          <w:sz w:val="24"/>
          <w:szCs w:val="24"/>
          <w:lang w:val="nl-BE"/>
        </w:rPr>
        <w:t>–</w:t>
      </w:r>
      <w:r w:rsidR="00084BAE">
        <w:rPr>
          <w:rFonts w:ascii="Times New Roman" w:hAnsi="Times New Roman" w:cs="Times New Roman" w:hint="eastAsia"/>
          <w:sz w:val="24"/>
          <w:szCs w:val="24"/>
          <w:lang w:val="nl-BE"/>
        </w:rPr>
        <w:t>KO</w:t>
      </w:r>
      <w:r w:rsidR="00084BAE" w:rsidRPr="00084BAE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association network visualized using the Fruchterman</w:t>
      </w:r>
      <w:r w:rsidR="00084BAE" w:rsidRPr="00084BAE">
        <w:rPr>
          <w:rFonts w:ascii="Times New Roman" w:hAnsi="Times New Roman" w:cs="Times New Roman" w:hint="eastAsia"/>
          <w:sz w:val="24"/>
          <w:szCs w:val="24"/>
          <w:lang w:val="nl-BE"/>
        </w:rPr>
        <w:t>–</w:t>
      </w:r>
      <w:r w:rsidR="00084BAE" w:rsidRPr="00084BAE">
        <w:rPr>
          <w:rFonts w:ascii="Times New Roman" w:hAnsi="Times New Roman" w:cs="Times New Roman" w:hint="eastAsia"/>
          <w:sz w:val="24"/>
          <w:szCs w:val="24"/>
          <w:lang w:val="nl-BE"/>
        </w:rPr>
        <w:t>Reingold force-directed layout algorithm.</w:t>
      </w:r>
    </w:p>
    <w:p w14:paraId="28017FC6" w14:textId="77777777" w:rsidR="006B05F2" w:rsidRDefault="006B05F2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br w:type="page"/>
      </w:r>
    </w:p>
    <w:p w14:paraId="1DED4B84" w14:textId="13AE7D16" w:rsidR="006B05F2" w:rsidRDefault="006B05F2" w:rsidP="006B05F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1F7A0E0" wp14:editId="700568AB">
            <wp:extent cx="5274310" cy="3692016"/>
            <wp:effectExtent l="0" t="0" r="2540" b="3810"/>
            <wp:docPr id="18052963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96369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996F" w14:textId="28655E7B" w:rsidR="006B05F2" w:rsidRDefault="006B05F2" w:rsidP="006B05F2">
      <w:pPr>
        <w:rPr>
          <w:rFonts w:hint="eastAsia"/>
          <w:noProof/>
        </w:rPr>
      </w:pP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S6</w:t>
      </w: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>.</w:t>
      </w:r>
      <w:r w:rsidRPr="006F0BDB">
        <w:rPr>
          <w:rFonts w:ascii="Times New Roman" w:hAnsi="Times New Roman" w:cs="Times New Roman"/>
          <w:sz w:val="24"/>
          <w:szCs w:val="24"/>
          <w:lang w:val="nl-B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val="nl-BE"/>
        </w:rPr>
        <w:t>Functional gene-phenotype association network.</w:t>
      </w:r>
    </w:p>
    <w:p w14:paraId="0939172E" w14:textId="77777777" w:rsidR="006B05F2" w:rsidRDefault="006B05F2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br w:type="page"/>
      </w:r>
    </w:p>
    <w:p w14:paraId="5C8F8D0B" w14:textId="604D1C07" w:rsidR="006B05F2" w:rsidRDefault="006B05F2" w:rsidP="006B05F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2E8846C" wp14:editId="0441EBF2">
            <wp:extent cx="4973048" cy="4205334"/>
            <wp:effectExtent l="0" t="0" r="0" b="5080"/>
            <wp:docPr id="7548697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69729" name="图片 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0" b="3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57" cy="420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B7E3D" w14:textId="4FBE7CA7" w:rsidR="00FE0D18" w:rsidRPr="006B05F2" w:rsidRDefault="006B05F2" w:rsidP="00FE0D18">
      <w:pPr>
        <w:spacing w:line="480" w:lineRule="auto"/>
        <w:rPr>
          <w:rFonts w:ascii="Times New Roman" w:hAnsi="Times New Roman" w:cs="Times New Roman"/>
          <w:sz w:val="24"/>
          <w:szCs w:val="24"/>
          <w:lang w:val="nl-BE"/>
        </w:rPr>
      </w:pP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S6</w:t>
      </w:r>
      <w:r w:rsidRPr="006F0BDB">
        <w:rPr>
          <w:rFonts w:ascii="Times New Roman" w:hAnsi="Times New Roman" w:cs="Times New Roman"/>
          <w:b/>
          <w:bCs/>
          <w:sz w:val="24"/>
          <w:szCs w:val="24"/>
          <w:lang w:val="nl-BE"/>
        </w:rPr>
        <w:t>.</w:t>
      </w:r>
      <w:r w:rsidRPr="006F0BDB">
        <w:rPr>
          <w:rFonts w:ascii="Times New Roman" w:hAnsi="Times New Roman" w:cs="Times New Roman"/>
          <w:sz w:val="24"/>
          <w:szCs w:val="24"/>
          <w:lang w:val="nl-BE"/>
        </w:rPr>
        <w:t xml:space="preserve"> </w:t>
      </w:r>
      <w:r w:rsidRPr="00DD306F">
        <w:rPr>
          <w:rFonts w:ascii="Times New Roman" w:hAnsi="Times New Roman" w:cs="Times New Roman" w:hint="eastAsia"/>
          <w:b/>
          <w:bCs/>
          <w:sz w:val="24"/>
          <w:szCs w:val="24"/>
          <w:lang w:val="nl-BE"/>
        </w:rPr>
        <w:t>(A)</w:t>
      </w:r>
      <w:r w:rsidRPr="001E0BB6">
        <w:rPr>
          <w:rFonts w:ascii="Times New Roman" w:hAnsi="Times New Roman" w:cs="Times New Roman" w:hint="eastAsia"/>
          <w:sz w:val="24"/>
          <w:szCs w:val="24"/>
          <w:lang w:val="nl-B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val="nl-BE"/>
        </w:rPr>
        <w:t>Function-phenotype correlation analysis</w:t>
      </w:r>
      <w:r w:rsidRPr="00084BAE">
        <w:rPr>
          <w:rFonts w:ascii="Times New Roman" w:hAnsi="Times New Roman" w:cs="Times New Roman" w:hint="eastAsia"/>
          <w:sz w:val="24"/>
          <w:szCs w:val="24"/>
          <w:lang w:val="nl-BE"/>
        </w:rPr>
        <w:t>.</w:t>
      </w:r>
    </w:p>
    <w:sectPr w:rsidR="00FE0D18" w:rsidRPr="006B05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0F2C0" w14:textId="77777777" w:rsidR="00ED1284" w:rsidRDefault="00ED1284" w:rsidP="0033203F">
      <w:pPr>
        <w:rPr>
          <w:rFonts w:hint="eastAsia"/>
        </w:rPr>
      </w:pPr>
      <w:r>
        <w:separator/>
      </w:r>
    </w:p>
  </w:endnote>
  <w:endnote w:type="continuationSeparator" w:id="0">
    <w:p w14:paraId="35925251" w14:textId="77777777" w:rsidR="00ED1284" w:rsidRDefault="00ED1284" w:rsidP="003320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72B9B" w14:textId="77777777" w:rsidR="00ED1284" w:rsidRDefault="00ED1284" w:rsidP="0033203F">
      <w:pPr>
        <w:rPr>
          <w:rFonts w:hint="eastAsia"/>
        </w:rPr>
      </w:pPr>
      <w:r>
        <w:separator/>
      </w:r>
    </w:p>
  </w:footnote>
  <w:footnote w:type="continuationSeparator" w:id="0">
    <w:p w14:paraId="371F633D" w14:textId="77777777" w:rsidR="00ED1284" w:rsidRDefault="00ED1284" w:rsidP="003320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70D57"/>
    <w:multiLevelType w:val="singleLevel"/>
    <w:tmpl w:val="0CC70D57"/>
    <w:lvl w:ilvl="0">
      <w:start w:val="5"/>
      <w:numFmt w:val="upperLetter"/>
      <w:suff w:val="nothing"/>
      <w:lvlText w:val="%1-"/>
      <w:lvlJc w:val="left"/>
    </w:lvl>
  </w:abstractNum>
  <w:num w:numId="1" w16cid:durableId="830683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60A"/>
    <w:rsid w:val="0005176E"/>
    <w:rsid w:val="00084BAE"/>
    <w:rsid w:val="000C790A"/>
    <w:rsid w:val="001F1435"/>
    <w:rsid w:val="0033203F"/>
    <w:rsid w:val="0040581C"/>
    <w:rsid w:val="00411AF2"/>
    <w:rsid w:val="0048033C"/>
    <w:rsid w:val="00497F1D"/>
    <w:rsid w:val="00565024"/>
    <w:rsid w:val="0062554B"/>
    <w:rsid w:val="0069594E"/>
    <w:rsid w:val="006B05F2"/>
    <w:rsid w:val="006C0B46"/>
    <w:rsid w:val="006C5365"/>
    <w:rsid w:val="006F260A"/>
    <w:rsid w:val="006F6734"/>
    <w:rsid w:val="0079675D"/>
    <w:rsid w:val="007F4A94"/>
    <w:rsid w:val="008924FA"/>
    <w:rsid w:val="008B7168"/>
    <w:rsid w:val="008C310E"/>
    <w:rsid w:val="009348C1"/>
    <w:rsid w:val="00A10805"/>
    <w:rsid w:val="00A23C76"/>
    <w:rsid w:val="00A52C86"/>
    <w:rsid w:val="00B1128D"/>
    <w:rsid w:val="00B15FF1"/>
    <w:rsid w:val="00BA3B7A"/>
    <w:rsid w:val="00BB3CF6"/>
    <w:rsid w:val="00C1147B"/>
    <w:rsid w:val="00ED1284"/>
    <w:rsid w:val="00F2245E"/>
    <w:rsid w:val="00F52864"/>
    <w:rsid w:val="00F827DB"/>
    <w:rsid w:val="00FE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8C15C2"/>
  <w15:chartTrackingRefBased/>
  <w15:docId w15:val="{76000C77-1835-4594-A68B-0EA0C0C4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03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260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26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260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260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260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260A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260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260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260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260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F26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F26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F260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F260A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F260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F260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F260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F260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F260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F2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260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F260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26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F26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260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260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26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F260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F260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3203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3203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320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320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10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21</cp:revision>
  <dcterms:created xsi:type="dcterms:W3CDTF">2025-11-07T13:16:00Z</dcterms:created>
  <dcterms:modified xsi:type="dcterms:W3CDTF">2025-12-30T03:25:00Z</dcterms:modified>
</cp:coreProperties>
</file>