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08BEC" w14:textId="77777777" w:rsidR="000D7B4A" w:rsidRPr="004612DF" w:rsidRDefault="000D7B4A" w:rsidP="000D7B4A">
      <w:pPr>
        <w:spacing w:line="360" w:lineRule="auto"/>
        <w:jc w:val="center"/>
        <w:rPr>
          <w:rFonts w:ascii="Calibri" w:hAnsi="Calibri" w:cs="Calibri"/>
          <w:b/>
          <w:bCs/>
          <w:color w:val="0070C0"/>
          <w:sz w:val="28"/>
          <w:szCs w:val="28"/>
          <w:lang w:eastAsia="en-IL"/>
        </w:rPr>
      </w:pPr>
      <w:r w:rsidRPr="004612DF">
        <w:rPr>
          <w:rFonts w:ascii="Calibri" w:hAnsi="Calibri" w:cs="Calibri"/>
          <w:b/>
          <w:bCs/>
          <w:color w:val="0070C0"/>
          <w:sz w:val="28"/>
          <w:szCs w:val="28"/>
          <w:lang w:eastAsia="en-IL"/>
        </w:rPr>
        <w:t xml:space="preserve">Evolutionary graph </w:t>
      </w:r>
      <w:r w:rsidRPr="004612DF">
        <w:rPr>
          <w:rFonts w:ascii="Calibri" w:hAnsi="Calibri" w:cs="Calibri"/>
          <w:b/>
          <w:bCs/>
          <w:color w:val="0070C0"/>
          <w:sz w:val="28"/>
          <w:szCs w:val="28"/>
          <w:lang w:val="en-US" w:eastAsia="en-IL"/>
        </w:rPr>
        <w:t>pan</w:t>
      </w:r>
      <w:r w:rsidRPr="004612DF">
        <w:rPr>
          <w:rFonts w:ascii="Calibri" w:hAnsi="Calibri" w:cs="Calibri"/>
          <w:b/>
          <w:bCs/>
          <w:color w:val="0070C0"/>
          <w:sz w:val="28"/>
          <w:szCs w:val="28"/>
          <w:lang w:eastAsia="en-IL"/>
        </w:rPr>
        <w:t xml:space="preserve">genome of the order </w:t>
      </w:r>
      <w:r w:rsidRPr="004612DF">
        <w:rPr>
          <w:rFonts w:ascii="Calibri" w:hAnsi="Calibri" w:cs="Calibri"/>
          <w:b/>
          <w:bCs/>
          <w:i/>
          <w:iCs/>
          <w:color w:val="0070C0"/>
          <w:sz w:val="28"/>
          <w:szCs w:val="28"/>
          <w:lang w:eastAsia="en-IL"/>
        </w:rPr>
        <w:t>Poales</w:t>
      </w:r>
      <w:r w:rsidRPr="004612DF">
        <w:rPr>
          <w:rFonts w:ascii="Calibri" w:hAnsi="Calibri" w:cs="Calibri"/>
          <w:b/>
          <w:bCs/>
          <w:color w:val="0070C0"/>
          <w:sz w:val="28"/>
          <w:szCs w:val="28"/>
          <w:lang w:eastAsia="en-IL"/>
        </w:rPr>
        <w:t xml:space="preserve"> from chloroplast genomes highlight phylogenetic inconsistencies</w:t>
      </w:r>
    </w:p>
    <w:p w14:paraId="5E64C21C" w14:textId="77777777" w:rsidR="000D7B4A" w:rsidRPr="004612DF" w:rsidRDefault="000D7B4A" w:rsidP="000D7B4A">
      <w:pPr>
        <w:spacing w:line="360" w:lineRule="auto"/>
        <w:rPr>
          <w:rFonts w:ascii="Calibri" w:hAnsi="Calibri" w:cs="Calibri"/>
          <w:b/>
          <w:bCs/>
          <w:sz w:val="28"/>
          <w:szCs w:val="28"/>
          <w:lang w:eastAsia="en-IL"/>
        </w:rPr>
      </w:pPr>
    </w:p>
    <w:p w14:paraId="5A77A328" w14:textId="77777777" w:rsidR="000D7B4A" w:rsidRPr="004612DF" w:rsidRDefault="000D7B4A" w:rsidP="000D7B4A">
      <w:pPr>
        <w:spacing w:line="360" w:lineRule="auto"/>
        <w:jc w:val="center"/>
        <w:rPr>
          <w:rFonts w:ascii="Calibri" w:hAnsi="Calibri" w:cs="Calibri"/>
          <w:bCs/>
        </w:rPr>
      </w:pPr>
    </w:p>
    <w:p w14:paraId="3ABB2074" w14:textId="77777777" w:rsidR="000D7B4A" w:rsidRPr="004612DF" w:rsidRDefault="000D7B4A" w:rsidP="000D7B4A">
      <w:pPr>
        <w:spacing w:line="360" w:lineRule="auto"/>
        <w:jc w:val="center"/>
        <w:rPr>
          <w:rFonts w:ascii="Calibri" w:hAnsi="Calibri" w:cs="Calibri"/>
          <w:bCs/>
          <w:rtl/>
        </w:rPr>
      </w:pPr>
      <w:r w:rsidRPr="004612DF">
        <w:rPr>
          <w:rFonts w:ascii="Calibri" w:hAnsi="Calibri" w:cs="Calibri"/>
          <w:bCs/>
          <w:lang w:val="en-US"/>
        </w:rPr>
        <w:t xml:space="preserve">Rakan </w:t>
      </w:r>
      <w:proofErr w:type="gramStart"/>
      <w:r w:rsidRPr="004612DF">
        <w:rPr>
          <w:rFonts w:ascii="Calibri" w:hAnsi="Calibri" w:cs="Calibri"/>
          <w:bCs/>
          <w:lang w:val="en-US"/>
        </w:rPr>
        <w:t>Haib</w:t>
      </w:r>
      <w:r>
        <w:rPr>
          <w:rFonts w:ascii="Calibri" w:hAnsi="Calibri" w:cs="Calibri"/>
          <w:bCs/>
          <w:vertAlign w:val="superscript"/>
        </w:rPr>
        <w:t xml:space="preserve"> </w:t>
      </w:r>
      <w:r w:rsidRPr="004612DF">
        <w:rPr>
          <w:rFonts w:ascii="Calibri" w:hAnsi="Calibri" w:cs="Calibri"/>
          <w:bCs/>
          <w:vertAlign w:val="superscript"/>
        </w:rPr>
        <w:t xml:space="preserve"> </w:t>
      </w:r>
      <w:r w:rsidRPr="004612DF">
        <w:rPr>
          <w:rFonts w:ascii="Calibri" w:hAnsi="Calibri" w:cs="Calibri"/>
          <w:bCs/>
        </w:rPr>
        <w:t>and</w:t>
      </w:r>
      <w:proofErr w:type="gramEnd"/>
      <w:r w:rsidRPr="004612DF">
        <w:rPr>
          <w:rFonts w:ascii="Calibri" w:hAnsi="Calibri" w:cs="Calibri"/>
          <w:bCs/>
        </w:rPr>
        <w:t xml:space="preserve"> Sariel Hübner</w:t>
      </w:r>
    </w:p>
    <w:p w14:paraId="37D8E3B3" w14:textId="77777777" w:rsidR="000D7B4A" w:rsidRPr="004612DF" w:rsidRDefault="000D7B4A" w:rsidP="000D7B4A">
      <w:pPr>
        <w:spacing w:line="360" w:lineRule="auto"/>
        <w:rPr>
          <w:rFonts w:ascii="Calibri" w:hAnsi="Calibri" w:cs="Calibri"/>
          <w:b/>
          <w:bCs/>
          <w:lang w:val="en-US" w:eastAsia="en-IL"/>
        </w:rPr>
      </w:pPr>
    </w:p>
    <w:p w14:paraId="16A4108A" w14:textId="77777777" w:rsidR="000D7B4A" w:rsidRPr="004612DF" w:rsidRDefault="000D7B4A" w:rsidP="000D7B4A">
      <w:pPr>
        <w:spacing w:line="360" w:lineRule="auto"/>
        <w:rPr>
          <w:rFonts w:ascii="Calibri" w:hAnsi="Calibri" w:cs="Calibri"/>
          <w:b/>
          <w:bCs/>
          <w:lang w:val="en-US" w:eastAsia="en-IL"/>
        </w:rPr>
      </w:pPr>
    </w:p>
    <w:p w14:paraId="2F1B2EB0" w14:textId="77777777" w:rsidR="000D7B4A" w:rsidRPr="004612DF" w:rsidRDefault="000D7B4A" w:rsidP="000D7B4A">
      <w:pPr>
        <w:spacing w:line="360" w:lineRule="auto"/>
        <w:rPr>
          <w:rFonts w:ascii="Calibri" w:hAnsi="Calibri" w:cs="Calibri"/>
          <w:b/>
          <w:bCs/>
          <w:lang w:val="en-US" w:eastAsia="en-IL"/>
        </w:rPr>
      </w:pPr>
    </w:p>
    <w:p w14:paraId="40DAE463" w14:textId="77777777" w:rsidR="000D7B4A" w:rsidRPr="004612DF" w:rsidRDefault="000D7B4A" w:rsidP="000D7B4A">
      <w:pPr>
        <w:spacing w:line="360" w:lineRule="auto"/>
        <w:rPr>
          <w:rFonts w:ascii="Calibri" w:hAnsi="Calibri" w:cs="Calibri"/>
          <w:b/>
          <w:bCs/>
          <w:sz w:val="28"/>
          <w:szCs w:val="28"/>
          <w:lang w:val="en-US" w:eastAsia="en-IL"/>
        </w:rPr>
      </w:pPr>
      <w:r w:rsidRPr="004612DF">
        <w:rPr>
          <w:rFonts w:ascii="Calibri" w:hAnsi="Calibri" w:cs="Calibri"/>
          <w:b/>
          <w:bCs/>
          <w:sz w:val="28"/>
          <w:szCs w:val="28"/>
          <w:lang w:val="en-US" w:eastAsia="en-IL"/>
        </w:rPr>
        <w:t>Supplementary information</w:t>
      </w:r>
    </w:p>
    <w:p w14:paraId="28788AA0" w14:textId="77777777" w:rsidR="000D7B4A" w:rsidRPr="004612DF" w:rsidRDefault="000D7B4A" w:rsidP="000D7B4A">
      <w:pPr>
        <w:spacing w:line="360" w:lineRule="auto"/>
        <w:rPr>
          <w:rFonts w:ascii="Calibri" w:hAnsi="Calibri" w:cs="Calibri"/>
          <w:lang w:val="en-US" w:eastAsia="en-IL"/>
        </w:rPr>
      </w:pPr>
      <w:r w:rsidRPr="004612DF">
        <w:rPr>
          <w:rFonts w:ascii="Calibri" w:hAnsi="Calibri" w:cs="Calibri"/>
          <w:lang w:val="en-US" w:eastAsia="en-IL"/>
        </w:rPr>
        <w:t xml:space="preserve">See Supplementary_table.xlsx for tables </w:t>
      </w:r>
    </w:p>
    <w:p w14:paraId="336ADBBD" w14:textId="77777777" w:rsidR="000D7B4A" w:rsidRPr="004612DF" w:rsidRDefault="000D7B4A" w:rsidP="000D7B4A">
      <w:pPr>
        <w:spacing w:line="360" w:lineRule="auto"/>
        <w:rPr>
          <w:rFonts w:ascii="Calibri" w:hAnsi="Calibri" w:cs="Calibri"/>
          <w:lang w:val="en-US" w:eastAsia="en-IL"/>
        </w:rPr>
      </w:pPr>
    </w:p>
    <w:p w14:paraId="257CC3AB" w14:textId="77777777" w:rsidR="000D7B4A" w:rsidRPr="004612DF" w:rsidRDefault="000D7B4A" w:rsidP="000D7B4A">
      <w:pPr>
        <w:spacing w:line="360" w:lineRule="auto"/>
        <w:rPr>
          <w:rFonts w:ascii="Calibri" w:hAnsi="Calibri" w:cs="Calibri"/>
          <w:lang w:val="en-US" w:eastAsia="en-IL"/>
        </w:rPr>
      </w:pPr>
    </w:p>
    <w:p w14:paraId="3E6B4113" w14:textId="77777777" w:rsidR="000D7B4A" w:rsidRPr="004612DF" w:rsidRDefault="000D7B4A" w:rsidP="000D7B4A">
      <w:pPr>
        <w:spacing w:line="360" w:lineRule="auto"/>
        <w:rPr>
          <w:rFonts w:ascii="Calibri" w:hAnsi="Calibri" w:cs="Calibri"/>
          <w:sz w:val="18"/>
          <w:szCs w:val="18"/>
        </w:rPr>
      </w:pPr>
      <w:r w:rsidRPr="004612DF">
        <w:rPr>
          <w:rFonts w:ascii="Calibri" w:hAnsi="Calibri" w:cs="Calibri"/>
          <w:noProof/>
          <w:sz w:val="18"/>
          <w:szCs w:val="18"/>
        </w:rPr>
        <w:drawing>
          <wp:inline distT="0" distB="0" distL="0" distR="0" wp14:anchorId="759323BD" wp14:editId="28CF0C30">
            <wp:extent cx="5731510" cy="2865755"/>
            <wp:effectExtent l="0" t="0" r="0" b="4445"/>
            <wp:docPr id="163968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895" name="Picture 1639688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3AC5A75" w14:textId="77777777" w:rsidR="000D7B4A" w:rsidRPr="004612DF" w:rsidRDefault="000D7B4A" w:rsidP="000D7B4A">
      <w:pPr>
        <w:spacing w:line="360" w:lineRule="auto"/>
        <w:rPr>
          <w:rFonts w:ascii="Calibri" w:hAnsi="Calibri" w:cs="Calibri"/>
          <w:sz w:val="18"/>
          <w:szCs w:val="18"/>
          <w:lang w:eastAsia="en-IL"/>
        </w:rPr>
      </w:pPr>
      <w:r w:rsidRPr="004612DF">
        <w:rPr>
          <w:rFonts w:ascii="Calibri" w:hAnsi="Calibri" w:cs="Calibri"/>
          <w:b/>
          <w:bCs/>
          <w:sz w:val="18"/>
          <w:szCs w:val="18"/>
          <w:lang w:eastAsia="en-IL"/>
        </w:rPr>
        <w:t xml:space="preserve">Figure S1. Average nucleotide diversity (π) across Poales families. </w:t>
      </w:r>
      <w:r w:rsidRPr="004612DF">
        <w:rPr>
          <w:rFonts w:ascii="Calibri" w:hAnsi="Calibri" w:cs="Calibri"/>
          <w:sz w:val="18"/>
          <w:szCs w:val="18"/>
          <w:lang w:eastAsia="en-IL"/>
        </w:rPr>
        <w:t>The dashed line shows the global π obtained from the 709 Poales evograph (0.0326), which is markedly lower than within-family diversity levels.</w:t>
      </w:r>
    </w:p>
    <w:p w14:paraId="76170B33" w14:textId="77777777" w:rsidR="000D7B4A" w:rsidRPr="004612DF" w:rsidRDefault="000D7B4A" w:rsidP="000D7B4A">
      <w:pPr>
        <w:spacing w:line="360" w:lineRule="auto"/>
        <w:rPr>
          <w:rFonts w:ascii="Calibri" w:hAnsi="Calibri" w:cs="Calibri"/>
          <w:sz w:val="18"/>
          <w:szCs w:val="18"/>
          <w:lang w:eastAsia="en-IL"/>
        </w:rPr>
      </w:pPr>
    </w:p>
    <w:p w14:paraId="6D15956A" w14:textId="77777777" w:rsidR="000D7B4A" w:rsidRPr="004612DF" w:rsidRDefault="000D7B4A" w:rsidP="000D7B4A">
      <w:pPr>
        <w:spacing w:line="360" w:lineRule="auto"/>
        <w:rPr>
          <w:rFonts w:ascii="Calibri" w:hAnsi="Calibri" w:cs="Calibri"/>
          <w:sz w:val="18"/>
          <w:szCs w:val="18"/>
          <w:lang w:eastAsia="en-IL"/>
        </w:rPr>
      </w:pPr>
    </w:p>
    <w:p w14:paraId="7012074E"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rPr>
        <w:lastRenderedPageBreak/>
        <w:drawing>
          <wp:inline distT="0" distB="0" distL="0" distR="0" wp14:anchorId="2A1350F3" wp14:editId="42154701">
            <wp:extent cx="5688767" cy="2782538"/>
            <wp:effectExtent l="0" t="0" r="1270" b="0"/>
            <wp:docPr id="1718615507" name="Picture 12"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15507" name="Picture 12" descr="A diagram of a network&#10;&#10;AI-generated content may be incorrect."/>
                    <pic:cNvPicPr/>
                  </pic:nvPicPr>
                  <pic:blipFill rotWithShape="1">
                    <a:blip r:embed="rId5" cstate="print">
                      <a:extLst>
                        <a:ext uri="{28A0092B-C50C-407E-A947-70E740481C1C}">
                          <a14:useLocalDpi xmlns:a14="http://schemas.microsoft.com/office/drawing/2010/main" val="0"/>
                        </a:ext>
                      </a:extLst>
                    </a:blip>
                    <a:srcRect l="4084" t="10891" r="1980" b="7423"/>
                    <a:stretch>
                      <a:fillRect/>
                    </a:stretch>
                  </pic:blipFill>
                  <pic:spPr bwMode="auto">
                    <a:xfrm>
                      <a:off x="0" y="0"/>
                      <a:ext cx="5805201" cy="2839489"/>
                    </a:xfrm>
                    <a:prstGeom prst="rect">
                      <a:avLst/>
                    </a:prstGeom>
                    <a:ln>
                      <a:noFill/>
                    </a:ln>
                    <a:extLst>
                      <a:ext uri="{53640926-AAD7-44D8-BBD7-CCE9431645EC}">
                        <a14:shadowObscured xmlns:a14="http://schemas.microsoft.com/office/drawing/2010/main"/>
                      </a:ext>
                    </a:extLst>
                  </pic:spPr>
                </pic:pic>
              </a:graphicData>
            </a:graphic>
          </wp:inline>
        </w:drawing>
      </w:r>
    </w:p>
    <w:p w14:paraId="7EAF28A7"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rPr>
        <mc:AlternateContent>
          <mc:Choice Requires="wpi">
            <w:drawing>
              <wp:anchor distT="0" distB="0" distL="114300" distR="114300" simplePos="0" relativeHeight="251659264" behindDoc="0" locked="0" layoutInCell="1" allowOverlap="1" wp14:anchorId="4551CB34" wp14:editId="6DED5B8F">
                <wp:simplePos x="0" y="0"/>
                <wp:positionH relativeFrom="column">
                  <wp:posOffset>2754534</wp:posOffset>
                </wp:positionH>
                <wp:positionV relativeFrom="paragraph">
                  <wp:posOffset>71290</wp:posOffset>
                </wp:positionV>
                <wp:extent cx="360" cy="360"/>
                <wp:effectExtent l="38100" t="38100" r="38100" b="38100"/>
                <wp:wrapNone/>
                <wp:docPr id="693077564" name="Ink 1"/>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798D8C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16.4pt;margin-top:5.1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">
                <v:imagedata r:id="rId7" o:title=""/>
              </v:shape>
            </w:pict>
          </mc:Fallback>
        </mc:AlternateContent>
      </w:r>
      <w:r w:rsidRPr="004612DF">
        <w:rPr>
          <w:rFonts w:ascii="Calibri" w:hAnsi="Calibri" w:cs="Calibri"/>
          <w:b/>
          <w:bCs/>
          <w:sz w:val="18"/>
          <w:szCs w:val="18"/>
          <w:lang w:val="en-US" w:eastAsia="en-IL"/>
        </w:rPr>
        <w:t xml:space="preserve">Figure S2. Integrated SNP-based phylogeny and t-SNE projection of ODGI path embeddings for 192 chloroplast haplotypes. </w:t>
      </w:r>
      <w:r w:rsidRPr="004612DF">
        <w:rPr>
          <w:rFonts w:ascii="Calibri" w:hAnsi="Calibri" w:cs="Calibri"/>
          <w:sz w:val="18"/>
          <w:szCs w:val="18"/>
          <w:lang w:val="en-US" w:eastAsia="en-IL"/>
        </w:rPr>
        <w:t xml:space="preserve">The left panel shows the SNP-derived tree, with a representative clade enlarged in the central inset. The same haplotypes form a matching cluster in the t-SNE map on the right, where each point reflects path similarity based on node presence in the pangenome graph. </w:t>
      </w:r>
    </w:p>
    <w:p w14:paraId="20B78F79" w14:textId="77777777" w:rsidR="000D7B4A" w:rsidRPr="004612DF" w:rsidRDefault="000D7B4A" w:rsidP="000D7B4A">
      <w:pPr>
        <w:spacing w:line="360" w:lineRule="auto"/>
        <w:rPr>
          <w:rFonts w:ascii="Calibri" w:hAnsi="Calibri" w:cs="Calibri"/>
          <w:sz w:val="18"/>
          <w:szCs w:val="18"/>
          <w:lang w:val="en-US" w:eastAsia="en-IL"/>
        </w:rPr>
      </w:pPr>
    </w:p>
    <w:p w14:paraId="3D07D1B9"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14:ligatures w14:val="standardContextual"/>
        </w:rPr>
        <w:lastRenderedPageBreak/>
        <w:drawing>
          <wp:inline distT="0" distB="0" distL="0" distR="0" wp14:anchorId="45DE7CB4" wp14:editId="0362D3B2">
            <wp:extent cx="4666501" cy="7777316"/>
            <wp:effectExtent l="0" t="0" r="0" b="0"/>
            <wp:docPr id="612051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51973" name="Picture 6120519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240" cy="7863545"/>
                    </a:xfrm>
                    <a:prstGeom prst="rect">
                      <a:avLst/>
                    </a:prstGeom>
                  </pic:spPr>
                </pic:pic>
              </a:graphicData>
            </a:graphic>
          </wp:inline>
        </w:drawing>
      </w:r>
    </w:p>
    <w:p w14:paraId="70058BF5"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S3.</w:t>
      </w:r>
      <w:r w:rsidRPr="004612DF">
        <w:rPr>
          <w:b/>
          <w:bCs/>
        </w:rPr>
        <w:t xml:space="preserve"> </w:t>
      </w:r>
      <w:r w:rsidRPr="004612DF">
        <w:rPr>
          <w:rFonts w:ascii="Calibri" w:hAnsi="Calibri" w:cs="Calibri"/>
          <w:b/>
          <w:bCs/>
          <w:sz w:val="18"/>
          <w:szCs w:val="18"/>
          <w:lang w:val="en-US" w:eastAsia="en-IL"/>
        </w:rPr>
        <w:t xml:space="preserve">Genus-colored </w:t>
      </w:r>
      <w:proofErr w:type="spellStart"/>
      <w:r w:rsidRPr="004612DF">
        <w:rPr>
          <w:rFonts w:ascii="Calibri" w:hAnsi="Calibri" w:cs="Calibri"/>
          <w:b/>
          <w:bCs/>
          <w:sz w:val="18"/>
          <w:szCs w:val="18"/>
          <w:lang w:val="en-US" w:eastAsia="en-IL"/>
        </w:rPr>
        <w:t>tanglegram</w:t>
      </w:r>
      <w:proofErr w:type="spellEnd"/>
      <w:r w:rsidRPr="004612DF">
        <w:rPr>
          <w:rFonts w:ascii="Calibri" w:hAnsi="Calibri" w:cs="Calibri"/>
          <w:b/>
          <w:bCs/>
          <w:sz w:val="18"/>
          <w:szCs w:val="18"/>
          <w:lang w:val="en-US" w:eastAsia="en-IL"/>
        </w:rPr>
        <w:t xml:space="preserve"> comparing graph-based and SNP-based phylogenies.</w:t>
      </w:r>
      <w:r w:rsidRPr="004612DF">
        <w:rPr>
          <w:rFonts w:ascii="Calibri" w:hAnsi="Calibri" w:cs="Calibri"/>
          <w:sz w:val="18"/>
          <w:szCs w:val="18"/>
          <w:lang w:val="en-US" w:eastAsia="en-IL"/>
        </w:rPr>
        <w:t xml:space="preserve"> This </w:t>
      </w:r>
      <w:proofErr w:type="spellStart"/>
      <w:r w:rsidRPr="004612DF">
        <w:rPr>
          <w:rFonts w:ascii="Calibri" w:hAnsi="Calibri" w:cs="Calibri"/>
          <w:sz w:val="18"/>
          <w:szCs w:val="18"/>
          <w:lang w:val="en-US" w:eastAsia="en-IL"/>
        </w:rPr>
        <w:t>tanglegram</w:t>
      </w:r>
      <w:proofErr w:type="spellEnd"/>
      <w:r w:rsidRPr="004612DF">
        <w:rPr>
          <w:rFonts w:ascii="Calibri" w:hAnsi="Calibri" w:cs="Calibri"/>
          <w:sz w:val="18"/>
          <w:szCs w:val="18"/>
          <w:lang w:val="en-US" w:eastAsia="en-IL"/>
        </w:rPr>
        <w:t xml:space="preserve"> compares the full graph-based phylogeny (left) with the SNP-based </w:t>
      </w:r>
      <w:proofErr w:type="spellStart"/>
      <w:r w:rsidRPr="004612DF">
        <w:rPr>
          <w:rFonts w:ascii="Calibri" w:hAnsi="Calibri" w:cs="Calibri"/>
          <w:sz w:val="18"/>
          <w:szCs w:val="18"/>
          <w:lang w:val="en-US" w:eastAsia="en-IL"/>
        </w:rPr>
        <w:t>RAxML</w:t>
      </w:r>
      <w:proofErr w:type="spellEnd"/>
      <w:r w:rsidRPr="004612DF">
        <w:rPr>
          <w:rFonts w:ascii="Calibri" w:hAnsi="Calibri" w:cs="Calibri"/>
          <w:sz w:val="18"/>
          <w:szCs w:val="18"/>
          <w:lang w:val="en-US" w:eastAsia="en-IL"/>
        </w:rPr>
        <w:t xml:space="preserve"> tree (right). Tip labels are uniformly colored by family to provide consistent taxonomic reference across both trees, while branches are shown in black for clarity. Connector lines are drawn in light grey to visualize topological differences between the two trees. </w:t>
      </w:r>
    </w:p>
    <w:p w14:paraId="1FD72978" w14:textId="77777777" w:rsidR="000D7B4A" w:rsidRPr="004612DF" w:rsidRDefault="000D7B4A" w:rsidP="000D7B4A">
      <w:pPr>
        <w:spacing w:line="360" w:lineRule="auto"/>
        <w:rPr>
          <w:rFonts w:ascii="Calibri" w:hAnsi="Calibri" w:cs="Calibri"/>
          <w:b/>
          <w:bCs/>
        </w:rPr>
      </w:pPr>
      <w:r w:rsidRPr="004612DF">
        <w:rPr>
          <w:rFonts w:ascii="Calibri" w:hAnsi="Calibri" w:cs="Calibri"/>
          <w:b/>
          <w:bCs/>
          <w:noProof/>
          <w14:ligatures w14:val="standardContextual"/>
        </w:rPr>
        <w:lastRenderedPageBreak/>
        <w:drawing>
          <wp:inline distT="0" distB="0" distL="0" distR="0" wp14:anchorId="01600007" wp14:editId="5AEDAE09">
            <wp:extent cx="4798031" cy="7817933"/>
            <wp:effectExtent l="0" t="0" r="3175" b="5715"/>
            <wp:docPr id="960739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39526" name="Picture 9607395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971" cy="7962853"/>
                    </a:xfrm>
                    <a:prstGeom prst="rect">
                      <a:avLst/>
                    </a:prstGeom>
                  </pic:spPr>
                </pic:pic>
              </a:graphicData>
            </a:graphic>
          </wp:inline>
        </w:drawing>
      </w:r>
    </w:p>
    <w:p w14:paraId="1C5EB6FD" w14:textId="77777777" w:rsidR="000D7B4A" w:rsidRPr="004612DF" w:rsidRDefault="000D7B4A" w:rsidP="000D7B4A">
      <w:pPr>
        <w:spacing w:line="360" w:lineRule="auto"/>
        <w:rPr>
          <w:rFonts w:ascii="Calibri" w:hAnsi="Calibri" w:cs="Calibri"/>
          <w:b/>
          <w:bCs/>
        </w:rPr>
      </w:pPr>
    </w:p>
    <w:p w14:paraId="789ECBF1"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S4.</w:t>
      </w:r>
      <w:r w:rsidRPr="004612DF">
        <w:rPr>
          <w:b/>
          <w:bCs/>
        </w:rPr>
        <w:t xml:space="preserve"> </w:t>
      </w:r>
      <w:proofErr w:type="spellStart"/>
      <w:r w:rsidRPr="004612DF">
        <w:rPr>
          <w:rFonts w:ascii="Calibri" w:hAnsi="Calibri" w:cs="Calibri"/>
          <w:b/>
          <w:bCs/>
          <w:sz w:val="18"/>
          <w:szCs w:val="18"/>
          <w:lang w:val="en-US" w:eastAsia="en-IL"/>
        </w:rPr>
        <w:t>SplitsTree</w:t>
      </w:r>
      <w:proofErr w:type="spellEnd"/>
      <w:r w:rsidRPr="004612DF">
        <w:rPr>
          <w:rFonts w:ascii="Calibri" w:hAnsi="Calibri" w:cs="Calibri"/>
          <w:b/>
          <w:bCs/>
          <w:sz w:val="18"/>
          <w:szCs w:val="18"/>
          <w:lang w:val="en-US" w:eastAsia="en-IL"/>
        </w:rPr>
        <w:t xml:space="preserve"> visualization comparing phylogenetic topologies</w:t>
      </w:r>
      <w:r w:rsidRPr="004612DF">
        <w:rPr>
          <w:rFonts w:ascii="Calibri" w:hAnsi="Calibri" w:cs="Calibri"/>
          <w:sz w:val="18"/>
          <w:szCs w:val="18"/>
          <w:lang w:val="en-US" w:eastAsia="en-IL"/>
        </w:rPr>
        <w:t xml:space="preserve">. The phylogenetic tree was inferred from 111 universal chloroplast genes (right) and from the evograph (left). Tip labels are colored by family. </w:t>
      </w:r>
    </w:p>
    <w:p w14:paraId="7F02DA0D" w14:textId="77777777" w:rsidR="000D7B4A" w:rsidRPr="004612DF" w:rsidRDefault="000D7B4A" w:rsidP="000D7B4A">
      <w:pPr>
        <w:spacing w:line="360" w:lineRule="auto"/>
        <w:rPr>
          <w:rFonts w:ascii="Calibri" w:hAnsi="Calibri" w:cs="Calibri"/>
          <w:b/>
          <w:bCs/>
        </w:rPr>
      </w:pPr>
      <w:r w:rsidRPr="004612DF">
        <w:rPr>
          <w:rFonts w:ascii="Calibri" w:hAnsi="Calibri" w:cs="Calibri"/>
          <w:b/>
          <w:bCs/>
          <w:noProof/>
          <w14:ligatures w14:val="standardContextual"/>
        </w:rPr>
        <w:lastRenderedPageBreak/>
        <w:drawing>
          <wp:inline distT="0" distB="0" distL="0" distR="0" wp14:anchorId="6B3A7086" wp14:editId="3BFBC781">
            <wp:extent cx="4828854" cy="3078113"/>
            <wp:effectExtent l="0" t="0" r="0" b="0"/>
            <wp:docPr id="1397573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73992" name="Picture 1397573992"/>
                    <pic:cNvPicPr/>
                  </pic:nvPicPr>
                  <pic:blipFill rotWithShape="1">
                    <a:blip r:embed="rId10" cstate="print">
                      <a:extLst>
                        <a:ext uri="{28A0092B-C50C-407E-A947-70E740481C1C}">
                          <a14:useLocalDpi xmlns:a14="http://schemas.microsoft.com/office/drawing/2010/main" val="0"/>
                        </a:ext>
                      </a:extLst>
                    </a:blip>
                    <a:srcRect t="5875"/>
                    <a:stretch>
                      <a:fillRect/>
                    </a:stretch>
                  </pic:blipFill>
                  <pic:spPr bwMode="auto">
                    <a:xfrm>
                      <a:off x="0" y="0"/>
                      <a:ext cx="5125988" cy="3267518"/>
                    </a:xfrm>
                    <a:prstGeom prst="rect">
                      <a:avLst/>
                    </a:prstGeom>
                    <a:ln>
                      <a:noFill/>
                    </a:ln>
                    <a:extLst>
                      <a:ext uri="{53640926-AAD7-44D8-BBD7-CCE9431645EC}">
                        <a14:shadowObscured xmlns:a14="http://schemas.microsoft.com/office/drawing/2010/main"/>
                      </a:ext>
                    </a:extLst>
                  </pic:spPr>
                </pic:pic>
              </a:graphicData>
            </a:graphic>
          </wp:inline>
        </w:drawing>
      </w:r>
    </w:p>
    <w:p w14:paraId="2B742E84" w14:textId="77777777" w:rsidR="000D7B4A" w:rsidRPr="004612DF" w:rsidRDefault="000D7B4A" w:rsidP="000D7B4A">
      <w:pPr>
        <w:spacing w:line="360" w:lineRule="auto"/>
        <w:rPr>
          <w:rFonts w:ascii="Calibri" w:hAnsi="Calibri" w:cs="Calibri"/>
          <w:b/>
          <w:bCs/>
        </w:rPr>
      </w:pPr>
      <w:r w:rsidRPr="004612DF">
        <w:rPr>
          <w:rFonts w:ascii="Calibri" w:hAnsi="Calibri" w:cs="Calibri"/>
          <w:b/>
          <w:bCs/>
          <w:sz w:val="18"/>
          <w:szCs w:val="18"/>
          <w:lang w:val="en-US" w:eastAsia="en-IL"/>
        </w:rPr>
        <w:t>Figure S5.</w:t>
      </w:r>
      <w:r w:rsidRPr="004612DF">
        <w:rPr>
          <w:b/>
          <w:bCs/>
        </w:rPr>
        <w:t xml:space="preserve"> </w:t>
      </w:r>
      <w:r w:rsidRPr="004612DF">
        <w:rPr>
          <w:rFonts w:ascii="Calibri" w:hAnsi="Calibri" w:cs="Calibri"/>
          <w:b/>
          <w:bCs/>
          <w:sz w:val="18"/>
          <w:szCs w:val="18"/>
          <w:lang w:val="en-US" w:eastAsia="en-IL"/>
        </w:rPr>
        <w:t>Distribution of evograph node lengths summarized by family using unique nodes only.</w:t>
      </w:r>
      <w:r w:rsidRPr="004612DF">
        <w:rPr>
          <w:rFonts w:ascii="Calibri" w:hAnsi="Calibri" w:cs="Calibri"/>
          <w:sz w:val="18"/>
          <w:szCs w:val="18"/>
          <w:lang w:val="en-US" w:eastAsia="en-IL"/>
        </w:rPr>
        <w:t xml:space="preserve"> Nodes of length 1bp were excluded. Short nodes (&lt;50 bp) dominate across all families, whereas longer nodes (≥50 bp) occur less frequently but show family-specific enrichment, particularly in </w:t>
      </w:r>
      <w:proofErr w:type="spellStart"/>
      <w:r w:rsidRPr="004612DF">
        <w:rPr>
          <w:rFonts w:ascii="Calibri" w:hAnsi="Calibri" w:cs="Calibri"/>
          <w:i/>
          <w:iCs/>
          <w:sz w:val="18"/>
          <w:szCs w:val="18"/>
          <w:lang w:val="en-US" w:eastAsia="en-IL"/>
        </w:rPr>
        <w:t>Joinvilleaceae</w:t>
      </w:r>
      <w:proofErr w:type="spellEnd"/>
      <w:r w:rsidRPr="004612DF">
        <w:rPr>
          <w:rFonts w:ascii="Calibri" w:hAnsi="Calibri" w:cs="Calibri"/>
          <w:sz w:val="18"/>
          <w:szCs w:val="18"/>
          <w:lang w:val="en-US" w:eastAsia="en-IL"/>
        </w:rPr>
        <w:t xml:space="preserve"> and </w:t>
      </w:r>
      <w:proofErr w:type="spellStart"/>
      <w:r w:rsidRPr="004612DF">
        <w:rPr>
          <w:rFonts w:ascii="Calibri" w:hAnsi="Calibri" w:cs="Calibri"/>
          <w:i/>
          <w:iCs/>
          <w:sz w:val="18"/>
          <w:szCs w:val="18"/>
          <w:lang w:val="en-US" w:eastAsia="en-IL"/>
        </w:rPr>
        <w:t>Eriocaulaceae</w:t>
      </w:r>
      <w:proofErr w:type="spellEnd"/>
      <w:r w:rsidRPr="004612DF">
        <w:rPr>
          <w:rFonts w:ascii="Calibri" w:hAnsi="Calibri" w:cs="Calibri"/>
          <w:sz w:val="18"/>
          <w:szCs w:val="18"/>
          <w:lang w:val="en-US" w:eastAsia="en-IL"/>
        </w:rPr>
        <w:t xml:space="preserve">. </w:t>
      </w:r>
    </w:p>
    <w:p w14:paraId="2329594B" w14:textId="77777777" w:rsidR="000D7B4A" w:rsidRPr="004612DF" w:rsidRDefault="000D7B4A" w:rsidP="000D7B4A">
      <w:pPr>
        <w:spacing w:line="360" w:lineRule="auto"/>
        <w:rPr>
          <w:rFonts w:ascii="Calibri" w:hAnsi="Calibri" w:cs="Calibri"/>
          <w:b/>
          <w:bCs/>
        </w:rPr>
      </w:pPr>
    </w:p>
    <w:p w14:paraId="045355D6" w14:textId="77777777" w:rsidR="000D7B4A" w:rsidRPr="004612DF" w:rsidRDefault="000D7B4A" w:rsidP="000D7B4A">
      <w:pPr>
        <w:spacing w:line="360" w:lineRule="auto"/>
        <w:rPr>
          <w:rFonts w:ascii="Calibri" w:hAnsi="Calibri" w:cs="Calibri"/>
          <w:sz w:val="18"/>
          <w:szCs w:val="18"/>
          <w:lang w:eastAsia="en-IL"/>
        </w:rPr>
      </w:pPr>
    </w:p>
    <w:p w14:paraId="0C10A014" w14:textId="77777777" w:rsidR="000D7B4A" w:rsidRPr="004612DF" w:rsidRDefault="000D7B4A" w:rsidP="000D7B4A">
      <w:pPr>
        <w:spacing w:line="360" w:lineRule="auto"/>
        <w:rPr>
          <w:rFonts w:ascii="Calibri" w:hAnsi="Calibri" w:cs="Calibri"/>
          <w:sz w:val="18"/>
          <w:szCs w:val="18"/>
          <w:lang w:eastAsia="en-IL"/>
        </w:rPr>
      </w:pPr>
      <w:r w:rsidRPr="004612DF">
        <w:rPr>
          <w:rFonts w:ascii="Calibri" w:hAnsi="Calibri" w:cs="Calibri"/>
          <w:noProof/>
          <w:sz w:val="18"/>
          <w:szCs w:val="18"/>
          <w:lang w:eastAsia="en-IL"/>
          <w14:ligatures w14:val="standardContextual"/>
        </w:rPr>
        <w:drawing>
          <wp:inline distT="0" distB="0" distL="0" distR="0" wp14:anchorId="45217F3F" wp14:editId="311B767E">
            <wp:extent cx="5890666" cy="1869141"/>
            <wp:effectExtent l="0" t="0" r="2540" b="0"/>
            <wp:docPr id="1069925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5717" name="Picture 10699257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5514" cy="1889718"/>
                    </a:xfrm>
                    <a:prstGeom prst="rect">
                      <a:avLst/>
                    </a:prstGeom>
                  </pic:spPr>
                </pic:pic>
              </a:graphicData>
            </a:graphic>
          </wp:inline>
        </w:drawing>
      </w:r>
    </w:p>
    <w:p w14:paraId="74D9CE9E"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rPr>
        <w:t>Figure S6</w:t>
      </w:r>
      <w:r w:rsidRPr="004612DF">
        <w:rPr>
          <w:rFonts w:ascii="Calibri" w:hAnsi="Calibri" w:cs="Calibri"/>
          <w:b/>
          <w:bCs/>
          <w:sz w:val="18"/>
          <w:szCs w:val="18"/>
          <w:lang w:val="en-US" w:eastAsia="en-IL"/>
        </w:rPr>
        <w:t xml:space="preserve">. Pangenome graph representation of the </w:t>
      </w:r>
      <w:proofErr w:type="spellStart"/>
      <w:r w:rsidRPr="004612DF">
        <w:rPr>
          <w:rFonts w:ascii="Calibri" w:hAnsi="Calibri" w:cs="Calibri"/>
          <w:b/>
          <w:bCs/>
          <w:i/>
          <w:iCs/>
          <w:sz w:val="18"/>
          <w:szCs w:val="18"/>
          <w:lang w:val="en-US" w:eastAsia="en-IL"/>
        </w:rPr>
        <w:t>Poales</w:t>
      </w:r>
      <w:proofErr w:type="spellEnd"/>
      <w:r w:rsidRPr="004612DF">
        <w:rPr>
          <w:rFonts w:ascii="Calibri" w:hAnsi="Calibri" w:cs="Calibri"/>
          <w:b/>
          <w:bCs/>
          <w:sz w:val="18"/>
          <w:szCs w:val="18"/>
          <w:lang w:val="en-US" w:eastAsia="en-IL"/>
        </w:rPr>
        <w:t xml:space="preserve"> order in </w:t>
      </w:r>
      <w:proofErr w:type="spellStart"/>
      <w:r w:rsidRPr="004612DF">
        <w:rPr>
          <w:rFonts w:ascii="Calibri" w:hAnsi="Calibri" w:cs="Calibri"/>
          <w:b/>
          <w:bCs/>
          <w:sz w:val="18"/>
          <w:szCs w:val="18"/>
          <w:lang w:val="en-US" w:eastAsia="en-IL"/>
        </w:rPr>
        <w:t>SequenceTubeMap</w:t>
      </w:r>
      <w:proofErr w:type="spellEnd"/>
      <w:r w:rsidRPr="004612DF">
        <w:rPr>
          <w:rFonts w:ascii="Calibri" w:hAnsi="Calibri" w:cs="Calibri"/>
          <w:b/>
          <w:bCs/>
          <w:sz w:val="18"/>
          <w:szCs w:val="18"/>
          <w:lang w:val="en-US" w:eastAsia="en-IL"/>
        </w:rPr>
        <w:t xml:space="preserve"> view.</w:t>
      </w:r>
      <w:r w:rsidRPr="004612DF">
        <w:rPr>
          <w:rFonts w:ascii="Calibri" w:hAnsi="Calibri" w:cs="Calibri"/>
          <w:sz w:val="18"/>
          <w:szCs w:val="18"/>
          <w:lang w:val="en-US" w:eastAsia="en-IL"/>
        </w:rPr>
        <w:t xml:space="preserve"> Each path corresponds to an individual species genome and is shown in a distinct color, while nodes represented as bars.</w:t>
      </w:r>
    </w:p>
    <w:p w14:paraId="62D87BCE"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14:ligatures w14:val="standardContextual"/>
        </w:rPr>
        <w:lastRenderedPageBreak/>
        <w:drawing>
          <wp:inline distT="0" distB="0" distL="0" distR="0" wp14:anchorId="059D9B1D" wp14:editId="0A546B20">
            <wp:extent cx="3596898" cy="8220974"/>
            <wp:effectExtent l="0" t="0" r="0" b="0"/>
            <wp:docPr id="68190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00729" name="Picture 6819007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1330" cy="8619650"/>
                    </a:xfrm>
                    <a:prstGeom prst="rect">
                      <a:avLst/>
                    </a:prstGeom>
                  </pic:spPr>
                </pic:pic>
              </a:graphicData>
            </a:graphic>
          </wp:inline>
        </w:drawing>
      </w:r>
    </w:p>
    <w:p w14:paraId="26128A25" w14:textId="77777777" w:rsidR="000D7B4A" w:rsidRPr="004612DF" w:rsidRDefault="000D7B4A" w:rsidP="000D7B4A">
      <w:pPr>
        <w:spacing w:line="360" w:lineRule="auto"/>
        <w:rPr>
          <w:rFonts w:ascii="Calibri" w:hAnsi="Calibri" w:cs="Calibri"/>
          <w:lang w:val="en-US" w:eastAsia="en-IL"/>
        </w:rPr>
      </w:pPr>
      <w:r w:rsidRPr="004612DF">
        <w:rPr>
          <w:rFonts w:ascii="Calibri" w:hAnsi="Calibri" w:cs="Calibri"/>
          <w:b/>
          <w:bCs/>
          <w:sz w:val="18"/>
          <w:szCs w:val="18"/>
          <w:lang w:val="en-US" w:eastAsia="en-IL"/>
        </w:rPr>
        <w:t xml:space="preserve">Figure S7. 192 </w:t>
      </w:r>
      <w:proofErr w:type="spellStart"/>
      <w:r w:rsidRPr="004612DF">
        <w:rPr>
          <w:rFonts w:ascii="Calibri" w:hAnsi="Calibri" w:cs="Calibri"/>
          <w:b/>
          <w:bCs/>
          <w:sz w:val="18"/>
          <w:szCs w:val="18"/>
          <w:lang w:val="en-US" w:eastAsia="en-IL"/>
        </w:rPr>
        <w:t>Poales</w:t>
      </w:r>
      <w:proofErr w:type="spellEnd"/>
      <w:r w:rsidRPr="004612DF">
        <w:rPr>
          <w:rFonts w:ascii="Calibri" w:hAnsi="Calibri" w:cs="Calibri"/>
          <w:b/>
          <w:bCs/>
          <w:sz w:val="18"/>
          <w:szCs w:val="18"/>
          <w:lang w:val="en-US" w:eastAsia="en-IL"/>
        </w:rPr>
        <w:t xml:space="preserve"> representative in a PAV heatmap.</w:t>
      </w:r>
      <w:r w:rsidRPr="004612DF">
        <w:rPr>
          <w:rFonts w:ascii="Calibri" w:hAnsi="Calibri" w:cs="Calibri"/>
          <w:sz w:val="18"/>
          <w:szCs w:val="18"/>
          <w:lang w:val="en-US" w:eastAsia="en-IL"/>
        </w:rPr>
        <w:t xml:space="preserve"> Presence–absence variation (PAV) heatmap summarizing graph-derived variation across a representative subset of taxa from the full 192-path evograph. One path per tribe or PAV-based cluster was selected to reduce redundancy while preserving major evolutionary patterns. Rows represent the selected </w:t>
      </w:r>
      <w:r w:rsidRPr="004612DF">
        <w:rPr>
          <w:rFonts w:ascii="Calibri" w:hAnsi="Calibri" w:cs="Calibri"/>
          <w:sz w:val="18"/>
          <w:szCs w:val="18"/>
          <w:lang w:val="en-US" w:eastAsia="en-IL"/>
        </w:rPr>
        <w:lastRenderedPageBreak/>
        <w:t xml:space="preserve">species, and columns correspond to contiguous graph bins of 500 topologically sorted nodes. For each species and bin, the bin-level PAV value reflects the proportion of nodes traversed within the bin. Blue indicates high node retention (presence), while white indicates absence. </w:t>
      </w:r>
    </w:p>
    <w:p w14:paraId="304A6E08" w14:textId="77777777" w:rsidR="000D7B4A" w:rsidRPr="004612DF" w:rsidRDefault="000D7B4A" w:rsidP="000D7B4A">
      <w:pPr>
        <w:spacing w:line="360" w:lineRule="auto"/>
        <w:rPr>
          <w:rFonts w:ascii="Calibri" w:hAnsi="Calibri" w:cs="Calibri"/>
          <w:lang w:val="en-US" w:eastAsia="en-IL"/>
        </w:rPr>
      </w:pPr>
      <w:r w:rsidRPr="004612DF">
        <w:rPr>
          <w:rFonts w:ascii="Calibri" w:hAnsi="Calibri" w:cs="Calibri"/>
          <w:noProof/>
          <w:lang w:val="en-US" w:eastAsia="en-IL"/>
        </w:rPr>
        <w:drawing>
          <wp:inline distT="0" distB="0" distL="0" distR="0" wp14:anchorId="639E57F4" wp14:editId="4CA127B9">
            <wp:extent cx="3633306" cy="3297187"/>
            <wp:effectExtent l="0" t="0" r="0" b="5080"/>
            <wp:docPr id="150074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40778" name="Picture 15007407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181" cy="3337003"/>
                    </a:xfrm>
                    <a:prstGeom prst="rect">
                      <a:avLst/>
                    </a:prstGeom>
                  </pic:spPr>
                </pic:pic>
              </a:graphicData>
            </a:graphic>
          </wp:inline>
        </w:drawing>
      </w:r>
    </w:p>
    <w:p w14:paraId="326BF269" w14:textId="77777777" w:rsidR="000D7B4A" w:rsidRPr="004612DF" w:rsidRDefault="000D7B4A" w:rsidP="000D7B4A">
      <w:pPr>
        <w:spacing w:line="360" w:lineRule="auto"/>
        <w:rPr>
          <w:rFonts w:ascii="Calibri" w:hAnsi="Calibri" w:cs="Calibri"/>
          <w:sz w:val="18"/>
          <w:szCs w:val="18"/>
        </w:rPr>
      </w:pPr>
      <w:r w:rsidRPr="004612DF">
        <w:rPr>
          <w:rFonts w:ascii="Calibri" w:hAnsi="Calibri" w:cs="Calibri"/>
          <w:b/>
          <w:bCs/>
          <w:sz w:val="18"/>
          <w:szCs w:val="18"/>
        </w:rPr>
        <w:t xml:space="preserve">Figure S8. Smoothed pangenome graph of 709 unique chloroplast genomes from </w:t>
      </w:r>
      <w:r w:rsidRPr="004612DF">
        <w:rPr>
          <w:rFonts w:ascii="Calibri" w:hAnsi="Calibri" w:cs="Calibri"/>
          <w:b/>
          <w:bCs/>
          <w:i/>
          <w:iCs/>
          <w:sz w:val="18"/>
          <w:szCs w:val="18"/>
        </w:rPr>
        <w:t>Poales</w:t>
      </w:r>
      <w:r w:rsidRPr="004612DF">
        <w:rPr>
          <w:rFonts w:ascii="Calibri" w:hAnsi="Calibri" w:cs="Calibri"/>
          <w:sz w:val="18"/>
          <w:szCs w:val="18"/>
        </w:rPr>
        <w:t xml:space="preserve">. The dense core corresponds to highly conserved chloroplast regions, whereas radiating branches and loops reflect lineage-specific structural variation. </w:t>
      </w:r>
      <w:r w:rsidRPr="004612DF">
        <w:rPr>
          <w:rFonts w:ascii="Calibri" w:hAnsi="Calibri" w:cs="Calibri"/>
          <w:i/>
          <w:iCs/>
          <w:sz w:val="18"/>
          <w:szCs w:val="18"/>
        </w:rPr>
        <w:t>Poaceae</w:t>
      </w:r>
      <w:r w:rsidRPr="004612DF">
        <w:rPr>
          <w:rFonts w:ascii="Calibri" w:hAnsi="Calibri" w:cs="Calibri"/>
          <w:sz w:val="18"/>
          <w:szCs w:val="18"/>
        </w:rPr>
        <w:t xml:space="preserve">, which contributes the majority of genomes, dominates the graph topology by reinforcing the central backbone and adding extensive variation compared to other </w:t>
      </w:r>
      <w:r w:rsidRPr="004612DF">
        <w:rPr>
          <w:rFonts w:ascii="Calibri" w:hAnsi="Calibri" w:cs="Calibri"/>
          <w:i/>
          <w:iCs/>
          <w:sz w:val="18"/>
          <w:szCs w:val="18"/>
        </w:rPr>
        <w:t>Poales</w:t>
      </w:r>
      <w:r w:rsidRPr="004612DF">
        <w:rPr>
          <w:rFonts w:ascii="Calibri" w:hAnsi="Calibri" w:cs="Calibri"/>
          <w:sz w:val="18"/>
          <w:szCs w:val="18"/>
        </w:rPr>
        <w:t xml:space="preserve"> families.</w:t>
      </w:r>
    </w:p>
    <w:p w14:paraId="723F8740" w14:textId="77777777" w:rsidR="000D7B4A" w:rsidRPr="004612DF" w:rsidRDefault="000D7B4A" w:rsidP="000D7B4A">
      <w:pPr>
        <w:spacing w:line="360" w:lineRule="auto"/>
        <w:rPr>
          <w:rFonts w:ascii="Calibri" w:hAnsi="Calibri" w:cs="Calibri"/>
          <w:b/>
          <w:bCs/>
        </w:rPr>
      </w:pPr>
      <w:r w:rsidRPr="004612DF">
        <w:rPr>
          <w:rFonts w:ascii="Calibri" w:hAnsi="Calibri" w:cs="Calibri"/>
          <w:b/>
          <w:bCs/>
          <w:noProof/>
        </w:rPr>
        <w:drawing>
          <wp:inline distT="0" distB="0" distL="0" distR="0" wp14:anchorId="5D7DB641" wp14:editId="3AC5B17B">
            <wp:extent cx="3145448" cy="3013023"/>
            <wp:effectExtent l="0" t="0" r="4445" b="0"/>
            <wp:docPr id="1284691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1854" name="Picture 12846918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3675" cy="3078378"/>
                    </a:xfrm>
                    <a:prstGeom prst="rect">
                      <a:avLst/>
                    </a:prstGeom>
                  </pic:spPr>
                </pic:pic>
              </a:graphicData>
            </a:graphic>
          </wp:inline>
        </w:drawing>
      </w:r>
    </w:p>
    <w:p w14:paraId="0A348BAD" w14:textId="77777777" w:rsidR="000D7B4A" w:rsidRPr="004612DF" w:rsidRDefault="000D7B4A" w:rsidP="000D7B4A">
      <w:pPr>
        <w:spacing w:line="360" w:lineRule="auto"/>
        <w:rPr>
          <w:rFonts w:ascii="Calibri" w:hAnsi="Calibri" w:cs="Calibri"/>
          <w:sz w:val="18"/>
          <w:szCs w:val="18"/>
        </w:rPr>
      </w:pPr>
      <w:r w:rsidRPr="004612DF">
        <w:rPr>
          <w:rFonts w:ascii="Calibri" w:hAnsi="Calibri" w:cs="Calibri"/>
          <w:b/>
          <w:bCs/>
          <w:sz w:val="18"/>
          <w:szCs w:val="18"/>
        </w:rPr>
        <w:t xml:space="preserve">Figure S9. Smoothed pangenome graph of 192 representative </w:t>
      </w:r>
      <w:r w:rsidRPr="004612DF">
        <w:rPr>
          <w:rFonts w:ascii="Calibri" w:hAnsi="Calibri" w:cs="Calibri"/>
          <w:b/>
          <w:bCs/>
          <w:i/>
          <w:iCs/>
          <w:sz w:val="18"/>
          <w:szCs w:val="18"/>
        </w:rPr>
        <w:t>Poales</w:t>
      </w:r>
      <w:r w:rsidRPr="004612DF">
        <w:rPr>
          <w:rFonts w:ascii="Calibri" w:hAnsi="Calibri" w:cs="Calibri"/>
          <w:b/>
          <w:bCs/>
          <w:sz w:val="18"/>
          <w:szCs w:val="18"/>
        </w:rPr>
        <w:t xml:space="preserve"> chloroplast genomes (one per tribe).</w:t>
      </w:r>
      <w:r w:rsidRPr="004612DF">
        <w:rPr>
          <w:rFonts w:ascii="Calibri" w:hAnsi="Calibri" w:cs="Calibri"/>
          <w:sz w:val="18"/>
          <w:szCs w:val="18"/>
        </w:rPr>
        <w:t xml:space="preserve"> Compared to the full 709-genome graph above, the reduced representation decreases Poaceae dominance, simplifying the topology and highlighting subfamily- and tribe-level structure.</w:t>
      </w:r>
    </w:p>
    <w:p w14:paraId="1CDF3534" w14:textId="77777777" w:rsidR="000D7B4A" w:rsidRPr="004612DF" w:rsidRDefault="000D7B4A" w:rsidP="000D7B4A">
      <w:pPr>
        <w:spacing w:line="360" w:lineRule="auto"/>
        <w:rPr>
          <w:rFonts w:ascii="Calibri" w:hAnsi="Calibri" w:cs="Calibri"/>
          <w:sz w:val="18"/>
          <w:szCs w:val="18"/>
        </w:rPr>
      </w:pPr>
    </w:p>
    <w:p w14:paraId="3A08DF10" w14:textId="77777777" w:rsidR="000D7B4A" w:rsidRPr="004612DF" w:rsidRDefault="000D7B4A" w:rsidP="000D7B4A">
      <w:pPr>
        <w:spacing w:line="360" w:lineRule="auto"/>
        <w:jc w:val="center"/>
        <w:rPr>
          <w:rFonts w:ascii="Calibri" w:hAnsi="Calibri" w:cs="Calibri"/>
          <w:b/>
          <w:bCs/>
        </w:rPr>
      </w:pPr>
      <w:r w:rsidRPr="004612DF">
        <w:rPr>
          <w:rFonts w:ascii="Calibri" w:hAnsi="Calibri" w:cs="Calibri"/>
          <w:b/>
          <w:bCs/>
          <w:noProof/>
        </w:rPr>
        <w:lastRenderedPageBreak/>
        <w:drawing>
          <wp:inline distT="0" distB="0" distL="0" distR="0" wp14:anchorId="4D369BAB" wp14:editId="42FEBCBF">
            <wp:extent cx="5937762" cy="3209922"/>
            <wp:effectExtent l="0" t="0" r="0" b="3810"/>
            <wp:docPr id="8186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6961" name=""/>
                    <pic:cNvPicPr/>
                  </pic:nvPicPr>
                  <pic:blipFill>
                    <a:blip r:embed="rId15"/>
                    <a:stretch>
                      <a:fillRect/>
                    </a:stretch>
                  </pic:blipFill>
                  <pic:spPr>
                    <a:xfrm>
                      <a:off x="0" y="0"/>
                      <a:ext cx="6127537" cy="3312513"/>
                    </a:xfrm>
                    <a:prstGeom prst="rect">
                      <a:avLst/>
                    </a:prstGeom>
                  </pic:spPr>
                </pic:pic>
              </a:graphicData>
            </a:graphic>
          </wp:inline>
        </w:drawing>
      </w:r>
    </w:p>
    <w:p w14:paraId="0162341F" w14:textId="77777777" w:rsidR="000D7B4A" w:rsidRPr="004612DF" w:rsidRDefault="000D7B4A" w:rsidP="000D7B4A">
      <w:pPr>
        <w:spacing w:line="360" w:lineRule="auto"/>
        <w:rPr>
          <w:rFonts w:ascii="Calibri" w:hAnsi="Calibri" w:cs="Calibri"/>
          <w:b/>
          <w:bCs/>
        </w:rPr>
      </w:pPr>
    </w:p>
    <w:p w14:paraId="2F762B6E" w14:textId="77777777" w:rsidR="000D7B4A" w:rsidRPr="004612DF" w:rsidRDefault="000D7B4A" w:rsidP="000D7B4A">
      <w:pPr>
        <w:spacing w:line="360" w:lineRule="auto"/>
        <w:rPr>
          <w:rFonts w:ascii="Calibri" w:hAnsi="Calibri" w:cs="Calibri"/>
          <w:sz w:val="18"/>
          <w:szCs w:val="18"/>
        </w:rPr>
      </w:pPr>
      <w:r w:rsidRPr="004612DF">
        <w:rPr>
          <w:rFonts w:ascii="Calibri" w:hAnsi="Calibri" w:cs="Calibri"/>
          <w:b/>
          <w:bCs/>
          <w:sz w:val="18"/>
          <w:szCs w:val="18"/>
        </w:rPr>
        <w:t xml:space="preserve">Figure S10. Visualization of the optimized mitochondrial evograph. </w:t>
      </w:r>
      <w:r w:rsidRPr="004612DF">
        <w:rPr>
          <w:rFonts w:ascii="Calibri" w:hAnsi="Calibri" w:cs="Calibri"/>
          <w:sz w:val="18"/>
          <w:szCs w:val="18"/>
        </w:rPr>
        <w:t xml:space="preserve">The figure displays the ordered sequence segments (colored blocks, top panel) and their pairwise syntenic connections (black lines, bottom panel) derived from the smoothed and ordered pangenome graph file. Each horizontal row represents one of the 17 mitochondrial assemblies, where colored blocks denote distinct sequence segments and shared colors indicate conserved regions. The dense black interconnections below illustrate syntenic links among homologous segments across genomes. </w:t>
      </w:r>
    </w:p>
    <w:p w14:paraId="636CEE35" w14:textId="77777777" w:rsidR="000D7B4A" w:rsidRPr="004612DF" w:rsidRDefault="000D7B4A" w:rsidP="000D7B4A">
      <w:pPr>
        <w:spacing w:line="360" w:lineRule="auto"/>
        <w:rPr>
          <w:rFonts w:ascii="Calibri" w:hAnsi="Calibri" w:cs="Calibri"/>
          <w:b/>
          <w:bCs/>
          <w:sz w:val="18"/>
          <w:szCs w:val="18"/>
        </w:rPr>
      </w:pPr>
    </w:p>
    <w:p w14:paraId="64FB4506" w14:textId="77777777" w:rsidR="000D7B4A" w:rsidRPr="004612DF" w:rsidRDefault="000D7B4A" w:rsidP="000D7B4A">
      <w:pPr>
        <w:spacing w:line="360" w:lineRule="auto"/>
        <w:rPr>
          <w:rFonts w:ascii="Calibri" w:hAnsi="Calibri" w:cs="Calibri"/>
          <w:sz w:val="18"/>
          <w:szCs w:val="18"/>
        </w:rPr>
      </w:pPr>
    </w:p>
    <w:p w14:paraId="1693F0A4" w14:textId="77777777" w:rsidR="000D7B4A" w:rsidRPr="004612DF" w:rsidRDefault="000D7B4A" w:rsidP="000D7B4A">
      <w:pPr>
        <w:spacing w:line="360" w:lineRule="auto"/>
        <w:rPr>
          <w:rFonts w:ascii="Calibri" w:hAnsi="Calibri" w:cs="Calibri"/>
          <w:b/>
          <w:bCs/>
        </w:rPr>
      </w:pPr>
      <w:r w:rsidRPr="004612DF">
        <w:rPr>
          <w:rFonts w:ascii="Calibri" w:hAnsi="Calibri" w:cs="Calibri"/>
          <w:b/>
          <w:bCs/>
          <w:noProof/>
        </w:rPr>
        <w:drawing>
          <wp:inline distT="0" distB="0" distL="0" distR="0" wp14:anchorId="419BCC1F" wp14:editId="10F287D9">
            <wp:extent cx="5420322" cy="2555344"/>
            <wp:effectExtent l="0" t="0" r="3175" b="0"/>
            <wp:docPr id="152103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34755" name=""/>
                    <pic:cNvPicPr/>
                  </pic:nvPicPr>
                  <pic:blipFill>
                    <a:blip r:embed="rId16"/>
                    <a:stretch>
                      <a:fillRect/>
                    </a:stretch>
                  </pic:blipFill>
                  <pic:spPr>
                    <a:xfrm>
                      <a:off x="0" y="0"/>
                      <a:ext cx="5573402" cy="2627512"/>
                    </a:xfrm>
                    <a:prstGeom prst="rect">
                      <a:avLst/>
                    </a:prstGeom>
                  </pic:spPr>
                </pic:pic>
              </a:graphicData>
            </a:graphic>
          </wp:inline>
        </w:drawing>
      </w:r>
    </w:p>
    <w:p w14:paraId="448387EA" w14:textId="77777777" w:rsidR="000D7B4A" w:rsidRPr="004612DF" w:rsidRDefault="000D7B4A" w:rsidP="000D7B4A">
      <w:pPr>
        <w:spacing w:line="360" w:lineRule="auto"/>
        <w:rPr>
          <w:rFonts w:ascii="Calibri" w:hAnsi="Calibri" w:cs="Calibri"/>
          <w:b/>
          <w:bCs/>
          <w:sz w:val="18"/>
          <w:szCs w:val="18"/>
        </w:rPr>
      </w:pPr>
      <w:r w:rsidRPr="004612DF">
        <w:rPr>
          <w:rFonts w:ascii="Calibri" w:hAnsi="Calibri" w:cs="Calibri"/>
          <w:b/>
          <w:bCs/>
          <w:sz w:val="18"/>
          <w:szCs w:val="18"/>
        </w:rPr>
        <w:t xml:space="preserve">Figure S11. Visualization of the default PGGB parameters applied to 17 mitochondrial assemblies. </w:t>
      </w:r>
      <w:r w:rsidRPr="004612DF">
        <w:rPr>
          <w:rFonts w:ascii="Calibri" w:hAnsi="Calibri" w:cs="Calibri"/>
          <w:sz w:val="18"/>
          <w:szCs w:val="18"/>
        </w:rPr>
        <w:t xml:space="preserve">This visualization shows the smoothed and ordered pangenome graph generated with default settings. Each horizontal row represents one mitochondrial assembly, with colored blocks denoting aligned sequence segments. The reduced number and uneven distribution of shared colors indicate partial alignment and fragmented core regions compared to the optimized configuration. </w:t>
      </w:r>
    </w:p>
    <w:p w14:paraId="0501E8AA" w14:textId="77777777" w:rsidR="000D7B4A" w:rsidRPr="004612DF" w:rsidRDefault="000D7B4A" w:rsidP="000D7B4A">
      <w:pPr>
        <w:spacing w:line="360" w:lineRule="auto"/>
        <w:rPr>
          <w:rFonts w:ascii="Calibri" w:hAnsi="Calibri" w:cs="Calibri"/>
          <w:sz w:val="18"/>
          <w:szCs w:val="18"/>
        </w:rPr>
      </w:pPr>
    </w:p>
    <w:p w14:paraId="35476E44" w14:textId="77777777" w:rsidR="000D7B4A" w:rsidRPr="004612DF" w:rsidRDefault="000D7B4A" w:rsidP="000D7B4A">
      <w:pPr>
        <w:spacing w:line="360" w:lineRule="auto"/>
        <w:rPr>
          <w:rFonts w:ascii="Calibri" w:hAnsi="Calibri" w:cs="Calibri"/>
          <w:sz w:val="18"/>
          <w:szCs w:val="18"/>
          <w:lang w:val="en-US" w:eastAsia="en-IL"/>
        </w:rPr>
      </w:pPr>
    </w:p>
    <w:p w14:paraId="105DFC80"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rPr>
        <w:drawing>
          <wp:inline distT="0" distB="0" distL="0" distR="0" wp14:anchorId="4352475B" wp14:editId="46883863">
            <wp:extent cx="5731510" cy="4410075"/>
            <wp:effectExtent l="0" t="0" r="0" b="0"/>
            <wp:docPr id="918284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4216" name="Picture 9182842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00AC6D28"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S12. Top 40 candidate taxa ranked by normalized topological displacement between the graph-based and SNP-based trees.</w:t>
      </w:r>
      <w:r w:rsidRPr="004612DF">
        <w:rPr>
          <w:rFonts w:ascii="Calibri" w:hAnsi="Calibri" w:cs="Calibri"/>
          <w:sz w:val="18"/>
          <w:szCs w:val="18"/>
          <w:lang w:val="en-US" w:eastAsia="en-IL"/>
        </w:rPr>
        <w:t xml:space="preserve"> </w:t>
      </w:r>
    </w:p>
    <w:p w14:paraId="71E442E9" w14:textId="77777777" w:rsidR="000D7B4A" w:rsidRPr="004612DF" w:rsidRDefault="000D7B4A" w:rsidP="000D7B4A">
      <w:pPr>
        <w:spacing w:line="360" w:lineRule="auto"/>
        <w:rPr>
          <w:rFonts w:ascii="Calibri" w:hAnsi="Calibri" w:cs="Calibri"/>
          <w:sz w:val="18"/>
          <w:szCs w:val="18"/>
          <w:lang w:val="en-US" w:eastAsia="en-IL"/>
        </w:rPr>
      </w:pPr>
    </w:p>
    <w:p w14:paraId="5CE7EB5E" w14:textId="77777777" w:rsidR="000D7B4A" w:rsidRPr="004612DF" w:rsidRDefault="000D7B4A" w:rsidP="000D7B4A">
      <w:pPr>
        <w:spacing w:line="360" w:lineRule="auto"/>
        <w:rPr>
          <w:rFonts w:ascii="Calibri" w:hAnsi="Calibri" w:cs="Calibri"/>
          <w:sz w:val="18"/>
          <w:szCs w:val="18"/>
          <w:lang w:val="en-US"/>
        </w:rPr>
      </w:pPr>
      <w:r w:rsidRPr="004612DF">
        <w:rPr>
          <w:rFonts w:ascii="Calibri" w:hAnsi="Calibri" w:cs="Calibri"/>
          <w:noProof/>
          <w:sz w:val="18"/>
          <w:szCs w:val="18"/>
          <w:lang w:val="en-US"/>
        </w:rPr>
        <w:drawing>
          <wp:inline distT="0" distB="0" distL="0" distR="0" wp14:anchorId="72E80EFF" wp14:editId="4B942F18">
            <wp:extent cx="4999220" cy="2612045"/>
            <wp:effectExtent l="0" t="0" r="5080" b="4445"/>
            <wp:docPr id="5154637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63723" name="Picture 5154637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1867" cy="2629103"/>
                    </a:xfrm>
                    <a:prstGeom prst="rect">
                      <a:avLst/>
                    </a:prstGeom>
                  </pic:spPr>
                </pic:pic>
              </a:graphicData>
            </a:graphic>
          </wp:inline>
        </w:drawing>
      </w:r>
    </w:p>
    <w:p w14:paraId="483D4ACB"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S13.</w:t>
      </w:r>
      <w:r w:rsidRPr="004612DF">
        <w:rPr>
          <w:b/>
          <w:bCs/>
        </w:rPr>
        <w:t xml:space="preserve"> </w:t>
      </w:r>
      <w:r w:rsidRPr="004612DF">
        <w:rPr>
          <w:rFonts w:ascii="Calibri" w:hAnsi="Calibri" w:cs="Calibri"/>
          <w:b/>
          <w:bCs/>
          <w:sz w:val="18"/>
          <w:szCs w:val="18"/>
          <w:lang w:val="en-US" w:eastAsia="en-IL"/>
        </w:rPr>
        <w:t>Distribution of normalized displacement values across all taxa</w:t>
      </w:r>
      <w:r w:rsidRPr="004612DF">
        <w:rPr>
          <w:rFonts w:ascii="Calibri" w:hAnsi="Calibri" w:cs="Calibri"/>
          <w:sz w:val="18"/>
          <w:szCs w:val="18"/>
          <w:lang w:val="en-US" w:eastAsia="en-IL"/>
        </w:rPr>
        <w:t>. A right-skewed frequency pattern where only a small subset of species exhibits strong topological discordance consistent with reticulate evolution.</w:t>
      </w:r>
    </w:p>
    <w:p w14:paraId="726B18D2" w14:textId="77777777" w:rsidR="000D7B4A" w:rsidRPr="004612DF" w:rsidRDefault="000D7B4A" w:rsidP="000D7B4A">
      <w:pPr>
        <w:spacing w:line="360" w:lineRule="auto"/>
        <w:rPr>
          <w:rFonts w:ascii="Calibri" w:hAnsi="Calibri" w:cs="Calibri"/>
          <w:sz w:val="18"/>
          <w:szCs w:val="18"/>
          <w:lang w:val="en-US" w:eastAsia="en-IL"/>
        </w:rPr>
      </w:pPr>
    </w:p>
    <w:p w14:paraId="11A430A5" w14:textId="77777777" w:rsidR="000D7B4A" w:rsidRPr="004612DF" w:rsidRDefault="000D7B4A" w:rsidP="000D7B4A">
      <w:pPr>
        <w:spacing w:line="360" w:lineRule="auto"/>
        <w:rPr>
          <w:rFonts w:ascii="Calibri" w:hAnsi="Calibri" w:cs="Calibri"/>
          <w:b/>
          <w:bCs/>
        </w:rPr>
      </w:pPr>
    </w:p>
    <w:p w14:paraId="62EAE342" w14:textId="77777777" w:rsidR="000D7B4A" w:rsidRPr="004612DF" w:rsidRDefault="000D7B4A" w:rsidP="000D7B4A">
      <w:pPr>
        <w:spacing w:line="360" w:lineRule="auto"/>
        <w:rPr>
          <w:rFonts w:ascii="Calibri" w:hAnsi="Calibri" w:cs="Calibri"/>
          <w:b/>
          <w:bCs/>
        </w:rPr>
      </w:pPr>
      <w:r w:rsidRPr="004612DF">
        <w:rPr>
          <w:rFonts w:ascii="Calibri" w:hAnsi="Calibri" w:cs="Calibri"/>
          <w:b/>
          <w:bCs/>
          <w:noProof/>
          <w14:ligatures w14:val="standardContextual"/>
        </w:rPr>
        <w:drawing>
          <wp:inline distT="0" distB="0" distL="0" distR="0" wp14:anchorId="0EDF791F" wp14:editId="2E366617">
            <wp:extent cx="5849566" cy="4387498"/>
            <wp:effectExtent l="0" t="0" r="0" b="0"/>
            <wp:docPr id="1859994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94536" name="Picture 1859994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2369" cy="4532111"/>
                    </a:xfrm>
                    <a:prstGeom prst="rect">
                      <a:avLst/>
                    </a:prstGeom>
                  </pic:spPr>
                </pic:pic>
              </a:graphicData>
            </a:graphic>
          </wp:inline>
        </w:drawing>
      </w:r>
    </w:p>
    <w:p w14:paraId="681D5974" w14:textId="77777777" w:rsidR="000D7B4A" w:rsidRPr="004612DF" w:rsidRDefault="000D7B4A" w:rsidP="000D7B4A">
      <w:pPr>
        <w:spacing w:line="360" w:lineRule="auto"/>
        <w:rPr>
          <w:rFonts w:ascii="Calibri" w:hAnsi="Calibri" w:cs="Calibri"/>
          <w:b/>
          <w:bCs/>
        </w:rPr>
      </w:pPr>
    </w:p>
    <w:p w14:paraId="48FDA85B"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S14.</w:t>
      </w:r>
      <w:r w:rsidRPr="004612DF">
        <w:rPr>
          <w:b/>
          <w:bCs/>
        </w:rPr>
        <w:t xml:space="preserve"> </w:t>
      </w:r>
      <w:r w:rsidRPr="004612DF">
        <w:rPr>
          <w:rFonts w:ascii="Calibri" w:hAnsi="Calibri" w:cs="Calibri"/>
          <w:b/>
          <w:bCs/>
          <w:sz w:val="18"/>
          <w:szCs w:val="18"/>
          <w:lang w:val="en-US" w:eastAsia="en-IL"/>
        </w:rPr>
        <w:t xml:space="preserve">Heatmap showing presence–absence variation (PAV) of chloroplast genes across </w:t>
      </w:r>
      <w:proofErr w:type="spellStart"/>
      <w:r w:rsidRPr="004612DF">
        <w:rPr>
          <w:rFonts w:ascii="Calibri" w:hAnsi="Calibri" w:cs="Calibri"/>
          <w:b/>
          <w:bCs/>
          <w:sz w:val="18"/>
          <w:szCs w:val="18"/>
          <w:lang w:val="en-US" w:eastAsia="en-IL"/>
        </w:rPr>
        <w:t>Poales</w:t>
      </w:r>
      <w:proofErr w:type="spellEnd"/>
      <w:r w:rsidRPr="004612DF">
        <w:rPr>
          <w:rFonts w:ascii="Calibri" w:hAnsi="Calibri" w:cs="Calibri"/>
          <w:b/>
          <w:bCs/>
          <w:sz w:val="18"/>
          <w:szCs w:val="18"/>
          <w:lang w:val="en-US" w:eastAsia="en-IL"/>
        </w:rPr>
        <w:t xml:space="preserve"> taxa</w:t>
      </w:r>
      <w:r w:rsidRPr="004612DF">
        <w:rPr>
          <w:rFonts w:ascii="Calibri" w:hAnsi="Calibri" w:cs="Calibri"/>
          <w:sz w:val="18"/>
          <w:szCs w:val="18"/>
          <w:lang w:val="en-US" w:eastAsia="en-IL"/>
        </w:rPr>
        <w:t xml:space="preserve">. Rows represent taxa and columns represent genes. Presence is indicated in blue and absence in red. Taxa are ordered by family and colored accordingly. </w:t>
      </w:r>
    </w:p>
    <w:p w14:paraId="46309681" w14:textId="77777777" w:rsidR="000D7B4A" w:rsidRPr="004612DF" w:rsidRDefault="000D7B4A" w:rsidP="000D7B4A">
      <w:pPr>
        <w:spacing w:line="360" w:lineRule="auto"/>
        <w:rPr>
          <w:rFonts w:ascii="Calibri" w:hAnsi="Calibri" w:cs="Calibri"/>
          <w:sz w:val="18"/>
          <w:szCs w:val="18"/>
          <w:lang w:val="en-US" w:eastAsia="en-IL"/>
        </w:rPr>
      </w:pPr>
      <w:r w:rsidRPr="004612DF">
        <w:rPr>
          <w:rFonts w:ascii="Calibri" w:hAnsi="Calibri" w:cs="Calibri"/>
          <w:noProof/>
          <w:sz w:val="18"/>
          <w:szCs w:val="18"/>
          <w:lang w:val="en-US" w:eastAsia="en-IL"/>
          <w14:ligatures w14:val="standardContextual"/>
        </w:rPr>
        <w:lastRenderedPageBreak/>
        <w:drawing>
          <wp:inline distT="0" distB="0" distL="0" distR="0" wp14:anchorId="77F7534C" wp14:editId="66438DBB">
            <wp:extent cx="5600140" cy="3741906"/>
            <wp:effectExtent l="0" t="0" r="635" b="5080"/>
            <wp:docPr id="2005596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96425" name="Picture 2005596425"/>
                    <pic:cNvPicPr/>
                  </pic:nvPicPr>
                  <pic:blipFill>
                    <a:blip r:embed="rId20">
                      <a:extLst>
                        <a:ext uri="{28A0092B-C50C-407E-A947-70E740481C1C}">
                          <a14:useLocalDpi xmlns:a14="http://schemas.microsoft.com/office/drawing/2010/main" val="0"/>
                        </a:ext>
                      </a:extLst>
                    </a:blip>
                    <a:stretch>
                      <a:fillRect/>
                    </a:stretch>
                  </pic:blipFill>
                  <pic:spPr>
                    <a:xfrm>
                      <a:off x="0" y="0"/>
                      <a:ext cx="5807689" cy="3880586"/>
                    </a:xfrm>
                    <a:prstGeom prst="rect">
                      <a:avLst/>
                    </a:prstGeom>
                  </pic:spPr>
                </pic:pic>
              </a:graphicData>
            </a:graphic>
          </wp:inline>
        </w:drawing>
      </w:r>
    </w:p>
    <w:p w14:paraId="510ABED6" w14:textId="77777777" w:rsidR="000D7B4A" w:rsidRPr="004612DF" w:rsidRDefault="000D7B4A" w:rsidP="000D7B4A">
      <w:pPr>
        <w:spacing w:line="360" w:lineRule="auto"/>
        <w:rPr>
          <w:rFonts w:ascii="Calibri" w:hAnsi="Calibri" w:cs="Calibri"/>
          <w:sz w:val="18"/>
          <w:szCs w:val="18"/>
          <w:lang w:val="en-US" w:eastAsia="en-IL"/>
        </w:rPr>
      </w:pPr>
    </w:p>
    <w:p w14:paraId="2447E7C5" w14:textId="77777777" w:rsidR="000D7B4A" w:rsidRPr="00154513" w:rsidRDefault="000D7B4A" w:rsidP="000D7B4A">
      <w:pPr>
        <w:spacing w:line="360" w:lineRule="auto"/>
        <w:rPr>
          <w:rFonts w:ascii="Calibri" w:hAnsi="Calibri" w:cs="Calibri"/>
          <w:sz w:val="18"/>
          <w:szCs w:val="18"/>
          <w:lang w:val="en-US" w:eastAsia="en-IL"/>
        </w:rPr>
      </w:pPr>
      <w:r w:rsidRPr="004612DF">
        <w:rPr>
          <w:rFonts w:ascii="Calibri" w:hAnsi="Calibri" w:cs="Calibri"/>
          <w:b/>
          <w:bCs/>
          <w:sz w:val="18"/>
          <w:szCs w:val="18"/>
          <w:lang w:val="en-US" w:eastAsia="en-IL"/>
        </w:rPr>
        <w:t>Figure S15. Distribution of graph density and cloud-node ratio (cloud/total nodes) across 13 representative genera</w:t>
      </w:r>
      <w:r w:rsidRPr="004612DF">
        <w:rPr>
          <w:rFonts w:ascii="Calibri" w:hAnsi="Calibri" w:cs="Calibri"/>
          <w:sz w:val="18"/>
          <w:szCs w:val="18"/>
          <w:lang w:val="en-US" w:eastAsia="en-IL"/>
        </w:rPr>
        <w:t xml:space="preserve">. Summary of genus-level divergence and connectivity inferred from </w:t>
      </w:r>
      <w:proofErr w:type="spellStart"/>
      <w:r w:rsidRPr="004612DF">
        <w:rPr>
          <w:rFonts w:ascii="Calibri" w:hAnsi="Calibri" w:cs="Calibri"/>
          <w:sz w:val="18"/>
          <w:szCs w:val="18"/>
          <w:lang w:val="en-US" w:eastAsia="en-IL"/>
        </w:rPr>
        <w:t>evographs</w:t>
      </w:r>
      <w:proofErr w:type="spellEnd"/>
      <w:r w:rsidRPr="004612DF">
        <w:rPr>
          <w:rFonts w:ascii="Calibri" w:hAnsi="Calibri" w:cs="Calibri"/>
          <w:sz w:val="18"/>
          <w:szCs w:val="18"/>
          <w:lang w:val="en-US" w:eastAsia="en-IL"/>
        </w:rPr>
        <w:t xml:space="preserve">. For each genus, ten species were randomly sampled and </w:t>
      </w:r>
      <w:proofErr w:type="spellStart"/>
      <w:r w:rsidRPr="004612DF">
        <w:rPr>
          <w:rFonts w:ascii="Calibri" w:hAnsi="Calibri" w:cs="Calibri"/>
          <w:sz w:val="18"/>
          <w:szCs w:val="18"/>
          <w:lang w:val="en-US" w:eastAsia="en-IL"/>
        </w:rPr>
        <w:t>evographs</w:t>
      </w:r>
      <w:proofErr w:type="spellEnd"/>
      <w:r w:rsidRPr="004612DF">
        <w:rPr>
          <w:rFonts w:ascii="Calibri" w:hAnsi="Calibri" w:cs="Calibri"/>
          <w:sz w:val="18"/>
          <w:szCs w:val="18"/>
          <w:lang w:val="en-US" w:eastAsia="en-IL"/>
        </w:rPr>
        <w:t xml:space="preserve"> were constructed over 30 independent iterations, ensuring balanced representation and reproducibility of the statistics.</w:t>
      </w:r>
    </w:p>
    <w:p w14:paraId="54414BD6" w14:textId="77777777" w:rsidR="000D7B4A" w:rsidRPr="000D7B4A" w:rsidRDefault="000D7B4A">
      <w:pPr>
        <w:rPr>
          <w:lang w:val="en-US"/>
        </w:rPr>
      </w:pPr>
    </w:p>
    <w:sectPr w:rsidR="000D7B4A" w:rsidRPr="000D7B4A" w:rsidSect="000D7B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B4A"/>
    <w:rsid w:val="000D7B4A"/>
    <w:rsid w:val="00A23B38"/>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677CCE72"/>
  <w15:chartTrackingRefBased/>
  <w15:docId w15:val="{21C6D6DD-9445-3C49-8E87-D6C3B7521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L"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B4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D7B4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D7B4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D7B4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D7B4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D7B4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D7B4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D7B4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D7B4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D7B4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B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7B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7B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7B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7B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7B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B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B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B4A"/>
    <w:rPr>
      <w:rFonts w:eastAsiaTheme="majorEastAsia" w:cstheme="majorBidi"/>
      <w:color w:val="272727" w:themeColor="text1" w:themeTint="D8"/>
    </w:rPr>
  </w:style>
  <w:style w:type="paragraph" w:styleId="Title">
    <w:name w:val="Title"/>
    <w:basedOn w:val="Normal"/>
    <w:next w:val="Normal"/>
    <w:link w:val="TitleChar"/>
    <w:uiPriority w:val="10"/>
    <w:qFormat/>
    <w:rsid w:val="000D7B4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D7B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B4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D7B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B4A"/>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0D7B4A"/>
    <w:rPr>
      <w:i/>
      <w:iCs/>
      <w:color w:val="404040" w:themeColor="text1" w:themeTint="BF"/>
    </w:rPr>
  </w:style>
  <w:style w:type="paragraph" w:styleId="ListParagraph">
    <w:name w:val="List Paragraph"/>
    <w:basedOn w:val="Normal"/>
    <w:uiPriority w:val="34"/>
    <w:qFormat/>
    <w:rsid w:val="000D7B4A"/>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0D7B4A"/>
    <w:rPr>
      <w:i/>
      <w:iCs/>
      <w:color w:val="0F4761" w:themeColor="accent1" w:themeShade="BF"/>
    </w:rPr>
  </w:style>
  <w:style w:type="paragraph" w:styleId="IntenseQuote">
    <w:name w:val="Intense Quote"/>
    <w:basedOn w:val="Normal"/>
    <w:next w:val="Normal"/>
    <w:link w:val="IntenseQuoteChar"/>
    <w:uiPriority w:val="30"/>
    <w:qFormat/>
    <w:rsid w:val="000D7B4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D7B4A"/>
    <w:rPr>
      <w:i/>
      <w:iCs/>
      <w:color w:val="0F4761" w:themeColor="accent1" w:themeShade="BF"/>
    </w:rPr>
  </w:style>
  <w:style w:type="character" w:styleId="IntenseReference">
    <w:name w:val="Intense Reference"/>
    <w:basedOn w:val="DefaultParagraphFont"/>
    <w:uiPriority w:val="32"/>
    <w:qFormat/>
    <w:rsid w:val="000D7B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1T16:18:55.253"/>
    </inkml:context>
    <inkml:brush xml:id="br0">
      <inkml:brushProperty name="width" value="0.035" units="cm"/>
      <inkml:brushProperty name="height" value="0.035" units="cm"/>
      <inkml:brushProperty name="color" value="#FFFFFF"/>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803</Words>
  <Characters>4580</Characters>
  <Application>Microsoft Office Word</Application>
  <DocSecurity>0</DocSecurity>
  <Lines>38</Lines>
  <Paragraphs>10</Paragraphs>
  <ScaleCrop>false</ScaleCrop>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Sariel Hubner</dc:creator>
  <cp:keywords/>
  <dc:description/>
  <cp:lastModifiedBy>Sariel Hubner</cp:lastModifiedBy>
  <cp:revision>1</cp:revision>
  <dcterms:created xsi:type="dcterms:W3CDTF">2026-02-04T12:00:00Z</dcterms:created>
  <dcterms:modified xsi:type="dcterms:W3CDTF">2026-02-04T12:01:00Z</dcterms:modified>
</cp:coreProperties>
</file>