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062F2">
      <w:pPr>
        <w:spacing w:line="480" w:lineRule="auto"/>
        <w:rPr>
          <w:bCs/>
          <w:sz w:val="24"/>
          <w:lang w:eastAsia="zh-CN"/>
        </w:rPr>
      </w:pPr>
      <w:bookmarkStart w:id="0" w:name="_GoBack"/>
      <w:bookmarkEnd w:id="0"/>
      <w:r>
        <w:rPr>
          <w:rFonts w:hint="eastAsia"/>
          <w:bCs/>
          <w:sz w:val="24"/>
          <w:lang w:eastAsia="zh-CN"/>
        </w:rPr>
        <w:drawing>
          <wp:inline distT="0" distB="0" distL="0" distR="0">
            <wp:extent cx="6296025" cy="3276600"/>
            <wp:effectExtent l="0" t="0" r="9525" b="0"/>
            <wp:docPr id="82991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141" name="图片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lang w:eastAsia="zh-CN"/>
        </w:rPr>
        <w:t xml:space="preserve"> </w:t>
      </w:r>
    </w:p>
    <w:p w14:paraId="7CA0E109">
      <w:pPr>
        <w:spacing w:line="480" w:lineRule="auto"/>
        <w:rPr>
          <w:rFonts w:ascii="Times New Roman" w:hAnsi="Times New Roman" w:cs="Times New Roman"/>
          <w:bCs/>
          <w:sz w:val="24"/>
          <w:lang w:eastAsia="zh-CN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S1</w:t>
      </w:r>
      <w:r>
        <w:rPr>
          <w:rFonts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. LAS</w:t>
      </w:r>
      <w:r>
        <w:rPr>
          <w:rFonts w:ascii="Times New Roman" w:hAnsi="Times New Roman" w:cs="Times New Roman"/>
          <w:bCs/>
          <w:sz w:val="24"/>
          <w:lang w:eastAsia="zh-CN"/>
        </w:rPr>
        <w:t>SO regression analysis for predicting mechanical ventilation tetanus patients. A：LASSO coefficient paths for predicting mechanical ventilation in tetanus patients. B：Cross-Validation error curve for LASSO regression in tetanus patients.</w:t>
      </w:r>
    </w:p>
    <w:p w14:paraId="42E611AD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540A5C6B">
      <w:pPr>
        <w:spacing w:line="480" w:lineRule="auto"/>
        <w:rPr>
          <w:rFonts w:hint="eastAsia"/>
          <w:bCs/>
          <w:sz w:val="24"/>
          <w:lang w:eastAsia="zh-CN"/>
        </w:rPr>
      </w:pPr>
    </w:p>
    <w:p w14:paraId="2C88633E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7540A5C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E1E0DD0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DDA4256">
      <w:pPr>
        <w:spacing w:line="480" w:lineRule="auto"/>
        <w:rPr>
          <w:bCs/>
          <w:sz w:val="24"/>
          <w:lang w:eastAsia="zh-CN"/>
        </w:rPr>
      </w:pPr>
    </w:p>
    <w:p w14:paraId="692FE143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CE1C9A3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2D016D8C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440CE078">
      <w:pPr>
        <w:spacing w:line="480" w:lineRule="auto"/>
        <w:rPr>
          <w:rFonts w:hint="eastAsia"/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D0C2D7E">
      <w:pPr>
        <w:spacing w:line="480" w:lineRule="auto"/>
        <w:rPr>
          <w:bCs/>
          <w:sz w:val="24"/>
          <w:lang w:eastAsia="zh-CN"/>
        </w:rPr>
      </w:pPr>
      <w:r>
        <w:rPr>
          <w:rFonts w:hint="eastAsia"/>
          <w:bCs/>
          <w:sz w:val="24"/>
          <w:lang w:eastAsia="zh-CN"/>
        </w:rPr>
        <w:drawing>
          <wp:inline distT="0" distB="0" distL="0" distR="0">
            <wp:extent cx="2990850" cy="2619375"/>
            <wp:effectExtent l="0" t="0" r="0" b="9525"/>
            <wp:docPr id="20682785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78581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lang w:eastAsia="zh-CN"/>
        </w:rPr>
        <w:t xml:space="preserve"> </w:t>
      </w:r>
    </w:p>
    <w:p w14:paraId="173A02B5">
      <w:pPr>
        <w:spacing w:line="480" w:lineRule="auto"/>
        <w:rPr>
          <w:rFonts w:ascii="Times New Roman" w:hAnsi="Times New Roman" w:cs="Times New Roman"/>
          <w:bCs/>
          <w:sz w:val="24"/>
          <w:lang w:eastAsia="zh-CN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Figure S2. Rec</w:t>
      </w:r>
      <w:r>
        <w:rPr>
          <w:rFonts w:ascii="Times New Roman" w:hAnsi="Times New Roman" w:cs="Times New Roman"/>
          <w:bCs/>
          <w:sz w:val="24"/>
          <w:lang w:eastAsia="zh-CN"/>
        </w:rPr>
        <w:t>eiver operating characteristic (ROC) curve for predicting mechanical ventilation in tetanus patients using nomogram model with 10-fold cross-validation.</w:t>
      </w:r>
    </w:p>
    <w:p w14:paraId="27869B9E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20CC946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F926A34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5F013CC2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4D84BFA8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8B9806C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F809AC1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3BDD122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240CB1F0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1612FA97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1242162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730F874">
      <w:pPr>
        <w:spacing w:line="480" w:lineRule="auto"/>
        <w:rPr>
          <w:rFonts w:hint="eastAsia"/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CB85939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28738AC">
      <w:pPr>
        <w:spacing w:line="480" w:lineRule="auto"/>
        <w:rPr>
          <w:rFonts w:hint="eastAsia"/>
          <w:bCs/>
          <w:sz w:val="24"/>
          <w:lang w:eastAsia="zh-CN"/>
        </w:rPr>
      </w:pPr>
      <w:r>
        <w:rPr>
          <w:rFonts w:hint="eastAsia"/>
          <w:bCs/>
          <w:sz w:val="24"/>
          <w:lang w:eastAsia="zh-CN"/>
        </w:rPr>
        <w:drawing>
          <wp:inline distT="0" distB="0" distL="0" distR="0">
            <wp:extent cx="2876550" cy="2514600"/>
            <wp:effectExtent l="0" t="0" r="0" b="0"/>
            <wp:docPr id="12996514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51433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lang w:eastAsia="zh-CN"/>
        </w:rPr>
        <w:t xml:space="preserve"> </w:t>
      </w:r>
    </w:p>
    <w:p w14:paraId="1895C214">
      <w:pPr>
        <w:spacing w:line="480" w:lineRule="auto"/>
        <w:rPr>
          <w:rFonts w:ascii="Times New Roman" w:hAnsi="Times New Roman" w:cs="Times New Roman"/>
          <w:bCs/>
          <w:sz w:val="24"/>
          <w:lang w:eastAsia="zh-CN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Figure S3. </w:t>
      </w:r>
      <w:r>
        <w:rPr>
          <w:rFonts w:ascii="Times New Roman" w:hAnsi="Times New Roman" w:cs="Times New Roman"/>
          <w:bCs/>
          <w:sz w:val="24"/>
          <w:lang w:eastAsia="zh-CN"/>
        </w:rPr>
        <w:t>Receiver operating characteristic (ROC) curve for predicting mechanical ventilation in tetanus patients using nomogram model with bootstrap validation.</w:t>
      </w:r>
    </w:p>
    <w:p w14:paraId="44433775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1B36B34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B2492B7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51D54BF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5148C3D4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F8D8ECE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24AC592B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2E5827E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9CBD445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5B9B3342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C0A53CD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33DBDBB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5AF20C2F">
      <w:pPr>
        <w:spacing w:line="480" w:lineRule="auto"/>
        <w:rPr>
          <w:rFonts w:hint="eastAsia"/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12CA5E4A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88FEFFB">
      <w:pPr>
        <w:spacing w:line="480" w:lineRule="auto"/>
        <w:rPr>
          <w:bCs/>
          <w:sz w:val="24"/>
          <w:lang w:eastAsia="zh-CN"/>
        </w:rPr>
      </w:pPr>
      <w:r>
        <w:rPr>
          <w:rFonts w:hint="eastAsia"/>
          <w:bCs/>
          <w:sz w:val="24"/>
          <w:lang w:eastAsia="zh-CN"/>
        </w:rPr>
        <w:drawing>
          <wp:inline distT="0" distB="0" distL="0" distR="0">
            <wp:extent cx="4619625" cy="3467100"/>
            <wp:effectExtent l="0" t="0" r="0" b="0"/>
            <wp:docPr id="3016154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15425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lang w:eastAsia="zh-CN"/>
        </w:rPr>
        <w:t xml:space="preserve"> </w:t>
      </w:r>
    </w:p>
    <w:p w14:paraId="44F66BBE">
      <w:pPr>
        <w:spacing w:line="480" w:lineRule="auto"/>
        <w:rPr>
          <w:rFonts w:ascii="Times New Roman" w:hAnsi="Times New Roman" w:cs="Times New Roman"/>
          <w:bCs/>
          <w:sz w:val="24"/>
          <w:lang w:eastAsia="zh-CN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Figure S4. </w:t>
      </w:r>
      <w:r>
        <w:rPr>
          <w:rFonts w:ascii="Times New Roman" w:hAnsi="Times New Roman" w:cs="Times New Roman"/>
          <w:bCs/>
          <w:sz w:val="24"/>
          <w:lang w:eastAsia="zh-CN"/>
        </w:rPr>
        <w:t>Calibration curve for predicting mechanical ventilation in tetanus patients using nomogram model.</w:t>
      </w:r>
    </w:p>
    <w:p w14:paraId="3C901FBB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01E1C42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1E2EC2DB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2F60BDA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4316637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62B126A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1D6E5376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2C849F60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6E2E09E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9251854">
      <w:pPr>
        <w:spacing w:line="480" w:lineRule="auto"/>
        <w:rPr>
          <w:rFonts w:hint="eastAsia"/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4F233B89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15AFDBA0">
      <w:pPr>
        <w:spacing w:line="480" w:lineRule="auto"/>
        <w:rPr>
          <w:bCs/>
          <w:sz w:val="24"/>
          <w:lang w:eastAsia="zh-CN"/>
        </w:rPr>
      </w:pPr>
      <w:r>
        <w:rPr>
          <w:rFonts w:hint="eastAsia"/>
          <w:bCs/>
          <w:sz w:val="24"/>
          <w:lang w:eastAsia="zh-CN"/>
        </w:rPr>
        <w:drawing>
          <wp:inline distT="0" distB="0" distL="0" distR="0">
            <wp:extent cx="2686050" cy="2686050"/>
            <wp:effectExtent l="0" t="0" r="0" b="0"/>
            <wp:docPr id="8991689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68997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lang w:eastAsia="zh-CN"/>
        </w:rPr>
        <w:t xml:space="preserve"> </w:t>
      </w:r>
    </w:p>
    <w:p w14:paraId="16894F56">
      <w:pPr>
        <w:spacing w:line="480" w:lineRule="auto"/>
        <w:rPr>
          <w:rFonts w:ascii="Times New Roman" w:hAnsi="Times New Roman" w:cs="Times New Roman"/>
          <w:bCs/>
          <w:sz w:val="24"/>
          <w:lang w:eastAsia="zh-CN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 xml:space="preserve">Figure S5. </w:t>
      </w:r>
      <w:r>
        <w:rPr>
          <w:rFonts w:ascii="Times New Roman" w:hAnsi="Times New Roman" w:cs="Times New Roman"/>
          <w:bCs/>
          <w:sz w:val="24"/>
          <w:lang w:eastAsia="zh-CN"/>
        </w:rPr>
        <w:t>Calibration Plot for Assessing the Accuracy of Predicted Probabilities in Tetanus Patients.</w:t>
      </w:r>
    </w:p>
    <w:p w14:paraId="2CB5514A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42FC3C74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1A80D4C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71310AD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1737E30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46BCB9E6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51348AD1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7BE4632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997D6F1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211D88CF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5163BF4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43C10C8">
      <w:pPr>
        <w:spacing w:line="480" w:lineRule="auto"/>
        <w:rPr>
          <w:rFonts w:hint="eastAsia"/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F5CD140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66D4632F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7CEDE13B">
      <w:pPr>
        <w:spacing w:line="480" w:lineRule="auto"/>
        <w:rPr>
          <w:bCs/>
          <w:sz w:val="24"/>
          <w:lang w:eastAsia="zh-CN"/>
        </w:rPr>
      </w:pPr>
      <w:r>
        <w:rPr>
          <w:rFonts w:hint="eastAsia"/>
          <w:bCs/>
          <w:sz w:val="24"/>
          <w:lang w:eastAsia="zh-CN"/>
        </w:rPr>
        <w:drawing>
          <wp:inline distT="0" distB="0" distL="0" distR="0">
            <wp:extent cx="4476750" cy="3362325"/>
            <wp:effectExtent l="0" t="0" r="0" b="9525"/>
            <wp:docPr id="16867551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55151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lang w:eastAsia="zh-CN"/>
        </w:rPr>
        <w:t xml:space="preserve"> </w:t>
      </w:r>
    </w:p>
    <w:p w14:paraId="4CE6887F">
      <w:pPr>
        <w:spacing w:line="480" w:lineRule="auto"/>
        <w:rPr>
          <w:rFonts w:ascii="Times New Roman" w:hAnsi="Times New Roman" w:cs="Times New Roman"/>
          <w:bCs/>
          <w:sz w:val="24"/>
          <w:lang w:eastAsia="zh-CN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Figure S6. D</w:t>
      </w:r>
      <w:r>
        <w:rPr>
          <w:rFonts w:ascii="Times New Roman" w:hAnsi="Times New Roman" w:cs="Times New Roman"/>
          <w:bCs/>
          <w:sz w:val="24"/>
          <w:lang w:eastAsia="zh-CN"/>
        </w:rPr>
        <w:t>ecision curve analysis for predicting mechanical ventilation in tetanus patients using the nomogram model.</w:t>
      </w:r>
    </w:p>
    <w:p w14:paraId="430F57EA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3EAC7570">
      <w:pPr>
        <w:spacing w:line="480" w:lineRule="auto"/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t xml:space="preserve"> </w:t>
      </w:r>
    </w:p>
    <w:p w14:paraId="003C05F7">
      <w:pPr>
        <w:spacing w:line="480" w:lineRule="auto"/>
        <w:rPr>
          <w:sz w:val="24"/>
          <w:lang w:eastAsia="zh-CN"/>
        </w:rPr>
      </w:pPr>
    </w:p>
    <w:sectPr>
      <w:pgSz w:w="12240" w:h="15840"/>
      <w:pgMar w:top="1134" w:right="1134" w:bottom="1417" w:left="113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Yu Mincho">
    <w:altName w:val="Yu Gothic"/>
    <w:panose1 w:val="00000000000000000000"/>
    <w:charset w:val="80"/>
    <w:family w:val="roman"/>
    <w:pitch w:val="default"/>
    <w:sig w:usb0="00000000" w:usb1="00000000" w:usb2="00000012" w:usb3="00000000" w:csb0="0002009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mY2EyNDU5MzM3MDEyYWJkMzNhYzhiNDczOTkxMzUifQ=="/>
  </w:docVars>
  <w:rsids>
    <w:rsidRoot w:val="572253B0"/>
    <w:rsid w:val="00007560"/>
    <w:rsid w:val="00071980"/>
    <w:rsid w:val="0007604D"/>
    <w:rsid w:val="000C47A1"/>
    <w:rsid w:val="001B1CBB"/>
    <w:rsid w:val="00206BB4"/>
    <w:rsid w:val="002C4696"/>
    <w:rsid w:val="00324555"/>
    <w:rsid w:val="003455F6"/>
    <w:rsid w:val="0038106C"/>
    <w:rsid w:val="003E5C86"/>
    <w:rsid w:val="0064191C"/>
    <w:rsid w:val="006636CA"/>
    <w:rsid w:val="00A755AD"/>
    <w:rsid w:val="00A97C6E"/>
    <w:rsid w:val="00AD1A1F"/>
    <w:rsid w:val="00B54D11"/>
    <w:rsid w:val="00D13030"/>
    <w:rsid w:val="00D9231F"/>
    <w:rsid w:val="00DB74C8"/>
    <w:rsid w:val="04D75C09"/>
    <w:rsid w:val="080648D0"/>
    <w:rsid w:val="115D7C23"/>
    <w:rsid w:val="1C2A5889"/>
    <w:rsid w:val="219E4C1F"/>
    <w:rsid w:val="25C7239A"/>
    <w:rsid w:val="301F447D"/>
    <w:rsid w:val="380F6FA3"/>
    <w:rsid w:val="3AB005D4"/>
    <w:rsid w:val="3B6A0C27"/>
    <w:rsid w:val="50C97F47"/>
    <w:rsid w:val="561D6D3B"/>
    <w:rsid w:val="572253B0"/>
    <w:rsid w:val="584F44F7"/>
    <w:rsid w:val="5D8226F0"/>
    <w:rsid w:val="6001133A"/>
    <w:rsid w:val="67283D40"/>
    <w:rsid w:val="69FD30CC"/>
    <w:rsid w:val="6A086E02"/>
    <w:rsid w:val="701C740A"/>
    <w:rsid w:val="77D0374C"/>
    <w:rsid w:val="78DC4E40"/>
    <w:rsid w:val="7AAC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paragraph" w:styleId="2">
    <w:name w:val="heading 2"/>
    <w:basedOn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  <w:lang w:eastAsia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lang w:eastAsia="zh-CN"/>
    </w:rPr>
  </w:style>
  <w:style w:type="table" w:styleId="7">
    <w:name w:val="Table Grid"/>
    <w:basedOn w:val="6"/>
    <w:qFormat/>
    <w:uiPriority w:val="0"/>
    <w:rPr>
      <w:rFonts w:eastAsiaTheme="minorEastAsia"/>
      <w:sz w:val="21"/>
      <w:lang w:eastAsia="ja-JP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table" w:customStyle="1" w:styleId="10">
    <w:name w:val="网格型浅色1"/>
    <w:basedOn w:val="6"/>
    <w:qFormat/>
    <w:uiPriority w:val="0"/>
    <w:rPr>
      <w:rFonts w:eastAsiaTheme="minorEastAsia"/>
      <w:sz w:val="21"/>
      <w:lang w:eastAsia="ja-JP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character" w:customStyle="1" w:styleId="11">
    <w:name w:val="标题 2 字符"/>
    <w:basedOn w:val="8"/>
    <w:link w:val="2"/>
    <w:qFormat/>
    <w:uiPriority w:val="9"/>
    <w:rPr>
      <w:rFonts w:ascii="宋体" w:hAnsi="宋体" w:cs="宋体"/>
      <w:b/>
      <w:bCs/>
      <w:sz w:val="36"/>
      <w:szCs w:val="36"/>
    </w:rPr>
  </w:style>
  <w:style w:type="character" w:customStyle="1" w:styleId="12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  <w:lang w:eastAsia="ja-JP"/>
    </w:rPr>
  </w:style>
  <w:style w:type="character" w:customStyle="1" w:styleId="13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756</Words>
  <Characters>5522</Characters>
  <Lines>68</Lines>
  <Paragraphs>19</Paragraphs>
  <TotalTime>283</TotalTime>
  <ScaleCrop>false</ScaleCrop>
  <LinksUpToDate>false</LinksUpToDate>
  <CharactersWithSpaces>5759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2025-08-06T07:35:00Z</dcterms:created>
  <dc:creator>未命名</dc:creator>
  <cp:lastModifiedBy>未命名</cp:lastModifiedBy>
  <dcterms:modified xsi:type="dcterms:W3CDTF">2025-09-13T07:39:12Z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18C9E2085FF84ADF8F54DF93EF093037_13</vt:lpwstr>
  </property>
  <property fmtid="{D5CDD505-2E9C-101B-9397-08002B2CF9AE}" pid="4" name="KSOTemplateDocerSaveRecord">
    <vt:lpwstr>eyJoZGlkIjoiZDc4N2ZjNTkxMmZmY2ZlYmY3ODBjZDc4ODExM2NiODYiLCJ1c2VySWQiOiIyMzI0NzUyNzgifQ==</vt:lpwstr>
  </property>
</Properties>
</file>