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9D58A4" w14:textId="77777777" w:rsidR="00C16BDA" w:rsidRPr="00C13BF9" w:rsidRDefault="00C16BDA" w:rsidP="00FE67EC">
      <w:pPr>
        <w:widowControl/>
        <w:spacing w:line="480" w:lineRule="auto"/>
        <w:jc w:val="center"/>
        <w:rPr>
          <w:rFonts w:ascii="Times New Roman" w:hAnsi="Times New Roman" w:cs="Times New Roman"/>
          <w:b/>
          <w:bCs/>
          <w:sz w:val="24"/>
          <w:szCs w:val="24"/>
        </w:rPr>
      </w:pPr>
      <w:bookmarkStart w:id="0" w:name="_Hlk81222872"/>
      <w:r w:rsidRPr="00C13BF9">
        <w:rPr>
          <w:rFonts w:ascii="Times New Roman" w:hAnsi="Times New Roman" w:cs="Times New Roman"/>
          <w:b/>
          <w:bCs/>
          <w:sz w:val="24"/>
          <w:szCs w:val="24"/>
        </w:rPr>
        <w:t>Supplementary information</w:t>
      </w:r>
    </w:p>
    <w:p w14:paraId="755E80D7" w14:textId="244AFDF6" w:rsidR="00C16BDA" w:rsidRPr="00654856" w:rsidRDefault="00C16BDA" w:rsidP="00FE67EC">
      <w:pPr>
        <w:widowControl/>
        <w:spacing w:line="480" w:lineRule="auto"/>
        <w:jc w:val="left"/>
        <w:rPr>
          <w:rFonts w:ascii="Times New Roman" w:hAnsi="Times New Roman" w:cs="Times New Roman"/>
          <w:b/>
          <w:bCs/>
          <w:szCs w:val="21"/>
        </w:rPr>
      </w:pPr>
      <w:bookmarkStart w:id="1" w:name="_Hlk81416541"/>
      <w:r w:rsidRPr="00654856">
        <w:rPr>
          <w:rFonts w:ascii="Times New Roman" w:hAnsi="Times New Roman" w:cs="Times New Roman"/>
          <w:b/>
          <w:bCs/>
          <w:szCs w:val="21"/>
        </w:rPr>
        <w:t>Supplementary method</w:t>
      </w:r>
      <w:bookmarkEnd w:id="1"/>
      <w:r w:rsidRPr="00654856">
        <w:rPr>
          <w:rFonts w:ascii="Times New Roman" w:hAnsi="Times New Roman" w:cs="Times New Roman"/>
          <w:b/>
          <w:bCs/>
          <w:szCs w:val="21"/>
        </w:rPr>
        <w:t>s</w:t>
      </w:r>
    </w:p>
    <w:p w14:paraId="45819C49" w14:textId="77777777" w:rsidR="00C16BDA" w:rsidRPr="00654856" w:rsidRDefault="00C16BDA" w:rsidP="00FE67EC">
      <w:pPr>
        <w:spacing w:after="120" w:line="480" w:lineRule="auto"/>
        <w:rPr>
          <w:rFonts w:ascii="Times New Roman" w:hAnsi="Times New Roman" w:cs="Times New Roman"/>
          <w:b/>
          <w:bCs/>
          <w:szCs w:val="21"/>
        </w:rPr>
      </w:pPr>
      <w:r w:rsidRPr="00654856">
        <w:rPr>
          <w:rFonts w:ascii="Times New Roman" w:hAnsi="Times New Roman" w:cs="Times New Roman"/>
          <w:b/>
          <w:bCs/>
          <w:szCs w:val="21"/>
        </w:rPr>
        <w:t>Kinetics of 1,4-dioxane degradation by the enrichment culture</w:t>
      </w:r>
    </w:p>
    <w:p w14:paraId="185570D1" w14:textId="77777777" w:rsidR="00C16BDA" w:rsidRPr="00654856" w:rsidRDefault="00C16BDA" w:rsidP="00FE67EC">
      <w:pPr>
        <w:spacing w:after="120" w:line="480" w:lineRule="auto"/>
        <w:rPr>
          <w:rFonts w:ascii="Times New Roman" w:hAnsi="Times New Roman" w:cs="Times New Roman"/>
          <w:szCs w:val="21"/>
        </w:rPr>
      </w:pPr>
      <w:r w:rsidRPr="00654856">
        <w:rPr>
          <w:rFonts w:ascii="Times New Roman" w:hAnsi="Times New Roman" w:cs="Times New Roman"/>
          <w:szCs w:val="21"/>
        </w:rPr>
        <w:t>Batch experiments were performed to evaluate the substrate tolerance and degradation kinetics of the enrichment culture at different initial concentrations of 1,4-dioxane (20, 50, 90, 130, 160, 190 and 210 mM). Considering the inhibitory effect of substrate, the Haldane’s growth model was adopted to fit the data and the equation was shown as follows</w:t>
      </w:r>
      <w:r>
        <w:rPr>
          <w:rFonts w:ascii="Times New Roman" w:hAnsi="Times New Roman" w:cs="Times New Roman"/>
          <w:szCs w:val="21"/>
        </w:rPr>
        <w:t xml:space="preserve"> </w:t>
      </w:r>
      <w:r>
        <w:rPr>
          <w:rFonts w:ascii="Times New Roman" w:hAnsi="Times New Roman" w:cs="Times New Roman"/>
          <w:noProof/>
          <w:szCs w:val="21"/>
        </w:rPr>
        <w:t>[1]</w:t>
      </w:r>
      <w:r w:rsidRPr="00654856">
        <w:rPr>
          <w:rFonts w:ascii="Times New Roman" w:hAnsi="Times New Roman" w:cs="Times New Roman"/>
          <w:szCs w:val="21"/>
        </w:rPr>
        <w:t>:</w:t>
      </w:r>
    </w:p>
    <w:p w14:paraId="20D5C2AB" w14:textId="77777777" w:rsidR="00C16BDA" w:rsidRPr="00654856" w:rsidRDefault="00C16BDA" w:rsidP="00FE67EC">
      <w:pPr>
        <w:spacing w:after="120" w:line="480" w:lineRule="auto"/>
        <w:jc w:val="center"/>
        <w:rPr>
          <w:rFonts w:ascii="Times New Roman" w:eastAsia="等线" w:hAnsi="Times New Roman" w:cs="Times New Roman"/>
          <w:szCs w:val="21"/>
        </w:rPr>
      </w:pPr>
      <w:r w:rsidRPr="00654856">
        <w:rPr>
          <w:rFonts w:ascii="Times New Roman" w:hAnsi="Times New Roman" w:cs="Times New Roman"/>
          <w:noProof/>
          <w:szCs w:val="21"/>
        </w:rPr>
        <mc:AlternateContent>
          <mc:Choice Requires="wps">
            <w:drawing>
              <wp:anchor distT="45720" distB="45720" distL="114300" distR="114300" simplePos="0" relativeHeight="251659264" behindDoc="0" locked="0" layoutInCell="1" allowOverlap="1" wp14:anchorId="01A893A5" wp14:editId="3B34CF2C">
                <wp:simplePos x="0" y="0"/>
                <wp:positionH relativeFrom="column">
                  <wp:posOffset>4876800</wp:posOffset>
                </wp:positionH>
                <wp:positionV relativeFrom="paragraph">
                  <wp:posOffset>127000</wp:posOffset>
                </wp:positionV>
                <wp:extent cx="393700" cy="883920"/>
                <wp:effectExtent l="0" t="0" r="0" b="0"/>
                <wp:wrapNone/>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700" cy="883920"/>
                        </a:xfrm>
                        <a:prstGeom prst="rect">
                          <a:avLst/>
                        </a:prstGeom>
                        <a:solidFill>
                          <a:srgbClr val="FFFFFF"/>
                        </a:solidFill>
                        <a:ln w="9525">
                          <a:noFill/>
                          <a:miter lim="800000"/>
                          <a:headEnd/>
                          <a:tailEnd/>
                        </a:ln>
                      </wps:spPr>
                      <wps:txbx>
                        <w:txbxContent>
                          <w:p w14:paraId="73E8F3D3" w14:textId="77777777" w:rsidR="00C16BDA" w:rsidRDefault="00C16BDA" w:rsidP="00FE67EC">
                            <w:pPr>
                              <w:rPr>
                                <w:rFonts w:ascii="Times New Roman" w:hAnsi="Times New Roman" w:cs="Times New Roman"/>
                              </w:rPr>
                            </w:pPr>
                            <w:r w:rsidRPr="00614EBA">
                              <w:rPr>
                                <w:rFonts w:ascii="Times New Roman" w:hAnsi="Times New Roman" w:cs="Times New Roman"/>
                              </w:rPr>
                              <w:t>(1)</w:t>
                            </w:r>
                          </w:p>
                          <w:p w14:paraId="4ADEE40E" w14:textId="77777777" w:rsidR="00C16BDA" w:rsidRDefault="00C16BDA" w:rsidP="00FE67EC">
                            <w:pPr>
                              <w:rPr>
                                <w:rFonts w:ascii="Times New Roman" w:hAnsi="Times New Roman" w:cs="Times New Roman"/>
                              </w:rPr>
                            </w:pPr>
                          </w:p>
                          <w:p w14:paraId="63DFD768" w14:textId="77777777" w:rsidR="00C16BDA" w:rsidRDefault="00C16BDA" w:rsidP="00FE67EC">
                            <w:pPr>
                              <w:rPr>
                                <w:rFonts w:ascii="Times New Roman" w:hAnsi="Times New Roman" w:cs="Times New Roman"/>
                              </w:rPr>
                            </w:pPr>
                          </w:p>
                          <w:p w14:paraId="1D57A752" w14:textId="77777777" w:rsidR="00C16BDA" w:rsidRPr="00614EBA" w:rsidRDefault="00C16BDA" w:rsidP="00FE67EC">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1A893A5" id="_x0000_t202" coordsize="21600,21600" o:spt="202" path="m,l,21600r21600,l21600,xe">
                <v:stroke joinstyle="miter"/>
                <v:path gradientshapeok="t" o:connecttype="rect"/>
              </v:shapetype>
              <v:shape id="文本框 2" o:spid="_x0000_s1026" type="#_x0000_t202" style="position:absolute;left:0;text-align:left;margin-left:384pt;margin-top:10pt;width:31pt;height:69.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" stroked="f">
                <v:textbox style="mso-fit-shape-to-text:t">
                  <w:txbxContent>
                    <w:p w14:paraId="73E8F3D3" w14:textId="77777777" w:rsidR="00C16BDA" w:rsidRDefault="00C16BDA" w:rsidP="00FE67EC">
                      <w:pPr>
                        <w:rPr>
                          <w:rFonts w:ascii="Times New Roman" w:hAnsi="Times New Roman" w:cs="Times New Roman"/>
                        </w:rPr>
                      </w:pPr>
                      <w:r w:rsidRPr="00614EBA">
                        <w:rPr>
                          <w:rFonts w:ascii="Times New Roman" w:hAnsi="Times New Roman" w:cs="Times New Roman"/>
                        </w:rPr>
                        <w:t>(1)</w:t>
                      </w:r>
                    </w:p>
                    <w:p w14:paraId="4ADEE40E" w14:textId="77777777" w:rsidR="00C16BDA" w:rsidRDefault="00C16BDA" w:rsidP="00FE67EC">
                      <w:pPr>
                        <w:rPr>
                          <w:rFonts w:ascii="Times New Roman" w:hAnsi="Times New Roman" w:cs="Times New Roman"/>
                        </w:rPr>
                      </w:pPr>
                    </w:p>
                    <w:p w14:paraId="63DFD768" w14:textId="77777777" w:rsidR="00C16BDA" w:rsidRDefault="00C16BDA" w:rsidP="00FE67EC">
                      <w:pPr>
                        <w:rPr>
                          <w:rFonts w:ascii="Times New Roman" w:hAnsi="Times New Roman" w:cs="Times New Roman"/>
                        </w:rPr>
                      </w:pPr>
                    </w:p>
                    <w:p w14:paraId="1D57A752" w14:textId="77777777" w:rsidR="00C16BDA" w:rsidRPr="00614EBA" w:rsidRDefault="00C16BDA" w:rsidP="00FE67EC">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2)</w:t>
                      </w:r>
                    </w:p>
                  </w:txbxContent>
                </v:textbox>
              </v:shape>
            </w:pict>
          </mc:Fallback>
        </mc:AlternateContent>
      </w:r>
      <w:r w:rsidRPr="00654856">
        <w:rPr>
          <w:rFonts w:ascii="Times New Roman" w:hAnsi="Times New Roman" w:cs="Times New Roman"/>
          <w:noProof/>
          <w:szCs w:val="21"/>
        </w:rPr>
        <w:drawing>
          <wp:inline distT="0" distB="0" distL="0" distR="0" wp14:anchorId="73FCA798" wp14:editId="3EB66B01">
            <wp:extent cx="4215681" cy="467844"/>
            <wp:effectExtent l="0" t="0" r="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97341" cy="476906"/>
                    </a:xfrm>
                    <a:prstGeom prst="rect">
                      <a:avLst/>
                    </a:prstGeom>
                    <a:noFill/>
                    <a:ln>
                      <a:noFill/>
                    </a:ln>
                  </pic:spPr>
                </pic:pic>
              </a:graphicData>
            </a:graphic>
          </wp:inline>
        </w:drawing>
      </w:r>
    </w:p>
    <w:p w14:paraId="4399CB33" w14:textId="77777777" w:rsidR="00C16BDA" w:rsidRPr="00654856" w:rsidRDefault="00C16BDA" w:rsidP="00FE67EC">
      <w:pPr>
        <w:spacing w:after="120" w:line="480" w:lineRule="auto"/>
        <w:jc w:val="center"/>
        <w:rPr>
          <w:rFonts w:ascii="Times New Roman" w:eastAsia="等线" w:hAnsi="Times New Roman" w:cs="Times New Roman"/>
          <w:szCs w:val="21"/>
        </w:rPr>
      </w:pPr>
      <w:r w:rsidRPr="00654856">
        <w:rPr>
          <w:rFonts w:ascii="Times New Roman" w:hAnsi="Times New Roman" w:cs="Times New Roman"/>
          <w:noProof/>
          <w:szCs w:val="21"/>
        </w:rPr>
        <w:drawing>
          <wp:inline distT="0" distB="0" distL="0" distR="0" wp14:anchorId="7733D7B5" wp14:editId="1AE72C7F">
            <wp:extent cx="4199670" cy="466067"/>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83130" cy="475329"/>
                    </a:xfrm>
                    <a:prstGeom prst="rect">
                      <a:avLst/>
                    </a:prstGeom>
                    <a:noFill/>
                    <a:ln>
                      <a:noFill/>
                    </a:ln>
                  </pic:spPr>
                </pic:pic>
              </a:graphicData>
            </a:graphic>
          </wp:inline>
        </w:drawing>
      </w:r>
    </w:p>
    <w:p w14:paraId="0FBAB281" w14:textId="6BFD8588" w:rsidR="00C16BDA" w:rsidRPr="00654856" w:rsidRDefault="00C16BDA" w:rsidP="00FE67EC">
      <w:pPr>
        <w:spacing w:after="120" w:line="480" w:lineRule="auto"/>
        <w:jc w:val="left"/>
        <w:rPr>
          <w:rFonts w:ascii="Times New Roman" w:hAnsi="Times New Roman" w:cs="Times New Roman" w:hint="eastAsia"/>
          <w:szCs w:val="21"/>
        </w:rPr>
      </w:pPr>
      <w:r w:rsidRPr="00654856">
        <w:rPr>
          <w:rFonts w:ascii="Times New Roman" w:hAnsi="Times New Roman" w:cs="Times New Roman"/>
          <w:szCs w:val="21"/>
        </w:rPr>
        <w:t xml:space="preserve">Where </w:t>
      </w:r>
      <w:r w:rsidRPr="00654856">
        <w:rPr>
          <w:rFonts w:ascii="Times New Roman" w:hAnsi="Times New Roman" w:cs="Times New Roman"/>
          <w:i/>
          <w:iCs/>
          <w:szCs w:val="21"/>
        </w:rPr>
        <w:t>μ</w:t>
      </w:r>
      <w:r w:rsidRPr="00654856">
        <w:rPr>
          <w:rFonts w:ascii="Times New Roman" w:hAnsi="Times New Roman" w:cs="Times New Roman"/>
          <w:szCs w:val="21"/>
        </w:rPr>
        <w:t xml:space="preserve"> represents the specific growth rate (h</w:t>
      </w:r>
      <w:r w:rsidRPr="00654856">
        <w:rPr>
          <w:rFonts w:ascii="Times New Roman" w:hAnsi="Times New Roman" w:cs="Times New Roman"/>
          <w:szCs w:val="21"/>
          <w:vertAlign w:val="superscript"/>
        </w:rPr>
        <w:t>−1</w:t>
      </w:r>
      <w:r w:rsidRPr="00654856">
        <w:rPr>
          <w:rFonts w:ascii="Times New Roman" w:hAnsi="Times New Roman" w:cs="Times New Roman"/>
          <w:szCs w:val="21"/>
        </w:rPr>
        <w:t xml:space="preserve">), </w:t>
      </w:r>
      <w:proofErr w:type="spellStart"/>
      <w:r w:rsidRPr="00654856">
        <w:rPr>
          <w:rFonts w:ascii="Times New Roman" w:hAnsi="Times New Roman" w:cs="Times New Roman"/>
          <w:szCs w:val="21"/>
        </w:rPr>
        <w:t>μmax</w:t>
      </w:r>
      <w:proofErr w:type="spellEnd"/>
      <w:r w:rsidRPr="00654856">
        <w:rPr>
          <w:rFonts w:ascii="Times New Roman" w:hAnsi="Times New Roman" w:cs="Times New Roman"/>
          <w:szCs w:val="21"/>
        </w:rPr>
        <w:t xml:space="preserve"> is the maximum specific growth rate (h</w:t>
      </w:r>
      <w:r w:rsidRPr="00654856">
        <w:rPr>
          <w:rFonts w:ascii="Times New Roman" w:hAnsi="Times New Roman" w:cs="Times New Roman"/>
          <w:szCs w:val="21"/>
          <w:vertAlign w:val="superscript"/>
        </w:rPr>
        <w:t>−1</w:t>
      </w:r>
      <w:r w:rsidRPr="00654856">
        <w:rPr>
          <w:rFonts w:ascii="Times New Roman" w:hAnsi="Times New Roman" w:cs="Times New Roman"/>
          <w:szCs w:val="21"/>
        </w:rPr>
        <w:t xml:space="preserve">), S is the substrate concentration (mg/L), </w:t>
      </w:r>
      <w:r w:rsidRPr="00654856">
        <w:rPr>
          <w:rFonts w:ascii="Times New Roman" w:hAnsi="Times New Roman" w:cs="Times New Roman"/>
          <w:i/>
          <w:iCs/>
          <w:szCs w:val="21"/>
        </w:rPr>
        <w:t>Ks</w:t>
      </w:r>
      <w:r w:rsidRPr="00654856">
        <w:rPr>
          <w:rFonts w:ascii="Times New Roman" w:hAnsi="Times New Roman" w:cs="Times New Roman"/>
          <w:szCs w:val="21"/>
        </w:rPr>
        <w:t xml:space="preserve"> is the half-saturation constant (mg/L), and </w:t>
      </w:r>
      <w:r w:rsidRPr="00654856">
        <w:rPr>
          <w:rFonts w:ascii="Times New Roman" w:hAnsi="Times New Roman" w:cs="Times New Roman"/>
          <w:i/>
          <w:iCs/>
          <w:szCs w:val="21"/>
        </w:rPr>
        <w:t>Ki</w:t>
      </w:r>
      <w:r w:rsidRPr="00654856">
        <w:rPr>
          <w:rFonts w:ascii="Times New Roman" w:hAnsi="Times New Roman" w:cs="Times New Roman"/>
          <w:szCs w:val="21"/>
        </w:rPr>
        <w:t xml:space="preserve"> is the inhibition constant (mg/L).</w:t>
      </w:r>
      <w:r w:rsidRPr="00654856">
        <w:rPr>
          <w:rFonts w:ascii="Times New Roman" w:hAnsi="Times New Roman" w:cs="Times New Roman"/>
          <w:i/>
          <w:iCs/>
          <w:szCs w:val="21"/>
        </w:rPr>
        <w:t xml:space="preserve"> v</w:t>
      </w:r>
      <w:r w:rsidRPr="00654856">
        <w:rPr>
          <w:rFonts w:ascii="Times New Roman" w:hAnsi="Times New Roman" w:cs="Times New Roman"/>
          <w:szCs w:val="21"/>
        </w:rPr>
        <w:t xml:space="preserve"> in Equation (2) represents the specific degradation rate (mg dioxane h</w:t>
      </w:r>
      <w:r w:rsidRPr="00654856">
        <w:rPr>
          <w:rFonts w:ascii="Times New Roman" w:hAnsi="Times New Roman" w:cs="Times New Roman"/>
          <w:szCs w:val="21"/>
          <w:vertAlign w:val="superscript"/>
        </w:rPr>
        <w:t>-1</w:t>
      </w:r>
      <w:r w:rsidRPr="00654856">
        <w:rPr>
          <w:rFonts w:ascii="Times New Roman" w:hAnsi="Times New Roman" w:cs="Times New Roman"/>
          <w:szCs w:val="21"/>
        </w:rPr>
        <w:t xml:space="preserve"> mg protein</w:t>
      </w:r>
      <w:r w:rsidRPr="00654856">
        <w:rPr>
          <w:rFonts w:ascii="Times New Roman" w:hAnsi="Times New Roman" w:cs="Times New Roman"/>
          <w:szCs w:val="21"/>
          <w:vertAlign w:val="superscript"/>
        </w:rPr>
        <w:t>-1</w:t>
      </w:r>
      <w:r w:rsidRPr="00654856">
        <w:rPr>
          <w:rFonts w:ascii="Times New Roman" w:hAnsi="Times New Roman" w:cs="Times New Roman"/>
          <w:szCs w:val="21"/>
        </w:rPr>
        <w:t xml:space="preserve">), and </w:t>
      </w:r>
      <w:r w:rsidRPr="00654856">
        <w:rPr>
          <w:rFonts w:ascii="Times New Roman" w:hAnsi="Times New Roman" w:cs="Times New Roman"/>
          <w:i/>
          <w:iCs/>
          <w:szCs w:val="21"/>
        </w:rPr>
        <w:t>Y</w:t>
      </w:r>
      <w:r w:rsidRPr="00654856">
        <w:rPr>
          <w:rFonts w:ascii="Times New Roman" w:hAnsi="Times New Roman" w:cs="Times New Roman"/>
          <w:i/>
          <w:iCs/>
          <w:szCs w:val="21"/>
          <w:vertAlign w:val="subscript"/>
        </w:rPr>
        <w:t>X/S</w:t>
      </w:r>
      <w:r w:rsidRPr="00654856">
        <w:rPr>
          <w:rFonts w:ascii="Times New Roman" w:hAnsi="Times New Roman" w:cs="Times New Roman"/>
          <w:szCs w:val="21"/>
        </w:rPr>
        <w:t xml:space="preserve"> is the yield (mg protein mg dioxane</w:t>
      </w:r>
      <w:r w:rsidRPr="00654856">
        <w:rPr>
          <w:rFonts w:ascii="Times New Roman" w:hAnsi="Times New Roman" w:cs="Times New Roman"/>
          <w:szCs w:val="21"/>
          <w:vertAlign w:val="superscript"/>
        </w:rPr>
        <w:t>-1</w:t>
      </w:r>
      <w:r w:rsidRPr="00654856">
        <w:rPr>
          <w:rFonts w:ascii="Times New Roman" w:hAnsi="Times New Roman" w:cs="Times New Roman"/>
          <w:szCs w:val="21"/>
        </w:rPr>
        <w:t>).</w:t>
      </w:r>
    </w:p>
    <w:p w14:paraId="085EC12E" w14:textId="77777777" w:rsidR="00C16BDA" w:rsidRPr="00654856" w:rsidRDefault="00C16BDA" w:rsidP="00FE67EC">
      <w:pPr>
        <w:spacing w:after="120" w:line="480" w:lineRule="auto"/>
        <w:rPr>
          <w:rFonts w:ascii="Times New Roman" w:hAnsi="Times New Roman" w:cs="Times New Roman"/>
          <w:b/>
          <w:bCs/>
          <w:szCs w:val="21"/>
        </w:rPr>
      </w:pPr>
      <w:r w:rsidRPr="00654856">
        <w:rPr>
          <w:rFonts w:ascii="Times New Roman" w:hAnsi="Times New Roman" w:cs="Times New Roman"/>
          <w:b/>
          <w:bCs/>
          <w:szCs w:val="21"/>
        </w:rPr>
        <w:t xml:space="preserve">DNA extraction and </w:t>
      </w:r>
      <w:bookmarkStart w:id="2" w:name="_Hlk81418772"/>
      <w:r w:rsidRPr="00654856">
        <w:rPr>
          <w:rFonts w:ascii="Times New Roman" w:hAnsi="Times New Roman" w:cs="Times New Roman"/>
          <w:b/>
          <w:bCs/>
          <w:szCs w:val="21"/>
        </w:rPr>
        <w:t xml:space="preserve">genome sequencing of </w:t>
      </w:r>
      <w:proofErr w:type="spellStart"/>
      <w:r w:rsidRPr="00654856">
        <w:rPr>
          <w:rFonts w:ascii="Times New Roman" w:hAnsi="Times New Roman" w:cs="Times New Roman"/>
          <w:b/>
          <w:bCs/>
          <w:i/>
          <w:iCs/>
          <w:szCs w:val="21"/>
        </w:rPr>
        <w:t>Ancylobacter</w:t>
      </w:r>
      <w:proofErr w:type="spellEnd"/>
      <w:r w:rsidRPr="00654856">
        <w:rPr>
          <w:rFonts w:ascii="Times New Roman" w:hAnsi="Times New Roman" w:cs="Times New Roman"/>
          <w:b/>
          <w:bCs/>
          <w:i/>
          <w:iCs/>
          <w:szCs w:val="21"/>
        </w:rPr>
        <w:t xml:space="preserve"> </w:t>
      </w:r>
      <w:proofErr w:type="spellStart"/>
      <w:r w:rsidRPr="00654856">
        <w:rPr>
          <w:rFonts w:ascii="Times New Roman" w:hAnsi="Times New Roman" w:cs="Times New Roman"/>
          <w:b/>
          <w:bCs/>
          <w:i/>
          <w:iCs/>
          <w:szCs w:val="21"/>
        </w:rPr>
        <w:t>polymophurs</w:t>
      </w:r>
      <w:proofErr w:type="spellEnd"/>
      <w:r w:rsidRPr="00654856">
        <w:rPr>
          <w:rFonts w:ascii="Times New Roman" w:hAnsi="Times New Roman" w:cs="Times New Roman"/>
          <w:b/>
          <w:bCs/>
          <w:szCs w:val="21"/>
        </w:rPr>
        <w:t xml:space="preserve"> ZM13</w:t>
      </w:r>
      <w:bookmarkEnd w:id="2"/>
    </w:p>
    <w:p w14:paraId="3625ABAC" w14:textId="77777777" w:rsidR="00C16BDA" w:rsidRPr="00654856" w:rsidRDefault="00C16BDA" w:rsidP="00FE67EC">
      <w:pPr>
        <w:spacing w:after="120" w:line="480" w:lineRule="auto"/>
        <w:rPr>
          <w:rFonts w:ascii="Times New Roman" w:hAnsi="Times New Roman" w:cs="Times New Roman"/>
          <w:szCs w:val="21"/>
        </w:rPr>
      </w:pPr>
      <w:r w:rsidRPr="00654856">
        <w:rPr>
          <w:rFonts w:ascii="Times New Roman" w:hAnsi="Times New Roman" w:cs="Times New Roman"/>
          <w:szCs w:val="21"/>
        </w:rPr>
        <w:t>Genomic DNA was extracted using Wizard® Genomic DNA Purification Kit (Promega) according to the manufacture’s protocol and was sequenced using a combination of PacBio</w:t>
      </w:r>
      <w:r w:rsidRPr="00654856">
        <w:rPr>
          <w:rFonts w:ascii="Times New Roman" w:hAnsi="Times New Roman" w:cs="Times New Roman"/>
          <w:i/>
          <w:szCs w:val="21"/>
        </w:rPr>
        <w:t xml:space="preserve"> </w:t>
      </w:r>
      <w:r w:rsidRPr="00654856">
        <w:rPr>
          <w:rFonts w:ascii="Times New Roman" w:hAnsi="Times New Roman" w:cs="Times New Roman"/>
          <w:szCs w:val="21"/>
        </w:rPr>
        <w:t xml:space="preserve">RS II Single Molecule Real Time (SMRT) and Illumina sequencing platforms. The libraries were prepared from the sheared fragments and were used for paired-end Illumina sequencing (2 × 150 bp) on an Illumina </w:t>
      </w:r>
      <w:proofErr w:type="spellStart"/>
      <w:r w:rsidRPr="00654856">
        <w:rPr>
          <w:rFonts w:ascii="Times New Roman" w:hAnsi="Times New Roman" w:cs="Times New Roman"/>
          <w:szCs w:val="21"/>
        </w:rPr>
        <w:t>HiSeq</w:t>
      </w:r>
      <w:proofErr w:type="spellEnd"/>
      <w:r w:rsidRPr="00654856">
        <w:rPr>
          <w:rFonts w:ascii="Times New Roman" w:hAnsi="Times New Roman" w:cs="Times New Roman"/>
          <w:szCs w:val="21"/>
        </w:rPr>
        <w:t xml:space="preserve"> X Ten machine. All of the analyses were performed using the free online platform of </w:t>
      </w:r>
      <w:proofErr w:type="spellStart"/>
      <w:r w:rsidRPr="00654856">
        <w:rPr>
          <w:rFonts w:ascii="Times New Roman" w:hAnsi="Times New Roman" w:cs="Times New Roman"/>
          <w:szCs w:val="21"/>
        </w:rPr>
        <w:t>Majorbio</w:t>
      </w:r>
      <w:proofErr w:type="spellEnd"/>
      <w:r w:rsidRPr="00654856">
        <w:rPr>
          <w:rFonts w:ascii="Times New Roman" w:hAnsi="Times New Roman" w:cs="Times New Roman"/>
          <w:szCs w:val="21"/>
        </w:rPr>
        <w:t xml:space="preserve"> Cloud Platform (www.majorbio.com) from Shanghai </w:t>
      </w:r>
      <w:proofErr w:type="spellStart"/>
      <w:r w:rsidRPr="00654856">
        <w:rPr>
          <w:rFonts w:ascii="Times New Roman" w:hAnsi="Times New Roman" w:cs="Times New Roman"/>
          <w:szCs w:val="21"/>
        </w:rPr>
        <w:t>Majorbio</w:t>
      </w:r>
      <w:proofErr w:type="spellEnd"/>
      <w:r w:rsidRPr="00654856">
        <w:rPr>
          <w:rFonts w:ascii="Times New Roman" w:hAnsi="Times New Roman" w:cs="Times New Roman"/>
          <w:szCs w:val="21"/>
        </w:rPr>
        <w:t xml:space="preserve"> Bio-pharm Technology. </w:t>
      </w:r>
      <w:r w:rsidRPr="00654856">
        <w:rPr>
          <w:rFonts w:ascii="Times New Roman" w:hAnsi="Times New Roman" w:cs="Times New Roman"/>
          <w:szCs w:val="21"/>
        </w:rPr>
        <w:lastRenderedPageBreak/>
        <w:t>The complete genome sequence was assembled using both the PacBio reads and Illumina reads. Glimmer</w:t>
      </w:r>
      <w:r>
        <w:rPr>
          <w:rFonts w:ascii="Times New Roman" w:hAnsi="Times New Roman" w:cs="Times New Roman"/>
          <w:szCs w:val="21"/>
        </w:rPr>
        <w:t xml:space="preserve"> </w:t>
      </w:r>
      <w:r>
        <w:rPr>
          <w:rFonts w:ascii="Times New Roman" w:hAnsi="Times New Roman" w:cs="Times New Roman"/>
          <w:noProof/>
          <w:szCs w:val="21"/>
        </w:rPr>
        <w:t>[2]</w:t>
      </w:r>
      <w:r w:rsidRPr="00654856">
        <w:rPr>
          <w:rFonts w:ascii="Times New Roman" w:hAnsi="Times New Roman" w:cs="Times New Roman"/>
          <w:szCs w:val="21"/>
        </w:rPr>
        <w:t xml:space="preserve"> was used for CDS prediction, tRNA-scan-SE </w:t>
      </w:r>
      <w:r>
        <w:rPr>
          <w:rFonts w:ascii="Times New Roman" w:hAnsi="Times New Roman" w:cs="Times New Roman"/>
          <w:noProof/>
          <w:szCs w:val="21"/>
        </w:rPr>
        <w:t>[3]</w:t>
      </w:r>
      <w:r w:rsidRPr="00654856">
        <w:rPr>
          <w:rFonts w:ascii="Times New Roman" w:hAnsi="Times New Roman" w:cs="Times New Roman"/>
          <w:szCs w:val="21"/>
        </w:rPr>
        <w:t xml:space="preserve"> and the predicted CDSs were then annotated from NR, Swiss-</w:t>
      </w:r>
      <w:proofErr w:type="spellStart"/>
      <w:r w:rsidRPr="00654856">
        <w:rPr>
          <w:rFonts w:ascii="Times New Roman" w:hAnsi="Times New Roman" w:cs="Times New Roman"/>
          <w:szCs w:val="21"/>
        </w:rPr>
        <w:t>Prot</w:t>
      </w:r>
      <w:proofErr w:type="spellEnd"/>
      <w:r w:rsidRPr="00654856">
        <w:rPr>
          <w:rFonts w:ascii="Times New Roman" w:hAnsi="Times New Roman" w:cs="Times New Roman"/>
          <w:szCs w:val="21"/>
        </w:rPr>
        <w:t xml:space="preserve">, </w:t>
      </w:r>
      <w:proofErr w:type="spellStart"/>
      <w:r w:rsidRPr="00654856">
        <w:rPr>
          <w:rFonts w:ascii="Times New Roman" w:hAnsi="Times New Roman" w:cs="Times New Roman"/>
          <w:szCs w:val="21"/>
        </w:rPr>
        <w:t>Pfam</w:t>
      </w:r>
      <w:proofErr w:type="spellEnd"/>
      <w:r w:rsidRPr="00654856">
        <w:rPr>
          <w:rFonts w:ascii="Times New Roman" w:hAnsi="Times New Roman" w:cs="Times New Roman"/>
          <w:szCs w:val="21"/>
        </w:rPr>
        <w:t xml:space="preserve">, GO, COG and KEGG database using sequence alignment tools such as BLAST, Diamond and HMMER. </w:t>
      </w:r>
    </w:p>
    <w:p w14:paraId="5E37B488" w14:textId="77777777" w:rsidR="00C16BDA" w:rsidRPr="00654856" w:rsidRDefault="00C16BDA" w:rsidP="00FE67EC">
      <w:pPr>
        <w:spacing w:after="120" w:line="480" w:lineRule="auto"/>
        <w:rPr>
          <w:rFonts w:ascii="Times New Roman" w:hAnsi="Times New Roman" w:cs="Times New Roman"/>
          <w:b/>
          <w:bCs/>
          <w:szCs w:val="21"/>
        </w:rPr>
      </w:pPr>
      <w:proofErr w:type="spellStart"/>
      <w:r w:rsidRPr="00654856">
        <w:rPr>
          <w:rFonts w:ascii="Times New Roman" w:hAnsi="Times New Roman" w:cs="Times New Roman"/>
          <w:b/>
          <w:bCs/>
          <w:szCs w:val="21"/>
        </w:rPr>
        <w:t>LEfSe</w:t>
      </w:r>
      <w:proofErr w:type="spellEnd"/>
      <w:r w:rsidRPr="00654856">
        <w:rPr>
          <w:rFonts w:ascii="Times New Roman" w:hAnsi="Times New Roman" w:cs="Times New Roman"/>
          <w:b/>
          <w:bCs/>
          <w:szCs w:val="21"/>
        </w:rPr>
        <w:t xml:space="preserve"> analysis</w:t>
      </w:r>
    </w:p>
    <w:p w14:paraId="1A15B773" w14:textId="77777777" w:rsidR="00C16BDA" w:rsidRDefault="00C16BDA" w:rsidP="00FE67EC">
      <w:pPr>
        <w:spacing w:after="120" w:line="480" w:lineRule="auto"/>
        <w:rPr>
          <w:rFonts w:ascii="Times New Roman" w:hAnsi="Times New Roman" w:cs="Times New Roman"/>
          <w:szCs w:val="21"/>
        </w:rPr>
      </w:pPr>
      <w:r w:rsidRPr="00654856">
        <w:rPr>
          <w:rFonts w:ascii="Times New Roman" w:hAnsi="Times New Roman" w:cs="Times New Roman"/>
          <w:szCs w:val="21"/>
        </w:rPr>
        <w:t>In order to identify potential biomarkers (differentially enriched bacteria), linear discriminant analysis (LDA) effect size (</w:t>
      </w:r>
      <w:proofErr w:type="spellStart"/>
      <w:r w:rsidRPr="00654856">
        <w:rPr>
          <w:rFonts w:ascii="Times New Roman" w:hAnsi="Times New Roman" w:cs="Times New Roman"/>
          <w:szCs w:val="21"/>
        </w:rPr>
        <w:t>LEfSe</w:t>
      </w:r>
      <w:proofErr w:type="spellEnd"/>
      <w:r w:rsidRPr="00654856">
        <w:rPr>
          <w:rFonts w:ascii="Times New Roman" w:hAnsi="Times New Roman" w:cs="Times New Roman"/>
          <w:szCs w:val="21"/>
        </w:rPr>
        <w:t>) method (</w:t>
      </w:r>
      <w:hyperlink r:id="rId10" w:history="1">
        <w:r w:rsidRPr="00654856">
          <w:rPr>
            <w:rStyle w:val="a8"/>
            <w:rFonts w:ascii="Times New Roman" w:hAnsi="Times New Roman" w:cs="Times New Roman"/>
            <w:szCs w:val="21"/>
          </w:rPr>
          <w:t>http://huttenhower.sph.harvard.edu/lefse/</w:t>
        </w:r>
      </w:hyperlink>
      <w:r w:rsidRPr="00654856">
        <w:rPr>
          <w:rFonts w:ascii="Times New Roman" w:hAnsi="Times New Roman" w:cs="Times New Roman"/>
          <w:szCs w:val="21"/>
        </w:rPr>
        <w:t xml:space="preserve">) was used based on a normalized relative abundance matrix. The </w:t>
      </w:r>
      <w:proofErr w:type="spellStart"/>
      <w:r w:rsidRPr="00654856">
        <w:rPr>
          <w:rFonts w:ascii="Times New Roman" w:hAnsi="Times New Roman" w:cs="Times New Roman"/>
          <w:szCs w:val="21"/>
        </w:rPr>
        <w:t>LEfSe</w:t>
      </w:r>
      <w:proofErr w:type="spellEnd"/>
      <w:r w:rsidRPr="00654856">
        <w:rPr>
          <w:rFonts w:ascii="Times New Roman" w:hAnsi="Times New Roman" w:cs="Times New Roman"/>
          <w:szCs w:val="21"/>
        </w:rPr>
        <w:t xml:space="preserve"> method uses Kruskal-Wallis test to identify features with significant differences between the treatment group and the control group, and performs LDA to evaluate the effect of each feature</w:t>
      </w:r>
      <w:r>
        <w:rPr>
          <w:rFonts w:ascii="Times New Roman" w:hAnsi="Times New Roman" w:cs="Times New Roman"/>
          <w:szCs w:val="21"/>
        </w:rPr>
        <w:t xml:space="preserve"> </w:t>
      </w:r>
      <w:r>
        <w:rPr>
          <w:rFonts w:ascii="Times New Roman" w:hAnsi="Times New Roman" w:cs="Times New Roman"/>
          <w:noProof/>
          <w:szCs w:val="21"/>
        </w:rPr>
        <w:t>[4]</w:t>
      </w:r>
      <w:r w:rsidRPr="00654856">
        <w:rPr>
          <w:rFonts w:ascii="Times New Roman" w:hAnsi="Times New Roman" w:cs="Times New Roman"/>
          <w:szCs w:val="21"/>
        </w:rPr>
        <w:t>. In this study, the biomarkers in the enrichment CH1 during 1,4-dioxane degradation were detected using an LDA threshold score of 3.0 and significant difference of 0.05.</w:t>
      </w:r>
    </w:p>
    <w:p w14:paraId="4E2B7BC9" w14:textId="77777777" w:rsidR="00C16BDA" w:rsidRPr="00654856" w:rsidRDefault="00C16BDA" w:rsidP="00FE67EC">
      <w:pPr>
        <w:spacing w:after="120" w:line="480" w:lineRule="auto"/>
        <w:ind w:firstLineChars="200" w:firstLine="420"/>
        <w:rPr>
          <w:rFonts w:ascii="Times New Roman" w:hAnsi="Times New Roman" w:cs="Times New Roman"/>
          <w:szCs w:val="21"/>
        </w:rPr>
      </w:pPr>
    </w:p>
    <w:p w14:paraId="7538B305" w14:textId="77F890F6" w:rsidR="00C16BDA" w:rsidRPr="00654856" w:rsidRDefault="00C16BDA" w:rsidP="00FE67EC">
      <w:pPr>
        <w:spacing w:after="120" w:line="480" w:lineRule="auto"/>
        <w:rPr>
          <w:rFonts w:ascii="Times New Roman" w:hAnsi="Times New Roman" w:cs="Times New Roman"/>
          <w:b/>
          <w:bCs/>
          <w:szCs w:val="21"/>
        </w:rPr>
      </w:pPr>
      <w:bookmarkStart w:id="3" w:name="OLE_LINK20"/>
      <w:r w:rsidRPr="00654856">
        <w:rPr>
          <w:rFonts w:ascii="Times New Roman" w:hAnsi="Times New Roman" w:cs="Times New Roman"/>
          <w:b/>
          <w:bCs/>
          <w:szCs w:val="21"/>
        </w:rPr>
        <w:t>Supplementary results</w:t>
      </w:r>
      <w:bookmarkEnd w:id="3"/>
    </w:p>
    <w:p w14:paraId="1B38C154" w14:textId="77777777" w:rsidR="00C16BDA" w:rsidRPr="00654856" w:rsidRDefault="00C16BDA" w:rsidP="00FE67EC">
      <w:pPr>
        <w:spacing w:after="120" w:line="480" w:lineRule="auto"/>
        <w:rPr>
          <w:rFonts w:ascii="Times New Roman" w:hAnsi="Times New Roman" w:cs="Times New Roman"/>
          <w:b/>
          <w:bCs/>
          <w:szCs w:val="21"/>
        </w:rPr>
      </w:pPr>
      <w:r w:rsidRPr="00654856">
        <w:rPr>
          <w:rFonts w:ascii="Times New Roman" w:hAnsi="Times New Roman" w:cs="Times New Roman"/>
          <w:b/>
          <w:bCs/>
          <w:szCs w:val="21"/>
        </w:rPr>
        <w:t xml:space="preserve">Genome information of </w:t>
      </w:r>
      <w:proofErr w:type="spellStart"/>
      <w:r w:rsidRPr="00654856">
        <w:rPr>
          <w:rFonts w:ascii="Times New Roman" w:hAnsi="Times New Roman" w:cs="Times New Roman"/>
          <w:b/>
          <w:bCs/>
          <w:i/>
          <w:iCs/>
          <w:szCs w:val="21"/>
        </w:rPr>
        <w:t>Ancylobacter</w:t>
      </w:r>
      <w:proofErr w:type="spellEnd"/>
      <w:r w:rsidRPr="00654856">
        <w:rPr>
          <w:rFonts w:ascii="Times New Roman" w:hAnsi="Times New Roman" w:cs="Times New Roman"/>
          <w:b/>
          <w:bCs/>
          <w:i/>
          <w:iCs/>
          <w:szCs w:val="21"/>
        </w:rPr>
        <w:t xml:space="preserve"> </w:t>
      </w:r>
      <w:proofErr w:type="spellStart"/>
      <w:r w:rsidRPr="00654856">
        <w:rPr>
          <w:rFonts w:ascii="Times New Roman" w:hAnsi="Times New Roman" w:cs="Times New Roman"/>
          <w:b/>
          <w:bCs/>
          <w:i/>
          <w:iCs/>
          <w:szCs w:val="21"/>
        </w:rPr>
        <w:t>polymophurs</w:t>
      </w:r>
      <w:proofErr w:type="spellEnd"/>
      <w:r w:rsidRPr="00654856">
        <w:rPr>
          <w:rFonts w:ascii="Times New Roman" w:hAnsi="Times New Roman" w:cs="Times New Roman"/>
          <w:b/>
          <w:bCs/>
          <w:szCs w:val="21"/>
        </w:rPr>
        <w:t xml:space="preserve"> ZM13</w:t>
      </w:r>
    </w:p>
    <w:p w14:paraId="6B5D6664" w14:textId="77777777" w:rsidR="00C16BDA" w:rsidRPr="00654856" w:rsidRDefault="00C16BDA" w:rsidP="00FE67EC">
      <w:pPr>
        <w:spacing w:after="120" w:line="480" w:lineRule="auto"/>
        <w:rPr>
          <w:rFonts w:ascii="Times New Roman" w:hAnsi="Times New Roman" w:cs="Times New Roman"/>
          <w:szCs w:val="21"/>
        </w:rPr>
      </w:pPr>
      <w:r w:rsidRPr="00654856">
        <w:rPr>
          <w:rFonts w:ascii="Times New Roman" w:hAnsi="Times New Roman" w:cs="Times New Roman"/>
          <w:szCs w:val="21"/>
        </w:rPr>
        <w:t xml:space="preserve">The whole genome sequencing results of strain ZM13 showed that ZM13 contained one circular chromosome and five circular plasmids, with a total of 4959 coding genes predicted. Based on the reported monooxygenase information, 1,4-dioxane metabolism-related genes predicted by differential transcriptome analysis of strain CB1190 and the mid-downstream metabolic pathways of 1,4-dioxane by </w:t>
      </w:r>
      <w:r w:rsidRPr="00654856">
        <w:rPr>
          <w:rFonts w:ascii="Times New Roman" w:hAnsi="Times New Roman" w:cs="Times New Roman"/>
          <w:noProof/>
          <w:szCs w:val="21"/>
        </w:rPr>
        <w:t>Grostern et al</w:t>
      </w:r>
      <w:r>
        <w:rPr>
          <w:rFonts w:ascii="Times New Roman" w:hAnsi="Times New Roman" w:cs="Times New Roman"/>
          <w:noProof/>
          <w:szCs w:val="21"/>
        </w:rPr>
        <w:t>. [5]</w:t>
      </w:r>
      <w:r w:rsidRPr="00654856">
        <w:rPr>
          <w:rFonts w:ascii="Times New Roman" w:hAnsi="Times New Roman" w:cs="Times New Roman"/>
          <w:szCs w:val="21"/>
        </w:rPr>
        <w:t xml:space="preserve">, analysis of the obtained genome sequence showed that there were possible 1,4-dioxane metabolism-related genes on the genome and plasmid A of strain ZM13, </w:t>
      </w:r>
      <w:r w:rsidRPr="00654856">
        <w:rPr>
          <w:rFonts w:ascii="Times New Roman" w:hAnsi="Times New Roman" w:cs="Times New Roman"/>
          <w:szCs w:val="21"/>
        </w:rPr>
        <w:lastRenderedPageBreak/>
        <w:t>mainly including toluene monooxygenase gene clusters, alcohol dehydrogenase genes, aldehyde dehydrogenase genes, malate synthase genes, and glycolate oxidase gene clusters. Furthermore, a total length of ~1 kb of sequence has two identical copies in the chromosome and plasmid A which contains the sequence of toluene monooxygenase gene cluster, alcohol dehydrogenase and aldehyde dehydrogenase genes.</w:t>
      </w:r>
    </w:p>
    <w:p w14:paraId="792DF0FA" w14:textId="77777777" w:rsidR="00C16BDA" w:rsidRPr="00654856" w:rsidRDefault="00C16BDA" w:rsidP="00FE67EC">
      <w:pPr>
        <w:spacing w:after="120" w:line="480" w:lineRule="auto"/>
        <w:rPr>
          <w:rFonts w:ascii="Times New Roman" w:hAnsi="Times New Roman" w:cs="Times New Roman"/>
          <w:b/>
          <w:bCs/>
          <w:szCs w:val="21"/>
        </w:rPr>
      </w:pPr>
      <w:proofErr w:type="spellStart"/>
      <w:r w:rsidRPr="00654856">
        <w:rPr>
          <w:rFonts w:ascii="Times New Roman" w:hAnsi="Times New Roman" w:cs="Times New Roman"/>
          <w:b/>
          <w:bCs/>
          <w:szCs w:val="21"/>
        </w:rPr>
        <w:t>LEfSe</w:t>
      </w:r>
      <w:proofErr w:type="spellEnd"/>
      <w:r w:rsidRPr="00654856">
        <w:rPr>
          <w:rFonts w:ascii="Times New Roman" w:hAnsi="Times New Roman" w:cs="Times New Roman"/>
          <w:b/>
          <w:bCs/>
          <w:szCs w:val="21"/>
        </w:rPr>
        <w:t xml:space="preserve"> analysis during 1,4-dioxane degradation</w:t>
      </w:r>
    </w:p>
    <w:p w14:paraId="7282A153" w14:textId="77777777" w:rsidR="00C16BDA" w:rsidRPr="00654856" w:rsidRDefault="00C16BDA" w:rsidP="00FE67EC">
      <w:pPr>
        <w:spacing w:after="120" w:line="480" w:lineRule="auto"/>
        <w:rPr>
          <w:rFonts w:ascii="Times New Roman" w:hAnsi="Times New Roman" w:cs="Times New Roman"/>
          <w:szCs w:val="21"/>
        </w:rPr>
      </w:pPr>
      <w:r w:rsidRPr="00654856">
        <w:rPr>
          <w:rFonts w:ascii="Times New Roman" w:hAnsi="Times New Roman" w:cs="Times New Roman"/>
          <w:szCs w:val="21"/>
        </w:rPr>
        <w:t xml:space="preserve">In order to evaluate the effect of 1,4-dioxane on the microbial community structure along with the degradation of 1,4-dioxane and to identify the biomarkers in the community, </w:t>
      </w:r>
      <w:proofErr w:type="spellStart"/>
      <w:r w:rsidRPr="00654856">
        <w:rPr>
          <w:rFonts w:ascii="Times New Roman" w:hAnsi="Times New Roman" w:cs="Times New Roman"/>
          <w:szCs w:val="21"/>
        </w:rPr>
        <w:t>LEfSe</w:t>
      </w:r>
      <w:proofErr w:type="spellEnd"/>
      <w:r w:rsidRPr="00654856">
        <w:rPr>
          <w:rFonts w:ascii="Times New Roman" w:hAnsi="Times New Roman" w:cs="Times New Roman"/>
          <w:szCs w:val="21"/>
        </w:rPr>
        <w:t xml:space="preserve"> analysis was performed between samples of different days (0, 1, 3, 5, 7). The results showed that the microbial community structure changed significantly and the bacterial taxa had differential abundance from the level of phylum to genus along with the time (</w:t>
      </w:r>
      <w:r w:rsidRPr="00654856">
        <w:rPr>
          <w:rFonts w:ascii="Times New Roman" w:hAnsi="Times New Roman" w:cs="Times New Roman"/>
          <w:i/>
          <w:iCs/>
          <w:szCs w:val="21"/>
        </w:rPr>
        <w:t>p</w:t>
      </w:r>
      <w:r w:rsidRPr="00654856">
        <w:rPr>
          <w:rFonts w:ascii="Times New Roman" w:hAnsi="Times New Roman" w:cs="Times New Roman"/>
          <w:szCs w:val="21"/>
        </w:rPr>
        <w:t xml:space="preserve"> &lt; 0.05). The </w:t>
      </w:r>
      <w:proofErr w:type="spellStart"/>
      <w:r w:rsidRPr="00654856">
        <w:rPr>
          <w:rFonts w:ascii="Times New Roman" w:hAnsi="Times New Roman" w:cs="Times New Roman"/>
          <w:szCs w:val="21"/>
        </w:rPr>
        <w:t>LEfSe</w:t>
      </w:r>
      <w:proofErr w:type="spellEnd"/>
      <w:r w:rsidRPr="00654856">
        <w:rPr>
          <w:rFonts w:ascii="Times New Roman" w:hAnsi="Times New Roman" w:cs="Times New Roman"/>
          <w:szCs w:val="21"/>
        </w:rPr>
        <w:t xml:space="preserve"> plot and cladogram were shown in Fig</w:t>
      </w:r>
      <w:r>
        <w:rPr>
          <w:rFonts w:ascii="Times New Roman" w:hAnsi="Times New Roman" w:cs="Times New Roman"/>
          <w:szCs w:val="21"/>
        </w:rPr>
        <w:t>ure</w:t>
      </w:r>
      <w:r w:rsidRPr="00654856">
        <w:rPr>
          <w:rFonts w:ascii="Times New Roman" w:hAnsi="Times New Roman" w:cs="Times New Roman"/>
          <w:szCs w:val="21"/>
        </w:rPr>
        <w:t xml:space="preserve"> S6, presenting total 43 bacterial clades that had statistically significant differences with an LDA threshold of 3.0 between different days. At the genus level, significantly higher abundances of </w:t>
      </w:r>
      <w:proofErr w:type="spellStart"/>
      <w:r w:rsidRPr="00654856">
        <w:rPr>
          <w:rFonts w:ascii="Times New Roman" w:hAnsi="Times New Roman" w:cs="Times New Roman"/>
          <w:i/>
          <w:iCs/>
          <w:szCs w:val="21"/>
        </w:rPr>
        <w:t>Oligotropha</w:t>
      </w:r>
      <w:proofErr w:type="spellEnd"/>
      <w:r w:rsidRPr="00654856">
        <w:rPr>
          <w:rFonts w:ascii="Times New Roman" w:hAnsi="Times New Roman" w:cs="Times New Roman"/>
          <w:szCs w:val="21"/>
        </w:rPr>
        <w:t xml:space="preserve">, </w:t>
      </w:r>
      <w:r w:rsidRPr="00654856">
        <w:rPr>
          <w:rFonts w:ascii="Times New Roman" w:hAnsi="Times New Roman" w:cs="Times New Roman"/>
          <w:i/>
          <w:iCs/>
          <w:szCs w:val="21"/>
        </w:rPr>
        <w:t>Xanthobacter</w:t>
      </w:r>
      <w:r w:rsidRPr="00654856">
        <w:rPr>
          <w:rFonts w:ascii="Times New Roman" w:hAnsi="Times New Roman" w:cs="Times New Roman"/>
          <w:szCs w:val="21"/>
        </w:rPr>
        <w:t>, and</w:t>
      </w:r>
      <w:r w:rsidRPr="00654856">
        <w:rPr>
          <w:rFonts w:ascii="Times New Roman" w:hAnsi="Times New Roman" w:cs="Times New Roman"/>
          <w:i/>
          <w:iCs/>
          <w:szCs w:val="21"/>
        </w:rPr>
        <w:t xml:space="preserve"> </w:t>
      </w:r>
      <w:proofErr w:type="spellStart"/>
      <w:r w:rsidRPr="00654856">
        <w:rPr>
          <w:rFonts w:ascii="Times New Roman" w:hAnsi="Times New Roman" w:cs="Times New Roman"/>
          <w:i/>
          <w:iCs/>
          <w:szCs w:val="21"/>
        </w:rPr>
        <w:t>Kaistia</w:t>
      </w:r>
      <w:proofErr w:type="spellEnd"/>
      <w:r w:rsidRPr="00654856">
        <w:rPr>
          <w:rFonts w:ascii="Times New Roman" w:hAnsi="Times New Roman" w:cs="Times New Roman"/>
          <w:szCs w:val="21"/>
        </w:rPr>
        <w:t xml:space="preserve"> were observed in day 0, </w:t>
      </w:r>
      <w:proofErr w:type="spellStart"/>
      <w:r w:rsidRPr="00654856">
        <w:rPr>
          <w:rFonts w:ascii="Times New Roman" w:hAnsi="Times New Roman" w:cs="Times New Roman"/>
          <w:i/>
          <w:iCs/>
          <w:szCs w:val="21"/>
        </w:rPr>
        <w:t>Nocardioides</w:t>
      </w:r>
      <w:proofErr w:type="spellEnd"/>
      <w:r w:rsidRPr="00654856">
        <w:rPr>
          <w:rFonts w:ascii="Times New Roman" w:hAnsi="Times New Roman" w:cs="Times New Roman"/>
          <w:szCs w:val="21"/>
        </w:rPr>
        <w:t xml:space="preserve">, </w:t>
      </w:r>
      <w:proofErr w:type="spellStart"/>
      <w:r w:rsidRPr="00654856">
        <w:rPr>
          <w:rFonts w:ascii="Times New Roman" w:hAnsi="Times New Roman" w:cs="Times New Roman"/>
          <w:i/>
          <w:iCs/>
          <w:szCs w:val="21"/>
        </w:rPr>
        <w:t>Ancylobacter</w:t>
      </w:r>
      <w:proofErr w:type="spellEnd"/>
      <w:r w:rsidRPr="00654856">
        <w:rPr>
          <w:rFonts w:ascii="Times New Roman" w:hAnsi="Times New Roman" w:cs="Times New Roman"/>
          <w:szCs w:val="21"/>
        </w:rPr>
        <w:t xml:space="preserve">, </w:t>
      </w:r>
      <w:proofErr w:type="spellStart"/>
      <w:r w:rsidRPr="00654856">
        <w:rPr>
          <w:rFonts w:ascii="Times New Roman" w:hAnsi="Times New Roman" w:cs="Times New Roman"/>
          <w:i/>
          <w:iCs/>
          <w:szCs w:val="21"/>
        </w:rPr>
        <w:t>Castellaniella</w:t>
      </w:r>
      <w:proofErr w:type="spellEnd"/>
      <w:r w:rsidRPr="00654856">
        <w:rPr>
          <w:rFonts w:ascii="Times New Roman" w:hAnsi="Times New Roman" w:cs="Times New Roman"/>
          <w:szCs w:val="21"/>
        </w:rPr>
        <w:t xml:space="preserve">, </w:t>
      </w:r>
      <w:proofErr w:type="spellStart"/>
      <w:r w:rsidRPr="00654856">
        <w:rPr>
          <w:rFonts w:ascii="Times New Roman" w:hAnsi="Times New Roman" w:cs="Times New Roman"/>
          <w:i/>
          <w:iCs/>
          <w:szCs w:val="21"/>
        </w:rPr>
        <w:t>Ciceribacter</w:t>
      </w:r>
      <w:proofErr w:type="spellEnd"/>
      <w:r w:rsidRPr="00654856">
        <w:rPr>
          <w:rFonts w:ascii="Times New Roman" w:hAnsi="Times New Roman" w:cs="Times New Roman"/>
          <w:szCs w:val="21"/>
        </w:rPr>
        <w:t xml:space="preserve"> were observed in day 1, </w:t>
      </w:r>
      <w:proofErr w:type="spellStart"/>
      <w:r w:rsidRPr="00654856">
        <w:rPr>
          <w:rFonts w:ascii="Times New Roman" w:hAnsi="Times New Roman" w:cs="Times New Roman"/>
          <w:i/>
          <w:iCs/>
          <w:szCs w:val="21"/>
        </w:rPr>
        <w:t>Cohnella</w:t>
      </w:r>
      <w:proofErr w:type="spellEnd"/>
      <w:r w:rsidRPr="00654856">
        <w:rPr>
          <w:rFonts w:ascii="Times New Roman" w:hAnsi="Times New Roman" w:cs="Times New Roman"/>
          <w:szCs w:val="21"/>
        </w:rPr>
        <w:t xml:space="preserve">, </w:t>
      </w:r>
      <w:proofErr w:type="spellStart"/>
      <w:r w:rsidRPr="00654856">
        <w:rPr>
          <w:rFonts w:ascii="Times New Roman" w:hAnsi="Times New Roman" w:cs="Times New Roman"/>
          <w:i/>
          <w:iCs/>
          <w:szCs w:val="21"/>
        </w:rPr>
        <w:t>Mesorhizobium</w:t>
      </w:r>
      <w:proofErr w:type="spellEnd"/>
      <w:r w:rsidRPr="00654856">
        <w:rPr>
          <w:rFonts w:ascii="Times New Roman" w:hAnsi="Times New Roman" w:cs="Times New Roman"/>
          <w:szCs w:val="21"/>
        </w:rPr>
        <w:t xml:space="preserve"> were observed in day 3, </w:t>
      </w:r>
      <w:proofErr w:type="spellStart"/>
      <w:r w:rsidRPr="00654856">
        <w:rPr>
          <w:rFonts w:ascii="Times New Roman" w:hAnsi="Times New Roman" w:cs="Times New Roman"/>
          <w:i/>
          <w:iCs/>
          <w:szCs w:val="21"/>
        </w:rPr>
        <w:t>Aquamicrobium</w:t>
      </w:r>
      <w:proofErr w:type="spellEnd"/>
      <w:r w:rsidRPr="00654856">
        <w:rPr>
          <w:rFonts w:ascii="Times New Roman" w:hAnsi="Times New Roman" w:cs="Times New Roman"/>
          <w:szCs w:val="21"/>
        </w:rPr>
        <w:t xml:space="preserve"> and </w:t>
      </w:r>
      <w:proofErr w:type="spellStart"/>
      <w:r w:rsidRPr="00654856">
        <w:rPr>
          <w:rFonts w:ascii="Times New Roman" w:hAnsi="Times New Roman" w:cs="Times New Roman"/>
          <w:i/>
          <w:iCs/>
          <w:szCs w:val="21"/>
        </w:rPr>
        <w:t>Rhodanobacter</w:t>
      </w:r>
      <w:proofErr w:type="spellEnd"/>
      <w:r w:rsidRPr="00654856">
        <w:rPr>
          <w:rFonts w:ascii="Times New Roman" w:hAnsi="Times New Roman" w:cs="Times New Roman"/>
          <w:szCs w:val="21"/>
        </w:rPr>
        <w:t xml:space="preserve"> were observed in day 5, and </w:t>
      </w:r>
      <w:proofErr w:type="spellStart"/>
      <w:r w:rsidRPr="00654856">
        <w:rPr>
          <w:rFonts w:ascii="Times New Roman" w:hAnsi="Times New Roman" w:cs="Times New Roman"/>
          <w:i/>
          <w:iCs/>
          <w:szCs w:val="21"/>
        </w:rPr>
        <w:t>Nocardioides</w:t>
      </w:r>
      <w:proofErr w:type="spellEnd"/>
      <w:r w:rsidRPr="00654856">
        <w:rPr>
          <w:rFonts w:ascii="Times New Roman" w:hAnsi="Times New Roman" w:cs="Times New Roman"/>
          <w:szCs w:val="21"/>
        </w:rPr>
        <w:t xml:space="preserve">, </w:t>
      </w:r>
      <w:proofErr w:type="spellStart"/>
      <w:r w:rsidRPr="00654856">
        <w:rPr>
          <w:rFonts w:ascii="Times New Roman" w:hAnsi="Times New Roman" w:cs="Times New Roman"/>
          <w:i/>
          <w:iCs/>
          <w:szCs w:val="21"/>
        </w:rPr>
        <w:t>Pleomorphomonas</w:t>
      </w:r>
      <w:proofErr w:type="spellEnd"/>
      <w:r w:rsidRPr="00654856">
        <w:rPr>
          <w:rFonts w:ascii="Times New Roman" w:hAnsi="Times New Roman" w:cs="Times New Roman"/>
          <w:szCs w:val="21"/>
        </w:rPr>
        <w:t xml:space="preserve"> and Stenotrophomonas were observed in day 7. Furthermore, the significantly higher abundance of the 1,4-dioxane-degrading bacteria </w:t>
      </w:r>
      <w:r w:rsidRPr="00654856">
        <w:rPr>
          <w:rFonts w:ascii="Times New Roman" w:hAnsi="Times New Roman" w:cs="Times New Roman"/>
          <w:i/>
          <w:iCs/>
          <w:szCs w:val="21"/>
        </w:rPr>
        <w:t xml:space="preserve">A. </w:t>
      </w:r>
      <w:proofErr w:type="spellStart"/>
      <w:r w:rsidRPr="00654856">
        <w:rPr>
          <w:rFonts w:ascii="Times New Roman" w:hAnsi="Times New Roman" w:cs="Times New Roman"/>
          <w:i/>
          <w:iCs/>
          <w:szCs w:val="21"/>
        </w:rPr>
        <w:t>polymorphus</w:t>
      </w:r>
      <w:proofErr w:type="spellEnd"/>
      <w:r w:rsidRPr="00654856">
        <w:rPr>
          <w:rFonts w:ascii="Times New Roman" w:hAnsi="Times New Roman" w:cs="Times New Roman"/>
          <w:szCs w:val="21"/>
        </w:rPr>
        <w:t xml:space="preserve"> ZM13 at day 2 indicated that ZM13, as a degrader, occupy a more important role at the beginning of the 1,4-dioxane degradation.</w:t>
      </w:r>
    </w:p>
    <w:p w14:paraId="1873ECC2" w14:textId="77777777" w:rsidR="00C16BDA" w:rsidRPr="00654856" w:rsidRDefault="00C16BDA" w:rsidP="00FE67EC">
      <w:pPr>
        <w:spacing w:after="120" w:line="480" w:lineRule="auto"/>
        <w:rPr>
          <w:rFonts w:ascii="Times New Roman" w:hAnsi="Times New Roman" w:cs="Times New Roman"/>
          <w:b/>
          <w:bCs/>
          <w:szCs w:val="21"/>
        </w:rPr>
      </w:pPr>
      <w:r w:rsidRPr="00654856">
        <w:rPr>
          <w:rFonts w:ascii="Times New Roman" w:hAnsi="Times New Roman" w:cs="Times New Roman"/>
          <w:b/>
          <w:bCs/>
          <w:szCs w:val="21"/>
        </w:rPr>
        <w:t>Ov</w:t>
      </w:r>
      <w:bookmarkStart w:id="4" w:name="_Hlk81419133"/>
      <w:r w:rsidRPr="00654856">
        <w:rPr>
          <w:rFonts w:ascii="Times New Roman" w:hAnsi="Times New Roman" w:cs="Times New Roman"/>
          <w:b/>
          <w:bCs/>
          <w:szCs w:val="21"/>
        </w:rPr>
        <w:t>erall analysis of KEGG pathways during 1,4-dioxane degradation</w:t>
      </w:r>
      <w:bookmarkEnd w:id="4"/>
    </w:p>
    <w:p w14:paraId="324E8ED7" w14:textId="77777777" w:rsidR="00C16BDA" w:rsidRPr="00654856" w:rsidRDefault="00C16BDA" w:rsidP="00FE67EC">
      <w:pPr>
        <w:spacing w:line="480" w:lineRule="auto"/>
        <w:rPr>
          <w:rFonts w:ascii="Times New Roman" w:hAnsi="Times New Roman" w:cs="Times New Roman"/>
          <w:szCs w:val="21"/>
        </w:rPr>
      </w:pPr>
      <w:r w:rsidRPr="00654856">
        <w:rPr>
          <w:rFonts w:ascii="Times New Roman" w:hAnsi="Times New Roman" w:cs="Times New Roman"/>
          <w:szCs w:val="21"/>
        </w:rPr>
        <w:lastRenderedPageBreak/>
        <w:t>In order to get an insight into the molecular functions of the microbial community during the bioremediation process, analysis of KEGG pathways during 1,4-dioxane degradation was conducted. Pathways of the top ten abundance respectively at level 2 (left) and level 3 (right) were shown in Fig</w:t>
      </w:r>
      <w:r>
        <w:rPr>
          <w:rFonts w:ascii="Times New Roman" w:hAnsi="Times New Roman" w:cs="Times New Roman"/>
          <w:szCs w:val="21"/>
        </w:rPr>
        <w:t>ure</w:t>
      </w:r>
      <w:r w:rsidRPr="00654856">
        <w:rPr>
          <w:rFonts w:ascii="Times New Roman" w:hAnsi="Times New Roman" w:cs="Times New Roman"/>
          <w:szCs w:val="21"/>
        </w:rPr>
        <w:t xml:space="preserve"> S9a. Most pathways related to metabolism were significantly upregulated, including xenobiotics biodegradation and metabolism, energy metabolism, acid metabolism, carbohydrate metabolism, propanoate metabolism, toluene degradation, and degradation of aromatic compounds (Table S8</w:t>
      </w:r>
      <w:r>
        <w:rPr>
          <w:rFonts w:ascii="Times New Roman" w:hAnsi="Times New Roman" w:cs="Times New Roman"/>
          <w:szCs w:val="21"/>
        </w:rPr>
        <w:t>;</w:t>
      </w:r>
      <w:r w:rsidRPr="00654856">
        <w:rPr>
          <w:rFonts w:ascii="Times New Roman" w:hAnsi="Times New Roman" w:cs="Times New Roman"/>
          <w:szCs w:val="21"/>
        </w:rPr>
        <w:t xml:space="preserve"> Fig</w:t>
      </w:r>
      <w:r>
        <w:rPr>
          <w:rFonts w:ascii="Times New Roman" w:hAnsi="Times New Roman" w:cs="Times New Roman"/>
          <w:szCs w:val="21"/>
        </w:rPr>
        <w:t>ure</w:t>
      </w:r>
      <w:r w:rsidRPr="00654856">
        <w:rPr>
          <w:rFonts w:ascii="Times New Roman" w:hAnsi="Times New Roman" w:cs="Times New Roman"/>
          <w:szCs w:val="21"/>
        </w:rPr>
        <w:t xml:space="preserve"> S9a). The upregulation of toluene degradation indicated 1,4-dioxane metabolism because of the toluene monooxygenase genes that identified in ZM13. Furthermore, the abundance of translation and ribosome were significantly upregulated, indicating the high microbial metabolic activity in the 1,4-dioxane treatment. Heatmap in Fig. S9b displayed the enrichment or reduction from the average abundance for the 40 dominant KEGG pathways (</w:t>
      </w:r>
      <w:r w:rsidRPr="00654856">
        <w:rPr>
          <w:rFonts w:ascii="Times New Roman" w:hAnsi="Times New Roman" w:cs="Times New Roman"/>
          <w:i/>
          <w:iCs/>
          <w:szCs w:val="21"/>
        </w:rPr>
        <w:t>p</w:t>
      </w:r>
      <w:r w:rsidRPr="00654856">
        <w:rPr>
          <w:rFonts w:ascii="Times New Roman" w:hAnsi="Times New Roman" w:cs="Times New Roman"/>
          <w:szCs w:val="21"/>
        </w:rPr>
        <w:t xml:space="preserve"> &lt; 0.05). Most of the dominant pathways were found to have significantly higher relative abundance in the 1,4-dioxane treatment, including 22 pathways of metabolism, as well as bacterial secretion system, quorum sensing, ribosome and peroxisome. Meanwhile, three pathways including porphyrin and chlorophyll metabolism, folate biosynthesis and phenylalanine metabolism had lower relative abundance in the 1,4-dioxane treatment (Fig</w:t>
      </w:r>
      <w:r>
        <w:rPr>
          <w:rFonts w:ascii="Times New Roman" w:hAnsi="Times New Roman" w:cs="Times New Roman"/>
          <w:szCs w:val="21"/>
        </w:rPr>
        <w:t>ure</w:t>
      </w:r>
      <w:r w:rsidRPr="00654856">
        <w:rPr>
          <w:rFonts w:ascii="Times New Roman" w:hAnsi="Times New Roman" w:cs="Times New Roman"/>
          <w:szCs w:val="21"/>
        </w:rPr>
        <w:t xml:space="preserve"> S9b). </w:t>
      </w:r>
    </w:p>
    <w:p w14:paraId="0ACAA912" w14:textId="77777777" w:rsidR="00C16BDA" w:rsidRDefault="00C16BDA" w:rsidP="0035202A">
      <w:pPr>
        <w:spacing w:after="120"/>
        <w:rPr>
          <w:rFonts w:ascii="Times New Roman" w:hAnsi="Times New Roman" w:cs="Times New Roman"/>
          <w:b/>
          <w:bCs/>
          <w:szCs w:val="21"/>
        </w:rPr>
      </w:pPr>
    </w:p>
    <w:p w14:paraId="6A9E483D" w14:textId="08DFFC45" w:rsidR="00C16BDA" w:rsidRPr="0035202A" w:rsidRDefault="00C16BDA" w:rsidP="0035202A">
      <w:pPr>
        <w:spacing w:after="120"/>
        <w:rPr>
          <w:rFonts w:ascii="Times New Roman" w:hAnsi="Times New Roman" w:cs="Times New Roman" w:hint="eastAsia"/>
          <w:b/>
          <w:bCs/>
          <w:szCs w:val="21"/>
        </w:rPr>
      </w:pPr>
      <w:r w:rsidRPr="00654856">
        <w:rPr>
          <w:rFonts w:ascii="Times New Roman" w:hAnsi="Times New Roman" w:cs="Times New Roman"/>
          <w:b/>
          <w:bCs/>
          <w:szCs w:val="21"/>
        </w:rPr>
        <w:t xml:space="preserve">Supplementary </w:t>
      </w:r>
      <w:r>
        <w:rPr>
          <w:rFonts w:ascii="Times New Roman" w:hAnsi="Times New Roman" w:cs="Times New Roman"/>
          <w:b/>
          <w:bCs/>
          <w:szCs w:val="21"/>
        </w:rPr>
        <w:t>tables</w:t>
      </w:r>
    </w:p>
    <w:p w14:paraId="5546465E" w14:textId="77777777" w:rsidR="00C16BDA" w:rsidRPr="00654856" w:rsidRDefault="00C16BDA" w:rsidP="00654856">
      <w:pPr>
        <w:widowControl/>
        <w:rPr>
          <w:rFonts w:ascii="Times New Roman" w:hAnsi="Times New Roman" w:cs="Times New Roman"/>
          <w:szCs w:val="21"/>
        </w:rPr>
      </w:pPr>
      <w:bookmarkStart w:id="5" w:name="_Hlk81223014"/>
      <w:bookmarkEnd w:id="0"/>
      <w:r w:rsidRPr="00654856">
        <w:rPr>
          <w:rFonts w:ascii="Times New Roman" w:hAnsi="Times New Roman" w:cs="Times New Roman"/>
          <w:b/>
          <w:bCs/>
          <w:szCs w:val="21"/>
        </w:rPr>
        <w:t xml:space="preserve">Table S1 </w:t>
      </w:r>
      <w:r w:rsidRPr="00654856">
        <w:rPr>
          <w:rFonts w:ascii="Times New Roman" w:hAnsi="Times New Roman" w:cs="Times New Roman"/>
          <w:szCs w:val="21"/>
        </w:rPr>
        <w:t>DNA and RNA samples collected from the microcosm experiment.</w:t>
      </w:r>
      <w:bookmarkEnd w:id="5"/>
    </w:p>
    <w:tbl>
      <w:tblPr>
        <w:tblStyle w:val="a7"/>
        <w:tblW w:w="8364"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49"/>
        <w:gridCol w:w="570"/>
        <w:gridCol w:w="567"/>
        <w:gridCol w:w="567"/>
        <w:gridCol w:w="567"/>
        <w:gridCol w:w="567"/>
        <w:gridCol w:w="567"/>
        <w:gridCol w:w="567"/>
        <w:gridCol w:w="567"/>
        <w:gridCol w:w="1276"/>
      </w:tblGrid>
      <w:tr w:rsidR="00C16BDA" w:rsidRPr="00654856" w14:paraId="46F58A69" w14:textId="77777777" w:rsidTr="00597471">
        <w:tc>
          <w:tcPr>
            <w:tcW w:w="2549" w:type="dxa"/>
            <w:tcBorders>
              <w:top w:val="single" w:sz="12" w:space="0" w:color="auto"/>
              <w:bottom w:val="single" w:sz="4" w:space="0" w:color="auto"/>
            </w:tcBorders>
          </w:tcPr>
          <w:p w14:paraId="040667CF"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Time (d)</w:t>
            </w:r>
          </w:p>
        </w:tc>
        <w:tc>
          <w:tcPr>
            <w:tcW w:w="570" w:type="dxa"/>
            <w:tcBorders>
              <w:top w:val="single" w:sz="12" w:space="0" w:color="auto"/>
              <w:bottom w:val="single" w:sz="4" w:space="0" w:color="auto"/>
            </w:tcBorders>
          </w:tcPr>
          <w:p w14:paraId="04C913A5"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0</w:t>
            </w:r>
          </w:p>
        </w:tc>
        <w:tc>
          <w:tcPr>
            <w:tcW w:w="567" w:type="dxa"/>
            <w:tcBorders>
              <w:top w:val="single" w:sz="12" w:space="0" w:color="auto"/>
              <w:bottom w:val="single" w:sz="4" w:space="0" w:color="auto"/>
            </w:tcBorders>
          </w:tcPr>
          <w:p w14:paraId="31035132"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1</w:t>
            </w:r>
          </w:p>
        </w:tc>
        <w:tc>
          <w:tcPr>
            <w:tcW w:w="567" w:type="dxa"/>
            <w:tcBorders>
              <w:top w:val="single" w:sz="12" w:space="0" w:color="auto"/>
              <w:bottom w:val="single" w:sz="4" w:space="0" w:color="auto"/>
            </w:tcBorders>
          </w:tcPr>
          <w:p w14:paraId="674EC41A"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2</w:t>
            </w:r>
          </w:p>
        </w:tc>
        <w:tc>
          <w:tcPr>
            <w:tcW w:w="567" w:type="dxa"/>
            <w:tcBorders>
              <w:top w:val="single" w:sz="12" w:space="0" w:color="auto"/>
              <w:bottom w:val="single" w:sz="4" w:space="0" w:color="auto"/>
            </w:tcBorders>
          </w:tcPr>
          <w:p w14:paraId="53C60A96"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3</w:t>
            </w:r>
          </w:p>
        </w:tc>
        <w:tc>
          <w:tcPr>
            <w:tcW w:w="567" w:type="dxa"/>
            <w:tcBorders>
              <w:top w:val="single" w:sz="12" w:space="0" w:color="auto"/>
              <w:bottom w:val="single" w:sz="4" w:space="0" w:color="auto"/>
            </w:tcBorders>
          </w:tcPr>
          <w:p w14:paraId="6F9100F8"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4</w:t>
            </w:r>
          </w:p>
        </w:tc>
        <w:tc>
          <w:tcPr>
            <w:tcW w:w="567" w:type="dxa"/>
            <w:tcBorders>
              <w:top w:val="single" w:sz="12" w:space="0" w:color="auto"/>
              <w:bottom w:val="single" w:sz="4" w:space="0" w:color="auto"/>
            </w:tcBorders>
          </w:tcPr>
          <w:p w14:paraId="28DF1A30"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5</w:t>
            </w:r>
          </w:p>
        </w:tc>
        <w:tc>
          <w:tcPr>
            <w:tcW w:w="567" w:type="dxa"/>
            <w:tcBorders>
              <w:top w:val="single" w:sz="12" w:space="0" w:color="auto"/>
              <w:bottom w:val="single" w:sz="4" w:space="0" w:color="auto"/>
            </w:tcBorders>
          </w:tcPr>
          <w:p w14:paraId="11FC7317"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6</w:t>
            </w:r>
          </w:p>
        </w:tc>
        <w:tc>
          <w:tcPr>
            <w:tcW w:w="567" w:type="dxa"/>
            <w:tcBorders>
              <w:top w:val="single" w:sz="12" w:space="0" w:color="auto"/>
              <w:bottom w:val="single" w:sz="4" w:space="0" w:color="auto"/>
            </w:tcBorders>
          </w:tcPr>
          <w:p w14:paraId="1CD7F00E"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7</w:t>
            </w:r>
          </w:p>
        </w:tc>
        <w:tc>
          <w:tcPr>
            <w:tcW w:w="1276" w:type="dxa"/>
            <w:tcBorders>
              <w:top w:val="single" w:sz="12" w:space="0" w:color="auto"/>
              <w:bottom w:val="single" w:sz="4" w:space="0" w:color="auto"/>
            </w:tcBorders>
          </w:tcPr>
          <w:p w14:paraId="2321137E"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8</w:t>
            </w:r>
          </w:p>
        </w:tc>
      </w:tr>
      <w:tr w:rsidR="00C16BDA" w:rsidRPr="00654856" w14:paraId="260CD082" w14:textId="77777777" w:rsidTr="00597471">
        <w:tc>
          <w:tcPr>
            <w:tcW w:w="2549" w:type="dxa"/>
            <w:tcBorders>
              <w:top w:val="single" w:sz="4" w:space="0" w:color="auto"/>
            </w:tcBorders>
          </w:tcPr>
          <w:p w14:paraId="54CBBC7A" w14:textId="77777777" w:rsidR="00C16BDA" w:rsidRPr="00654856" w:rsidRDefault="00C16BDA" w:rsidP="00654856">
            <w:pPr>
              <w:spacing w:after="120"/>
              <w:jc w:val="left"/>
              <w:rPr>
                <w:rFonts w:ascii="Times New Roman" w:hAnsi="Times New Roman" w:cs="Times New Roman"/>
                <w:szCs w:val="21"/>
              </w:rPr>
            </w:pPr>
            <w:r w:rsidRPr="00654856">
              <w:rPr>
                <w:rFonts w:ascii="Times New Roman" w:hAnsi="Times New Roman" w:cs="Times New Roman"/>
                <w:szCs w:val="21"/>
              </w:rPr>
              <w:t>16S rRNA gene amplicons</w:t>
            </w:r>
          </w:p>
        </w:tc>
        <w:tc>
          <w:tcPr>
            <w:tcW w:w="570" w:type="dxa"/>
            <w:tcBorders>
              <w:top w:val="single" w:sz="4" w:space="0" w:color="auto"/>
            </w:tcBorders>
          </w:tcPr>
          <w:p w14:paraId="270A8876"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w:t>
            </w:r>
          </w:p>
        </w:tc>
        <w:tc>
          <w:tcPr>
            <w:tcW w:w="567" w:type="dxa"/>
            <w:tcBorders>
              <w:top w:val="single" w:sz="4" w:space="0" w:color="auto"/>
            </w:tcBorders>
          </w:tcPr>
          <w:p w14:paraId="5A21DF2C"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w:t>
            </w:r>
          </w:p>
        </w:tc>
        <w:tc>
          <w:tcPr>
            <w:tcW w:w="567" w:type="dxa"/>
            <w:tcBorders>
              <w:top w:val="single" w:sz="4" w:space="0" w:color="auto"/>
            </w:tcBorders>
          </w:tcPr>
          <w:p w14:paraId="607B7FB0"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w:t>
            </w:r>
          </w:p>
        </w:tc>
        <w:tc>
          <w:tcPr>
            <w:tcW w:w="567" w:type="dxa"/>
            <w:tcBorders>
              <w:top w:val="single" w:sz="4" w:space="0" w:color="auto"/>
            </w:tcBorders>
          </w:tcPr>
          <w:p w14:paraId="7CDE6192"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w:t>
            </w:r>
          </w:p>
        </w:tc>
        <w:tc>
          <w:tcPr>
            <w:tcW w:w="567" w:type="dxa"/>
            <w:tcBorders>
              <w:top w:val="single" w:sz="4" w:space="0" w:color="auto"/>
            </w:tcBorders>
          </w:tcPr>
          <w:p w14:paraId="7A5207AF"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w:t>
            </w:r>
          </w:p>
        </w:tc>
        <w:tc>
          <w:tcPr>
            <w:tcW w:w="567" w:type="dxa"/>
            <w:tcBorders>
              <w:top w:val="single" w:sz="4" w:space="0" w:color="auto"/>
            </w:tcBorders>
          </w:tcPr>
          <w:p w14:paraId="37FDC946"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w:t>
            </w:r>
          </w:p>
        </w:tc>
        <w:tc>
          <w:tcPr>
            <w:tcW w:w="567" w:type="dxa"/>
            <w:tcBorders>
              <w:top w:val="single" w:sz="4" w:space="0" w:color="auto"/>
            </w:tcBorders>
          </w:tcPr>
          <w:p w14:paraId="1E1F5048"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w:t>
            </w:r>
          </w:p>
        </w:tc>
        <w:tc>
          <w:tcPr>
            <w:tcW w:w="567" w:type="dxa"/>
            <w:tcBorders>
              <w:top w:val="single" w:sz="4" w:space="0" w:color="auto"/>
            </w:tcBorders>
          </w:tcPr>
          <w:p w14:paraId="3257A96E"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w:t>
            </w:r>
          </w:p>
        </w:tc>
        <w:tc>
          <w:tcPr>
            <w:tcW w:w="1276" w:type="dxa"/>
            <w:tcBorders>
              <w:top w:val="single" w:sz="4" w:space="0" w:color="auto"/>
            </w:tcBorders>
          </w:tcPr>
          <w:p w14:paraId="680BC18B"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w:t>
            </w:r>
          </w:p>
        </w:tc>
      </w:tr>
      <w:tr w:rsidR="00C16BDA" w:rsidRPr="00654856" w14:paraId="533A63AC" w14:textId="77777777" w:rsidTr="00597471">
        <w:tc>
          <w:tcPr>
            <w:tcW w:w="2549" w:type="dxa"/>
          </w:tcPr>
          <w:p w14:paraId="54A7CAFD"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metagenomics</w:t>
            </w:r>
          </w:p>
        </w:tc>
        <w:tc>
          <w:tcPr>
            <w:tcW w:w="570" w:type="dxa"/>
          </w:tcPr>
          <w:p w14:paraId="44233BDA"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w:t>
            </w:r>
          </w:p>
        </w:tc>
        <w:tc>
          <w:tcPr>
            <w:tcW w:w="567" w:type="dxa"/>
          </w:tcPr>
          <w:p w14:paraId="16BC0246"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w:t>
            </w:r>
          </w:p>
        </w:tc>
        <w:tc>
          <w:tcPr>
            <w:tcW w:w="567" w:type="dxa"/>
          </w:tcPr>
          <w:p w14:paraId="45AFF65F"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w:t>
            </w:r>
          </w:p>
        </w:tc>
        <w:tc>
          <w:tcPr>
            <w:tcW w:w="567" w:type="dxa"/>
          </w:tcPr>
          <w:p w14:paraId="0A8B642B"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w:t>
            </w:r>
          </w:p>
        </w:tc>
        <w:tc>
          <w:tcPr>
            <w:tcW w:w="567" w:type="dxa"/>
          </w:tcPr>
          <w:p w14:paraId="208E8E4E"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w:t>
            </w:r>
          </w:p>
        </w:tc>
        <w:tc>
          <w:tcPr>
            <w:tcW w:w="567" w:type="dxa"/>
          </w:tcPr>
          <w:p w14:paraId="17F60128"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w:t>
            </w:r>
          </w:p>
        </w:tc>
        <w:tc>
          <w:tcPr>
            <w:tcW w:w="567" w:type="dxa"/>
          </w:tcPr>
          <w:p w14:paraId="5397258F"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w:t>
            </w:r>
          </w:p>
        </w:tc>
        <w:tc>
          <w:tcPr>
            <w:tcW w:w="567" w:type="dxa"/>
          </w:tcPr>
          <w:p w14:paraId="6888CA78"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w:t>
            </w:r>
          </w:p>
        </w:tc>
        <w:tc>
          <w:tcPr>
            <w:tcW w:w="1276" w:type="dxa"/>
          </w:tcPr>
          <w:p w14:paraId="62CC5088"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w:t>
            </w:r>
          </w:p>
        </w:tc>
      </w:tr>
      <w:tr w:rsidR="00C16BDA" w:rsidRPr="00654856" w14:paraId="195B3E1A" w14:textId="77777777" w:rsidTr="00597471">
        <w:tc>
          <w:tcPr>
            <w:tcW w:w="2549" w:type="dxa"/>
            <w:tcBorders>
              <w:bottom w:val="single" w:sz="12" w:space="0" w:color="auto"/>
            </w:tcBorders>
          </w:tcPr>
          <w:p w14:paraId="020E9767" w14:textId="77777777" w:rsidR="00C16BDA" w:rsidRPr="00654856" w:rsidRDefault="00C16BDA" w:rsidP="00654856">
            <w:pPr>
              <w:spacing w:after="120"/>
              <w:rPr>
                <w:rFonts w:ascii="Times New Roman" w:hAnsi="Times New Roman" w:cs="Times New Roman"/>
                <w:szCs w:val="21"/>
              </w:rPr>
            </w:pPr>
            <w:proofErr w:type="spellStart"/>
            <w:r w:rsidRPr="00654856">
              <w:rPr>
                <w:rFonts w:ascii="Times New Roman" w:hAnsi="Times New Roman" w:cs="Times New Roman"/>
                <w:szCs w:val="21"/>
              </w:rPr>
              <w:t>metatranscriptomics</w:t>
            </w:r>
            <w:proofErr w:type="spellEnd"/>
          </w:p>
        </w:tc>
        <w:tc>
          <w:tcPr>
            <w:tcW w:w="570" w:type="dxa"/>
            <w:tcBorders>
              <w:bottom w:val="single" w:sz="12" w:space="0" w:color="auto"/>
            </w:tcBorders>
          </w:tcPr>
          <w:p w14:paraId="04D2FCB3"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w:t>
            </w:r>
          </w:p>
        </w:tc>
        <w:tc>
          <w:tcPr>
            <w:tcW w:w="567" w:type="dxa"/>
            <w:tcBorders>
              <w:bottom w:val="single" w:sz="12" w:space="0" w:color="auto"/>
            </w:tcBorders>
          </w:tcPr>
          <w:p w14:paraId="2D350DF0"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w:t>
            </w:r>
          </w:p>
        </w:tc>
        <w:tc>
          <w:tcPr>
            <w:tcW w:w="567" w:type="dxa"/>
            <w:tcBorders>
              <w:bottom w:val="single" w:sz="12" w:space="0" w:color="auto"/>
            </w:tcBorders>
          </w:tcPr>
          <w:p w14:paraId="67646F6A"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w:t>
            </w:r>
          </w:p>
        </w:tc>
        <w:tc>
          <w:tcPr>
            <w:tcW w:w="567" w:type="dxa"/>
            <w:tcBorders>
              <w:bottom w:val="single" w:sz="12" w:space="0" w:color="auto"/>
            </w:tcBorders>
          </w:tcPr>
          <w:p w14:paraId="13133227"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w:t>
            </w:r>
          </w:p>
        </w:tc>
        <w:tc>
          <w:tcPr>
            <w:tcW w:w="567" w:type="dxa"/>
            <w:tcBorders>
              <w:bottom w:val="single" w:sz="12" w:space="0" w:color="auto"/>
            </w:tcBorders>
          </w:tcPr>
          <w:p w14:paraId="6277CEE5"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w:t>
            </w:r>
          </w:p>
        </w:tc>
        <w:tc>
          <w:tcPr>
            <w:tcW w:w="567" w:type="dxa"/>
            <w:tcBorders>
              <w:bottom w:val="single" w:sz="12" w:space="0" w:color="auto"/>
            </w:tcBorders>
          </w:tcPr>
          <w:p w14:paraId="29490108"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w:t>
            </w:r>
          </w:p>
        </w:tc>
        <w:tc>
          <w:tcPr>
            <w:tcW w:w="567" w:type="dxa"/>
            <w:tcBorders>
              <w:bottom w:val="single" w:sz="12" w:space="0" w:color="auto"/>
            </w:tcBorders>
          </w:tcPr>
          <w:p w14:paraId="70B96193"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w:t>
            </w:r>
          </w:p>
        </w:tc>
        <w:tc>
          <w:tcPr>
            <w:tcW w:w="567" w:type="dxa"/>
            <w:tcBorders>
              <w:bottom w:val="single" w:sz="12" w:space="0" w:color="auto"/>
            </w:tcBorders>
          </w:tcPr>
          <w:p w14:paraId="12E14428"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w:t>
            </w:r>
          </w:p>
        </w:tc>
        <w:tc>
          <w:tcPr>
            <w:tcW w:w="1276" w:type="dxa"/>
            <w:tcBorders>
              <w:bottom w:val="single" w:sz="12" w:space="0" w:color="auto"/>
            </w:tcBorders>
          </w:tcPr>
          <w:p w14:paraId="670080D4"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w:t>
            </w:r>
          </w:p>
        </w:tc>
      </w:tr>
    </w:tbl>
    <w:p w14:paraId="5C6A334D" w14:textId="77777777" w:rsidR="00C16BDA" w:rsidRPr="00654856" w:rsidRDefault="00C16BDA" w:rsidP="00654856">
      <w:pPr>
        <w:rPr>
          <w:rFonts w:ascii="Times New Roman" w:hAnsi="Times New Roman" w:cs="Times New Roman"/>
          <w:szCs w:val="21"/>
        </w:rPr>
      </w:pPr>
      <w:r w:rsidRPr="00654856">
        <w:rPr>
          <w:rFonts w:ascii="Times New Roman" w:hAnsi="Times New Roman" w:cs="Times New Roman"/>
          <w:szCs w:val="21"/>
        </w:rPr>
        <w:t>‘×’ indicates the samples were collected and ‘---’ indicates no sample was collected from the time point.</w:t>
      </w:r>
    </w:p>
    <w:p w14:paraId="16DF926F" w14:textId="4B8BB933" w:rsidR="00C16BDA" w:rsidRDefault="00C16BDA" w:rsidP="00654856">
      <w:pPr>
        <w:rPr>
          <w:rFonts w:ascii="Times New Roman" w:hAnsi="Times New Roman" w:cs="Times New Roman"/>
          <w:szCs w:val="21"/>
        </w:rPr>
      </w:pPr>
    </w:p>
    <w:p w14:paraId="4A4CB910" w14:textId="77777777" w:rsidR="00B37D68" w:rsidRPr="00654856" w:rsidRDefault="00B37D68" w:rsidP="00654856">
      <w:pPr>
        <w:rPr>
          <w:rFonts w:ascii="Times New Roman" w:hAnsi="Times New Roman" w:cs="Times New Roman" w:hint="eastAsia"/>
          <w:szCs w:val="21"/>
        </w:rPr>
      </w:pPr>
    </w:p>
    <w:p w14:paraId="1A016D71" w14:textId="77777777" w:rsidR="00C16BDA" w:rsidRPr="00654856" w:rsidRDefault="00C16BDA" w:rsidP="00654856">
      <w:pPr>
        <w:widowControl/>
        <w:rPr>
          <w:rFonts w:ascii="Times New Roman" w:hAnsi="Times New Roman" w:cs="Times New Roman"/>
          <w:szCs w:val="21"/>
        </w:rPr>
      </w:pPr>
      <w:r w:rsidRPr="00654856">
        <w:rPr>
          <w:rFonts w:ascii="Times New Roman" w:hAnsi="Times New Roman" w:cs="Times New Roman"/>
          <w:b/>
          <w:bCs/>
          <w:szCs w:val="21"/>
        </w:rPr>
        <w:t>Table S2</w:t>
      </w:r>
      <w:r w:rsidRPr="00654856">
        <w:rPr>
          <w:rFonts w:ascii="Times New Roman" w:hAnsi="Times New Roman" w:cs="Times New Roman"/>
          <w:szCs w:val="21"/>
        </w:rPr>
        <w:t xml:space="preserve"> Multiple comparative analysis of relative abundances of top 10 genera.</w:t>
      </w:r>
    </w:p>
    <w:tbl>
      <w:tblPr>
        <w:tblStyle w:val="a7"/>
        <w:tblW w:w="0" w:type="auto"/>
        <w:tblInd w:w="-14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75"/>
        <w:gridCol w:w="734"/>
        <w:gridCol w:w="703"/>
        <w:gridCol w:w="703"/>
        <w:gridCol w:w="702"/>
        <w:gridCol w:w="699"/>
        <w:gridCol w:w="758"/>
        <w:gridCol w:w="758"/>
        <w:gridCol w:w="758"/>
        <w:gridCol w:w="758"/>
      </w:tblGrid>
      <w:tr w:rsidR="00C16BDA" w:rsidRPr="00654856" w14:paraId="1E2CCF58" w14:textId="77777777" w:rsidTr="00712331">
        <w:trPr>
          <w:trHeight w:val="276"/>
        </w:trPr>
        <w:tc>
          <w:tcPr>
            <w:tcW w:w="1875" w:type="dxa"/>
            <w:tcBorders>
              <w:top w:val="single" w:sz="12" w:space="0" w:color="auto"/>
              <w:bottom w:val="single" w:sz="4" w:space="0" w:color="auto"/>
            </w:tcBorders>
            <w:noWrap/>
            <w:hideMark/>
          </w:tcPr>
          <w:p w14:paraId="43D0359B" w14:textId="77777777" w:rsidR="00C16BDA" w:rsidRPr="00654856" w:rsidRDefault="00C16BDA" w:rsidP="00654856">
            <w:pPr>
              <w:spacing w:after="120"/>
              <w:jc w:val="center"/>
              <w:rPr>
                <w:rFonts w:ascii="Times New Roman" w:hAnsi="Times New Roman" w:cs="Times New Roman"/>
                <w:szCs w:val="21"/>
              </w:rPr>
            </w:pPr>
          </w:p>
        </w:tc>
        <w:tc>
          <w:tcPr>
            <w:tcW w:w="734" w:type="dxa"/>
            <w:tcBorders>
              <w:top w:val="single" w:sz="12" w:space="0" w:color="auto"/>
              <w:bottom w:val="single" w:sz="4" w:space="0" w:color="auto"/>
            </w:tcBorders>
            <w:noWrap/>
            <w:hideMark/>
          </w:tcPr>
          <w:p w14:paraId="25A565EF"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0 d</w:t>
            </w:r>
          </w:p>
        </w:tc>
        <w:tc>
          <w:tcPr>
            <w:tcW w:w="703" w:type="dxa"/>
            <w:tcBorders>
              <w:top w:val="single" w:sz="12" w:space="0" w:color="auto"/>
              <w:bottom w:val="single" w:sz="4" w:space="0" w:color="auto"/>
            </w:tcBorders>
            <w:noWrap/>
            <w:hideMark/>
          </w:tcPr>
          <w:p w14:paraId="55444782"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1 d</w:t>
            </w:r>
          </w:p>
        </w:tc>
        <w:tc>
          <w:tcPr>
            <w:tcW w:w="703" w:type="dxa"/>
            <w:tcBorders>
              <w:top w:val="single" w:sz="12" w:space="0" w:color="auto"/>
              <w:bottom w:val="single" w:sz="4" w:space="0" w:color="auto"/>
            </w:tcBorders>
            <w:noWrap/>
            <w:hideMark/>
          </w:tcPr>
          <w:p w14:paraId="37781D38"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2 d</w:t>
            </w:r>
          </w:p>
        </w:tc>
        <w:tc>
          <w:tcPr>
            <w:tcW w:w="702" w:type="dxa"/>
            <w:tcBorders>
              <w:top w:val="single" w:sz="12" w:space="0" w:color="auto"/>
              <w:bottom w:val="single" w:sz="4" w:space="0" w:color="auto"/>
            </w:tcBorders>
            <w:noWrap/>
            <w:hideMark/>
          </w:tcPr>
          <w:p w14:paraId="1605C2C4"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3 d</w:t>
            </w:r>
          </w:p>
        </w:tc>
        <w:tc>
          <w:tcPr>
            <w:tcW w:w="699" w:type="dxa"/>
            <w:tcBorders>
              <w:top w:val="single" w:sz="12" w:space="0" w:color="auto"/>
              <w:bottom w:val="single" w:sz="4" w:space="0" w:color="auto"/>
            </w:tcBorders>
            <w:noWrap/>
            <w:hideMark/>
          </w:tcPr>
          <w:p w14:paraId="760D8F60"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4 d</w:t>
            </w:r>
          </w:p>
        </w:tc>
        <w:tc>
          <w:tcPr>
            <w:tcW w:w="758" w:type="dxa"/>
            <w:tcBorders>
              <w:top w:val="single" w:sz="12" w:space="0" w:color="auto"/>
              <w:bottom w:val="single" w:sz="4" w:space="0" w:color="auto"/>
            </w:tcBorders>
            <w:noWrap/>
            <w:hideMark/>
          </w:tcPr>
          <w:p w14:paraId="01423C3B"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5 d</w:t>
            </w:r>
          </w:p>
        </w:tc>
        <w:tc>
          <w:tcPr>
            <w:tcW w:w="758" w:type="dxa"/>
            <w:tcBorders>
              <w:top w:val="single" w:sz="12" w:space="0" w:color="auto"/>
              <w:bottom w:val="single" w:sz="4" w:space="0" w:color="auto"/>
            </w:tcBorders>
            <w:noWrap/>
            <w:hideMark/>
          </w:tcPr>
          <w:p w14:paraId="650D5BB4"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6 d</w:t>
            </w:r>
          </w:p>
        </w:tc>
        <w:tc>
          <w:tcPr>
            <w:tcW w:w="758" w:type="dxa"/>
            <w:tcBorders>
              <w:top w:val="single" w:sz="12" w:space="0" w:color="auto"/>
              <w:bottom w:val="single" w:sz="4" w:space="0" w:color="auto"/>
            </w:tcBorders>
            <w:noWrap/>
            <w:hideMark/>
          </w:tcPr>
          <w:p w14:paraId="4C83F20A"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7 d</w:t>
            </w:r>
          </w:p>
        </w:tc>
        <w:tc>
          <w:tcPr>
            <w:tcW w:w="758" w:type="dxa"/>
            <w:tcBorders>
              <w:top w:val="single" w:sz="12" w:space="0" w:color="auto"/>
              <w:bottom w:val="single" w:sz="4" w:space="0" w:color="auto"/>
            </w:tcBorders>
            <w:noWrap/>
            <w:hideMark/>
          </w:tcPr>
          <w:p w14:paraId="7CE95347"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8 d</w:t>
            </w:r>
          </w:p>
        </w:tc>
      </w:tr>
      <w:tr w:rsidR="00C16BDA" w:rsidRPr="00654856" w14:paraId="2F992058" w14:textId="77777777" w:rsidTr="00712331">
        <w:trPr>
          <w:trHeight w:val="276"/>
        </w:trPr>
        <w:tc>
          <w:tcPr>
            <w:tcW w:w="1875" w:type="dxa"/>
            <w:tcBorders>
              <w:top w:val="single" w:sz="4" w:space="0" w:color="auto"/>
              <w:bottom w:val="nil"/>
            </w:tcBorders>
            <w:noWrap/>
            <w:hideMark/>
          </w:tcPr>
          <w:p w14:paraId="381B22E2"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Oligotropha</w:t>
            </w:r>
            <w:proofErr w:type="spellEnd"/>
          </w:p>
        </w:tc>
        <w:tc>
          <w:tcPr>
            <w:tcW w:w="734" w:type="dxa"/>
            <w:tcBorders>
              <w:top w:val="single" w:sz="4" w:space="0" w:color="auto"/>
              <w:bottom w:val="nil"/>
            </w:tcBorders>
            <w:noWrap/>
            <w:hideMark/>
          </w:tcPr>
          <w:p w14:paraId="04160F9F"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a</w:t>
            </w:r>
          </w:p>
        </w:tc>
        <w:tc>
          <w:tcPr>
            <w:tcW w:w="703" w:type="dxa"/>
            <w:tcBorders>
              <w:top w:val="single" w:sz="4" w:space="0" w:color="auto"/>
              <w:bottom w:val="nil"/>
            </w:tcBorders>
            <w:noWrap/>
            <w:hideMark/>
          </w:tcPr>
          <w:p w14:paraId="5D62003B"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cd</w:t>
            </w:r>
          </w:p>
        </w:tc>
        <w:tc>
          <w:tcPr>
            <w:tcW w:w="703" w:type="dxa"/>
            <w:tcBorders>
              <w:top w:val="single" w:sz="4" w:space="0" w:color="auto"/>
              <w:bottom w:val="nil"/>
            </w:tcBorders>
            <w:noWrap/>
            <w:hideMark/>
          </w:tcPr>
          <w:p w14:paraId="13AFBD7D"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d</w:t>
            </w:r>
          </w:p>
        </w:tc>
        <w:tc>
          <w:tcPr>
            <w:tcW w:w="702" w:type="dxa"/>
            <w:tcBorders>
              <w:top w:val="single" w:sz="4" w:space="0" w:color="auto"/>
              <w:bottom w:val="nil"/>
            </w:tcBorders>
            <w:noWrap/>
            <w:hideMark/>
          </w:tcPr>
          <w:p w14:paraId="58052705"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cd</w:t>
            </w:r>
          </w:p>
        </w:tc>
        <w:tc>
          <w:tcPr>
            <w:tcW w:w="699" w:type="dxa"/>
            <w:tcBorders>
              <w:top w:val="single" w:sz="4" w:space="0" w:color="auto"/>
              <w:bottom w:val="nil"/>
            </w:tcBorders>
            <w:noWrap/>
            <w:hideMark/>
          </w:tcPr>
          <w:p w14:paraId="58B6D703"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cd</w:t>
            </w:r>
          </w:p>
        </w:tc>
        <w:tc>
          <w:tcPr>
            <w:tcW w:w="758" w:type="dxa"/>
            <w:tcBorders>
              <w:top w:val="single" w:sz="4" w:space="0" w:color="auto"/>
              <w:bottom w:val="nil"/>
            </w:tcBorders>
            <w:noWrap/>
            <w:hideMark/>
          </w:tcPr>
          <w:p w14:paraId="79637304"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cd</w:t>
            </w:r>
          </w:p>
        </w:tc>
        <w:tc>
          <w:tcPr>
            <w:tcW w:w="758" w:type="dxa"/>
            <w:tcBorders>
              <w:top w:val="single" w:sz="4" w:space="0" w:color="auto"/>
              <w:bottom w:val="nil"/>
            </w:tcBorders>
            <w:noWrap/>
            <w:hideMark/>
          </w:tcPr>
          <w:p w14:paraId="774053FD" w14:textId="77777777" w:rsidR="00C16BDA" w:rsidRPr="00654856" w:rsidRDefault="00C16BDA" w:rsidP="00654856">
            <w:pPr>
              <w:spacing w:after="120"/>
              <w:jc w:val="center"/>
              <w:rPr>
                <w:rFonts w:ascii="Times New Roman" w:hAnsi="Times New Roman" w:cs="Times New Roman"/>
                <w:szCs w:val="21"/>
              </w:rPr>
            </w:pPr>
            <w:proofErr w:type="spellStart"/>
            <w:r w:rsidRPr="00654856">
              <w:rPr>
                <w:rFonts w:ascii="Times New Roman" w:hAnsi="Times New Roman" w:cs="Times New Roman"/>
                <w:szCs w:val="21"/>
              </w:rPr>
              <w:t>bc</w:t>
            </w:r>
            <w:proofErr w:type="spellEnd"/>
          </w:p>
        </w:tc>
        <w:tc>
          <w:tcPr>
            <w:tcW w:w="758" w:type="dxa"/>
            <w:tcBorders>
              <w:top w:val="single" w:sz="4" w:space="0" w:color="auto"/>
              <w:bottom w:val="nil"/>
            </w:tcBorders>
            <w:noWrap/>
            <w:hideMark/>
          </w:tcPr>
          <w:p w14:paraId="79E314B5"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ab</w:t>
            </w:r>
          </w:p>
        </w:tc>
        <w:tc>
          <w:tcPr>
            <w:tcW w:w="758" w:type="dxa"/>
            <w:tcBorders>
              <w:top w:val="single" w:sz="4" w:space="0" w:color="auto"/>
              <w:bottom w:val="nil"/>
            </w:tcBorders>
            <w:noWrap/>
            <w:hideMark/>
          </w:tcPr>
          <w:p w14:paraId="179E5114"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b</w:t>
            </w:r>
          </w:p>
        </w:tc>
      </w:tr>
      <w:tr w:rsidR="00C16BDA" w:rsidRPr="00654856" w14:paraId="73BDDBBB" w14:textId="77777777" w:rsidTr="00712331">
        <w:trPr>
          <w:trHeight w:val="276"/>
        </w:trPr>
        <w:tc>
          <w:tcPr>
            <w:tcW w:w="1875" w:type="dxa"/>
            <w:tcBorders>
              <w:top w:val="nil"/>
              <w:bottom w:val="nil"/>
            </w:tcBorders>
            <w:noWrap/>
            <w:hideMark/>
          </w:tcPr>
          <w:p w14:paraId="207A8CAA"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Sphingopyxis</w:t>
            </w:r>
            <w:proofErr w:type="spellEnd"/>
          </w:p>
        </w:tc>
        <w:tc>
          <w:tcPr>
            <w:tcW w:w="734" w:type="dxa"/>
            <w:tcBorders>
              <w:top w:val="nil"/>
              <w:bottom w:val="nil"/>
            </w:tcBorders>
            <w:noWrap/>
            <w:hideMark/>
          </w:tcPr>
          <w:p w14:paraId="18730E2E"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a</w:t>
            </w:r>
          </w:p>
        </w:tc>
        <w:tc>
          <w:tcPr>
            <w:tcW w:w="703" w:type="dxa"/>
            <w:tcBorders>
              <w:top w:val="nil"/>
              <w:bottom w:val="nil"/>
            </w:tcBorders>
            <w:noWrap/>
            <w:hideMark/>
          </w:tcPr>
          <w:p w14:paraId="10F3CBF0" w14:textId="77777777" w:rsidR="00C16BDA" w:rsidRPr="00654856" w:rsidRDefault="00C16BDA" w:rsidP="00654856">
            <w:pPr>
              <w:spacing w:after="120"/>
              <w:jc w:val="center"/>
              <w:rPr>
                <w:rFonts w:ascii="Times New Roman" w:hAnsi="Times New Roman" w:cs="Times New Roman"/>
                <w:szCs w:val="21"/>
              </w:rPr>
            </w:pPr>
            <w:proofErr w:type="spellStart"/>
            <w:r w:rsidRPr="00654856">
              <w:rPr>
                <w:rFonts w:ascii="Times New Roman" w:hAnsi="Times New Roman" w:cs="Times New Roman"/>
                <w:szCs w:val="21"/>
              </w:rPr>
              <w:t>ef</w:t>
            </w:r>
            <w:proofErr w:type="spellEnd"/>
          </w:p>
        </w:tc>
        <w:tc>
          <w:tcPr>
            <w:tcW w:w="703" w:type="dxa"/>
            <w:tcBorders>
              <w:top w:val="nil"/>
              <w:bottom w:val="nil"/>
            </w:tcBorders>
            <w:noWrap/>
            <w:hideMark/>
          </w:tcPr>
          <w:p w14:paraId="73E365C4"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def</w:t>
            </w:r>
          </w:p>
        </w:tc>
        <w:tc>
          <w:tcPr>
            <w:tcW w:w="702" w:type="dxa"/>
            <w:tcBorders>
              <w:top w:val="nil"/>
              <w:bottom w:val="nil"/>
            </w:tcBorders>
            <w:noWrap/>
            <w:hideMark/>
          </w:tcPr>
          <w:p w14:paraId="75C3F727" w14:textId="77777777" w:rsidR="00C16BDA" w:rsidRPr="00654856" w:rsidRDefault="00C16BDA" w:rsidP="00654856">
            <w:pPr>
              <w:spacing w:after="120"/>
              <w:jc w:val="center"/>
              <w:rPr>
                <w:rFonts w:ascii="Times New Roman" w:hAnsi="Times New Roman" w:cs="Times New Roman"/>
                <w:szCs w:val="21"/>
              </w:rPr>
            </w:pPr>
            <w:proofErr w:type="spellStart"/>
            <w:r w:rsidRPr="00654856">
              <w:rPr>
                <w:rFonts w:ascii="Times New Roman" w:hAnsi="Times New Roman" w:cs="Times New Roman"/>
                <w:szCs w:val="21"/>
              </w:rPr>
              <w:t>cde</w:t>
            </w:r>
            <w:proofErr w:type="spellEnd"/>
          </w:p>
        </w:tc>
        <w:tc>
          <w:tcPr>
            <w:tcW w:w="699" w:type="dxa"/>
            <w:tcBorders>
              <w:top w:val="nil"/>
              <w:bottom w:val="nil"/>
            </w:tcBorders>
            <w:noWrap/>
            <w:hideMark/>
          </w:tcPr>
          <w:p w14:paraId="79ED832F"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b</w:t>
            </w:r>
          </w:p>
        </w:tc>
        <w:tc>
          <w:tcPr>
            <w:tcW w:w="758" w:type="dxa"/>
            <w:tcBorders>
              <w:top w:val="nil"/>
              <w:bottom w:val="nil"/>
            </w:tcBorders>
            <w:noWrap/>
            <w:hideMark/>
          </w:tcPr>
          <w:p w14:paraId="27CE9132" w14:textId="77777777" w:rsidR="00C16BDA" w:rsidRPr="00654856" w:rsidRDefault="00C16BDA" w:rsidP="00654856">
            <w:pPr>
              <w:spacing w:after="120"/>
              <w:jc w:val="center"/>
              <w:rPr>
                <w:rFonts w:ascii="Times New Roman" w:hAnsi="Times New Roman" w:cs="Times New Roman"/>
                <w:szCs w:val="21"/>
              </w:rPr>
            </w:pPr>
            <w:proofErr w:type="spellStart"/>
            <w:r w:rsidRPr="00654856">
              <w:rPr>
                <w:rFonts w:ascii="Times New Roman" w:hAnsi="Times New Roman" w:cs="Times New Roman"/>
                <w:szCs w:val="21"/>
              </w:rPr>
              <w:t>bc</w:t>
            </w:r>
            <w:proofErr w:type="spellEnd"/>
          </w:p>
        </w:tc>
        <w:tc>
          <w:tcPr>
            <w:tcW w:w="758" w:type="dxa"/>
            <w:tcBorders>
              <w:top w:val="nil"/>
              <w:bottom w:val="nil"/>
            </w:tcBorders>
            <w:noWrap/>
            <w:hideMark/>
          </w:tcPr>
          <w:p w14:paraId="3AA4ED07" w14:textId="77777777" w:rsidR="00C16BDA" w:rsidRPr="00654856" w:rsidRDefault="00C16BDA" w:rsidP="00654856">
            <w:pPr>
              <w:spacing w:after="120"/>
              <w:jc w:val="center"/>
              <w:rPr>
                <w:rFonts w:ascii="Times New Roman" w:hAnsi="Times New Roman" w:cs="Times New Roman"/>
                <w:szCs w:val="21"/>
              </w:rPr>
            </w:pPr>
            <w:proofErr w:type="spellStart"/>
            <w:r w:rsidRPr="00654856">
              <w:rPr>
                <w:rFonts w:ascii="Times New Roman" w:hAnsi="Times New Roman" w:cs="Times New Roman"/>
                <w:szCs w:val="21"/>
              </w:rPr>
              <w:t>bcd</w:t>
            </w:r>
            <w:proofErr w:type="spellEnd"/>
          </w:p>
        </w:tc>
        <w:tc>
          <w:tcPr>
            <w:tcW w:w="758" w:type="dxa"/>
            <w:tcBorders>
              <w:top w:val="nil"/>
              <w:bottom w:val="nil"/>
            </w:tcBorders>
            <w:noWrap/>
            <w:hideMark/>
          </w:tcPr>
          <w:p w14:paraId="6425F26B" w14:textId="77777777" w:rsidR="00C16BDA" w:rsidRPr="00654856" w:rsidRDefault="00C16BDA" w:rsidP="00654856">
            <w:pPr>
              <w:spacing w:after="120"/>
              <w:jc w:val="center"/>
              <w:rPr>
                <w:rFonts w:ascii="Times New Roman" w:hAnsi="Times New Roman" w:cs="Times New Roman"/>
                <w:szCs w:val="21"/>
              </w:rPr>
            </w:pPr>
            <w:proofErr w:type="spellStart"/>
            <w:r w:rsidRPr="00654856">
              <w:rPr>
                <w:rFonts w:ascii="Times New Roman" w:hAnsi="Times New Roman" w:cs="Times New Roman"/>
                <w:szCs w:val="21"/>
              </w:rPr>
              <w:t>ef</w:t>
            </w:r>
            <w:proofErr w:type="spellEnd"/>
          </w:p>
        </w:tc>
        <w:tc>
          <w:tcPr>
            <w:tcW w:w="758" w:type="dxa"/>
            <w:tcBorders>
              <w:top w:val="nil"/>
              <w:bottom w:val="nil"/>
            </w:tcBorders>
            <w:noWrap/>
            <w:hideMark/>
          </w:tcPr>
          <w:p w14:paraId="1ED1DAA6"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f</w:t>
            </w:r>
          </w:p>
        </w:tc>
      </w:tr>
      <w:tr w:rsidR="00C16BDA" w:rsidRPr="00654856" w14:paraId="327D10E9" w14:textId="77777777" w:rsidTr="00712331">
        <w:trPr>
          <w:trHeight w:val="276"/>
        </w:trPr>
        <w:tc>
          <w:tcPr>
            <w:tcW w:w="1875" w:type="dxa"/>
            <w:tcBorders>
              <w:top w:val="nil"/>
              <w:bottom w:val="nil"/>
            </w:tcBorders>
            <w:noWrap/>
            <w:hideMark/>
          </w:tcPr>
          <w:p w14:paraId="55A3956F"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Aquamicrobium</w:t>
            </w:r>
            <w:proofErr w:type="spellEnd"/>
          </w:p>
        </w:tc>
        <w:tc>
          <w:tcPr>
            <w:tcW w:w="734" w:type="dxa"/>
            <w:tcBorders>
              <w:top w:val="nil"/>
              <w:bottom w:val="nil"/>
            </w:tcBorders>
            <w:noWrap/>
            <w:hideMark/>
          </w:tcPr>
          <w:p w14:paraId="7FA8B0F1"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d</w:t>
            </w:r>
          </w:p>
        </w:tc>
        <w:tc>
          <w:tcPr>
            <w:tcW w:w="703" w:type="dxa"/>
            <w:tcBorders>
              <w:top w:val="nil"/>
              <w:bottom w:val="nil"/>
            </w:tcBorders>
            <w:noWrap/>
            <w:hideMark/>
          </w:tcPr>
          <w:p w14:paraId="059903CB"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cd</w:t>
            </w:r>
          </w:p>
        </w:tc>
        <w:tc>
          <w:tcPr>
            <w:tcW w:w="703" w:type="dxa"/>
            <w:tcBorders>
              <w:top w:val="nil"/>
              <w:bottom w:val="nil"/>
            </w:tcBorders>
            <w:noWrap/>
            <w:hideMark/>
          </w:tcPr>
          <w:p w14:paraId="5A332822"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cd</w:t>
            </w:r>
          </w:p>
        </w:tc>
        <w:tc>
          <w:tcPr>
            <w:tcW w:w="702" w:type="dxa"/>
            <w:tcBorders>
              <w:top w:val="nil"/>
              <w:bottom w:val="nil"/>
            </w:tcBorders>
            <w:noWrap/>
            <w:hideMark/>
          </w:tcPr>
          <w:p w14:paraId="779792B0"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cd</w:t>
            </w:r>
          </w:p>
        </w:tc>
        <w:tc>
          <w:tcPr>
            <w:tcW w:w="699" w:type="dxa"/>
            <w:tcBorders>
              <w:top w:val="nil"/>
              <w:bottom w:val="nil"/>
            </w:tcBorders>
            <w:noWrap/>
            <w:hideMark/>
          </w:tcPr>
          <w:p w14:paraId="0CE37130"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cd</w:t>
            </w:r>
          </w:p>
        </w:tc>
        <w:tc>
          <w:tcPr>
            <w:tcW w:w="758" w:type="dxa"/>
            <w:tcBorders>
              <w:top w:val="nil"/>
              <w:bottom w:val="nil"/>
            </w:tcBorders>
            <w:noWrap/>
            <w:hideMark/>
          </w:tcPr>
          <w:p w14:paraId="0C79ECAC"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a</w:t>
            </w:r>
          </w:p>
        </w:tc>
        <w:tc>
          <w:tcPr>
            <w:tcW w:w="758" w:type="dxa"/>
            <w:tcBorders>
              <w:top w:val="nil"/>
              <w:bottom w:val="nil"/>
            </w:tcBorders>
            <w:noWrap/>
            <w:hideMark/>
          </w:tcPr>
          <w:p w14:paraId="3C7938BC" w14:textId="77777777" w:rsidR="00C16BDA" w:rsidRPr="00654856" w:rsidRDefault="00C16BDA" w:rsidP="00654856">
            <w:pPr>
              <w:spacing w:after="120"/>
              <w:jc w:val="center"/>
              <w:rPr>
                <w:rFonts w:ascii="Times New Roman" w:hAnsi="Times New Roman" w:cs="Times New Roman"/>
                <w:szCs w:val="21"/>
              </w:rPr>
            </w:pPr>
            <w:proofErr w:type="spellStart"/>
            <w:r w:rsidRPr="00654856">
              <w:rPr>
                <w:rFonts w:ascii="Times New Roman" w:hAnsi="Times New Roman" w:cs="Times New Roman"/>
                <w:szCs w:val="21"/>
              </w:rPr>
              <w:t>bc</w:t>
            </w:r>
            <w:proofErr w:type="spellEnd"/>
          </w:p>
        </w:tc>
        <w:tc>
          <w:tcPr>
            <w:tcW w:w="758" w:type="dxa"/>
            <w:tcBorders>
              <w:top w:val="nil"/>
              <w:bottom w:val="nil"/>
            </w:tcBorders>
            <w:noWrap/>
            <w:hideMark/>
          </w:tcPr>
          <w:p w14:paraId="11824B42" w14:textId="77777777" w:rsidR="00C16BDA" w:rsidRPr="00654856" w:rsidRDefault="00C16BDA" w:rsidP="00654856">
            <w:pPr>
              <w:spacing w:after="120"/>
              <w:jc w:val="center"/>
              <w:rPr>
                <w:rFonts w:ascii="Times New Roman" w:hAnsi="Times New Roman" w:cs="Times New Roman"/>
                <w:szCs w:val="21"/>
              </w:rPr>
            </w:pPr>
            <w:proofErr w:type="spellStart"/>
            <w:r w:rsidRPr="00654856">
              <w:rPr>
                <w:rFonts w:ascii="Times New Roman" w:hAnsi="Times New Roman" w:cs="Times New Roman"/>
                <w:szCs w:val="21"/>
              </w:rPr>
              <w:t>bc</w:t>
            </w:r>
            <w:proofErr w:type="spellEnd"/>
          </w:p>
        </w:tc>
        <w:tc>
          <w:tcPr>
            <w:tcW w:w="758" w:type="dxa"/>
            <w:tcBorders>
              <w:top w:val="nil"/>
              <w:bottom w:val="nil"/>
            </w:tcBorders>
            <w:noWrap/>
            <w:hideMark/>
          </w:tcPr>
          <w:p w14:paraId="4E8DD6FA"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b</w:t>
            </w:r>
          </w:p>
        </w:tc>
      </w:tr>
      <w:tr w:rsidR="00C16BDA" w:rsidRPr="00654856" w14:paraId="7B0F009B" w14:textId="77777777" w:rsidTr="00712331">
        <w:trPr>
          <w:trHeight w:val="276"/>
        </w:trPr>
        <w:tc>
          <w:tcPr>
            <w:tcW w:w="1875" w:type="dxa"/>
            <w:tcBorders>
              <w:top w:val="nil"/>
              <w:bottom w:val="nil"/>
            </w:tcBorders>
            <w:noWrap/>
            <w:hideMark/>
          </w:tcPr>
          <w:p w14:paraId="02FE7731"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Achromobacter</w:t>
            </w:r>
            <w:proofErr w:type="spellEnd"/>
          </w:p>
        </w:tc>
        <w:tc>
          <w:tcPr>
            <w:tcW w:w="734" w:type="dxa"/>
            <w:tcBorders>
              <w:top w:val="nil"/>
              <w:bottom w:val="nil"/>
            </w:tcBorders>
            <w:noWrap/>
            <w:hideMark/>
          </w:tcPr>
          <w:p w14:paraId="772F3D48" w14:textId="77777777" w:rsidR="00C16BDA" w:rsidRPr="00654856" w:rsidRDefault="00C16BDA" w:rsidP="00654856">
            <w:pPr>
              <w:spacing w:after="120"/>
              <w:jc w:val="center"/>
              <w:rPr>
                <w:rFonts w:ascii="Times New Roman" w:hAnsi="Times New Roman" w:cs="Times New Roman"/>
                <w:szCs w:val="21"/>
              </w:rPr>
            </w:pPr>
            <w:proofErr w:type="spellStart"/>
            <w:r w:rsidRPr="00654856">
              <w:rPr>
                <w:rFonts w:ascii="Times New Roman" w:hAnsi="Times New Roman" w:cs="Times New Roman"/>
                <w:szCs w:val="21"/>
              </w:rPr>
              <w:t>bc</w:t>
            </w:r>
            <w:proofErr w:type="spellEnd"/>
          </w:p>
        </w:tc>
        <w:tc>
          <w:tcPr>
            <w:tcW w:w="703" w:type="dxa"/>
            <w:tcBorders>
              <w:top w:val="nil"/>
              <w:bottom w:val="nil"/>
            </w:tcBorders>
            <w:noWrap/>
            <w:hideMark/>
          </w:tcPr>
          <w:p w14:paraId="6A4EF2FC"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a</w:t>
            </w:r>
          </w:p>
        </w:tc>
        <w:tc>
          <w:tcPr>
            <w:tcW w:w="703" w:type="dxa"/>
            <w:tcBorders>
              <w:top w:val="nil"/>
              <w:bottom w:val="nil"/>
            </w:tcBorders>
            <w:noWrap/>
            <w:hideMark/>
          </w:tcPr>
          <w:p w14:paraId="71CC99D1"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a</w:t>
            </w:r>
          </w:p>
        </w:tc>
        <w:tc>
          <w:tcPr>
            <w:tcW w:w="702" w:type="dxa"/>
            <w:tcBorders>
              <w:top w:val="nil"/>
              <w:bottom w:val="nil"/>
            </w:tcBorders>
            <w:noWrap/>
            <w:hideMark/>
          </w:tcPr>
          <w:p w14:paraId="5135D2D2"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b</w:t>
            </w:r>
          </w:p>
        </w:tc>
        <w:tc>
          <w:tcPr>
            <w:tcW w:w="699" w:type="dxa"/>
            <w:tcBorders>
              <w:top w:val="nil"/>
              <w:bottom w:val="nil"/>
            </w:tcBorders>
            <w:noWrap/>
            <w:hideMark/>
          </w:tcPr>
          <w:p w14:paraId="18E5B1B6"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cd</w:t>
            </w:r>
          </w:p>
        </w:tc>
        <w:tc>
          <w:tcPr>
            <w:tcW w:w="758" w:type="dxa"/>
            <w:tcBorders>
              <w:top w:val="nil"/>
              <w:bottom w:val="nil"/>
            </w:tcBorders>
            <w:noWrap/>
            <w:hideMark/>
          </w:tcPr>
          <w:p w14:paraId="3EDF4A6A"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d</w:t>
            </w:r>
          </w:p>
        </w:tc>
        <w:tc>
          <w:tcPr>
            <w:tcW w:w="758" w:type="dxa"/>
            <w:tcBorders>
              <w:top w:val="nil"/>
              <w:bottom w:val="nil"/>
            </w:tcBorders>
            <w:noWrap/>
            <w:hideMark/>
          </w:tcPr>
          <w:p w14:paraId="1736A04C"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d</w:t>
            </w:r>
          </w:p>
        </w:tc>
        <w:tc>
          <w:tcPr>
            <w:tcW w:w="758" w:type="dxa"/>
            <w:tcBorders>
              <w:top w:val="nil"/>
              <w:bottom w:val="nil"/>
            </w:tcBorders>
            <w:noWrap/>
            <w:hideMark/>
          </w:tcPr>
          <w:p w14:paraId="25B04AA5"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d</w:t>
            </w:r>
          </w:p>
        </w:tc>
        <w:tc>
          <w:tcPr>
            <w:tcW w:w="758" w:type="dxa"/>
            <w:tcBorders>
              <w:top w:val="nil"/>
              <w:bottom w:val="nil"/>
            </w:tcBorders>
            <w:noWrap/>
            <w:hideMark/>
          </w:tcPr>
          <w:p w14:paraId="772C56E8"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d</w:t>
            </w:r>
          </w:p>
        </w:tc>
      </w:tr>
      <w:tr w:rsidR="00C16BDA" w:rsidRPr="00654856" w14:paraId="7F25C832" w14:textId="77777777" w:rsidTr="00712331">
        <w:trPr>
          <w:trHeight w:val="276"/>
        </w:trPr>
        <w:tc>
          <w:tcPr>
            <w:tcW w:w="1875" w:type="dxa"/>
            <w:tcBorders>
              <w:top w:val="nil"/>
              <w:bottom w:val="nil"/>
            </w:tcBorders>
            <w:noWrap/>
            <w:hideMark/>
          </w:tcPr>
          <w:p w14:paraId="0997441B"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Chelatococcus</w:t>
            </w:r>
            <w:proofErr w:type="spellEnd"/>
          </w:p>
        </w:tc>
        <w:tc>
          <w:tcPr>
            <w:tcW w:w="734" w:type="dxa"/>
            <w:tcBorders>
              <w:top w:val="nil"/>
              <w:bottom w:val="nil"/>
            </w:tcBorders>
            <w:noWrap/>
            <w:hideMark/>
          </w:tcPr>
          <w:p w14:paraId="0B1C74C9" w14:textId="77777777" w:rsidR="00C16BDA" w:rsidRPr="00654856" w:rsidRDefault="00C16BDA" w:rsidP="00654856">
            <w:pPr>
              <w:spacing w:after="120"/>
              <w:jc w:val="center"/>
              <w:rPr>
                <w:rFonts w:ascii="Times New Roman" w:hAnsi="Times New Roman" w:cs="Times New Roman"/>
                <w:szCs w:val="21"/>
              </w:rPr>
            </w:pPr>
            <w:proofErr w:type="spellStart"/>
            <w:r w:rsidRPr="00654856">
              <w:rPr>
                <w:rFonts w:ascii="Times New Roman" w:hAnsi="Times New Roman" w:cs="Times New Roman"/>
                <w:szCs w:val="21"/>
              </w:rPr>
              <w:t>bc</w:t>
            </w:r>
            <w:proofErr w:type="spellEnd"/>
          </w:p>
        </w:tc>
        <w:tc>
          <w:tcPr>
            <w:tcW w:w="703" w:type="dxa"/>
            <w:tcBorders>
              <w:top w:val="nil"/>
              <w:bottom w:val="nil"/>
            </w:tcBorders>
            <w:noWrap/>
            <w:hideMark/>
          </w:tcPr>
          <w:p w14:paraId="5DB9069A"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c</w:t>
            </w:r>
          </w:p>
        </w:tc>
        <w:tc>
          <w:tcPr>
            <w:tcW w:w="703" w:type="dxa"/>
            <w:tcBorders>
              <w:top w:val="nil"/>
              <w:bottom w:val="nil"/>
            </w:tcBorders>
            <w:noWrap/>
            <w:hideMark/>
          </w:tcPr>
          <w:p w14:paraId="1E3F3C02"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a</w:t>
            </w:r>
          </w:p>
        </w:tc>
        <w:tc>
          <w:tcPr>
            <w:tcW w:w="702" w:type="dxa"/>
            <w:tcBorders>
              <w:top w:val="nil"/>
              <w:bottom w:val="nil"/>
            </w:tcBorders>
            <w:noWrap/>
            <w:hideMark/>
          </w:tcPr>
          <w:p w14:paraId="7AEDC814"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ab</w:t>
            </w:r>
          </w:p>
        </w:tc>
        <w:tc>
          <w:tcPr>
            <w:tcW w:w="699" w:type="dxa"/>
            <w:tcBorders>
              <w:top w:val="nil"/>
              <w:bottom w:val="nil"/>
            </w:tcBorders>
            <w:noWrap/>
            <w:hideMark/>
          </w:tcPr>
          <w:p w14:paraId="0F219FAE"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a</w:t>
            </w:r>
          </w:p>
        </w:tc>
        <w:tc>
          <w:tcPr>
            <w:tcW w:w="758" w:type="dxa"/>
            <w:tcBorders>
              <w:top w:val="nil"/>
              <w:bottom w:val="nil"/>
            </w:tcBorders>
            <w:noWrap/>
            <w:hideMark/>
          </w:tcPr>
          <w:p w14:paraId="17F785CB"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ab</w:t>
            </w:r>
          </w:p>
        </w:tc>
        <w:tc>
          <w:tcPr>
            <w:tcW w:w="758" w:type="dxa"/>
            <w:tcBorders>
              <w:top w:val="nil"/>
              <w:bottom w:val="nil"/>
            </w:tcBorders>
            <w:noWrap/>
            <w:hideMark/>
          </w:tcPr>
          <w:p w14:paraId="0DD47D56"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a</w:t>
            </w:r>
          </w:p>
        </w:tc>
        <w:tc>
          <w:tcPr>
            <w:tcW w:w="758" w:type="dxa"/>
            <w:tcBorders>
              <w:top w:val="nil"/>
              <w:bottom w:val="nil"/>
            </w:tcBorders>
            <w:noWrap/>
            <w:hideMark/>
          </w:tcPr>
          <w:p w14:paraId="2BD915C0"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a</w:t>
            </w:r>
          </w:p>
        </w:tc>
        <w:tc>
          <w:tcPr>
            <w:tcW w:w="758" w:type="dxa"/>
            <w:tcBorders>
              <w:top w:val="nil"/>
              <w:bottom w:val="nil"/>
            </w:tcBorders>
            <w:noWrap/>
            <w:hideMark/>
          </w:tcPr>
          <w:p w14:paraId="4224217E"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ab</w:t>
            </w:r>
          </w:p>
        </w:tc>
      </w:tr>
      <w:tr w:rsidR="00C16BDA" w:rsidRPr="00654856" w14:paraId="583B3842" w14:textId="77777777" w:rsidTr="00712331">
        <w:trPr>
          <w:trHeight w:val="276"/>
        </w:trPr>
        <w:tc>
          <w:tcPr>
            <w:tcW w:w="1875" w:type="dxa"/>
            <w:tcBorders>
              <w:top w:val="nil"/>
              <w:bottom w:val="nil"/>
            </w:tcBorders>
            <w:noWrap/>
            <w:hideMark/>
          </w:tcPr>
          <w:p w14:paraId="677E15CE" w14:textId="77777777" w:rsidR="00C16BDA" w:rsidRPr="00654856" w:rsidRDefault="00C16BDA" w:rsidP="00654856">
            <w:pPr>
              <w:spacing w:after="120"/>
              <w:jc w:val="center"/>
              <w:rPr>
                <w:rFonts w:ascii="Times New Roman" w:hAnsi="Times New Roman" w:cs="Times New Roman"/>
                <w:i/>
                <w:iCs/>
                <w:szCs w:val="21"/>
              </w:rPr>
            </w:pPr>
            <w:r w:rsidRPr="00654856">
              <w:rPr>
                <w:rFonts w:ascii="Times New Roman" w:hAnsi="Times New Roman" w:cs="Times New Roman"/>
                <w:i/>
                <w:iCs/>
                <w:szCs w:val="21"/>
              </w:rPr>
              <w:t>Xanthobacter</w:t>
            </w:r>
          </w:p>
        </w:tc>
        <w:tc>
          <w:tcPr>
            <w:tcW w:w="734" w:type="dxa"/>
            <w:tcBorders>
              <w:top w:val="nil"/>
              <w:bottom w:val="nil"/>
            </w:tcBorders>
            <w:noWrap/>
            <w:hideMark/>
          </w:tcPr>
          <w:p w14:paraId="6B17728D"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a</w:t>
            </w:r>
          </w:p>
        </w:tc>
        <w:tc>
          <w:tcPr>
            <w:tcW w:w="703" w:type="dxa"/>
            <w:tcBorders>
              <w:top w:val="nil"/>
              <w:bottom w:val="nil"/>
            </w:tcBorders>
            <w:noWrap/>
            <w:hideMark/>
          </w:tcPr>
          <w:p w14:paraId="7D926894"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a</w:t>
            </w:r>
          </w:p>
        </w:tc>
        <w:tc>
          <w:tcPr>
            <w:tcW w:w="703" w:type="dxa"/>
            <w:tcBorders>
              <w:top w:val="nil"/>
              <w:bottom w:val="nil"/>
            </w:tcBorders>
            <w:noWrap/>
            <w:hideMark/>
          </w:tcPr>
          <w:p w14:paraId="74C3028E"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b</w:t>
            </w:r>
          </w:p>
        </w:tc>
        <w:tc>
          <w:tcPr>
            <w:tcW w:w="702" w:type="dxa"/>
            <w:tcBorders>
              <w:top w:val="nil"/>
              <w:bottom w:val="nil"/>
            </w:tcBorders>
            <w:noWrap/>
            <w:hideMark/>
          </w:tcPr>
          <w:p w14:paraId="7845E71C"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b</w:t>
            </w:r>
          </w:p>
        </w:tc>
        <w:tc>
          <w:tcPr>
            <w:tcW w:w="699" w:type="dxa"/>
            <w:tcBorders>
              <w:top w:val="nil"/>
              <w:bottom w:val="nil"/>
            </w:tcBorders>
            <w:noWrap/>
            <w:hideMark/>
          </w:tcPr>
          <w:p w14:paraId="2CC0222C"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b</w:t>
            </w:r>
          </w:p>
        </w:tc>
        <w:tc>
          <w:tcPr>
            <w:tcW w:w="758" w:type="dxa"/>
            <w:tcBorders>
              <w:top w:val="nil"/>
              <w:bottom w:val="nil"/>
            </w:tcBorders>
            <w:noWrap/>
            <w:hideMark/>
          </w:tcPr>
          <w:p w14:paraId="61EBB558"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b</w:t>
            </w:r>
          </w:p>
        </w:tc>
        <w:tc>
          <w:tcPr>
            <w:tcW w:w="758" w:type="dxa"/>
            <w:tcBorders>
              <w:top w:val="nil"/>
              <w:bottom w:val="nil"/>
            </w:tcBorders>
            <w:noWrap/>
            <w:hideMark/>
          </w:tcPr>
          <w:p w14:paraId="2A98D620"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b</w:t>
            </w:r>
          </w:p>
        </w:tc>
        <w:tc>
          <w:tcPr>
            <w:tcW w:w="758" w:type="dxa"/>
            <w:tcBorders>
              <w:top w:val="nil"/>
              <w:bottom w:val="nil"/>
            </w:tcBorders>
            <w:noWrap/>
            <w:hideMark/>
          </w:tcPr>
          <w:p w14:paraId="445B4558"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b</w:t>
            </w:r>
          </w:p>
        </w:tc>
        <w:tc>
          <w:tcPr>
            <w:tcW w:w="758" w:type="dxa"/>
            <w:tcBorders>
              <w:top w:val="nil"/>
              <w:bottom w:val="nil"/>
            </w:tcBorders>
            <w:noWrap/>
            <w:hideMark/>
          </w:tcPr>
          <w:p w14:paraId="7C8011E3"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b</w:t>
            </w:r>
          </w:p>
        </w:tc>
      </w:tr>
      <w:tr w:rsidR="00C16BDA" w:rsidRPr="00654856" w14:paraId="609B1A96" w14:textId="77777777" w:rsidTr="00712331">
        <w:trPr>
          <w:trHeight w:val="276"/>
        </w:trPr>
        <w:tc>
          <w:tcPr>
            <w:tcW w:w="1875" w:type="dxa"/>
            <w:tcBorders>
              <w:top w:val="nil"/>
              <w:bottom w:val="nil"/>
            </w:tcBorders>
            <w:noWrap/>
            <w:hideMark/>
          </w:tcPr>
          <w:p w14:paraId="72EA337C"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Cohnella</w:t>
            </w:r>
            <w:proofErr w:type="spellEnd"/>
          </w:p>
        </w:tc>
        <w:tc>
          <w:tcPr>
            <w:tcW w:w="734" w:type="dxa"/>
            <w:tcBorders>
              <w:top w:val="nil"/>
              <w:bottom w:val="nil"/>
            </w:tcBorders>
            <w:noWrap/>
            <w:hideMark/>
          </w:tcPr>
          <w:p w14:paraId="1DC61163"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d</w:t>
            </w:r>
          </w:p>
        </w:tc>
        <w:tc>
          <w:tcPr>
            <w:tcW w:w="703" w:type="dxa"/>
            <w:tcBorders>
              <w:top w:val="nil"/>
              <w:bottom w:val="nil"/>
            </w:tcBorders>
            <w:noWrap/>
            <w:hideMark/>
          </w:tcPr>
          <w:p w14:paraId="5295C7D3" w14:textId="77777777" w:rsidR="00C16BDA" w:rsidRPr="00654856" w:rsidRDefault="00C16BDA" w:rsidP="00654856">
            <w:pPr>
              <w:spacing w:after="120"/>
              <w:jc w:val="center"/>
              <w:rPr>
                <w:rFonts w:ascii="Times New Roman" w:hAnsi="Times New Roman" w:cs="Times New Roman"/>
                <w:szCs w:val="21"/>
              </w:rPr>
            </w:pPr>
            <w:proofErr w:type="spellStart"/>
            <w:r w:rsidRPr="00654856">
              <w:rPr>
                <w:rFonts w:ascii="Times New Roman" w:hAnsi="Times New Roman" w:cs="Times New Roman"/>
                <w:szCs w:val="21"/>
              </w:rPr>
              <w:t>bc</w:t>
            </w:r>
            <w:proofErr w:type="spellEnd"/>
          </w:p>
        </w:tc>
        <w:tc>
          <w:tcPr>
            <w:tcW w:w="703" w:type="dxa"/>
            <w:tcBorders>
              <w:top w:val="nil"/>
              <w:bottom w:val="nil"/>
            </w:tcBorders>
            <w:noWrap/>
            <w:hideMark/>
          </w:tcPr>
          <w:p w14:paraId="571FC0B8"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a</w:t>
            </w:r>
          </w:p>
        </w:tc>
        <w:tc>
          <w:tcPr>
            <w:tcW w:w="702" w:type="dxa"/>
            <w:tcBorders>
              <w:top w:val="nil"/>
              <w:bottom w:val="nil"/>
            </w:tcBorders>
            <w:noWrap/>
            <w:hideMark/>
          </w:tcPr>
          <w:p w14:paraId="78312F3A"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ab</w:t>
            </w:r>
          </w:p>
        </w:tc>
        <w:tc>
          <w:tcPr>
            <w:tcW w:w="699" w:type="dxa"/>
            <w:tcBorders>
              <w:top w:val="nil"/>
              <w:bottom w:val="nil"/>
            </w:tcBorders>
            <w:noWrap/>
            <w:hideMark/>
          </w:tcPr>
          <w:p w14:paraId="11EDC2DA" w14:textId="77777777" w:rsidR="00C16BDA" w:rsidRPr="00654856" w:rsidRDefault="00C16BDA" w:rsidP="00654856">
            <w:pPr>
              <w:spacing w:after="120"/>
              <w:jc w:val="center"/>
              <w:rPr>
                <w:rFonts w:ascii="Times New Roman" w:hAnsi="Times New Roman" w:cs="Times New Roman"/>
                <w:szCs w:val="21"/>
              </w:rPr>
            </w:pPr>
            <w:proofErr w:type="spellStart"/>
            <w:r w:rsidRPr="00654856">
              <w:rPr>
                <w:rFonts w:ascii="Times New Roman" w:hAnsi="Times New Roman" w:cs="Times New Roman"/>
                <w:szCs w:val="21"/>
              </w:rPr>
              <w:t>bc</w:t>
            </w:r>
            <w:proofErr w:type="spellEnd"/>
          </w:p>
        </w:tc>
        <w:tc>
          <w:tcPr>
            <w:tcW w:w="758" w:type="dxa"/>
            <w:tcBorders>
              <w:top w:val="nil"/>
              <w:bottom w:val="nil"/>
            </w:tcBorders>
            <w:noWrap/>
            <w:hideMark/>
          </w:tcPr>
          <w:p w14:paraId="6958E58E"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cd</w:t>
            </w:r>
          </w:p>
        </w:tc>
        <w:tc>
          <w:tcPr>
            <w:tcW w:w="758" w:type="dxa"/>
            <w:tcBorders>
              <w:top w:val="nil"/>
              <w:bottom w:val="nil"/>
            </w:tcBorders>
            <w:noWrap/>
            <w:hideMark/>
          </w:tcPr>
          <w:p w14:paraId="126B79EA"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cd</w:t>
            </w:r>
          </w:p>
        </w:tc>
        <w:tc>
          <w:tcPr>
            <w:tcW w:w="758" w:type="dxa"/>
            <w:tcBorders>
              <w:top w:val="nil"/>
              <w:bottom w:val="nil"/>
            </w:tcBorders>
            <w:noWrap/>
            <w:hideMark/>
          </w:tcPr>
          <w:p w14:paraId="4030CD1D" w14:textId="77777777" w:rsidR="00C16BDA" w:rsidRPr="00654856" w:rsidRDefault="00C16BDA" w:rsidP="00654856">
            <w:pPr>
              <w:spacing w:after="120"/>
              <w:jc w:val="center"/>
              <w:rPr>
                <w:rFonts w:ascii="Times New Roman" w:hAnsi="Times New Roman" w:cs="Times New Roman"/>
                <w:szCs w:val="21"/>
              </w:rPr>
            </w:pPr>
            <w:proofErr w:type="spellStart"/>
            <w:r w:rsidRPr="00654856">
              <w:rPr>
                <w:rFonts w:ascii="Times New Roman" w:hAnsi="Times New Roman" w:cs="Times New Roman"/>
                <w:szCs w:val="21"/>
              </w:rPr>
              <w:t>bc</w:t>
            </w:r>
            <w:proofErr w:type="spellEnd"/>
          </w:p>
        </w:tc>
        <w:tc>
          <w:tcPr>
            <w:tcW w:w="758" w:type="dxa"/>
            <w:tcBorders>
              <w:top w:val="nil"/>
              <w:bottom w:val="nil"/>
            </w:tcBorders>
            <w:noWrap/>
            <w:hideMark/>
          </w:tcPr>
          <w:p w14:paraId="2B39B9D6"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ab</w:t>
            </w:r>
          </w:p>
        </w:tc>
      </w:tr>
      <w:tr w:rsidR="00C16BDA" w:rsidRPr="00654856" w14:paraId="47A4DE81" w14:textId="77777777" w:rsidTr="00712331">
        <w:trPr>
          <w:trHeight w:val="276"/>
        </w:trPr>
        <w:tc>
          <w:tcPr>
            <w:tcW w:w="1875" w:type="dxa"/>
            <w:tcBorders>
              <w:top w:val="nil"/>
              <w:bottom w:val="nil"/>
            </w:tcBorders>
            <w:noWrap/>
            <w:hideMark/>
          </w:tcPr>
          <w:p w14:paraId="3957D026"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Mesorhizobium</w:t>
            </w:r>
            <w:proofErr w:type="spellEnd"/>
          </w:p>
        </w:tc>
        <w:tc>
          <w:tcPr>
            <w:tcW w:w="734" w:type="dxa"/>
            <w:tcBorders>
              <w:top w:val="nil"/>
              <w:bottom w:val="nil"/>
            </w:tcBorders>
            <w:noWrap/>
            <w:hideMark/>
          </w:tcPr>
          <w:p w14:paraId="78D90B9B" w14:textId="77777777" w:rsidR="00C16BDA" w:rsidRPr="00654856" w:rsidRDefault="00C16BDA" w:rsidP="00654856">
            <w:pPr>
              <w:spacing w:after="120"/>
              <w:jc w:val="center"/>
              <w:rPr>
                <w:rFonts w:ascii="Times New Roman" w:hAnsi="Times New Roman" w:cs="Times New Roman"/>
                <w:szCs w:val="21"/>
              </w:rPr>
            </w:pPr>
            <w:proofErr w:type="spellStart"/>
            <w:r w:rsidRPr="00654856">
              <w:rPr>
                <w:rFonts w:ascii="Times New Roman" w:hAnsi="Times New Roman" w:cs="Times New Roman"/>
                <w:szCs w:val="21"/>
              </w:rPr>
              <w:t>bcd</w:t>
            </w:r>
            <w:proofErr w:type="spellEnd"/>
          </w:p>
        </w:tc>
        <w:tc>
          <w:tcPr>
            <w:tcW w:w="703" w:type="dxa"/>
            <w:tcBorders>
              <w:top w:val="nil"/>
              <w:bottom w:val="nil"/>
            </w:tcBorders>
            <w:noWrap/>
            <w:hideMark/>
          </w:tcPr>
          <w:p w14:paraId="399F364A" w14:textId="77777777" w:rsidR="00C16BDA" w:rsidRPr="00654856" w:rsidRDefault="00C16BDA" w:rsidP="00654856">
            <w:pPr>
              <w:spacing w:after="120"/>
              <w:jc w:val="center"/>
              <w:rPr>
                <w:rFonts w:ascii="Times New Roman" w:hAnsi="Times New Roman" w:cs="Times New Roman"/>
                <w:szCs w:val="21"/>
              </w:rPr>
            </w:pPr>
            <w:proofErr w:type="spellStart"/>
            <w:r w:rsidRPr="00654856">
              <w:rPr>
                <w:rFonts w:ascii="Times New Roman" w:hAnsi="Times New Roman" w:cs="Times New Roman"/>
                <w:szCs w:val="21"/>
              </w:rPr>
              <w:t>bc</w:t>
            </w:r>
            <w:proofErr w:type="spellEnd"/>
          </w:p>
        </w:tc>
        <w:tc>
          <w:tcPr>
            <w:tcW w:w="703" w:type="dxa"/>
            <w:tcBorders>
              <w:top w:val="nil"/>
              <w:bottom w:val="nil"/>
            </w:tcBorders>
            <w:noWrap/>
            <w:hideMark/>
          </w:tcPr>
          <w:p w14:paraId="2BF28DD3" w14:textId="77777777" w:rsidR="00C16BDA" w:rsidRPr="00654856" w:rsidRDefault="00C16BDA" w:rsidP="00654856">
            <w:pPr>
              <w:spacing w:after="120"/>
              <w:jc w:val="center"/>
              <w:rPr>
                <w:rFonts w:ascii="Times New Roman" w:hAnsi="Times New Roman" w:cs="Times New Roman"/>
                <w:szCs w:val="21"/>
              </w:rPr>
            </w:pPr>
            <w:proofErr w:type="spellStart"/>
            <w:r w:rsidRPr="00654856">
              <w:rPr>
                <w:rFonts w:ascii="Times New Roman" w:hAnsi="Times New Roman" w:cs="Times New Roman"/>
                <w:szCs w:val="21"/>
              </w:rPr>
              <w:t>bc</w:t>
            </w:r>
            <w:proofErr w:type="spellEnd"/>
          </w:p>
        </w:tc>
        <w:tc>
          <w:tcPr>
            <w:tcW w:w="702" w:type="dxa"/>
            <w:tcBorders>
              <w:top w:val="nil"/>
              <w:bottom w:val="nil"/>
            </w:tcBorders>
            <w:noWrap/>
            <w:hideMark/>
          </w:tcPr>
          <w:p w14:paraId="1337A26F"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a</w:t>
            </w:r>
          </w:p>
        </w:tc>
        <w:tc>
          <w:tcPr>
            <w:tcW w:w="699" w:type="dxa"/>
            <w:tcBorders>
              <w:top w:val="nil"/>
              <w:bottom w:val="nil"/>
            </w:tcBorders>
            <w:noWrap/>
            <w:hideMark/>
          </w:tcPr>
          <w:p w14:paraId="585F3A70"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b</w:t>
            </w:r>
          </w:p>
        </w:tc>
        <w:tc>
          <w:tcPr>
            <w:tcW w:w="758" w:type="dxa"/>
            <w:tcBorders>
              <w:top w:val="nil"/>
              <w:bottom w:val="nil"/>
            </w:tcBorders>
            <w:noWrap/>
            <w:hideMark/>
          </w:tcPr>
          <w:p w14:paraId="5851CAC7" w14:textId="77777777" w:rsidR="00C16BDA" w:rsidRPr="00654856" w:rsidRDefault="00C16BDA" w:rsidP="00654856">
            <w:pPr>
              <w:spacing w:after="120"/>
              <w:jc w:val="center"/>
              <w:rPr>
                <w:rFonts w:ascii="Times New Roman" w:hAnsi="Times New Roman" w:cs="Times New Roman"/>
                <w:szCs w:val="21"/>
              </w:rPr>
            </w:pPr>
            <w:proofErr w:type="spellStart"/>
            <w:r w:rsidRPr="00654856">
              <w:rPr>
                <w:rFonts w:ascii="Times New Roman" w:hAnsi="Times New Roman" w:cs="Times New Roman"/>
                <w:szCs w:val="21"/>
              </w:rPr>
              <w:t>bcd</w:t>
            </w:r>
            <w:proofErr w:type="spellEnd"/>
          </w:p>
        </w:tc>
        <w:tc>
          <w:tcPr>
            <w:tcW w:w="758" w:type="dxa"/>
            <w:tcBorders>
              <w:top w:val="nil"/>
              <w:bottom w:val="nil"/>
            </w:tcBorders>
            <w:noWrap/>
            <w:hideMark/>
          </w:tcPr>
          <w:p w14:paraId="54DD2A4E" w14:textId="77777777" w:rsidR="00C16BDA" w:rsidRPr="00654856" w:rsidRDefault="00C16BDA" w:rsidP="00654856">
            <w:pPr>
              <w:spacing w:after="120"/>
              <w:jc w:val="center"/>
              <w:rPr>
                <w:rFonts w:ascii="Times New Roman" w:hAnsi="Times New Roman" w:cs="Times New Roman"/>
                <w:szCs w:val="21"/>
              </w:rPr>
            </w:pPr>
            <w:proofErr w:type="spellStart"/>
            <w:r w:rsidRPr="00654856">
              <w:rPr>
                <w:rFonts w:ascii="Times New Roman" w:hAnsi="Times New Roman" w:cs="Times New Roman"/>
                <w:szCs w:val="21"/>
              </w:rPr>
              <w:t>bcd</w:t>
            </w:r>
            <w:proofErr w:type="spellEnd"/>
          </w:p>
        </w:tc>
        <w:tc>
          <w:tcPr>
            <w:tcW w:w="758" w:type="dxa"/>
            <w:tcBorders>
              <w:top w:val="nil"/>
              <w:bottom w:val="nil"/>
            </w:tcBorders>
            <w:noWrap/>
            <w:hideMark/>
          </w:tcPr>
          <w:p w14:paraId="43ACCF66"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cd</w:t>
            </w:r>
          </w:p>
        </w:tc>
        <w:tc>
          <w:tcPr>
            <w:tcW w:w="758" w:type="dxa"/>
            <w:tcBorders>
              <w:top w:val="nil"/>
              <w:bottom w:val="nil"/>
            </w:tcBorders>
            <w:noWrap/>
            <w:hideMark/>
          </w:tcPr>
          <w:p w14:paraId="579D4675"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d</w:t>
            </w:r>
          </w:p>
        </w:tc>
      </w:tr>
      <w:tr w:rsidR="00C16BDA" w:rsidRPr="00654856" w14:paraId="45824108" w14:textId="77777777" w:rsidTr="00712331">
        <w:trPr>
          <w:trHeight w:val="276"/>
        </w:trPr>
        <w:tc>
          <w:tcPr>
            <w:tcW w:w="1875" w:type="dxa"/>
            <w:tcBorders>
              <w:top w:val="nil"/>
              <w:bottom w:val="nil"/>
            </w:tcBorders>
            <w:noWrap/>
            <w:hideMark/>
          </w:tcPr>
          <w:p w14:paraId="1AF8D933"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Rhodanobacter</w:t>
            </w:r>
            <w:proofErr w:type="spellEnd"/>
          </w:p>
        </w:tc>
        <w:tc>
          <w:tcPr>
            <w:tcW w:w="734" w:type="dxa"/>
            <w:tcBorders>
              <w:top w:val="nil"/>
              <w:bottom w:val="nil"/>
            </w:tcBorders>
            <w:noWrap/>
            <w:hideMark/>
          </w:tcPr>
          <w:p w14:paraId="57B1474D"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ab</w:t>
            </w:r>
          </w:p>
        </w:tc>
        <w:tc>
          <w:tcPr>
            <w:tcW w:w="703" w:type="dxa"/>
            <w:tcBorders>
              <w:top w:val="nil"/>
              <w:bottom w:val="nil"/>
            </w:tcBorders>
            <w:noWrap/>
            <w:hideMark/>
          </w:tcPr>
          <w:p w14:paraId="470943A4" w14:textId="77777777" w:rsidR="00C16BDA" w:rsidRPr="00654856" w:rsidRDefault="00C16BDA" w:rsidP="00654856">
            <w:pPr>
              <w:spacing w:after="120"/>
              <w:jc w:val="center"/>
              <w:rPr>
                <w:rFonts w:ascii="Times New Roman" w:hAnsi="Times New Roman" w:cs="Times New Roman"/>
                <w:szCs w:val="21"/>
              </w:rPr>
            </w:pPr>
            <w:proofErr w:type="spellStart"/>
            <w:r w:rsidRPr="00654856">
              <w:rPr>
                <w:rFonts w:ascii="Times New Roman" w:hAnsi="Times New Roman" w:cs="Times New Roman"/>
                <w:szCs w:val="21"/>
              </w:rPr>
              <w:t>ef</w:t>
            </w:r>
            <w:proofErr w:type="spellEnd"/>
          </w:p>
        </w:tc>
        <w:tc>
          <w:tcPr>
            <w:tcW w:w="703" w:type="dxa"/>
            <w:tcBorders>
              <w:top w:val="nil"/>
              <w:bottom w:val="nil"/>
            </w:tcBorders>
            <w:noWrap/>
            <w:hideMark/>
          </w:tcPr>
          <w:p w14:paraId="4974CF48" w14:textId="77777777" w:rsidR="00C16BDA" w:rsidRPr="00654856" w:rsidRDefault="00C16BDA" w:rsidP="00654856">
            <w:pPr>
              <w:spacing w:after="120"/>
              <w:jc w:val="center"/>
              <w:rPr>
                <w:rFonts w:ascii="Times New Roman" w:hAnsi="Times New Roman" w:cs="Times New Roman"/>
                <w:szCs w:val="21"/>
              </w:rPr>
            </w:pPr>
            <w:proofErr w:type="spellStart"/>
            <w:r w:rsidRPr="00654856">
              <w:rPr>
                <w:rFonts w:ascii="Times New Roman" w:hAnsi="Times New Roman" w:cs="Times New Roman"/>
                <w:szCs w:val="21"/>
              </w:rPr>
              <w:t>bcd</w:t>
            </w:r>
            <w:proofErr w:type="spellEnd"/>
          </w:p>
        </w:tc>
        <w:tc>
          <w:tcPr>
            <w:tcW w:w="702" w:type="dxa"/>
            <w:tcBorders>
              <w:top w:val="nil"/>
              <w:bottom w:val="nil"/>
            </w:tcBorders>
            <w:noWrap/>
            <w:hideMark/>
          </w:tcPr>
          <w:p w14:paraId="2140DBCB" w14:textId="77777777" w:rsidR="00C16BDA" w:rsidRPr="00654856" w:rsidRDefault="00C16BDA" w:rsidP="00654856">
            <w:pPr>
              <w:spacing w:after="120"/>
              <w:jc w:val="center"/>
              <w:rPr>
                <w:rFonts w:ascii="Times New Roman" w:hAnsi="Times New Roman" w:cs="Times New Roman"/>
                <w:szCs w:val="21"/>
              </w:rPr>
            </w:pPr>
            <w:proofErr w:type="spellStart"/>
            <w:r w:rsidRPr="00654856">
              <w:rPr>
                <w:rFonts w:ascii="Times New Roman" w:hAnsi="Times New Roman" w:cs="Times New Roman"/>
                <w:szCs w:val="21"/>
              </w:rPr>
              <w:t>abcd</w:t>
            </w:r>
            <w:proofErr w:type="spellEnd"/>
          </w:p>
        </w:tc>
        <w:tc>
          <w:tcPr>
            <w:tcW w:w="699" w:type="dxa"/>
            <w:tcBorders>
              <w:top w:val="nil"/>
              <w:bottom w:val="nil"/>
            </w:tcBorders>
            <w:noWrap/>
            <w:hideMark/>
          </w:tcPr>
          <w:p w14:paraId="503CBE08"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a</w:t>
            </w:r>
          </w:p>
        </w:tc>
        <w:tc>
          <w:tcPr>
            <w:tcW w:w="758" w:type="dxa"/>
            <w:tcBorders>
              <w:top w:val="nil"/>
              <w:bottom w:val="nil"/>
            </w:tcBorders>
            <w:noWrap/>
            <w:hideMark/>
          </w:tcPr>
          <w:p w14:paraId="45531717" w14:textId="77777777" w:rsidR="00C16BDA" w:rsidRPr="00654856" w:rsidRDefault="00C16BDA" w:rsidP="00654856">
            <w:pPr>
              <w:spacing w:after="120"/>
              <w:jc w:val="center"/>
              <w:rPr>
                <w:rFonts w:ascii="Times New Roman" w:hAnsi="Times New Roman" w:cs="Times New Roman"/>
                <w:szCs w:val="21"/>
              </w:rPr>
            </w:pPr>
            <w:proofErr w:type="spellStart"/>
            <w:r w:rsidRPr="00654856">
              <w:rPr>
                <w:rFonts w:ascii="Times New Roman" w:hAnsi="Times New Roman" w:cs="Times New Roman"/>
                <w:szCs w:val="21"/>
              </w:rPr>
              <w:t>abc</w:t>
            </w:r>
            <w:proofErr w:type="spellEnd"/>
          </w:p>
        </w:tc>
        <w:tc>
          <w:tcPr>
            <w:tcW w:w="758" w:type="dxa"/>
            <w:tcBorders>
              <w:top w:val="nil"/>
              <w:bottom w:val="nil"/>
            </w:tcBorders>
            <w:noWrap/>
            <w:hideMark/>
          </w:tcPr>
          <w:p w14:paraId="1FA9B38F"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ab</w:t>
            </w:r>
          </w:p>
        </w:tc>
        <w:tc>
          <w:tcPr>
            <w:tcW w:w="758" w:type="dxa"/>
            <w:tcBorders>
              <w:top w:val="nil"/>
              <w:bottom w:val="nil"/>
            </w:tcBorders>
            <w:noWrap/>
            <w:hideMark/>
          </w:tcPr>
          <w:p w14:paraId="4C5A457F" w14:textId="77777777" w:rsidR="00C16BDA" w:rsidRPr="00654856" w:rsidRDefault="00C16BDA" w:rsidP="00654856">
            <w:pPr>
              <w:spacing w:after="120"/>
              <w:jc w:val="center"/>
              <w:rPr>
                <w:rFonts w:ascii="Times New Roman" w:hAnsi="Times New Roman" w:cs="Times New Roman"/>
                <w:szCs w:val="21"/>
              </w:rPr>
            </w:pPr>
            <w:proofErr w:type="spellStart"/>
            <w:r w:rsidRPr="00654856">
              <w:rPr>
                <w:rFonts w:ascii="Times New Roman" w:hAnsi="Times New Roman" w:cs="Times New Roman"/>
                <w:szCs w:val="21"/>
              </w:rPr>
              <w:t>cde</w:t>
            </w:r>
            <w:proofErr w:type="spellEnd"/>
          </w:p>
        </w:tc>
        <w:tc>
          <w:tcPr>
            <w:tcW w:w="758" w:type="dxa"/>
            <w:tcBorders>
              <w:top w:val="nil"/>
              <w:bottom w:val="nil"/>
            </w:tcBorders>
            <w:noWrap/>
            <w:hideMark/>
          </w:tcPr>
          <w:p w14:paraId="3E28FD17"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de</w:t>
            </w:r>
          </w:p>
        </w:tc>
      </w:tr>
      <w:tr w:rsidR="00C16BDA" w:rsidRPr="00654856" w14:paraId="4B6FC9B5" w14:textId="77777777" w:rsidTr="00712331">
        <w:trPr>
          <w:trHeight w:val="276"/>
        </w:trPr>
        <w:tc>
          <w:tcPr>
            <w:tcW w:w="1875" w:type="dxa"/>
            <w:tcBorders>
              <w:top w:val="nil"/>
              <w:bottom w:val="single" w:sz="12" w:space="0" w:color="auto"/>
            </w:tcBorders>
            <w:noWrap/>
            <w:hideMark/>
          </w:tcPr>
          <w:p w14:paraId="3105BC67"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Ancylobacter</w:t>
            </w:r>
            <w:proofErr w:type="spellEnd"/>
          </w:p>
        </w:tc>
        <w:tc>
          <w:tcPr>
            <w:tcW w:w="734" w:type="dxa"/>
            <w:tcBorders>
              <w:top w:val="nil"/>
              <w:bottom w:val="single" w:sz="12" w:space="0" w:color="auto"/>
            </w:tcBorders>
            <w:noWrap/>
            <w:hideMark/>
          </w:tcPr>
          <w:p w14:paraId="441995DB"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a</w:t>
            </w:r>
          </w:p>
        </w:tc>
        <w:tc>
          <w:tcPr>
            <w:tcW w:w="703" w:type="dxa"/>
            <w:tcBorders>
              <w:top w:val="nil"/>
              <w:bottom w:val="single" w:sz="12" w:space="0" w:color="auto"/>
            </w:tcBorders>
            <w:noWrap/>
            <w:hideMark/>
          </w:tcPr>
          <w:p w14:paraId="2496D59E"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a</w:t>
            </w:r>
          </w:p>
        </w:tc>
        <w:tc>
          <w:tcPr>
            <w:tcW w:w="703" w:type="dxa"/>
            <w:tcBorders>
              <w:top w:val="nil"/>
              <w:bottom w:val="single" w:sz="12" w:space="0" w:color="auto"/>
            </w:tcBorders>
            <w:noWrap/>
            <w:hideMark/>
          </w:tcPr>
          <w:p w14:paraId="498DC6D2"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b</w:t>
            </w:r>
          </w:p>
        </w:tc>
        <w:tc>
          <w:tcPr>
            <w:tcW w:w="702" w:type="dxa"/>
            <w:tcBorders>
              <w:top w:val="nil"/>
              <w:bottom w:val="single" w:sz="12" w:space="0" w:color="auto"/>
            </w:tcBorders>
            <w:noWrap/>
            <w:hideMark/>
          </w:tcPr>
          <w:p w14:paraId="5F113782"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b</w:t>
            </w:r>
          </w:p>
        </w:tc>
        <w:tc>
          <w:tcPr>
            <w:tcW w:w="699" w:type="dxa"/>
            <w:tcBorders>
              <w:top w:val="nil"/>
              <w:bottom w:val="single" w:sz="12" w:space="0" w:color="auto"/>
            </w:tcBorders>
            <w:noWrap/>
            <w:hideMark/>
          </w:tcPr>
          <w:p w14:paraId="328B7289"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b</w:t>
            </w:r>
          </w:p>
        </w:tc>
        <w:tc>
          <w:tcPr>
            <w:tcW w:w="758" w:type="dxa"/>
            <w:tcBorders>
              <w:top w:val="nil"/>
              <w:bottom w:val="single" w:sz="12" w:space="0" w:color="auto"/>
            </w:tcBorders>
            <w:noWrap/>
            <w:hideMark/>
          </w:tcPr>
          <w:p w14:paraId="2AB5B25C"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b</w:t>
            </w:r>
          </w:p>
        </w:tc>
        <w:tc>
          <w:tcPr>
            <w:tcW w:w="758" w:type="dxa"/>
            <w:tcBorders>
              <w:top w:val="nil"/>
              <w:bottom w:val="single" w:sz="12" w:space="0" w:color="auto"/>
            </w:tcBorders>
            <w:noWrap/>
            <w:hideMark/>
          </w:tcPr>
          <w:p w14:paraId="17883CEE"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b</w:t>
            </w:r>
          </w:p>
        </w:tc>
        <w:tc>
          <w:tcPr>
            <w:tcW w:w="758" w:type="dxa"/>
            <w:tcBorders>
              <w:top w:val="nil"/>
              <w:bottom w:val="single" w:sz="12" w:space="0" w:color="auto"/>
            </w:tcBorders>
            <w:noWrap/>
            <w:hideMark/>
          </w:tcPr>
          <w:p w14:paraId="60963134"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b</w:t>
            </w:r>
          </w:p>
        </w:tc>
        <w:tc>
          <w:tcPr>
            <w:tcW w:w="758" w:type="dxa"/>
            <w:tcBorders>
              <w:top w:val="nil"/>
              <w:bottom w:val="single" w:sz="12" w:space="0" w:color="auto"/>
            </w:tcBorders>
            <w:noWrap/>
            <w:hideMark/>
          </w:tcPr>
          <w:p w14:paraId="7CEA8150"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b</w:t>
            </w:r>
          </w:p>
        </w:tc>
      </w:tr>
    </w:tbl>
    <w:p w14:paraId="1A99F11C" w14:textId="77777777" w:rsidR="00C16BDA" w:rsidRPr="00654856" w:rsidRDefault="00C16BDA" w:rsidP="00654856">
      <w:pPr>
        <w:rPr>
          <w:rFonts w:ascii="Times New Roman" w:hAnsi="Times New Roman" w:cs="Times New Roman"/>
          <w:szCs w:val="21"/>
        </w:rPr>
      </w:pPr>
      <w:r w:rsidRPr="00654856">
        <w:rPr>
          <w:rFonts w:ascii="Times New Roman" w:hAnsi="Times New Roman" w:cs="Times New Roman"/>
          <w:szCs w:val="21"/>
        </w:rPr>
        <w:t>The different and same letters indicate significant and non-significant differences, respectively (</w:t>
      </w:r>
      <w:r w:rsidRPr="00654856">
        <w:rPr>
          <w:rFonts w:ascii="Times New Roman" w:hAnsi="Times New Roman" w:cs="Times New Roman"/>
          <w:i/>
          <w:iCs/>
          <w:szCs w:val="21"/>
        </w:rPr>
        <w:t>p</w:t>
      </w:r>
      <w:r w:rsidRPr="00654856">
        <w:rPr>
          <w:rFonts w:ascii="Times New Roman" w:hAnsi="Times New Roman" w:cs="Times New Roman"/>
          <w:szCs w:val="21"/>
        </w:rPr>
        <w:t xml:space="preserve"> &lt; 0.05).</w:t>
      </w:r>
    </w:p>
    <w:p w14:paraId="1EC3762C" w14:textId="77777777" w:rsidR="00C16BDA" w:rsidRDefault="00C16BDA" w:rsidP="00654856">
      <w:pPr>
        <w:widowControl/>
        <w:jc w:val="left"/>
        <w:rPr>
          <w:rFonts w:ascii="Times New Roman" w:hAnsi="Times New Roman" w:cs="Times New Roman"/>
          <w:szCs w:val="21"/>
        </w:rPr>
      </w:pPr>
    </w:p>
    <w:p w14:paraId="4B9935E6" w14:textId="77777777" w:rsidR="00C16BDA" w:rsidRPr="00654856" w:rsidRDefault="00C16BDA" w:rsidP="00654856">
      <w:pPr>
        <w:widowControl/>
        <w:jc w:val="left"/>
        <w:rPr>
          <w:rFonts w:ascii="Times New Roman" w:hAnsi="Times New Roman" w:cs="Times New Roman"/>
          <w:szCs w:val="21"/>
        </w:rPr>
      </w:pPr>
    </w:p>
    <w:p w14:paraId="4FB59012" w14:textId="77777777" w:rsidR="00C16BDA" w:rsidRPr="00654856" w:rsidRDefault="00C16BDA" w:rsidP="00654856">
      <w:pPr>
        <w:rPr>
          <w:rFonts w:ascii="Times New Roman" w:hAnsi="Times New Roman" w:cs="Times New Roman"/>
          <w:szCs w:val="21"/>
        </w:rPr>
      </w:pPr>
      <w:r w:rsidRPr="00654856">
        <w:rPr>
          <w:rFonts w:ascii="Times New Roman" w:hAnsi="Times New Roman" w:cs="Times New Roman"/>
          <w:b/>
          <w:bCs/>
          <w:szCs w:val="21"/>
        </w:rPr>
        <w:t>Table S3</w:t>
      </w:r>
      <w:r w:rsidRPr="00654856">
        <w:rPr>
          <w:rFonts w:ascii="Times New Roman" w:hAnsi="Times New Roman" w:cs="Times New Roman"/>
          <w:szCs w:val="21"/>
        </w:rPr>
        <w:t xml:space="preserve"> Global properties of the </w:t>
      </w:r>
      <w:bookmarkStart w:id="6" w:name="_Hlk51093449"/>
      <w:r w:rsidRPr="00654856">
        <w:rPr>
          <w:rFonts w:ascii="Times New Roman" w:hAnsi="Times New Roman" w:cs="Times New Roman"/>
          <w:szCs w:val="21"/>
        </w:rPr>
        <w:t>co-occurrence networks</w:t>
      </w:r>
      <w:bookmarkEnd w:id="6"/>
      <w:r w:rsidRPr="00654856">
        <w:rPr>
          <w:rFonts w:ascii="Times New Roman" w:hAnsi="Times New Roman" w:cs="Times New Roman"/>
          <w:szCs w:val="21"/>
        </w:rPr>
        <w:t>.</w:t>
      </w:r>
    </w:p>
    <w:tbl>
      <w:tblPr>
        <w:tblW w:w="8222" w:type="dxa"/>
        <w:tblLook w:val="06A0" w:firstRow="1" w:lastRow="0" w:firstColumn="1" w:lastColumn="0" w:noHBand="1" w:noVBand="1"/>
      </w:tblPr>
      <w:tblGrid>
        <w:gridCol w:w="3686"/>
        <w:gridCol w:w="1559"/>
        <w:gridCol w:w="2977"/>
      </w:tblGrid>
      <w:tr w:rsidR="00C16BDA" w:rsidRPr="00654856" w14:paraId="6B1D61B7" w14:textId="77777777" w:rsidTr="0051511B">
        <w:tc>
          <w:tcPr>
            <w:tcW w:w="3686" w:type="dxa"/>
            <w:tcBorders>
              <w:top w:val="single" w:sz="12" w:space="0" w:color="auto"/>
              <w:left w:val="nil"/>
              <w:bottom w:val="single" w:sz="4" w:space="0" w:color="auto"/>
              <w:right w:val="nil"/>
            </w:tcBorders>
            <w:shd w:val="clear" w:color="auto" w:fill="auto"/>
            <w:vAlign w:val="center"/>
          </w:tcPr>
          <w:p w14:paraId="0364E260"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Network Indexes</w:t>
            </w:r>
          </w:p>
        </w:tc>
        <w:tc>
          <w:tcPr>
            <w:tcW w:w="1559" w:type="dxa"/>
            <w:tcBorders>
              <w:top w:val="single" w:sz="12" w:space="0" w:color="auto"/>
              <w:left w:val="nil"/>
              <w:bottom w:val="single" w:sz="4" w:space="0" w:color="auto"/>
              <w:right w:val="nil"/>
            </w:tcBorders>
            <w:shd w:val="clear" w:color="auto" w:fill="auto"/>
          </w:tcPr>
          <w:p w14:paraId="504D3C90"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OTUs</w:t>
            </w:r>
          </w:p>
        </w:tc>
        <w:tc>
          <w:tcPr>
            <w:tcW w:w="2977" w:type="dxa"/>
            <w:tcBorders>
              <w:top w:val="single" w:sz="12" w:space="0" w:color="auto"/>
              <w:left w:val="nil"/>
              <w:bottom w:val="single" w:sz="4" w:space="0" w:color="auto"/>
              <w:right w:val="nil"/>
            </w:tcBorders>
            <w:shd w:val="clear" w:color="auto" w:fill="auto"/>
            <w:vAlign w:val="center"/>
          </w:tcPr>
          <w:p w14:paraId="3E19494A"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OTUs and pH</w:t>
            </w:r>
          </w:p>
        </w:tc>
      </w:tr>
      <w:tr w:rsidR="00C16BDA" w:rsidRPr="00654856" w14:paraId="5DE4A41A" w14:textId="77777777" w:rsidTr="0051511B">
        <w:tc>
          <w:tcPr>
            <w:tcW w:w="3686" w:type="dxa"/>
            <w:shd w:val="clear" w:color="auto" w:fill="auto"/>
            <w:vAlign w:val="center"/>
          </w:tcPr>
          <w:p w14:paraId="613A8E68"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Total nodes</w:t>
            </w:r>
          </w:p>
        </w:tc>
        <w:tc>
          <w:tcPr>
            <w:tcW w:w="1559" w:type="dxa"/>
            <w:shd w:val="clear" w:color="auto" w:fill="auto"/>
          </w:tcPr>
          <w:p w14:paraId="1E761F66"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113</w:t>
            </w:r>
          </w:p>
        </w:tc>
        <w:tc>
          <w:tcPr>
            <w:tcW w:w="2977" w:type="dxa"/>
            <w:shd w:val="clear" w:color="auto" w:fill="auto"/>
            <w:vAlign w:val="center"/>
          </w:tcPr>
          <w:p w14:paraId="349F49F2"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114</w:t>
            </w:r>
          </w:p>
        </w:tc>
      </w:tr>
      <w:tr w:rsidR="00C16BDA" w:rsidRPr="00654856" w14:paraId="0D67F9E9" w14:textId="77777777" w:rsidTr="0051511B">
        <w:tc>
          <w:tcPr>
            <w:tcW w:w="3686" w:type="dxa"/>
            <w:shd w:val="clear" w:color="auto" w:fill="auto"/>
            <w:vAlign w:val="center"/>
          </w:tcPr>
          <w:p w14:paraId="27785576"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Total links</w:t>
            </w:r>
          </w:p>
        </w:tc>
        <w:tc>
          <w:tcPr>
            <w:tcW w:w="1559" w:type="dxa"/>
            <w:shd w:val="clear" w:color="auto" w:fill="auto"/>
          </w:tcPr>
          <w:p w14:paraId="4E734571"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993</w:t>
            </w:r>
          </w:p>
        </w:tc>
        <w:tc>
          <w:tcPr>
            <w:tcW w:w="2977" w:type="dxa"/>
            <w:shd w:val="clear" w:color="auto" w:fill="auto"/>
            <w:vAlign w:val="center"/>
          </w:tcPr>
          <w:p w14:paraId="373BD505"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1022</w:t>
            </w:r>
          </w:p>
        </w:tc>
      </w:tr>
      <w:tr w:rsidR="00C16BDA" w:rsidRPr="00654856" w14:paraId="0EC9202B" w14:textId="77777777" w:rsidTr="0051511B">
        <w:tc>
          <w:tcPr>
            <w:tcW w:w="3686" w:type="dxa"/>
            <w:shd w:val="clear" w:color="auto" w:fill="auto"/>
            <w:vAlign w:val="center"/>
          </w:tcPr>
          <w:p w14:paraId="68EB11FF"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Average weighted degree (</w:t>
            </w:r>
            <w:proofErr w:type="spellStart"/>
            <w:r w:rsidRPr="00654856">
              <w:rPr>
                <w:rFonts w:ascii="Times New Roman" w:hAnsi="Times New Roman" w:cs="Times New Roman"/>
                <w:szCs w:val="21"/>
              </w:rPr>
              <w:t>avgK</w:t>
            </w:r>
            <w:proofErr w:type="spellEnd"/>
            <w:r w:rsidRPr="00654856">
              <w:rPr>
                <w:rFonts w:ascii="Times New Roman" w:hAnsi="Times New Roman" w:cs="Times New Roman"/>
                <w:szCs w:val="21"/>
              </w:rPr>
              <w:t>)</w:t>
            </w:r>
          </w:p>
        </w:tc>
        <w:tc>
          <w:tcPr>
            <w:tcW w:w="1559" w:type="dxa"/>
            <w:shd w:val="clear" w:color="auto" w:fill="auto"/>
          </w:tcPr>
          <w:p w14:paraId="1D1E3FE0"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13.314</w:t>
            </w:r>
          </w:p>
        </w:tc>
        <w:tc>
          <w:tcPr>
            <w:tcW w:w="2977" w:type="dxa"/>
            <w:shd w:val="clear" w:color="auto" w:fill="auto"/>
            <w:vAlign w:val="center"/>
          </w:tcPr>
          <w:p w14:paraId="2C853EDB"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13.262</w:t>
            </w:r>
          </w:p>
        </w:tc>
      </w:tr>
      <w:tr w:rsidR="00C16BDA" w:rsidRPr="00654856" w14:paraId="20B42E1B" w14:textId="77777777" w:rsidTr="0051511B">
        <w:tc>
          <w:tcPr>
            <w:tcW w:w="3686" w:type="dxa"/>
            <w:shd w:val="clear" w:color="auto" w:fill="auto"/>
            <w:vAlign w:val="center"/>
          </w:tcPr>
          <w:p w14:paraId="54E3C578"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Average clustering coefficient (</w:t>
            </w:r>
            <w:proofErr w:type="spellStart"/>
            <w:r w:rsidRPr="00654856">
              <w:rPr>
                <w:rFonts w:ascii="Times New Roman" w:hAnsi="Times New Roman" w:cs="Times New Roman"/>
                <w:szCs w:val="21"/>
              </w:rPr>
              <w:t>avgCC</w:t>
            </w:r>
            <w:proofErr w:type="spellEnd"/>
            <w:r w:rsidRPr="00654856">
              <w:rPr>
                <w:rFonts w:ascii="Times New Roman" w:hAnsi="Times New Roman" w:cs="Times New Roman"/>
                <w:szCs w:val="21"/>
              </w:rPr>
              <w:t>)</w:t>
            </w:r>
          </w:p>
        </w:tc>
        <w:tc>
          <w:tcPr>
            <w:tcW w:w="1559" w:type="dxa"/>
            <w:shd w:val="clear" w:color="auto" w:fill="auto"/>
          </w:tcPr>
          <w:p w14:paraId="411B811C"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0.712</w:t>
            </w:r>
          </w:p>
        </w:tc>
        <w:tc>
          <w:tcPr>
            <w:tcW w:w="2977" w:type="dxa"/>
            <w:shd w:val="clear" w:color="auto" w:fill="auto"/>
            <w:vAlign w:val="center"/>
          </w:tcPr>
          <w:p w14:paraId="5734D3F4"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0.705</w:t>
            </w:r>
          </w:p>
        </w:tc>
      </w:tr>
      <w:tr w:rsidR="00C16BDA" w:rsidRPr="00654856" w14:paraId="1F407039" w14:textId="77777777" w:rsidTr="0051511B">
        <w:tc>
          <w:tcPr>
            <w:tcW w:w="3686" w:type="dxa"/>
            <w:shd w:val="clear" w:color="auto" w:fill="auto"/>
            <w:vAlign w:val="center"/>
          </w:tcPr>
          <w:p w14:paraId="3B597BF4"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Average path distance (GD)</w:t>
            </w:r>
          </w:p>
        </w:tc>
        <w:tc>
          <w:tcPr>
            <w:tcW w:w="1559" w:type="dxa"/>
            <w:shd w:val="clear" w:color="auto" w:fill="auto"/>
          </w:tcPr>
          <w:p w14:paraId="72F517AE"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2.96</w:t>
            </w:r>
          </w:p>
        </w:tc>
        <w:tc>
          <w:tcPr>
            <w:tcW w:w="2977" w:type="dxa"/>
            <w:shd w:val="clear" w:color="auto" w:fill="auto"/>
            <w:vAlign w:val="center"/>
          </w:tcPr>
          <w:p w14:paraId="3F9A5876"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2.913</w:t>
            </w:r>
          </w:p>
        </w:tc>
      </w:tr>
      <w:tr w:rsidR="00C16BDA" w:rsidRPr="00654856" w14:paraId="4EAD204A" w14:textId="77777777" w:rsidTr="0051511B">
        <w:trPr>
          <w:trHeight w:val="206"/>
        </w:trPr>
        <w:tc>
          <w:tcPr>
            <w:tcW w:w="3686" w:type="dxa"/>
            <w:shd w:val="clear" w:color="auto" w:fill="auto"/>
            <w:vAlign w:val="center"/>
          </w:tcPr>
          <w:p w14:paraId="061E0DE2" w14:textId="77777777" w:rsidR="00C16BDA" w:rsidRPr="00654856" w:rsidRDefault="00C16BDA" w:rsidP="00654856">
            <w:pPr>
              <w:spacing w:after="120"/>
              <w:jc w:val="center"/>
              <w:rPr>
                <w:rFonts w:ascii="Times New Roman" w:hAnsi="Times New Roman" w:cs="Times New Roman"/>
                <w:b/>
                <w:bCs/>
                <w:szCs w:val="21"/>
              </w:rPr>
            </w:pPr>
            <w:r w:rsidRPr="00654856">
              <w:rPr>
                <w:rFonts w:ascii="Times New Roman" w:hAnsi="Times New Roman" w:cs="Times New Roman"/>
                <w:szCs w:val="21"/>
              </w:rPr>
              <w:t>Modularity index</w:t>
            </w:r>
          </w:p>
        </w:tc>
        <w:tc>
          <w:tcPr>
            <w:tcW w:w="1559" w:type="dxa"/>
            <w:shd w:val="clear" w:color="auto" w:fill="auto"/>
          </w:tcPr>
          <w:p w14:paraId="4A073C0A"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0.509</w:t>
            </w:r>
          </w:p>
        </w:tc>
        <w:tc>
          <w:tcPr>
            <w:tcW w:w="2977" w:type="dxa"/>
            <w:shd w:val="clear" w:color="auto" w:fill="auto"/>
            <w:vAlign w:val="center"/>
          </w:tcPr>
          <w:p w14:paraId="12973A88"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0.513</w:t>
            </w:r>
          </w:p>
        </w:tc>
      </w:tr>
      <w:tr w:rsidR="00C16BDA" w:rsidRPr="00654856" w14:paraId="3C4BF2BC" w14:textId="77777777" w:rsidTr="00D10977">
        <w:trPr>
          <w:trHeight w:val="205"/>
        </w:trPr>
        <w:tc>
          <w:tcPr>
            <w:tcW w:w="3686" w:type="dxa"/>
            <w:tcBorders>
              <w:bottom w:val="single" w:sz="12" w:space="0" w:color="auto"/>
            </w:tcBorders>
            <w:shd w:val="clear" w:color="auto" w:fill="auto"/>
            <w:vAlign w:val="center"/>
          </w:tcPr>
          <w:p w14:paraId="62BC8927"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Number of Communities</w:t>
            </w:r>
          </w:p>
        </w:tc>
        <w:tc>
          <w:tcPr>
            <w:tcW w:w="1559" w:type="dxa"/>
            <w:tcBorders>
              <w:bottom w:val="single" w:sz="12" w:space="0" w:color="auto"/>
            </w:tcBorders>
            <w:shd w:val="clear" w:color="auto" w:fill="auto"/>
          </w:tcPr>
          <w:p w14:paraId="75E687F0"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7</w:t>
            </w:r>
          </w:p>
        </w:tc>
        <w:tc>
          <w:tcPr>
            <w:tcW w:w="2977" w:type="dxa"/>
            <w:tcBorders>
              <w:bottom w:val="single" w:sz="12" w:space="0" w:color="auto"/>
            </w:tcBorders>
            <w:shd w:val="clear" w:color="auto" w:fill="auto"/>
            <w:vAlign w:val="center"/>
          </w:tcPr>
          <w:p w14:paraId="27F9FC2C" w14:textId="77777777" w:rsidR="00C16BDA" w:rsidRPr="00654856" w:rsidRDefault="00C16BDA" w:rsidP="00654856">
            <w:pPr>
              <w:jc w:val="center"/>
              <w:rPr>
                <w:rFonts w:ascii="Times New Roman" w:hAnsi="Times New Roman" w:cs="Times New Roman"/>
                <w:szCs w:val="21"/>
              </w:rPr>
            </w:pPr>
            <w:r w:rsidRPr="00654856">
              <w:rPr>
                <w:rFonts w:ascii="Times New Roman" w:hAnsi="Times New Roman" w:cs="Times New Roman"/>
                <w:szCs w:val="21"/>
              </w:rPr>
              <w:t>6</w:t>
            </w:r>
          </w:p>
        </w:tc>
      </w:tr>
    </w:tbl>
    <w:p w14:paraId="48ABEC77" w14:textId="77777777" w:rsidR="00C16BDA" w:rsidRDefault="00C16BDA" w:rsidP="00654856">
      <w:pPr>
        <w:widowControl/>
        <w:jc w:val="left"/>
        <w:rPr>
          <w:rFonts w:ascii="Times New Roman" w:hAnsi="Times New Roman" w:cs="Times New Roman"/>
          <w:szCs w:val="21"/>
        </w:rPr>
      </w:pPr>
    </w:p>
    <w:p w14:paraId="069B66BA" w14:textId="77777777" w:rsidR="00C16BDA" w:rsidRPr="00654856" w:rsidRDefault="00C16BDA" w:rsidP="00654856">
      <w:pPr>
        <w:widowControl/>
        <w:jc w:val="left"/>
        <w:rPr>
          <w:rFonts w:ascii="Times New Roman" w:hAnsi="Times New Roman" w:cs="Times New Roman"/>
          <w:szCs w:val="21"/>
        </w:rPr>
      </w:pPr>
    </w:p>
    <w:p w14:paraId="12C0AAB7" w14:textId="77777777" w:rsidR="00C16BDA" w:rsidRPr="00654856" w:rsidRDefault="00C16BDA" w:rsidP="00654856">
      <w:pPr>
        <w:rPr>
          <w:rFonts w:ascii="Times New Roman" w:hAnsi="Times New Roman" w:cs="Times New Roman"/>
          <w:szCs w:val="21"/>
        </w:rPr>
      </w:pPr>
      <w:r w:rsidRPr="00654856">
        <w:rPr>
          <w:rFonts w:ascii="Times New Roman" w:hAnsi="Times New Roman" w:cs="Times New Roman"/>
          <w:b/>
          <w:bCs/>
          <w:szCs w:val="21"/>
        </w:rPr>
        <w:t>Table S4</w:t>
      </w:r>
      <w:r w:rsidRPr="00654856">
        <w:rPr>
          <w:rFonts w:ascii="Times New Roman" w:hAnsi="Times New Roman" w:cs="Times New Roman"/>
          <w:szCs w:val="21"/>
        </w:rPr>
        <w:t xml:space="preserve"> OTUs with highest degree centrality in the network.</w:t>
      </w:r>
    </w:p>
    <w:tbl>
      <w:tblPr>
        <w:tblW w:w="8306" w:type="dxa"/>
        <w:jc w:val="center"/>
        <w:tblLook w:val="06A0" w:firstRow="1" w:lastRow="0" w:firstColumn="1" w:lastColumn="0" w:noHBand="1" w:noVBand="1"/>
      </w:tblPr>
      <w:tblGrid>
        <w:gridCol w:w="1505"/>
        <w:gridCol w:w="2181"/>
        <w:gridCol w:w="1886"/>
        <w:gridCol w:w="1518"/>
        <w:gridCol w:w="1216"/>
      </w:tblGrid>
      <w:tr w:rsidR="00C16BDA" w:rsidRPr="00654856" w14:paraId="442D5658" w14:textId="77777777" w:rsidTr="0060549B">
        <w:trPr>
          <w:jc w:val="center"/>
        </w:trPr>
        <w:tc>
          <w:tcPr>
            <w:tcW w:w="1505" w:type="dxa"/>
            <w:tcBorders>
              <w:top w:val="single" w:sz="12" w:space="0" w:color="auto"/>
              <w:left w:val="nil"/>
              <w:bottom w:val="single" w:sz="4" w:space="0" w:color="auto"/>
              <w:right w:val="nil"/>
            </w:tcBorders>
            <w:vAlign w:val="center"/>
          </w:tcPr>
          <w:p w14:paraId="0461EA5A"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OTU number</w:t>
            </w:r>
          </w:p>
        </w:tc>
        <w:tc>
          <w:tcPr>
            <w:tcW w:w="2181" w:type="dxa"/>
            <w:tcBorders>
              <w:top w:val="single" w:sz="12" w:space="0" w:color="auto"/>
              <w:left w:val="nil"/>
              <w:bottom w:val="single" w:sz="4" w:space="0" w:color="auto"/>
              <w:right w:val="nil"/>
            </w:tcBorders>
            <w:vAlign w:val="center"/>
          </w:tcPr>
          <w:p w14:paraId="3B683731"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Class</w:t>
            </w:r>
          </w:p>
        </w:tc>
        <w:tc>
          <w:tcPr>
            <w:tcW w:w="1886" w:type="dxa"/>
            <w:tcBorders>
              <w:top w:val="single" w:sz="12" w:space="0" w:color="auto"/>
              <w:left w:val="nil"/>
              <w:bottom w:val="single" w:sz="4" w:space="0" w:color="auto"/>
              <w:right w:val="nil"/>
            </w:tcBorders>
            <w:vAlign w:val="center"/>
          </w:tcPr>
          <w:p w14:paraId="281A2AFE"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Genus</w:t>
            </w:r>
          </w:p>
        </w:tc>
        <w:tc>
          <w:tcPr>
            <w:tcW w:w="1518" w:type="dxa"/>
            <w:tcBorders>
              <w:top w:val="single" w:sz="12" w:space="0" w:color="auto"/>
              <w:left w:val="nil"/>
              <w:bottom w:val="single" w:sz="4" w:space="0" w:color="auto"/>
              <w:right w:val="nil"/>
            </w:tcBorders>
            <w:vAlign w:val="center"/>
          </w:tcPr>
          <w:p w14:paraId="0EF02419"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Degree</w:t>
            </w:r>
          </w:p>
        </w:tc>
        <w:tc>
          <w:tcPr>
            <w:tcW w:w="1216" w:type="dxa"/>
            <w:tcBorders>
              <w:top w:val="single" w:sz="12" w:space="0" w:color="auto"/>
              <w:left w:val="nil"/>
              <w:bottom w:val="single" w:sz="4" w:space="0" w:color="auto"/>
              <w:right w:val="nil"/>
            </w:tcBorders>
            <w:vAlign w:val="center"/>
          </w:tcPr>
          <w:p w14:paraId="2DA5940C"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Module</w:t>
            </w:r>
          </w:p>
        </w:tc>
      </w:tr>
      <w:tr w:rsidR="00C16BDA" w:rsidRPr="00654856" w14:paraId="10D65830" w14:textId="77777777" w:rsidTr="0060549B">
        <w:trPr>
          <w:jc w:val="center"/>
        </w:trPr>
        <w:tc>
          <w:tcPr>
            <w:tcW w:w="1505" w:type="dxa"/>
            <w:vAlign w:val="center"/>
          </w:tcPr>
          <w:p w14:paraId="1A563A79"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OTU241</w:t>
            </w:r>
          </w:p>
        </w:tc>
        <w:tc>
          <w:tcPr>
            <w:tcW w:w="2181" w:type="dxa"/>
          </w:tcPr>
          <w:p w14:paraId="790DF8E3" w14:textId="77777777" w:rsidR="00C16BDA" w:rsidRPr="00654856" w:rsidRDefault="00C16BDA" w:rsidP="00654856">
            <w:pPr>
              <w:spacing w:after="120"/>
              <w:jc w:val="center"/>
              <w:rPr>
                <w:rFonts w:ascii="Times New Roman" w:hAnsi="Times New Roman" w:cs="Times New Roman"/>
                <w:i/>
                <w:iCs/>
                <w:szCs w:val="21"/>
              </w:rPr>
            </w:pPr>
            <w:r w:rsidRPr="00654856">
              <w:rPr>
                <w:rFonts w:ascii="Times New Roman" w:hAnsi="Times New Roman" w:cs="Times New Roman"/>
                <w:i/>
                <w:iCs/>
                <w:szCs w:val="21"/>
              </w:rPr>
              <w:t>Betaproteobacteria</w:t>
            </w:r>
          </w:p>
        </w:tc>
        <w:tc>
          <w:tcPr>
            <w:tcW w:w="1886" w:type="dxa"/>
            <w:vAlign w:val="center"/>
          </w:tcPr>
          <w:p w14:paraId="281220DD"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Achromobacter</w:t>
            </w:r>
            <w:proofErr w:type="spellEnd"/>
          </w:p>
        </w:tc>
        <w:tc>
          <w:tcPr>
            <w:tcW w:w="1518" w:type="dxa"/>
          </w:tcPr>
          <w:p w14:paraId="5A8396A0"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40</w:t>
            </w:r>
          </w:p>
        </w:tc>
        <w:tc>
          <w:tcPr>
            <w:tcW w:w="1216" w:type="dxa"/>
          </w:tcPr>
          <w:p w14:paraId="053657E3"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Ⅰ</w:t>
            </w:r>
          </w:p>
        </w:tc>
      </w:tr>
      <w:tr w:rsidR="00C16BDA" w:rsidRPr="00654856" w14:paraId="3F067C98" w14:textId="77777777" w:rsidTr="0060549B">
        <w:trPr>
          <w:jc w:val="center"/>
        </w:trPr>
        <w:tc>
          <w:tcPr>
            <w:tcW w:w="1505" w:type="dxa"/>
            <w:vAlign w:val="center"/>
          </w:tcPr>
          <w:p w14:paraId="0A01F02C"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OTU176</w:t>
            </w:r>
          </w:p>
        </w:tc>
        <w:tc>
          <w:tcPr>
            <w:tcW w:w="2181" w:type="dxa"/>
          </w:tcPr>
          <w:p w14:paraId="07678D72" w14:textId="77777777" w:rsidR="00C16BDA" w:rsidRPr="00654856" w:rsidRDefault="00C16BDA" w:rsidP="00654856">
            <w:pPr>
              <w:spacing w:after="120"/>
              <w:jc w:val="center"/>
              <w:rPr>
                <w:rFonts w:ascii="Times New Roman" w:hAnsi="Times New Roman" w:cs="Times New Roman"/>
                <w:i/>
                <w:iCs/>
                <w:szCs w:val="21"/>
              </w:rPr>
            </w:pPr>
            <w:r w:rsidRPr="00654856">
              <w:rPr>
                <w:rFonts w:ascii="Times New Roman" w:hAnsi="Times New Roman" w:cs="Times New Roman"/>
                <w:i/>
                <w:iCs/>
                <w:szCs w:val="21"/>
              </w:rPr>
              <w:t>Betaproteobacteria</w:t>
            </w:r>
          </w:p>
        </w:tc>
        <w:tc>
          <w:tcPr>
            <w:tcW w:w="1886" w:type="dxa"/>
            <w:vAlign w:val="center"/>
          </w:tcPr>
          <w:p w14:paraId="2AAA1081"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Achromobacter</w:t>
            </w:r>
            <w:proofErr w:type="spellEnd"/>
          </w:p>
        </w:tc>
        <w:tc>
          <w:tcPr>
            <w:tcW w:w="1518" w:type="dxa"/>
          </w:tcPr>
          <w:p w14:paraId="5947E048"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40</w:t>
            </w:r>
          </w:p>
        </w:tc>
        <w:tc>
          <w:tcPr>
            <w:tcW w:w="1216" w:type="dxa"/>
          </w:tcPr>
          <w:p w14:paraId="35740592"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Ⅰ</w:t>
            </w:r>
          </w:p>
        </w:tc>
      </w:tr>
      <w:tr w:rsidR="00C16BDA" w:rsidRPr="00654856" w14:paraId="0BC5B1FD" w14:textId="77777777" w:rsidTr="0060549B">
        <w:trPr>
          <w:jc w:val="center"/>
        </w:trPr>
        <w:tc>
          <w:tcPr>
            <w:tcW w:w="1505" w:type="dxa"/>
            <w:vAlign w:val="center"/>
          </w:tcPr>
          <w:p w14:paraId="76E6A2CA"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OTU4</w:t>
            </w:r>
          </w:p>
        </w:tc>
        <w:tc>
          <w:tcPr>
            <w:tcW w:w="2181" w:type="dxa"/>
          </w:tcPr>
          <w:p w14:paraId="09001BD8" w14:textId="77777777" w:rsidR="00C16BDA" w:rsidRPr="00654856" w:rsidRDefault="00C16BDA" w:rsidP="00654856">
            <w:pPr>
              <w:spacing w:after="120"/>
              <w:jc w:val="center"/>
              <w:rPr>
                <w:rFonts w:ascii="Times New Roman" w:hAnsi="Times New Roman" w:cs="Times New Roman"/>
                <w:i/>
                <w:iCs/>
                <w:szCs w:val="21"/>
              </w:rPr>
            </w:pPr>
            <w:r w:rsidRPr="00654856">
              <w:rPr>
                <w:rFonts w:ascii="Times New Roman" w:hAnsi="Times New Roman" w:cs="Times New Roman"/>
                <w:i/>
                <w:iCs/>
                <w:szCs w:val="21"/>
              </w:rPr>
              <w:t>Betaproteobacteria</w:t>
            </w:r>
          </w:p>
        </w:tc>
        <w:tc>
          <w:tcPr>
            <w:tcW w:w="1886" w:type="dxa"/>
            <w:vAlign w:val="center"/>
          </w:tcPr>
          <w:p w14:paraId="6438D5B4"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Achromobacter</w:t>
            </w:r>
            <w:proofErr w:type="spellEnd"/>
          </w:p>
        </w:tc>
        <w:tc>
          <w:tcPr>
            <w:tcW w:w="1518" w:type="dxa"/>
          </w:tcPr>
          <w:p w14:paraId="736B48FB"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39</w:t>
            </w:r>
          </w:p>
        </w:tc>
        <w:tc>
          <w:tcPr>
            <w:tcW w:w="1216" w:type="dxa"/>
          </w:tcPr>
          <w:p w14:paraId="75DBC947"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Ⅰ</w:t>
            </w:r>
          </w:p>
        </w:tc>
      </w:tr>
      <w:tr w:rsidR="00C16BDA" w:rsidRPr="00654856" w14:paraId="660B0E96" w14:textId="77777777" w:rsidTr="0060549B">
        <w:trPr>
          <w:jc w:val="center"/>
        </w:trPr>
        <w:tc>
          <w:tcPr>
            <w:tcW w:w="1505" w:type="dxa"/>
            <w:vAlign w:val="center"/>
          </w:tcPr>
          <w:p w14:paraId="3A4A00DD"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OTU85</w:t>
            </w:r>
          </w:p>
        </w:tc>
        <w:tc>
          <w:tcPr>
            <w:tcW w:w="2181" w:type="dxa"/>
          </w:tcPr>
          <w:p w14:paraId="441002D7" w14:textId="77777777" w:rsidR="00C16BDA" w:rsidRPr="00654856" w:rsidRDefault="00C16BDA" w:rsidP="00654856">
            <w:pPr>
              <w:spacing w:after="120"/>
              <w:jc w:val="center"/>
              <w:rPr>
                <w:rFonts w:ascii="Times New Roman" w:hAnsi="Times New Roman" w:cs="Times New Roman"/>
                <w:i/>
                <w:iCs/>
                <w:szCs w:val="21"/>
              </w:rPr>
            </w:pPr>
            <w:r w:rsidRPr="00654856">
              <w:rPr>
                <w:rFonts w:ascii="Times New Roman" w:hAnsi="Times New Roman" w:cs="Times New Roman"/>
                <w:i/>
                <w:iCs/>
                <w:szCs w:val="21"/>
              </w:rPr>
              <w:t>Betaproteobacteria</w:t>
            </w:r>
          </w:p>
        </w:tc>
        <w:tc>
          <w:tcPr>
            <w:tcW w:w="1886" w:type="dxa"/>
            <w:vAlign w:val="center"/>
          </w:tcPr>
          <w:p w14:paraId="3549C2CE"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Achromobacter</w:t>
            </w:r>
            <w:proofErr w:type="spellEnd"/>
          </w:p>
        </w:tc>
        <w:tc>
          <w:tcPr>
            <w:tcW w:w="1518" w:type="dxa"/>
          </w:tcPr>
          <w:p w14:paraId="69C3245D"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39</w:t>
            </w:r>
          </w:p>
        </w:tc>
        <w:tc>
          <w:tcPr>
            <w:tcW w:w="1216" w:type="dxa"/>
          </w:tcPr>
          <w:p w14:paraId="7E56E138"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Ⅰ</w:t>
            </w:r>
          </w:p>
        </w:tc>
      </w:tr>
      <w:tr w:rsidR="00C16BDA" w:rsidRPr="00654856" w14:paraId="0778178C" w14:textId="77777777" w:rsidTr="0060549B">
        <w:trPr>
          <w:jc w:val="center"/>
        </w:trPr>
        <w:tc>
          <w:tcPr>
            <w:tcW w:w="1505" w:type="dxa"/>
            <w:vAlign w:val="center"/>
          </w:tcPr>
          <w:p w14:paraId="513B8A66"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lastRenderedPageBreak/>
              <w:t>OTU177</w:t>
            </w:r>
          </w:p>
        </w:tc>
        <w:tc>
          <w:tcPr>
            <w:tcW w:w="2181" w:type="dxa"/>
          </w:tcPr>
          <w:p w14:paraId="74395932" w14:textId="77777777" w:rsidR="00C16BDA" w:rsidRPr="00654856" w:rsidRDefault="00C16BDA" w:rsidP="00654856">
            <w:pPr>
              <w:spacing w:after="120"/>
              <w:jc w:val="center"/>
              <w:rPr>
                <w:rFonts w:ascii="Times New Roman" w:hAnsi="Times New Roman" w:cs="Times New Roman"/>
                <w:i/>
                <w:iCs/>
                <w:szCs w:val="21"/>
              </w:rPr>
            </w:pPr>
            <w:r w:rsidRPr="00654856">
              <w:rPr>
                <w:rFonts w:ascii="Times New Roman" w:hAnsi="Times New Roman" w:cs="Times New Roman"/>
                <w:i/>
                <w:iCs/>
                <w:szCs w:val="21"/>
              </w:rPr>
              <w:t>Betaproteobacteria</w:t>
            </w:r>
          </w:p>
        </w:tc>
        <w:tc>
          <w:tcPr>
            <w:tcW w:w="1886" w:type="dxa"/>
            <w:vAlign w:val="center"/>
          </w:tcPr>
          <w:p w14:paraId="571FD3D1"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Achromobacter</w:t>
            </w:r>
            <w:proofErr w:type="spellEnd"/>
          </w:p>
        </w:tc>
        <w:tc>
          <w:tcPr>
            <w:tcW w:w="1518" w:type="dxa"/>
          </w:tcPr>
          <w:p w14:paraId="7B0DCE1E"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38</w:t>
            </w:r>
          </w:p>
        </w:tc>
        <w:tc>
          <w:tcPr>
            <w:tcW w:w="1216" w:type="dxa"/>
          </w:tcPr>
          <w:p w14:paraId="5BA942E4"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Ⅰ</w:t>
            </w:r>
          </w:p>
        </w:tc>
      </w:tr>
      <w:tr w:rsidR="00C16BDA" w:rsidRPr="00654856" w14:paraId="1738EA19" w14:textId="77777777" w:rsidTr="0060549B">
        <w:trPr>
          <w:trHeight w:val="206"/>
          <w:jc w:val="center"/>
        </w:trPr>
        <w:tc>
          <w:tcPr>
            <w:tcW w:w="1505" w:type="dxa"/>
            <w:vAlign w:val="center"/>
          </w:tcPr>
          <w:p w14:paraId="252C0CDC"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OTU76</w:t>
            </w:r>
          </w:p>
        </w:tc>
        <w:tc>
          <w:tcPr>
            <w:tcW w:w="2181" w:type="dxa"/>
          </w:tcPr>
          <w:p w14:paraId="25F613D6" w14:textId="77777777" w:rsidR="00C16BDA" w:rsidRPr="00654856" w:rsidRDefault="00C16BDA" w:rsidP="00654856">
            <w:pPr>
              <w:spacing w:after="120"/>
              <w:jc w:val="center"/>
              <w:rPr>
                <w:rFonts w:ascii="Times New Roman" w:hAnsi="Times New Roman" w:cs="Times New Roman"/>
                <w:i/>
                <w:iCs/>
                <w:szCs w:val="21"/>
              </w:rPr>
            </w:pPr>
            <w:r w:rsidRPr="00654856">
              <w:rPr>
                <w:rFonts w:ascii="Times New Roman" w:hAnsi="Times New Roman" w:cs="Times New Roman"/>
                <w:i/>
                <w:iCs/>
                <w:szCs w:val="21"/>
              </w:rPr>
              <w:t>Betaproteobacteria</w:t>
            </w:r>
          </w:p>
        </w:tc>
        <w:tc>
          <w:tcPr>
            <w:tcW w:w="1886" w:type="dxa"/>
            <w:vAlign w:val="center"/>
          </w:tcPr>
          <w:p w14:paraId="6C63D042"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Thauera</w:t>
            </w:r>
            <w:proofErr w:type="spellEnd"/>
          </w:p>
        </w:tc>
        <w:tc>
          <w:tcPr>
            <w:tcW w:w="1518" w:type="dxa"/>
          </w:tcPr>
          <w:p w14:paraId="4C3953CF"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37</w:t>
            </w:r>
          </w:p>
        </w:tc>
        <w:tc>
          <w:tcPr>
            <w:tcW w:w="1216" w:type="dxa"/>
          </w:tcPr>
          <w:p w14:paraId="4E511253"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Ⅰ</w:t>
            </w:r>
          </w:p>
        </w:tc>
      </w:tr>
      <w:tr w:rsidR="00C16BDA" w:rsidRPr="00654856" w14:paraId="7C7D899D" w14:textId="77777777" w:rsidTr="0060549B">
        <w:trPr>
          <w:trHeight w:val="205"/>
          <w:jc w:val="center"/>
        </w:trPr>
        <w:tc>
          <w:tcPr>
            <w:tcW w:w="1505" w:type="dxa"/>
            <w:vAlign w:val="center"/>
          </w:tcPr>
          <w:p w14:paraId="7D7982CA"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OTU104</w:t>
            </w:r>
          </w:p>
        </w:tc>
        <w:tc>
          <w:tcPr>
            <w:tcW w:w="2181" w:type="dxa"/>
          </w:tcPr>
          <w:p w14:paraId="399B8B0D"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Gammaproteobacteria</w:t>
            </w:r>
            <w:proofErr w:type="spellEnd"/>
          </w:p>
        </w:tc>
        <w:tc>
          <w:tcPr>
            <w:tcW w:w="1886" w:type="dxa"/>
            <w:vAlign w:val="center"/>
          </w:tcPr>
          <w:p w14:paraId="1F323B61"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Rhodanobacter</w:t>
            </w:r>
            <w:proofErr w:type="spellEnd"/>
          </w:p>
        </w:tc>
        <w:tc>
          <w:tcPr>
            <w:tcW w:w="1518" w:type="dxa"/>
          </w:tcPr>
          <w:p w14:paraId="651CC0EB"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36</w:t>
            </w:r>
          </w:p>
        </w:tc>
        <w:tc>
          <w:tcPr>
            <w:tcW w:w="1216" w:type="dxa"/>
          </w:tcPr>
          <w:p w14:paraId="1B21D88E"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Ⅰ</w:t>
            </w:r>
          </w:p>
        </w:tc>
      </w:tr>
      <w:tr w:rsidR="00C16BDA" w:rsidRPr="00654856" w14:paraId="0A335AE0" w14:textId="77777777" w:rsidTr="0060549B">
        <w:trPr>
          <w:trHeight w:val="205"/>
          <w:jc w:val="center"/>
        </w:trPr>
        <w:tc>
          <w:tcPr>
            <w:tcW w:w="1505" w:type="dxa"/>
            <w:vAlign w:val="center"/>
          </w:tcPr>
          <w:p w14:paraId="7715378E"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OTU135</w:t>
            </w:r>
          </w:p>
        </w:tc>
        <w:tc>
          <w:tcPr>
            <w:tcW w:w="2181" w:type="dxa"/>
          </w:tcPr>
          <w:p w14:paraId="0401359B" w14:textId="77777777" w:rsidR="00C16BDA" w:rsidRPr="00654856" w:rsidRDefault="00C16BDA" w:rsidP="00654856">
            <w:pPr>
              <w:spacing w:after="120"/>
              <w:jc w:val="center"/>
              <w:rPr>
                <w:rFonts w:ascii="Times New Roman" w:hAnsi="Times New Roman" w:cs="Times New Roman"/>
                <w:i/>
                <w:iCs/>
                <w:szCs w:val="21"/>
              </w:rPr>
            </w:pPr>
            <w:r w:rsidRPr="00654856">
              <w:rPr>
                <w:rFonts w:ascii="Times New Roman" w:hAnsi="Times New Roman" w:cs="Times New Roman"/>
                <w:i/>
                <w:iCs/>
                <w:szCs w:val="21"/>
              </w:rPr>
              <w:t>Betaproteobacteria</w:t>
            </w:r>
          </w:p>
        </w:tc>
        <w:tc>
          <w:tcPr>
            <w:tcW w:w="1886" w:type="dxa"/>
            <w:vAlign w:val="center"/>
          </w:tcPr>
          <w:p w14:paraId="3D7227E4"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Azoarcus</w:t>
            </w:r>
            <w:proofErr w:type="spellEnd"/>
          </w:p>
        </w:tc>
        <w:tc>
          <w:tcPr>
            <w:tcW w:w="1518" w:type="dxa"/>
          </w:tcPr>
          <w:p w14:paraId="5F713296"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35</w:t>
            </w:r>
          </w:p>
        </w:tc>
        <w:tc>
          <w:tcPr>
            <w:tcW w:w="1216" w:type="dxa"/>
          </w:tcPr>
          <w:p w14:paraId="14AE9FC1"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Ⅰ</w:t>
            </w:r>
          </w:p>
        </w:tc>
      </w:tr>
      <w:tr w:rsidR="00C16BDA" w:rsidRPr="00654856" w14:paraId="66EB1360" w14:textId="77777777" w:rsidTr="0060549B">
        <w:trPr>
          <w:trHeight w:val="205"/>
          <w:jc w:val="center"/>
        </w:trPr>
        <w:tc>
          <w:tcPr>
            <w:tcW w:w="1505" w:type="dxa"/>
            <w:vAlign w:val="center"/>
          </w:tcPr>
          <w:p w14:paraId="6F31F9D8"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OTU128</w:t>
            </w:r>
          </w:p>
        </w:tc>
        <w:tc>
          <w:tcPr>
            <w:tcW w:w="2181" w:type="dxa"/>
          </w:tcPr>
          <w:p w14:paraId="6B4AD5B1"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Alphaproteobacteria</w:t>
            </w:r>
            <w:proofErr w:type="spellEnd"/>
          </w:p>
        </w:tc>
        <w:tc>
          <w:tcPr>
            <w:tcW w:w="1886" w:type="dxa"/>
            <w:vAlign w:val="center"/>
          </w:tcPr>
          <w:p w14:paraId="30F4DBD1"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Sphingopyxis</w:t>
            </w:r>
            <w:proofErr w:type="spellEnd"/>
          </w:p>
        </w:tc>
        <w:tc>
          <w:tcPr>
            <w:tcW w:w="1518" w:type="dxa"/>
          </w:tcPr>
          <w:p w14:paraId="3CA1A5C9"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35</w:t>
            </w:r>
          </w:p>
        </w:tc>
        <w:tc>
          <w:tcPr>
            <w:tcW w:w="1216" w:type="dxa"/>
          </w:tcPr>
          <w:p w14:paraId="2061E717"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Ⅰ</w:t>
            </w:r>
          </w:p>
        </w:tc>
      </w:tr>
      <w:tr w:rsidR="00C16BDA" w:rsidRPr="00654856" w14:paraId="09DF424D" w14:textId="77777777" w:rsidTr="0060549B">
        <w:trPr>
          <w:trHeight w:val="205"/>
          <w:jc w:val="center"/>
        </w:trPr>
        <w:tc>
          <w:tcPr>
            <w:tcW w:w="1505" w:type="dxa"/>
            <w:tcBorders>
              <w:bottom w:val="single" w:sz="12" w:space="0" w:color="auto"/>
            </w:tcBorders>
            <w:vAlign w:val="center"/>
          </w:tcPr>
          <w:p w14:paraId="635348A7"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OTU273</w:t>
            </w:r>
          </w:p>
        </w:tc>
        <w:tc>
          <w:tcPr>
            <w:tcW w:w="2181" w:type="dxa"/>
            <w:tcBorders>
              <w:bottom w:val="single" w:sz="12" w:space="0" w:color="auto"/>
            </w:tcBorders>
          </w:tcPr>
          <w:p w14:paraId="0D171566" w14:textId="77777777" w:rsidR="00C16BDA" w:rsidRPr="00654856" w:rsidRDefault="00C16BDA" w:rsidP="00654856">
            <w:pPr>
              <w:spacing w:after="120"/>
              <w:jc w:val="center"/>
              <w:rPr>
                <w:rFonts w:ascii="Times New Roman" w:hAnsi="Times New Roman" w:cs="Times New Roman"/>
                <w:i/>
                <w:iCs/>
                <w:szCs w:val="21"/>
              </w:rPr>
            </w:pPr>
            <w:r w:rsidRPr="00654856">
              <w:rPr>
                <w:rFonts w:ascii="Times New Roman" w:hAnsi="Times New Roman" w:cs="Times New Roman"/>
                <w:i/>
                <w:iCs/>
                <w:szCs w:val="21"/>
              </w:rPr>
              <w:t>Betaproteobacteria</w:t>
            </w:r>
          </w:p>
        </w:tc>
        <w:tc>
          <w:tcPr>
            <w:tcW w:w="1886" w:type="dxa"/>
            <w:tcBorders>
              <w:bottom w:val="single" w:sz="12" w:space="0" w:color="auto"/>
            </w:tcBorders>
            <w:vAlign w:val="center"/>
          </w:tcPr>
          <w:p w14:paraId="499C9EA7"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Achromobacter</w:t>
            </w:r>
            <w:proofErr w:type="spellEnd"/>
          </w:p>
        </w:tc>
        <w:tc>
          <w:tcPr>
            <w:tcW w:w="1518" w:type="dxa"/>
            <w:tcBorders>
              <w:bottom w:val="single" w:sz="12" w:space="0" w:color="auto"/>
            </w:tcBorders>
          </w:tcPr>
          <w:p w14:paraId="187F5A24"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35</w:t>
            </w:r>
          </w:p>
        </w:tc>
        <w:tc>
          <w:tcPr>
            <w:tcW w:w="1216" w:type="dxa"/>
            <w:tcBorders>
              <w:bottom w:val="single" w:sz="12" w:space="0" w:color="auto"/>
            </w:tcBorders>
          </w:tcPr>
          <w:p w14:paraId="68B1D903"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Ⅰ</w:t>
            </w:r>
          </w:p>
        </w:tc>
      </w:tr>
    </w:tbl>
    <w:p w14:paraId="54FF4143" w14:textId="77777777" w:rsidR="00C16BDA" w:rsidRDefault="00C16BDA" w:rsidP="00654856">
      <w:pPr>
        <w:widowControl/>
        <w:jc w:val="left"/>
        <w:rPr>
          <w:rFonts w:ascii="Times New Roman" w:hAnsi="Times New Roman" w:cs="Times New Roman"/>
          <w:szCs w:val="21"/>
        </w:rPr>
      </w:pPr>
    </w:p>
    <w:p w14:paraId="5F779782" w14:textId="77777777" w:rsidR="00C16BDA" w:rsidRPr="00654856" w:rsidRDefault="00C16BDA" w:rsidP="00654856">
      <w:pPr>
        <w:widowControl/>
        <w:jc w:val="left"/>
        <w:rPr>
          <w:rFonts w:ascii="Times New Roman" w:hAnsi="Times New Roman" w:cs="Times New Roman"/>
          <w:szCs w:val="21"/>
        </w:rPr>
      </w:pPr>
    </w:p>
    <w:p w14:paraId="09FC2CD9" w14:textId="77777777" w:rsidR="00C16BDA" w:rsidRPr="00654856" w:rsidRDefault="00C16BDA" w:rsidP="00654856">
      <w:pPr>
        <w:rPr>
          <w:rFonts w:ascii="Times New Roman" w:hAnsi="Times New Roman" w:cs="Times New Roman"/>
          <w:szCs w:val="21"/>
        </w:rPr>
      </w:pPr>
      <w:r w:rsidRPr="00654856">
        <w:rPr>
          <w:rFonts w:ascii="Times New Roman" w:hAnsi="Times New Roman" w:cs="Times New Roman"/>
          <w:b/>
          <w:bCs/>
          <w:szCs w:val="21"/>
        </w:rPr>
        <w:t>Table S5</w:t>
      </w:r>
      <w:r w:rsidRPr="00654856">
        <w:rPr>
          <w:rFonts w:ascii="Times New Roman" w:hAnsi="Times New Roman" w:cs="Times New Roman"/>
          <w:szCs w:val="21"/>
        </w:rPr>
        <w:t xml:space="preserve"> OTUs with highest betweenness centrality in the network.</w:t>
      </w:r>
    </w:p>
    <w:tbl>
      <w:tblPr>
        <w:tblW w:w="8789" w:type="dxa"/>
        <w:tblLook w:val="06A0" w:firstRow="1" w:lastRow="0" w:firstColumn="1" w:lastColumn="0" w:noHBand="1" w:noVBand="1"/>
      </w:tblPr>
      <w:tblGrid>
        <w:gridCol w:w="1709"/>
        <w:gridCol w:w="2114"/>
        <w:gridCol w:w="1788"/>
        <w:gridCol w:w="2186"/>
        <w:gridCol w:w="992"/>
      </w:tblGrid>
      <w:tr w:rsidR="00C16BDA" w:rsidRPr="00654856" w14:paraId="64DA4343" w14:textId="77777777" w:rsidTr="0051511B">
        <w:tc>
          <w:tcPr>
            <w:tcW w:w="1709" w:type="dxa"/>
            <w:tcBorders>
              <w:top w:val="single" w:sz="12" w:space="0" w:color="auto"/>
              <w:left w:val="nil"/>
              <w:bottom w:val="single" w:sz="4" w:space="0" w:color="auto"/>
              <w:right w:val="nil"/>
            </w:tcBorders>
            <w:vAlign w:val="center"/>
          </w:tcPr>
          <w:p w14:paraId="2A513369"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OTU number</w:t>
            </w:r>
          </w:p>
        </w:tc>
        <w:tc>
          <w:tcPr>
            <w:tcW w:w="2114" w:type="dxa"/>
            <w:tcBorders>
              <w:top w:val="single" w:sz="12" w:space="0" w:color="auto"/>
              <w:left w:val="nil"/>
              <w:bottom w:val="single" w:sz="4" w:space="0" w:color="auto"/>
              <w:right w:val="nil"/>
            </w:tcBorders>
          </w:tcPr>
          <w:p w14:paraId="082E0DED"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Class</w:t>
            </w:r>
          </w:p>
        </w:tc>
        <w:tc>
          <w:tcPr>
            <w:tcW w:w="1788" w:type="dxa"/>
            <w:tcBorders>
              <w:top w:val="single" w:sz="12" w:space="0" w:color="auto"/>
              <w:left w:val="nil"/>
              <w:bottom w:val="single" w:sz="4" w:space="0" w:color="auto"/>
              <w:right w:val="nil"/>
            </w:tcBorders>
            <w:vAlign w:val="center"/>
          </w:tcPr>
          <w:p w14:paraId="69D8FB36"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Genus</w:t>
            </w:r>
          </w:p>
        </w:tc>
        <w:tc>
          <w:tcPr>
            <w:tcW w:w="2186" w:type="dxa"/>
            <w:tcBorders>
              <w:top w:val="single" w:sz="12" w:space="0" w:color="auto"/>
              <w:left w:val="nil"/>
              <w:bottom w:val="single" w:sz="4" w:space="0" w:color="auto"/>
              <w:right w:val="nil"/>
            </w:tcBorders>
          </w:tcPr>
          <w:p w14:paraId="442A36B6"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Betweenness centrality</w:t>
            </w:r>
          </w:p>
        </w:tc>
        <w:tc>
          <w:tcPr>
            <w:tcW w:w="992" w:type="dxa"/>
            <w:tcBorders>
              <w:top w:val="single" w:sz="12" w:space="0" w:color="auto"/>
              <w:left w:val="nil"/>
              <w:bottom w:val="single" w:sz="4" w:space="0" w:color="auto"/>
              <w:right w:val="nil"/>
            </w:tcBorders>
          </w:tcPr>
          <w:p w14:paraId="2281B3C5"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Module</w:t>
            </w:r>
          </w:p>
        </w:tc>
      </w:tr>
      <w:tr w:rsidR="00C16BDA" w:rsidRPr="00654856" w14:paraId="0F5F800A" w14:textId="77777777" w:rsidTr="0051511B">
        <w:tc>
          <w:tcPr>
            <w:tcW w:w="1709" w:type="dxa"/>
            <w:vAlign w:val="center"/>
          </w:tcPr>
          <w:p w14:paraId="2453521C"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OTU340</w:t>
            </w:r>
          </w:p>
        </w:tc>
        <w:tc>
          <w:tcPr>
            <w:tcW w:w="2114" w:type="dxa"/>
          </w:tcPr>
          <w:p w14:paraId="2B81BDD0"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Alphaproteobacteria</w:t>
            </w:r>
            <w:proofErr w:type="spellEnd"/>
          </w:p>
        </w:tc>
        <w:tc>
          <w:tcPr>
            <w:tcW w:w="1788" w:type="dxa"/>
            <w:vAlign w:val="center"/>
          </w:tcPr>
          <w:p w14:paraId="2B5B8C89"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Oligotropha</w:t>
            </w:r>
            <w:proofErr w:type="spellEnd"/>
          </w:p>
        </w:tc>
        <w:tc>
          <w:tcPr>
            <w:tcW w:w="2186" w:type="dxa"/>
          </w:tcPr>
          <w:p w14:paraId="722B318B"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1002.07</w:t>
            </w:r>
          </w:p>
        </w:tc>
        <w:tc>
          <w:tcPr>
            <w:tcW w:w="992" w:type="dxa"/>
          </w:tcPr>
          <w:p w14:paraId="7E189029"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Ⅱ</w:t>
            </w:r>
          </w:p>
        </w:tc>
      </w:tr>
      <w:tr w:rsidR="00C16BDA" w:rsidRPr="00654856" w14:paraId="7782A124" w14:textId="77777777" w:rsidTr="0051511B">
        <w:tc>
          <w:tcPr>
            <w:tcW w:w="1709" w:type="dxa"/>
            <w:vAlign w:val="center"/>
          </w:tcPr>
          <w:p w14:paraId="5DBFBEF2"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OTU85</w:t>
            </w:r>
          </w:p>
        </w:tc>
        <w:tc>
          <w:tcPr>
            <w:tcW w:w="2114" w:type="dxa"/>
          </w:tcPr>
          <w:p w14:paraId="200D366A" w14:textId="77777777" w:rsidR="00C16BDA" w:rsidRPr="00654856" w:rsidRDefault="00C16BDA" w:rsidP="00654856">
            <w:pPr>
              <w:spacing w:after="120"/>
              <w:jc w:val="center"/>
              <w:rPr>
                <w:rFonts w:ascii="Times New Roman" w:hAnsi="Times New Roman" w:cs="Times New Roman"/>
                <w:i/>
                <w:iCs/>
                <w:szCs w:val="21"/>
              </w:rPr>
            </w:pPr>
            <w:r w:rsidRPr="00654856">
              <w:rPr>
                <w:rFonts w:ascii="Times New Roman" w:hAnsi="Times New Roman" w:cs="Times New Roman"/>
                <w:i/>
                <w:iCs/>
                <w:szCs w:val="21"/>
              </w:rPr>
              <w:t>Betaproteobacteria</w:t>
            </w:r>
          </w:p>
        </w:tc>
        <w:tc>
          <w:tcPr>
            <w:tcW w:w="1788" w:type="dxa"/>
            <w:vAlign w:val="center"/>
          </w:tcPr>
          <w:p w14:paraId="35ED3495"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Achromobacter</w:t>
            </w:r>
            <w:proofErr w:type="spellEnd"/>
          </w:p>
        </w:tc>
        <w:tc>
          <w:tcPr>
            <w:tcW w:w="2186" w:type="dxa"/>
          </w:tcPr>
          <w:p w14:paraId="68071B2F"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947.30</w:t>
            </w:r>
          </w:p>
        </w:tc>
        <w:tc>
          <w:tcPr>
            <w:tcW w:w="992" w:type="dxa"/>
          </w:tcPr>
          <w:p w14:paraId="73AAB8DB"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Ⅰ</w:t>
            </w:r>
          </w:p>
        </w:tc>
      </w:tr>
      <w:tr w:rsidR="00C16BDA" w:rsidRPr="00654856" w14:paraId="542191E5" w14:textId="77777777" w:rsidTr="0051511B">
        <w:tc>
          <w:tcPr>
            <w:tcW w:w="1709" w:type="dxa"/>
            <w:vAlign w:val="center"/>
          </w:tcPr>
          <w:p w14:paraId="696CDE62"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OTU14 (ZM13)</w:t>
            </w:r>
          </w:p>
        </w:tc>
        <w:tc>
          <w:tcPr>
            <w:tcW w:w="2114" w:type="dxa"/>
          </w:tcPr>
          <w:p w14:paraId="109C3CA2"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Alphaproteobacteria</w:t>
            </w:r>
            <w:proofErr w:type="spellEnd"/>
          </w:p>
        </w:tc>
        <w:tc>
          <w:tcPr>
            <w:tcW w:w="1788" w:type="dxa"/>
            <w:vAlign w:val="center"/>
          </w:tcPr>
          <w:p w14:paraId="54CEBCF6"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Ancylobacter</w:t>
            </w:r>
            <w:proofErr w:type="spellEnd"/>
          </w:p>
        </w:tc>
        <w:tc>
          <w:tcPr>
            <w:tcW w:w="2186" w:type="dxa"/>
          </w:tcPr>
          <w:p w14:paraId="1A34065B"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873.55</w:t>
            </w:r>
          </w:p>
        </w:tc>
        <w:tc>
          <w:tcPr>
            <w:tcW w:w="992" w:type="dxa"/>
          </w:tcPr>
          <w:p w14:paraId="58E4947E"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Ⅲ</w:t>
            </w:r>
          </w:p>
        </w:tc>
      </w:tr>
      <w:tr w:rsidR="00C16BDA" w:rsidRPr="00654856" w14:paraId="54D8007A" w14:textId="77777777" w:rsidTr="0051511B">
        <w:tc>
          <w:tcPr>
            <w:tcW w:w="1709" w:type="dxa"/>
            <w:vAlign w:val="center"/>
          </w:tcPr>
          <w:p w14:paraId="26E6DC27"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OTU173</w:t>
            </w:r>
          </w:p>
        </w:tc>
        <w:tc>
          <w:tcPr>
            <w:tcW w:w="2114" w:type="dxa"/>
          </w:tcPr>
          <w:p w14:paraId="01989578"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Alphaproteobacteria</w:t>
            </w:r>
            <w:proofErr w:type="spellEnd"/>
          </w:p>
        </w:tc>
        <w:tc>
          <w:tcPr>
            <w:tcW w:w="1788" w:type="dxa"/>
            <w:vAlign w:val="center"/>
          </w:tcPr>
          <w:p w14:paraId="55AAD324"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Mesorhizobium</w:t>
            </w:r>
            <w:proofErr w:type="spellEnd"/>
          </w:p>
        </w:tc>
        <w:tc>
          <w:tcPr>
            <w:tcW w:w="2186" w:type="dxa"/>
          </w:tcPr>
          <w:p w14:paraId="1572EEEA"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623.22</w:t>
            </w:r>
          </w:p>
        </w:tc>
        <w:tc>
          <w:tcPr>
            <w:tcW w:w="992" w:type="dxa"/>
          </w:tcPr>
          <w:p w14:paraId="754435FC"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Ⅰ</w:t>
            </w:r>
          </w:p>
        </w:tc>
      </w:tr>
      <w:tr w:rsidR="00C16BDA" w:rsidRPr="00654856" w14:paraId="204DDC6A" w14:textId="77777777" w:rsidTr="0051511B">
        <w:tc>
          <w:tcPr>
            <w:tcW w:w="1709" w:type="dxa"/>
            <w:vAlign w:val="center"/>
          </w:tcPr>
          <w:p w14:paraId="7D9732F1"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OTU166</w:t>
            </w:r>
          </w:p>
        </w:tc>
        <w:tc>
          <w:tcPr>
            <w:tcW w:w="2114" w:type="dxa"/>
          </w:tcPr>
          <w:p w14:paraId="2C8A3399" w14:textId="77777777" w:rsidR="00C16BDA" w:rsidRPr="00654856" w:rsidRDefault="00C16BDA" w:rsidP="00654856">
            <w:pPr>
              <w:spacing w:after="120"/>
              <w:jc w:val="center"/>
              <w:rPr>
                <w:rFonts w:ascii="Times New Roman" w:hAnsi="Times New Roman" w:cs="Times New Roman"/>
                <w:i/>
                <w:iCs/>
                <w:szCs w:val="21"/>
              </w:rPr>
            </w:pPr>
            <w:r w:rsidRPr="00654856">
              <w:rPr>
                <w:rFonts w:ascii="Times New Roman" w:hAnsi="Times New Roman" w:cs="Times New Roman"/>
                <w:i/>
                <w:iCs/>
                <w:szCs w:val="21"/>
              </w:rPr>
              <w:t>Bacilli</w:t>
            </w:r>
          </w:p>
        </w:tc>
        <w:tc>
          <w:tcPr>
            <w:tcW w:w="1788" w:type="dxa"/>
            <w:vAlign w:val="center"/>
          </w:tcPr>
          <w:p w14:paraId="4CEA4BB9"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Cohnella</w:t>
            </w:r>
            <w:proofErr w:type="spellEnd"/>
          </w:p>
        </w:tc>
        <w:tc>
          <w:tcPr>
            <w:tcW w:w="2186" w:type="dxa"/>
          </w:tcPr>
          <w:p w14:paraId="5367DB90"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579.74</w:t>
            </w:r>
          </w:p>
        </w:tc>
        <w:tc>
          <w:tcPr>
            <w:tcW w:w="992" w:type="dxa"/>
          </w:tcPr>
          <w:p w14:paraId="525EF79B"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Ⅰ</w:t>
            </w:r>
          </w:p>
        </w:tc>
      </w:tr>
      <w:tr w:rsidR="00C16BDA" w:rsidRPr="00654856" w14:paraId="0BD1FE60" w14:textId="77777777" w:rsidTr="0051511B">
        <w:trPr>
          <w:trHeight w:val="206"/>
        </w:trPr>
        <w:tc>
          <w:tcPr>
            <w:tcW w:w="1709" w:type="dxa"/>
            <w:vAlign w:val="center"/>
          </w:tcPr>
          <w:p w14:paraId="660D7F95"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OTU4</w:t>
            </w:r>
          </w:p>
        </w:tc>
        <w:tc>
          <w:tcPr>
            <w:tcW w:w="2114" w:type="dxa"/>
          </w:tcPr>
          <w:p w14:paraId="2EE4765C" w14:textId="77777777" w:rsidR="00C16BDA" w:rsidRPr="00654856" w:rsidRDefault="00C16BDA" w:rsidP="00654856">
            <w:pPr>
              <w:spacing w:after="120"/>
              <w:jc w:val="center"/>
              <w:rPr>
                <w:rFonts w:ascii="Times New Roman" w:hAnsi="Times New Roman" w:cs="Times New Roman"/>
                <w:i/>
                <w:iCs/>
                <w:szCs w:val="21"/>
              </w:rPr>
            </w:pPr>
            <w:r w:rsidRPr="00654856">
              <w:rPr>
                <w:rFonts w:ascii="Times New Roman" w:hAnsi="Times New Roman" w:cs="Times New Roman"/>
                <w:i/>
                <w:iCs/>
                <w:szCs w:val="21"/>
              </w:rPr>
              <w:t>Betaproteobacteria</w:t>
            </w:r>
          </w:p>
        </w:tc>
        <w:tc>
          <w:tcPr>
            <w:tcW w:w="1788" w:type="dxa"/>
            <w:vAlign w:val="center"/>
          </w:tcPr>
          <w:p w14:paraId="0D9D6B3C"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Achromobacter</w:t>
            </w:r>
            <w:proofErr w:type="spellEnd"/>
          </w:p>
        </w:tc>
        <w:tc>
          <w:tcPr>
            <w:tcW w:w="2186" w:type="dxa"/>
          </w:tcPr>
          <w:p w14:paraId="6B279F08"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556.84</w:t>
            </w:r>
          </w:p>
        </w:tc>
        <w:tc>
          <w:tcPr>
            <w:tcW w:w="992" w:type="dxa"/>
          </w:tcPr>
          <w:p w14:paraId="6A0CE59F"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Ⅰ</w:t>
            </w:r>
          </w:p>
        </w:tc>
      </w:tr>
      <w:tr w:rsidR="00C16BDA" w:rsidRPr="00654856" w14:paraId="108F26C7" w14:textId="77777777" w:rsidTr="0051511B">
        <w:trPr>
          <w:trHeight w:val="205"/>
        </w:trPr>
        <w:tc>
          <w:tcPr>
            <w:tcW w:w="1709" w:type="dxa"/>
            <w:vAlign w:val="center"/>
          </w:tcPr>
          <w:p w14:paraId="121854C9"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OTU18</w:t>
            </w:r>
          </w:p>
        </w:tc>
        <w:tc>
          <w:tcPr>
            <w:tcW w:w="2114" w:type="dxa"/>
          </w:tcPr>
          <w:p w14:paraId="4A79676E" w14:textId="77777777" w:rsidR="00C16BDA" w:rsidRPr="00654856" w:rsidRDefault="00C16BDA" w:rsidP="00654856">
            <w:pPr>
              <w:spacing w:after="120"/>
              <w:jc w:val="center"/>
              <w:rPr>
                <w:rFonts w:ascii="Times New Roman" w:hAnsi="Times New Roman" w:cs="Times New Roman"/>
                <w:i/>
                <w:iCs/>
                <w:szCs w:val="21"/>
              </w:rPr>
            </w:pPr>
            <w:r w:rsidRPr="00654856">
              <w:rPr>
                <w:rFonts w:ascii="Times New Roman" w:hAnsi="Times New Roman" w:cs="Times New Roman"/>
                <w:i/>
                <w:iCs/>
                <w:szCs w:val="21"/>
              </w:rPr>
              <w:t>Betaproteobacteria</w:t>
            </w:r>
          </w:p>
        </w:tc>
        <w:tc>
          <w:tcPr>
            <w:tcW w:w="1788" w:type="dxa"/>
            <w:vAlign w:val="center"/>
          </w:tcPr>
          <w:p w14:paraId="2E81BA95"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Mesorhizobium</w:t>
            </w:r>
            <w:proofErr w:type="spellEnd"/>
          </w:p>
        </w:tc>
        <w:tc>
          <w:tcPr>
            <w:tcW w:w="2186" w:type="dxa"/>
          </w:tcPr>
          <w:p w14:paraId="41DFB4E1"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524.64</w:t>
            </w:r>
          </w:p>
        </w:tc>
        <w:tc>
          <w:tcPr>
            <w:tcW w:w="992" w:type="dxa"/>
          </w:tcPr>
          <w:p w14:paraId="3E2AF1E8"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Ⅱ</w:t>
            </w:r>
          </w:p>
        </w:tc>
      </w:tr>
      <w:tr w:rsidR="00C16BDA" w:rsidRPr="00654856" w14:paraId="553EE550" w14:textId="77777777" w:rsidTr="0051511B">
        <w:trPr>
          <w:trHeight w:val="205"/>
        </w:trPr>
        <w:tc>
          <w:tcPr>
            <w:tcW w:w="1709" w:type="dxa"/>
            <w:vAlign w:val="center"/>
          </w:tcPr>
          <w:p w14:paraId="5ECF5D6F"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OTU127</w:t>
            </w:r>
          </w:p>
        </w:tc>
        <w:tc>
          <w:tcPr>
            <w:tcW w:w="2114" w:type="dxa"/>
          </w:tcPr>
          <w:p w14:paraId="54404D8E" w14:textId="77777777" w:rsidR="00C16BDA" w:rsidRPr="00654856" w:rsidRDefault="00C16BDA" w:rsidP="00654856">
            <w:pPr>
              <w:spacing w:after="120"/>
              <w:jc w:val="center"/>
              <w:rPr>
                <w:rFonts w:ascii="Times New Roman" w:hAnsi="Times New Roman" w:cs="Times New Roman"/>
                <w:i/>
                <w:iCs/>
                <w:szCs w:val="21"/>
              </w:rPr>
            </w:pPr>
            <w:r w:rsidRPr="00654856">
              <w:rPr>
                <w:rFonts w:ascii="Times New Roman" w:hAnsi="Times New Roman" w:cs="Times New Roman"/>
                <w:i/>
                <w:iCs/>
                <w:szCs w:val="21"/>
              </w:rPr>
              <w:t>Betaproteobacteria</w:t>
            </w:r>
          </w:p>
        </w:tc>
        <w:tc>
          <w:tcPr>
            <w:tcW w:w="1788" w:type="dxa"/>
            <w:vAlign w:val="center"/>
          </w:tcPr>
          <w:p w14:paraId="41EC1F72"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Achromobacter</w:t>
            </w:r>
            <w:proofErr w:type="spellEnd"/>
          </w:p>
        </w:tc>
        <w:tc>
          <w:tcPr>
            <w:tcW w:w="2186" w:type="dxa"/>
          </w:tcPr>
          <w:p w14:paraId="1A7F309B"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518.60</w:t>
            </w:r>
          </w:p>
        </w:tc>
        <w:tc>
          <w:tcPr>
            <w:tcW w:w="992" w:type="dxa"/>
          </w:tcPr>
          <w:p w14:paraId="1C787C22"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Ⅲ</w:t>
            </w:r>
          </w:p>
        </w:tc>
      </w:tr>
      <w:tr w:rsidR="00C16BDA" w:rsidRPr="00654856" w14:paraId="2A0D77E7" w14:textId="77777777" w:rsidTr="0051511B">
        <w:trPr>
          <w:trHeight w:val="205"/>
        </w:trPr>
        <w:tc>
          <w:tcPr>
            <w:tcW w:w="1709" w:type="dxa"/>
            <w:vAlign w:val="center"/>
          </w:tcPr>
          <w:p w14:paraId="68F01A68"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OTU12</w:t>
            </w:r>
          </w:p>
        </w:tc>
        <w:tc>
          <w:tcPr>
            <w:tcW w:w="2114" w:type="dxa"/>
          </w:tcPr>
          <w:p w14:paraId="5E31FAA5"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Alphaproteobacteria</w:t>
            </w:r>
            <w:proofErr w:type="spellEnd"/>
          </w:p>
        </w:tc>
        <w:tc>
          <w:tcPr>
            <w:tcW w:w="1788" w:type="dxa"/>
            <w:vAlign w:val="center"/>
          </w:tcPr>
          <w:p w14:paraId="3E69773D"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Mesorhizobium</w:t>
            </w:r>
            <w:proofErr w:type="spellEnd"/>
          </w:p>
        </w:tc>
        <w:tc>
          <w:tcPr>
            <w:tcW w:w="2186" w:type="dxa"/>
          </w:tcPr>
          <w:p w14:paraId="6F103D31"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384.08</w:t>
            </w:r>
          </w:p>
        </w:tc>
        <w:tc>
          <w:tcPr>
            <w:tcW w:w="992" w:type="dxa"/>
          </w:tcPr>
          <w:p w14:paraId="5D087F6E"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Ⅲ</w:t>
            </w:r>
          </w:p>
        </w:tc>
      </w:tr>
      <w:tr w:rsidR="00C16BDA" w:rsidRPr="00654856" w14:paraId="12D2626A" w14:textId="77777777" w:rsidTr="0051511B">
        <w:trPr>
          <w:trHeight w:val="205"/>
        </w:trPr>
        <w:tc>
          <w:tcPr>
            <w:tcW w:w="1709" w:type="dxa"/>
            <w:tcBorders>
              <w:bottom w:val="single" w:sz="12" w:space="0" w:color="auto"/>
            </w:tcBorders>
            <w:vAlign w:val="center"/>
          </w:tcPr>
          <w:p w14:paraId="61BDA3B2"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OTU75</w:t>
            </w:r>
          </w:p>
        </w:tc>
        <w:tc>
          <w:tcPr>
            <w:tcW w:w="2114" w:type="dxa"/>
            <w:tcBorders>
              <w:bottom w:val="single" w:sz="12" w:space="0" w:color="auto"/>
            </w:tcBorders>
          </w:tcPr>
          <w:p w14:paraId="433DC825" w14:textId="77777777" w:rsidR="00C16BDA" w:rsidRPr="00654856" w:rsidRDefault="00C16BDA" w:rsidP="00654856">
            <w:pPr>
              <w:spacing w:after="120"/>
              <w:jc w:val="center"/>
              <w:rPr>
                <w:rFonts w:ascii="Times New Roman" w:hAnsi="Times New Roman" w:cs="Times New Roman"/>
                <w:i/>
                <w:iCs/>
                <w:szCs w:val="21"/>
              </w:rPr>
            </w:pPr>
            <w:r w:rsidRPr="00654856">
              <w:rPr>
                <w:rFonts w:ascii="Times New Roman" w:hAnsi="Times New Roman" w:cs="Times New Roman"/>
                <w:i/>
                <w:iCs/>
                <w:szCs w:val="21"/>
              </w:rPr>
              <w:t>Betaproteobacteria</w:t>
            </w:r>
          </w:p>
        </w:tc>
        <w:tc>
          <w:tcPr>
            <w:tcW w:w="1788" w:type="dxa"/>
            <w:tcBorders>
              <w:bottom w:val="single" w:sz="12" w:space="0" w:color="auto"/>
            </w:tcBorders>
            <w:vAlign w:val="center"/>
          </w:tcPr>
          <w:p w14:paraId="3433FD2C"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Achromobacter</w:t>
            </w:r>
            <w:proofErr w:type="spellEnd"/>
          </w:p>
        </w:tc>
        <w:tc>
          <w:tcPr>
            <w:tcW w:w="2186" w:type="dxa"/>
            <w:tcBorders>
              <w:bottom w:val="single" w:sz="12" w:space="0" w:color="auto"/>
            </w:tcBorders>
          </w:tcPr>
          <w:p w14:paraId="498450A2"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373.41</w:t>
            </w:r>
          </w:p>
        </w:tc>
        <w:tc>
          <w:tcPr>
            <w:tcW w:w="992" w:type="dxa"/>
            <w:tcBorders>
              <w:bottom w:val="single" w:sz="12" w:space="0" w:color="auto"/>
            </w:tcBorders>
          </w:tcPr>
          <w:p w14:paraId="741633E9"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Ⅱ</w:t>
            </w:r>
          </w:p>
        </w:tc>
      </w:tr>
    </w:tbl>
    <w:p w14:paraId="2C163E39" w14:textId="7C6464FD" w:rsidR="00C16BDA" w:rsidRDefault="00C16BDA" w:rsidP="00654856">
      <w:pPr>
        <w:rPr>
          <w:rFonts w:ascii="Times New Roman" w:hAnsi="Times New Roman" w:cs="Times New Roman"/>
          <w:szCs w:val="21"/>
        </w:rPr>
      </w:pPr>
    </w:p>
    <w:p w14:paraId="3283375F" w14:textId="77777777" w:rsidR="00B37D68" w:rsidRPr="00654856" w:rsidRDefault="00B37D68" w:rsidP="00654856">
      <w:pPr>
        <w:rPr>
          <w:rFonts w:ascii="Times New Roman" w:hAnsi="Times New Roman" w:cs="Times New Roman" w:hint="eastAsia"/>
          <w:szCs w:val="21"/>
        </w:rPr>
      </w:pPr>
    </w:p>
    <w:p w14:paraId="6C5DCFA5" w14:textId="77777777" w:rsidR="00C16BDA" w:rsidRPr="00654856" w:rsidRDefault="00C16BDA" w:rsidP="00654856">
      <w:pPr>
        <w:widowControl/>
        <w:rPr>
          <w:rFonts w:ascii="Times New Roman" w:hAnsi="Times New Roman" w:cs="Times New Roman"/>
          <w:b/>
          <w:bCs/>
          <w:szCs w:val="21"/>
        </w:rPr>
      </w:pPr>
      <w:r w:rsidRPr="00654856">
        <w:rPr>
          <w:rFonts w:ascii="Times New Roman" w:hAnsi="Times New Roman" w:cs="Times New Roman"/>
          <w:b/>
          <w:bCs/>
          <w:szCs w:val="21"/>
        </w:rPr>
        <w:t>Table S6</w:t>
      </w:r>
      <w:r w:rsidRPr="00654856">
        <w:rPr>
          <w:rFonts w:ascii="Times New Roman" w:hAnsi="Times New Roman" w:cs="Times New Roman"/>
          <w:szCs w:val="21"/>
        </w:rPr>
        <w:t xml:space="preserve"> OTUs directly connected to the degrading strain ZM13 (OTU14) in the network.</w:t>
      </w:r>
    </w:p>
    <w:tbl>
      <w:tblPr>
        <w:tblW w:w="8306" w:type="dxa"/>
        <w:tblLook w:val="06A0" w:firstRow="1" w:lastRow="0" w:firstColumn="1" w:lastColumn="0" w:noHBand="1" w:noVBand="1"/>
      </w:tblPr>
      <w:tblGrid>
        <w:gridCol w:w="1574"/>
        <w:gridCol w:w="1958"/>
        <w:gridCol w:w="2498"/>
        <w:gridCol w:w="2276"/>
      </w:tblGrid>
      <w:tr w:rsidR="00C16BDA" w:rsidRPr="00654856" w14:paraId="1B996568" w14:textId="77777777" w:rsidTr="00125AB2">
        <w:tc>
          <w:tcPr>
            <w:tcW w:w="1581" w:type="dxa"/>
            <w:tcBorders>
              <w:top w:val="single" w:sz="12" w:space="0" w:color="auto"/>
              <w:left w:val="nil"/>
              <w:bottom w:val="single" w:sz="4" w:space="0" w:color="auto"/>
              <w:right w:val="nil"/>
            </w:tcBorders>
            <w:vAlign w:val="center"/>
          </w:tcPr>
          <w:p w14:paraId="65F3DCF5"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OTU number</w:t>
            </w:r>
          </w:p>
        </w:tc>
        <w:tc>
          <w:tcPr>
            <w:tcW w:w="1931" w:type="dxa"/>
            <w:tcBorders>
              <w:top w:val="single" w:sz="12" w:space="0" w:color="auto"/>
              <w:left w:val="nil"/>
              <w:bottom w:val="single" w:sz="4" w:space="0" w:color="auto"/>
              <w:right w:val="nil"/>
            </w:tcBorders>
          </w:tcPr>
          <w:p w14:paraId="5770921F"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Class</w:t>
            </w:r>
          </w:p>
        </w:tc>
        <w:tc>
          <w:tcPr>
            <w:tcW w:w="2506" w:type="dxa"/>
            <w:tcBorders>
              <w:top w:val="single" w:sz="12" w:space="0" w:color="auto"/>
              <w:left w:val="nil"/>
              <w:bottom w:val="single" w:sz="4" w:space="0" w:color="auto"/>
              <w:right w:val="nil"/>
            </w:tcBorders>
            <w:vAlign w:val="center"/>
          </w:tcPr>
          <w:p w14:paraId="14A2976A"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Genus</w:t>
            </w:r>
          </w:p>
        </w:tc>
        <w:tc>
          <w:tcPr>
            <w:tcW w:w="2288" w:type="dxa"/>
            <w:tcBorders>
              <w:top w:val="single" w:sz="12" w:space="0" w:color="auto"/>
              <w:left w:val="nil"/>
              <w:bottom w:val="single" w:sz="4" w:space="0" w:color="auto"/>
              <w:right w:val="nil"/>
            </w:tcBorders>
          </w:tcPr>
          <w:p w14:paraId="3C97836B"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Correlation</w:t>
            </w:r>
          </w:p>
        </w:tc>
      </w:tr>
      <w:tr w:rsidR="00C16BDA" w:rsidRPr="00654856" w14:paraId="6B4956B8" w14:textId="77777777" w:rsidTr="00125AB2">
        <w:tc>
          <w:tcPr>
            <w:tcW w:w="1581" w:type="dxa"/>
            <w:vAlign w:val="center"/>
          </w:tcPr>
          <w:p w14:paraId="66D40FD6" w14:textId="77777777" w:rsidR="00C16BDA" w:rsidRPr="00654856" w:rsidRDefault="00C16BDA" w:rsidP="00654856">
            <w:pPr>
              <w:spacing w:after="120"/>
              <w:jc w:val="center"/>
              <w:rPr>
                <w:rFonts w:ascii="Times New Roman" w:hAnsi="Times New Roman" w:cs="Times New Roman"/>
                <w:szCs w:val="21"/>
              </w:rPr>
            </w:pPr>
            <w:bookmarkStart w:id="7" w:name="_Hlk75013600"/>
            <w:r w:rsidRPr="00654856">
              <w:rPr>
                <w:rFonts w:ascii="Times New Roman" w:hAnsi="Times New Roman" w:cs="Times New Roman"/>
                <w:szCs w:val="21"/>
              </w:rPr>
              <w:t>OTU11</w:t>
            </w:r>
          </w:p>
        </w:tc>
        <w:tc>
          <w:tcPr>
            <w:tcW w:w="1931" w:type="dxa"/>
          </w:tcPr>
          <w:p w14:paraId="70706266"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Alphaproteobacteria</w:t>
            </w:r>
            <w:proofErr w:type="spellEnd"/>
          </w:p>
        </w:tc>
        <w:tc>
          <w:tcPr>
            <w:tcW w:w="2506" w:type="dxa"/>
            <w:vAlign w:val="center"/>
          </w:tcPr>
          <w:p w14:paraId="227BE535"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Aquamicrobium</w:t>
            </w:r>
            <w:proofErr w:type="spellEnd"/>
          </w:p>
        </w:tc>
        <w:tc>
          <w:tcPr>
            <w:tcW w:w="2288" w:type="dxa"/>
          </w:tcPr>
          <w:p w14:paraId="0614E95D"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Positive</w:t>
            </w:r>
          </w:p>
        </w:tc>
      </w:tr>
      <w:tr w:rsidR="00C16BDA" w:rsidRPr="00654856" w14:paraId="287A3A12" w14:textId="77777777" w:rsidTr="00125AB2">
        <w:tc>
          <w:tcPr>
            <w:tcW w:w="1581" w:type="dxa"/>
            <w:vAlign w:val="center"/>
          </w:tcPr>
          <w:p w14:paraId="7790CB0C"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OTU12</w:t>
            </w:r>
          </w:p>
        </w:tc>
        <w:tc>
          <w:tcPr>
            <w:tcW w:w="1931" w:type="dxa"/>
          </w:tcPr>
          <w:p w14:paraId="08CA9575"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Alphaproteobacteria</w:t>
            </w:r>
            <w:proofErr w:type="spellEnd"/>
          </w:p>
        </w:tc>
        <w:tc>
          <w:tcPr>
            <w:tcW w:w="2506" w:type="dxa"/>
            <w:vAlign w:val="center"/>
          </w:tcPr>
          <w:p w14:paraId="5ED453FD"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Mesorhizobium</w:t>
            </w:r>
            <w:proofErr w:type="spellEnd"/>
          </w:p>
        </w:tc>
        <w:tc>
          <w:tcPr>
            <w:tcW w:w="2288" w:type="dxa"/>
          </w:tcPr>
          <w:p w14:paraId="12A6EA61"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Positive</w:t>
            </w:r>
          </w:p>
        </w:tc>
      </w:tr>
      <w:tr w:rsidR="00C16BDA" w:rsidRPr="00654856" w14:paraId="197A9E1E" w14:textId="77777777" w:rsidTr="00125AB2">
        <w:tc>
          <w:tcPr>
            <w:tcW w:w="1581" w:type="dxa"/>
            <w:vAlign w:val="center"/>
          </w:tcPr>
          <w:p w14:paraId="74128C2B"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OTU3</w:t>
            </w:r>
          </w:p>
        </w:tc>
        <w:tc>
          <w:tcPr>
            <w:tcW w:w="1931" w:type="dxa"/>
          </w:tcPr>
          <w:p w14:paraId="06984057"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Alphaproteobacteria</w:t>
            </w:r>
            <w:proofErr w:type="spellEnd"/>
          </w:p>
        </w:tc>
        <w:tc>
          <w:tcPr>
            <w:tcW w:w="2506" w:type="dxa"/>
            <w:vAlign w:val="center"/>
          </w:tcPr>
          <w:p w14:paraId="19E900AE"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Sphingopyxis</w:t>
            </w:r>
            <w:proofErr w:type="spellEnd"/>
          </w:p>
        </w:tc>
        <w:tc>
          <w:tcPr>
            <w:tcW w:w="2288" w:type="dxa"/>
          </w:tcPr>
          <w:p w14:paraId="1ACBDA18"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Positive</w:t>
            </w:r>
          </w:p>
        </w:tc>
      </w:tr>
      <w:tr w:rsidR="00C16BDA" w:rsidRPr="00654856" w14:paraId="5A96D770" w14:textId="77777777" w:rsidTr="00125AB2">
        <w:tc>
          <w:tcPr>
            <w:tcW w:w="1581" w:type="dxa"/>
            <w:vAlign w:val="center"/>
          </w:tcPr>
          <w:p w14:paraId="10109EBF"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OTU8</w:t>
            </w:r>
          </w:p>
        </w:tc>
        <w:tc>
          <w:tcPr>
            <w:tcW w:w="1931" w:type="dxa"/>
          </w:tcPr>
          <w:p w14:paraId="68A6C18D"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Alphaproteobacteria</w:t>
            </w:r>
            <w:proofErr w:type="spellEnd"/>
          </w:p>
        </w:tc>
        <w:tc>
          <w:tcPr>
            <w:tcW w:w="2506" w:type="dxa"/>
            <w:vAlign w:val="center"/>
          </w:tcPr>
          <w:p w14:paraId="605C38F4" w14:textId="77777777" w:rsidR="00C16BDA" w:rsidRPr="00654856" w:rsidRDefault="00C16BDA" w:rsidP="00654856">
            <w:pPr>
              <w:spacing w:after="120"/>
              <w:jc w:val="center"/>
              <w:rPr>
                <w:rFonts w:ascii="Times New Roman" w:hAnsi="Times New Roman" w:cs="Times New Roman"/>
                <w:i/>
                <w:iCs/>
                <w:szCs w:val="21"/>
              </w:rPr>
            </w:pPr>
            <w:r w:rsidRPr="00654856">
              <w:rPr>
                <w:rFonts w:ascii="Times New Roman" w:hAnsi="Times New Roman" w:cs="Times New Roman"/>
                <w:i/>
                <w:iCs/>
                <w:szCs w:val="21"/>
              </w:rPr>
              <w:t>Xanthobacter</w:t>
            </w:r>
          </w:p>
        </w:tc>
        <w:tc>
          <w:tcPr>
            <w:tcW w:w="2288" w:type="dxa"/>
          </w:tcPr>
          <w:p w14:paraId="4D01D6B6"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Positive</w:t>
            </w:r>
          </w:p>
        </w:tc>
      </w:tr>
      <w:tr w:rsidR="00C16BDA" w:rsidRPr="00654856" w14:paraId="7CCC9FF5" w14:textId="77777777" w:rsidTr="00125AB2">
        <w:tc>
          <w:tcPr>
            <w:tcW w:w="1581" w:type="dxa"/>
            <w:vAlign w:val="center"/>
          </w:tcPr>
          <w:p w14:paraId="67D3BCED"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OTU15</w:t>
            </w:r>
          </w:p>
        </w:tc>
        <w:tc>
          <w:tcPr>
            <w:tcW w:w="1931" w:type="dxa"/>
          </w:tcPr>
          <w:p w14:paraId="4103B6C0" w14:textId="77777777" w:rsidR="00C16BDA" w:rsidRPr="00654856" w:rsidRDefault="00C16BDA" w:rsidP="00654856">
            <w:pPr>
              <w:spacing w:after="120"/>
              <w:jc w:val="center"/>
              <w:rPr>
                <w:rFonts w:ascii="Times New Roman" w:hAnsi="Times New Roman" w:cs="Times New Roman"/>
                <w:i/>
                <w:iCs/>
                <w:szCs w:val="21"/>
              </w:rPr>
            </w:pPr>
            <w:r w:rsidRPr="00654856">
              <w:rPr>
                <w:rFonts w:ascii="Times New Roman" w:hAnsi="Times New Roman" w:cs="Times New Roman"/>
                <w:i/>
                <w:iCs/>
                <w:szCs w:val="21"/>
              </w:rPr>
              <w:t>Bacilli</w:t>
            </w:r>
          </w:p>
        </w:tc>
        <w:tc>
          <w:tcPr>
            <w:tcW w:w="2506" w:type="dxa"/>
            <w:vAlign w:val="center"/>
          </w:tcPr>
          <w:p w14:paraId="4686B7BF"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Cohnella</w:t>
            </w:r>
            <w:proofErr w:type="spellEnd"/>
          </w:p>
        </w:tc>
        <w:tc>
          <w:tcPr>
            <w:tcW w:w="2288" w:type="dxa"/>
          </w:tcPr>
          <w:p w14:paraId="3943E59E"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Positive</w:t>
            </w:r>
          </w:p>
        </w:tc>
      </w:tr>
      <w:tr w:rsidR="00C16BDA" w:rsidRPr="00654856" w14:paraId="59D14432" w14:textId="77777777" w:rsidTr="00125AB2">
        <w:trPr>
          <w:trHeight w:val="206"/>
        </w:trPr>
        <w:tc>
          <w:tcPr>
            <w:tcW w:w="1581" w:type="dxa"/>
            <w:vAlign w:val="center"/>
          </w:tcPr>
          <w:p w14:paraId="512177BC"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OTU127</w:t>
            </w:r>
          </w:p>
        </w:tc>
        <w:tc>
          <w:tcPr>
            <w:tcW w:w="1931" w:type="dxa"/>
          </w:tcPr>
          <w:p w14:paraId="0BFB3959" w14:textId="77777777" w:rsidR="00C16BDA" w:rsidRPr="00654856" w:rsidRDefault="00C16BDA" w:rsidP="00654856">
            <w:pPr>
              <w:spacing w:after="120"/>
              <w:jc w:val="center"/>
              <w:rPr>
                <w:rFonts w:ascii="Times New Roman" w:hAnsi="Times New Roman" w:cs="Times New Roman"/>
                <w:i/>
                <w:iCs/>
                <w:szCs w:val="21"/>
              </w:rPr>
            </w:pPr>
            <w:r w:rsidRPr="00654856">
              <w:rPr>
                <w:rFonts w:ascii="Times New Roman" w:hAnsi="Times New Roman" w:cs="Times New Roman"/>
                <w:i/>
                <w:iCs/>
                <w:szCs w:val="21"/>
              </w:rPr>
              <w:t>Betaproteobacteria</w:t>
            </w:r>
          </w:p>
        </w:tc>
        <w:tc>
          <w:tcPr>
            <w:tcW w:w="2506" w:type="dxa"/>
            <w:vAlign w:val="center"/>
          </w:tcPr>
          <w:p w14:paraId="3FD3BAD6"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Achromobacter</w:t>
            </w:r>
            <w:proofErr w:type="spellEnd"/>
          </w:p>
        </w:tc>
        <w:tc>
          <w:tcPr>
            <w:tcW w:w="2288" w:type="dxa"/>
          </w:tcPr>
          <w:p w14:paraId="38B383BA"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Positive</w:t>
            </w:r>
          </w:p>
        </w:tc>
      </w:tr>
      <w:tr w:rsidR="00C16BDA" w:rsidRPr="00654856" w14:paraId="7271E876" w14:textId="77777777" w:rsidTr="00125AB2">
        <w:trPr>
          <w:trHeight w:val="205"/>
        </w:trPr>
        <w:tc>
          <w:tcPr>
            <w:tcW w:w="1581" w:type="dxa"/>
            <w:tcBorders>
              <w:bottom w:val="single" w:sz="12" w:space="0" w:color="auto"/>
            </w:tcBorders>
            <w:vAlign w:val="center"/>
          </w:tcPr>
          <w:p w14:paraId="4C3212E5"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OTU22</w:t>
            </w:r>
          </w:p>
        </w:tc>
        <w:tc>
          <w:tcPr>
            <w:tcW w:w="1931" w:type="dxa"/>
            <w:tcBorders>
              <w:bottom w:val="single" w:sz="12" w:space="0" w:color="auto"/>
            </w:tcBorders>
          </w:tcPr>
          <w:p w14:paraId="380BC823"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Alphaproteobacteria</w:t>
            </w:r>
            <w:proofErr w:type="spellEnd"/>
          </w:p>
        </w:tc>
        <w:tc>
          <w:tcPr>
            <w:tcW w:w="2506" w:type="dxa"/>
            <w:tcBorders>
              <w:bottom w:val="single" w:sz="12" w:space="0" w:color="auto"/>
            </w:tcBorders>
            <w:vAlign w:val="center"/>
          </w:tcPr>
          <w:p w14:paraId="3709C49A" w14:textId="77777777" w:rsidR="00C16BDA" w:rsidRPr="00654856" w:rsidRDefault="00C16BDA" w:rsidP="00654856">
            <w:pPr>
              <w:spacing w:after="120"/>
              <w:jc w:val="center"/>
              <w:rPr>
                <w:rFonts w:ascii="Times New Roman" w:hAnsi="Times New Roman" w:cs="Times New Roman"/>
                <w:i/>
                <w:iCs/>
                <w:szCs w:val="21"/>
              </w:rPr>
            </w:pPr>
            <w:proofErr w:type="spellStart"/>
            <w:r w:rsidRPr="00654856">
              <w:rPr>
                <w:rFonts w:ascii="Times New Roman" w:hAnsi="Times New Roman" w:cs="Times New Roman"/>
                <w:i/>
                <w:iCs/>
                <w:szCs w:val="21"/>
              </w:rPr>
              <w:t>Pleomorphomonas</w:t>
            </w:r>
            <w:proofErr w:type="spellEnd"/>
          </w:p>
        </w:tc>
        <w:tc>
          <w:tcPr>
            <w:tcW w:w="2288" w:type="dxa"/>
            <w:tcBorders>
              <w:bottom w:val="single" w:sz="12" w:space="0" w:color="auto"/>
            </w:tcBorders>
          </w:tcPr>
          <w:p w14:paraId="0CC81247"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szCs w:val="21"/>
              </w:rPr>
              <w:t>Negative</w:t>
            </w:r>
          </w:p>
        </w:tc>
      </w:tr>
      <w:bookmarkEnd w:id="7"/>
    </w:tbl>
    <w:p w14:paraId="16EFD953" w14:textId="77777777" w:rsidR="00C16BDA" w:rsidRPr="00654856" w:rsidRDefault="00C16BDA" w:rsidP="00654856">
      <w:pPr>
        <w:spacing w:after="120"/>
        <w:jc w:val="center"/>
        <w:rPr>
          <w:rFonts w:ascii="Times New Roman" w:hAnsi="Times New Roman" w:cs="Times New Roman"/>
          <w:szCs w:val="21"/>
        </w:rPr>
      </w:pPr>
    </w:p>
    <w:p w14:paraId="0A7112B5" w14:textId="77777777" w:rsidR="00C16BDA" w:rsidRPr="00054D3F" w:rsidRDefault="00C16BDA" w:rsidP="004B79BC">
      <w:pPr>
        <w:spacing w:after="120"/>
        <w:ind w:rightChars="-837" w:right="-1758"/>
        <w:rPr>
          <w:rFonts w:ascii="Times New Roman" w:hAnsi="Times New Roman" w:cs="Times New Roman"/>
          <w:szCs w:val="21"/>
        </w:rPr>
      </w:pPr>
      <w:r>
        <w:rPr>
          <w:rFonts w:ascii="Times New Roman" w:hAnsi="Times New Roman" w:cs="Times New Roman"/>
          <w:szCs w:val="21"/>
        </w:rPr>
        <w:br w:type="page"/>
      </w:r>
    </w:p>
    <w:p w14:paraId="3F9E074F" w14:textId="77777777" w:rsidR="0046262F" w:rsidRDefault="0046262F" w:rsidP="00654856">
      <w:pPr>
        <w:spacing w:after="120"/>
        <w:ind w:leftChars="-810" w:left="-1701" w:rightChars="-837" w:right="-1758"/>
        <w:rPr>
          <w:rFonts w:ascii="Times New Roman" w:hAnsi="Times New Roman" w:cs="Times New Roman"/>
          <w:b/>
          <w:bCs/>
          <w:szCs w:val="21"/>
        </w:rPr>
        <w:sectPr w:rsidR="0046262F">
          <w:headerReference w:type="even" r:id="rId11"/>
          <w:headerReference w:type="default" r:id="rId12"/>
          <w:footerReference w:type="default" r:id="rId13"/>
          <w:pgSz w:w="11906" w:h="16838"/>
          <w:pgMar w:top="1440" w:right="1800" w:bottom="1440" w:left="1800" w:header="851" w:footer="992" w:gutter="0"/>
          <w:cols w:space="425"/>
          <w:docGrid w:type="lines" w:linePitch="312"/>
        </w:sectPr>
      </w:pPr>
    </w:p>
    <w:p w14:paraId="2EE75D28" w14:textId="6EEFFBEB" w:rsidR="00C16BDA" w:rsidRDefault="00C16BDA" w:rsidP="0046262F">
      <w:pPr>
        <w:spacing w:after="120"/>
        <w:ind w:rightChars="-837" w:right="-1758"/>
        <w:rPr>
          <w:rFonts w:ascii="Times New Roman" w:hAnsi="Times New Roman" w:cs="Times New Roman"/>
          <w:szCs w:val="21"/>
        </w:rPr>
      </w:pPr>
      <w:r w:rsidRPr="00654856">
        <w:rPr>
          <w:rFonts w:ascii="Times New Roman" w:hAnsi="Times New Roman" w:cs="Times New Roman"/>
          <w:b/>
          <w:bCs/>
          <w:szCs w:val="21"/>
        </w:rPr>
        <w:lastRenderedPageBreak/>
        <w:t xml:space="preserve">Table S7 </w:t>
      </w:r>
      <w:r w:rsidRPr="00654856">
        <w:rPr>
          <w:rFonts w:ascii="Times New Roman" w:hAnsi="Times New Roman" w:cs="Times New Roman"/>
          <w:szCs w:val="21"/>
        </w:rPr>
        <w:t>Information of differentially expressed genes possibly involved in 1,4-dioxane degradation identified in the genomes of ZM13 and recovered bins.</w:t>
      </w:r>
    </w:p>
    <w:tbl>
      <w:tblPr>
        <w:tblW w:w="13958" w:type="dxa"/>
        <w:tblLayout w:type="fixed"/>
        <w:tblLook w:val="04A0" w:firstRow="1" w:lastRow="0" w:firstColumn="1" w:lastColumn="0" w:noHBand="0" w:noVBand="1"/>
      </w:tblPr>
      <w:tblGrid>
        <w:gridCol w:w="1522"/>
        <w:gridCol w:w="3721"/>
        <w:gridCol w:w="2406"/>
        <w:gridCol w:w="706"/>
        <w:gridCol w:w="1143"/>
        <w:gridCol w:w="1134"/>
        <w:gridCol w:w="3326"/>
      </w:tblGrid>
      <w:tr w:rsidR="0015228C" w:rsidRPr="00B37D68" w14:paraId="063A3600" w14:textId="77777777" w:rsidTr="0015228C">
        <w:trPr>
          <w:trHeight w:val="648"/>
        </w:trPr>
        <w:tc>
          <w:tcPr>
            <w:tcW w:w="1522" w:type="dxa"/>
            <w:tcBorders>
              <w:top w:val="single" w:sz="12" w:space="0" w:color="auto"/>
              <w:left w:val="nil"/>
              <w:bottom w:val="single" w:sz="8" w:space="0" w:color="auto"/>
              <w:right w:val="nil"/>
            </w:tcBorders>
            <w:shd w:val="clear" w:color="auto" w:fill="auto"/>
            <w:vAlign w:val="center"/>
            <w:hideMark/>
          </w:tcPr>
          <w:p w14:paraId="5C192899" w14:textId="77777777" w:rsidR="00B37D68" w:rsidRPr="00B37D68" w:rsidRDefault="00B37D68" w:rsidP="00B37D68">
            <w:pPr>
              <w:widowControl/>
              <w:jc w:val="center"/>
              <w:rPr>
                <w:rFonts w:ascii="Times New Roman" w:eastAsia="等线" w:hAnsi="Times New Roman" w:cs="Times New Roman"/>
                <w:b/>
                <w:bCs/>
                <w:color w:val="000000"/>
                <w:kern w:val="0"/>
                <w:szCs w:val="21"/>
              </w:rPr>
            </w:pPr>
            <w:r w:rsidRPr="00B37D68">
              <w:rPr>
                <w:rFonts w:ascii="Times New Roman" w:eastAsia="等线" w:hAnsi="Times New Roman" w:cs="Times New Roman"/>
                <w:b/>
                <w:bCs/>
                <w:color w:val="000000"/>
                <w:kern w:val="0"/>
                <w:szCs w:val="21"/>
              </w:rPr>
              <w:t>Strain</w:t>
            </w:r>
          </w:p>
        </w:tc>
        <w:tc>
          <w:tcPr>
            <w:tcW w:w="3721" w:type="dxa"/>
            <w:tcBorders>
              <w:top w:val="single" w:sz="12" w:space="0" w:color="auto"/>
              <w:left w:val="nil"/>
              <w:bottom w:val="single" w:sz="8" w:space="0" w:color="auto"/>
              <w:right w:val="nil"/>
            </w:tcBorders>
            <w:shd w:val="clear" w:color="auto" w:fill="auto"/>
            <w:vAlign w:val="center"/>
            <w:hideMark/>
          </w:tcPr>
          <w:p w14:paraId="4C376021" w14:textId="77777777" w:rsidR="00B37D68" w:rsidRPr="00B37D68" w:rsidRDefault="00B37D68" w:rsidP="00B37D68">
            <w:pPr>
              <w:widowControl/>
              <w:jc w:val="center"/>
              <w:rPr>
                <w:rFonts w:ascii="Times New Roman" w:eastAsia="等线" w:hAnsi="Times New Roman" w:cs="Times New Roman"/>
                <w:b/>
                <w:bCs/>
                <w:color w:val="000000"/>
                <w:kern w:val="0"/>
                <w:szCs w:val="21"/>
              </w:rPr>
            </w:pPr>
            <w:r w:rsidRPr="00B37D68">
              <w:rPr>
                <w:rFonts w:ascii="Times New Roman" w:eastAsia="等线" w:hAnsi="Times New Roman" w:cs="Times New Roman"/>
                <w:b/>
                <w:bCs/>
                <w:color w:val="000000"/>
                <w:kern w:val="0"/>
                <w:szCs w:val="21"/>
              </w:rPr>
              <w:t>Gene group</w:t>
            </w:r>
          </w:p>
        </w:tc>
        <w:tc>
          <w:tcPr>
            <w:tcW w:w="2406" w:type="dxa"/>
            <w:tcBorders>
              <w:top w:val="single" w:sz="12" w:space="0" w:color="auto"/>
              <w:left w:val="nil"/>
              <w:bottom w:val="single" w:sz="8" w:space="0" w:color="auto"/>
              <w:right w:val="nil"/>
            </w:tcBorders>
            <w:shd w:val="clear" w:color="auto" w:fill="auto"/>
            <w:vAlign w:val="center"/>
            <w:hideMark/>
          </w:tcPr>
          <w:p w14:paraId="036FB712" w14:textId="77777777" w:rsidR="00B37D68" w:rsidRPr="00B37D68" w:rsidRDefault="00B37D68" w:rsidP="00B37D68">
            <w:pPr>
              <w:widowControl/>
              <w:jc w:val="center"/>
              <w:rPr>
                <w:rFonts w:ascii="Times New Roman" w:eastAsia="等线" w:hAnsi="Times New Roman" w:cs="Times New Roman"/>
                <w:b/>
                <w:bCs/>
                <w:color w:val="000000"/>
                <w:kern w:val="0"/>
                <w:szCs w:val="21"/>
              </w:rPr>
            </w:pPr>
            <w:r w:rsidRPr="00B37D68">
              <w:rPr>
                <w:rFonts w:ascii="Times New Roman" w:eastAsia="等线" w:hAnsi="Times New Roman" w:cs="Times New Roman"/>
                <w:b/>
                <w:bCs/>
                <w:color w:val="000000"/>
                <w:kern w:val="0"/>
                <w:szCs w:val="21"/>
              </w:rPr>
              <w:t xml:space="preserve">Gene </w:t>
            </w:r>
            <w:proofErr w:type="spellStart"/>
            <w:r w:rsidRPr="00B37D68">
              <w:rPr>
                <w:rFonts w:ascii="Times New Roman" w:eastAsia="等线" w:hAnsi="Times New Roman" w:cs="Times New Roman"/>
                <w:b/>
                <w:bCs/>
                <w:color w:val="000000"/>
                <w:kern w:val="0"/>
                <w:szCs w:val="21"/>
              </w:rPr>
              <w:t>ID</w:t>
            </w:r>
            <w:r w:rsidRPr="00B37D68">
              <w:rPr>
                <w:rFonts w:ascii="Times New Roman" w:eastAsia="等线" w:hAnsi="Times New Roman" w:cs="Times New Roman"/>
                <w:b/>
                <w:bCs/>
                <w:i/>
                <w:iCs/>
                <w:color w:val="000000"/>
                <w:kern w:val="0"/>
                <w:szCs w:val="21"/>
                <w:vertAlign w:val="superscript"/>
              </w:rPr>
              <w:t>a</w:t>
            </w:r>
            <w:proofErr w:type="spellEnd"/>
          </w:p>
        </w:tc>
        <w:tc>
          <w:tcPr>
            <w:tcW w:w="706" w:type="dxa"/>
            <w:tcBorders>
              <w:top w:val="single" w:sz="12" w:space="0" w:color="auto"/>
              <w:left w:val="nil"/>
              <w:bottom w:val="single" w:sz="8" w:space="0" w:color="auto"/>
              <w:right w:val="nil"/>
            </w:tcBorders>
            <w:shd w:val="clear" w:color="auto" w:fill="auto"/>
            <w:vAlign w:val="center"/>
            <w:hideMark/>
          </w:tcPr>
          <w:p w14:paraId="6FCEE249" w14:textId="77777777" w:rsidR="00B37D68" w:rsidRPr="00B37D68" w:rsidRDefault="00B37D68" w:rsidP="00B37D68">
            <w:pPr>
              <w:widowControl/>
              <w:jc w:val="center"/>
              <w:rPr>
                <w:rFonts w:ascii="Times New Roman" w:eastAsia="等线" w:hAnsi="Times New Roman" w:cs="Times New Roman"/>
                <w:b/>
                <w:bCs/>
                <w:color w:val="000000"/>
                <w:kern w:val="0"/>
                <w:szCs w:val="21"/>
              </w:rPr>
            </w:pPr>
            <w:r w:rsidRPr="00B37D68">
              <w:rPr>
                <w:rFonts w:ascii="Times New Roman" w:eastAsia="等线" w:hAnsi="Times New Roman" w:cs="Times New Roman"/>
                <w:b/>
                <w:bCs/>
                <w:color w:val="000000"/>
                <w:kern w:val="0"/>
                <w:szCs w:val="21"/>
              </w:rPr>
              <w:t>Gene name</w:t>
            </w:r>
          </w:p>
        </w:tc>
        <w:tc>
          <w:tcPr>
            <w:tcW w:w="1143" w:type="dxa"/>
            <w:tcBorders>
              <w:top w:val="single" w:sz="12" w:space="0" w:color="auto"/>
              <w:left w:val="nil"/>
              <w:bottom w:val="single" w:sz="8" w:space="0" w:color="auto"/>
              <w:right w:val="nil"/>
            </w:tcBorders>
            <w:shd w:val="clear" w:color="auto" w:fill="auto"/>
            <w:vAlign w:val="center"/>
            <w:hideMark/>
          </w:tcPr>
          <w:p w14:paraId="6ECC05ED" w14:textId="77777777" w:rsidR="00B37D68" w:rsidRPr="00B37D68" w:rsidRDefault="00B37D68" w:rsidP="00B37D68">
            <w:pPr>
              <w:widowControl/>
              <w:jc w:val="center"/>
              <w:rPr>
                <w:rFonts w:ascii="Times New Roman" w:eastAsia="等线" w:hAnsi="Times New Roman" w:cs="Times New Roman"/>
                <w:b/>
                <w:bCs/>
                <w:color w:val="000000"/>
                <w:kern w:val="0"/>
                <w:szCs w:val="21"/>
              </w:rPr>
            </w:pPr>
            <w:r w:rsidRPr="00B37D68">
              <w:rPr>
                <w:rFonts w:ascii="Times New Roman" w:eastAsia="等线" w:hAnsi="Times New Roman" w:cs="Times New Roman"/>
                <w:b/>
                <w:bCs/>
                <w:color w:val="000000"/>
                <w:kern w:val="0"/>
                <w:szCs w:val="21"/>
              </w:rPr>
              <w:t>Log2FoldChange</w:t>
            </w:r>
          </w:p>
        </w:tc>
        <w:tc>
          <w:tcPr>
            <w:tcW w:w="1134" w:type="dxa"/>
            <w:tcBorders>
              <w:top w:val="single" w:sz="12" w:space="0" w:color="auto"/>
              <w:left w:val="nil"/>
              <w:bottom w:val="single" w:sz="8" w:space="0" w:color="auto"/>
              <w:right w:val="nil"/>
            </w:tcBorders>
            <w:shd w:val="clear" w:color="auto" w:fill="auto"/>
            <w:vAlign w:val="center"/>
            <w:hideMark/>
          </w:tcPr>
          <w:p w14:paraId="240C353C" w14:textId="77777777" w:rsidR="00B37D68" w:rsidRPr="00B37D68" w:rsidRDefault="00B37D68" w:rsidP="00B37D68">
            <w:pPr>
              <w:widowControl/>
              <w:jc w:val="center"/>
              <w:rPr>
                <w:rFonts w:ascii="Times New Roman" w:eastAsia="等线" w:hAnsi="Times New Roman" w:cs="Times New Roman"/>
                <w:b/>
                <w:bCs/>
                <w:color w:val="000000"/>
                <w:kern w:val="0"/>
                <w:szCs w:val="21"/>
              </w:rPr>
            </w:pPr>
            <w:r w:rsidRPr="00B37D68">
              <w:rPr>
                <w:rFonts w:ascii="Times New Roman" w:eastAsia="等线" w:hAnsi="Times New Roman" w:cs="Times New Roman"/>
                <w:b/>
                <w:bCs/>
                <w:color w:val="000000"/>
                <w:kern w:val="0"/>
                <w:szCs w:val="21"/>
              </w:rPr>
              <w:t>Similarity</w:t>
            </w:r>
          </w:p>
        </w:tc>
        <w:tc>
          <w:tcPr>
            <w:tcW w:w="3326" w:type="dxa"/>
            <w:tcBorders>
              <w:top w:val="single" w:sz="12" w:space="0" w:color="auto"/>
              <w:left w:val="nil"/>
              <w:bottom w:val="single" w:sz="8" w:space="0" w:color="auto"/>
              <w:right w:val="nil"/>
            </w:tcBorders>
            <w:shd w:val="clear" w:color="auto" w:fill="auto"/>
            <w:vAlign w:val="center"/>
            <w:hideMark/>
          </w:tcPr>
          <w:p w14:paraId="0362F413" w14:textId="77777777" w:rsidR="00B37D68" w:rsidRPr="00B37D68" w:rsidRDefault="00B37D68" w:rsidP="00B37D68">
            <w:pPr>
              <w:widowControl/>
              <w:jc w:val="center"/>
              <w:rPr>
                <w:rFonts w:ascii="Times New Roman" w:eastAsia="等线" w:hAnsi="Times New Roman" w:cs="Times New Roman"/>
                <w:b/>
                <w:bCs/>
                <w:color w:val="000000"/>
                <w:kern w:val="0"/>
                <w:szCs w:val="21"/>
              </w:rPr>
            </w:pPr>
            <w:r w:rsidRPr="00B37D68">
              <w:rPr>
                <w:rFonts w:ascii="Times New Roman" w:eastAsia="等线" w:hAnsi="Times New Roman" w:cs="Times New Roman"/>
                <w:b/>
                <w:bCs/>
                <w:color w:val="000000"/>
                <w:kern w:val="0"/>
                <w:szCs w:val="21"/>
              </w:rPr>
              <w:t>Function</w:t>
            </w:r>
          </w:p>
        </w:tc>
      </w:tr>
      <w:tr w:rsidR="0015228C" w:rsidRPr="00B37D68" w14:paraId="1847A28D" w14:textId="77777777" w:rsidTr="0015228C">
        <w:trPr>
          <w:trHeight w:val="336"/>
        </w:trPr>
        <w:tc>
          <w:tcPr>
            <w:tcW w:w="1522" w:type="dxa"/>
            <w:vMerge w:val="restart"/>
            <w:tcBorders>
              <w:top w:val="nil"/>
              <w:left w:val="nil"/>
              <w:bottom w:val="nil"/>
              <w:right w:val="nil"/>
            </w:tcBorders>
            <w:shd w:val="clear" w:color="auto" w:fill="auto"/>
            <w:vAlign w:val="center"/>
            <w:hideMark/>
          </w:tcPr>
          <w:p w14:paraId="02366137"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Ancylobacter</w:t>
            </w:r>
            <w:proofErr w:type="spellEnd"/>
            <w:r w:rsidRPr="00B37D68">
              <w:rPr>
                <w:rFonts w:ascii="Times New Roman" w:eastAsia="等线" w:hAnsi="Times New Roman" w:cs="Times New Roman"/>
                <w:i/>
                <w:iCs/>
                <w:color w:val="000000"/>
                <w:kern w:val="0"/>
                <w:szCs w:val="21"/>
              </w:rPr>
              <w:t xml:space="preserve"> </w:t>
            </w:r>
            <w:proofErr w:type="spellStart"/>
            <w:r w:rsidRPr="00B37D68">
              <w:rPr>
                <w:rFonts w:ascii="Times New Roman" w:eastAsia="等线" w:hAnsi="Times New Roman" w:cs="Times New Roman"/>
                <w:i/>
                <w:iCs/>
                <w:color w:val="000000"/>
                <w:kern w:val="0"/>
                <w:szCs w:val="21"/>
              </w:rPr>
              <w:t>polymorphus</w:t>
            </w:r>
            <w:proofErr w:type="spellEnd"/>
          </w:p>
        </w:tc>
        <w:tc>
          <w:tcPr>
            <w:tcW w:w="3721" w:type="dxa"/>
            <w:vMerge w:val="restart"/>
            <w:tcBorders>
              <w:top w:val="nil"/>
              <w:left w:val="nil"/>
              <w:bottom w:val="nil"/>
              <w:right w:val="nil"/>
            </w:tcBorders>
            <w:shd w:val="clear" w:color="auto" w:fill="auto"/>
            <w:vAlign w:val="center"/>
            <w:hideMark/>
          </w:tcPr>
          <w:p w14:paraId="7B3C2BD5"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Monooxygenase genes</w:t>
            </w:r>
          </w:p>
        </w:tc>
        <w:tc>
          <w:tcPr>
            <w:tcW w:w="2406" w:type="dxa"/>
            <w:tcBorders>
              <w:top w:val="nil"/>
              <w:left w:val="nil"/>
              <w:bottom w:val="nil"/>
              <w:right w:val="nil"/>
            </w:tcBorders>
            <w:shd w:val="clear" w:color="auto" w:fill="auto"/>
            <w:noWrap/>
            <w:vAlign w:val="center"/>
            <w:hideMark/>
          </w:tcPr>
          <w:p w14:paraId="4E6A74B4"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pA_gene0064</w:t>
            </w:r>
            <w:r w:rsidRPr="00B37D68">
              <w:rPr>
                <w:rFonts w:ascii="Times New Roman" w:eastAsia="等线" w:hAnsi="Times New Roman" w:cs="Times New Roman"/>
                <w:i/>
                <w:iCs/>
                <w:color w:val="000000"/>
                <w:kern w:val="0"/>
                <w:szCs w:val="21"/>
                <w:vertAlign w:val="superscript"/>
              </w:rPr>
              <w:t>b</w:t>
            </w:r>
            <w:r w:rsidRPr="00B37D68">
              <w:rPr>
                <w:rFonts w:ascii="Times New Roman" w:eastAsia="等线" w:hAnsi="Times New Roman" w:cs="Times New Roman"/>
                <w:color w:val="000000"/>
                <w:kern w:val="0"/>
                <w:szCs w:val="21"/>
              </w:rPr>
              <w:t>/gene4109</w:t>
            </w:r>
          </w:p>
        </w:tc>
        <w:tc>
          <w:tcPr>
            <w:tcW w:w="706" w:type="dxa"/>
            <w:tcBorders>
              <w:top w:val="nil"/>
              <w:left w:val="nil"/>
              <w:bottom w:val="nil"/>
              <w:right w:val="nil"/>
            </w:tcBorders>
            <w:shd w:val="clear" w:color="auto" w:fill="auto"/>
            <w:noWrap/>
            <w:vAlign w:val="center"/>
            <w:hideMark/>
          </w:tcPr>
          <w:p w14:paraId="650C0491"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tmoF</w:t>
            </w:r>
            <w:proofErr w:type="spellEnd"/>
          </w:p>
        </w:tc>
        <w:tc>
          <w:tcPr>
            <w:tcW w:w="1143" w:type="dxa"/>
            <w:tcBorders>
              <w:top w:val="nil"/>
              <w:left w:val="nil"/>
              <w:bottom w:val="nil"/>
              <w:right w:val="nil"/>
            </w:tcBorders>
            <w:shd w:val="clear" w:color="auto" w:fill="auto"/>
            <w:noWrap/>
            <w:vAlign w:val="center"/>
            <w:hideMark/>
          </w:tcPr>
          <w:p w14:paraId="19180D17"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4.17</w:t>
            </w:r>
          </w:p>
        </w:tc>
        <w:tc>
          <w:tcPr>
            <w:tcW w:w="1134" w:type="dxa"/>
            <w:tcBorders>
              <w:top w:val="nil"/>
              <w:left w:val="nil"/>
              <w:bottom w:val="nil"/>
              <w:right w:val="nil"/>
            </w:tcBorders>
            <w:shd w:val="clear" w:color="auto" w:fill="auto"/>
            <w:noWrap/>
            <w:vAlign w:val="center"/>
            <w:hideMark/>
          </w:tcPr>
          <w:p w14:paraId="4ABAD9BC"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99%</w:t>
            </w:r>
          </w:p>
        </w:tc>
        <w:tc>
          <w:tcPr>
            <w:tcW w:w="3326" w:type="dxa"/>
            <w:tcBorders>
              <w:top w:val="nil"/>
              <w:left w:val="nil"/>
              <w:bottom w:val="nil"/>
              <w:right w:val="nil"/>
            </w:tcBorders>
            <w:shd w:val="clear" w:color="auto" w:fill="auto"/>
            <w:noWrap/>
            <w:vAlign w:val="center"/>
            <w:hideMark/>
          </w:tcPr>
          <w:p w14:paraId="7D3FEBD7"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Toluene monooxygenase protein F</w:t>
            </w:r>
          </w:p>
        </w:tc>
      </w:tr>
      <w:tr w:rsidR="0015228C" w:rsidRPr="00B37D68" w14:paraId="57B0E7B4" w14:textId="77777777" w:rsidTr="0015228C">
        <w:trPr>
          <w:trHeight w:val="336"/>
        </w:trPr>
        <w:tc>
          <w:tcPr>
            <w:tcW w:w="1522" w:type="dxa"/>
            <w:vMerge/>
            <w:tcBorders>
              <w:top w:val="nil"/>
              <w:left w:val="nil"/>
              <w:bottom w:val="nil"/>
              <w:right w:val="nil"/>
            </w:tcBorders>
            <w:vAlign w:val="center"/>
            <w:hideMark/>
          </w:tcPr>
          <w:p w14:paraId="0F33B00D"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nil"/>
              <w:right w:val="nil"/>
            </w:tcBorders>
            <w:vAlign w:val="center"/>
            <w:hideMark/>
          </w:tcPr>
          <w:p w14:paraId="4CF5985F"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tcBorders>
              <w:top w:val="nil"/>
              <w:left w:val="nil"/>
              <w:bottom w:val="nil"/>
              <w:right w:val="nil"/>
            </w:tcBorders>
            <w:shd w:val="clear" w:color="auto" w:fill="auto"/>
            <w:noWrap/>
            <w:vAlign w:val="center"/>
            <w:hideMark/>
          </w:tcPr>
          <w:p w14:paraId="04E35074"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pA_gene0065</w:t>
            </w:r>
            <w:r w:rsidRPr="00B37D68">
              <w:rPr>
                <w:rFonts w:ascii="Times New Roman" w:eastAsia="等线" w:hAnsi="Times New Roman" w:cs="Times New Roman"/>
                <w:i/>
                <w:iCs/>
                <w:color w:val="000000"/>
                <w:kern w:val="0"/>
                <w:szCs w:val="21"/>
                <w:vertAlign w:val="superscript"/>
              </w:rPr>
              <w:t>b</w:t>
            </w:r>
            <w:r w:rsidRPr="00B37D68">
              <w:rPr>
                <w:rFonts w:ascii="Times New Roman" w:eastAsia="等线" w:hAnsi="Times New Roman" w:cs="Times New Roman"/>
                <w:color w:val="000000"/>
                <w:kern w:val="0"/>
                <w:szCs w:val="21"/>
              </w:rPr>
              <w:t>/gene4110</w:t>
            </w:r>
          </w:p>
        </w:tc>
        <w:tc>
          <w:tcPr>
            <w:tcW w:w="706" w:type="dxa"/>
            <w:tcBorders>
              <w:top w:val="nil"/>
              <w:left w:val="nil"/>
              <w:bottom w:val="nil"/>
              <w:right w:val="nil"/>
            </w:tcBorders>
            <w:shd w:val="clear" w:color="auto" w:fill="auto"/>
            <w:noWrap/>
            <w:vAlign w:val="center"/>
            <w:hideMark/>
          </w:tcPr>
          <w:p w14:paraId="1F9220C0"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tmoE</w:t>
            </w:r>
            <w:proofErr w:type="spellEnd"/>
          </w:p>
        </w:tc>
        <w:tc>
          <w:tcPr>
            <w:tcW w:w="1143" w:type="dxa"/>
            <w:tcBorders>
              <w:top w:val="nil"/>
              <w:left w:val="nil"/>
              <w:bottom w:val="nil"/>
              <w:right w:val="nil"/>
            </w:tcBorders>
            <w:shd w:val="clear" w:color="auto" w:fill="auto"/>
            <w:noWrap/>
            <w:vAlign w:val="center"/>
            <w:hideMark/>
          </w:tcPr>
          <w:p w14:paraId="43FF187A"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4.26</w:t>
            </w:r>
          </w:p>
        </w:tc>
        <w:tc>
          <w:tcPr>
            <w:tcW w:w="1134" w:type="dxa"/>
            <w:tcBorders>
              <w:top w:val="nil"/>
              <w:left w:val="nil"/>
              <w:bottom w:val="nil"/>
              <w:right w:val="nil"/>
            </w:tcBorders>
            <w:shd w:val="clear" w:color="auto" w:fill="auto"/>
            <w:noWrap/>
            <w:vAlign w:val="center"/>
            <w:hideMark/>
          </w:tcPr>
          <w:p w14:paraId="2C5AD909"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99%</w:t>
            </w:r>
          </w:p>
        </w:tc>
        <w:tc>
          <w:tcPr>
            <w:tcW w:w="3326" w:type="dxa"/>
            <w:tcBorders>
              <w:top w:val="nil"/>
              <w:left w:val="nil"/>
              <w:bottom w:val="nil"/>
              <w:right w:val="nil"/>
            </w:tcBorders>
            <w:shd w:val="clear" w:color="auto" w:fill="auto"/>
            <w:noWrap/>
            <w:vAlign w:val="center"/>
            <w:hideMark/>
          </w:tcPr>
          <w:p w14:paraId="34450A82"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Toluene monooxygenase protein E</w:t>
            </w:r>
          </w:p>
        </w:tc>
      </w:tr>
      <w:tr w:rsidR="0015228C" w:rsidRPr="00B37D68" w14:paraId="5651798F" w14:textId="77777777" w:rsidTr="0015228C">
        <w:trPr>
          <w:trHeight w:val="336"/>
        </w:trPr>
        <w:tc>
          <w:tcPr>
            <w:tcW w:w="1522" w:type="dxa"/>
            <w:vMerge/>
            <w:tcBorders>
              <w:top w:val="nil"/>
              <w:left w:val="nil"/>
              <w:bottom w:val="nil"/>
              <w:right w:val="nil"/>
            </w:tcBorders>
            <w:vAlign w:val="center"/>
            <w:hideMark/>
          </w:tcPr>
          <w:p w14:paraId="38B5D35C"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nil"/>
              <w:right w:val="nil"/>
            </w:tcBorders>
            <w:vAlign w:val="center"/>
            <w:hideMark/>
          </w:tcPr>
          <w:p w14:paraId="327A4AA3"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tcBorders>
              <w:top w:val="nil"/>
              <w:left w:val="nil"/>
              <w:bottom w:val="nil"/>
              <w:right w:val="nil"/>
            </w:tcBorders>
            <w:shd w:val="clear" w:color="auto" w:fill="auto"/>
            <w:noWrap/>
            <w:vAlign w:val="center"/>
            <w:hideMark/>
          </w:tcPr>
          <w:p w14:paraId="188E1D5E"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pA_gene0066</w:t>
            </w:r>
            <w:r w:rsidRPr="00B37D68">
              <w:rPr>
                <w:rFonts w:ascii="Times New Roman" w:eastAsia="等线" w:hAnsi="Times New Roman" w:cs="Times New Roman"/>
                <w:i/>
                <w:iCs/>
                <w:color w:val="000000"/>
                <w:kern w:val="0"/>
                <w:szCs w:val="21"/>
                <w:vertAlign w:val="superscript"/>
              </w:rPr>
              <w:t>b</w:t>
            </w:r>
            <w:r w:rsidRPr="00B37D68">
              <w:rPr>
                <w:rFonts w:ascii="Times New Roman" w:eastAsia="等线" w:hAnsi="Times New Roman" w:cs="Times New Roman"/>
                <w:color w:val="000000"/>
                <w:kern w:val="0"/>
                <w:szCs w:val="21"/>
              </w:rPr>
              <w:t>/gene4111</w:t>
            </w:r>
          </w:p>
        </w:tc>
        <w:tc>
          <w:tcPr>
            <w:tcW w:w="706" w:type="dxa"/>
            <w:tcBorders>
              <w:top w:val="nil"/>
              <w:left w:val="nil"/>
              <w:bottom w:val="nil"/>
              <w:right w:val="nil"/>
            </w:tcBorders>
            <w:shd w:val="clear" w:color="auto" w:fill="auto"/>
            <w:noWrap/>
            <w:vAlign w:val="center"/>
            <w:hideMark/>
          </w:tcPr>
          <w:p w14:paraId="1F0963EF"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tmoD</w:t>
            </w:r>
            <w:proofErr w:type="spellEnd"/>
          </w:p>
        </w:tc>
        <w:tc>
          <w:tcPr>
            <w:tcW w:w="1143" w:type="dxa"/>
            <w:tcBorders>
              <w:top w:val="nil"/>
              <w:left w:val="nil"/>
              <w:bottom w:val="nil"/>
              <w:right w:val="nil"/>
            </w:tcBorders>
            <w:shd w:val="clear" w:color="auto" w:fill="auto"/>
            <w:noWrap/>
            <w:vAlign w:val="center"/>
            <w:hideMark/>
          </w:tcPr>
          <w:p w14:paraId="464B97EC"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3.81</w:t>
            </w:r>
          </w:p>
        </w:tc>
        <w:tc>
          <w:tcPr>
            <w:tcW w:w="1134" w:type="dxa"/>
            <w:tcBorders>
              <w:top w:val="nil"/>
              <w:left w:val="nil"/>
              <w:bottom w:val="nil"/>
              <w:right w:val="nil"/>
            </w:tcBorders>
            <w:shd w:val="clear" w:color="auto" w:fill="auto"/>
            <w:noWrap/>
            <w:vAlign w:val="center"/>
            <w:hideMark/>
          </w:tcPr>
          <w:p w14:paraId="5D10193E"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98%</w:t>
            </w:r>
          </w:p>
        </w:tc>
        <w:tc>
          <w:tcPr>
            <w:tcW w:w="3326" w:type="dxa"/>
            <w:tcBorders>
              <w:top w:val="nil"/>
              <w:left w:val="nil"/>
              <w:bottom w:val="nil"/>
              <w:right w:val="nil"/>
            </w:tcBorders>
            <w:shd w:val="clear" w:color="auto" w:fill="auto"/>
            <w:noWrap/>
            <w:vAlign w:val="center"/>
            <w:hideMark/>
          </w:tcPr>
          <w:p w14:paraId="4DA53790"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Toluene monooxygenase protein D</w:t>
            </w:r>
          </w:p>
        </w:tc>
      </w:tr>
      <w:tr w:rsidR="0015228C" w:rsidRPr="00B37D68" w14:paraId="0D970416" w14:textId="77777777" w:rsidTr="0015228C">
        <w:trPr>
          <w:trHeight w:val="276"/>
        </w:trPr>
        <w:tc>
          <w:tcPr>
            <w:tcW w:w="1522" w:type="dxa"/>
            <w:vMerge/>
            <w:tcBorders>
              <w:top w:val="nil"/>
              <w:left w:val="nil"/>
              <w:bottom w:val="nil"/>
              <w:right w:val="nil"/>
            </w:tcBorders>
            <w:vAlign w:val="center"/>
            <w:hideMark/>
          </w:tcPr>
          <w:p w14:paraId="0EB15285"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nil"/>
              <w:right w:val="nil"/>
            </w:tcBorders>
            <w:vAlign w:val="center"/>
            <w:hideMark/>
          </w:tcPr>
          <w:p w14:paraId="43B77D8D"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vMerge w:val="restart"/>
            <w:tcBorders>
              <w:top w:val="nil"/>
              <w:left w:val="nil"/>
              <w:bottom w:val="nil"/>
              <w:right w:val="nil"/>
            </w:tcBorders>
            <w:shd w:val="clear" w:color="auto" w:fill="auto"/>
            <w:noWrap/>
            <w:vAlign w:val="center"/>
            <w:hideMark/>
          </w:tcPr>
          <w:p w14:paraId="71585DC4"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pA_gene0067</w:t>
            </w:r>
            <w:r w:rsidRPr="00B37D68">
              <w:rPr>
                <w:rFonts w:ascii="Times New Roman" w:eastAsia="等线" w:hAnsi="Times New Roman" w:cs="Times New Roman"/>
                <w:i/>
                <w:iCs/>
                <w:color w:val="000000"/>
                <w:kern w:val="0"/>
                <w:szCs w:val="21"/>
                <w:vertAlign w:val="superscript"/>
              </w:rPr>
              <w:t>b</w:t>
            </w:r>
            <w:r w:rsidRPr="00B37D68">
              <w:rPr>
                <w:rFonts w:ascii="Times New Roman" w:eastAsia="等线" w:hAnsi="Times New Roman" w:cs="Times New Roman"/>
                <w:color w:val="000000"/>
                <w:kern w:val="0"/>
                <w:szCs w:val="21"/>
              </w:rPr>
              <w:t>/gene4112</w:t>
            </w:r>
          </w:p>
        </w:tc>
        <w:tc>
          <w:tcPr>
            <w:tcW w:w="706" w:type="dxa"/>
            <w:tcBorders>
              <w:top w:val="nil"/>
              <w:left w:val="nil"/>
              <w:bottom w:val="nil"/>
              <w:right w:val="nil"/>
            </w:tcBorders>
            <w:shd w:val="clear" w:color="auto" w:fill="auto"/>
            <w:noWrap/>
            <w:vAlign w:val="center"/>
            <w:hideMark/>
          </w:tcPr>
          <w:p w14:paraId="66121659"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tmoC</w:t>
            </w:r>
            <w:proofErr w:type="spellEnd"/>
          </w:p>
        </w:tc>
        <w:tc>
          <w:tcPr>
            <w:tcW w:w="1143" w:type="dxa"/>
            <w:tcBorders>
              <w:top w:val="nil"/>
              <w:left w:val="nil"/>
              <w:bottom w:val="nil"/>
              <w:right w:val="nil"/>
            </w:tcBorders>
            <w:shd w:val="clear" w:color="auto" w:fill="auto"/>
            <w:noWrap/>
            <w:vAlign w:val="center"/>
            <w:hideMark/>
          </w:tcPr>
          <w:p w14:paraId="5EF02EC5"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3.41</w:t>
            </w:r>
          </w:p>
        </w:tc>
        <w:tc>
          <w:tcPr>
            <w:tcW w:w="1134" w:type="dxa"/>
            <w:tcBorders>
              <w:top w:val="nil"/>
              <w:left w:val="nil"/>
              <w:bottom w:val="nil"/>
              <w:right w:val="nil"/>
            </w:tcBorders>
            <w:shd w:val="clear" w:color="auto" w:fill="auto"/>
            <w:noWrap/>
            <w:vAlign w:val="center"/>
            <w:hideMark/>
          </w:tcPr>
          <w:p w14:paraId="3F3F1E9F"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100%</w:t>
            </w:r>
          </w:p>
        </w:tc>
        <w:tc>
          <w:tcPr>
            <w:tcW w:w="3326" w:type="dxa"/>
            <w:vMerge w:val="restart"/>
            <w:tcBorders>
              <w:top w:val="nil"/>
              <w:left w:val="nil"/>
              <w:bottom w:val="nil"/>
              <w:right w:val="nil"/>
            </w:tcBorders>
            <w:shd w:val="clear" w:color="auto" w:fill="auto"/>
            <w:noWrap/>
            <w:vAlign w:val="center"/>
            <w:hideMark/>
          </w:tcPr>
          <w:p w14:paraId="7386988B"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Toluene monooxygenase protein C</w:t>
            </w:r>
          </w:p>
        </w:tc>
      </w:tr>
      <w:tr w:rsidR="0015228C" w:rsidRPr="00B37D68" w14:paraId="2CFA3BA2" w14:textId="77777777" w:rsidTr="0015228C">
        <w:trPr>
          <w:trHeight w:val="276"/>
        </w:trPr>
        <w:tc>
          <w:tcPr>
            <w:tcW w:w="1522" w:type="dxa"/>
            <w:vMerge/>
            <w:tcBorders>
              <w:top w:val="nil"/>
              <w:left w:val="nil"/>
              <w:bottom w:val="nil"/>
              <w:right w:val="nil"/>
            </w:tcBorders>
            <w:vAlign w:val="center"/>
            <w:hideMark/>
          </w:tcPr>
          <w:p w14:paraId="75846F92"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nil"/>
              <w:right w:val="nil"/>
            </w:tcBorders>
            <w:vAlign w:val="center"/>
            <w:hideMark/>
          </w:tcPr>
          <w:p w14:paraId="74B91AFD"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vMerge/>
            <w:tcBorders>
              <w:top w:val="nil"/>
              <w:left w:val="nil"/>
              <w:bottom w:val="nil"/>
              <w:right w:val="nil"/>
            </w:tcBorders>
            <w:vAlign w:val="center"/>
            <w:hideMark/>
          </w:tcPr>
          <w:p w14:paraId="7C4D4BED"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706" w:type="dxa"/>
            <w:tcBorders>
              <w:top w:val="nil"/>
              <w:left w:val="nil"/>
              <w:bottom w:val="nil"/>
              <w:right w:val="nil"/>
            </w:tcBorders>
            <w:shd w:val="clear" w:color="auto" w:fill="auto"/>
            <w:noWrap/>
            <w:vAlign w:val="center"/>
            <w:hideMark/>
          </w:tcPr>
          <w:p w14:paraId="3C66B238"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tmoC</w:t>
            </w:r>
            <w:proofErr w:type="spellEnd"/>
          </w:p>
        </w:tc>
        <w:tc>
          <w:tcPr>
            <w:tcW w:w="1143" w:type="dxa"/>
            <w:tcBorders>
              <w:top w:val="nil"/>
              <w:left w:val="nil"/>
              <w:bottom w:val="nil"/>
              <w:right w:val="nil"/>
            </w:tcBorders>
            <w:shd w:val="clear" w:color="auto" w:fill="auto"/>
            <w:noWrap/>
            <w:vAlign w:val="center"/>
            <w:hideMark/>
          </w:tcPr>
          <w:p w14:paraId="4ACFD035"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3.83</w:t>
            </w:r>
          </w:p>
        </w:tc>
        <w:tc>
          <w:tcPr>
            <w:tcW w:w="1134" w:type="dxa"/>
            <w:tcBorders>
              <w:top w:val="nil"/>
              <w:left w:val="nil"/>
              <w:bottom w:val="nil"/>
              <w:right w:val="nil"/>
            </w:tcBorders>
            <w:shd w:val="clear" w:color="auto" w:fill="auto"/>
            <w:noWrap/>
            <w:vAlign w:val="center"/>
            <w:hideMark/>
          </w:tcPr>
          <w:p w14:paraId="21734E22"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100%</w:t>
            </w:r>
          </w:p>
        </w:tc>
        <w:tc>
          <w:tcPr>
            <w:tcW w:w="3326" w:type="dxa"/>
            <w:vMerge/>
            <w:tcBorders>
              <w:top w:val="nil"/>
              <w:left w:val="nil"/>
              <w:bottom w:val="nil"/>
              <w:right w:val="nil"/>
            </w:tcBorders>
            <w:vAlign w:val="center"/>
            <w:hideMark/>
          </w:tcPr>
          <w:p w14:paraId="5F892FC3" w14:textId="77777777" w:rsidR="00B37D68" w:rsidRPr="00B37D68" w:rsidRDefault="00B37D68" w:rsidP="00B37D68">
            <w:pPr>
              <w:widowControl/>
              <w:jc w:val="left"/>
              <w:rPr>
                <w:rFonts w:ascii="Times New Roman" w:eastAsia="等线" w:hAnsi="Times New Roman" w:cs="Times New Roman"/>
                <w:color w:val="000000"/>
                <w:kern w:val="0"/>
                <w:szCs w:val="21"/>
              </w:rPr>
            </w:pPr>
          </w:p>
        </w:tc>
      </w:tr>
      <w:tr w:rsidR="0015228C" w:rsidRPr="00B37D68" w14:paraId="433EB382" w14:textId="77777777" w:rsidTr="0015228C">
        <w:trPr>
          <w:trHeight w:val="276"/>
        </w:trPr>
        <w:tc>
          <w:tcPr>
            <w:tcW w:w="1522" w:type="dxa"/>
            <w:vMerge/>
            <w:tcBorders>
              <w:top w:val="nil"/>
              <w:left w:val="nil"/>
              <w:bottom w:val="nil"/>
              <w:right w:val="nil"/>
            </w:tcBorders>
            <w:vAlign w:val="center"/>
            <w:hideMark/>
          </w:tcPr>
          <w:p w14:paraId="16CE8FFE"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nil"/>
              <w:right w:val="nil"/>
            </w:tcBorders>
            <w:vAlign w:val="center"/>
            <w:hideMark/>
          </w:tcPr>
          <w:p w14:paraId="0D76CA75"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vMerge w:val="restart"/>
            <w:tcBorders>
              <w:top w:val="nil"/>
              <w:left w:val="nil"/>
              <w:bottom w:val="nil"/>
              <w:right w:val="nil"/>
            </w:tcBorders>
            <w:shd w:val="clear" w:color="auto" w:fill="auto"/>
            <w:noWrap/>
            <w:vAlign w:val="center"/>
            <w:hideMark/>
          </w:tcPr>
          <w:p w14:paraId="2141B369"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pA_gene0068</w:t>
            </w:r>
            <w:r w:rsidRPr="00B37D68">
              <w:rPr>
                <w:rFonts w:ascii="Times New Roman" w:eastAsia="等线" w:hAnsi="Times New Roman" w:cs="Times New Roman"/>
                <w:i/>
                <w:iCs/>
                <w:color w:val="000000"/>
                <w:kern w:val="0"/>
                <w:szCs w:val="21"/>
                <w:vertAlign w:val="superscript"/>
              </w:rPr>
              <w:t>b</w:t>
            </w:r>
            <w:r w:rsidRPr="00B37D68">
              <w:rPr>
                <w:rFonts w:ascii="Times New Roman" w:eastAsia="等线" w:hAnsi="Times New Roman" w:cs="Times New Roman"/>
                <w:color w:val="000000"/>
                <w:kern w:val="0"/>
                <w:szCs w:val="21"/>
              </w:rPr>
              <w:t>/gene4113</w:t>
            </w:r>
          </w:p>
        </w:tc>
        <w:tc>
          <w:tcPr>
            <w:tcW w:w="706" w:type="dxa"/>
            <w:tcBorders>
              <w:top w:val="nil"/>
              <w:left w:val="nil"/>
              <w:bottom w:val="nil"/>
              <w:right w:val="nil"/>
            </w:tcBorders>
            <w:shd w:val="clear" w:color="auto" w:fill="auto"/>
            <w:noWrap/>
            <w:vAlign w:val="center"/>
            <w:hideMark/>
          </w:tcPr>
          <w:p w14:paraId="708C92DE"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tmoB</w:t>
            </w:r>
            <w:proofErr w:type="spellEnd"/>
          </w:p>
        </w:tc>
        <w:tc>
          <w:tcPr>
            <w:tcW w:w="1143" w:type="dxa"/>
            <w:tcBorders>
              <w:top w:val="nil"/>
              <w:left w:val="nil"/>
              <w:bottom w:val="nil"/>
              <w:right w:val="nil"/>
            </w:tcBorders>
            <w:shd w:val="clear" w:color="auto" w:fill="auto"/>
            <w:noWrap/>
            <w:vAlign w:val="center"/>
            <w:hideMark/>
          </w:tcPr>
          <w:p w14:paraId="5BEB32AD"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4.75</w:t>
            </w:r>
          </w:p>
        </w:tc>
        <w:tc>
          <w:tcPr>
            <w:tcW w:w="1134" w:type="dxa"/>
            <w:tcBorders>
              <w:top w:val="nil"/>
              <w:left w:val="nil"/>
              <w:bottom w:val="nil"/>
              <w:right w:val="nil"/>
            </w:tcBorders>
            <w:shd w:val="clear" w:color="auto" w:fill="auto"/>
            <w:noWrap/>
            <w:vAlign w:val="center"/>
            <w:hideMark/>
          </w:tcPr>
          <w:p w14:paraId="69040391"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97%</w:t>
            </w:r>
          </w:p>
        </w:tc>
        <w:tc>
          <w:tcPr>
            <w:tcW w:w="3326" w:type="dxa"/>
            <w:vMerge w:val="restart"/>
            <w:tcBorders>
              <w:top w:val="nil"/>
              <w:left w:val="nil"/>
              <w:bottom w:val="nil"/>
              <w:right w:val="nil"/>
            </w:tcBorders>
            <w:shd w:val="clear" w:color="auto" w:fill="auto"/>
            <w:noWrap/>
            <w:vAlign w:val="center"/>
            <w:hideMark/>
          </w:tcPr>
          <w:p w14:paraId="5A09C105"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Toluene monooxygenase protein B</w:t>
            </w:r>
          </w:p>
        </w:tc>
      </w:tr>
      <w:tr w:rsidR="0015228C" w:rsidRPr="00B37D68" w14:paraId="7BC3B092" w14:textId="77777777" w:rsidTr="0015228C">
        <w:trPr>
          <w:trHeight w:val="276"/>
        </w:trPr>
        <w:tc>
          <w:tcPr>
            <w:tcW w:w="1522" w:type="dxa"/>
            <w:vMerge/>
            <w:tcBorders>
              <w:top w:val="nil"/>
              <w:left w:val="nil"/>
              <w:bottom w:val="nil"/>
              <w:right w:val="nil"/>
            </w:tcBorders>
            <w:vAlign w:val="center"/>
            <w:hideMark/>
          </w:tcPr>
          <w:p w14:paraId="57796222"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nil"/>
              <w:right w:val="nil"/>
            </w:tcBorders>
            <w:vAlign w:val="center"/>
            <w:hideMark/>
          </w:tcPr>
          <w:p w14:paraId="66B69F5F"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vMerge/>
            <w:tcBorders>
              <w:top w:val="nil"/>
              <w:left w:val="nil"/>
              <w:bottom w:val="nil"/>
              <w:right w:val="nil"/>
            </w:tcBorders>
            <w:vAlign w:val="center"/>
            <w:hideMark/>
          </w:tcPr>
          <w:p w14:paraId="070CE45E"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706" w:type="dxa"/>
            <w:tcBorders>
              <w:top w:val="nil"/>
              <w:left w:val="nil"/>
              <w:bottom w:val="nil"/>
              <w:right w:val="nil"/>
            </w:tcBorders>
            <w:shd w:val="clear" w:color="auto" w:fill="auto"/>
            <w:noWrap/>
            <w:vAlign w:val="center"/>
            <w:hideMark/>
          </w:tcPr>
          <w:p w14:paraId="14A1B05C"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tmoB</w:t>
            </w:r>
            <w:proofErr w:type="spellEnd"/>
          </w:p>
        </w:tc>
        <w:tc>
          <w:tcPr>
            <w:tcW w:w="1143" w:type="dxa"/>
            <w:tcBorders>
              <w:top w:val="nil"/>
              <w:left w:val="nil"/>
              <w:bottom w:val="nil"/>
              <w:right w:val="nil"/>
            </w:tcBorders>
            <w:shd w:val="clear" w:color="auto" w:fill="auto"/>
            <w:noWrap/>
            <w:vAlign w:val="center"/>
            <w:hideMark/>
          </w:tcPr>
          <w:p w14:paraId="19F77478"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3.71</w:t>
            </w:r>
          </w:p>
        </w:tc>
        <w:tc>
          <w:tcPr>
            <w:tcW w:w="1134" w:type="dxa"/>
            <w:tcBorders>
              <w:top w:val="nil"/>
              <w:left w:val="nil"/>
              <w:bottom w:val="nil"/>
              <w:right w:val="nil"/>
            </w:tcBorders>
            <w:shd w:val="clear" w:color="auto" w:fill="auto"/>
            <w:noWrap/>
            <w:vAlign w:val="center"/>
            <w:hideMark/>
          </w:tcPr>
          <w:p w14:paraId="453BD82A"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100%</w:t>
            </w:r>
          </w:p>
        </w:tc>
        <w:tc>
          <w:tcPr>
            <w:tcW w:w="3326" w:type="dxa"/>
            <w:vMerge/>
            <w:tcBorders>
              <w:top w:val="nil"/>
              <w:left w:val="nil"/>
              <w:bottom w:val="nil"/>
              <w:right w:val="nil"/>
            </w:tcBorders>
            <w:vAlign w:val="center"/>
            <w:hideMark/>
          </w:tcPr>
          <w:p w14:paraId="23E0A26B" w14:textId="77777777" w:rsidR="00B37D68" w:rsidRPr="00B37D68" w:rsidRDefault="00B37D68" w:rsidP="00B37D68">
            <w:pPr>
              <w:widowControl/>
              <w:jc w:val="left"/>
              <w:rPr>
                <w:rFonts w:ascii="Times New Roman" w:eastAsia="等线" w:hAnsi="Times New Roman" w:cs="Times New Roman"/>
                <w:color w:val="000000"/>
                <w:kern w:val="0"/>
                <w:szCs w:val="21"/>
              </w:rPr>
            </w:pPr>
          </w:p>
        </w:tc>
      </w:tr>
      <w:tr w:rsidR="0015228C" w:rsidRPr="00B37D68" w14:paraId="25DA97CA" w14:textId="77777777" w:rsidTr="0015228C">
        <w:trPr>
          <w:trHeight w:val="276"/>
        </w:trPr>
        <w:tc>
          <w:tcPr>
            <w:tcW w:w="1522" w:type="dxa"/>
            <w:vMerge/>
            <w:tcBorders>
              <w:top w:val="nil"/>
              <w:left w:val="nil"/>
              <w:bottom w:val="nil"/>
              <w:right w:val="nil"/>
            </w:tcBorders>
            <w:vAlign w:val="center"/>
            <w:hideMark/>
          </w:tcPr>
          <w:p w14:paraId="1D59B8BE"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nil"/>
              <w:right w:val="nil"/>
            </w:tcBorders>
            <w:vAlign w:val="center"/>
            <w:hideMark/>
          </w:tcPr>
          <w:p w14:paraId="1611137D"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vMerge w:val="restart"/>
            <w:tcBorders>
              <w:top w:val="nil"/>
              <w:left w:val="nil"/>
              <w:bottom w:val="single" w:sz="8" w:space="0" w:color="000000"/>
              <w:right w:val="nil"/>
            </w:tcBorders>
            <w:shd w:val="clear" w:color="auto" w:fill="auto"/>
            <w:noWrap/>
            <w:vAlign w:val="center"/>
            <w:hideMark/>
          </w:tcPr>
          <w:p w14:paraId="28255A4F"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pA_gene0069</w:t>
            </w:r>
            <w:r w:rsidRPr="00B37D68">
              <w:rPr>
                <w:rFonts w:ascii="Times New Roman" w:eastAsia="等线" w:hAnsi="Times New Roman" w:cs="Times New Roman"/>
                <w:i/>
                <w:iCs/>
                <w:color w:val="000000"/>
                <w:kern w:val="0"/>
                <w:szCs w:val="21"/>
                <w:vertAlign w:val="superscript"/>
              </w:rPr>
              <w:t>b</w:t>
            </w:r>
            <w:r w:rsidRPr="00B37D68">
              <w:rPr>
                <w:rFonts w:ascii="Times New Roman" w:eastAsia="等线" w:hAnsi="Times New Roman" w:cs="Times New Roman"/>
                <w:color w:val="000000"/>
                <w:kern w:val="0"/>
                <w:szCs w:val="21"/>
              </w:rPr>
              <w:t>/gene4114</w:t>
            </w:r>
          </w:p>
        </w:tc>
        <w:tc>
          <w:tcPr>
            <w:tcW w:w="706" w:type="dxa"/>
            <w:tcBorders>
              <w:top w:val="nil"/>
              <w:left w:val="nil"/>
              <w:bottom w:val="nil"/>
              <w:right w:val="nil"/>
            </w:tcBorders>
            <w:shd w:val="clear" w:color="auto" w:fill="auto"/>
            <w:noWrap/>
            <w:vAlign w:val="center"/>
            <w:hideMark/>
          </w:tcPr>
          <w:p w14:paraId="3C064F82"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tmoA</w:t>
            </w:r>
            <w:proofErr w:type="spellEnd"/>
          </w:p>
        </w:tc>
        <w:tc>
          <w:tcPr>
            <w:tcW w:w="1143" w:type="dxa"/>
            <w:tcBorders>
              <w:top w:val="nil"/>
              <w:left w:val="nil"/>
              <w:bottom w:val="nil"/>
              <w:right w:val="nil"/>
            </w:tcBorders>
            <w:shd w:val="clear" w:color="auto" w:fill="auto"/>
            <w:noWrap/>
            <w:vAlign w:val="center"/>
            <w:hideMark/>
          </w:tcPr>
          <w:p w14:paraId="5924FAA7"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3.83</w:t>
            </w:r>
          </w:p>
        </w:tc>
        <w:tc>
          <w:tcPr>
            <w:tcW w:w="1134" w:type="dxa"/>
            <w:tcBorders>
              <w:top w:val="nil"/>
              <w:left w:val="nil"/>
              <w:bottom w:val="nil"/>
              <w:right w:val="nil"/>
            </w:tcBorders>
            <w:shd w:val="clear" w:color="auto" w:fill="auto"/>
            <w:noWrap/>
            <w:vAlign w:val="center"/>
            <w:hideMark/>
          </w:tcPr>
          <w:p w14:paraId="7AB0BCFE"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100%</w:t>
            </w:r>
          </w:p>
        </w:tc>
        <w:tc>
          <w:tcPr>
            <w:tcW w:w="3326" w:type="dxa"/>
            <w:vMerge w:val="restart"/>
            <w:tcBorders>
              <w:top w:val="nil"/>
              <w:left w:val="nil"/>
              <w:bottom w:val="single" w:sz="8" w:space="0" w:color="000000"/>
              <w:right w:val="nil"/>
            </w:tcBorders>
            <w:shd w:val="clear" w:color="auto" w:fill="auto"/>
            <w:noWrap/>
            <w:vAlign w:val="center"/>
            <w:hideMark/>
          </w:tcPr>
          <w:p w14:paraId="694F64CA"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Toluene monooxygenase protein A</w:t>
            </w:r>
          </w:p>
        </w:tc>
      </w:tr>
      <w:tr w:rsidR="0015228C" w:rsidRPr="00B37D68" w14:paraId="748C609C" w14:textId="77777777" w:rsidTr="0015228C">
        <w:trPr>
          <w:trHeight w:val="288"/>
        </w:trPr>
        <w:tc>
          <w:tcPr>
            <w:tcW w:w="1522" w:type="dxa"/>
            <w:vMerge/>
            <w:tcBorders>
              <w:top w:val="nil"/>
              <w:left w:val="nil"/>
              <w:bottom w:val="nil"/>
              <w:right w:val="nil"/>
            </w:tcBorders>
            <w:vAlign w:val="center"/>
            <w:hideMark/>
          </w:tcPr>
          <w:p w14:paraId="4DFDE444"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nil"/>
              <w:right w:val="nil"/>
            </w:tcBorders>
            <w:vAlign w:val="center"/>
            <w:hideMark/>
          </w:tcPr>
          <w:p w14:paraId="202AF446"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vMerge/>
            <w:tcBorders>
              <w:top w:val="nil"/>
              <w:left w:val="nil"/>
              <w:bottom w:val="single" w:sz="8" w:space="0" w:color="000000"/>
              <w:right w:val="nil"/>
            </w:tcBorders>
            <w:vAlign w:val="center"/>
            <w:hideMark/>
          </w:tcPr>
          <w:p w14:paraId="2AE9E6AA"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706" w:type="dxa"/>
            <w:tcBorders>
              <w:top w:val="nil"/>
              <w:left w:val="nil"/>
              <w:bottom w:val="single" w:sz="8" w:space="0" w:color="auto"/>
              <w:right w:val="nil"/>
            </w:tcBorders>
            <w:shd w:val="clear" w:color="auto" w:fill="auto"/>
            <w:noWrap/>
            <w:vAlign w:val="center"/>
            <w:hideMark/>
          </w:tcPr>
          <w:p w14:paraId="6A42DB4D"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tmoA</w:t>
            </w:r>
            <w:proofErr w:type="spellEnd"/>
          </w:p>
        </w:tc>
        <w:tc>
          <w:tcPr>
            <w:tcW w:w="1143" w:type="dxa"/>
            <w:tcBorders>
              <w:top w:val="nil"/>
              <w:left w:val="nil"/>
              <w:bottom w:val="single" w:sz="8" w:space="0" w:color="auto"/>
              <w:right w:val="nil"/>
            </w:tcBorders>
            <w:shd w:val="clear" w:color="auto" w:fill="auto"/>
            <w:noWrap/>
            <w:vAlign w:val="center"/>
            <w:hideMark/>
          </w:tcPr>
          <w:p w14:paraId="21E4071F"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4.28</w:t>
            </w:r>
          </w:p>
        </w:tc>
        <w:tc>
          <w:tcPr>
            <w:tcW w:w="1134" w:type="dxa"/>
            <w:tcBorders>
              <w:top w:val="nil"/>
              <w:left w:val="nil"/>
              <w:bottom w:val="single" w:sz="8" w:space="0" w:color="auto"/>
              <w:right w:val="nil"/>
            </w:tcBorders>
            <w:shd w:val="clear" w:color="auto" w:fill="auto"/>
            <w:noWrap/>
            <w:vAlign w:val="center"/>
            <w:hideMark/>
          </w:tcPr>
          <w:p w14:paraId="43F1E430"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99%</w:t>
            </w:r>
          </w:p>
        </w:tc>
        <w:tc>
          <w:tcPr>
            <w:tcW w:w="3326" w:type="dxa"/>
            <w:vMerge/>
            <w:tcBorders>
              <w:top w:val="nil"/>
              <w:left w:val="nil"/>
              <w:bottom w:val="single" w:sz="8" w:space="0" w:color="000000"/>
              <w:right w:val="nil"/>
            </w:tcBorders>
            <w:vAlign w:val="center"/>
            <w:hideMark/>
          </w:tcPr>
          <w:p w14:paraId="31CBDA8F" w14:textId="77777777" w:rsidR="00B37D68" w:rsidRPr="00B37D68" w:rsidRDefault="00B37D68" w:rsidP="00B37D68">
            <w:pPr>
              <w:widowControl/>
              <w:jc w:val="left"/>
              <w:rPr>
                <w:rFonts w:ascii="Times New Roman" w:eastAsia="等线" w:hAnsi="Times New Roman" w:cs="Times New Roman"/>
                <w:color w:val="000000"/>
                <w:kern w:val="0"/>
                <w:szCs w:val="21"/>
              </w:rPr>
            </w:pPr>
          </w:p>
        </w:tc>
      </w:tr>
      <w:tr w:rsidR="0015228C" w:rsidRPr="00B37D68" w14:paraId="0A9E90A7" w14:textId="77777777" w:rsidTr="0015228C">
        <w:trPr>
          <w:trHeight w:val="972"/>
        </w:trPr>
        <w:tc>
          <w:tcPr>
            <w:tcW w:w="1522" w:type="dxa"/>
            <w:vMerge/>
            <w:tcBorders>
              <w:top w:val="nil"/>
              <w:left w:val="nil"/>
              <w:bottom w:val="nil"/>
              <w:right w:val="nil"/>
            </w:tcBorders>
            <w:vAlign w:val="center"/>
            <w:hideMark/>
          </w:tcPr>
          <w:p w14:paraId="48633782"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val="restart"/>
            <w:tcBorders>
              <w:top w:val="nil"/>
              <w:left w:val="nil"/>
              <w:bottom w:val="nil"/>
              <w:right w:val="nil"/>
            </w:tcBorders>
            <w:shd w:val="clear" w:color="auto" w:fill="auto"/>
            <w:vAlign w:val="center"/>
            <w:hideMark/>
          </w:tcPr>
          <w:p w14:paraId="2155535D"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1,4-Dioxane metabolism intermediate-related genes</w:t>
            </w:r>
          </w:p>
        </w:tc>
        <w:tc>
          <w:tcPr>
            <w:tcW w:w="2406" w:type="dxa"/>
            <w:tcBorders>
              <w:top w:val="nil"/>
              <w:left w:val="nil"/>
              <w:bottom w:val="nil"/>
              <w:right w:val="nil"/>
            </w:tcBorders>
            <w:shd w:val="clear" w:color="auto" w:fill="auto"/>
            <w:noWrap/>
            <w:vAlign w:val="center"/>
            <w:hideMark/>
          </w:tcPr>
          <w:p w14:paraId="616BE828"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gene0279</w:t>
            </w:r>
          </w:p>
        </w:tc>
        <w:tc>
          <w:tcPr>
            <w:tcW w:w="706" w:type="dxa"/>
            <w:tcBorders>
              <w:top w:val="nil"/>
              <w:left w:val="nil"/>
              <w:bottom w:val="nil"/>
              <w:right w:val="nil"/>
            </w:tcBorders>
            <w:shd w:val="clear" w:color="auto" w:fill="auto"/>
            <w:noWrap/>
            <w:vAlign w:val="center"/>
            <w:hideMark/>
          </w:tcPr>
          <w:p w14:paraId="03B62A6A"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adh</w:t>
            </w:r>
            <w:proofErr w:type="spellEnd"/>
          </w:p>
        </w:tc>
        <w:tc>
          <w:tcPr>
            <w:tcW w:w="1143" w:type="dxa"/>
            <w:tcBorders>
              <w:top w:val="nil"/>
              <w:left w:val="nil"/>
              <w:bottom w:val="nil"/>
              <w:right w:val="nil"/>
            </w:tcBorders>
            <w:shd w:val="clear" w:color="auto" w:fill="auto"/>
            <w:noWrap/>
            <w:vAlign w:val="center"/>
            <w:hideMark/>
          </w:tcPr>
          <w:p w14:paraId="7E85DCDA"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2.27</w:t>
            </w:r>
          </w:p>
        </w:tc>
        <w:tc>
          <w:tcPr>
            <w:tcW w:w="1134" w:type="dxa"/>
            <w:tcBorders>
              <w:top w:val="nil"/>
              <w:left w:val="nil"/>
              <w:bottom w:val="nil"/>
              <w:right w:val="nil"/>
            </w:tcBorders>
            <w:shd w:val="clear" w:color="auto" w:fill="auto"/>
            <w:noWrap/>
            <w:vAlign w:val="center"/>
            <w:hideMark/>
          </w:tcPr>
          <w:p w14:paraId="707687CF"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100%</w:t>
            </w:r>
          </w:p>
        </w:tc>
        <w:tc>
          <w:tcPr>
            <w:tcW w:w="3326" w:type="dxa"/>
            <w:tcBorders>
              <w:top w:val="nil"/>
              <w:left w:val="nil"/>
              <w:bottom w:val="nil"/>
              <w:right w:val="nil"/>
            </w:tcBorders>
            <w:shd w:val="clear" w:color="auto" w:fill="auto"/>
            <w:noWrap/>
            <w:vAlign w:val="center"/>
            <w:hideMark/>
          </w:tcPr>
          <w:p w14:paraId="0E4510B4"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Alcohol dehydrogenase</w:t>
            </w:r>
          </w:p>
        </w:tc>
      </w:tr>
      <w:tr w:rsidR="0015228C" w:rsidRPr="00B37D68" w14:paraId="38B1FD63" w14:textId="77777777" w:rsidTr="0015228C">
        <w:trPr>
          <w:trHeight w:val="336"/>
        </w:trPr>
        <w:tc>
          <w:tcPr>
            <w:tcW w:w="1522" w:type="dxa"/>
            <w:vMerge/>
            <w:tcBorders>
              <w:top w:val="nil"/>
              <w:left w:val="nil"/>
              <w:bottom w:val="nil"/>
              <w:right w:val="nil"/>
            </w:tcBorders>
            <w:vAlign w:val="center"/>
            <w:hideMark/>
          </w:tcPr>
          <w:p w14:paraId="0020002F"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nil"/>
              <w:right w:val="nil"/>
            </w:tcBorders>
            <w:vAlign w:val="center"/>
            <w:hideMark/>
          </w:tcPr>
          <w:p w14:paraId="66B3B050"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tcBorders>
              <w:top w:val="nil"/>
              <w:left w:val="nil"/>
              <w:bottom w:val="nil"/>
              <w:right w:val="nil"/>
            </w:tcBorders>
            <w:shd w:val="clear" w:color="auto" w:fill="auto"/>
            <w:noWrap/>
            <w:vAlign w:val="center"/>
            <w:hideMark/>
          </w:tcPr>
          <w:p w14:paraId="167FD179"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pA_gene0062</w:t>
            </w:r>
            <w:r w:rsidRPr="00B37D68">
              <w:rPr>
                <w:rFonts w:ascii="Times New Roman" w:eastAsia="等线" w:hAnsi="Times New Roman" w:cs="Times New Roman"/>
                <w:i/>
                <w:iCs/>
                <w:color w:val="000000"/>
                <w:kern w:val="0"/>
                <w:szCs w:val="21"/>
                <w:vertAlign w:val="superscript"/>
              </w:rPr>
              <w:t>b</w:t>
            </w:r>
            <w:r w:rsidRPr="00B37D68">
              <w:rPr>
                <w:rFonts w:ascii="Times New Roman" w:eastAsia="等线" w:hAnsi="Times New Roman" w:cs="Times New Roman"/>
                <w:color w:val="000000"/>
                <w:kern w:val="0"/>
                <w:szCs w:val="21"/>
              </w:rPr>
              <w:t>/gene4107</w:t>
            </w:r>
          </w:p>
        </w:tc>
        <w:tc>
          <w:tcPr>
            <w:tcW w:w="706" w:type="dxa"/>
            <w:tcBorders>
              <w:top w:val="nil"/>
              <w:left w:val="nil"/>
              <w:bottom w:val="nil"/>
              <w:right w:val="nil"/>
            </w:tcBorders>
            <w:shd w:val="clear" w:color="auto" w:fill="auto"/>
            <w:noWrap/>
            <w:vAlign w:val="center"/>
            <w:hideMark/>
          </w:tcPr>
          <w:p w14:paraId="4093B9BE"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adh</w:t>
            </w:r>
            <w:proofErr w:type="spellEnd"/>
          </w:p>
        </w:tc>
        <w:tc>
          <w:tcPr>
            <w:tcW w:w="1143" w:type="dxa"/>
            <w:tcBorders>
              <w:top w:val="nil"/>
              <w:left w:val="nil"/>
              <w:bottom w:val="nil"/>
              <w:right w:val="nil"/>
            </w:tcBorders>
            <w:shd w:val="clear" w:color="auto" w:fill="auto"/>
            <w:noWrap/>
            <w:vAlign w:val="center"/>
            <w:hideMark/>
          </w:tcPr>
          <w:p w14:paraId="7E497CFF"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4.42</w:t>
            </w:r>
          </w:p>
        </w:tc>
        <w:tc>
          <w:tcPr>
            <w:tcW w:w="1134" w:type="dxa"/>
            <w:tcBorders>
              <w:top w:val="nil"/>
              <w:left w:val="nil"/>
              <w:bottom w:val="nil"/>
              <w:right w:val="nil"/>
            </w:tcBorders>
            <w:shd w:val="clear" w:color="auto" w:fill="auto"/>
            <w:noWrap/>
            <w:vAlign w:val="center"/>
            <w:hideMark/>
          </w:tcPr>
          <w:p w14:paraId="644D2DB5"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99%</w:t>
            </w:r>
          </w:p>
        </w:tc>
        <w:tc>
          <w:tcPr>
            <w:tcW w:w="3326" w:type="dxa"/>
            <w:tcBorders>
              <w:top w:val="nil"/>
              <w:left w:val="nil"/>
              <w:bottom w:val="nil"/>
              <w:right w:val="nil"/>
            </w:tcBorders>
            <w:shd w:val="clear" w:color="auto" w:fill="auto"/>
            <w:noWrap/>
            <w:vAlign w:val="center"/>
            <w:hideMark/>
          </w:tcPr>
          <w:p w14:paraId="7FDF6852"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Alcohol dehydrogenase</w:t>
            </w:r>
          </w:p>
        </w:tc>
      </w:tr>
      <w:tr w:rsidR="0015228C" w:rsidRPr="00B37D68" w14:paraId="1AFFF4CF" w14:textId="77777777" w:rsidTr="0015228C">
        <w:trPr>
          <w:trHeight w:val="336"/>
        </w:trPr>
        <w:tc>
          <w:tcPr>
            <w:tcW w:w="1522" w:type="dxa"/>
            <w:vMerge/>
            <w:tcBorders>
              <w:top w:val="nil"/>
              <w:left w:val="nil"/>
              <w:bottom w:val="nil"/>
              <w:right w:val="nil"/>
            </w:tcBorders>
            <w:vAlign w:val="center"/>
            <w:hideMark/>
          </w:tcPr>
          <w:p w14:paraId="1F529283"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nil"/>
              <w:right w:val="nil"/>
            </w:tcBorders>
            <w:vAlign w:val="center"/>
            <w:hideMark/>
          </w:tcPr>
          <w:p w14:paraId="3DCB735F"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tcBorders>
              <w:top w:val="nil"/>
              <w:left w:val="nil"/>
              <w:bottom w:val="nil"/>
              <w:right w:val="nil"/>
            </w:tcBorders>
            <w:shd w:val="clear" w:color="auto" w:fill="auto"/>
            <w:noWrap/>
            <w:vAlign w:val="center"/>
            <w:hideMark/>
          </w:tcPr>
          <w:p w14:paraId="4115DDCD"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pA_gene0086</w:t>
            </w:r>
            <w:r w:rsidRPr="00B37D68">
              <w:rPr>
                <w:rFonts w:ascii="Times New Roman" w:eastAsia="等线" w:hAnsi="Times New Roman" w:cs="Times New Roman"/>
                <w:i/>
                <w:iCs/>
                <w:color w:val="000000"/>
                <w:kern w:val="0"/>
                <w:szCs w:val="21"/>
                <w:vertAlign w:val="superscript"/>
              </w:rPr>
              <w:t>b</w:t>
            </w:r>
          </w:p>
        </w:tc>
        <w:tc>
          <w:tcPr>
            <w:tcW w:w="706" w:type="dxa"/>
            <w:tcBorders>
              <w:top w:val="nil"/>
              <w:left w:val="nil"/>
              <w:bottom w:val="nil"/>
              <w:right w:val="nil"/>
            </w:tcBorders>
            <w:shd w:val="clear" w:color="auto" w:fill="auto"/>
            <w:noWrap/>
            <w:vAlign w:val="center"/>
            <w:hideMark/>
          </w:tcPr>
          <w:p w14:paraId="7EEAD696"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aldh</w:t>
            </w:r>
            <w:proofErr w:type="spellEnd"/>
          </w:p>
        </w:tc>
        <w:tc>
          <w:tcPr>
            <w:tcW w:w="1143" w:type="dxa"/>
            <w:tcBorders>
              <w:top w:val="nil"/>
              <w:left w:val="nil"/>
              <w:bottom w:val="nil"/>
              <w:right w:val="nil"/>
            </w:tcBorders>
            <w:shd w:val="clear" w:color="auto" w:fill="auto"/>
            <w:noWrap/>
            <w:vAlign w:val="center"/>
            <w:hideMark/>
          </w:tcPr>
          <w:p w14:paraId="123745E3"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5.71</w:t>
            </w:r>
          </w:p>
        </w:tc>
        <w:tc>
          <w:tcPr>
            <w:tcW w:w="1134" w:type="dxa"/>
            <w:tcBorders>
              <w:top w:val="nil"/>
              <w:left w:val="nil"/>
              <w:bottom w:val="nil"/>
              <w:right w:val="nil"/>
            </w:tcBorders>
            <w:shd w:val="clear" w:color="auto" w:fill="auto"/>
            <w:noWrap/>
            <w:vAlign w:val="center"/>
            <w:hideMark/>
          </w:tcPr>
          <w:p w14:paraId="6D80BFA6"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99%</w:t>
            </w:r>
          </w:p>
        </w:tc>
        <w:tc>
          <w:tcPr>
            <w:tcW w:w="3326" w:type="dxa"/>
            <w:tcBorders>
              <w:top w:val="nil"/>
              <w:left w:val="nil"/>
              <w:bottom w:val="nil"/>
              <w:right w:val="nil"/>
            </w:tcBorders>
            <w:shd w:val="clear" w:color="auto" w:fill="auto"/>
            <w:noWrap/>
            <w:vAlign w:val="center"/>
            <w:hideMark/>
          </w:tcPr>
          <w:p w14:paraId="7F452741"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Aldehyde dehydrogenase</w:t>
            </w:r>
          </w:p>
        </w:tc>
      </w:tr>
      <w:tr w:rsidR="0015228C" w:rsidRPr="00B37D68" w14:paraId="1A34D485" w14:textId="77777777" w:rsidTr="0015228C">
        <w:trPr>
          <w:trHeight w:val="276"/>
        </w:trPr>
        <w:tc>
          <w:tcPr>
            <w:tcW w:w="1522" w:type="dxa"/>
            <w:vMerge/>
            <w:tcBorders>
              <w:top w:val="nil"/>
              <w:left w:val="nil"/>
              <w:bottom w:val="nil"/>
              <w:right w:val="nil"/>
            </w:tcBorders>
            <w:vAlign w:val="center"/>
            <w:hideMark/>
          </w:tcPr>
          <w:p w14:paraId="685F56FA"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nil"/>
              <w:right w:val="nil"/>
            </w:tcBorders>
            <w:vAlign w:val="center"/>
            <w:hideMark/>
          </w:tcPr>
          <w:p w14:paraId="2C98B45A"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vMerge w:val="restart"/>
            <w:tcBorders>
              <w:top w:val="nil"/>
              <w:left w:val="nil"/>
              <w:bottom w:val="single" w:sz="8" w:space="0" w:color="000000"/>
              <w:right w:val="nil"/>
            </w:tcBorders>
            <w:shd w:val="clear" w:color="auto" w:fill="auto"/>
            <w:noWrap/>
            <w:vAlign w:val="center"/>
            <w:hideMark/>
          </w:tcPr>
          <w:p w14:paraId="794B9A03"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pA_gene0099</w:t>
            </w:r>
            <w:r w:rsidRPr="00B37D68">
              <w:rPr>
                <w:rFonts w:ascii="Times New Roman" w:eastAsia="等线" w:hAnsi="Times New Roman" w:cs="Times New Roman"/>
                <w:i/>
                <w:iCs/>
                <w:color w:val="000000"/>
                <w:kern w:val="0"/>
                <w:szCs w:val="21"/>
                <w:vertAlign w:val="superscript"/>
              </w:rPr>
              <w:t>b</w:t>
            </w:r>
          </w:p>
        </w:tc>
        <w:tc>
          <w:tcPr>
            <w:tcW w:w="706" w:type="dxa"/>
            <w:tcBorders>
              <w:top w:val="nil"/>
              <w:left w:val="nil"/>
              <w:bottom w:val="nil"/>
              <w:right w:val="nil"/>
            </w:tcBorders>
            <w:shd w:val="clear" w:color="auto" w:fill="auto"/>
            <w:noWrap/>
            <w:vAlign w:val="center"/>
            <w:hideMark/>
          </w:tcPr>
          <w:p w14:paraId="64606391"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adh</w:t>
            </w:r>
            <w:proofErr w:type="spellEnd"/>
          </w:p>
        </w:tc>
        <w:tc>
          <w:tcPr>
            <w:tcW w:w="1143" w:type="dxa"/>
            <w:tcBorders>
              <w:top w:val="nil"/>
              <w:left w:val="nil"/>
              <w:bottom w:val="nil"/>
              <w:right w:val="nil"/>
            </w:tcBorders>
            <w:shd w:val="clear" w:color="auto" w:fill="auto"/>
            <w:noWrap/>
            <w:vAlign w:val="center"/>
            <w:hideMark/>
          </w:tcPr>
          <w:p w14:paraId="60D8A2E4"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5.49</w:t>
            </w:r>
          </w:p>
        </w:tc>
        <w:tc>
          <w:tcPr>
            <w:tcW w:w="1134" w:type="dxa"/>
            <w:tcBorders>
              <w:top w:val="nil"/>
              <w:left w:val="nil"/>
              <w:bottom w:val="nil"/>
              <w:right w:val="nil"/>
            </w:tcBorders>
            <w:shd w:val="clear" w:color="auto" w:fill="auto"/>
            <w:noWrap/>
            <w:vAlign w:val="center"/>
            <w:hideMark/>
          </w:tcPr>
          <w:p w14:paraId="71EDF046"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100%</w:t>
            </w:r>
          </w:p>
        </w:tc>
        <w:tc>
          <w:tcPr>
            <w:tcW w:w="3326" w:type="dxa"/>
            <w:tcBorders>
              <w:top w:val="nil"/>
              <w:left w:val="nil"/>
              <w:bottom w:val="nil"/>
              <w:right w:val="nil"/>
            </w:tcBorders>
            <w:shd w:val="clear" w:color="auto" w:fill="auto"/>
            <w:noWrap/>
            <w:vAlign w:val="center"/>
            <w:hideMark/>
          </w:tcPr>
          <w:p w14:paraId="50279967"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Alcohol dehydrogenase</w:t>
            </w:r>
          </w:p>
        </w:tc>
      </w:tr>
      <w:tr w:rsidR="0015228C" w:rsidRPr="00B37D68" w14:paraId="30FDCD1F" w14:textId="77777777" w:rsidTr="0015228C">
        <w:trPr>
          <w:trHeight w:val="288"/>
        </w:trPr>
        <w:tc>
          <w:tcPr>
            <w:tcW w:w="1522" w:type="dxa"/>
            <w:vMerge/>
            <w:tcBorders>
              <w:top w:val="nil"/>
              <w:left w:val="nil"/>
              <w:bottom w:val="nil"/>
              <w:right w:val="nil"/>
            </w:tcBorders>
            <w:vAlign w:val="center"/>
            <w:hideMark/>
          </w:tcPr>
          <w:p w14:paraId="77C9AC75"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nil"/>
              <w:right w:val="nil"/>
            </w:tcBorders>
            <w:vAlign w:val="center"/>
            <w:hideMark/>
          </w:tcPr>
          <w:p w14:paraId="0EEA02E9"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vMerge/>
            <w:tcBorders>
              <w:top w:val="nil"/>
              <w:left w:val="nil"/>
              <w:bottom w:val="single" w:sz="8" w:space="0" w:color="000000"/>
              <w:right w:val="nil"/>
            </w:tcBorders>
            <w:vAlign w:val="center"/>
            <w:hideMark/>
          </w:tcPr>
          <w:p w14:paraId="427E689B"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706" w:type="dxa"/>
            <w:tcBorders>
              <w:top w:val="nil"/>
              <w:left w:val="nil"/>
              <w:bottom w:val="single" w:sz="8" w:space="0" w:color="auto"/>
              <w:right w:val="nil"/>
            </w:tcBorders>
            <w:shd w:val="clear" w:color="auto" w:fill="auto"/>
            <w:noWrap/>
            <w:vAlign w:val="center"/>
            <w:hideMark/>
          </w:tcPr>
          <w:p w14:paraId="067FD27C"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adh</w:t>
            </w:r>
            <w:proofErr w:type="spellEnd"/>
          </w:p>
        </w:tc>
        <w:tc>
          <w:tcPr>
            <w:tcW w:w="1143" w:type="dxa"/>
            <w:tcBorders>
              <w:top w:val="nil"/>
              <w:left w:val="nil"/>
              <w:bottom w:val="single" w:sz="8" w:space="0" w:color="auto"/>
              <w:right w:val="nil"/>
            </w:tcBorders>
            <w:shd w:val="clear" w:color="auto" w:fill="auto"/>
            <w:noWrap/>
            <w:vAlign w:val="center"/>
            <w:hideMark/>
          </w:tcPr>
          <w:p w14:paraId="70BAA028"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3.21</w:t>
            </w:r>
          </w:p>
        </w:tc>
        <w:tc>
          <w:tcPr>
            <w:tcW w:w="1134" w:type="dxa"/>
            <w:tcBorders>
              <w:top w:val="nil"/>
              <w:left w:val="nil"/>
              <w:bottom w:val="single" w:sz="8" w:space="0" w:color="auto"/>
              <w:right w:val="nil"/>
            </w:tcBorders>
            <w:shd w:val="clear" w:color="auto" w:fill="auto"/>
            <w:noWrap/>
            <w:vAlign w:val="center"/>
            <w:hideMark/>
          </w:tcPr>
          <w:p w14:paraId="429F18D0"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100%</w:t>
            </w:r>
          </w:p>
        </w:tc>
        <w:tc>
          <w:tcPr>
            <w:tcW w:w="3326" w:type="dxa"/>
            <w:tcBorders>
              <w:top w:val="nil"/>
              <w:left w:val="nil"/>
              <w:bottom w:val="single" w:sz="8" w:space="0" w:color="auto"/>
              <w:right w:val="nil"/>
            </w:tcBorders>
            <w:shd w:val="clear" w:color="auto" w:fill="auto"/>
            <w:noWrap/>
            <w:vAlign w:val="center"/>
            <w:hideMark/>
          </w:tcPr>
          <w:p w14:paraId="6C87CE2F"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Alcohol dehydrogenase</w:t>
            </w:r>
          </w:p>
        </w:tc>
      </w:tr>
      <w:tr w:rsidR="0015228C" w:rsidRPr="00B37D68" w14:paraId="5AFA3C4E" w14:textId="77777777" w:rsidTr="0015228C">
        <w:trPr>
          <w:trHeight w:val="276"/>
        </w:trPr>
        <w:tc>
          <w:tcPr>
            <w:tcW w:w="1522" w:type="dxa"/>
            <w:vMerge/>
            <w:tcBorders>
              <w:top w:val="nil"/>
              <w:left w:val="nil"/>
              <w:bottom w:val="nil"/>
              <w:right w:val="nil"/>
            </w:tcBorders>
            <w:vAlign w:val="center"/>
            <w:hideMark/>
          </w:tcPr>
          <w:p w14:paraId="13B2F568"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val="restart"/>
            <w:tcBorders>
              <w:top w:val="nil"/>
              <w:left w:val="nil"/>
              <w:bottom w:val="single" w:sz="8" w:space="0" w:color="000000"/>
              <w:right w:val="nil"/>
            </w:tcBorders>
            <w:shd w:val="clear" w:color="auto" w:fill="auto"/>
            <w:vAlign w:val="center"/>
            <w:hideMark/>
          </w:tcPr>
          <w:p w14:paraId="537D53C6"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Glycolate and glyoxylate metabolism-related genes</w:t>
            </w:r>
          </w:p>
        </w:tc>
        <w:tc>
          <w:tcPr>
            <w:tcW w:w="2406" w:type="dxa"/>
            <w:tcBorders>
              <w:top w:val="nil"/>
              <w:left w:val="nil"/>
              <w:bottom w:val="nil"/>
              <w:right w:val="nil"/>
            </w:tcBorders>
            <w:shd w:val="clear" w:color="auto" w:fill="auto"/>
            <w:noWrap/>
            <w:vAlign w:val="center"/>
            <w:hideMark/>
          </w:tcPr>
          <w:p w14:paraId="0A03A73A"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gene0773</w:t>
            </w:r>
          </w:p>
        </w:tc>
        <w:tc>
          <w:tcPr>
            <w:tcW w:w="706" w:type="dxa"/>
            <w:tcBorders>
              <w:top w:val="nil"/>
              <w:left w:val="nil"/>
              <w:bottom w:val="nil"/>
              <w:right w:val="nil"/>
            </w:tcBorders>
            <w:shd w:val="clear" w:color="auto" w:fill="auto"/>
            <w:noWrap/>
            <w:vAlign w:val="center"/>
            <w:hideMark/>
          </w:tcPr>
          <w:p w14:paraId="49331CCF"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glcF</w:t>
            </w:r>
            <w:proofErr w:type="spellEnd"/>
          </w:p>
        </w:tc>
        <w:tc>
          <w:tcPr>
            <w:tcW w:w="1143" w:type="dxa"/>
            <w:tcBorders>
              <w:top w:val="nil"/>
              <w:left w:val="nil"/>
              <w:bottom w:val="nil"/>
              <w:right w:val="nil"/>
            </w:tcBorders>
            <w:shd w:val="clear" w:color="auto" w:fill="auto"/>
            <w:noWrap/>
            <w:vAlign w:val="center"/>
            <w:hideMark/>
          </w:tcPr>
          <w:p w14:paraId="48E508A4"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4.03</w:t>
            </w:r>
          </w:p>
        </w:tc>
        <w:tc>
          <w:tcPr>
            <w:tcW w:w="1134" w:type="dxa"/>
            <w:tcBorders>
              <w:top w:val="nil"/>
              <w:left w:val="nil"/>
              <w:bottom w:val="nil"/>
              <w:right w:val="nil"/>
            </w:tcBorders>
            <w:shd w:val="clear" w:color="auto" w:fill="auto"/>
            <w:noWrap/>
            <w:vAlign w:val="center"/>
            <w:hideMark/>
          </w:tcPr>
          <w:p w14:paraId="15895472"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100%</w:t>
            </w:r>
          </w:p>
        </w:tc>
        <w:tc>
          <w:tcPr>
            <w:tcW w:w="3326" w:type="dxa"/>
            <w:tcBorders>
              <w:top w:val="nil"/>
              <w:left w:val="nil"/>
              <w:bottom w:val="nil"/>
              <w:right w:val="nil"/>
            </w:tcBorders>
            <w:shd w:val="clear" w:color="auto" w:fill="auto"/>
            <w:noWrap/>
            <w:vAlign w:val="center"/>
            <w:hideMark/>
          </w:tcPr>
          <w:p w14:paraId="50795D39"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Glycolate oxidase</w:t>
            </w:r>
          </w:p>
        </w:tc>
      </w:tr>
      <w:tr w:rsidR="0015228C" w:rsidRPr="00B37D68" w14:paraId="44F85FA5" w14:textId="77777777" w:rsidTr="0015228C">
        <w:trPr>
          <w:trHeight w:val="276"/>
        </w:trPr>
        <w:tc>
          <w:tcPr>
            <w:tcW w:w="1522" w:type="dxa"/>
            <w:vMerge/>
            <w:tcBorders>
              <w:top w:val="nil"/>
              <w:left w:val="nil"/>
              <w:bottom w:val="nil"/>
              <w:right w:val="nil"/>
            </w:tcBorders>
            <w:vAlign w:val="center"/>
            <w:hideMark/>
          </w:tcPr>
          <w:p w14:paraId="4CE86C0E"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single" w:sz="8" w:space="0" w:color="000000"/>
              <w:right w:val="nil"/>
            </w:tcBorders>
            <w:vAlign w:val="center"/>
            <w:hideMark/>
          </w:tcPr>
          <w:p w14:paraId="0B862843"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tcBorders>
              <w:top w:val="nil"/>
              <w:left w:val="nil"/>
              <w:bottom w:val="nil"/>
              <w:right w:val="nil"/>
            </w:tcBorders>
            <w:shd w:val="clear" w:color="auto" w:fill="auto"/>
            <w:noWrap/>
            <w:vAlign w:val="center"/>
            <w:hideMark/>
          </w:tcPr>
          <w:p w14:paraId="34C33748"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gene0774</w:t>
            </w:r>
          </w:p>
        </w:tc>
        <w:tc>
          <w:tcPr>
            <w:tcW w:w="706" w:type="dxa"/>
            <w:tcBorders>
              <w:top w:val="nil"/>
              <w:left w:val="nil"/>
              <w:bottom w:val="nil"/>
              <w:right w:val="nil"/>
            </w:tcBorders>
            <w:shd w:val="clear" w:color="auto" w:fill="auto"/>
            <w:noWrap/>
            <w:vAlign w:val="center"/>
            <w:hideMark/>
          </w:tcPr>
          <w:p w14:paraId="402C8DB0"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glcE</w:t>
            </w:r>
            <w:proofErr w:type="spellEnd"/>
          </w:p>
        </w:tc>
        <w:tc>
          <w:tcPr>
            <w:tcW w:w="1143" w:type="dxa"/>
            <w:tcBorders>
              <w:top w:val="nil"/>
              <w:left w:val="nil"/>
              <w:bottom w:val="nil"/>
              <w:right w:val="nil"/>
            </w:tcBorders>
            <w:shd w:val="clear" w:color="auto" w:fill="auto"/>
            <w:noWrap/>
            <w:vAlign w:val="center"/>
            <w:hideMark/>
          </w:tcPr>
          <w:p w14:paraId="08446C30"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5.61</w:t>
            </w:r>
          </w:p>
        </w:tc>
        <w:tc>
          <w:tcPr>
            <w:tcW w:w="1134" w:type="dxa"/>
            <w:tcBorders>
              <w:top w:val="nil"/>
              <w:left w:val="nil"/>
              <w:bottom w:val="nil"/>
              <w:right w:val="nil"/>
            </w:tcBorders>
            <w:shd w:val="clear" w:color="auto" w:fill="auto"/>
            <w:noWrap/>
            <w:vAlign w:val="center"/>
            <w:hideMark/>
          </w:tcPr>
          <w:p w14:paraId="43F71958"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99%</w:t>
            </w:r>
          </w:p>
        </w:tc>
        <w:tc>
          <w:tcPr>
            <w:tcW w:w="3326" w:type="dxa"/>
            <w:tcBorders>
              <w:top w:val="nil"/>
              <w:left w:val="nil"/>
              <w:bottom w:val="nil"/>
              <w:right w:val="nil"/>
            </w:tcBorders>
            <w:shd w:val="clear" w:color="auto" w:fill="auto"/>
            <w:noWrap/>
            <w:vAlign w:val="center"/>
            <w:hideMark/>
          </w:tcPr>
          <w:p w14:paraId="79942FBD"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Glycolate oxidase</w:t>
            </w:r>
          </w:p>
        </w:tc>
      </w:tr>
      <w:tr w:rsidR="0015228C" w:rsidRPr="00B37D68" w14:paraId="34D909C5" w14:textId="77777777" w:rsidTr="0015228C">
        <w:trPr>
          <w:trHeight w:val="336"/>
        </w:trPr>
        <w:tc>
          <w:tcPr>
            <w:tcW w:w="1522" w:type="dxa"/>
            <w:vMerge/>
            <w:tcBorders>
              <w:top w:val="nil"/>
              <w:left w:val="nil"/>
              <w:bottom w:val="nil"/>
              <w:right w:val="nil"/>
            </w:tcBorders>
            <w:vAlign w:val="center"/>
            <w:hideMark/>
          </w:tcPr>
          <w:p w14:paraId="077A0BB2"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single" w:sz="8" w:space="0" w:color="000000"/>
              <w:right w:val="nil"/>
            </w:tcBorders>
            <w:vAlign w:val="center"/>
            <w:hideMark/>
          </w:tcPr>
          <w:p w14:paraId="701F5B77"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tcBorders>
              <w:top w:val="nil"/>
              <w:left w:val="nil"/>
              <w:bottom w:val="nil"/>
              <w:right w:val="nil"/>
            </w:tcBorders>
            <w:shd w:val="clear" w:color="auto" w:fill="auto"/>
            <w:noWrap/>
            <w:vAlign w:val="center"/>
            <w:hideMark/>
          </w:tcPr>
          <w:p w14:paraId="7E04E015"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gene0775</w:t>
            </w:r>
          </w:p>
        </w:tc>
        <w:tc>
          <w:tcPr>
            <w:tcW w:w="706" w:type="dxa"/>
            <w:tcBorders>
              <w:top w:val="nil"/>
              <w:left w:val="nil"/>
              <w:bottom w:val="nil"/>
              <w:right w:val="nil"/>
            </w:tcBorders>
            <w:shd w:val="clear" w:color="auto" w:fill="auto"/>
            <w:noWrap/>
            <w:vAlign w:val="center"/>
            <w:hideMark/>
          </w:tcPr>
          <w:p w14:paraId="1C158F93"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glcD</w:t>
            </w:r>
            <w:proofErr w:type="spellEnd"/>
          </w:p>
        </w:tc>
        <w:tc>
          <w:tcPr>
            <w:tcW w:w="1143" w:type="dxa"/>
            <w:tcBorders>
              <w:top w:val="nil"/>
              <w:left w:val="nil"/>
              <w:bottom w:val="nil"/>
              <w:right w:val="nil"/>
            </w:tcBorders>
            <w:shd w:val="clear" w:color="auto" w:fill="auto"/>
            <w:noWrap/>
            <w:vAlign w:val="center"/>
            <w:hideMark/>
          </w:tcPr>
          <w:p w14:paraId="0231BD51"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N/A</w:t>
            </w:r>
            <w:r w:rsidRPr="00B37D68">
              <w:rPr>
                <w:rFonts w:ascii="Times New Roman" w:eastAsia="等线" w:hAnsi="Times New Roman" w:cs="Times New Roman"/>
                <w:i/>
                <w:iCs/>
                <w:color w:val="000000"/>
                <w:kern w:val="0"/>
                <w:szCs w:val="21"/>
                <w:vertAlign w:val="superscript"/>
              </w:rPr>
              <w:t>c</w:t>
            </w:r>
          </w:p>
        </w:tc>
        <w:tc>
          <w:tcPr>
            <w:tcW w:w="1134" w:type="dxa"/>
            <w:tcBorders>
              <w:top w:val="nil"/>
              <w:left w:val="nil"/>
              <w:bottom w:val="nil"/>
              <w:right w:val="nil"/>
            </w:tcBorders>
            <w:shd w:val="clear" w:color="auto" w:fill="auto"/>
            <w:noWrap/>
            <w:vAlign w:val="center"/>
            <w:hideMark/>
          </w:tcPr>
          <w:p w14:paraId="493887C5"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100%</w:t>
            </w:r>
          </w:p>
        </w:tc>
        <w:tc>
          <w:tcPr>
            <w:tcW w:w="3326" w:type="dxa"/>
            <w:tcBorders>
              <w:top w:val="nil"/>
              <w:left w:val="nil"/>
              <w:bottom w:val="nil"/>
              <w:right w:val="nil"/>
            </w:tcBorders>
            <w:shd w:val="clear" w:color="auto" w:fill="auto"/>
            <w:noWrap/>
            <w:vAlign w:val="center"/>
            <w:hideMark/>
          </w:tcPr>
          <w:p w14:paraId="18BD6504"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Glycolate oxidase</w:t>
            </w:r>
          </w:p>
        </w:tc>
      </w:tr>
      <w:tr w:rsidR="0015228C" w:rsidRPr="00B37D68" w14:paraId="63D71B29" w14:textId="77777777" w:rsidTr="0015228C">
        <w:trPr>
          <w:trHeight w:val="276"/>
        </w:trPr>
        <w:tc>
          <w:tcPr>
            <w:tcW w:w="1522" w:type="dxa"/>
            <w:vMerge/>
            <w:tcBorders>
              <w:top w:val="nil"/>
              <w:left w:val="nil"/>
              <w:bottom w:val="nil"/>
              <w:right w:val="nil"/>
            </w:tcBorders>
            <w:vAlign w:val="center"/>
            <w:hideMark/>
          </w:tcPr>
          <w:p w14:paraId="055890B4"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single" w:sz="8" w:space="0" w:color="000000"/>
              <w:right w:val="nil"/>
            </w:tcBorders>
            <w:vAlign w:val="center"/>
            <w:hideMark/>
          </w:tcPr>
          <w:p w14:paraId="31B3FD78"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tcBorders>
              <w:top w:val="nil"/>
              <w:left w:val="nil"/>
              <w:bottom w:val="nil"/>
              <w:right w:val="nil"/>
            </w:tcBorders>
            <w:shd w:val="clear" w:color="auto" w:fill="auto"/>
            <w:noWrap/>
            <w:vAlign w:val="center"/>
            <w:hideMark/>
          </w:tcPr>
          <w:p w14:paraId="610FA149"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gene1067</w:t>
            </w:r>
          </w:p>
        </w:tc>
        <w:tc>
          <w:tcPr>
            <w:tcW w:w="706" w:type="dxa"/>
            <w:tcBorders>
              <w:top w:val="nil"/>
              <w:left w:val="nil"/>
              <w:bottom w:val="nil"/>
              <w:right w:val="nil"/>
            </w:tcBorders>
            <w:shd w:val="clear" w:color="auto" w:fill="auto"/>
            <w:noWrap/>
            <w:vAlign w:val="center"/>
            <w:hideMark/>
          </w:tcPr>
          <w:p w14:paraId="2FAB4C4E"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glcF</w:t>
            </w:r>
            <w:proofErr w:type="spellEnd"/>
          </w:p>
        </w:tc>
        <w:tc>
          <w:tcPr>
            <w:tcW w:w="1143" w:type="dxa"/>
            <w:tcBorders>
              <w:top w:val="nil"/>
              <w:left w:val="nil"/>
              <w:bottom w:val="nil"/>
              <w:right w:val="nil"/>
            </w:tcBorders>
            <w:shd w:val="clear" w:color="auto" w:fill="auto"/>
            <w:noWrap/>
            <w:vAlign w:val="center"/>
            <w:hideMark/>
          </w:tcPr>
          <w:p w14:paraId="599B1D8F"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4.53</w:t>
            </w:r>
          </w:p>
        </w:tc>
        <w:tc>
          <w:tcPr>
            <w:tcW w:w="1134" w:type="dxa"/>
            <w:tcBorders>
              <w:top w:val="nil"/>
              <w:left w:val="nil"/>
              <w:bottom w:val="nil"/>
              <w:right w:val="nil"/>
            </w:tcBorders>
            <w:shd w:val="clear" w:color="auto" w:fill="auto"/>
            <w:noWrap/>
            <w:vAlign w:val="center"/>
            <w:hideMark/>
          </w:tcPr>
          <w:p w14:paraId="2EC9CCE5"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100%</w:t>
            </w:r>
          </w:p>
        </w:tc>
        <w:tc>
          <w:tcPr>
            <w:tcW w:w="3326" w:type="dxa"/>
            <w:tcBorders>
              <w:top w:val="nil"/>
              <w:left w:val="nil"/>
              <w:bottom w:val="nil"/>
              <w:right w:val="nil"/>
            </w:tcBorders>
            <w:shd w:val="clear" w:color="auto" w:fill="auto"/>
            <w:noWrap/>
            <w:vAlign w:val="center"/>
            <w:hideMark/>
          </w:tcPr>
          <w:p w14:paraId="0EC62DC8"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Glycolate oxidase</w:t>
            </w:r>
          </w:p>
        </w:tc>
      </w:tr>
      <w:tr w:rsidR="0015228C" w:rsidRPr="00B37D68" w14:paraId="061E773E" w14:textId="77777777" w:rsidTr="0015228C">
        <w:trPr>
          <w:trHeight w:val="276"/>
        </w:trPr>
        <w:tc>
          <w:tcPr>
            <w:tcW w:w="1522" w:type="dxa"/>
            <w:vMerge/>
            <w:tcBorders>
              <w:top w:val="nil"/>
              <w:left w:val="nil"/>
              <w:bottom w:val="nil"/>
              <w:right w:val="nil"/>
            </w:tcBorders>
            <w:vAlign w:val="center"/>
            <w:hideMark/>
          </w:tcPr>
          <w:p w14:paraId="4E39D500"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single" w:sz="8" w:space="0" w:color="000000"/>
              <w:right w:val="nil"/>
            </w:tcBorders>
            <w:vAlign w:val="center"/>
            <w:hideMark/>
          </w:tcPr>
          <w:p w14:paraId="1BAD4A6D"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tcBorders>
              <w:top w:val="nil"/>
              <w:left w:val="nil"/>
              <w:bottom w:val="nil"/>
              <w:right w:val="nil"/>
            </w:tcBorders>
            <w:shd w:val="clear" w:color="auto" w:fill="auto"/>
            <w:noWrap/>
            <w:vAlign w:val="center"/>
            <w:hideMark/>
          </w:tcPr>
          <w:p w14:paraId="620D00E0"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gene1070</w:t>
            </w:r>
          </w:p>
        </w:tc>
        <w:tc>
          <w:tcPr>
            <w:tcW w:w="706" w:type="dxa"/>
            <w:tcBorders>
              <w:top w:val="nil"/>
              <w:left w:val="nil"/>
              <w:bottom w:val="nil"/>
              <w:right w:val="nil"/>
            </w:tcBorders>
            <w:shd w:val="clear" w:color="auto" w:fill="auto"/>
            <w:noWrap/>
            <w:vAlign w:val="center"/>
            <w:hideMark/>
          </w:tcPr>
          <w:p w14:paraId="27E783F1"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glcD</w:t>
            </w:r>
            <w:proofErr w:type="spellEnd"/>
          </w:p>
        </w:tc>
        <w:tc>
          <w:tcPr>
            <w:tcW w:w="1143" w:type="dxa"/>
            <w:tcBorders>
              <w:top w:val="nil"/>
              <w:left w:val="nil"/>
              <w:bottom w:val="nil"/>
              <w:right w:val="nil"/>
            </w:tcBorders>
            <w:shd w:val="clear" w:color="auto" w:fill="auto"/>
            <w:noWrap/>
            <w:vAlign w:val="center"/>
            <w:hideMark/>
          </w:tcPr>
          <w:p w14:paraId="77BD83F9"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4.79</w:t>
            </w:r>
          </w:p>
        </w:tc>
        <w:tc>
          <w:tcPr>
            <w:tcW w:w="1134" w:type="dxa"/>
            <w:tcBorders>
              <w:top w:val="nil"/>
              <w:left w:val="nil"/>
              <w:bottom w:val="nil"/>
              <w:right w:val="nil"/>
            </w:tcBorders>
            <w:shd w:val="clear" w:color="auto" w:fill="auto"/>
            <w:noWrap/>
            <w:vAlign w:val="center"/>
            <w:hideMark/>
          </w:tcPr>
          <w:p w14:paraId="3C7CD5FA"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100%</w:t>
            </w:r>
          </w:p>
        </w:tc>
        <w:tc>
          <w:tcPr>
            <w:tcW w:w="3326" w:type="dxa"/>
            <w:tcBorders>
              <w:top w:val="nil"/>
              <w:left w:val="nil"/>
              <w:bottom w:val="nil"/>
              <w:right w:val="nil"/>
            </w:tcBorders>
            <w:shd w:val="clear" w:color="auto" w:fill="auto"/>
            <w:noWrap/>
            <w:vAlign w:val="center"/>
            <w:hideMark/>
          </w:tcPr>
          <w:p w14:paraId="1C29AEAA"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Glycolate oxidase</w:t>
            </w:r>
          </w:p>
        </w:tc>
      </w:tr>
      <w:tr w:rsidR="0015228C" w:rsidRPr="00B37D68" w14:paraId="17A1792F" w14:textId="77777777" w:rsidTr="0015228C">
        <w:trPr>
          <w:trHeight w:val="276"/>
        </w:trPr>
        <w:tc>
          <w:tcPr>
            <w:tcW w:w="1522" w:type="dxa"/>
            <w:vMerge/>
            <w:tcBorders>
              <w:top w:val="nil"/>
              <w:left w:val="nil"/>
              <w:bottom w:val="nil"/>
              <w:right w:val="nil"/>
            </w:tcBorders>
            <w:vAlign w:val="center"/>
            <w:hideMark/>
          </w:tcPr>
          <w:p w14:paraId="59D143F0"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single" w:sz="8" w:space="0" w:color="000000"/>
              <w:right w:val="nil"/>
            </w:tcBorders>
            <w:vAlign w:val="center"/>
            <w:hideMark/>
          </w:tcPr>
          <w:p w14:paraId="4C2833CA"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tcBorders>
              <w:top w:val="nil"/>
              <w:left w:val="nil"/>
              <w:bottom w:val="nil"/>
              <w:right w:val="nil"/>
            </w:tcBorders>
            <w:shd w:val="clear" w:color="auto" w:fill="auto"/>
            <w:noWrap/>
            <w:vAlign w:val="center"/>
            <w:hideMark/>
          </w:tcPr>
          <w:p w14:paraId="3D57B1E9"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gene2069</w:t>
            </w:r>
          </w:p>
        </w:tc>
        <w:tc>
          <w:tcPr>
            <w:tcW w:w="706" w:type="dxa"/>
            <w:tcBorders>
              <w:top w:val="nil"/>
              <w:left w:val="nil"/>
              <w:bottom w:val="nil"/>
              <w:right w:val="nil"/>
            </w:tcBorders>
            <w:shd w:val="clear" w:color="auto" w:fill="auto"/>
            <w:noWrap/>
            <w:vAlign w:val="center"/>
            <w:hideMark/>
          </w:tcPr>
          <w:p w14:paraId="68511634"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gcl</w:t>
            </w:r>
            <w:proofErr w:type="spellEnd"/>
          </w:p>
        </w:tc>
        <w:tc>
          <w:tcPr>
            <w:tcW w:w="1143" w:type="dxa"/>
            <w:tcBorders>
              <w:top w:val="nil"/>
              <w:left w:val="nil"/>
              <w:bottom w:val="nil"/>
              <w:right w:val="nil"/>
            </w:tcBorders>
            <w:shd w:val="clear" w:color="auto" w:fill="auto"/>
            <w:noWrap/>
            <w:vAlign w:val="center"/>
            <w:hideMark/>
          </w:tcPr>
          <w:p w14:paraId="09CDAB93"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7</w:t>
            </w:r>
          </w:p>
        </w:tc>
        <w:tc>
          <w:tcPr>
            <w:tcW w:w="1134" w:type="dxa"/>
            <w:tcBorders>
              <w:top w:val="nil"/>
              <w:left w:val="nil"/>
              <w:bottom w:val="nil"/>
              <w:right w:val="nil"/>
            </w:tcBorders>
            <w:shd w:val="clear" w:color="auto" w:fill="auto"/>
            <w:noWrap/>
            <w:vAlign w:val="center"/>
            <w:hideMark/>
          </w:tcPr>
          <w:p w14:paraId="323BE259"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100%</w:t>
            </w:r>
          </w:p>
        </w:tc>
        <w:tc>
          <w:tcPr>
            <w:tcW w:w="3326" w:type="dxa"/>
            <w:tcBorders>
              <w:top w:val="nil"/>
              <w:left w:val="nil"/>
              <w:bottom w:val="nil"/>
              <w:right w:val="nil"/>
            </w:tcBorders>
            <w:shd w:val="clear" w:color="auto" w:fill="auto"/>
            <w:noWrap/>
            <w:vAlign w:val="center"/>
            <w:hideMark/>
          </w:tcPr>
          <w:p w14:paraId="3E672FCC"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 xml:space="preserve">Glyoxylate </w:t>
            </w:r>
            <w:proofErr w:type="spellStart"/>
            <w:r w:rsidRPr="00B37D68">
              <w:rPr>
                <w:rFonts w:ascii="Times New Roman" w:eastAsia="等线" w:hAnsi="Times New Roman" w:cs="Times New Roman"/>
                <w:color w:val="000000"/>
                <w:kern w:val="0"/>
                <w:szCs w:val="21"/>
              </w:rPr>
              <w:t>carboligase</w:t>
            </w:r>
            <w:proofErr w:type="spellEnd"/>
          </w:p>
        </w:tc>
      </w:tr>
      <w:tr w:rsidR="0015228C" w:rsidRPr="00B37D68" w14:paraId="4FDB2538" w14:textId="77777777" w:rsidTr="0015228C">
        <w:trPr>
          <w:trHeight w:val="276"/>
        </w:trPr>
        <w:tc>
          <w:tcPr>
            <w:tcW w:w="1522" w:type="dxa"/>
            <w:vMerge/>
            <w:tcBorders>
              <w:top w:val="nil"/>
              <w:left w:val="nil"/>
              <w:bottom w:val="nil"/>
              <w:right w:val="nil"/>
            </w:tcBorders>
            <w:vAlign w:val="center"/>
            <w:hideMark/>
          </w:tcPr>
          <w:p w14:paraId="28B2ABE9"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single" w:sz="8" w:space="0" w:color="000000"/>
              <w:right w:val="nil"/>
            </w:tcBorders>
            <w:vAlign w:val="center"/>
            <w:hideMark/>
          </w:tcPr>
          <w:p w14:paraId="6979C715"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tcBorders>
              <w:top w:val="nil"/>
              <w:left w:val="nil"/>
              <w:bottom w:val="nil"/>
              <w:right w:val="nil"/>
            </w:tcBorders>
            <w:shd w:val="clear" w:color="auto" w:fill="auto"/>
            <w:noWrap/>
            <w:vAlign w:val="center"/>
            <w:hideMark/>
          </w:tcPr>
          <w:p w14:paraId="7FD76EBB"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gene2719</w:t>
            </w:r>
          </w:p>
        </w:tc>
        <w:tc>
          <w:tcPr>
            <w:tcW w:w="706" w:type="dxa"/>
            <w:tcBorders>
              <w:top w:val="nil"/>
              <w:left w:val="nil"/>
              <w:bottom w:val="nil"/>
              <w:right w:val="nil"/>
            </w:tcBorders>
            <w:shd w:val="clear" w:color="auto" w:fill="auto"/>
            <w:noWrap/>
            <w:vAlign w:val="center"/>
            <w:hideMark/>
          </w:tcPr>
          <w:p w14:paraId="06BFF0AD"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leuA</w:t>
            </w:r>
            <w:proofErr w:type="spellEnd"/>
          </w:p>
        </w:tc>
        <w:tc>
          <w:tcPr>
            <w:tcW w:w="1143" w:type="dxa"/>
            <w:tcBorders>
              <w:top w:val="nil"/>
              <w:left w:val="nil"/>
              <w:bottom w:val="nil"/>
              <w:right w:val="nil"/>
            </w:tcBorders>
            <w:shd w:val="clear" w:color="auto" w:fill="auto"/>
            <w:noWrap/>
            <w:vAlign w:val="center"/>
            <w:hideMark/>
          </w:tcPr>
          <w:p w14:paraId="0C80D054"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2.94</w:t>
            </w:r>
          </w:p>
        </w:tc>
        <w:tc>
          <w:tcPr>
            <w:tcW w:w="1134" w:type="dxa"/>
            <w:tcBorders>
              <w:top w:val="nil"/>
              <w:left w:val="nil"/>
              <w:bottom w:val="nil"/>
              <w:right w:val="nil"/>
            </w:tcBorders>
            <w:shd w:val="clear" w:color="auto" w:fill="auto"/>
            <w:noWrap/>
            <w:vAlign w:val="center"/>
            <w:hideMark/>
          </w:tcPr>
          <w:p w14:paraId="44C4D1D3"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100%</w:t>
            </w:r>
          </w:p>
        </w:tc>
        <w:tc>
          <w:tcPr>
            <w:tcW w:w="3326" w:type="dxa"/>
            <w:tcBorders>
              <w:top w:val="nil"/>
              <w:left w:val="nil"/>
              <w:bottom w:val="nil"/>
              <w:right w:val="nil"/>
            </w:tcBorders>
            <w:shd w:val="clear" w:color="auto" w:fill="auto"/>
            <w:noWrap/>
            <w:vAlign w:val="center"/>
            <w:hideMark/>
          </w:tcPr>
          <w:p w14:paraId="4DB2650B"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2-Isopropylmalate synthase</w:t>
            </w:r>
          </w:p>
        </w:tc>
      </w:tr>
      <w:tr w:rsidR="0015228C" w:rsidRPr="00B37D68" w14:paraId="3C45A82A" w14:textId="77777777" w:rsidTr="0015228C">
        <w:trPr>
          <w:trHeight w:val="276"/>
        </w:trPr>
        <w:tc>
          <w:tcPr>
            <w:tcW w:w="1522" w:type="dxa"/>
            <w:vMerge/>
            <w:tcBorders>
              <w:top w:val="nil"/>
              <w:left w:val="nil"/>
              <w:bottom w:val="nil"/>
              <w:right w:val="nil"/>
            </w:tcBorders>
            <w:vAlign w:val="center"/>
            <w:hideMark/>
          </w:tcPr>
          <w:p w14:paraId="252FC776"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single" w:sz="8" w:space="0" w:color="000000"/>
              <w:right w:val="nil"/>
            </w:tcBorders>
            <w:vAlign w:val="center"/>
            <w:hideMark/>
          </w:tcPr>
          <w:p w14:paraId="3503C5D8"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tcBorders>
              <w:top w:val="nil"/>
              <w:left w:val="nil"/>
              <w:bottom w:val="nil"/>
              <w:right w:val="nil"/>
            </w:tcBorders>
            <w:shd w:val="clear" w:color="auto" w:fill="auto"/>
            <w:noWrap/>
            <w:vAlign w:val="center"/>
            <w:hideMark/>
          </w:tcPr>
          <w:p w14:paraId="6CC9D059"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gene4052</w:t>
            </w:r>
          </w:p>
        </w:tc>
        <w:tc>
          <w:tcPr>
            <w:tcW w:w="706" w:type="dxa"/>
            <w:tcBorders>
              <w:top w:val="nil"/>
              <w:left w:val="nil"/>
              <w:bottom w:val="nil"/>
              <w:right w:val="nil"/>
            </w:tcBorders>
            <w:shd w:val="clear" w:color="auto" w:fill="auto"/>
            <w:noWrap/>
            <w:vAlign w:val="center"/>
            <w:hideMark/>
          </w:tcPr>
          <w:p w14:paraId="154AE138"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glcB</w:t>
            </w:r>
            <w:proofErr w:type="spellEnd"/>
          </w:p>
        </w:tc>
        <w:tc>
          <w:tcPr>
            <w:tcW w:w="1143" w:type="dxa"/>
            <w:tcBorders>
              <w:top w:val="nil"/>
              <w:left w:val="nil"/>
              <w:bottom w:val="nil"/>
              <w:right w:val="nil"/>
            </w:tcBorders>
            <w:shd w:val="clear" w:color="auto" w:fill="auto"/>
            <w:noWrap/>
            <w:vAlign w:val="center"/>
            <w:hideMark/>
          </w:tcPr>
          <w:p w14:paraId="74AED09F"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3.19</w:t>
            </w:r>
          </w:p>
        </w:tc>
        <w:tc>
          <w:tcPr>
            <w:tcW w:w="1134" w:type="dxa"/>
            <w:tcBorders>
              <w:top w:val="nil"/>
              <w:left w:val="nil"/>
              <w:bottom w:val="nil"/>
              <w:right w:val="nil"/>
            </w:tcBorders>
            <w:shd w:val="clear" w:color="auto" w:fill="auto"/>
            <w:noWrap/>
            <w:vAlign w:val="center"/>
            <w:hideMark/>
          </w:tcPr>
          <w:p w14:paraId="71865533"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100%</w:t>
            </w:r>
          </w:p>
        </w:tc>
        <w:tc>
          <w:tcPr>
            <w:tcW w:w="3326" w:type="dxa"/>
            <w:tcBorders>
              <w:top w:val="nil"/>
              <w:left w:val="nil"/>
              <w:bottom w:val="nil"/>
              <w:right w:val="nil"/>
            </w:tcBorders>
            <w:shd w:val="clear" w:color="auto" w:fill="auto"/>
            <w:noWrap/>
            <w:vAlign w:val="center"/>
            <w:hideMark/>
          </w:tcPr>
          <w:p w14:paraId="497F8607"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Malate synthase</w:t>
            </w:r>
          </w:p>
        </w:tc>
      </w:tr>
      <w:tr w:rsidR="0015228C" w:rsidRPr="00B37D68" w14:paraId="1EDEC0B0" w14:textId="77777777" w:rsidTr="0015228C">
        <w:trPr>
          <w:trHeight w:val="336"/>
        </w:trPr>
        <w:tc>
          <w:tcPr>
            <w:tcW w:w="1522" w:type="dxa"/>
            <w:vMerge/>
            <w:tcBorders>
              <w:top w:val="nil"/>
              <w:left w:val="nil"/>
              <w:bottom w:val="nil"/>
              <w:right w:val="nil"/>
            </w:tcBorders>
            <w:vAlign w:val="center"/>
            <w:hideMark/>
          </w:tcPr>
          <w:p w14:paraId="57512321"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single" w:sz="8" w:space="0" w:color="000000"/>
              <w:right w:val="nil"/>
            </w:tcBorders>
            <w:vAlign w:val="center"/>
            <w:hideMark/>
          </w:tcPr>
          <w:p w14:paraId="5EBD9AF4"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tcBorders>
              <w:top w:val="nil"/>
              <w:left w:val="nil"/>
              <w:bottom w:val="nil"/>
              <w:right w:val="nil"/>
            </w:tcBorders>
            <w:shd w:val="clear" w:color="auto" w:fill="auto"/>
            <w:noWrap/>
            <w:vAlign w:val="center"/>
            <w:hideMark/>
          </w:tcPr>
          <w:p w14:paraId="2AEE670C"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pA_gene0051</w:t>
            </w:r>
            <w:r w:rsidRPr="00B37D68">
              <w:rPr>
                <w:rFonts w:ascii="Times New Roman" w:eastAsia="等线" w:hAnsi="Times New Roman" w:cs="Times New Roman"/>
                <w:i/>
                <w:iCs/>
                <w:color w:val="000000"/>
                <w:kern w:val="0"/>
                <w:szCs w:val="21"/>
                <w:vertAlign w:val="superscript"/>
              </w:rPr>
              <w:t>b</w:t>
            </w:r>
          </w:p>
        </w:tc>
        <w:tc>
          <w:tcPr>
            <w:tcW w:w="706" w:type="dxa"/>
            <w:tcBorders>
              <w:top w:val="nil"/>
              <w:left w:val="nil"/>
              <w:bottom w:val="nil"/>
              <w:right w:val="nil"/>
            </w:tcBorders>
            <w:shd w:val="clear" w:color="auto" w:fill="auto"/>
            <w:noWrap/>
            <w:vAlign w:val="center"/>
            <w:hideMark/>
          </w:tcPr>
          <w:p w14:paraId="16F3FA20"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glcB</w:t>
            </w:r>
            <w:proofErr w:type="spellEnd"/>
          </w:p>
        </w:tc>
        <w:tc>
          <w:tcPr>
            <w:tcW w:w="1143" w:type="dxa"/>
            <w:tcBorders>
              <w:top w:val="nil"/>
              <w:left w:val="nil"/>
              <w:bottom w:val="nil"/>
              <w:right w:val="nil"/>
            </w:tcBorders>
            <w:shd w:val="clear" w:color="auto" w:fill="auto"/>
            <w:noWrap/>
            <w:vAlign w:val="center"/>
            <w:hideMark/>
          </w:tcPr>
          <w:p w14:paraId="28CF4B09"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9.75</w:t>
            </w:r>
          </w:p>
        </w:tc>
        <w:tc>
          <w:tcPr>
            <w:tcW w:w="1134" w:type="dxa"/>
            <w:tcBorders>
              <w:top w:val="nil"/>
              <w:left w:val="nil"/>
              <w:bottom w:val="nil"/>
              <w:right w:val="nil"/>
            </w:tcBorders>
            <w:shd w:val="clear" w:color="auto" w:fill="auto"/>
            <w:noWrap/>
            <w:vAlign w:val="center"/>
            <w:hideMark/>
          </w:tcPr>
          <w:p w14:paraId="337E4E98"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99%</w:t>
            </w:r>
          </w:p>
        </w:tc>
        <w:tc>
          <w:tcPr>
            <w:tcW w:w="3326" w:type="dxa"/>
            <w:tcBorders>
              <w:top w:val="nil"/>
              <w:left w:val="nil"/>
              <w:bottom w:val="nil"/>
              <w:right w:val="nil"/>
            </w:tcBorders>
            <w:shd w:val="clear" w:color="auto" w:fill="auto"/>
            <w:noWrap/>
            <w:vAlign w:val="center"/>
            <w:hideMark/>
          </w:tcPr>
          <w:p w14:paraId="0F99EB26"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Malate synthase</w:t>
            </w:r>
          </w:p>
        </w:tc>
      </w:tr>
      <w:tr w:rsidR="0015228C" w:rsidRPr="00B37D68" w14:paraId="6FCEDBEA" w14:textId="77777777" w:rsidTr="0015228C">
        <w:trPr>
          <w:trHeight w:val="336"/>
        </w:trPr>
        <w:tc>
          <w:tcPr>
            <w:tcW w:w="1522" w:type="dxa"/>
            <w:vMerge/>
            <w:tcBorders>
              <w:top w:val="nil"/>
              <w:left w:val="nil"/>
              <w:bottom w:val="nil"/>
              <w:right w:val="nil"/>
            </w:tcBorders>
            <w:vAlign w:val="center"/>
            <w:hideMark/>
          </w:tcPr>
          <w:p w14:paraId="6292D609"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single" w:sz="8" w:space="0" w:color="000000"/>
              <w:right w:val="nil"/>
            </w:tcBorders>
            <w:vAlign w:val="center"/>
            <w:hideMark/>
          </w:tcPr>
          <w:p w14:paraId="3629F6A7"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tcBorders>
              <w:top w:val="nil"/>
              <w:left w:val="nil"/>
              <w:bottom w:val="nil"/>
              <w:right w:val="nil"/>
            </w:tcBorders>
            <w:shd w:val="clear" w:color="auto" w:fill="auto"/>
            <w:noWrap/>
            <w:vAlign w:val="center"/>
            <w:hideMark/>
          </w:tcPr>
          <w:p w14:paraId="02E84747"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pA_gene0092</w:t>
            </w:r>
            <w:r w:rsidRPr="00B37D68">
              <w:rPr>
                <w:rFonts w:ascii="Times New Roman" w:eastAsia="等线" w:hAnsi="Times New Roman" w:cs="Times New Roman"/>
                <w:i/>
                <w:iCs/>
                <w:color w:val="000000"/>
                <w:kern w:val="0"/>
                <w:szCs w:val="21"/>
                <w:vertAlign w:val="superscript"/>
              </w:rPr>
              <w:t>b</w:t>
            </w:r>
          </w:p>
        </w:tc>
        <w:tc>
          <w:tcPr>
            <w:tcW w:w="706" w:type="dxa"/>
            <w:tcBorders>
              <w:top w:val="nil"/>
              <w:left w:val="nil"/>
              <w:bottom w:val="nil"/>
              <w:right w:val="nil"/>
            </w:tcBorders>
            <w:shd w:val="clear" w:color="auto" w:fill="auto"/>
            <w:noWrap/>
            <w:vAlign w:val="center"/>
            <w:hideMark/>
          </w:tcPr>
          <w:p w14:paraId="240323C5"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glcD</w:t>
            </w:r>
            <w:proofErr w:type="spellEnd"/>
          </w:p>
        </w:tc>
        <w:tc>
          <w:tcPr>
            <w:tcW w:w="1143" w:type="dxa"/>
            <w:tcBorders>
              <w:top w:val="nil"/>
              <w:left w:val="nil"/>
              <w:bottom w:val="nil"/>
              <w:right w:val="nil"/>
            </w:tcBorders>
            <w:shd w:val="clear" w:color="auto" w:fill="auto"/>
            <w:noWrap/>
            <w:vAlign w:val="center"/>
            <w:hideMark/>
          </w:tcPr>
          <w:p w14:paraId="27800028"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6.4</w:t>
            </w:r>
          </w:p>
        </w:tc>
        <w:tc>
          <w:tcPr>
            <w:tcW w:w="1134" w:type="dxa"/>
            <w:tcBorders>
              <w:top w:val="nil"/>
              <w:left w:val="nil"/>
              <w:bottom w:val="nil"/>
              <w:right w:val="nil"/>
            </w:tcBorders>
            <w:shd w:val="clear" w:color="auto" w:fill="auto"/>
            <w:noWrap/>
            <w:vAlign w:val="center"/>
            <w:hideMark/>
          </w:tcPr>
          <w:p w14:paraId="7492C2DD"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100%</w:t>
            </w:r>
          </w:p>
        </w:tc>
        <w:tc>
          <w:tcPr>
            <w:tcW w:w="3326" w:type="dxa"/>
            <w:tcBorders>
              <w:top w:val="nil"/>
              <w:left w:val="nil"/>
              <w:bottom w:val="nil"/>
              <w:right w:val="nil"/>
            </w:tcBorders>
            <w:shd w:val="clear" w:color="auto" w:fill="auto"/>
            <w:noWrap/>
            <w:vAlign w:val="center"/>
            <w:hideMark/>
          </w:tcPr>
          <w:p w14:paraId="3D4A8B4D"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Glycolate oxidase</w:t>
            </w:r>
          </w:p>
        </w:tc>
      </w:tr>
      <w:tr w:rsidR="0015228C" w:rsidRPr="00B37D68" w14:paraId="5604170D" w14:textId="77777777" w:rsidTr="0015228C">
        <w:trPr>
          <w:trHeight w:val="336"/>
        </w:trPr>
        <w:tc>
          <w:tcPr>
            <w:tcW w:w="1522" w:type="dxa"/>
            <w:vMerge/>
            <w:tcBorders>
              <w:top w:val="nil"/>
              <w:left w:val="nil"/>
              <w:bottom w:val="nil"/>
              <w:right w:val="nil"/>
            </w:tcBorders>
            <w:vAlign w:val="center"/>
            <w:hideMark/>
          </w:tcPr>
          <w:p w14:paraId="6DD7A321"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single" w:sz="8" w:space="0" w:color="000000"/>
              <w:right w:val="nil"/>
            </w:tcBorders>
            <w:vAlign w:val="center"/>
            <w:hideMark/>
          </w:tcPr>
          <w:p w14:paraId="049A2466"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tcBorders>
              <w:top w:val="nil"/>
              <w:left w:val="nil"/>
              <w:bottom w:val="nil"/>
              <w:right w:val="nil"/>
            </w:tcBorders>
            <w:shd w:val="clear" w:color="auto" w:fill="auto"/>
            <w:noWrap/>
            <w:vAlign w:val="center"/>
            <w:hideMark/>
          </w:tcPr>
          <w:p w14:paraId="287316D3"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pA_gene0093</w:t>
            </w:r>
            <w:r w:rsidRPr="00B37D68">
              <w:rPr>
                <w:rFonts w:ascii="Times New Roman" w:eastAsia="等线" w:hAnsi="Times New Roman" w:cs="Times New Roman"/>
                <w:i/>
                <w:iCs/>
                <w:color w:val="000000"/>
                <w:kern w:val="0"/>
                <w:szCs w:val="21"/>
                <w:vertAlign w:val="superscript"/>
              </w:rPr>
              <w:t>b</w:t>
            </w:r>
          </w:p>
        </w:tc>
        <w:tc>
          <w:tcPr>
            <w:tcW w:w="706" w:type="dxa"/>
            <w:tcBorders>
              <w:top w:val="nil"/>
              <w:left w:val="nil"/>
              <w:bottom w:val="nil"/>
              <w:right w:val="nil"/>
            </w:tcBorders>
            <w:shd w:val="clear" w:color="auto" w:fill="auto"/>
            <w:noWrap/>
            <w:vAlign w:val="center"/>
            <w:hideMark/>
          </w:tcPr>
          <w:p w14:paraId="623F7837"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glcE</w:t>
            </w:r>
            <w:proofErr w:type="spellEnd"/>
          </w:p>
        </w:tc>
        <w:tc>
          <w:tcPr>
            <w:tcW w:w="1143" w:type="dxa"/>
            <w:tcBorders>
              <w:top w:val="nil"/>
              <w:left w:val="nil"/>
              <w:bottom w:val="nil"/>
              <w:right w:val="nil"/>
            </w:tcBorders>
            <w:shd w:val="clear" w:color="auto" w:fill="auto"/>
            <w:noWrap/>
            <w:vAlign w:val="center"/>
            <w:hideMark/>
          </w:tcPr>
          <w:p w14:paraId="37F3AE79"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6.66</w:t>
            </w:r>
          </w:p>
        </w:tc>
        <w:tc>
          <w:tcPr>
            <w:tcW w:w="1134" w:type="dxa"/>
            <w:tcBorders>
              <w:top w:val="nil"/>
              <w:left w:val="nil"/>
              <w:bottom w:val="nil"/>
              <w:right w:val="nil"/>
            </w:tcBorders>
            <w:shd w:val="clear" w:color="auto" w:fill="auto"/>
            <w:noWrap/>
            <w:vAlign w:val="center"/>
            <w:hideMark/>
          </w:tcPr>
          <w:p w14:paraId="1A791F4B"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100%</w:t>
            </w:r>
          </w:p>
        </w:tc>
        <w:tc>
          <w:tcPr>
            <w:tcW w:w="3326" w:type="dxa"/>
            <w:tcBorders>
              <w:top w:val="nil"/>
              <w:left w:val="nil"/>
              <w:bottom w:val="nil"/>
              <w:right w:val="nil"/>
            </w:tcBorders>
            <w:shd w:val="clear" w:color="auto" w:fill="auto"/>
            <w:noWrap/>
            <w:vAlign w:val="center"/>
            <w:hideMark/>
          </w:tcPr>
          <w:p w14:paraId="33B230BA"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Glycolate oxidase</w:t>
            </w:r>
          </w:p>
        </w:tc>
      </w:tr>
      <w:tr w:rsidR="0015228C" w:rsidRPr="00B37D68" w14:paraId="55327AFE" w14:textId="77777777" w:rsidTr="0015228C">
        <w:trPr>
          <w:trHeight w:val="348"/>
        </w:trPr>
        <w:tc>
          <w:tcPr>
            <w:tcW w:w="1522" w:type="dxa"/>
            <w:vMerge/>
            <w:tcBorders>
              <w:top w:val="nil"/>
              <w:left w:val="nil"/>
              <w:bottom w:val="nil"/>
              <w:right w:val="nil"/>
            </w:tcBorders>
            <w:vAlign w:val="center"/>
            <w:hideMark/>
          </w:tcPr>
          <w:p w14:paraId="75F53280"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single" w:sz="8" w:space="0" w:color="000000"/>
              <w:right w:val="nil"/>
            </w:tcBorders>
            <w:vAlign w:val="center"/>
            <w:hideMark/>
          </w:tcPr>
          <w:p w14:paraId="5A9F3E1A"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tcBorders>
              <w:top w:val="nil"/>
              <w:left w:val="nil"/>
              <w:bottom w:val="single" w:sz="8" w:space="0" w:color="auto"/>
              <w:right w:val="nil"/>
            </w:tcBorders>
            <w:shd w:val="clear" w:color="auto" w:fill="auto"/>
            <w:noWrap/>
            <w:vAlign w:val="center"/>
            <w:hideMark/>
          </w:tcPr>
          <w:p w14:paraId="2A1E50FA"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pA_gene0094</w:t>
            </w:r>
            <w:r w:rsidRPr="00B37D68">
              <w:rPr>
                <w:rFonts w:ascii="Times New Roman" w:eastAsia="等线" w:hAnsi="Times New Roman" w:cs="Times New Roman"/>
                <w:i/>
                <w:iCs/>
                <w:color w:val="000000"/>
                <w:kern w:val="0"/>
                <w:szCs w:val="21"/>
                <w:vertAlign w:val="superscript"/>
              </w:rPr>
              <w:t>b</w:t>
            </w:r>
          </w:p>
        </w:tc>
        <w:tc>
          <w:tcPr>
            <w:tcW w:w="706" w:type="dxa"/>
            <w:tcBorders>
              <w:top w:val="nil"/>
              <w:left w:val="nil"/>
              <w:bottom w:val="single" w:sz="8" w:space="0" w:color="auto"/>
              <w:right w:val="nil"/>
            </w:tcBorders>
            <w:shd w:val="clear" w:color="auto" w:fill="auto"/>
            <w:noWrap/>
            <w:vAlign w:val="center"/>
            <w:hideMark/>
          </w:tcPr>
          <w:p w14:paraId="68153F04"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glcF</w:t>
            </w:r>
            <w:proofErr w:type="spellEnd"/>
          </w:p>
        </w:tc>
        <w:tc>
          <w:tcPr>
            <w:tcW w:w="1143" w:type="dxa"/>
            <w:tcBorders>
              <w:top w:val="nil"/>
              <w:left w:val="nil"/>
              <w:bottom w:val="single" w:sz="8" w:space="0" w:color="auto"/>
              <w:right w:val="nil"/>
            </w:tcBorders>
            <w:shd w:val="clear" w:color="auto" w:fill="auto"/>
            <w:noWrap/>
            <w:vAlign w:val="center"/>
            <w:hideMark/>
          </w:tcPr>
          <w:p w14:paraId="121F5F23"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6.2</w:t>
            </w:r>
          </w:p>
        </w:tc>
        <w:tc>
          <w:tcPr>
            <w:tcW w:w="1134" w:type="dxa"/>
            <w:tcBorders>
              <w:top w:val="nil"/>
              <w:left w:val="nil"/>
              <w:bottom w:val="single" w:sz="8" w:space="0" w:color="auto"/>
              <w:right w:val="nil"/>
            </w:tcBorders>
            <w:shd w:val="clear" w:color="auto" w:fill="auto"/>
            <w:noWrap/>
            <w:vAlign w:val="center"/>
            <w:hideMark/>
          </w:tcPr>
          <w:p w14:paraId="58917DA8"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100%</w:t>
            </w:r>
          </w:p>
        </w:tc>
        <w:tc>
          <w:tcPr>
            <w:tcW w:w="3326" w:type="dxa"/>
            <w:tcBorders>
              <w:top w:val="nil"/>
              <w:left w:val="nil"/>
              <w:bottom w:val="single" w:sz="8" w:space="0" w:color="auto"/>
              <w:right w:val="nil"/>
            </w:tcBorders>
            <w:shd w:val="clear" w:color="auto" w:fill="auto"/>
            <w:noWrap/>
            <w:vAlign w:val="center"/>
            <w:hideMark/>
          </w:tcPr>
          <w:p w14:paraId="608E7BDB"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Glycolate oxidase</w:t>
            </w:r>
          </w:p>
        </w:tc>
      </w:tr>
      <w:tr w:rsidR="0015228C" w:rsidRPr="00B37D68" w14:paraId="2C4C28A1" w14:textId="77777777" w:rsidTr="0015228C">
        <w:trPr>
          <w:trHeight w:val="1092"/>
        </w:trPr>
        <w:tc>
          <w:tcPr>
            <w:tcW w:w="1522" w:type="dxa"/>
            <w:vMerge w:val="restart"/>
            <w:tcBorders>
              <w:top w:val="nil"/>
              <w:left w:val="nil"/>
              <w:bottom w:val="nil"/>
              <w:right w:val="nil"/>
            </w:tcBorders>
            <w:shd w:val="clear" w:color="auto" w:fill="auto"/>
            <w:noWrap/>
            <w:vAlign w:val="center"/>
            <w:hideMark/>
          </w:tcPr>
          <w:p w14:paraId="0CA53479" w14:textId="77777777" w:rsidR="00B37D68" w:rsidRPr="00B37D68" w:rsidRDefault="00B37D68" w:rsidP="00B37D68">
            <w:pPr>
              <w:widowControl/>
              <w:jc w:val="center"/>
              <w:rPr>
                <w:rFonts w:ascii="Times New Roman" w:eastAsia="等线" w:hAnsi="Times New Roman" w:cs="Times New Roman"/>
                <w:i/>
                <w:iCs/>
                <w:color w:val="000000"/>
                <w:kern w:val="0"/>
                <w:szCs w:val="21"/>
              </w:rPr>
            </w:pPr>
            <w:r w:rsidRPr="00B37D68">
              <w:rPr>
                <w:rFonts w:ascii="Times New Roman" w:eastAsia="等线" w:hAnsi="Times New Roman" w:cs="Times New Roman"/>
                <w:i/>
                <w:iCs/>
                <w:color w:val="000000"/>
                <w:kern w:val="0"/>
                <w:szCs w:val="21"/>
              </w:rPr>
              <w:t>Xanthobacter</w:t>
            </w:r>
          </w:p>
        </w:tc>
        <w:tc>
          <w:tcPr>
            <w:tcW w:w="3721" w:type="dxa"/>
            <w:vMerge w:val="restart"/>
            <w:tcBorders>
              <w:top w:val="nil"/>
              <w:left w:val="nil"/>
              <w:bottom w:val="nil"/>
              <w:right w:val="nil"/>
            </w:tcBorders>
            <w:shd w:val="clear" w:color="auto" w:fill="auto"/>
            <w:vAlign w:val="center"/>
            <w:hideMark/>
          </w:tcPr>
          <w:p w14:paraId="38DAC366"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1,4-Dioxane metabolism intermediate-related genes</w:t>
            </w:r>
          </w:p>
        </w:tc>
        <w:tc>
          <w:tcPr>
            <w:tcW w:w="2406" w:type="dxa"/>
            <w:tcBorders>
              <w:top w:val="nil"/>
              <w:left w:val="nil"/>
              <w:bottom w:val="nil"/>
              <w:right w:val="nil"/>
            </w:tcBorders>
            <w:shd w:val="clear" w:color="auto" w:fill="auto"/>
            <w:noWrap/>
            <w:vAlign w:val="center"/>
            <w:hideMark/>
          </w:tcPr>
          <w:p w14:paraId="3B86F7CC"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gene0428</w:t>
            </w:r>
          </w:p>
        </w:tc>
        <w:tc>
          <w:tcPr>
            <w:tcW w:w="706" w:type="dxa"/>
            <w:tcBorders>
              <w:top w:val="nil"/>
              <w:left w:val="nil"/>
              <w:bottom w:val="nil"/>
              <w:right w:val="nil"/>
            </w:tcBorders>
            <w:shd w:val="clear" w:color="auto" w:fill="auto"/>
            <w:noWrap/>
            <w:vAlign w:val="center"/>
            <w:hideMark/>
          </w:tcPr>
          <w:p w14:paraId="43DD1B7C"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adh</w:t>
            </w:r>
            <w:proofErr w:type="spellEnd"/>
          </w:p>
        </w:tc>
        <w:tc>
          <w:tcPr>
            <w:tcW w:w="1143" w:type="dxa"/>
            <w:tcBorders>
              <w:top w:val="nil"/>
              <w:left w:val="nil"/>
              <w:bottom w:val="nil"/>
              <w:right w:val="nil"/>
            </w:tcBorders>
            <w:shd w:val="clear" w:color="auto" w:fill="auto"/>
            <w:noWrap/>
            <w:vAlign w:val="center"/>
            <w:hideMark/>
          </w:tcPr>
          <w:p w14:paraId="14743DBD"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9.08</w:t>
            </w:r>
          </w:p>
        </w:tc>
        <w:tc>
          <w:tcPr>
            <w:tcW w:w="1134" w:type="dxa"/>
            <w:tcBorders>
              <w:top w:val="nil"/>
              <w:left w:val="nil"/>
              <w:bottom w:val="nil"/>
              <w:right w:val="nil"/>
            </w:tcBorders>
            <w:shd w:val="clear" w:color="auto" w:fill="auto"/>
            <w:noWrap/>
            <w:vAlign w:val="center"/>
            <w:hideMark/>
          </w:tcPr>
          <w:p w14:paraId="4A713F65"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100%</w:t>
            </w:r>
          </w:p>
        </w:tc>
        <w:tc>
          <w:tcPr>
            <w:tcW w:w="3326" w:type="dxa"/>
            <w:tcBorders>
              <w:top w:val="nil"/>
              <w:left w:val="nil"/>
              <w:bottom w:val="nil"/>
              <w:right w:val="nil"/>
            </w:tcBorders>
            <w:shd w:val="clear" w:color="auto" w:fill="auto"/>
            <w:noWrap/>
            <w:vAlign w:val="center"/>
            <w:hideMark/>
          </w:tcPr>
          <w:p w14:paraId="7599E752" w14:textId="77777777" w:rsidR="00B37D68" w:rsidRPr="00B37D68" w:rsidRDefault="00B37D68" w:rsidP="00B37D68">
            <w:pPr>
              <w:widowControl/>
              <w:jc w:val="center"/>
              <w:rPr>
                <w:rFonts w:ascii="Times New Roman" w:eastAsia="等线" w:hAnsi="Times New Roman" w:cs="Times New Roman"/>
                <w:color w:val="000000"/>
                <w:kern w:val="0"/>
                <w:szCs w:val="21"/>
              </w:rPr>
            </w:pPr>
            <w:bookmarkStart w:id="8" w:name="RANGE!G28"/>
            <w:r w:rsidRPr="00B37D68">
              <w:rPr>
                <w:rFonts w:ascii="Times New Roman" w:eastAsia="等线" w:hAnsi="Times New Roman" w:cs="Times New Roman"/>
                <w:color w:val="000000"/>
                <w:kern w:val="0"/>
                <w:szCs w:val="21"/>
              </w:rPr>
              <w:t>Aldehyde dehydrogenase</w:t>
            </w:r>
            <w:bookmarkEnd w:id="8"/>
          </w:p>
        </w:tc>
      </w:tr>
      <w:tr w:rsidR="0015228C" w:rsidRPr="00B37D68" w14:paraId="1D5C5CFB" w14:textId="77777777" w:rsidTr="0015228C">
        <w:trPr>
          <w:trHeight w:val="276"/>
        </w:trPr>
        <w:tc>
          <w:tcPr>
            <w:tcW w:w="1522" w:type="dxa"/>
            <w:vMerge/>
            <w:tcBorders>
              <w:top w:val="nil"/>
              <w:left w:val="nil"/>
              <w:bottom w:val="nil"/>
              <w:right w:val="nil"/>
            </w:tcBorders>
            <w:vAlign w:val="center"/>
            <w:hideMark/>
          </w:tcPr>
          <w:p w14:paraId="00BF7B70"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nil"/>
              <w:right w:val="nil"/>
            </w:tcBorders>
            <w:vAlign w:val="center"/>
            <w:hideMark/>
          </w:tcPr>
          <w:p w14:paraId="4CEF2E16"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tcBorders>
              <w:top w:val="nil"/>
              <w:left w:val="nil"/>
              <w:bottom w:val="nil"/>
              <w:right w:val="nil"/>
            </w:tcBorders>
            <w:shd w:val="clear" w:color="auto" w:fill="auto"/>
            <w:noWrap/>
            <w:vAlign w:val="center"/>
            <w:hideMark/>
          </w:tcPr>
          <w:p w14:paraId="0EC7D6E4"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gene1289</w:t>
            </w:r>
          </w:p>
        </w:tc>
        <w:tc>
          <w:tcPr>
            <w:tcW w:w="706" w:type="dxa"/>
            <w:tcBorders>
              <w:top w:val="nil"/>
              <w:left w:val="nil"/>
              <w:bottom w:val="nil"/>
              <w:right w:val="nil"/>
            </w:tcBorders>
            <w:shd w:val="clear" w:color="auto" w:fill="auto"/>
            <w:noWrap/>
            <w:vAlign w:val="center"/>
            <w:hideMark/>
          </w:tcPr>
          <w:p w14:paraId="238BA00D"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adh</w:t>
            </w:r>
            <w:proofErr w:type="spellEnd"/>
          </w:p>
        </w:tc>
        <w:tc>
          <w:tcPr>
            <w:tcW w:w="1143" w:type="dxa"/>
            <w:tcBorders>
              <w:top w:val="nil"/>
              <w:left w:val="nil"/>
              <w:bottom w:val="nil"/>
              <w:right w:val="nil"/>
            </w:tcBorders>
            <w:shd w:val="clear" w:color="auto" w:fill="auto"/>
            <w:noWrap/>
            <w:vAlign w:val="center"/>
            <w:hideMark/>
          </w:tcPr>
          <w:p w14:paraId="3E87E78B"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6.98</w:t>
            </w:r>
          </w:p>
        </w:tc>
        <w:tc>
          <w:tcPr>
            <w:tcW w:w="1134" w:type="dxa"/>
            <w:tcBorders>
              <w:top w:val="nil"/>
              <w:left w:val="nil"/>
              <w:bottom w:val="nil"/>
              <w:right w:val="nil"/>
            </w:tcBorders>
            <w:shd w:val="clear" w:color="auto" w:fill="auto"/>
            <w:noWrap/>
            <w:vAlign w:val="center"/>
            <w:hideMark/>
          </w:tcPr>
          <w:p w14:paraId="7ECA8AA5"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100%</w:t>
            </w:r>
          </w:p>
        </w:tc>
        <w:tc>
          <w:tcPr>
            <w:tcW w:w="3326" w:type="dxa"/>
            <w:tcBorders>
              <w:top w:val="nil"/>
              <w:left w:val="nil"/>
              <w:bottom w:val="nil"/>
              <w:right w:val="nil"/>
            </w:tcBorders>
            <w:shd w:val="clear" w:color="auto" w:fill="auto"/>
            <w:noWrap/>
            <w:vAlign w:val="center"/>
            <w:hideMark/>
          </w:tcPr>
          <w:p w14:paraId="3B35E343"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Alcohol dehydrogenase</w:t>
            </w:r>
          </w:p>
        </w:tc>
      </w:tr>
      <w:tr w:rsidR="0015228C" w:rsidRPr="00B37D68" w14:paraId="2828BA69" w14:textId="77777777" w:rsidTr="0015228C">
        <w:trPr>
          <w:trHeight w:val="276"/>
        </w:trPr>
        <w:tc>
          <w:tcPr>
            <w:tcW w:w="1522" w:type="dxa"/>
            <w:vMerge/>
            <w:tcBorders>
              <w:top w:val="nil"/>
              <w:left w:val="nil"/>
              <w:bottom w:val="nil"/>
              <w:right w:val="nil"/>
            </w:tcBorders>
            <w:vAlign w:val="center"/>
            <w:hideMark/>
          </w:tcPr>
          <w:p w14:paraId="7B67C247"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nil"/>
              <w:right w:val="nil"/>
            </w:tcBorders>
            <w:vAlign w:val="center"/>
            <w:hideMark/>
          </w:tcPr>
          <w:p w14:paraId="5695075E"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tcBorders>
              <w:top w:val="nil"/>
              <w:left w:val="nil"/>
              <w:bottom w:val="nil"/>
              <w:right w:val="nil"/>
            </w:tcBorders>
            <w:shd w:val="clear" w:color="auto" w:fill="auto"/>
            <w:noWrap/>
            <w:vAlign w:val="center"/>
            <w:hideMark/>
          </w:tcPr>
          <w:p w14:paraId="2E487871"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gene4123</w:t>
            </w:r>
          </w:p>
        </w:tc>
        <w:tc>
          <w:tcPr>
            <w:tcW w:w="706" w:type="dxa"/>
            <w:tcBorders>
              <w:top w:val="nil"/>
              <w:left w:val="nil"/>
              <w:bottom w:val="nil"/>
              <w:right w:val="nil"/>
            </w:tcBorders>
            <w:shd w:val="clear" w:color="auto" w:fill="auto"/>
            <w:noWrap/>
            <w:vAlign w:val="center"/>
            <w:hideMark/>
          </w:tcPr>
          <w:p w14:paraId="2D4151FB"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adh</w:t>
            </w:r>
            <w:proofErr w:type="spellEnd"/>
          </w:p>
        </w:tc>
        <w:tc>
          <w:tcPr>
            <w:tcW w:w="1143" w:type="dxa"/>
            <w:tcBorders>
              <w:top w:val="nil"/>
              <w:left w:val="nil"/>
              <w:bottom w:val="nil"/>
              <w:right w:val="nil"/>
            </w:tcBorders>
            <w:shd w:val="clear" w:color="auto" w:fill="auto"/>
            <w:noWrap/>
            <w:vAlign w:val="center"/>
            <w:hideMark/>
          </w:tcPr>
          <w:p w14:paraId="3DF2D63C"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3.48</w:t>
            </w:r>
          </w:p>
        </w:tc>
        <w:tc>
          <w:tcPr>
            <w:tcW w:w="1134" w:type="dxa"/>
            <w:tcBorders>
              <w:top w:val="nil"/>
              <w:left w:val="nil"/>
              <w:bottom w:val="nil"/>
              <w:right w:val="nil"/>
            </w:tcBorders>
            <w:shd w:val="clear" w:color="auto" w:fill="auto"/>
            <w:noWrap/>
            <w:vAlign w:val="center"/>
            <w:hideMark/>
          </w:tcPr>
          <w:p w14:paraId="2811A3A6"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100%</w:t>
            </w:r>
          </w:p>
        </w:tc>
        <w:tc>
          <w:tcPr>
            <w:tcW w:w="3326" w:type="dxa"/>
            <w:tcBorders>
              <w:top w:val="nil"/>
              <w:left w:val="nil"/>
              <w:bottom w:val="nil"/>
              <w:right w:val="nil"/>
            </w:tcBorders>
            <w:shd w:val="clear" w:color="auto" w:fill="auto"/>
            <w:noWrap/>
            <w:vAlign w:val="center"/>
            <w:hideMark/>
          </w:tcPr>
          <w:p w14:paraId="47BFE7B4"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Alcohol dehydrogenase</w:t>
            </w:r>
          </w:p>
        </w:tc>
      </w:tr>
      <w:tr w:rsidR="0015228C" w:rsidRPr="00B37D68" w14:paraId="7D2D67D6" w14:textId="77777777" w:rsidTr="0015228C">
        <w:trPr>
          <w:trHeight w:val="276"/>
        </w:trPr>
        <w:tc>
          <w:tcPr>
            <w:tcW w:w="1522" w:type="dxa"/>
            <w:vMerge/>
            <w:tcBorders>
              <w:top w:val="nil"/>
              <w:left w:val="nil"/>
              <w:bottom w:val="nil"/>
              <w:right w:val="nil"/>
            </w:tcBorders>
            <w:vAlign w:val="center"/>
            <w:hideMark/>
          </w:tcPr>
          <w:p w14:paraId="3D8415B4"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nil"/>
              <w:right w:val="nil"/>
            </w:tcBorders>
            <w:vAlign w:val="center"/>
            <w:hideMark/>
          </w:tcPr>
          <w:p w14:paraId="0F415FC7"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vMerge w:val="restart"/>
            <w:tcBorders>
              <w:top w:val="nil"/>
              <w:left w:val="nil"/>
              <w:bottom w:val="single" w:sz="8" w:space="0" w:color="000000"/>
              <w:right w:val="nil"/>
            </w:tcBorders>
            <w:shd w:val="clear" w:color="auto" w:fill="auto"/>
            <w:noWrap/>
            <w:vAlign w:val="center"/>
            <w:hideMark/>
          </w:tcPr>
          <w:p w14:paraId="5A041069"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gene4227</w:t>
            </w:r>
          </w:p>
        </w:tc>
        <w:tc>
          <w:tcPr>
            <w:tcW w:w="706" w:type="dxa"/>
            <w:tcBorders>
              <w:top w:val="nil"/>
              <w:left w:val="nil"/>
              <w:bottom w:val="nil"/>
              <w:right w:val="nil"/>
            </w:tcBorders>
            <w:shd w:val="clear" w:color="auto" w:fill="auto"/>
            <w:noWrap/>
            <w:vAlign w:val="center"/>
            <w:hideMark/>
          </w:tcPr>
          <w:p w14:paraId="68F6720B"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adh</w:t>
            </w:r>
            <w:proofErr w:type="spellEnd"/>
          </w:p>
        </w:tc>
        <w:tc>
          <w:tcPr>
            <w:tcW w:w="1143" w:type="dxa"/>
            <w:tcBorders>
              <w:top w:val="nil"/>
              <w:left w:val="nil"/>
              <w:bottom w:val="nil"/>
              <w:right w:val="nil"/>
            </w:tcBorders>
            <w:shd w:val="clear" w:color="auto" w:fill="auto"/>
            <w:noWrap/>
            <w:vAlign w:val="center"/>
            <w:hideMark/>
          </w:tcPr>
          <w:p w14:paraId="51821166"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2.68</w:t>
            </w:r>
          </w:p>
        </w:tc>
        <w:tc>
          <w:tcPr>
            <w:tcW w:w="1134" w:type="dxa"/>
            <w:tcBorders>
              <w:top w:val="nil"/>
              <w:left w:val="nil"/>
              <w:bottom w:val="nil"/>
              <w:right w:val="nil"/>
            </w:tcBorders>
            <w:shd w:val="clear" w:color="auto" w:fill="auto"/>
            <w:noWrap/>
            <w:vAlign w:val="center"/>
            <w:hideMark/>
          </w:tcPr>
          <w:p w14:paraId="05E24422"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100%</w:t>
            </w:r>
          </w:p>
        </w:tc>
        <w:tc>
          <w:tcPr>
            <w:tcW w:w="3326" w:type="dxa"/>
            <w:tcBorders>
              <w:top w:val="nil"/>
              <w:left w:val="nil"/>
              <w:bottom w:val="nil"/>
              <w:right w:val="nil"/>
            </w:tcBorders>
            <w:shd w:val="clear" w:color="auto" w:fill="auto"/>
            <w:noWrap/>
            <w:vAlign w:val="center"/>
            <w:hideMark/>
          </w:tcPr>
          <w:p w14:paraId="545C8A2B"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Alcohol dehydrogenase</w:t>
            </w:r>
          </w:p>
        </w:tc>
      </w:tr>
      <w:tr w:rsidR="0015228C" w:rsidRPr="00B37D68" w14:paraId="2BDB98F4" w14:textId="77777777" w:rsidTr="0015228C">
        <w:trPr>
          <w:trHeight w:val="288"/>
        </w:trPr>
        <w:tc>
          <w:tcPr>
            <w:tcW w:w="1522" w:type="dxa"/>
            <w:vMerge/>
            <w:tcBorders>
              <w:top w:val="nil"/>
              <w:left w:val="nil"/>
              <w:bottom w:val="nil"/>
              <w:right w:val="nil"/>
            </w:tcBorders>
            <w:vAlign w:val="center"/>
            <w:hideMark/>
          </w:tcPr>
          <w:p w14:paraId="51F5833D"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nil"/>
              <w:right w:val="nil"/>
            </w:tcBorders>
            <w:vAlign w:val="center"/>
            <w:hideMark/>
          </w:tcPr>
          <w:p w14:paraId="52B896CC"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vMerge/>
            <w:tcBorders>
              <w:top w:val="nil"/>
              <w:left w:val="nil"/>
              <w:bottom w:val="single" w:sz="8" w:space="0" w:color="000000"/>
              <w:right w:val="nil"/>
            </w:tcBorders>
            <w:vAlign w:val="center"/>
            <w:hideMark/>
          </w:tcPr>
          <w:p w14:paraId="0E7DEF92"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706" w:type="dxa"/>
            <w:tcBorders>
              <w:top w:val="nil"/>
              <w:left w:val="nil"/>
              <w:bottom w:val="single" w:sz="8" w:space="0" w:color="auto"/>
              <w:right w:val="nil"/>
            </w:tcBorders>
            <w:shd w:val="clear" w:color="auto" w:fill="auto"/>
            <w:noWrap/>
            <w:vAlign w:val="center"/>
            <w:hideMark/>
          </w:tcPr>
          <w:p w14:paraId="105C7741"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adh</w:t>
            </w:r>
            <w:proofErr w:type="spellEnd"/>
          </w:p>
        </w:tc>
        <w:tc>
          <w:tcPr>
            <w:tcW w:w="1143" w:type="dxa"/>
            <w:tcBorders>
              <w:top w:val="nil"/>
              <w:left w:val="nil"/>
              <w:bottom w:val="single" w:sz="8" w:space="0" w:color="auto"/>
              <w:right w:val="nil"/>
            </w:tcBorders>
            <w:shd w:val="clear" w:color="auto" w:fill="auto"/>
            <w:noWrap/>
            <w:vAlign w:val="center"/>
            <w:hideMark/>
          </w:tcPr>
          <w:p w14:paraId="4657A977"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3.37</w:t>
            </w:r>
          </w:p>
        </w:tc>
        <w:tc>
          <w:tcPr>
            <w:tcW w:w="1134" w:type="dxa"/>
            <w:tcBorders>
              <w:top w:val="nil"/>
              <w:left w:val="nil"/>
              <w:bottom w:val="single" w:sz="8" w:space="0" w:color="auto"/>
              <w:right w:val="nil"/>
            </w:tcBorders>
            <w:shd w:val="clear" w:color="auto" w:fill="auto"/>
            <w:noWrap/>
            <w:vAlign w:val="center"/>
            <w:hideMark/>
          </w:tcPr>
          <w:p w14:paraId="2C0D248E"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100%</w:t>
            </w:r>
          </w:p>
        </w:tc>
        <w:tc>
          <w:tcPr>
            <w:tcW w:w="3326" w:type="dxa"/>
            <w:tcBorders>
              <w:top w:val="nil"/>
              <w:left w:val="nil"/>
              <w:bottom w:val="single" w:sz="8" w:space="0" w:color="auto"/>
              <w:right w:val="nil"/>
            </w:tcBorders>
            <w:shd w:val="clear" w:color="auto" w:fill="auto"/>
            <w:noWrap/>
            <w:vAlign w:val="center"/>
            <w:hideMark/>
          </w:tcPr>
          <w:p w14:paraId="0F402BC3"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Alcohol dehydrogenase</w:t>
            </w:r>
          </w:p>
        </w:tc>
      </w:tr>
      <w:tr w:rsidR="0015228C" w:rsidRPr="00B37D68" w14:paraId="50E0F971" w14:textId="77777777" w:rsidTr="0015228C">
        <w:trPr>
          <w:trHeight w:val="276"/>
        </w:trPr>
        <w:tc>
          <w:tcPr>
            <w:tcW w:w="1522" w:type="dxa"/>
            <w:vMerge/>
            <w:tcBorders>
              <w:top w:val="nil"/>
              <w:left w:val="nil"/>
              <w:bottom w:val="nil"/>
              <w:right w:val="nil"/>
            </w:tcBorders>
            <w:vAlign w:val="center"/>
            <w:hideMark/>
          </w:tcPr>
          <w:p w14:paraId="22879C90"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val="restart"/>
            <w:tcBorders>
              <w:top w:val="nil"/>
              <w:left w:val="nil"/>
              <w:bottom w:val="single" w:sz="8" w:space="0" w:color="000000"/>
              <w:right w:val="nil"/>
            </w:tcBorders>
            <w:shd w:val="clear" w:color="auto" w:fill="auto"/>
            <w:vAlign w:val="center"/>
            <w:hideMark/>
          </w:tcPr>
          <w:p w14:paraId="478E0492"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Glycolate and glyoxylate metabolism-related genes</w:t>
            </w:r>
          </w:p>
        </w:tc>
        <w:tc>
          <w:tcPr>
            <w:tcW w:w="2406" w:type="dxa"/>
            <w:vMerge w:val="restart"/>
            <w:tcBorders>
              <w:top w:val="nil"/>
              <w:left w:val="nil"/>
              <w:bottom w:val="nil"/>
              <w:right w:val="nil"/>
            </w:tcBorders>
            <w:shd w:val="clear" w:color="auto" w:fill="auto"/>
            <w:noWrap/>
            <w:vAlign w:val="center"/>
            <w:hideMark/>
          </w:tcPr>
          <w:p w14:paraId="2E524116"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gene0834</w:t>
            </w:r>
          </w:p>
        </w:tc>
        <w:tc>
          <w:tcPr>
            <w:tcW w:w="706" w:type="dxa"/>
            <w:tcBorders>
              <w:top w:val="nil"/>
              <w:left w:val="nil"/>
              <w:bottom w:val="nil"/>
              <w:right w:val="nil"/>
            </w:tcBorders>
            <w:shd w:val="clear" w:color="auto" w:fill="auto"/>
            <w:noWrap/>
            <w:vAlign w:val="center"/>
            <w:hideMark/>
          </w:tcPr>
          <w:p w14:paraId="2497BFFC"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leuA</w:t>
            </w:r>
            <w:proofErr w:type="spellEnd"/>
          </w:p>
        </w:tc>
        <w:tc>
          <w:tcPr>
            <w:tcW w:w="1143" w:type="dxa"/>
            <w:tcBorders>
              <w:top w:val="nil"/>
              <w:left w:val="nil"/>
              <w:bottom w:val="nil"/>
              <w:right w:val="nil"/>
            </w:tcBorders>
            <w:shd w:val="clear" w:color="auto" w:fill="auto"/>
            <w:noWrap/>
            <w:vAlign w:val="center"/>
            <w:hideMark/>
          </w:tcPr>
          <w:p w14:paraId="6CACFBF6"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3.27</w:t>
            </w:r>
          </w:p>
        </w:tc>
        <w:tc>
          <w:tcPr>
            <w:tcW w:w="1134" w:type="dxa"/>
            <w:tcBorders>
              <w:top w:val="nil"/>
              <w:left w:val="nil"/>
              <w:bottom w:val="nil"/>
              <w:right w:val="nil"/>
            </w:tcBorders>
            <w:shd w:val="clear" w:color="auto" w:fill="auto"/>
            <w:noWrap/>
            <w:vAlign w:val="center"/>
            <w:hideMark/>
          </w:tcPr>
          <w:p w14:paraId="434B0F44"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100%</w:t>
            </w:r>
          </w:p>
        </w:tc>
        <w:tc>
          <w:tcPr>
            <w:tcW w:w="3326" w:type="dxa"/>
            <w:tcBorders>
              <w:top w:val="nil"/>
              <w:left w:val="nil"/>
              <w:bottom w:val="nil"/>
              <w:right w:val="nil"/>
            </w:tcBorders>
            <w:shd w:val="clear" w:color="auto" w:fill="auto"/>
            <w:noWrap/>
            <w:vAlign w:val="center"/>
            <w:hideMark/>
          </w:tcPr>
          <w:p w14:paraId="31958A22"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2-Isopropylmalate synthase</w:t>
            </w:r>
          </w:p>
        </w:tc>
      </w:tr>
      <w:tr w:rsidR="0015228C" w:rsidRPr="00B37D68" w14:paraId="2F1E596B" w14:textId="77777777" w:rsidTr="0015228C">
        <w:trPr>
          <w:trHeight w:val="276"/>
        </w:trPr>
        <w:tc>
          <w:tcPr>
            <w:tcW w:w="1522" w:type="dxa"/>
            <w:vMerge/>
            <w:tcBorders>
              <w:top w:val="nil"/>
              <w:left w:val="nil"/>
              <w:bottom w:val="nil"/>
              <w:right w:val="nil"/>
            </w:tcBorders>
            <w:vAlign w:val="center"/>
            <w:hideMark/>
          </w:tcPr>
          <w:p w14:paraId="61CE3BA4"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single" w:sz="8" w:space="0" w:color="000000"/>
              <w:right w:val="nil"/>
            </w:tcBorders>
            <w:vAlign w:val="center"/>
            <w:hideMark/>
          </w:tcPr>
          <w:p w14:paraId="3FD2E961"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vMerge/>
            <w:tcBorders>
              <w:top w:val="nil"/>
              <w:left w:val="nil"/>
              <w:bottom w:val="nil"/>
              <w:right w:val="nil"/>
            </w:tcBorders>
            <w:vAlign w:val="center"/>
            <w:hideMark/>
          </w:tcPr>
          <w:p w14:paraId="1950102C"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706" w:type="dxa"/>
            <w:tcBorders>
              <w:top w:val="nil"/>
              <w:left w:val="nil"/>
              <w:bottom w:val="nil"/>
              <w:right w:val="nil"/>
            </w:tcBorders>
            <w:shd w:val="clear" w:color="auto" w:fill="auto"/>
            <w:noWrap/>
            <w:vAlign w:val="center"/>
            <w:hideMark/>
          </w:tcPr>
          <w:p w14:paraId="2F892AF9"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leuA</w:t>
            </w:r>
            <w:proofErr w:type="spellEnd"/>
          </w:p>
        </w:tc>
        <w:tc>
          <w:tcPr>
            <w:tcW w:w="1143" w:type="dxa"/>
            <w:tcBorders>
              <w:top w:val="nil"/>
              <w:left w:val="nil"/>
              <w:bottom w:val="nil"/>
              <w:right w:val="nil"/>
            </w:tcBorders>
            <w:shd w:val="clear" w:color="auto" w:fill="auto"/>
            <w:noWrap/>
            <w:vAlign w:val="center"/>
            <w:hideMark/>
          </w:tcPr>
          <w:p w14:paraId="3C4254C5"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3.08</w:t>
            </w:r>
          </w:p>
        </w:tc>
        <w:tc>
          <w:tcPr>
            <w:tcW w:w="1134" w:type="dxa"/>
            <w:tcBorders>
              <w:top w:val="nil"/>
              <w:left w:val="nil"/>
              <w:bottom w:val="nil"/>
              <w:right w:val="nil"/>
            </w:tcBorders>
            <w:shd w:val="clear" w:color="auto" w:fill="auto"/>
            <w:noWrap/>
            <w:vAlign w:val="center"/>
            <w:hideMark/>
          </w:tcPr>
          <w:p w14:paraId="57BAD9E3"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100%</w:t>
            </w:r>
          </w:p>
        </w:tc>
        <w:tc>
          <w:tcPr>
            <w:tcW w:w="3326" w:type="dxa"/>
            <w:tcBorders>
              <w:top w:val="nil"/>
              <w:left w:val="nil"/>
              <w:bottom w:val="nil"/>
              <w:right w:val="nil"/>
            </w:tcBorders>
            <w:shd w:val="clear" w:color="auto" w:fill="auto"/>
            <w:noWrap/>
            <w:vAlign w:val="center"/>
            <w:hideMark/>
          </w:tcPr>
          <w:p w14:paraId="3645CEE1"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2-Isopropylmalate synthase</w:t>
            </w:r>
          </w:p>
        </w:tc>
      </w:tr>
      <w:tr w:rsidR="0015228C" w:rsidRPr="00B37D68" w14:paraId="296D20B7" w14:textId="77777777" w:rsidTr="0015228C">
        <w:trPr>
          <w:trHeight w:val="276"/>
        </w:trPr>
        <w:tc>
          <w:tcPr>
            <w:tcW w:w="1522" w:type="dxa"/>
            <w:vMerge/>
            <w:tcBorders>
              <w:top w:val="nil"/>
              <w:left w:val="nil"/>
              <w:bottom w:val="nil"/>
              <w:right w:val="nil"/>
            </w:tcBorders>
            <w:vAlign w:val="center"/>
            <w:hideMark/>
          </w:tcPr>
          <w:p w14:paraId="3A5922E1"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single" w:sz="8" w:space="0" w:color="000000"/>
              <w:right w:val="nil"/>
            </w:tcBorders>
            <w:vAlign w:val="center"/>
            <w:hideMark/>
          </w:tcPr>
          <w:p w14:paraId="089BF6BF"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tcBorders>
              <w:top w:val="nil"/>
              <w:left w:val="nil"/>
              <w:bottom w:val="nil"/>
              <w:right w:val="nil"/>
            </w:tcBorders>
            <w:shd w:val="clear" w:color="auto" w:fill="auto"/>
            <w:noWrap/>
            <w:vAlign w:val="center"/>
            <w:hideMark/>
          </w:tcPr>
          <w:p w14:paraId="6255AB2B"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gene3422</w:t>
            </w:r>
          </w:p>
        </w:tc>
        <w:tc>
          <w:tcPr>
            <w:tcW w:w="706" w:type="dxa"/>
            <w:tcBorders>
              <w:top w:val="nil"/>
              <w:left w:val="nil"/>
              <w:bottom w:val="nil"/>
              <w:right w:val="nil"/>
            </w:tcBorders>
            <w:shd w:val="clear" w:color="auto" w:fill="auto"/>
            <w:noWrap/>
            <w:vAlign w:val="center"/>
            <w:hideMark/>
          </w:tcPr>
          <w:p w14:paraId="0B9469CA"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glcB</w:t>
            </w:r>
            <w:proofErr w:type="spellEnd"/>
          </w:p>
        </w:tc>
        <w:tc>
          <w:tcPr>
            <w:tcW w:w="1143" w:type="dxa"/>
            <w:tcBorders>
              <w:top w:val="nil"/>
              <w:left w:val="nil"/>
              <w:bottom w:val="nil"/>
              <w:right w:val="nil"/>
            </w:tcBorders>
            <w:shd w:val="clear" w:color="auto" w:fill="auto"/>
            <w:noWrap/>
            <w:vAlign w:val="center"/>
            <w:hideMark/>
          </w:tcPr>
          <w:p w14:paraId="57AB23B4"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4.34</w:t>
            </w:r>
          </w:p>
        </w:tc>
        <w:tc>
          <w:tcPr>
            <w:tcW w:w="1134" w:type="dxa"/>
            <w:tcBorders>
              <w:top w:val="nil"/>
              <w:left w:val="nil"/>
              <w:bottom w:val="nil"/>
              <w:right w:val="nil"/>
            </w:tcBorders>
            <w:shd w:val="clear" w:color="auto" w:fill="auto"/>
            <w:noWrap/>
            <w:vAlign w:val="center"/>
            <w:hideMark/>
          </w:tcPr>
          <w:p w14:paraId="5B858881"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100%</w:t>
            </w:r>
          </w:p>
        </w:tc>
        <w:tc>
          <w:tcPr>
            <w:tcW w:w="3326" w:type="dxa"/>
            <w:tcBorders>
              <w:top w:val="nil"/>
              <w:left w:val="nil"/>
              <w:bottom w:val="nil"/>
              <w:right w:val="nil"/>
            </w:tcBorders>
            <w:shd w:val="clear" w:color="auto" w:fill="auto"/>
            <w:noWrap/>
            <w:vAlign w:val="center"/>
            <w:hideMark/>
          </w:tcPr>
          <w:p w14:paraId="2CD2AE15"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Malate synthase</w:t>
            </w:r>
          </w:p>
        </w:tc>
      </w:tr>
      <w:tr w:rsidR="0015228C" w:rsidRPr="00B37D68" w14:paraId="6309FEE5" w14:textId="77777777" w:rsidTr="0015228C">
        <w:trPr>
          <w:trHeight w:val="276"/>
        </w:trPr>
        <w:tc>
          <w:tcPr>
            <w:tcW w:w="1522" w:type="dxa"/>
            <w:vMerge/>
            <w:tcBorders>
              <w:top w:val="nil"/>
              <w:left w:val="nil"/>
              <w:bottom w:val="nil"/>
              <w:right w:val="nil"/>
            </w:tcBorders>
            <w:vAlign w:val="center"/>
            <w:hideMark/>
          </w:tcPr>
          <w:p w14:paraId="5A8CD216"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single" w:sz="8" w:space="0" w:color="000000"/>
              <w:right w:val="nil"/>
            </w:tcBorders>
            <w:vAlign w:val="center"/>
            <w:hideMark/>
          </w:tcPr>
          <w:p w14:paraId="67648C60"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tcBorders>
              <w:top w:val="nil"/>
              <w:left w:val="nil"/>
              <w:bottom w:val="nil"/>
              <w:right w:val="nil"/>
            </w:tcBorders>
            <w:shd w:val="clear" w:color="auto" w:fill="auto"/>
            <w:noWrap/>
            <w:vAlign w:val="center"/>
            <w:hideMark/>
          </w:tcPr>
          <w:p w14:paraId="176A3EC8"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gene3424</w:t>
            </w:r>
          </w:p>
        </w:tc>
        <w:tc>
          <w:tcPr>
            <w:tcW w:w="706" w:type="dxa"/>
            <w:tcBorders>
              <w:top w:val="nil"/>
              <w:left w:val="nil"/>
              <w:bottom w:val="nil"/>
              <w:right w:val="nil"/>
            </w:tcBorders>
            <w:shd w:val="clear" w:color="auto" w:fill="auto"/>
            <w:noWrap/>
            <w:vAlign w:val="center"/>
            <w:hideMark/>
          </w:tcPr>
          <w:p w14:paraId="61F73474"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glcF</w:t>
            </w:r>
            <w:proofErr w:type="spellEnd"/>
          </w:p>
        </w:tc>
        <w:tc>
          <w:tcPr>
            <w:tcW w:w="1143" w:type="dxa"/>
            <w:tcBorders>
              <w:top w:val="nil"/>
              <w:left w:val="nil"/>
              <w:bottom w:val="nil"/>
              <w:right w:val="nil"/>
            </w:tcBorders>
            <w:shd w:val="clear" w:color="auto" w:fill="auto"/>
            <w:noWrap/>
            <w:vAlign w:val="center"/>
            <w:hideMark/>
          </w:tcPr>
          <w:p w14:paraId="63A43003"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7.75</w:t>
            </w:r>
          </w:p>
        </w:tc>
        <w:tc>
          <w:tcPr>
            <w:tcW w:w="1134" w:type="dxa"/>
            <w:tcBorders>
              <w:top w:val="nil"/>
              <w:left w:val="nil"/>
              <w:bottom w:val="nil"/>
              <w:right w:val="nil"/>
            </w:tcBorders>
            <w:shd w:val="clear" w:color="auto" w:fill="auto"/>
            <w:noWrap/>
            <w:vAlign w:val="center"/>
            <w:hideMark/>
          </w:tcPr>
          <w:p w14:paraId="2CD2D62E"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100%</w:t>
            </w:r>
          </w:p>
        </w:tc>
        <w:tc>
          <w:tcPr>
            <w:tcW w:w="3326" w:type="dxa"/>
            <w:tcBorders>
              <w:top w:val="nil"/>
              <w:left w:val="nil"/>
              <w:bottom w:val="nil"/>
              <w:right w:val="nil"/>
            </w:tcBorders>
            <w:shd w:val="clear" w:color="auto" w:fill="auto"/>
            <w:noWrap/>
            <w:vAlign w:val="center"/>
            <w:hideMark/>
          </w:tcPr>
          <w:p w14:paraId="2F6F7C8D"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Glycolate oxidase</w:t>
            </w:r>
          </w:p>
        </w:tc>
      </w:tr>
      <w:tr w:rsidR="0015228C" w:rsidRPr="00B37D68" w14:paraId="3250DD87" w14:textId="77777777" w:rsidTr="0015228C">
        <w:trPr>
          <w:trHeight w:val="276"/>
        </w:trPr>
        <w:tc>
          <w:tcPr>
            <w:tcW w:w="1522" w:type="dxa"/>
            <w:vMerge/>
            <w:tcBorders>
              <w:top w:val="nil"/>
              <w:left w:val="nil"/>
              <w:bottom w:val="nil"/>
              <w:right w:val="nil"/>
            </w:tcBorders>
            <w:vAlign w:val="center"/>
            <w:hideMark/>
          </w:tcPr>
          <w:p w14:paraId="11847096"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single" w:sz="8" w:space="0" w:color="000000"/>
              <w:right w:val="nil"/>
            </w:tcBorders>
            <w:vAlign w:val="center"/>
            <w:hideMark/>
          </w:tcPr>
          <w:p w14:paraId="20DFD25B"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tcBorders>
              <w:top w:val="nil"/>
              <w:left w:val="nil"/>
              <w:bottom w:val="nil"/>
              <w:right w:val="nil"/>
            </w:tcBorders>
            <w:shd w:val="clear" w:color="auto" w:fill="auto"/>
            <w:noWrap/>
            <w:vAlign w:val="center"/>
            <w:hideMark/>
          </w:tcPr>
          <w:p w14:paraId="4595B8D0"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gene3425</w:t>
            </w:r>
          </w:p>
        </w:tc>
        <w:tc>
          <w:tcPr>
            <w:tcW w:w="706" w:type="dxa"/>
            <w:tcBorders>
              <w:top w:val="nil"/>
              <w:left w:val="nil"/>
              <w:bottom w:val="nil"/>
              <w:right w:val="nil"/>
            </w:tcBorders>
            <w:shd w:val="clear" w:color="auto" w:fill="auto"/>
            <w:noWrap/>
            <w:vAlign w:val="center"/>
            <w:hideMark/>
          </w:tcPr>
          <w:p w14:paraId="1BDFCF8B"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glcE</w:t>
            </w:r>
            <w:proofErr w:type="spellEnd"/>
          </w:p>
        </w:tc>
        <w:tc>
          <w:tcPr>
            <w:tcW w:w="1143" w:type="dxa"/>
            <w:tcBorders>
              <w:top w:val="nil"/>
              <w:left w:val="nil"/>
              <w:bottom w:val="nil"/>
              <w:right w:val="nil"/>
            </w:tcBorders>
            <w:shd w:val="clear" w:color="auto" w:fill="auto"/>
            <w:noWrap/>
            <w:vAlign w:val="center"/>
            <w:hideMark/>
          </w:tcPr>
          <w:p w14:paraId="7429C203"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5.18</w:t>
            </w:r>
          </w:p>
        </w:tc>
        <w:tc>
          <w:tcPr>
            <w:tcW w:w="1134" w:type="dxa"/>
            <w:tcBorders>
              <w:top w:val="nil"/>
              <w:left w:val="nil"/>
              <w:bottom w:val="nil"/>
              <w:right w:val="nil"/>
            </w:tcBorders>
            <w:shd w:val="clear" w:color="auto" w:fill="auto"/>
            <w:noWrap/>
            <w:vAlign w:val="center"/>
            <w:hideMark/>
          </w:tcPr>
          <w:p w14:paraId="0104E7FA"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100%</w:t>
            </w:r>
          </w:p>
        </w:tc>
        <w:tc>
          <w:tcPr>
            <w:tcW w:w="3326" w:type="dxa"/>
            <w:tcBorders>
              <w:top w:val="nil"/>
              <w:left w:val="nil"/>
              <w:bottom w:val="nil"/>
              <w:right w:val="nil"/>
            </w:tcBorders>
            <w:shd w:val="clear" w:color="auto" w:fill="auto"/>
            <w:noWrap/>
            <w:vAlign w:val="center"/>
            <w:hideMark/>
          </w:tcPr>
          <w:p w14:paraId="3444111A"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Glycolate oxidase</w:t>
            </w:r>
          </w:p>
        </w:tc>
      </w:tr>
      <w:tr w:rsidR="0015228C" w:rsidRPr="00B37D68" w14:paraId="34E42E68" w14:textId="77777777" w:rsidTr="0015228C">
        <w:trPr>
          <w:trHeight w:val="288"/>
        </w:trPr>
        <w:tc>
          <w:tcPr>
            <w:tcW w:w="1522" w:type="dxa"/>
            <w:vMerge/>
            <w:tcBorders>
              <w:top w:val="nil"/>
              <w:left w:val="nil"/>
              <w:bottom w:val="nil"/>
              <w:right w:val="nil"/>
            </w:tcBorders>
            <w:vAlign w:val="center"/>
            <w:hideMark/>
          </w:tcPr>
          <w:p w14:paraId="634F432B"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single" w:sz="8" w:space="0" w:color="000000"/>
              <w:right w:val="nil"/>
            </w:tcBorders>
            <w:vAlign w:val="center"/>
            <w:hideMark/>
          </w:tcPr>
          <w:p w14:paraId="72D0B6E0"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tcBorders>
              <w:top w:val="nil"/>
              <w:left w:val="nil"/>
              <w:bottom w:val="single" w:sz="8" w:space="0" w:color="auto"/>
              <w:right w:val="nil"/>
            </w:tcBorders>
            <w:shd w:val="clear" w:color="auto" w:fill="auto"/>
            <w:noWrap/>
            <w:vAlign w:val="center"/>
            <w:hideMark/>
          </w:tcPr>
          <w:p w14:paraId="4C04A743"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gene4413</w:t>
            </w:r>
          </w:p>
        </w:tc>
        <w:tc>
          <w:tcPr>
            <w:tcW w:w="706" w:type="dxa"/>
            <w:tcBorders>
              <w:top w:val="nil"/>
              <w:left w:val="nil"/>
              <w:bottom w:val="single" w:sz="8" w:space="0" w:color="auto"/>
              <w:right w:val="nil"/>
            </w:tcBorders>
            <w:shd w:val="clear" w:color="auto" w:fill="auto"/>
            <w:noWrap/>
            <w:vAlign w:val="center"/>
            <w:hideMark/>
          </w:tcPr>
          <w:p w14:paraId="699180CA"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gcl</w:t>
            </w:r>
            <w:proofErr w:type="spellEnd"/>
          </w:p>
        </w:tc>
        <w:tc>
          <w:tcPr>
            <w:tcW w:w="1143" w:type="dxa"/>
            <w:tcBorders>
              <w:top w:val="nil"/>
              <w:left w:val="nil"/>
              <w:bottom w:val="single" w:sz="8" w:space="0" w:color="auto"/>
              <w:right w:val="nil"/>
            </w:tcBorders>
            <w:shd w:val="clear" w:color="auto" w:fill="auto"/>
            <w:noWrap/>
            <w:vAlign w:val="center"/>
            <w:hideMark/>
          </w:tcPr>
          <w:p w14:paraId="0E06C237"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9.56</w:t>
            </w:r>
          </w:p>
        </w:tc>
        <w:tc>
          <w:tcPr>
            <w:tcW w:w="1134" w:type="dxa"/>
            <w:tcBorders>
              <w:top w:val="nil"/>
              <w:left w:val="nil"/>
              <w:bottom w:val="single" w:sz="8" w:space="0" w:color="auto"/>
              <w:right w:val="nil"/>
            </w:tcBorders>
            <w:shd w:val="clear" w:color="auto" w:fill="auto"/>
            <w:noWrap/>
            <w:vAlign w:val="center"/>
            <w:hideMark/>
          </w:tcPr>
          <w:p w14:paraId="345582FC"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100%</w:t>
            </w:r>
          </w:p>
        </w:tc>
        <w:tc>
          <w:tcPr>
            <w:tcW w:w="3326" w:type="dxa"/>
            <w:tcBorders>
              <w:top w:val="nil"/>
              <w:left w:val="nil"/>
              <w:bottom w:val="single" w:sz="8" w:space="0" w:color="auto"/>
              <w:right w:val="nil"/>
            </w:tcBorders>
            <w:shd w:val="clear" w:color="auto" w:fill="auto"/>
            <w:noWrap/>
            <w:vAlign w:val="center"/>
            <w:hideMark/>
          </w:tcPr>
          <w:p w14:paraId="4F8ED091"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 xml:space="preserve">Glyoxylate </w:t>
            </w:r>
            <w:proofErr w:type="spellStart"/>
            <w:r w:rsidRPr="00B37D68">
              <w:rPr>
                <w:rFonts w:ascii="Times New Roman" w:eastAsia="等线" w:hAnsi="Times New Roman" w:cs="Times New Roman"/>
                <w:color w:val="000000"/>
                <w:kern w:val="0"/>
                <w:szCs w:val="21"/>
              </w:rPr>
              <w:t>carboligase</w:t>
            </w:r>
            <w:proofErr w:type="spellEnd"/>
          </w:p>
        </w:tc>
      </w:tr>
      <w:tr w:rsidR="0015228C" w:rsidRPr="00B37D68" w14:paraId="6E1F98C0" w14:textId="77777777" w:rsidTr="0015228C">
        <w:trPr>
          <w:trHeight w:val="288"/>
        </w:trPr>
        <w:tc>
          <w:tcPr>
            <w:tcW w:w="1522" w:type="dxa"/>
            <w:vMerge w:val="restart"/>
            <w:tcBorders>
              <w:top w:val="nil"/>
              <w:left w:val="nil"/>
              <w:bottom w:val="single" w:sz="12" w:space="0" w:color="000000"/>
              <w:right w:val="nil"/>
            </w:tcBorders>
            <w:shd w:val="clear" w:color="auto" w:fill="auto"/>
            <w:noWrap/>
            <w:vAlign w:val="center"/>
            <w:hideMark/>
          </w:tcPr>
          <w:p w14:paraId="30D51C8E"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Mesorhizobium</w:t>
            </w:r>
            <w:proofErr w:type="spellEnd"/>
          </w:p>
        </w:tc>
        <w:tc>
          <w:tcPr>
            <w:tcW w:w="3721" w:type="dxa"/>
            <w:tcBorders>
              <w:top w:val="nil"/>
              <w:left w:val="nil"/>
              <w:bottom w:val="nil"/>
              <w:right w:val="nil"/>
            </w:tcBorders>
            <w:shd w:val="clear" w:color="auto" w:fill="auto"/>
            <w:noWrap/>
            <w:vAlign w:val="center"/>
            <w:hideMark/>
          </w:tcPr>
          <w:p w14:paraId="7AB54614"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1,4-Dioxane metabolism intermediate-related genes</w:t>
            </w:r>
          </w:p>
        </w:tc>
        <w:tc>
          <w:tcPr>
            <w:tcW w:w="2406" w:type="dxa"/>
            <w:tcBorders>
              <w:top w:val="nil"/>
              <w:left w:val="nil"/>
              <w:bottom w:val="single" w:sz="8" w:space="0" w:color="auto"/>
              <w:right w:val="nil"/>
            </w:tcBorders>
            <w:shd w:val="clear" w:color="auto" w:fill="auto"/>
            <w:noWrap/>
            <w:vAlign w:val="center"/>
            <w:hideMark/>
          </w:tcPr>
          <w:p w14:paraId="174E6CF2"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gene1041</w:t>
            </w:r>
          </w:p>
        </w:tc>
        <w:tc>
          <w:tcPr>
            <w:tcW w:w="706" w:type="dxa"/>
            <w:tcBorders>
              <w:top w:val="nil"/>
              <w:left w:val="nil"/>
              <w:bottom w:val="single" w:sz="8" w:space="0" w:color="auto"/>
              <w:right w:val="nil"/>
            </w:tcBorders>
            <w:shd w:val="clear" w:color="auto" w:fill="auto"/>
            <w:noWrap/>
            <w:vAlign w:val="center"/>
            <w:hideMark/>
          </w:tcPr>
          <w:p w14:paraId="36B6472C"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adh</w:t>
            </w:r>
            <w:proofErr w:type="spellEnd"/>
          </w:p>
        </w:tc>
        <w:tc>
          <w:tcPr>
            <w:tcW w:w="1143" w:type="dxa"/>
            <w:tcBorders>
              <w:top w:val="nil"/>
              <w:left w:val="nil"/>
              <w:bottom w:val="single" w:sz="8" w:space="0" w:color="auto"/>
              <w:right w:val="nil"/>
            </w:tcBorders>
            <w:shd w:val="clear" w:color="auto" w:fill="auto"/>
            <w:noWrap/>
            <w:vAlign w:val="center"/>
            <w:hideMark/>
          </w:tcPr>
          <w:p w14:paraId="09D532DD"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6.72</w:t>
            </w:r>
          </w:p>
        </w:tc>
        <w:tc>
          <w:tcPr>
            <w:tcW w:w="1134" w:type="dxa"/>
            <w:tcBorders>
              <w:top w:val="nil"/>
              <w:left w:val="nil"/>
              <w:bottom w:val="single" w:sz="8" w:space="0" w:color="auto"/>
              <w:right w:val="nil"/>
            </w:tcBorders>
            <w:shd w:val="clear" w:color="auto" w:fill="auto"/>
            <w:noWrap/>
            <w:vAlign w:val="center"/>
            <w:hideMark/>
          </w:tcPr>
          <w:p w14:paraId="530CED86"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100%</w:t>
            </w:r>
          </w:p>
        </w:tc>
        <w:tc>
          <w:tcPr>
            <w:tcW w:w="3326" w:type="dxa"/>
            <w:tcBorders>
              <w:top w:val="nil"/>
              <w:left w:val="nil"/>
              <w:bottom w:val="single" w:sz="8" w:space="0" w:color="auto"/>
              <w:right w:val="nil"/>
            </w:tcBorders>
            <w:shd w:val="clear" w:color="auto" w:fill="auto"/>
            <w:noWrap/>
            <w:vAlign w:val="center"/>
            <w:hideMark/>
          </w:tcPr>
          <w:p w14:paraId="32011216"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Alcohol dehydrogenase</w:t>
            </w:r>
          </w:p>
        </w:tc>
      </w:tr>
      <w:tr w:rsidR="0015228C" w:rsidRPr="00B37D68" w14:paraId="7EC617F5" w14:textId="77777777" w:rsidTr="0015228C">
        <w:trPr>
          <w:trHeight w:val="336"/>
        </w:trPr>
        <w:tc>
          <w:tcPr>
            <w:tcW w:w="1522" w:type="dxa"/>
            <w:vMerge/>
            <w:tcBorders>
              <w:top w:val="nil"/>
              <w:left w:val="nil"/>
              <w:bottom w:val="single" w:sz="12" w:space="0" w:color="000000"/>
              <w:right w:val="nil"/>
            </w:tcBorders>
            <w:vAlign w:val="center"/>
            <w:hideMark/>
          </w:tcPr>
          <w:p w14:paraId="4D33F7E2"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val="restart"/>
            <w:tcBorders>
              <w:top w:val="nil"/>
              <w:left w:val="nil"/>
              <w:bottom w:val="single" w:sz="12" w:space="0" w:color="000000"/>
              <w:right w:val="nil"/>
            </w:tcBorders>
            <w:shd w:val="clear" w:color="auto" w:fill="auto"/>
            <w:vAlign w:val="center"/>
            <w:hideMark/>
          </w:tcPr>
          <w:p w14:paraId="5DB975F0"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Glycolate and glyoxylate metabolism-related genes</w:t>
            </w:r>
          </w:p>
        </w:tc>
        <w:tc>
          <w:tcPr>
            <w:tcW w:w="2406" w:type="dxa"/>
            <w:tcBorders>
              <w:top w:val="nil"/>
              <w:left w:val="nil"/>
              <w:bottom w:val="nil"/>
              <w:right w:val="nil"/>
            </w:tcBorders>
            <w:shd w:val="clear" w:color="auto" w:fill="auto"/>
            <w:noWrap/>
            <w:vAlign w:val="center"/>
            <w:hideMark/>
          </w:tcPr>
          <w:p w14:paraId="2EEE540D"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gene2285</w:t>
            </w:r>
          </w:p>
        </w:tc>
        <w:tc>
          <w:tcPr>
            <w:tcW w:w="706" w:type="dxa"/>
            <w:tcBorders>
              <w:top w:val="nil"/>
              <w:left w:val="nil"/>
              <w:bottom w:val="nil"/>
              <w:right w:val="nil"/>
            </w:tcBorders>
            <w:shd w:val="clear" w:color="auto" w:fill="auto"/>
            <w:noWrap/>
            <w:vAlign w:val="center"/>
            <w:hideMark/>
          </w:tcPr>
          <w:p w14:paraId="081B44BA"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glcB</w:t>
            </w:r>
            <w:proofErr w:type="spellEnd"/>
          </w:p>
        </w:tc>
        <w:tc>
          <w:tcPr>
            <w:tcW w:w="1143" w:type="dxa"/>
            <w:tcBorders>
              <w:top w:val="nil"/>
              <w:left w:val="nil"/>
              <w:bottom w:val="nil"/>
              <w:right w:val="nil"/>
            </w:tcBorders>
            <w:shd w:val="clear" w:color="auto" w:fill="auto"/>
            <w:noWrap/>
            <w:vAlign w:val="center"/>
            <w:hideMark/>
          </w:tcPr>
          <w:p w14:paraId="19284A6C"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N/A</w:t>
            </w:r>
            <w:r w:rsidRPr="00B37D68">
              <w:rPr>
                <w:rFonts w:ascii="Times New Roman" w:eastAsia="等线" w:hAnsi="Times New Roman" w:cs="Times New Roman"/>
                <w:i/>
                <w:iCs/>
                <w:color w:val="000000"/>
                <w:kern w:val="0"/>
                <w:szCs w:val="21"/>
                <w:vertAlign w:val="superscript"/>
              </w:rPr>
              <w:t>c</w:t>
            </w:r>
          </w:p>
        </w:tc>
        <w:tc>
          <w:tcPr>
            <w:tcW w:w="1134" w:type="dxa"/>
            <w:tcBorders>
              <w:top w:val="nil"/>
              <w:left w:val="nil"/>
              <w:bottom w:val="nil"/>
              <w:right w:val="nil"/>
            </w:tcBorders>
            <w:shd w:val="clear" w:color="auto" w:fill="auto"/>
            <w:noWrap/>
            <w:vAlign w:val="center"/>
            <w:hideMark/>
          </w:tcPr>
          <w:p w14:paraId="39BBC336"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100%</w:t>
            </w:r>
          </w:p>
        </w:tc>
        <w:tc>
          <w:tcPr>
            <w:tcW w:w="3326" w:type="dxa"/>
            <w:tcBorders>
              <w:top w:val="nil"/>
              <w:left w:val="nil"/>
              <w:bottom w:val="nil"/>
              <w:right w:val="nil"/>
            </w:tcBorders>
            <w:shd w:val="clear" w:color="auto" w:fill="auto"/>
            <w:noWrap/>
            <w:vAlign w:val="center"/>
            <w:hideMark/>
          </w:tcPr>
          <w:p w14:paraId="733CCE5F"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Malate synthase</w:t>
            </w:r>
          </w:p>
        </w:tc>
      </w:tr>
      <w:tr w:rsidR="0015228C" w:rsidRPr="00B37D68" w14:paraId="3F1E0839" w14:textId="77777777" w:rsidTr="0015228C">
        <w:trPr>
          <w:trHeight w:val="276"/>
        </w:trPr>
        <w:tc>
          <w:tcPr>
            <w:tcW w:w="1522" w:type="dxa"/>
            <w:vMerge/>
            <w:tcBorders>
              <w:top w:val="nil"/>
              <w:left w:val="nil"/>
              <w:bottom w:val="single" w:sz="12" w:space="0" w:color="000000"/>
              <w:right w:val="nil"/>
            </w:tcBorders>
            <w:vAlign w:val="center"/>
            <w:hideMark/>
          </w:tcPr>
          <w:p w14:paraId="1091FF2D"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single" w:sz="12" w:space="0" w:color="000000"/>
              <w:right w:val="nil"/>
            </w:tcBorders>
            <w:vAlign w:val="center"/>
            <w:hideMark/>
          </w:tcPr>
          <w:p w14:paraId="4BF72DD9"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tcBorders>
              <w:top w:val="nil"/>
              <w:left w:val="nil"/>
              <w:bottom w:val="nil"/>
              <w:right w:val="nil"/>
            </w:tcBorders>
            <w:shd w:val="clear" w:color="auto" w:fill="auto"/>
            <w:noWrap/>
            <w:vAlign w:val="center"/>
            <w:hideMark/>
          </w:tcPr>
          <w:p w14:paraId="64A6C921"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gene3469</w:t>
            </w:r>
          </w:p>
        </w:tc>
        <w:tc>
          <w:tcPr>
            <w:tcW w:w="706" w:type="dxa"/>
            <w:tcBorders>
              <w:top w:val="nil"/>
              <w:left w:val="nil"/>
              <w:bottom w:val="nil"/>
              <w:right w:val="nil"/>
            </w:tcBorders>
            <w:shd w:val="clear" w:color="auto" w:fill="auto"/>
            <w:noWrap/>
            <w:vAlign w:val="center"/>
            <w:hideMark/>
          </w:tcPr>
          <w:p w14:paraId="6D7ED505"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glcF</w:t>
            </w:r>
            <w:proofErr w:type="spellEnd"/>
          </w:p>
        </w:tc>
        <w:tc>
          <w:tcPr>
            <w:tcW w:w="1143" w:type="dxa"/>
            <w:tcBorders>
              <w:top w:val="nil"/>
              <w:left w:val="nil"/>
              <w:bottom w:val="nil"/>
              <w:right w:val="nil"/>
            </w:tcBorders>
            <w:shd w:val="clear" w:color="auto" w:fill="auto"/>
            <w:noWrap/>
            <w:vAlign w:val="center"/>
            <w:hideMark/>
          </w:tcPr>
          <w:p w14:paraId="35BF1F72"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7.08</w:t>
            </w:r>
          </w:p>
        </w:tc>
        <w:tc>
          <w:tcPr>
            <w:tcW w:w="1134" w:type="dxa"/>
            <w:tcBorders>
              <w:top w:val="nil"/>
              <w:left w:val="nil"/>
              <w:bottom w:val="nil"/>
              <w:right w:val="nil"/>
            </w:tcBorders>
            <w:shd w:val="clear" w:color="auto" w:fill="auto"/>
            <w:noWrap/>
            <w:vAlign w:val="center"/>
            <w:hideMark/>
          </w:tcPr>
          <w:p w14:paraId="0026315C"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100%</w:t>
            </w:r>
          </w:p>
        </w:tc>
        <w:tc>
          <w:tcPr>
            <w:tcW w:w="3326" w:type="dxa"/>
            <w:tcBorders>
              <w:top w:val="nil"/>
              <w:left w:val="nil"/>
              <w:bottom w:val="nil"/>
              <w:right w:val="nil"/>
            </w:tcBorders>
            <w:shd w:val="clear" w:color="auto" w:fill="auto"/>
            <w:noWrap/>
            <w:vAlign w:val="center"/>
            <w:hideMark/>
          </w:tcPr>
          <w:p w14:paraId="54403AD6"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Glycolate oxidase</w:t>
            </w:r>
          </w:p>
        </w:tc>
      </w:tr>
      <w:tr w:rsidR="0015228C" w:rsidRPr="00B37D68" w14:paraId="39596291" w14:textId="77777777" w:rsidTr="0015228C">
        <w:trPr>
          <w:trHeight w:val="336"/>
        </w:trPr>
        <w:tc>
          <w:tcPr>
            <w:tcW w:w="1522" w:type="dxa"/>
            <w:vMerge/>
            <w:tcBorders>
              <w:top w:val="nil"/>
              <w:left w:val="nil"/>
              <w:bottom w:val="single" w:sz="12" w:space="0" w:color="000000"/>
              <w:right w:val="nil"/>
            </w:tcBorders>
            <w:vAlign w:val="center"/>
            <w:hideMark/>
          </w:tcPr>
          <w:p w14:paraId="7E2E4AD2"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single" w:sz="12" w:space="0" w:color="000000"/>
              <w:right w:val="nil"/>
            </w:tcBorders>
            <w:vAlign w:val="center"/>
            <w:hideMark/>
          </w:tcPr>
          <w:p w14:paraId="50F94B81"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tcBorders>
              <w:top w:val="nil"/>
              <w:left w:val="nil"/>
              <w:bottom w:val="nil"/>
              <w:right w:val="nil"/>
            </w:tcBorders>
            <w:shd w:val="clear" w:color="auto" w:fill="auto"/>
            <w:noWrap/>
            <w:vAlign w:val="center"/>
            <w:hideMark/>
          </w:tcPr>
          <w:p w14:paraId="06D27F64"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gene3470</w:t>
            </w:r>
          </w:p>
        </w:tc>
        <w:tc>
          <w:tcPr>
            <w:tcW w:w="706" w:type="dxa"/>
            <w:tcBorders>
              <w:top w:val="nil"/>
              <w:left w:val="nil"/>
              <w:bottom w:val="nil"/>
              <w:right w:val="nil"/>
            </w:tcBorders>
            <w:shd w:val="clear" w:color="auto" w:fill="auto"/>
            <w:noWrap/>
            <w:vAlign w:val="center"/>
            <w:hideMark/>
          </w:tcPr>
          <w:p w14:paraId="546DC58A"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glcE</w:t>
            </w:r>
            <w:proofErr w:type="spellEnd"/>
          </w:p>
        </w:tc>
        <w:tc>
          <w:tcPr>
            <w:tcW w:w="1143" w:type="dxa"/>
            <w:tcBorders>
              <w:top w:val="nil"/>
              <w:left w:val="nil"/>
              <w:bottom w:val="nil"/>
              <w:right w:val="nil"/>
            </w:tcBorders>
            <w:shd w:val="clear" w:color="auto" w:fill="auto"/>
            <w:noWrap/>
            <w:vAlign w:val="center"/>
            <w:hideMark/>
          </w:tcPr>
          <w:p w14:paraId="12403167"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N/A</w:t>
            </w:r>
            <w:r w:rsidRPr="00B37D68">
              <w:rPr>
                <w:rFonts w:ascii="Times New Roman" w:eastAsia="等线" w:hAnsi="Times New Roman" w:cs="Times New Roman"/>
                <w:i/>
                <w:iCs/>
                <w:color w:val="000000"/>
                <w:kern w:val="0"/>
                <w:szCs w:val="21"/>
                <w:vertAlign w:val="superscript"/>
              </w:rPr>
              <w:t>c</w:t>
            </w:r>
          </w:p>
        </w:tc>
        <w:tc>
          <w:tcPr>
            <w:tcW w:w="1134" w:type="dxa"/>
            <w:tcBorders>
              <w:top w:val="nil"/>
              <w:left w:val="nil"/>
              <w:bottom w:val="nil"/>
              <w:right w:val="nil"/>
            </w:tcBorders>
            <w:shd w:val="clear" w:color="auto" w:fill="auto"/>
            <w:noWrap/>
            <w:vAlign w:val="center"/>
            <w:hideMark/>
          </w:tcPr>
          <w:p w14:paraId="43B3EFF8"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100%</w:t>
            </w:r>
          </w:p>
        </w:tc>
        <w:tc>
          <w:tcPr>
            <w:tcW w:w="3326" w:type="dxa"/>
            <w:tcBorders>
              <w:top w:val="nil"/>
              <w:left w:val="nil"/>
              <w:bottom w:val="nil"/>
              <w:right w:val="nil"/>
            </w:tcBorders>
            <w:shd w:val="clear" w:color="auto" w:fill="auto"/>
            <w:noWrap/>
            <w:vAlign w:val="center"/>
            <w:hideMark/>
          </w:tcPr>
          <w:p w14:paraId="6909D5BB"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Glycolate oxidase</w:t>
            </w:r>
          </w:p>
        </w:tc>
      </w:tr>
      <w:tr w:rsidR="0015228C" w:rsidRPr="00B37D68" w14:paraId="385267C5" w14:textId="77777777" w:rsidTr="0015228C">
        <w:trPr>
          <w:trHeight w:val="276"/>
        </w:trPr>
        <w:tc>
          <w:tcPr>
            <w:tcW w:w="1522" w:type="dxa"/>
            <w:vMerge/>
            <w:tcBorders>
              <w:top w:val="nil"/>
              <w:left w:val="nil"/>
              <w:bottom w:val="single" w:sz="12" w:space="0" w:color="000000"/>
              <w:right w:val="nil"/>
            </w:tcBorders>
            <w:vAlign w:val="center"/>
            <w:hideMark/>
          </w:tcPr>
          <w:p w14:paraId="35272347"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single" w:sz="12" w:space="0" w:color="000000"/>
              <w:right w:val="nil"/>
            </w:tcBorders>
            <w:vAlign w:val="center"/>
            <w:hideMark/>
          </w:tcPr>
          <w:p w14:paraId="39812306"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tcBorders>
              <w:top w:val="nil"/>
              <w:left w:val="nil"/>
              <w:bottom w:val="nil"/>
              <w:right w:val="nil"/>
            </w:tcBorders>
            <w:shd w:val="clear" w:color="auto" w:fill="auto"/>
            <w:noWrap/>
            <w:vAlign w:val="center"/>
            <w:hideMark/>
          </w:tcPr>
          <w:p w14:paraId="2A297AEB"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gene3471</w:t>
            </w:r>
          </w:p>
        </w:tc>
        <w:tc>
          <w:tcPr>
            <w:tcW w:w="706" w:type="dxa"/>
            <w:tcBorders>
              <w:top w:val="nil"/>
              <w:left w:val="nil"/>
              <w:bottom w:val="nil"/>
              <w:right w:val="nil"/>
            </w:tcBorders>
            <w:shd w:val="clear" w:color="auto" w:fill="auto"/>
            <w:noWrap/>
            <w:vAlign w:val="center"/>
            <w:hideMark/>
          </w:tcPr>
          <w:p w14:paraId="145D45C4"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glcD</w:t>
            </w:r>
            <w:proofErr w:type="spellEnd"/>
          </w:p>
        </w:tc>
        <w:tc>
          <w:tcPr>
            <w:tcW w:w="1143" w:type="dxa"/>
            <w:tcBorders>
              <w:top w:val="nil"/>
              <w:left w:val="nil"/>
              <w:bottom w:val="nil"/>
              <w:right w:val="nil"/>
            </w:tcBorders>
            <w:shd w:val="clear" w:color="auto" w:fill="auto"/>
            <w:noWrap/>
            <w:vAlign w:val="center"/>
            <w:hideMark/>
          </w:tcPr>
          <w:p w14:paraId="594A331D"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5.91</w:t>
            </w:r>
          </w:p>
        </w:tc>
        <w:tc>
          <w:tcPr>
            <w:tcW w:w="1134" w:type="dxa"/>
            <w:tcBorders>
              <w:top w:val="nil"/>
              <w:left w:val="nil"/>
              <w:bottom w:val="nil"/>
              <w:right w:val="nil"/>
            </w:tcBorders>
            <w:shd w:val="clear" w:color="auto" w:fill="auto"/>
            <w:noWrap/>
            <w:vAlign w:val="center"/>
            <w:hideMark/>
          </w:tcPr>
          <w:p w14:paraId="0E97C13F"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100%</w:t>
            </w:r>
          </w:p>
        </w:tc>
        <w:tc>
          <w:tcPr>
            <w:tcW w:w="3326" w:type="dxa"/>
            <w:tcBorders>
              <w:top w:val="nil"/>
              <w:left w:val="nil"/>
              <w:bottom w:val="nil"/>
              <w:right w:val="nil"/>
            </w:tcBorders>
            <w:shd w:val="clear" w:color="auto" w:fill="auto"/>
            <w:noWrap/>
            <w:vAlign w:val="center"/>
            <w:hideMark/>
          </w:tcPr>
          <w:p w14:paraId="6EDD3BF7"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Glycolate oxidase</w:t>
            </w:r>
          </w:p>
        </w:tc>
      </w:tr>
      <w:tr w:rsidR="0015228C" w:rsidRPr="00B37D68" w14:paraId="39034EB4" w14:textId="77777777" w:rsidTr="0015228C">
        <w:trPr>
          <w:trHeight w:val="276"/>
        </w:trPr>
        <w:tc>
          <w:tcPr>
            <w:tcW w:w="1522" w:type="dxa"/>
            <w:vMerge/>
            <w:tcBorders>
              <w:top w:val="nil"/>
              <w:left w:val="nil"/>
              <w:bottom w:val="single" w:sz="12" w:space="0" w:color="000000"/>
              <w:right w:val="nil"/>
            </w:tcBorders>
            <w:vAlign w:val="center"/>
            <w:hideMark/>
          </w:tcPr>
          <w:p w14:paraId="4C63BFEA"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single" w:sz="12" w:space="0" w:color="000000"/>
              <w:right w:val="nil"/>
            </w:tcBorders>
            <w:vAlign w:val="center"/>
            <w:hideMark/>
          </w:tcPr>
          <w:p w14:paraId="29C65B8F"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tcBorders>
              <w:top w:val="nil"/>
              <w:left w:val="nil"/>
              <w:bottom w:val="nil"/>
              <w:right w:val="nil"/>
            </w:tcBorders>
            <w:shd w:val="clear" w:color="auto" w:fill="auto"/>
            <w:noWrap/>
            <w:vAlign w:val="center"/>
            <w:hideMark/>
          </w:tcPr>
          <w:p w14:paraId="39B357D7"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gene4270</w:t>
            </w:r>
          </w:p>
        </w:tc>
        <w:tc>
          <w:tcPr>
            <w:tcW w:w="706" w:type="dxa"/>
            <w:tcBorders>
              <w:top w:val="nil"/>
              <w:left w:val="nil"/>
              <w:bottom w:val="nil"/>
              <w:right w:val="nil"/>
            </w:tcBorders>
            <w:shd w:val="clear" w:color="auto" w:fill="auto"/>
            <w:noWrap/>
            <w:vAlign w:val="center"/>
            <w:hideMark/>
          </w:tcPr>
          <w:p w14:paraId="303D933F"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leuA</w:t>
            </w:r>
            <w:proofErr w:type="spellEnd"/>
          </w:p>
        </w:tc>
        <w:tc>
          <w:tcPr>
            <w:tcW w:w="1143" w:type="dxa"/>
            <w:tcBorders>
              <w:top w:val="nil"/>
              <w:left w:val="nil"/>
              <w:bottom w:val="nil"/>
              <w:right w:val="nil"/>
            </w:tcBorders>
            <w:shd w:val="clear" w:color="auto" w:fill="auto"/>
            <w:noWrap/>
            <w:vAlign w:val="center"/>
            <w:hideMark/>
          </w:tcPr>
          <w:p w14:paraId="45469DF2"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5.81</w:t>
            </w:r>
          </w:p>
        </w:tc>
        <w:tc>
          <w:tcPr>
            <w:tcW w:w="1134" w:type="dxa"/>
            <w:tcBorders>
              <w:top w:val="nil"/>
              <w:left w:val="nil"/>
              <w:bottom w:val="nil"/>
              <w:right w:val="nil"/>
            </w:tcBorders>
            <w:shd w:val="clear" w:color="auto" w:fill="auto"/>
            <w:noWrap/>
            <w:vAlign w:val="center"/>
            <w:hideMark/>
          </w:tcPr>
          <w:p w14:paraId="41262062"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100%</w:t>
            </w:r>
          </w:p>
        </w:tc>
        <w:tc>
          <w:tcPr>
            <w:tcW w:w="3326" w:type="dxa"/>
            <w:tcBorders>
              <w:top w:val="nil"/>
              <w:left w:val="nil"/>
              <w:bottom w:val="nil"/>
              <w:right w:val="nil"/>
            </w:tcBorders>
            <w:shd w:val="clear" w:color="auto" w:fill="auto"/>
            <w:noWrap/>
            <w:vAlign w:val="center"/>
            <w:hideMark/>
          </w:tcPr>
          <w:p w14:paraId="6EB536C6"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2-Isopropylmalate synthase</w:t>
            </w:r>
          </w:p>
        </w:tc>
      </w:tr>
      <w:tr w:rsidR="0015228C" w:rsidRPr="00B37D68" w14:paraId="5ADC5DFA" w14:textId="77777777" w:rsidTr="0015228C">
        <w:trPr>
          <w:trHeight w:val="336"/>
        </w:trPr>
        <w:tc>
          <w:tcPr>
            <w:tcW w:w="1522" w:type="dxa"/>
            <w:vMerge/>
            <w:tcBorders>
              <w:top w:val="nil"/>
              <w:left w:val="nil"/>
              <w:bottom w:val="single" w:sz="12" w:space="0" w:color="000000"/>
              <w:right w:val="nil"/>
            </w:tcBorders>
            <w:vAlign w:val="center"/>
            <w:hideMark/>
          </w:tcPr>
          <w:p w14:paraId="4EEF2422"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single" w:sz="12" w:space="0" w:color="000000"/>
              <w:right w:val="nil"/>
            </w:tcBorders>
            <w:vAlign w:val="center"/>
            <w:hideMark/>
          </w:tcPr>
          <w:p w14:paraId="474A16E6"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tcBorders>
              <w:top w:val="nil"/>
              <w:left w:val="nil"/>
              <w:bottom w:val="nil"/>
              <w:right w:val="nil"/>
            </w:tcBorders>
            <w:shd w:val="clear" w:color="auto" w:fill="auto"/>
            <w:noWrap/>
            <w:vAlign w:val="center"/>
            <w:hideMark/>
          </w:tcPr>
          <w:p w14:paraId="005D5AA3"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gene4565</w:t>
            </w:r>
          </w:p>
        </w:tc>
        <w:tc>
          <w:tcPr>
            <w:tcW w:w="706" w:type="dxa"/>
            <w:tcBorders>
              <w:top w:val="nil"/>
              <w:left w:val="nil"/>
              <w:bottom w:val="nil"/>
              <w:right w:val="nil"/>
            </w:tcBorders>
            <w:shd w:val="clear" w:color="auto" w:fill="auto"/>
            <w:noWrap/>
            <w:vAlign w:val="center"/>
            <w:hideMark/>
          </w:tcPr>
          <w:p w14:paraId="186AD3F8"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glcB</w:t>
            </w:r>
            <w:proofErr w:type="spellEnd"/>
          </w:p>
        </w:tc>
        <w:tc>
          <w:tcPr>
            <w:tcW w:w="1143" w:type="dxa"/>
            <w:tcBorders>
              <w:top w:val="nil"/>
              <w:left w:val="nil"/>
              <w:bottom w:val="nil"/>
              <w:right w:val="nil"/>
            </w:tcBorders>
            <w:shd w:val="clear" w:color="auto" w:fill="auto"/>
            <w:noWrap/>
            <w:vAlign w:val="center"/>
            <w:hideMark/>
          </w:tcPr>
          <w:p w14:paraId="55527FC6"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N/A</w:t>
            </w:r>
            <w:r w:rsidRPr="00B37D68">
              <w:rPr>
                <w:rFonts w:ascii="Times New Roman" w:eastAsia="等线" w:hAnsi="Times New Roman" w:cs="Times New Roman"/>
                <w:i/>
                <w:iCs/>
                <w:color w:val="000000"/>
                <w:kern w:val="0"/>
                <w:szCs w:val="21"/>
                <w:vertAlign w:val="superscript"/>
              </w:rPr>
              <w:t>c</w:t>
            </w:r>
          </w:p>
        </w:tc>
        <w:tc>
          <w:tcPr>
            <w:tcW w:w="1134" w:type="dxa"/>
            <w:tcBorders>
              <w:top w:val="nil"/>
              <w:left w:val="nil"/>
              <w:bottom w:val="nil"/>
              <w:right w:val="nil"/>
            </w:tcBorders>
            <w:shd w:val="clear" w:color="auto" w:fill="auto"/>
            <w:noWrap/>
            <w:vAlign w:val="center"/>
            <w:hideMark/>
          </w:tcPr>
          <w:p w14:paraId="58FCBD5B"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100%</w:t>
            </w:r>
          </w:p>
        </w:tc>
        <w:tc>
          <w:tcPr>
            <w:tcW w:w="3326" w:type="dxa"/>
            <w:tcBorders>
              <w:top w:val="nil"/>
              <w:left w:val="nil"/>
              <w:bottom w:val="nil"/>
              <w:right w:val="nil"/>
            </w:tcBorders>
            <w:shd w:val="clear" w:color="auto" w:fill="auto"/>
            <w:noWrap/>
            <w:vAlign w:val="center"/>
            <w:hideMark/>
          </w:tcPr>
          <w:p w14:paraId="72F923B9"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Malate synthase</w:t>
            </w:r>
          </w:p>
        </w:tc>
      </w:tr>
      <w:tr w:rsidR="0015228C" w:rsidRPr="00B37D68" w14:paraId="3ED1E91E" w14:textId="77777777" w:rsidTr="0015228C">
        <w:trPr>
          <w:trHeight w:val="336"/>
        </w:trPr>
        <w:tc>
          <w:tcPr>
            <w:tcW w:w="1522" w:type="dxa"/>
            <w:vMerge/>
            <w:tcBorders>
              <w:top w:val="nil"/>
              <w:left w:val="nil"/>
              <w:bottom w:val="single" w:sz="12" w:space="0" w:color="000000"/>
              <w:right w:val="nil"/>
            </w:tcBorders>
            <w:vAlign w:val="center"/>
            <w:hideMark/>
          </w:tcPr>
          <w:p w14:paraId="530E1DB4"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single" w:sz="12" w:space="0" w:color="000000"/>
              <w:right w:val="nil"/>
            </w:tcBorders>
            <w:vAlign w:val="center"/>
            <w:hideMark/>
          </w:tcPr>
          <w:p w14:paraId="5F967315"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tcBorders>
              <w:top w:val="nil"/>
              <w:left w:val="nil"/>
              <w:bottom w:val="nil"/>
              <w:right w:val="nil"/>
            </w:tcBorders>
            <w:shd w:val="clear" w:color="auto" w:fill="auto"/>
            <w:noWrap/>
            <w:vAlign w:val="center"/>
            <w:hideMark/>
          </w:tcPr>
          <w:p w14:paraId="29C9CDAA"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gene4567</w:t>
            </w:r>
          </w:p>
        </w:tc>
        <w:tc>
          <w:tcPr>
            <w:tcW w:w="706" w:type="dxa"/>
            <w:tcBorders>
              <w:top w:val="nil"/>
              <w:left w:val="nil"/>
              <w:bottom w:val="nil"/>
              <w:right w:val="nil"/>
            </w:tcBorders>
            <w:shd w:val="clear" w:color="auto" w:fill="auto"/>
            <w:noWrap/>
            <w:vAlign w:val="center"/>
            <w:hideMark/>
          </w:tcPr>
          <w:p w14:paraId="3DE3AEDA"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glcE</w:t>
            </w:r>
            <w:proofErr w:type="spellEnd"/>
          </w:p>
        </w:tc>
        <w:tc>
          <w:tcPr>
            <w:tcW w:w="1143" w:type="dxa"/>
            <w:tcBorders>
              <w:top w:val="nil"/>
              <w:left w:val="nil"/>
              <w:bottom w:val="nil"/>
              <w:right w:val="nil"/>
            </w:tcBorders>
            <w:shd w:val="clear" w:color="auto" w:fill="auto"/>
            <w:noWrap/>
            <w:vAlign w:val="center"/>
            <w:hideMark/>
          </w:tcPr>
          <w:p w14:paraId="62B7AE98"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N/A</w:t>
            </w:r>
            <w:r w:rsidRPr="00B37D68">
              <w:rPr>
                <w:rFonts w:ascii="Times New Roman" w:eastAsia="等线" w:hAnsi="Times New Roman" w:cs="Times New Roman"/>
                <w:i/>
                <w:iCs/>
                <w:color w:val="000000"/>
                <w:kern w:val="0"/>
                <w:szCs w:val="21"/>
                <w:vertAlign w:val="superscript"/>
              </w:rPr>
              <w:t>c</w:t>
            </w:r>
          </w:p>
        </w:tc>
        <w:tc>
          <w:tcPr>
            <w:tcW w:w="1134" w:type="dxa"/>
            <w:tcBorders>
              <w:top w:val="nil"/>
              <w:left w:val="nil"/>
              <w:bottom w:val="nil"/>
              <w:right w:val="nil"/>
            </w:tcBorders>
            <w:shd w:val="clear" w:color="auto" w:fill="auto"/>
            <w:noWrap/>
            <w:vAlign w:val="center"/>
            <w:hideMark/>
          </w:tcPr>
          <w:p w14:paraId="3BB1EF69"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100%</w:t>
            </w:r>
          </w:p>
        </w:tc>
        <w:tc>
          <w:tcPr>
            <w:tcW w:w="3326" w:type="dxa"/>
            <w:tcBorders>
              <w:top w:val="nil"/>
              <w:left w:val="nil"/>
              <w:bottom w:val="nil"/>
              <w:right w:val="nil"/>
            </w:tcBorders>
            <w:shd w:val="clear" w:color="auto" w:fill="auto"/>
            <w:noWrap/>
            <w:vAlign w:val="center"/>
            <w:hideMark/>
          </w:tcPr>
          <w:p w14:paraId="343A6217"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Glycolate oxidase</w:t>
            </w:r>
          </w:p>
        </w:tc>
      </w:tr>
      <w:tr w:rsidR="0015228C" w:rsidRPr="00B37D68" w14:paraId="441625E0" w14:textId="77777777" w:rsidTr="0015228C">
        <w:trPr>
          <w:trHeight w:val="288"/>
        </w:trPr>
        <w:tc>
          <w:tcPr>
            <w:tcW w:w="1522" w:type="dxa"/>
            <w:vMerge/>
            <w:tcBorders>
              <w:top w:val="nil"/>
              <w:left w:val="nil"/>
              <w:bottom w:val="single" w:sz="12" w:space="0" w:color="000000"/>
              <w:right w:val="nil"/>
            </w:tcBorders>
            <w:vAlign w:val="center"/>
            <w:hideMark/>
          </w:tcPr>
          <w:p w14:paraId="15E8F8CC" w14:textId="77777777" w:rsidR="00B37D68" w:rsidRPr="00B37D68" w:rsidRDefault="00B37D68" w:rsidP="00B37D68">
            <w:pPr>
              <w:widowControl/>
              <w:jc w:val="left"/>
              <w:rPr>
                <w:rFonts w:ascii="Times New Roman" w:eastAsia="等线" w:hAnsi="Times New Roman" w:cs="Times New Roman"/>
                <w:i/>
                <w:iCs/>
                <w:color w:val="000000"/>
                <w:kern w:val="0"/>
                <w:szCs w:val="21"/>
              </w:rPr>
            </w:pPr>
          </w:p>
        </w:tc>
        <w:tc>
          <w:tcPr>
            <w:tcW w:w="3721" w:type="dxa"/>
            <w:vMerge/>
            <w:tcBorders>
              <w:top w:val="nil"/>
              <w:left w:val="nil"/>
              <w:bottom w:val="single" w:sz="12" w:space="0" w:color="000000"/>
              <w:right w:val="nil"/>
            </w:tcBorders>
            <w:vAlign w:val="center"/>
            <w:hideMark/>
          </w:tcPr>
          <w:p w14:paraId="259D55DF" w14:textId="77777777" w:rsidR="00B37D68" w:rsidRPr="00B37D68" w:rsidRDefault="00B37D68" w:rsidP="00B37D68">
            <w:pPr>
              <w:widowControl/>
              <w:jc w:val="left"/>
              <w:rPr>
                <w:rFonts w:ascii="Times New Roman" w:eastAsia="等线" w:hAnsi="Times New Roman" w:cs="Times New Roman"/>
                <w:color w:val="000000"/>
                <w:kern w:val="0"/>
                <w:szCs w:val="21"/>
              </w:rPr>
            </w:pPr>
          </w:p>
        </w:tc>
        <w:tc>
          <w:tcPr>
            <w:tcW w:w="2406" w:type="dxa"/>
            <w:tcBorders>
              <w:top w:val="nil"/>
              <w:left w:val="nil"/>
              <w:bottom w:val="single" w:sz="12" w:space="0" w:color="auto"/>
              <w:right w:val="nil"/>
            </w:tcBorders>
            <w:shd w:val="clear" w:color="auto" w:fill="auto"/>
            <w:noWrap/>
            <w:vAlign w:val="center"/>
            <w:hideMark/>
          </w:tcPr>
          <w:p w14:paraId="1FF4027D"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gene4568</w:t>
            </w:r>
          </w:p>
        </w:tc>
        <w:tc>
          <w:tcPr>
            <w:tcW w:w="706" w:type="dxa"/>
            <w:tcBorders>
              <w:top w:val="nil"/>
              <w:left w:val="nil"/>
              <w:bottom w:val="single" w:sz="12" w:space="0" w:color="auto"/>
              <w:right w:val="nil"/>
            </w:tcBorders>
            <w:shd w:val="clear" w:color="auto" w:fill="auto"/>
            <w:noWrap/>
            <w:vAlign w:val="center"/>
            <w:hideMark/>
          </w:tcPr>
          <w:p w14:paraId="6F102AE8" w14:textId="77777777" w:rsidR="00B37D68" w:rsidRPr="00B37D68" w:rsidRDefault="00B37D68" w:rsidP="00B37D68">
            <w:pPr>
              <w:widowControl/>
              <w:jc w:val="center"/>
              <w:rPr>
                <w:rFonts w:ascii="Times New Roman" w:eastAsia="等线" w:hAnsi="Times New Roman" w:cs="Times New Roman"/>
                <w:i/>
                <w:iCs/>
                <w:color w:val="000000"/>
                <w:kern w:val="0"/>
                <w:szCs w:val="21"/>
              </w:rPr>
            </w:pPr>
            <w:proofErr w:type="spellStart"/>
            <w:r w:rsidRPr="00B37D68">
              <w:rPr>
                <w:rFonts w:ascii="Times New Roman" w:eastAsia="等线" w:hAnsi="Times New Roman" w:cs="Times New Roman"/>
                <w:i/>
                <w:iCs/>
                <w:color w:val="000000"/>
                <w:kern w:val="0"/>
                <w:szCs w:val="21"/>
              </w:rPr>
              <w:t>glcD</w:t>
            </w:r>
            <w:proofErr w:type="spellEnd"/>
          </w:p>
        </w:tc>
        <w:tc>
          <w:tcPr>
            <w:tcW w:w="1143" w:type="dxa"/>
            <w:tcBorders>
              <w:top w:val="nil"/>
              <w:left w:val="nil"/>
              <w:bottom w:val="single" w:sz="12" w:space="0" w:color="auto"/>
              <w:right w:val="nil"/>
            </w:tcBorders>
            <w:shd w:val="clear" w:color="auto" w:fill="auto"/>
            <w:noWrap/>
            <w:vAlign w:val="center"/>
            <w:hideMark/>
          </w:tcPr>
          <w:p w14:paraId="5A4AFAA5"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8.02</w:t>
            </w:r>
          </w:p>
        </w:tc>
        <w:tc>
          <w:tcPr>
            <w:tcW w:w="1134" w:type="dxa"/>
            <w:tcBorders>
              <w:top w:val="nil"/>
              <w:left w:val="nil"/>
              <w:bottom w:val="single" w:sz="12" w:space="0" w:color="auto"/>
              <w:right w:val="nil"/>
            </w:tcBorders>
            <w:shd w:val="clear" w:color="auto" w:fill="auto"/>
            <w:noWrap/>
            <w:vAlign w:val="center"/>
            <w:hideMark/>
          </w:tcPr>
          <w:p w14:paraId="097E693B"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100%</w:t>
            </w:r>
          </w:p>
        </w:tc>
        <w:tc>
          <w:tcPr>
            <w:tcW w:w="3326" w:type="dxa"/>
            <w:tcBorders>
              <w:top w:val="nil"/>
              <w:left w:val="nil"/>
              <w:bottom w:val="single" w:sz="12" w:space="0" w:color="auto"/>
              <w:right w:val="nil"/>
            </w:tcBorders>
            <w:shd w:val="clear" w:color="auto" w:fill="auto"/>
            <w:noWrap/>
            <w:vAlign w:val="center"/>
            <w:hideMark/>
          </w:tcPr>
          <w:p w14:paraId="5197B561" w14:textId="77777777" w:rsidR="00B37D68" w:rsidRPr="00B37D68" w:rsidRDefault="00B37D68" w:rsidP="00B37D68">
            <w:pPr>
              <w:widowControl/>
              <w:jc w:val="center"/>
              <w:rPr>
                <w:rFonts w:ascii="Times New Roman" w:eastAsia="等线" w:hAnsi="Times New Roman" w:cs="Times New Roman"/>
                <w:color w:val="000000"/>
                <w:kern w:val="0"/>
                <w:szCs w:val="21"/>
              </w:rPr>
            </w:pPr>
            <w:r w:rsidRPr="00B37D68">
              <w:rPr>
                <w:rFonts w:ascii="Times New Roman" w:eastAsia="等线" w:hAnsi="Times New Roman" w:cs="Times New Roman"/>
                <w:color w:val="000000"/>
                <w:kern w:val="0"/>
                <w:szCs w:val="21"/>
              </w:rPr>
              <w:t>Glycolate oxidase</w:t>
            </w:r>
          </w:p>
        </w:tc>
      </w:tr>
    </w:tbl>
    <w:p w14:paraId="0C1248D8" w14:textId="77777777" w:rsidR="00C16BDA" w:rsidRPr="00654856" w:rsidRDefault="00C16BDA" w:rsidP="0046262F">
      <w:pPr>
        <w:spacing w:after="120"/>
        <w:jc w:val="left"/>
        <w:rPr>
          <w:rFonts w:ascii="Times New Roman" w:hAnsi="Times New Roman" w:cs="Times New Roman"/>
          <w:szCs w:val="21"/>
        </w:rPr>
      </w:pPr>
      <w:proofErr w:type="spellStart"/>
      <w:proofErr w:type="gramStart"/>
      <w:r w:rsidRPr="00654856">
        <w:rPr>
          <w:rFonts w:ascii="Times New Roman" w:hAnsi="Times New Roman" w:cs="Times New Roman"/>
          <w:i/>
          <w:iCs/>
          <w:szCs w:val="21"/>
          <w:vertAlign w:val="superscript"/>
        </w:rPr>
        <w:t>a</w:t>
      </w:r>
      <w:proofErr w:type="spellEnd"/>
      <w:proofErr w:type="gramEnd"/>
      <w:r w:rsidRPr="00654856">
        <w:rPr>
          <w:rFonts w:ascii="Times New Roman" w:hAnsi="Times New Roman" w:cs="Times New Roman"/>
          <w:i/>
          <w:iCs/>
          <w:szCs w:val="21"/>
          <w:vertAlign w:val="superscript"/>
        </w:rPr>
        <w:t xml:space="preserve"> </w:t>
      </w:r>
      <w:r w:rsidRPr="00654856">
        <w:rPr>
          <w:rFonts w:ascii="Times New Roman" w:hAnsi="Times New Roman" w:cs="Times New Roman"/>
          <w:szCs w:val="21"/>
        </w:rPr>
        <w:t>Only annotated genes with predicted functions are shown.</w:t>
      </w:r>
    </w:p>
    <w:p w14:paraId="34814E8D" w14:textId="77777777" w:rsidR="00C16BDA" w:rsidRPr="00654856" w:rsidRDefault="00C16BDA" w:rsidP="0046262F">
      <w:pPr>
        <w:spacing w:after="120"/>
        <w:jc w:val="left"/>
        <w:rPr>
          <w:rFonts w:ascii="Times New Roman" w:hAnsi="Times New Roman" w:cs="Times New Roman"/>
          <w:szCs w:val="21"/>
        </w:rPr>
      </w:pPr>
      <w:r w:rsidRPr="00654856">
        <w:rPr>
          <w:rFonts w:ascii="Times New Roman" w:hAnsi="Times New Roman" w:cs="Times New Roman"/>
          <w:i/>
          <w:iCs/>
          <w:szCs w:val="21"/>
          <w:vertAlign w:val="superscript"/>
        </w:rPr>
        <w:t>b</w:t>
      </w:r>
      <w:r w:rsidRPr="00654856">
        <w:rPr>
          <w:rFonts w:ascii="Times New Roman" w:hAnsi="Times New Roman" w:cs="Times New Roman"/>
          <w:szCs w:val="21"/>
        </w:rPr>
        <w:t xml:space="preserve"> </w:t>
      </w:r>
      <w:proofErr w:type="spellStart"/>
      <w:r w:rsidRPr="00654856">
        <w:rPr>
          <w:rFonts w:ascii="Times New Roman" w:hAnsi="Times New Roman" w:cs="Times New Roman"/>
          <w:szCs w:val="21"/>
        </w:rPr>
        <w:t>pA</w:t>
      </w:r>
      <w:proofErr w:type="spellEnd"/>
      <w:r w:rsidRPr="00654856">
        <w:rPr>
          <w:rFonts w:ascii="Times New Roman" w:hAnsi="Times New Roman" w:cs="Times New Roman"/>
          <w:szCs w:val="21"/>
        </w:rPr>
        <w:t>, plasmid A in ZM13.</w:t>
      </w:r>
    </w:p>
    <w:p w14:paraId="5FAF4705" w14:textId="77777777" w:rsidR="00C16BDA" w:rsidRPr="00654856" w:rsidRDefault="00C16BDA" w:rsidP="0046262F">
      <w:pPr>
        <w:spacing w:after="120"/>
        <w:jc w:val="left"/>
        <w:rPr>
          <w:rFonts w:ascii="Times New Roman" w:hAnsi="Times New Roman" w:cs="Times New Roman"/>
          <w:szCs w:val="21"/>
        </w:rPr>
      </w:pPr>
      <w:r w:rsidRPr="00654856">
        <w:rPr>
          <w:rFonts w:ascii="Times New Roman" w:hAnsi="Times New Roman" w:cs="Times New Roman"/>
          <w:i/>
          <w:iCs/>
          <w:szCs w:val="21"/>
          <w:vertAlign w:val="superscript"/>
        </w:rPr>
        <w:t>c</w:t>
      </w:r>
      <w:r w:rsidRPr="00654856">
        <w:rPr>
          <w:rFonts w:ascii="Times New Roman" w:hAnsi="Times New Roman" w:cs="Times New Roman"/>
          <w:szCs w:val="21"/>
        </w:rPr>
        <w:t xml:space="preserve"> N/A, no expression in the control treatment.</w:t>
      </w:r>
    </w:p>
    <w:p w14:paraId="624475D0" w14:textId="77777777" w:rsidR="00C16BDA" w:rsidRDefault="00C16BDA" w:rsidP="00654856">
      <w:pPr>
        <w:spacing w:after="120"/>
        <w:ind w:leftChars="-810" w:left="-1701"/>
        <w:jc w:val="left"/>
        <w:rPr>
          <w:rFonts w:ascii="Times New Roman" w:hAnsi="Times New Roman" w:cs="Times New Roman"/>
          <w:szCs w:val="21"/>
        </w:rPr>
      </w:pPr>
    </w:p>
    <w:p w14:paraId="77689516" w14:textId="77777777" w:rsidR="00C16BDA" w:rsidRPr="00654856" w:rsidRDefault="00C16BDA" w:rsidP="00654856">
      <w:pPr>
        <w:spacing w:after="120"/>
        <w:ind w:leftChars="-810" w:left="-1701"/>
        <w:jc w:val="left"/>
        <w:rPr>
          <w:rFonts w:ascii="Times New Roman" w:hAnsi="Times New Roman" w:cs="Times New Roman"/>
          <w:szCs w:val="21"/>
        </w:rPr>
      </w:pPr>
    </w:p>
    <w:p w14:paraId="73611B59" w14:textId="77777777" w:rsidR="0046262F" w:rsidRDefault="0046262F" w:rsidP="00654856">
      <w:pPr>
        <w:widowControl/>
        <w:jc w:val="left"/>
        <w:rPr>
          <w:rFonts w:ascii="Times New Roman" w:hAnsi="Times New Roman" w:cs="Times New Roman"/>
          <w:b/>
          <w:bCs/>
          <w:szCs w:val="21"/>
        </w:rPr>
        <w:sectPr w:rsidR="0046262F" w:rsidSect="0046262F">
          <w:pgSz w:w="16838" w:h="11906" w:orient="landscape"/>
          <w:pgMar w:top="1797" w:right="1440" w:bottom="1797" w:left="1440" w:header="851" w:footer="992" w:gutter="0"/>
          <w:cols w:space="425"/>
          <w:docGrid w:type="linesAndChars" w:linePitch="312"/>
        </w:sectPr>
      </w:pPr>
    </w:p>
    <w:p w14:paraId="022C55BF" w14:textId="2C8B3446" w:rsidR="00C16BDA" w:rsidRPr="00654856" w:rsidRDefault="00C16BDA" w:rsidP="00654856">
      <w:pPr>
        <w:widowControl/>
        <w:jc w:val="left"/>
        <w:rPr>
          <w:rFonts w:ascii="Times New Roman" w:hAnsi="Times New Roman" w:cs="Times New Roman"/>
          <w:szCs w:val="21"/>
        </w:rPr>
      </w:pPr>
      <w:r w:rsidRPr="00654856">
        <w:rPr>
          <w:rFonts w:ascii="Times New Roman" w:hAnsi="Times New Roman" w:cs="Times New Roman"/>
          <w:b/>
          <w:bCs/>
          <w:szCs w:val="21"/>
        </w:rPr>
        <w:lastRenderedPageBreak/>
        <w:t>Table S8</w:t>
      </w:r>
      <w:r w:rsidRPr="00654856">
        <w:rPr>
          <w:rFonts w:ascii="Times New Roman" w:hAnsi="Times New Roman" w:cs="Times New Roman"/>
          <w:szCs w:val="21"/>
        </w:rPr>
        <w:t xml:space="preserve"> A summary of differentially upregulated genes associated with anti-acid systems.</w:t>
      </w:r>
    </w:p>
    <w:tbl>
      <w:tblPr>
        <w:tblStyle w:val="a7"/>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00"/>
        <w:gridCol w:w="1740"/>
        <w:gridCol w:w="1004"/>
        <w:gridCol w:w="3160"/>
      </w:tblGrid>
      <w:tr w:rsidR="00C16BDA" w:rsidRPr="00654856" w14:paraId="1F9DEB83" w14:textId="77777777" w:rsidTr="001A7BB7">
        <w:trPr>
          <w:trHeight w:val="276"/>
        </w:trPr>
        <w:tc>
          <w:tcPr>
            <w:tcW w:w="2000" w:type="dxa"/>
            <w:tcBorders>
              <w:top w:val="single" w:sz="12" w:space="0" w:color="auto"/>
              <w:bottom w:val="single" w:sz="4" w:space="0" w:color="auto"/>
            </w:tcBorders>
            <w:noWrap/>
            <w:hideMark/>
          </w:tcPr>
          <w:p w14:paraId="79E23176" w14:textId="77777777" w:rsidR="00C16BDA" w:rsidRPr="00654856" w:rsidRDefault="00C16BDA" w:rsidP="00654856">
            <w:pPr>
              <w:spacing w:after="120"/>
              <w:rPr>
                <w:rFonts w:ascii="Times New Roman" w:hAnsi="Times New Roman" w:cs="Times New Roman"/>
                <w:szCs w:val="21"/>
              </w:rPr>
            </w:pPr>
            <w:proofErr w:type="spellStart"/>
            <w:r w:rsidRPr="00654856">
              <w:rPr>
                <w:rFonts w:ascii="Times New Roman" w:hAnsi="Times New Roman" w:cs="Times New Roman"/>
                <w:szCs w:val="21"/>
              </w:rPr>
              <w:t>unigene</w:t>
            </w:r>
            <w:proofErr w:type="spellEnd"/>
            <w:r w:rsidRPr="00654856">
              <w:rPr>
                <w:rFonts w:ascii="Times New Roman" w:hAnsi="Times New Roman" w:cs="Times New Roman"/>
                <w:szCs w:val="21"/>
              </w:rPr>
              <w:t xml:space="preserve"> ID</w:t>
            </w:r>
          </w:p>
        </w:tc>
        <w:tc>
          <w:tcPr>
            <w:tcW w:w="1740" w:type="dxa"/>
            <w:tcBorders>
              <w:top w:val="single" w:sz="12" w:space="0" w:color="auto"/>
              <w:bottom w:val="single" w:sz="4" w:space="0" w:color="auto"/>
            </w:tcBorders>
            <w:noWrap/>
            <w:hideMark/>
          </w:tcPr>
          <w:p w14:paraId="75907B18"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Log2FoldChange</w:t>
            </w:r>
          </w:p>
        </w:tc>
        <w:tc>
          <w:tcPr>
            <w:tcW w:w="960" w:type="dxa"/>
            <w:tcBorders>
              <w:top w:val="single" w:sz="12" w:space="0" w:color="auto"/>
              <w:bottom w:val="single" w:sz="4" w:space="0" w:color="auto"/>
            </w:tcBorders>
            <w:noWrap/>
            <w:hideMark/>
          </w:tcPr>
          <w:p w14:paraId="42CF48F8"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i/>
                <w:iCs/>
                <w:szCs w:val="21"/>
              </w:rPr>
              <w:t>p</w:t>
            </w:r>
            <w:r w:rsidRPr="00654856">
              <w:rPr>
                <w:rFonts w:ascii="Times New Roman" w:hAnsi="Times New Roman" w:cs="Times New Roman"/>
                <w:szCs w:val="21"/>
              </w:rPr>
              <w:t xml:space="preserve"> value</w:t>
            </w:r>
          </w:p>
        </w:tc>
        <w:tc>
          <w:tcPr>
            <w:tcW w:w="3160" w:type="dxa"/>
            <w:tcBorders>
              <w:top w:val="single" w:sz="12" w:space="0" w:color="auto"/>
              <w:bottom w:val="single" w:sz="4" w:space="0" w:color="auto"/>
            </w:tcBorders>
            <w:noWrap/>
            <w:hideMark/>
          </w:tcPr>
          <w:p w14:paraId="252F38AC"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Function</w:t>
            </w:r>
          </w:p>
        </w:tc>
      </w:tr>
      <w:tr w:rsidR="00C16BDA" w:rsidRPr="00654856" w14:paraId="24131CD8" w14:textId="77777777" w:rsidTr="00A81976">
        <w:trPr>
          <w:trHeight w:val="276"/>
        </w:trPr>
        <w:tc>
          <w:tcPr>
            <w:tcW w:w="2000" w:type="dxa"/>
            <w:tcBorders>
              <w:top w:val="single" w:sz="4" w:space="0" w:color="auto"/>
            </w:tcBorders>
            <w:noWrap/>
            <w:hideMark/>
          </w:tcPr>
          <w:p w14:paraId="0860CFF1"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unigene_87897</w:t>
            </w:r>
          </w:p>
        </w:tc>
        <w:tc>
          <w:tcPr>
            <w:tcW w:w="1740" w:type="dxa"/>
            <w:tcBorders>
              <w:top w:val="single" w:sz="4" w:space="0" w:color="auto"/>
            </w:tcBorders>
            <w:noWrap/>
            <w:hideMark/>
          </w:tcPr>
          <w:p w14:paraId="051611BE"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6.659701229</w:t>
            </w:r>
          </w:p>
        </w:tc>
        <w:tc>
          <w:tcPr>
            <w:tcW w:w="960" w:type="dxa"/>
            <w:tcBorders>
              <w:top w:val="single" w:sz="4" w:space="0" w:color="auto"/>
            </w:tcBorders>
            <w:noWrap/>
            <w:hideMark/>
          </w:tcPr>
          <w:p w14:paraId="3AB35A8C"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0.000214</w:t>
            </w:r>
          </w:p>
        </w:tc>
        <w:tc>
          <w:tcPr>
            <w:tcW w:w="3160" w:type="dxa"/>
            <w:tcBorders>
              <w:top w:val="single" w:sz="4" w:space="0" w:color="auto"/>
              <w:bottom w:val="single" w:sz="4" w:space="0" w:color="auto"/>
            </w:tcBorders>
            <w:noWrap/>
            <w:vAlign w:val="center"/>
            <w:hideMark/>
          </w:tcPr>
          <w:p w14:paraId="0DA5935D"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Arginine decarboxylase</w:t>
            </w:r>
          </w:p>
        </w:tc>
      </w:tr>
      <w:tr w:rsidR="00C16BDA" w:rsidRPr="00654856" w14:paraId="5E2090D5" w14:textId="77777777" w:rsidTr="00A81976">
        <w:trPr>
          <w:trHeight w:val="276"/>
        </w:trPr>
        <w:tc>
          <w:tcPr>
            <w:tcW w:w="2000" w:type="dxa"/>
            <w:noWrap/>
            <w:hideMark/>
          </w:tcPr>
          <w:p w14:paraId="0C465DF1"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unigene_45252</w:t>
            </w:r>
          </w:p>
        </w:tc>
        <w:tc>
          <w:tcPr>
            <w:tcW w:w="1740" w:type="dxa"/>
            <w:noWrap/>
            <w:hideMark/>
          </w:tcPr>
          <w:p w14:paraId="028EA75E"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7.073918394</w:t>
            </w:r>
          </w:p>
        </w:tc>
        <w:tc>
          <w:tcPr>
            <w:tcW w:w="960" w:type="dxa"/>
            <w:noWrap/>
            <w:hideMark/>
          </w:tcPr>
          <w:p w14:paraId="35B77932"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0.000824</w:t>
            </w:r>
          </w:p>
        </w:tc>
        <w:tc>
          <w:tcPr>
            <w:tcW w:w="3160" w:type="dxa"/>
            <w:vMerge w:val="restart"/>
            <w:tcBorders>
              <w:top w:val="single" w:sz="4" w:space="0" w:color="auto"/>
              <w:bottom w:val="single" w:sz="4" w:space="0" w:color="auto"/>
            </w:tcBorders>
            <w:noWrap/>
            <w:vAlign w:val="center"/>
            <w:hideMark/>
          </w:tcPr>
          <w:p w14:paraId="5AB147E9"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Glutamate decarboxylase</w:t>
            </w:r>
          </w:p>
        </w:tc>
      </w:tr>
      <w:tr w:rsidR="00C16BDA" w:rsidRPr="00654856" w14:paraId="0458A620" w14:textId="77777777" w:rsidTr="00A81976">
        <w:trPr>
          <w:trHeight w:val="276"/>
        </w:trPr>
        <w:tc>
          <w:tcPr>
            <w:tcW w:w="2000" w:type="dxa"/>
            <w:noWrap/>
            <w:hideMark/>
          </w:tcPr>
          <w:p w14:paraId="22611765"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unigene_294262</w:t>
            </w:r>
          </w:p>
        </w:tc>
        <w:tc>
          <w:tcPr>
            <w:tcW w:w="1740" w:type="dxa"/>
            <w:noWrap/>
            <w:hideMark/>
          </w:tcPr>
          <w:p w14:paraId="01CB3345"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5.645354316</w:t>
            </w:r>
          </w:p>
        </w:tc>
        <w:tc>
          <w:tcPr>
            <w:tcW w:w="960" w:type="dxa"/>
            <w:noWrap/>
            <w:hideMark/>
          </w:tcPr>
          <w:p w14:paraId="6B7A8CAB"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0.00229</w:t>
            </w:r>
          </w:p>
        </w:tc>
        <w:tc>
          <w:tcPr>
            <w:tcW w:w="3160" w:type="dxa"/>
            <w:vMerge/>
            <w:tcBorders>
              <w:top w:val="single" w:sz="4" w:space="0" w:color="auto"/>
              <w:bottom w:val="single" w:sz="4" w:space="0" w:color="auto"/>
            </w:tcBorders>
            <w:vAlign w:val="center"/>
            <w:hideMark/>
          </w:tcPr>
          <w:p w14:paraId="57737B93" w14:textId="77777777" w:rsidR="00C16BDA" w:rsidRPr="00654856" w:rsidRDefault="00C16BDA" w:rsidP="00654856">
            <w:pPr>
              <w:spacing w:after="120"/>
              <w:rPr>
                <w:rFonts w:ascii="Times New Roman" w:hAnsi="Times New Roman" w:cs="Times New Roman"/>
                <w:szCs w:val="21"/>
              </w:rPr>
            </w:pPr>
          </w:p>
        </w:tc>
      </w:tr>
      <w:tr w:rsidR="00C16BDA" w:rsidRPr="00654856" w14:paraId="4A0F5715" w14:textId="77777777" w:rsidTr="00A81976">
        <w:trPr>
          <w:trHeight w:val="276"/>
        </w:trPr>
        <w:tc>
          <w:tcPr>
            <w:tcW w:w="2000" w:type="dxa"/>
            <w:noWrap/>
            <w:hideMark/>
          </w:tcPr>
          <w:p w14:paraId="57E9C66E"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unigene_55747</w:t>
            </w:r>
          </w:p>
        </w:tc>
        <w:tc>
          <w:tcPr>
            <w:tcW w:w="1740" w:type="dxa"/>
            <w:noWrap/>
            <w:hideMark/>
          </w:tcPr>
          <w:p w14:paraId="3E6E5BA1"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6.495855027</w:t>
            </w:r>
          </w:p>
        </w:tc>
        <w:tc>
          <w:tcPr>
            <w:tcW w:w="960" w:type="dxa"/>
            <w:noWrap/>
            <w:hideMark/>
          </w:tcPr>
          <w:p w14:paraId="2ABDF805"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0.00013</w:t>
            </w:r>
          </w:p>
        </w:tc>
        <w:tc>
          <w:tcPr>
            <w:tcW w:w="3160" w:type="dxa"/>
            <w:vMerge w:val="restart"/>
            <w:tcBorders>
              <w:top w:val="single" w:sz="4" w:space="0" w:color="auto"/>
            </w:tcBorders>
            <w:noWrap/>
            <w:vAlign w:val="center"/>
            <w:hideMark/>
          </w:tcPr>
          <w:p w14:paraId="54E0AB10"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Exopolysaccharide production</w:t>
            </w:r>
          </w:p>
        </w:tc>
      </w:tr>
      <w:tr w:rsidR="00C16BDA" w:rsidRPr="00654856" w14:paraId="6342D40F" w14:textId="77777777" w:rsidTr="00A81976">
        <w:trPr>
          <w:trHeight w:val="276"/>
        </w:trPr>
        <w:tc>
          <w:tcPr>
            <w:tcW w:w="2000" w:type="dxa"/>
            <w:noWrap/>
            <w:hideMark/>
          </w:tcPr>
          <w:p w14:paraId="498CAB67"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unigene_277564</w:t>
            </w:r>
          </w:p>
        </w:tc>
        <w:tc>
          <w:tcPr>
            <w:tcW w:w="1740" w:type="dxa"/>
            <w:noWrap/>
            <w:hideMark/>
          </w:tcPr>
          <w:p w14:paraId="3498620A"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3.72662365</w:t>
            </w:r>
          </w:p>
        </w:tc>
        <w:tc>
          <w:tcPr>
            <w:tcW w:w="960" w:type="dxa"/>
            <w:noWrap/>
            <w:hideMark/>
          </w:tcPr>
          <w:p w14:paraId="54F5E862"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0.000174</w:t>
            </w:r>
          </w:p>
        </w:tc>
        <w:tc>
          <w:tcPr>
            <w:tcW w:w="3160" w:type="dxa"/>
            <w:vMerge/>
            <w:hideMark/>
          </w:tcPr>
          <w:p w14:paraId="78E0CDC4" w14:textId="77777777" w:rsidR="00C16BDA" w:rsidRPr="00654856" w:rsidRDefault="00C16BDA" w:rsidP="00654856">
            <w:pPr>
              <w:spacing w:after="120"/>
              <w:rPr>
                <w:rFonts w:ascii="Times New Roman" w:hAnsi="Times New Roman" w:cs="Times New Roman"/>
                <w:szCs w:val="21"/>
              </w:rPr>
            </w:pPr>
          </w:p>
        </w:tc>
      </w:tr>
      <w:tr w:rsidR="00C16BDA" w:rsidRPr="00654856" w14:paraId="77505C3A" w14:textId="77777777" w:rsidTr="00A81976">
        <w:trPr>
          <w:trHeight w:val="276"/>
        </w:trPr>
        <w:tc>
          <w:tcPr>
            <w:tcW w:w="2000" w:type="dxa"/>
            <w:noWrap/>
            <w:hideMark/>
          </w:tcPr>
          <w:p w14:paraId="15CE2708"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unigene_154344</w:t>
            </w:r>
          </w:p>
        </w:tc>
        <w:tc>
          <w:tcPr>
            <w:tcW w:w="1740" w:type="dxa"/>
            <w:noWrap/>
            <w:hideMark/>
          </w:tcPr>
          <w:p w14:paraId="20BC20BF"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8.205371185</w:t>
            </w:r>
          </w:p>
        </w:tc>
        <w:tc>
          <w:tcPr>
            <w:tcW w:w="960" w:type="dxa"/>
            <w:noWrap/>
            <w:hideMark/>
          </w:tcPr>
          <w:p w14:paraId="6C40F3C2"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0.000626</w:t>
            </w:r>
          </w:p>
        </w:tc>
        <w:tc>
          <w:tcPr>
            <w:tcW w:w="3160" w:type="dxa"/>
            <w:vMerge/>
            <w:hideMark/>
          </w:tcPr>
          <w:p w14:paraId="12D45868" w14:textId="77777777" w:rsidR="00C16BDA" w:rsidRPr="00654856" w:rsidRDefault="00C16BDA" w:rsidP="00654856">
            <w:pPr>
              <w:spacing w:after="120"/>
              <w:rPr>
                <w:rFonts w:ascii="Times New Roman" w:hAnsi="Times New Roman" w:cs="Times New Roman"/>
                <w:szCs w:val="21"/>
              </w:rPr>
            </w:pPr>
          </w:p>
        </w:tc>
      </w:tr>
      <w:tr w:rsidR="00C16BDA" w:rsidRPr="00654856" w14:paraId="35D78DD5" w14:textId="77777777" w:rsidTr="00A81976">
        <w:trPr>
          <w:trHeight w:val="276"/>
        </w:trPr>
        <w:tc>
          <w:tcPr>
            <w:tcW w:w="2000" w:type="dxa"/>
            <w:noWrap/>
            <w:hideMark/>
          </w:tcPr>
          <w:p w14:paraId="60EF2417"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unigene_274949</w:t>
            </w:r>
          </w:p>
        </w:tc>
        <w:tc>
          <w:tcPr>
            <w:tcW w:w="1740" w:type="dxa"/>
            <w:noWrap/>
            <w:hideMark/>
          </w:tcPr>
          <w:p w14:paraId="51486C7B"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4.405344103</w:t>
            </w:r>
          </w:p>
        </w:tc>
        <w:tc>
          <w:tcPr>
            <w:tcW w:w="960" w:type="dxa"/>
            <w:noWrap/>
            <w:hideMark/>
          </w:tcPr>
          <w:p w14:paraId="62769AA0"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0.000732</w:t>
            </w:r>
          </w:p>
        </w:tc>
        <w:tc>
          <w:tcPr>
            <w:tcW w:w="3160" w:type="dxa"/>
            <w:vMerge/>
            <w:hideMark/>
          </w:tcPr>
          <w:p w14:paraId="7B16D432" w14:textId="77777777" w:rsidR="00C16BDA" w:rsidRPr="00654856" w:rsidRDefault="00C16BDA" w:rsidP="00654856">
            <w:pPr>
              <w:spacing w:after="120"/>
              <w:rPr>
                <w:rFonts w:ascii="Times New Roman" w:hAnsi="Times New Roman" w:cs="Times New Roman"/>
                <w:szCs w:val="21"/>
              </w:rPr>
            </w:pPr>
          </w:p>
        </w:tc>
      </w:tr>
      <w:tr w:rsidR="00C16BDA" w:rsidRPr="00654856" w14:paraId="389EAAB7" w14:textId="77777777" w:rsidTr="00A81976">
        <w:trPr>
          <w:trHeight w:val="276"/>
        </w:trPr>
        <w:tc>
          <w:tcPr>
            <w:tcW w:w="2000" w:type="dxa"/>
            <w:noWrap/>
            <w:hideMark/>
          </w:tcPr>
          <w:p w14:paraId="2968EE09"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unigene_118887</w:t>
            </w:r>
          </w:p>
        </w:tc>
        <w:tc>
          <w:tcPr>
            <w:tcW w:w="1740" w:type="dxa"/>
            <w:noWrap/>
            <w:hideMark/>
          </w:tcPr>
          <w:p w14:paraId="398097F3"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6.915189919</w:t>
            </w:r>
          </w:p>
        </w:tc>
        <w:tc>
          <w:tcPr>
            <w:tcW w:w="960" w:type="dxa"/>
            <w:noWrap/>
            <w:hideMark/>
          </w:tcPr>
          <w:p w14:paraId="15522676"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0.001333</w:t>
            </w:r>
          </w:p>
        </w:tc>
        <w:tc>
          <w:tcPr>
            <w:tcW w:w="3160" w:type="dxa"/>
            <w:vMerge/>
            <w:hideMark/>
          </w:tcPr>
          <w:p w14:paraId="0B9A46E6" w14:textId="77777777" w:rsidR="00C16BDA" w:rsidRPr="00654856" w:rsidRDefault="00C16BDA" w:rsidP="00654856">
            <w:pPr>
              <w:spacing w:after="120"/>
              <w:rPr>
                <w:rFonts w:ascii="Times New Roman" w:hAnsi="Times New Roman" w:cs="Times New Roman"/>
                <w:szCs w:val="21"/>
              </w:rPr>
            </w:pPr>
          </w:p>
        </w:tc>
      </w:tr>
      <w:tr w:rsidR="00C16BDA" w:rsidRPr="00654856" w14:paraId="0A472F56" w14:textId="77777777" w:rsidTr="00A81976">
        <w:trPr>
          <w:trHeight w:val="276"/>
        </w:trPr>
        <w:tc>
          <w:tcPr>
            <w:tcW w:w="2000" w:type="dxa"/>
            <w:noWrap/>
            <w:hideMark/>
          </w:tcPr>
          <w:p w14:paraId="3A07FB0F"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unigene_51576</w:t>
            </w:r>
          </w:p>
        </w:tc>
        <w:tc>
          <w:tcPr>
            <w:tcW w:w="1740" w:type="dxa"/>
            <w:noWrap/>
            <w:hideMark/>
          </w:tcPr>
          <w:p w14:paraId="5F373A5A"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6.659701229</w:t>
            </w:r>
          </w:p>
        </w:tc>
        <w:tc>
          <w:tcPr>
            <w:tcW w:w="960" w:type="dxa"/>
            <w:noWrap/>
            <w:hideMark/>
          </w:tcPr>
          <w:p w14:paraId="64C6689B"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0.008436</w:t>
            </w:r>
          </w:p>
        </w:tc>
        <w:tc>
          <w:tcPr>
            <w:tcW w:w="3160" w:type="dxa"/>
            <w:vMerge/>
            <w:hideMark/>
          </w:tcPr>
          <w:p w14:paraId="2AA80150" w14:textId="77777777" w:rsidR="00C16BDA" w:rsidRPr="00654856" w:rsidRDefault="00C16BDA" w:rsidP="00654856">
            <w:pPr>
              <w:spacing w:after="120"/>
              <w:rPr>
                <w:rFonts w:ascii="Times New Roman" w:hAnsi="Times New Roman" w:cs="Times New Roman"/>
                <w:szCs w:val="21"/>
              </w:rPr>
            </w:pPr>
          </w:p>
        </w:tc>
      </w:tr>
      <w:tr w:rsidR="00C16BDA" w:rsidRPr="00654856" w14:paraId="590B9483" w14:textId="77777777" w:rsidTr="00A81976">
        <w:trPr>
          <w:trHeight w:val="276"/>
        </w:trPr>
        <w:tc>
          <w:tcPr>
            <w:tcW w:w="2000" w:type="dxa"/>
            <w:noWrap/>
            <w:hideMark/>
          </w:tcPr>
          <w:p w14:paraId="67EF9E7A"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unigene_97766</w:t>
            </w:r>
          </w:p>
        </w:tc>
        <w:tc>
          <w:tcPr>
            <w:tcW w:w="1740" w:type="dxa"/>
            <w:noWrap/>
            <w:hideMark/>
          </w:tcPr>
          <w:p w14:paraId="6E9F9CE9"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7.817855781</w:t>
            </w:r>
          </w:p>
        </w:tc>
        <w:tc>
          <w:tcPr>
            <w:tcW w:w="960" w:type="dxa"/>
            <w:noWrap/>
            <w:hideMark/>
          </w:tcPr>
          <w:p w14:paraId="7C539ABD"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0.025148</w:t>
            </w:r>
          </w:p>
        </w:tc>
        <w:tc>
          <w:tcPr>
            <w:tcW w:w="3160" w:type="dxa"/>
            <w:vMerge/>
            <w:hideMark/>
          </w:tcPr>
          <w:p w14:paraId="2E644DDB" w14:textId="77777777" w:rsidR="00C16BDA" w:rsidRPr="00654856" w:rsidRDefault="00C16BDA" w:rsidP="00654856">
            <w:pPr>
              <w:spacing w:after="120"/>
              <w:rPr>
                <w:rFonts w:ascii="Times New Roman" w:hAnsi="Times New Roman" w:cs="Times New Roman"/>
                <w:szCs w:val="21"/>
              </w:rPr>
            </w:pPr>
          </w:p>
        </w:tc>
      </w:tr>
      <w:tr w:rsidR="00C16BDA" w:rsidRPr="00654856" w14:paraId="0882A746" w14:textId="77777777" w:rsidTr="001A7BB7">
        <w:trPr>
          <w:trHeight w:val="276"/>
        </w:trPr>
        <w:tc>
          <w:tcPr>
            <w:tcW w:w="2000" w:type="dxa"/>
            <w:tcBorders>
              <w:bottom w:val="single" w:sz="12" w:space="0" w:color="auto"/>
            </w:tcBorders>
            <w:noWrap/>
            <w:hideMark/>
          </w:tcPr>
          <w:p w14:paraId="2C4D4A25"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unigene_351521</w:t>
            </w:r>
          </w:p>
        </w:tc>
        <w:tc>
          <w:tcPr>
            <w:tcW w:w="1740" w:type="dxa"/>
            <w:tcBorders>
              <w:bottom w:val="single" w:sz="12" w:space="0" w:color="auto"/>
            </w:tcBorders>
            <w:noWrap/>
            <w:hideMark/>
          </w:tcPr>
          <w:p w14:paraId="2C223E24"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3.087462841</w:t>
            </w:r>
          </w:p>
        </w:tc>
        <w:tc>
          <w:tcPr>
            <w:tcW w:w="960" w:type="dxa"/>
            <w:tcBorders>
              <w:bottom w:val="single" w:sz="12" w:space="0" w:color="auto"/>
            </w:tcBorders>
            <w:noWrap/>
            <w:hideMark/>
          </w:tcPr>
          <w:p w14:paraId="38B6B69B"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0.045318</w:t>
            </w:r>
          </w:p>
        </w:tc>
        <w:tc>
          <w:tcPr>
            <w:tcW w:w="3160" w:type="dxa"/>
            <w:vMerge/>
            <w:tcBorders>
              <w:bottom w:val="single" w:sz="12" w:space="0" w:color="auto"/>
            </w:tcBorders>
            <w:hideMark/>
          </w:tcPr>
          <w:p w14:paraId="548835BE" w14:textId="77777777" w:rsidR="00C16BDA" w:rsidRPr="00654856" w:rsidRDefault="00C16BDA" w:rsidP="00654856">
            <w:pPr>
              <w:spacing w:after="120"/>
              <w:rPr>
                <w:rFonts w:ascii="Times New Roman" w:hAnsi="Times New Roman" w:cs="Times New Roman"/>
                <w:szCs w:val="21"/>
              </w:rPr>
            </w:pPr>
          </w:p>
        </w:tc>
      </w:tr>
    </w:tbl>
    <w:p w14:paraId="1757D577" w14:textId="77777777" w:rsidR="00C16BDA" w:rsidRDefault="00C16BDA" w:rsidP="00654856">
      <w:pPr>
        <w:spacing w:after="120"/>
        <w:rPr>
          <w:rFonts w:ascii="Times New Roman" w:hAnsi="Times New Roman" w:cs="Times New Roman"/>
          <w:szCs w:val="21"/>
        </w:rPr>
      </w:pPr>
    </w:p>
    <w:p w14:paraId="1FA4F014" w14:textId="77777777" w:rsidR="00C16BDA" w:rsidRPr="00654856" w:rsidRDefault="00C16BDA" w:rsidP="00654856">
      <w:pPr>
        <w:spacing w:after="120"/>
        <w:rPr>
          <w:rFonts w:ascii="Times New Roman" w:hAnsi="Times New Roman" w:cs="Times New Roman"/>
          <w:szCs w:val="21"/>
        </w:rPr>
      </w:pPr>
    </w:p>
    <w:p w14:paraId="159AEB70" w14:textId="77777777" w:rsidR="00C16BDA" w:rsidRPr="00654856" w:rsidRDefault="00C16BDA" w:rsidP="00654856">
      <w:pPr>
        <w:rPr>
          <w:rFonts w:ascii="Times New Roman" w:hAnsi="Times New Roman" w:cs="Times New Roman"/>
          <w:szCs w:val="21"/>
        </w:rPr>
      </w:pPr>
      <w:r w:rsidRPr="00654856">
        <w:rPr>
          <w:rFonts w:ascii="Times New Roman" w:hAnsi="Times New Roman" w:cs="Times New Roman"/>
          <w:b/>
          <w:bCs/>
          <w:szCs w:val="21"/>
        </w:rPr>
        <w:t>Table S9</w:t>
      </w:r>
      <w:r w:rsidRPr="00654856">
        <w:rPr>
          <w:rFonts w:ascii="Times New Roman" w:hAnsi="Times New Roman" w:cs="Times New Roman"/>
          <w:szCs w:val="21"/>
        </w:rPr>
        <w:t xml:space="preserve"> Significance test of dominant KEGG pathways between 1,4-dioxane and sodium succinate treatments.</w:t>
      </w:r>
    </w:p>
    <w:tbl>
      <w:tblPr>
        <w:tblStyle w:val="a7"/>
        <w:tblW w:w="8364"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0"/>
        <w:gridCol w:w="4374"/>
        <w:gridCol w:w="3030"/>
      </w:tblGrid>
      <w:tr w:rsidR="00C16BDA" w:rsidRPr="00654856" w14:paraId="1CA65491" w14:textId="77777777" w:rsidTr="00125AB2">
        <w:trPr>
          <w:trHeight w:val="528"/>
        </w:trPr>
        <w:tc>
          <w:tcPr>
            <w:tcW w:w="960" w:type="dxa"/>
            <w:tcBorders>
              <w:top w:val="single" w:sz="12" w:space="0" w:color="auto"/>
              <w:bottom w:val="single" w:sz="4" w:space="0" w:color="auto"/>
            </w:tcBorders>
            <w:noWrap/>
            <w:vAlign w:val="center"/>
            <w:hideMark/>
          </w:tcPr>
          <w:p w14:paraId="7346D5B1"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Level</w:t>
            </w:r>
          </w:p>
        </w:tc>
        <w:tc>
          <w:tcPr>
            <w:tcW w:w="4374" w:type="dxa"/>
            <w:tcBorders>
              <w:top w:val="single" w:sz="12" w:space="0" w:color="auto"/>
              <w:bottom w:val="single" w:sz="4" w:space="0" w:color="auto"/>
            </w:tcBorders>
            <w:noWrap/>
            <w:vAlign w:val="center"/>
            <w:hideMark/>
          </w:tcPr>
          <w:p w14:paraId="7F80D55E"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KEGG pathways</w:t>
            </w:r>
          </w:p>
        </w:tc>
        <w:tc>
          <w:tcPr>
            <w:tcW w:w="3030" w:type="dxa"/>
            <w:tcBorders>
              <w:top w:val="single" w:sz="12" w:space="0" w:color="auto"/>
              <w:bottom w:val="single" w:sz="4" w:space="0" w:color="auto"/>
            </w:tcBorders>
            <w:noWrap/>
            <w:vAlign w:val="center"/>
            <w:hideMark/>
          </w:tcPr>
          <w:p w14:paraId="0C8670E9"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i/>
                <w:iCs/>
                <w:szCs w:val="21"/>
              </w:rPr>
              <w:t>p</w:t>
            </w:r>
            <w:r w:rsidRPr="00654856">
              <w:rPr>
                <w:rFonts w:ascii="Times New Roman" w:hAnsi="Times New Roman" w:cs="Times New Roman"/>
                <w:szCs w:val="21"/>
              </w:rPr>
              <w:t xml:space="preserve"> value</w:t>
            </w:r>
          </w:p>
        </w:tc>
      </w:tr>
      <w:tr w:rsidR="00C16BDA" w:rsidRPr="00654856" w14:paraId="62F0E8BD" w14:textId="77777777" w:rsidTr="00125AB2">
        <w:trPr>
          <w:trHeight w:val="276"/>
        </w:trPr>
        <w:tc>
          <w:tcPr>
            <w:tcW w:w="960" w:type="dxa"/>
            <w:vMerge w:val="restart"/>
            <w:tcBorders>
              <w:top w:val="single" w:sz="4" w:space="0" w:color="auto"/>
            </w:tcBorders>
            <w:noWrap/>
            <w:vAlign w:val="center"/>
            <w:hideMark/>
          </w:tcPr>
          <w:p w14:paraId="340701D0"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Level 2</w:t>
            </w:r>
          </w:p>
        </w:tc>
        <w:tc>
          <w:tcPr>
            <w:tcW w:w="4374" w:type="dxa"/>
            <w:tcBorders>
              <w:top w:val="single" w:sz="4" w:space="0" w:color="auto"/>
            </w:tcBorders>
            <w:noWrap/>
            <w:vAlign w:val="center"/>
            <w:hideMark/>
          </w:tcPr>
          <w:p w14:paraId="0BDD58D0"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Global and overview maps</w:t>
            </w:r>
          </w:p>
        </w:tc>
        <w:tc>
          <w:tcPr>
            <w:tcW w:w="3030" w:type="dxa"/>
            <w:tcBorders>
              <w:top w:val="single" w:sz="4" w:space="0" w:color="auto"/>
            </w:tcBorders>
            <w:noWrap/>
            <w:vAlign w:val="center"/>
            <w:hideMark/>
          </w:tcPr>
          <w:p w14:paraId="45A4EBA5"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0.002333</w:t>
            </w:r>
          </w:p>
        </w:tc>
      </w:tr>
      <w:tr w:rsidR="00C16BDA" w:rsidRPr="00654856" w14:paraId="5D884088" w14:textId="77777777" w:rsidTr="00125AB2">
        <w:trPr>
          <w:trHeight w:val="276"/>
        </w:trPr>
        <w:tc>
          <w:tcPr>
            <w:tcW w:w="960" w:type="dxa"/>
            <w:vMerge/>
            <w:vAlign w:val="center"/>
            <w:hideMark/>
          </w:tcPr>
          <w:p w14:paraId="4F1D85A8" w14:textId="77777777" w:rsidR="00C16BDA" w:rsidRPr="00654856" w:rsidRDefault="00C16BDA" w:rsidP="00654856">
            <w:pPr>
              <w:spacing w:after="120"/>
              <w:rPr>
                <w:rFonts w:ascii="Times New Roman" w:hAnsi="Times New Roman" w:cs="Times New Roman"/>
                <w:szCs w:val="21"/>
              </w:rPr>
            </w:pPr>
          </w:p>
        </w:tc>
        <w:tc>
          <w:tcPr>
            <w:tcW w:w="4374" w:type="dxa"/>
            <w:noWrap/>
            <w:vAlign w:val="center"/>
            <w:hideMark/>
          </w:tcPr>
          <w:p w14:paraId="3A9D668F"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Carbohydrate metabolism</w:t>
            </w:r>
          </w:p>
        </w:tc>
        <w:tc>
          <w:tcPr>
            <w:tcW w:w="3030" w:type="dxa"/>
            <w:noWrap/>
            <w:vAlign w:val="center"/>
            <w:hideMark/>
          </w:tcPr>
          <w:p w14:paraId="43743E56"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0.008494</w:t>
            </w:r>
          </w:p>
        </w:tc>
      </w:tr>
      <w:tr w:rsidR="00C16BDA" w:rsidRPr="00654856" w14:paraId="5353EB4C" w14:textId="77777777" w:rsidTr="00125AB2">
        <w:trPr>
          <w:trHeight w:val="276"/>
        </w:trPr>
        <w:tc>
          <w:tcPr>
            <w:tcW w:w="960" w:type="dxa"/>
            <w:vMerge/>
            <w:vAlign w:val="center"/>
            <w:hideMark/>
          </w:tcPr>
          <w:p w14:paraId="4F2092B2" w14:textId="77777777" w:rsidR="00C16BDA" w:rsidRPr="00654856" w:rsidRDefault="00C16BDA" w:rsidP="00654856">
            <w:pPr>
              <w:spacing w:after="120"/>
              <w:rPr>
                <w:rFonts w:ascii="Times New Roman" w:hAnsi="Times New Roman" w:cs="Times New Roman"/>
                <w:szCs w:val="21"/>
              </w:rPr>
            </w:pPr>
          </w:p>
        </w:tc>
        <w:tc>
          <w:tcPr>
            <w:tcW w:w="4374" w:type="dxa"/>
            <w:noWrap/>
            <w:vAlign w:val="center"/>
            <w:hideMark/>
          </w:tcPr>
          <w:p w14:paraId="2FA8A915"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acid metabolism</w:t>
            </w:r>
          </w:p>
        </w:tc>
        <w:tc>
          <w:tcPr>
            <w:tcW w:w="3030" w:type="dxa"/>
            <w:noWrap/>
            <w:vAlign w:val="center"/>
            <w:hideMark/>
          </w:tcPr>
          <w:p w14:paraId="746B4C1D"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0.007188</w:t>
            </w:r>
          </w:p>
        </w:tc>
      </w:tr>
      <w:tr w:rsidR="00C16BDA" w:rsidRPr="00654856" w14:paraId="5D9977B5" w14:textId="77777777" w:rsidTr="00125AB2">
        <w:trPr>
          <w:trHeight w:val="276"/>
        </w:trPr>
        <w:tc>
          <w:tcPr>
            <w:tcW w:w="960" w:type="dxa"/>
            <w:vMerge/>
            <w:vAlign w:val="center"/>
            <w:hideMark/>
          </w:tcPr>
          <w:p w14:paraId="557698B3" w14:textId="77777777" w:rsidR="00C16BDA" w:rsidRPr="00654856" w:rsidRDefault="00C16BDA" w:rsidP="00654856">
            <w:pPr>
              <w:spacing w:after="120"/>
              <w:rPr>
                <w:rFonts w:ascii="Times New Roman" w:hAnsi="Times New Roman" w:cs="Times New Roman"/>
                <w:szCs w:val="21"/>
              </w:rPr>
            </w:pPr>
          </w:p>
        </w:tc>
        <w:tc>
          <w:tcPr>
            <w:tcW w:w="4374" w:type="dxa"/>
            <w:noWrap/>
            <w:vAlign w:val="center"/>
            <w:hideMark/>
          </w:tcPr>
          <w:p w14:paraId="41CCFFEA"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Translation</w:t>
            </w:r>
          </w:p>
        </w:tc>
        <w:tc>
          <w:tcPr>
            <w:tcW w:w="3030" w:type="dxa"/>
            <w:noWrap/>
            <w:vAlign w:val="center"/>
            <w:hideMark/>
          </w:tcPr>
          <w:p w14:paraId="70829BA2"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0.001413</w:t>
            </w:r>
          </w:p>
        </w:tc>
      </w:tr>
      <w:tr w:rsidR="00C16BDA" w:rsidRPr="00654856" w14:paraId="78FB5A29" w14:textId="77777777" w:rsidTr="00125AB2">
        <w:trPr>
          <w:trHeight w:val="276"/>
        </w:trPr>
        <w:tc>
          <w:tcPr>
            <w:tcW w:w="960" w:type="dxa"/>
            <w:vMerge/>
            <w:vAlign w:val="center"/>
            <w:hideMark/>
          </w:tcPr>
          <w:p w14:paraId="63923D48" w14:textId="77777777" w:rsidR="00C16BDA" w:rsidRPr="00654856" w:rsidRDefault="00C16BDA" w:rsidP="00654856">
            <w:pPr>
              <w:spacing w:after="120"/>
              <w:rPr>
                <w:rFonts w:ascii="Times New Roman" w:hAnsi="Times New Roman" w:cs="Times New Roman"/>
                <w:szCs w:val="21"/>
              </w:rPr>
            </w:pPr>
          </w:p>
        </w:tc>
        <w:tc>
          <w:tcPr>
            <w:tcW w:w="4374" w:type="dxa"/>
            <w:noWrap/>
            <w:vAlign w:val="center"/>
            <w:hideMark/>
          </w:tcPr>
          <w:p w14:paraId="7C45EDE3"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Energy metabolism</w:t>
            </w:r>
          </w:p>
        </w:tc>
        <w:tc>
          <w:tcPr>
            <w:tcW w:w="3030" w:type="dxa"/>
            <w:noWrap/>
            <w:vAlign w:val="center"/>
            <w:hideMark/>
          </w:tcPr>
          <w:p w14:paraId="21C40B89"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0.014013</w:t>
            </w:r>
          </w:p>
        </w:tc>
      </w:tr>
      <w:tr w:rsidR="00C16BDA" w:rsidRPr="00654856" w14:paraId="50E49879" w14:textId="77777777" w:rsidTr="00125AB2">
        <w:trPr>
          <w:trHeight w:val="276"/>
        </w:trPr>
        <w:tc>
          <w:tcPr>
            <w:tcW w:w="960" w:type="dxa"/>
            <w:vMerge/>
            <w:vAlign w:val="center"/>
            <w:hideMark/>
          </w:tcPr>
          <w:p w14:paraId="5DBEDD77" w14:textId="77777777" w:rsidR="00C16BDA" w:rsidRPr="00654856" w:rsidRDefault="00C16BDA" w:rsidP="00654856">
            <w:pPr>
              <w:spacing w:after="120"/>
              <w:rPr>
                <w:rFonts w:ascii="Times New Roman" w:hAnsi="Times New Roman" w:cs="Times New Roman"/>
                <w:szCs w:val="21"/>
              </w:rPr>
            </w:pPr>
          </w:p>
        </w:tc>
        <w:tc>
          <w:tcPr>
            <w:tcW w:w="4374" w:type="dxa"/>
            <w:noWrap/>
            <w:vAlign w:val="center"/>
            <w:hideMark/>
          </w:tcPr>
          <w:p w14:paraId="7E4300C2"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Xenobiotics biodegradation and metabolism</w:t>
            </w:r>
          </w:p>
        </w:tc>
        <w:tc>
          <w:tcPr>
            <w:tcW w:w="3030" w:type="dxa"/>
            <w:noWrap/>
            <w:vAlign w:val="center"/>
            <w:hideMark/>
          </w:tcPr>
          <w:p w14:paraId="6B810D35"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0.014229</w:t>
            </w:r>
          </w:p>
        </w:tc>
      </w:tr>
      <w:tr w:rsidR="00C16BDA" w:rsidRPr="00654856" w14:paraId="7940B299" w14:textId="77777777" w:rsidTr="00125AB2">
        <w:trPr>
          <w:trHeight w:val="276"/>
        </w:trPr>
        <w:tc>
          <w:tcPr>
            <w:tcW w:w="960" w:type="dxa"/>
            <w:vMerge/>
            <w:vAlign w:val="center"/>
            <w:hideMark/>
          </w:tcPr>
          <w:p w14:paraId="6CBA3B49" w14:textId="77777777" w:rsidR="00C16BDA" w:rsidRPr="00654856" w:rsidRDefault="00C16BDA" w:rsidP="00654856">
            <w:pPr>
              <w:spacing w:after="120"/>
              <w:rPr>
                <w:rFonts w:ascii="Times New Roman" w:hAnsi="Times New Roman" w:cs="Times New Roman"/>
                <w:szCs w:val="21"/>
              </w:rPr>
            </w:pPr>
          </w:p>
        </w:tc>
        <w:tc>
          <w:tcPr>
            <w:tcW w:w="4374" w:type="dxa"/>
            <w:noWrap/>
            <w:vAlign w:val="center"/>
            <w:hideMark/>
          </w:tcPr>
          <w:p w14:paraId="3F815DD9"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Amino acid metabolism</w:t>
            </w:r>
          </w:p>
        </w:tc>
        <w:tc>
          <w:tcPr>
            <w:tcW w:w="3030" w:type="dxa"/>
            <w:noWrap/>
            <w:vAlign w:val="center"/>
            <w:hideMark/>
          </w:tcPr>
          <w:p w14:paraId="60FA3143"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0.001196</w:t>
            </w:r>
          </w:p>
        </w:tc>
      </w:tr>
      <w:tr w:rsidR="00C16BDA" w:rsidRPr="00654856" w14:paraId="1E64DD28" w14:textId="77777777" w:rsidTr="00125AB2">
        <w:trPr>
          <w:trHeight w:val="276"/>
        </w:trPr>
        <w:tc>
          <w:tcPr>
            <w:tcW w:w="960" w:type="dxa"/>
            <w:vMerge/>
            <w:vAlign w:val="center"/>
            <w:hideMark/>
          </w:tcPr>
          <w:p w14:paraId="4210A0ED" w14:textId="77777777" w:rsidR="00C16BDA" w:rsidRPr="00654856" w:rsidRDefault="00C16BDA" w:rsidP="00654856">
            <w:pPr>
              <w:spacing w:after="120"/>
              <w:rPr>
                <w:rFonts w:ascii="Times New Roman" w:hAnsi="Times New Roman" w:cs="Times New Roman"/>
                <w:szCs w:val="21"/>
              </w:rPr>
            </w:pPr>
          </w:p>
        </w:tc>
        <w:tc>
          <w:tcPr>
            <w:tcW w:w="4374" w:type="dxa"/>
            <w:noWrap/>
            <w:vAlign w:val="center"/>
            <w:hideMark/>
          </w:tcPr>
          <w:p w14:paraId="12FA7BFE"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Signal transduction</w:t>
            </w:r>
          </w:p>
        </w:tc>
        <w:tc>
          <w:tcPr>
            <w:tcW w:w="3030" w:type="dxa"/>
            <w:noWrap/>
            <w:vAlign w:val="center"/>
            <w:hideMark/>
          </w:tcPr>
          <w:p w14:paraId="2E737539"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0.44833</w:t>
            </w:r>
          </w:p>
        </w:tc>
      </w:tr>
      <w:tr w:rsidR="00C16BDA" w:rsidRPr="00654856" w14:paraId="3A30D0AB" w14:textId="77777777" w:rsidTr="00125AB2">
        <w:trPr>
          <w:trHeight w:val="276"/>
        </w:trPr>
        <w:tc>
          <w:tcPr>
            <w:tcW w:w="960" w:type="dxa"/>
            <w:vMerge/>
            <w:vAlign w:val="center"/>
            <w:hideMark/>
          </w:tcPr>
          <w:p w14:paraId="1E850C05" w14:textId="77777777" w:rsidR="00C16BDA" w:rsidRPr="00654856" w:rsidRDefault="00C16BDA" w:rsidP="00654856">
            <w:pPr>
              <w:spacing w:after="120"/>
              <w:rPr>
                <w:rFonts w:ascii="Times New Roman" w:hAnsi="Times New Roman" w:cs="Times New Roman"/>
                <w:szCs w:val="21"/>
              </w:rPr>
            </w:pPr>
          </w:p>
        </w:tc>
        <w:tc>
          <w:tcPr>
            <w:tcW w:w="4374" w:type="dxa"/>
            <w:noWrap/>
            <w:vAlign w:val="center"/>
            <w:hideMark/>
          </w:tcPr>
          <w:p w14:paraId="712AD00A"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Membrane transport</w:t>
            </w:r>
          </w:p>
        </w:tc>
        <w:tc>
          <w:tcPr>
            <w:tcW w:w="3030" w:type="dxa"/>
            <w:noWrap/>
            <w:vAlign w:val="center"/>
            <w:hideMark/>
          </w:tcPr>
          <w:p w14:paraId="127C00A1"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0.526223</w:t>
            </w:r>
          </w:p>
        </w:tc>
      </w:tr>
      <w:tr w:rsidR="00C16BDA" w:rsidRPr="00654856" w14:paraId="463797FC" w14:textId="77777777" w:rsidTr="00125AB2">
        <w:trPr>
          <w:trHeight w:val="276"/>
        </w:trPr>
        <w:tc>
          <w:tcPr>
            <w:tcW w:w="960" w:type="dxa"/>
            <w:vMerge/>
            <w:vAlign w:val="center"/>
            <w:hideMark/>
          </w:tcPr>
          <w:p w14:paraId="7DC20217" w14:textId="77777777" w:rsidR="00C16BDA" w:rsidRPr="00654856" w:rsidRDefault="00C16BDA" w:rsidP="00654856">
            <w:pPr>
              <w:spacing w:after="120"/>
              <w:rPr>
                <w:rFonts w:ascii="Times New Roman" w:hAnsi="Times New Roman" w:cs="Times New Roman"/>
                <w:szCs w:val="21"/>
              </w:rPr>
            </w:pPr>
          </w:p>
        </w:tc>
        <w:tc>
          <w:tcPr>
            <w:tcW w:w="4374" w:type="dxa"/>
            <w:tcBorders>
              <w:bottom w:val="nil"/>
            </w:tcBorders>
            <w:noWrap/>
            <w:vAlign w:val="center"/>
            <w:hideMark/>
          </w:tcPr>
          <w:p w14:paraId="16D7219F"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Metabolism of cofactors and vitamins</w:t>
            </w:r>
          </w:p>
        </w:tc>
        <w:tc>
          <w:tcPr>
            <w:tcW w:w="3030" w:type="dxa"/>
            <w:tcBorders>
              <w:bottom w:val="nil"/>
            </w:tcBorders>
            <w:noWrap/>
            <w:vAlign w:val="center"/>
            <w:hideMark/>
          </w:tcPr>
          <w:p w14:paraId="56318E94"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0.010399</w:t>
            </w:r>
          </w:p>
        </w:tc>
      </w:tr>
      <w:tr w:rsidR="00C16BDA" w:rsidRPr="00654856" w14:paraId="6BE63E90" w14:textId="77777777" w:rsidTr="00125AB2">
        <w:trPr>
          <w:trHeight w:val="276"/>
        </w:trPr>
        <w:tc>
          <w:tcPr>
            <w:tcW w:w="960" w:type="dxa"/>
            <w:vMerge w:val="restart"/>
            <w:noWrap/>
            <w:vAlign w:val="center"/>
            <w:hideMark/>
          </w:tcPr>
          <w:p w14:paraId="5DCE7EAE"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Level 3</w:t>
            </w:r>
          </w:p>
        </w:tc>
        <w:tc>
          <w:tcPr>
            <w:tcW w:w="4374" w:type="dxa"/>
            <w:tcBorders>
              <w:top w:val="nil"/>
              <w:bottom w:val="single" w:sz="4" w:space="0" w:color="auto"/>
            </w:tcBorders>
            <w:noWrap/>
            <w:vAlign w:val="center"/>
            <w:hideMark/>
          </w:tcPr>
          <w:p w14:paraId="55DEB4C6"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Metabolic pathways</w:t>
            </w:r>
          </w:p>
        </w:tc>
        <w:tc>
          <w:tcPr>
            <w:tcW w:w="3030" w:type="dxa"/>
            <w:tcBorders>
              <w:top w:val="nil"/>
              <w:bottom w:val="single" w:sz="4" w:space="0" w:color="auto"/>
            </w:tcBorders>
            <w:noWrap/>
            <w:vAlign w:val="center"/>
            <w:hideMark/>
          </w:tcPr>
          <w:p w14:paraId="5BC9E86B"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0.002284</w:t>
            </w:r>
          </w:p>
        </w:tc>
      </w:tr>
      <w:tr w:rsidR="00C16BDA" w:rsidRPr="00654856" w14:paraId="5EF4A1D4" w14:textId="77777777" w:rsidTr="00125AB2">
        <w:trPr>
          <w:trHeight w:val="276"/>
        </w:trPr>
        <w:tc>
          <w:tcPr>
            <w:tcW w:w="960" w:type="dxa"/>
            <w:vMerge/>
            <w:vAlign w:val="center"/>
            <w:hideMark/>
          </w:tcPr>
          <w:p w14:paraId="7AFB1784" w14:textId="77777777" w:rsidR="00C16BDA" w:rsidRPr="00654856" w:rsidRDefault="00C16BDA" w:rsidP="00654856">
            <w:pPr>
              <w:spacing w:after="120"/>
              <w:rPr>
                <w:rFonts w:ascii="Times New Roman" w:hAnsi="Times New Roman" w:cs="Times New Roman"/>
                <w:szCs w:val="21"/>
              </w:rPr>
            </w:pPr>
          </w:p>
        </w:tc>
        <w:tc>
          <w:tcPr>
            <w:tcW w:w="4374" w:type="dxa"/>
            <w:tcBorders>
              <w:top w:val="single" w:sz="4" w:space="0" w:color="auto"/>
            </w:tcBorders>
            <w:noWrap/>
            <w:vAlign w:val="center"/>
            <w:hideMark/>
          </w:tcPr>
          <w:p w14:paraId="0DC210E0"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Microbial metabolism in diverse environments</w:t>
            </w:r>
          </w:p>
        </w:tc>
        <w:tc>
          <w:tcPr>
            <w:tcW w:w="3030" w:type="dxa"/>
            <w:tcBorders>
              <w:top w:val="single" w:sz="4" w:space="0" w:color="auto"/>
            </w:tcBorders>
            <w:noWrap/>
            <w:vAlign w:val="center"/>
            <w:hideMark/>
          </w:tcPr>
          <w:p w14:paraId="690E26D5"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0.000323</w:t>
            </w:r>
          </w:p>
        </w:tc>
      </w:tr>
      <w:tr w:rsidR="00C16BDA" w:rsidRPr="00654856" w14:paraId="5CC0145F" w14:textId="77777777" w:rsidTr="00125AB2">
        <w:trPr>
          <w:trHeight w:val="276"/>
        </w:trPr>
        <w:tc>
          <w:tcPr>
            <w:tcW w:w="960" w:type="dxa"/>
            <w:vMerge/>
            <w:vAlign w:val="center"/>
            <w:hideMark/>
          </w:tcPr>
          <w:p w14:paraId="69F123CB" w14:textId="77777777" w:rsidR="00C16BDA" w:rsidRPr="00654856" w:rsidRDefault="00C16BDA" w:rsidP="00654856">
            <w:pPr>
              <w:spacing w:after="120"/>
              <w:rPr>
                <w:rFonts w:ascii="Times New Roman" w:hAnsi="Times New Roman" w:cs="Times New Roman"/>
                <w:szCs w:val="21"/>
              </w:rPr>
            </w:pPr>
          </w:p>
        </w:tc>
        <w:tc>
          <w:tcPr>
            <w:tcW w:w="4374" w:type="dxa"/>
            <w:noWrap/>
            <w:vAlign w:val="center"/>
            <w:hideMark/>
          </w:tcPr>
          <w:p w14:paraId="62F72485"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Biosynthesis of secondary metabolites</w:t>
            </w:r>
          </w:p>
        </w:tc>
        <w:tc>
          <w:tcPr>
            <w:tcW w:w="3030" w:type="dxa"/>
            <w:noWrap/>
            <w:vAlign w:val="center"/>
            <w:hideMark/>
          </w:tcPr>
          <w:p w14:paraId="3E40F33C"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0.010277</w:t>
            </w:r>
          </w:p>
        </w:tc>
      </w:tr>
      <w:tr w:rsidR="00C16BDA" w:rsidRPr="00654856" w14:paraId="074DA539" w14:textId="77777777" w:rsidTr="00125AB2">
        <w:trPr>
          <w:trHeight w:val="276"/>
        </w:trPr>
        <w:tc>
          <w:tcPr>
            <w:tcW w:w="960" w:type="dxa"/>
            <w:vMerge/>
            <w:vAlign w:val="center"/>
            <w:hideMark/>
          </w:tcPr>
          <w:p w14:paraId="4FDA569B" w14:textId="77777777" w:rsidR="00C16BDA" w:rsidRPr="00654856" w:rsidRDefault="00C16BDA" w:rsidP="00654856">
            <w:pPr>
              <w:spacing w:after="120"/>
              <w:rPr>
                <w:rFonts w:ascii="Times New Roman" w:hAnsi="Times New Roman" w:cs="Times New Roman"/>
                <w:szCs w:val="21"/>
              </w:rPr>
            </w:pPr>
          </w:p>
        </w:tc>
        <w:tc>
          <w:tcPr>
            <w:tcW w:w="4374" w:type="dxa"/>
            <w:noWrap/>
            <w:vAlign w:val="center"/>
            <w:hideMark/>
          </w:tcPr>
          <w:p w14:paraId="063946D6"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Ribosome</w:t>
            </w:r>
          </w:p>
        </w:tc>
        <w:tc>
          <w:tcPr>
            <w:tcW w:w="3030" w:type="dxa"/>
            <w:noWrap/>
            <w:vAlign w:val="center"/>
            <w:hideMark/>
          </w:tcPr>
          <w:p w14:paraId="5E5F4101"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0.000753</w:t>
            </w:r>
          </w:p>
        </w:tc>
      </w:tr>
      <w:tr w:rsidR="00C16BDA" w:rsidRPr="00654856" w14:paraId="36AB96A2" w14:textId="77777777" w:rsidTr="00125AB2">
        <w:trPr>
          <w:trHeight w:val="276"/>
        </w:trPr>
        <w:tc>
          <w:tcPr>
            <w:tcW w:w="960" w:type="dxa"/>
            <w:vMerge/>
            <w:vAlign w:val="center"/>
            <w:hideMark/>
          </w:tcPr>
          <w:p w14:paraId="48C837B9" w14:textId="77777777" w:rsidR="00C16BDA" w:rsidRPr="00654856" w:rsidRDefault="00C16BDA" w:rsidP="00654856">
            <w:pPr>
              <w:spacing w:after="120"/>
              <w:rPr>
                <w:rFonts w:ascii="Times New Roman" w:hAnsi="Times New Roman" w:cs="Times New Roman"/>
                <w:szCs w:val="21"/>
              </w:rPr>
            </w:pPr>
          </w:p>
        </w:tc>
        <w:tc>
          <w:tcPr>
            <w:tcW w:w="4374" w:type="dxa"/>
            <w:noWrap/>
            <w:vAlign w:val="center"/>
            <w:hideMark/>
          </w:tcPr>
          <w:p w14:paraId="440EA101"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Degradation of aromatic compounds</w:t>
            </w:r>
          </w:p>
        </w:tc>
        <w:tc>
          <w:tcPr>
            <w:tcW w:w="3030" w:type="dxa"/>
            <w:noWrap/>
            <w:vAlign w:val="center"/>
            <w:hideMark/>
          </w:tcPr>
          <w:p w14:paraId="00437351"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0.002935</w:t>
            </w:r>
          </w:p>
        </w:tc>
      </w:tr>
      <w:tr w:rsidR="00C16BDA" w:rsidRPr="00654856" w14:paraId="5935F993" w14:textId="77777777" w:rsidTr="00125AB2">
        <w:trPr>
          <w:trHeight w:val="276"/>
        </w:trPr>
        <w:tc>
          <w:tcPr>
            <w:tcW w:w="960" w:type="dxa"/>
            <w:vMerge/>
            <w:vAlign w:val="center"/>
            <w:hideMark/>
          </w:tcPr>
          <w:p w14:paraId="6FBEA522" w14:textId="77777777" w:rsidR="00C16BDA" w:rsidRPr="00654856" w:rsidRDefault="00C16BDA" w:rsidP="00654856">
            <w:pPr>
              <w:spacing w:after="120"/>
              <w:rPr>
                <w:rFonts w:ascii="Times New Roman" w:hAnsi="Times New Roman" w:cs="Times New Roman"/>
                <w:szCs w:val="21"/>
              </w:rPr>
            </w:pPr>
          </w:p>
        </w:tc>
        <w:tc>
          <w:tcPr>
            <w:tcW w:w="4374" w:type="dxa"/>
            <w:noWrap/>
            <w:vAlign w:val="center"/>
            <w:hideMark/>
          </w:tcPr>
          <w:p w14:paraId="7FD2013C"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Toluene degradation</w:t>
            </w:r>
          </w:p>
        </w:tc>
        <w:tc>
          <w:tcPr>
            <w:tcW w:w="3030" w:type="dxa"/>
            <w:noWrap/>
            <w:vAlign w:val="center"/>
            <w:hideMark/>
          </w:tcPr>
          <w:p w14:paraId="36864C9D"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0.011439</w:t>
            </w:r>
          </w:p>
        </w:tc>
      </w:tr>
      <w:tr w:rsidR="00C16BDA" w:rsidRPr="00654856" w14:paraId="1680DD57" w14:textId="77777777" w:rsidTr="00125AB2">
        <w:trPr>
          <w:trHeight w:val="276"/>
        </w:trPr>
        <w:tc>
          <w:tcPr>
            <w:tcW w:w="960" w:type="dxa"/>
            <w:vMerge/>
            <w:vAlign w:val="center"/>
            <w:hideMark/>
          </w:tcPr>
          <w:p w14:paraId="06B474BE" w14:textId="77777777" w:rsidR="00C16BDA" w:rsidRPr="00654856" w:rsidRDefault="00C16BDA" w:rsidP="00654856">
            <w:pPr>
              <w:spacing w:after="120"/>
              <w:rPr>
                <w:rFonts w:ascii="Times New Roman" w:hAnsi="Times New Roman" w:cs="Times New Roman"/>
                <w:szCs w:val="21"/>
              </w:rPr>
            </w:pPr>
          </w:p>
        </w:tc>
        <w:tc>
          <w:tcPr>
            <w:tcW w:w="4374" w:type="dxa"/>
            <w:noWrap/>
            <w:vAlign w:val="center"/>
            <w:hideMark/>
          </w:tcPr>
          <w:p w14:paraId="53EF458F"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Propanoate metabolism</w:t>
            </w:r>
          </w:p>
        </w:tc>
        <w:tc>
          <w:tcPr>
            <w:tcW w:w="3030" w:type="dxa"/>
            <w:noWrap/>
            <w:vAlign w:val="center"/>
            <w:hideMark/>
          </w:tcPr>
          <w:p w14:paraId="1D4C630E"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0.152117</w:t>
            </w:r>
          </w:p>
        </w:tc>
      </w:tr>
      <w:tr w:rsidR="00C16BDA" w:rsidRPr="00654856" w14:paraId="70444E31" w14:textId="77777777" w:rsidTr="00125AB2">
        <w:trPr>
          <w:trHeight w:val="276"/>
        </w:trPr>
        <w:tc>
          <w:tcPr>
            <w:tcW w:w="960" w:type="dxa"/>
            <w:vMerge/>
            <w:vAlign w:val="center"/>
            <w:hideMark/>
          </w:tcPr>
          <w:p w14:paraId="68B8107E" w14:textId="77777777" w:rsidR="00C16BDA" w:rsidRPr="00654856" w:rsidRDefault="00C16BDA" w:rsidP="00654856">
            <w:pPr>
              <w:spacing w:after="120"/>
              <w:rPr>
                <w:rFonts w:ascii="Times New Roman" w:hAnsi="Times New Roman" w:cs="Times New Roman"/>
                <w:szCs w:val="21"/>
              </w:rPr>
            </w:pPr>
          </w:p>
        </w:tc>
        <w:tc>
          <w:tcPr>
            <w:tcW w:w="4374" w:type="dxa"/>
            <w:noWrap/>
            <w:vAlign w:val="center"/>
            <w:hideMark/>
          </w:tcPr>
          <w:p w14:paraId="785DB352"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Two-component system</w:t>
            </w:r>
          </w:p>
        </w:tc>
        <w:tc>
          <w:tcPr>
            <w:tcW w:w="3030" w:type="dxa"/>
            <w:noWrap/>
            <w:vAlign w:val="center"/>
            <w:hideMark/>
          </w:tcPr>
          <w:p w14:paraId="3DB5532A"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0.430171</w:t>
            </w:r>
          </w:p>
        </w:tc>
      </w:tr>
      <w:tr w:rsidR="00C16BDA" w:rsidRPr="00654856" w14:paraId="4078E039" w14:textId="77777777" w:rsidTr="00125AB2">
        <w:trPr>
          <w:trHeight w:val="276"/>
        </w:trPr>
        <w:tc>
          <w:tcPr>
            <w:tcW w:w="960" w:type="dxa"/>
            <w:vMerge/>
            <w:vAlign w:val="center"/>
            <w:hideMark/>
          </w:tcPr>
          <w:p w14:paraId="0778A923" w14:textId="77777777" w:rsidR="00C16BDA" w:rsidRPr="00654856" w:rsidRDefault="00C16BDA" w:rsidP="00654856">
            <w:pPr>
              <w:spacing w:after="120"/>
              <w:rPr>
                <w:rFonts w:ascii="Times New Roman" w:hAnsi="Times New Roman" w:cs="Times New Roman"/>
                <w:szCs w:val="21"/>
              </w:rPr>
            </w:pPr>
          </w:p>
        </w:tc>
        <w:tc>
          <w:tcPr>
            <w:tcW w:w="4374" w:type="dxa"/>
            <w:noWrap/>
            <w:vAlign w:val="center"/>
            <w:hideMark/>
          </w:tcPr>
          <w:p w14:paraId="3AFD5697"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Oxidative phosphorylation</w:t>
            </w:r>
          </w:p>
        </w:tc>
        <w:tc>
          <w:tcPr>
            <w:tcW w:w="3030" w:type="dxa"/>
            <w:noWrap/>
            <w:vAlign w:val="center"/>
            <w:hideMark/>
          </w:tcPr>
          <w:p w14:paraId="23EFC582"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0.001774</w:t>
            </w:r>
          </w:p>
        </w:tc>
      </w:tr>
      <w:tr w:rsidR="00C16BDA" w:rsidRPr="00654856" w14:paraId="453A3AAA" w14:textId="77777777" w:rsidTr="00125AB2">
        <w:trPr>
          <w:trHeight w:val="276"/>
        </w:trPr>
        <w:tc>
          <w:tcPr>
            <w:tcW w:w="960" w:type="dxa"/>
            <w:vMerge/>
            <w:tcBorders>
              <w:bottom w:val="single" w:sz="12" w:space="0" w:color="auto"/>
            </w:tcBorders>
            <w:vAlign w:val="center"/>
            <w:hideMark/>
          </w:tcPr>
          <w:p w14:paraId="783EB5EF" w14:textId="77777777" w:rsidR="00C16BDA" w:rsidRPr="00654856" w:rsidRDefault="00C16BDA" w:rsidP="00654856">
            <w:pPr>
              <w:spacing w:after="120"/>
              <w:rPr>
                <w:rFonts w:ascii="Times New Roman" w:hAnsi="Times New Roman" w:cs="Times New Roman"/>
                <w:szCs w:val="21"/>
              </w:rPr>
            </w:pPr>
          </w:p>
        </w:tc>
        <w:tc>
          <w:tcPr>
            <w:tcW w:w="4374" w:type="dxa"/>
            <w:tcBorders>
              <w:bottom w:val="single" w:sz="12" w:space="0" w:color="auto"/>
            </w:tcBorders>
            <w:noWrap/>
            <w:vAlign w:val="center"/>
            <w:hideMark/>
          </w:tcPr>
          <w:p w14:paraId="18D679C1"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Carbon metabolism</w:t>
            </w:r>
          </w:p>
        </w:tc>
        <w:tc>
          <w:tcPr>
            <w:tcW w:w="3030" w:type="dxa"/>
            <w:tcBorders>
              <w:bottom w:val="single" w:sz="12" w:space="0" w:color="auto"/>
            </w:tcBorders>
            <w:noWrap/>
            <w:vAlign w:val="center"/>
            <w:hideMark/>
          </w:tcPr>
          <w:p w14:paraId="77099230"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szCs w:val="21"/>
              </w:rPr>
              <w:t>0.362473</w:t>
            </w:r>
          </w:p>
        </w:tc>
      </w:tr>
    </w:tbl>
    <w:p w14:paraId="65E97614" w14:textId="77777777" w:rsidR="00C16BDA" w:rsidRPr="00654856" w:rsidRDefault="00C16BDA" w:rsidP="00654856">
      <w:pPr>
        <w:widowControl/>
        <w:jc w:val="left"/>
        <w:rPr>
          <w:rFonts w:ascii="Times New Roman" w:hAnsi="Times New Roman" w:cs="Times New Roman"/>
          <w:szCs w:val="21"/>
        </w:rPr>
      </w:pPr>
    </w:p>
    <w:p w14:paraId="4863D3CD" w14:textId="77777777" w:rsidR="00C16BDA" w:rsidRPr="00654856" w:rsidRDefault="00C16BDA" w:rsidP="00654856">
      <w:pPr>
        <w:widowControl/>
        <w:jc w:val="left"/>
        <w:rPr>
          <w:rFonts w:ascii="Times New Roman" w:hAnsi="Times New Roman" w:cs="Times New Roman"/>
          <w:szCs w:val="21"/>
        </w:rPr>
      </w:pPr>
    </w:p>
    <w:p w14:paraId="38C146F3" w14:textId="4A602C57" w:rsidR="00C16BDA" w:rsidRPr="00654856" w:rsidRDefault="00C16BDA" w:rsidP="00654856">
      <w:pPr>
        <w:spacing w:after="120"/>
        <w:rPr>
          <w:rFonts w:ascii="Times New Roman" w:hAnsi="Times New Roman" w:cs="Times New Roman"/>
          <w:b/>
          <w:bCs/>
          <w:szCs w:val="21"/>
        </w:rPr>
      </w:pPr>
      <w:r w:rsidRPr="00654856">
        <w:rPr>
          <w:rFonts w:ascii="Times New Roman" w:hAnsi="Times New Roman" w:cs="Times New Roman"/>
          <w:b/>
          <w:bCs/>
          <w:szCs w:val="21"/>
        </w:rPr>
        <w:t>Supplementary figures</w:t>
      </w:r>
    </w:p>
    <w:p w14:paraId="69CBAC32"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noProof/>
          <w:szCs w:val="21"/>
        </w:rPr>
        <w:drawing>
          <wp:inline distT="0" distB="0" distL="0" distR="0" wp14:anchorId="31A2D3C9" wp14:editId="4EA3A314">
            <wp:extent cx="5274310" cy="1802765"/>
            <wp:effectExtent l="0" t="0" r="2540" b="698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1802765"/>
                    </a:xfrm>
                    <a:prstGeom prst="rect">
                      <a:avLst/>
                    </a:prstGeom>
                    <a:noFill/>
                    <a:ln>
                      <a:noFill/>
                    </a:ln>
                  </pic:spPr>
                </pic:pic>
              </a:graphicData>
            </a:graphic>
          </wp:inline>
        </w:drawing>
      </w:r>
    </w:p>
    <w:p w14:paraId="4599E4C9"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b/>
          <w:bCs/>
          <w:szCs w:val="21"/>
        </w:rPr>
        <w:t>Figure S1.</w:t>
      </w:r>
      <w:r w:rsidRPr="00654856">
        <w:rPr>
          <w:rFonts w:ascii="Times New Roman" w:hAnsi="Times New Roman" w:cs="Times New Roman"/>
          <w:szCs w:val="21"/>
        </w:rPr>
        <w:t xml:space="preserve"> </w:t>
      </w:r>
      <w:bookmarkStart w:id="9" w:name="OLE_LINK19"/>
      <w:r w:rsidRPr="00654856">
        <w:rPr>
          <w:rFonts w:ascii="Times New Roman" w:hAnsi="Times New Roman" w:cs="Times New Roman"/>
          <w:szCs w:val="21"/>
        </w:rPr>
        <w:t>Growth (</w:t>
      </w:r>
      <w:r w:rsidRPr="00654856">
        <w:rPr>
          <w:rFonts w:ascii="Times New Roman" w:hAnsi="Times New Roman" w:cs="Times New Roman"/>
          <w:b/>
          <w:bCs/>
          <w:szCs w:val="21"/>
        </w:rPr>
        <w:t>a</w:t>
      </w:r>
      <w:r w:rsidRPr="00654856">
        <w:rPr>
          <w:rFonts w:ascii="Times New Roman" w:hAnsi="Times New Roman" w:cs="Times New Roman"/>
          <w:szCs w:val="21"/>
        </w:rPr>
        <w:t>) and 1,4-dioxane degradation (</w:t>
      </w:r>
      <w:r w:rsidRPr="00654856">
        <w:rPr>
          <w:rFonts w:ascii="Times New Roman" w:hAnsi="Times New Roman" w:cs="Times New Roman"/>
          <w:b/>
          <w:bCs/>
          <w:szCs w:val="21"/>
        </w:rPr>
        <w:t>b</w:t>
      </w:r>
      <w:r w:rsidRPr="00654856">
        <w:rPr>
          <w:rFonts w:ascii="Times New Roman" w:hAnsi="Times New Roman" w:cs="Times New Roman"/>
          <w:szCs w:val="21"/>
        </w:rPr>
        <w:t>) of</w:t>
      </w:r>
      <w:bookmarkEnd w:id="9"/>
      <w:r w:rsidRPr="00654856">
        <w:rPr>
          <w:rFonts w:ascii="Times New Roman" w:hAnsi="Times New Roman" w:cs="Times New Roman"/>
          <w:szCs w:val="21"/>
        </w:rPr>
        <w:t xml:space="preserve"> the enrichment culture with different initial 1,4-dioxane concentrations. Error bars represent the standard deviations of three replicates.</w:t>
      </w:r>
    </w:p>
    <w:p w14:paraId="3BEADF11" w14:textId="77777777" w:rsidR="00C16BDA" w:rsidRPr="00654856" w:rsidRDefault="00C16BDA" w:rsidP="00654856">
      <w:pPr>
        <w:widowControl/>
        <w:jc w:val="left"/>
        <w:rPr>
          <w:rFonts w:ascii="Times New Roman" w:hAnsi="Times New Roman" w:cs="Times New Roman"/>
          <w:szCs w:val="21"/>
        </w:rPr>
      </w:pPr>
    </w:p>
    <w:p w14:paraId="3C7C662B" w14:textId="77777777" w:rsidR="00C16BDA" w:rsidRPr="00654856" w:rsidRDefault="00C16BDA" w:rsidP="00654856">
      <w:pPr>
        <w:spacing w:after="120"/>
        <w:jc w:val="center"/>
        <w:rPr>
          <w:rFonts w:ascii="Times New Roman" w:hAnsi="Times New Roman" w:cs="Times New Roman"/>
          <w:szCs w:val="21"/>
        </w:rPr>
      </w:pPr>
      <w:bookmarkStart w:id="10" w:name="_Hlk81227303"/>
      <w:r w:rsidRPr="00654856">
        <w:rPr>
          <w:rFonts w:ascii="Times New Roman" w:hAnsi="Times New Roman" w:cs="Times New Roman"/>
          <w:noProof/>
          <w:szCs w:val="21"/>
        </w:rPr>
        <w:drawing>
          <wp:inline distT="0" distB="0" distL="0" distR="0" wp14:anchorId="76B42708" wp14:editId="784A45E7">
            <wp:extent cx="2570836" cy="1869418"/>
            <wp:effectExtent l="0" t="0" r="127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72561" cy="1870672"/>
                    </a:xfrm>
                    <a:prstGeom prst="rect">
                      <a:avLst/>
                    </a:prstGeom>
                    <a:noFill/>
                    <a:ln>
                      <a:noFill/>
                    </a:ln>
                  </pic:spPr>
                </pic:pic>
              </a:graphicData>
            </a:graphic>
          </wp:inline>
        </w:drawing>
      </w:r>
    </w:p>
    <w:p w14:paraId="0B68550B"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b/>
          <w:bCs/>
          <w:szCs w:val="21"/>
        </w:rPr>
        <w:t>Figure S2.</w:t>
      </w:r>
      <w:r w:rsidRPr="00654856">
        <w:rPr>
          <w:rFonts w:ascii="Times New Roman" w:hAnsi="Times New Roman" w:cs="Times New Roman"/>
          <w:szCs w:val="21"/>
        </w:rPr>
        <w:t xml:space="preserve"> Haldane's model fitted to the growth rate of the enrichment culture with different initial 1,4-dioxane concentrations.</w:t>
      </w:r>
    </w:p>
    <w:bookmarkEnd w:id="10"/>
    <w:p w14:paraId="3C933D2B" w14:textId="77777777" w:rsidR="00C16BDA" w:rsidRPr="00654856" w:rsidRDefault="00C16BDA" w:rsidP="00654856">
      <w:pPr>
        <w:widowControl/>
        <w:jc w:val="left"/>
        <w:rPr>
          <w:rFonts w:ascii="Times New Roman" w:hAnsi="Times New Roman" w:cs="Times New Roman"/>
          <w:szCs w:val="21"/>
        </w:rPr>
      </w:pPr>
      <w:r w:rsidRPr="00654856">
        <w:rPr>
          <w:rFonts w:ascii="Times New Roman" w:hAnsi="Times New Roman" w:cs="Times New Roman"/>
          <w:szCs w:val="21"/>
        </w:rPr>
        <w:br w:type="page"/>
      </w:r>
    </w:p>
    <w:p w14:paraId="779E80F8" w14:textId="77777777" w:rsidR="00C16BDA" w:rsidRPr="00654856" w:rsidRDefault="00C16BDA" w:rsidP="00654856">
      <w:pPr>
        <w:spacing w:after="120"/>
        <w:jc w:val="center"/>
        <w:rPr>
          <w:rFonts w:ascii="Times New Roman" w:hAnsi="Times New Roman" w:cs="Times New Roman"/>
          <w:szCs w:val="21"/>
        </w:rPr>
      </w:pPr>
      <w:bookmarkStart w:id="11" w:name="_Hlk81227660"/>
      <w:r w:rsidRPr="00654856">
        <w:rPr>
          <w:rFonts w:ascii="Times New Roman" w:hAnsi="Times New Roman" w:cs="Times New Roman"/>
          <w:noProof/>
          <w:szCs w:val="21"/>
        </w:rPr>
        <w:lastRenderedPageBreak/>
        <w:drawing>
          <wp:inline distT="0" distB="0" distL="0" distR="0" wp14:anchorId="5468B39D" wp14:editId="4FBF8240">
            <wp:extent cx="5274310" cy="3956050"/>
            <wp:effectExtent l="0" t="0" r="254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4310" cy="3956050"/>
                    </a:xfrm>
                    <a:prstGeom prst="rect">
                      <a:avLst/>
                    </a:prstGeom>
                    <a:noFill/>
                    <a:ln>
                      <a:noFill/>
                    </a:ln>
                  </pic:spPr>
                </pic:pic>
              </a:graphicData>
            </a:graphic>
          </wp:inline>
        </w:drawing>
      </w:r>
    </w:p>
    <w:p w14:paraId="16C6AEF2" w14:textId="77777777" w:rsidR="00C16BDA" w:rsidRDefault="00C16BDA" w:rsidP="00654856">
      <w:pPr>
        <w:spacing w:after="120"/>
        <w:rPr>
          <w:rFonts w:ascii="Times New Roman" w:hAnsi="Times New Roman" w:cs="Times New Roman"/>
          <w:szCs w:val="21"/>
        </w:rPr>
      </w:pPr>
      <w:r w:rsidRPr="00654856">
        <w:rPr>
          <w:rFonts w:ascii="Times New Roman" w:hAnsi="Times New Roman" w:cs="Times New Roman"/>
          <w:b/>
          <w:bCs/>
          <w:szCs w:val="21"/>
        </w:rPr>
        <w:t>Figure S3.</w:t>
      </w:r>
      <w:r w:rsidRPr="00654856">
        <w:rPr>
          <w:rFonts w:ascii="Times New Roman" w:hAnsi="Times New Roman" w:cs="Times New Roman"/>
          <w:szCs w:val="21"/>
        </w:rPr>
        <w:t xml:space="preserve"> The phylogenetic tree of </w:t>
      </w:r>
      <w:proofErr w:type="spellStart"/>
      <w:r w:rsidRPr="00654856">
        <w:rPr>
          <w:rFonts w:ascii="Times New Roman" w:hAnsi="Times New Roman" w:cs="Times New Roman"/>
          <w:i/>
          <w:iCs/>
          <w:szCs w:val="21"/>
        </w:rPr>
        <w:t>Ancylobacter</w:t>
      </w:r>
      <w:proofErr w:type="spellEnd"/>
      <w:r w:rsidRPr="00654856">
        <w:rPr>
          <w:rFonts w:ascii="Times New Roman" w:hAnsi="Times New Roman" w:cs="Times New Roman"/>
          <w:i/>
          <w:iCs/>
          <w:szCs w:val="21"/>
        </w:rPr>
        <w:t xml:space="preserve"> </w:t>
      </w:r>
      <w:proofErr w:type="spellStart"/>
      <w:r w:rsidRPr="00654856">
        <w:rPr>
          <w:rFonts w:ascii="Times New Roman" w:hAnsi="Times New Roman" w:cs="Times New Roman"/>
          <w:i/>
          <w:iCs/>
          <w:szCs w:val="21"/>
        </w:rPr>
        <w:t>polymorphus</w:t>
      </w:r>
      <w:proofErr w:type="spellEnd"/>
      <w:r w:rsidRPr="00654856">
        <w:rPr>
          <w:rFonts w:ascii="Times New Roman" w:hAnsi="Times New Roman" w:cs="Times New Roman"/>
          <w:szCs w:val="21"/>
        </w:rPr>
        <w:t xml:space="preserve"> ZM13 based on 16S rRNA sequence analysis. </w:t>
      </w:r>
      <w:proofErr w:type="spellStart"/>
      <w:r w:rsidRPr="00654856">
        <w:rPr>
          <w:rFonts w:ascii="Times New Roman" w:hAnsi="Times New Roman" w:cs="Times New Roman"/>
          <w:i/>
          <w:iCs/>
          <w:szCs w:val="21"/>
        </w:rPr>
        <w:t>Pseudonocardia</w:t>
      </w:r>
      <w:proofErr w:type="spellEnd"/>
      <w:r w:rsidRPr="00654856">
        <w:rPr>
          <w:rFonts w:ascii="Times New Roman" w:hAnsi="Times New Roman" w:cs="Times New Roman"/>
          <w:i/>
          <w:iCs/>
          <w:szCs w:val="21"/>
        </w:rPr>
        <w:t xml:space="preserve"> </w:t>
      </w:r>
      <w:proofErr w:type="spellStart"/>
      <w:r w:rsidRPr="00654856">
        <w:rPr>
          <w:rFonts w:ascii="Times New Roman" w:hAnsi="Times New Roman" w:cs="Times New Roman"/>
          <w:i/>
          <w:iCs/>
          <w:szCs w:val="21"/>
        </w:rPr>
        <w:t>dioxanivorans</w:t>
      </w:r>
      <w:proofErr w:type="spellEnd"/>
      <w:r w:rsidRPr="00654856">
        <w:rPr>
          <w:rFonts w:ascii="Times New Roman" w:hAnsi="Times New Roman" w:cs="Times New Roman"/>
          <w:szCs w:val="21"/>
        </w:rPr>
        <w:t xml:space="preserve"> CB1190</w:t>
      </w:r>
      <w:r>
        <w:rPr>
          <w:rFonts w:ascii="Times New Roman" w:hAnsi="Times New Roman" w:cs="Times New Roman"/>
          <w:szCs w:val="21"/>
        </w:rPr>
        <w:t xml:space="preserve"> </w:t>
      </w:r>
      <w:r>
        <w:rPr>
          <w:rFonts w:ascii="Times New Roman" w:hAnsi="Times New Roman" w:cs="Times New Roman"/>
          <w:noProof/>
          <w:szCs w:val="21"/>
        </w:rPr>
        <w:t>[6]</w:t>
      </w:r>
      <w:r>
        <w:rPr>
          <w:rFonts w:ascii="Times New Roman" w:hAnsi="Times New Roman" w:cs="Times New Roman"/>
          <w:szCs w:val="21"/>
        </w:rPr>
        <w:t xml:space="preserve"> </w:t>
      </w:r>
      <w:r w:rsidRPr="00654856">
        <w:rPr>
          <w:rFonts w:ascii="Times New Roman" w:hAnsi="Times New Roman" w:cs="Times New Roman"/>
          <w:szCs w:val="21"/>
        </w:rPr>
        <w:t xml:space="preserve">was the well-characterized typical degrading strain, </w:t>
      </w:r>
      <w:r w:rsidRPr="00654856">
        <w:rPr>
          <w:rFonts w:ascii="Times New Roman" w:hAnsi="Times New Roman" w:cs="Times New Roman"/>
          <w:i/>
          <w:iCs/>
          <w:szCs w:val="21"/>
        </w:rPr>
        <w:t xml:space="preserve">Xanthobacter flavus </w:t>
      </w:r>
      <w:r w:rsidRPr="00654856">
        <w:rPr>
          <w:rFonts w:ascii="Times New Roman" w:hAnsi="Times New Roman" w:cs="Times New Roman"/>
          <w:szCs w:val="21"/>
        </w:rPr>
        <w:t xml:space="preserve">DT8 </w:t>
      </w:r>
      <w:r>
        <w:rPr>
          <w:rFonts w:ascii="Times New Roman" w:hAnsi="Times New Roman" w:cs="Times New Roman"/>
          <w:noProof/>
          <w:szCs w:val="21"/>
        </w:rPr>
        <w:t>[7]</w:t>
      </w:r>
      <w:r w:rsidRPr="00654856">
        <w:rPr>
          <w:rFonts w:ascii="Times New Roman" w:hAnsi="Times New Roman" w:cs="Times New Roman"/>
          <w:szCs w:val="21"/>
        </w:rPr>
        <w:t xml:space="preserve"> and </w:t>
      </w:r>
      <w:proofErr w:type="spellStart"/>
      <w:r w:rsidRPr="00654856">
        <w:rPr>
          <w:rFonts w:ascii="Times New Roman" w:hAnsi="Times New Roman" w:cs="Times New Roman"/>
          <w:i/>
          <w:iCs/>
          <w:szCs w:val="21"/>
        </w:rPr>
        <w:t>Azoarcus</w:t>
      </w:r>
      <w:proofErr w:type="spellEnd"/>
      <w:r w:rsidRPr="00654856">
        <w:rPr>
          <w:rFonts w:ascii="Times New Roman" w:hAnsi="Times New Roman" w:cs="Times New Roman"/>
          <w:i/>
          <w:iCs/>
          <w:szCs w:val="21"/>
        </w:rPr>
        <w:t xml:space="preserve"> </w:t>
      </w:r>
      <w:r w:rsidRPr="00654856">
        <w:rPr>
          <w:rFonts w:ascii="Times New Roman" w:hAnsi="Times New Roman" w:cs="Times New Roman"/>
          <w:szCs w:val="21"/>
        </w:rPr>
        <w:t>sp. DD4</w:t>
      </w:r>
      <w:r>
        <w:rPr>
          <w:rFonts w:ascii="Times New Roman" w:hAnsi="Times New Roman" w:cs="Times New Roman"/>
          <w:szCs w:val="21"/>
        </w:rPr>
        <w:t xml:space="preserve"> </w:t>
      </w:r>
      <w:r>
        <w:rPr>
          <w:rFonts w:ascii="Times New Roman" w:hAnsi="Times New Roman" w:cs="Times New Roman"/>
          <w:noProof/>
          <w:szCs w:val="21"/>
        </w:rPr>
        <w:t>[8]</w:t>
      </w:r>
      <w:r w:rsidRPr="00654856">
        <w:rPr>
          <w:rFonts w:ascii="Times New Roman" w:hAnsi="Times New Roman" w:cs="Times New Roman"/>
          <w:szCs w:val="21"/>
        </w:rPr>
        <w:t xml:space="preserve"> were gram-negative strains that could metabolize or co- metabolize 1,4-dixoxane.</w:t>
      </w:r>
    </w:p>
    <w:bookmarkEnd w:id="11"/>
    <w:p w14:paraId="5F322F56" w14:textId="77777777" w:rsidR="00C16BDA" w:rsidRPr="00E25454" w:rsidRDefault="00C16BDA" w:rsidP="00654856">
      <w:pPr>
        <w:widowControl/>
        <w:jc w:val="left"/>
        <w:rPr>
          <w:rFonts w:ascii="Times New Roman" w:hAnsi="Times New Roman" w:cs="Times New Roman"/>
          <w:szCs w:val="21"/>
        </w:rPr>
      </w:pPr>
    </w:p>
    <w:p w14:paraId="234EE3A4" w14:textId="77777777" w:rsidR="00C16BDA" w:rsidRPr="00654856" w:rsidRDefault="00C16BDA" w:rsidP="00654856">
      <w:pPr>
        <w:spacing w:after="120"/>
        <w:jc w:val="center"/>
        <w:rPr>
          <w:rFonts w:ascii="Times New Roman" w:hAnsi="Times New Roman" w:cs="Times New Roman"/>
          <w:szCs w:val="21"/>
        </w:rPr>
      </w:pPr>
      <w:bookmarkStart w:id="12" w:name="_Hlk81227949"/>
      <w:r w:rsidRPr="00654856">
        <w:rPr>
          <w:rFonts w:ascii="Times New Roman" w:hAnsi="Times New Roman" w:cs="Times New Roman"/>
          <w:noProof/>
          <w:szCs w:val="21"/>
        </w:rPr>
        <w:drawing>
          <wp:inline distT="0" distB="0" distL="0" distR="0" wp14:anchorId="00F4A087" wp14:editId="43BF1543">
            <wp:extent cx="5274310" cy="2675890"/>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74310" cy="2675890"/>
                    </a:xfrm>
                    <a:prstGeom prst="rect">
                      <a:avLst/>
                    </a:prstGeom>
                    <a:noFill/>
                    <a:ln>
                      <a:noFill/>
                    </a:ln>
                  </pic:spPr>
                </pic:pic>
              </a:graphicData>
            </a:graphic>
          </wp:inline>
        </w:drawing>
      </w:r>
    </w:p>
    <w:p w14:paraId="247FC58C"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b/>
          <w:bCs/>
          <w:szCs w:val="21"/>
        </w:rPr>
        <w:t>Figure S</w:t>
      </w:r>
      <w:r>
        <w:rPr>
          <w:rFonts w:ascii="Times New Roman" w:hAnsi="Times New Roman" w:cs="Times New Roman"/>
          <w:b/>
          <w:bCs/>
          <w:szCs w:val="21"/>
        </w:rPr>
        <w:t>4</w:t>
      </w:r>
      <w:r w:rsidRPr="00654856">
        <w:rPr>
          <w:rFonts w:ascii="Times New Roman" w:hAnsi="Times New Roman" w:cs="Times New Roman"/>
          <w:b/>
          <w:bCs/>
          <w:szCs w:val="21"/>
        </w:rPr>
        <w:t>.</w:t>
      </w:r>
      <w:r w:rsidRPr="00654856">
        <w:rPr>
          <w:rFonts w:ascii="Times New Roman" w:hAnsi="Times New Roman" w:cs="Times New Roman"/>
          <w:szCs w:val="21"/>
        </w:rPr>
        <w:t xml:space="preserve"> Relative abundances of 16S rRNA gene sequence data at the phylum (</w:t>
      </w:r>
      <w:r w:rsidRPr="00654856">
        <w:rPr>
          <w:rFonts w:ascii="Times New Roman" w:hAnsi="Times New Roman" w:cs="Times New Roman"/>
          <w:b/>
          <w:bCs/>
          <w:szCs w:val="21"/>
        </w:rPr>
        <w:t>a</w:t>
      </w:r>
      <w:r w:rsidRPr="00654856">
        <w:rPr>
          <w:rFonts w:ascii="Times New Roman" w:hAnsi="Times New Roman" w:cs="Times New Roman"/>
          <w:szCs w:val="21"/>
        </w:rPr>
        <w:t>) and class (</w:t>
      </w:r>
      <w:r w:rsidRPr="00654856">
        <w:rPr>
          <w:rFonts w:ascii="Times New Roman" w:hAnsi="Times New Roman" w:cs="Times New Roman"/>
          <w:b/>
          <w:bCs/>
          <w:szCs w:val="21"/>
        </w:rPr>
        <w:t>b</w:t>
      </w:r>
      <w:r w:rsidRPr="00654856">
        <w:rPr>
          <w:rFonts w:ascii="Times New Roman" w:hAnsi="Times New Roman" w:cs="Times New Roman"/>
          <w:szCs w:val="21"/>
        </w:rPr>
        <w:t>) levels. Five replicates were shown at each time point.</w:t>
      </w:r>
      <w:bookmarkEnd w:id="12"/>
    </w:p>
    <w:p w14:paraId="54CA63D3" w14:textId="77777777" w:rsidR="00C16BDA" w:rsidRDefault="00C16BDA" w:rsidP="00654856">
      <w:pPr>
        <w:spacing w:after="120"/>
        <w:jc w:val="center"/>
        <w:rPr>
          <w:rFonts w:ascii="Times New Roman" w:hAnsi="Times New Roman" w:cs="Times New Roman"/>
          <w:szCs w:val="21"/>
        </w:rPr>
      </w:pPr>
    </w:p>
    <w:p w14:paraId="736478EE" w14:textId="77777777" w:rsidR="00C16BDA" w:rsidRPr="00654856" w:rsidRDefault="00C16BDA" w:rsidP="00BC1687">
      <w:pPr>
        <w:spacing w:after="120"/>
        <w:jc w:val="center"/>
        <w:rPr>
          <w:rFonts w:ascii="Times New Roman" w:hAnsi="Times New Roman" w:cs="Times New Roman"/>
          <w:szCs w:val="21"/>
        </w:rPr>
      </w:pPr>
      <w:r w:rsidRPr="00654856">
        <w:rPr>
          <w:rFonts w:ascii="Times New Roman" w:hAnsi="Times New Roman" w:cs="Times New Roman"/>
          <w:noProof/>
          <w:szCs w:val="21"/>
        </w:rPr>
        <w:lastRenderedPageBreak/>
        <w:drawing>
          <wp:inline distT="0" distB="0" distL="0" distR="0" wp14:anchorId="149F8A5A" wp14:editId="478B69EC">
            <wp:extent cx="4956717" cy="2774950"/>
            <wp:effectExtent l="0" t="0" r="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969788" cy="2782268"/>
                    </a:xfrm>
                    <a:prstGeom prst="rect">
                      <a:avLst/>
                    </a:prstGeom>
                    <a:noFill/>
                    <a:ln>
                      <a:noFill/>
                    </a:ln>
                  </pic:spPr>
                </pic:pic>
              </a:graphicData>
            </a:graphic>
          </wp:inline>
        </w:drawing>
      </w:r>
    </w:p>
    <w:p w14:paraId="70803626" w14:textId="77777777" w:rsidR="00C16BDA" w:rsidRDefault="00C16BDA" w:rsidP="00BC1687">
      <w:pPr>
        <w:spacing w:after="120"/>
        <w:rPr>
          <w:rFonts w:ascii="Times New Roman" w:hAnsi="Times New Roman" w:cs="Times New Roman"/>
          <w:szCs w:val="21"/>
        </w:rPr>
      </w:pPr>
      <w:r w:rsidRPr="00654856">
        <w:rPr>
          <w:rFonts w:ascii="Times New Roman" w:hAnsi="Times New Roman" w:cs="Times New Roman"/>
          <w:b/>
          <w:bCs/>
          <w:szCs w:val="21"/>
        </w:rPr>
        <w:t>Figure S</w:t>
      </w:r>
      <w:bookmarkStart w:id="13" w:name="_Hlk81228389"/>
      <w:r>
        <w:rPr>
          <w:rFonts w:ascii="Times New Roman" w:hAnsi="Times New Roman" w:cs="Times New Roman"/>
          <w:b/>
          <w:bCs/>
          <w:szCs w:val="21"/>
        </w:rPr>
        <w:t>5</w:t>
      </w:r>
      <w:r w:rsidRPr="00654856">
        <w:rPr>
          <w:rFonts w:ascii="Times New Roman" w:hAnsi="Times New Roman" w:cs="Times New Roman"/>
          <w:b/>
          <w:bCs/>
          <w:szCs w:val="21"/>
        </w:rPr>
        <w:t>.</w:t>
      </w:r>
      <w:r w:rsidRPr="00654856">
        <w:rPr>
          <w:rFonts w:ascii="Times New Roman" w:hAnsi="Times New Roman" w:cs="Times New Roman"/>
          <w:szCs w:val="21"/>
        </w:rPr>
        <w:t xml:space="preserve"> </w:t>
      </w:r>
      <w:proofErr w:type="spellStart"/>
      <w:r w:rsidRPr="00654856">
        <w:rPr>
          <w:rFonts w:ascii="Times New Roman" w:hAnsi="Times New Roman" w:cs="Times New Roman"/>
          <w:szCs w:val="21"/>
        </w:rPr>
        <w:t>LEfSe</w:t>
      </w:r>
      <w:proofErr w:type="spellEnd"/>
      <w:r w:rsidRPr="00654856">
        <w:rPr>
          <w:rFonts w:ascii="Times New Roman" w:hAnsi="Times New Roman" w:cs="Times New Roman"/>
          <w:szCs w:val="21"/>
        </w:rPr>
        <w:t xml:space="preserve"> analysis of microbial abundance between 0 d, 1 d, 3 d, 5 d and 7 d during 1,4-dioxane degradation.</w:t>
      </w:r>
      <w:bookmarkEnd w:id="13"/>
    </w:p>
    <w:p w14:paraId="01AA3B08" w14:textId="77777777" w:rsidR="00C16BDA" w:rsidRPr="00BC1687" w:rsidRDefault="00C16BDA" w:rsidP="00BC1687">
      <w:pPr>
        <w:spacing w:after="120"/>
        <w:rPr>
          <w:rFonts w:ascii="Times New Roman" w:hAnsi="Times New Roman" w:cs="Times New Roman"/>
          <w:szCs w:val="21"/>
        </w:rPr>
      </w:pPr>
    </w:p>
    <w:p w14:paraId="7AA752AE"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noProof/>
          <w:szCs w:val="21"/>
        </w:rPr>
        <w:drawing>
          <wp:inline distT="0" distB="0" distL="0" distR="0" wp14:anchorId="4A6B6AA9" wp14:editId="15E7ACC4">
            <wp:extent cx="5006850" cy="4754880"/>
            <wp:effectExtent l="0" t="0" r="3810" b="762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009394" cy="4757296"/>
                    </a:xfrm>
                    <a:prstGeom prst="rect">
                      <a:avLst/>
                    </a:prstGeom>
                    <a:noFill/>
                    <a:ln>
                      <a:noFill/>
                    </a:ln>
                  </pic:spPr>
                </pic:pic>
              </a:graphicData>
            </a:graphic>
          </wp:inline>
        </w:drawing>
      </w:r>
    </w:p>
    <w:p w14:paraId="001BE6EF" w14:textId="77777777" w:rsidR="00C16BDA" w:rsidRDefault="00C16BDA" w:rsidP="002A37B1">
      <w:pPr>
        <w:spacing w:after="120"/>
        <w:rPr>
          <w:rFonts w:ascii="Times New Roman" w:hAnsi="Times New Roman" w:cs="Times New Roman"/>
          <w:bCs/>
          <w:szCs w:val="21"/>
        </w:rPr>
      </w:pPr>
      <w:r w:rsidRPr="00654856">
        <w:rPr>
          <w:rFonts w:ascii="Times New Roman" w:hAnsi="Times New Roman" w:cs="Times New Roman"/>
          <w:b/>
          <w:bCs/>
          <w:szCs w:val="21"/>
        </w:rPr>
        <w:lastRenderedPageBreak/>
        <w:t>Figure S</w:t>
      </w:r>
      <w:r>
        <w:rPr>
          <w:rFonts w:ascii="Times New Roman" w:hAnsi="Times New Roman" w:cs="Times New Roman"/>
          <w:b/>
          <w:bCs/>
          <w:szCs w:val="21"/>
        </w:rPr>
        <w:t>6</w:t>
      </w:r>
      <w:r w:rsidRPr="00654856">
        <w:rPr>
          <w:rFonts w:ascii="Times New Roman" w:hAnsi="Times New Roman" w:cs="Times New Roman"/>
          <w:b/>
          <w:bCs/>
          <w:szCs w:val="21"/>
        </w:rPr>
        <w:t xml:space="preserve">. </w:t>
      </w:r>
      <w:r w:rsidRPr="00654856">
        <w:rPr>
          <w:rFonts w:ascii="Times New Roman" w:hAnsi="Times New Roman" w:cs="Times New Roman"/>
          <w:szCs w:val="21"/>
        </w:rPr>
        <w:t>Co-occurrence networks of OTUs and pH based on correlation analysis. (</w:t>
      </w:r>
      <w:r w:rsidRPr="00654856">
        <w:rPr>
          <w:rFonts w:ascii="Times New Roman" w:hAnsi="Times New Roman" w:cs="Times New Roman"/>
          <w:b/>
          <w:bCs/>
          <w:szCs w:val="21"/>
        </w:rPr>
        <w:t>a</w:t>
      </w:r>
      <w:r w:rsidRPr="00654856">
        <w:rPr>
          <w:rFonts w:ascii="Times New Roman" w:hAnsi="Times New Roman" w:cs="Times New Roman"/>
          <w:szCs w:val="21"/>
        </w:rPr>
        <w:t>) Complete network colored by modules that calculated by Gephi modularity toolkit. (</w:t>
      </w:r>
      <w:r w:rsidRPr="00654856">
        <w:rPr>
          <w:rFonts w:ascii="Times New Roman" w:hAnsi="Times New Roman" w:cs="Times New Roman"/>
          <w:b/>
          <w:bCs/>
          <w:szCs w:val="21"/>
        </w:rPr>
        <w:t>b</w:t>
      </w:r>
      <w:r w:rsidRPr="00654856">
        <w:rPr>
          <w:rFonts w:ascii="Times New Roman" w:hAnsi="Times New Roman" w:cs="Times New Roman"/>
          <w:szCs w:val="21"/>
        </w:rPr>
        <w:t>) Complete network displaying all nodes that connected to pH</w:t>
      </w:r>
      <w:r w:rsidRPr="00654856">
        <w:rPr>
          <w:rFonts w:ascii="Times New Roman" w:hAnsi="Times New Roman" w:cs="Times New Roman"/>
          <w:bCs/>
          <w:szCs w:val="21"/>
        </w:rPr>
        <w:t xml:space="preserve"> and colored by genus level. (</w:t>
      </w:r>
      <w:r w:rsidRPr="00654856">
        <w:rPr>
          <w:rFonts w:ascii="Times New Roman" w:hAnsi="Times New Roman" w:cs="Times New Roman"/>
          <w:b/>
          <w:szCs w:val="21"/>
        </w:rPr>
        <w:t>c</w:t>
      </w:r>
      <w:r w:rsidRPr="00654856">
        <w:rPr>
          <w:rFonts w:ascii="Times New Roman" w:hAnsi="Times New Roman" w:cs="Times New Roman"/>
          <w:bCs/>
          <w:szCs w:val="21"/>
        </w:rPr>
        <w:t xml:space="preserve">) </w:t>
      </w:r>
      <w:r w:rsidRPr="00654856">
        <w:rPr>
          <w:rFonts w:ascii="Times New Roman" w:hAnsi="Times New Roman" w:cs="Times New Roman"/>
          <w:szCs w:val="21"/>
        </w:rPr>
        <w:t xml:space="preserve">Subnetwork of nodes connected to </w:t>
      </w:r>
      <w:proofErr w:type="spellStart"/>
      <w:r w:rsidRPr="00654856">
        <w:rPr>
          <w:rFonts w:ascii="Times New Roman" w:hAnsi="Times New Roman" w:cs="Times New Roman"/>
          <w:szCs w:val="21"/>
        </w:rPr>
        <w:t>pH.</w:t>
      </w:r>
      <w:proofErr w:type="spellEnd"/>
      <w:r w:rsidRPr="00654856">
        <w:rPr>
          <w:rFonts w:ascii="Times New Roman" w:hAnsi="Times New Roman" w:cs="Times New Roman"/>
          <w:szCs w:val="21"/>
        </w:rPr>
        <w:t xml:space="preserve"> The sizes of nodes are proportional to their degrees. Each edge represents a strong (Spearman’s ρ &gt; 0.66) and significant (</w:t>
      </w:r>
      <w:r w:rsidRPr="00654856">
        <w:rPr>
          <w:rFonts w:ascii="Times New Roman" w:hAnsi="Times New Roman" w:cs="Times New Roman"/>
          <w:i/>
          <w:iCs/>
          <w:szCs w:val="21"/>
        </w:rPr>
        <w:t>p</w:t>
      </w:r>
      <w:r w:rsidRPr="00654856">
        <w:rPr>
          <w:rFonts w:ascii="Times New Roman" w:hAnsi="Times New Roman" w:cs="Times New Roman"/>
          <w:szCs w:val="21"/>
        </w:rPr>
        <w:t xml:space="preserve"> &lt; 0.05) correlation. Red edges indicate positive interactions and blue edges indicate negative interactions. </w:t>
      </w:r>
    </w:p>
    <w:p w14:paraId="4977184B" w14:textId="77777777" w:rsidR="00C16BDA" w:rsidRPr="002A37B1" w:rsidRDefault="00C16BDA" w:rsidP="002A37B1">
      <w:pPr>
        <w:spacing w:after="120"/>
        <w:rPr>
          <w:rFonts w:ascii="Times New Roman" w:hAnsi="Times New Roman" w:cs="Times New Roman"/>
          <w:bCs/>
          <w:szCs w:val="21"/>
        </w:rPr>
      </w:pPr>
    </w:p>
    <w:p w14:paraId="78EBDB4C"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noProof/>
          <w:szCs w:val="21"/>
        </w:rPr>
        <w:drawing>
          <wp:inline distT="0" distB="0" distL="0" distR="0" wp14:anchorId="73DB86BC" wp14:editId="47CCC897">
            <wp:extent cx="3695700" cy="3787358"/>
            <wp:effectExtent l="0" t="0" r="0" b="381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699241" cy="3790987"/>
                    </a:xfrm>
                    <a:prstGeom prst="rect">
                      <a:avLst/>
                    </a:prstGeom>
                    <a:noFill/>
                    <a:ln>
                      <a:noFill/>
                    </a:ln>
                  </pic:spPr>
                </pic:pic>
              </a:graphicData>
            </a:graphic>
          </wp:inline>
        </w:drawing>
      </w:r>
    </w:p>
    <w:p w14:paraId="0B48E9F9" w14:textId="77777777" w:rsidR="00C16BDA" w:rsidRDefault="00C16BDA" w:rsidP="002A37B1">
      <w:pPr>
        <w:spacing w:after="120"/>
        <w:rPr>
          <w:rFonts w:ascii="Times New Roman" w:hAnsi="Times New Roman" w:cs="Times New Roman"/>
          <w:szCs w:val="21"/>
        </w:rPr>
      </w:pPr>
      <w:r w:rsidRPr="00654856">
        <w:rPr>
          <w:rFonts w:ascii="Times New Roman" w:hAnsi="Times New Roman" w:cs="Times New Roman"/>
          <w:b/>
          <w:bCs/>
          <w:szCs w:val="21"/>
        </w:rPr>
        <w:t>Figure S</w:t>
      </w:r>
      <w:r>
        <w:rPr>
          <w:rFonts w:ascii="Times New Roman" w:hAnsi="Times New Roman" w:cs="Times New Roman"/>
          <w:b/>
          <w:bCs/>
          <w:szCs w:val="21"/>
        </w:rPr>
        <w:t>7</w:t>
      </w:r>
      <w:r w:rsidRPr="00654856">
        <w:rPr>
          <w:rFonts w:ascii="Times New Roman" w:hAnsi="Times New Roman" w:cs="Times New Roman"/>
          <w:b/>
          <w:bCs/>
          <w:szCs w:val="21"/>
        </w:rPr>
        <w:t>.</w:t>
      </w:r>
      <w:r w:rsidRPr="00654856">
        <w:rPr>
          <w:rFonts w:ascii="Times New Roman" w:hAnsi="Times New Roman" w:cs="Times New Roman"/>
          <w:szCs w:val="21"/>
        </w:rPr>
        <w:t xml:space="preserve"> Co-occurrence network of OTUs colored by class level. The sizes of nodes are proportional to their degrees. Each edge represents a strong (Spearman’s ρ &gt; 0.66) and significant (</w:t>
      </w:r>
      <w:r w:rsidRPr="00654856">
        <w:rPr>
          <w:rFonts w:ascii="Times New Roman" w:hAnsi="Times New Roman" w:cs="Times New Roman"/>
          <w:i/>
          <w:szCs w:val="21"/>
        </w:rPr>
        <w:t>p</w:t>
      </w:r>
      <w:r w:rsidRPr="00654856">
        <w:rPr>
          <w:rFonts w:ascii="Times New Roman" w:hAnsi="Times New Roman" w:cs="Times New Roman"/>
          <w:szCs w:val="21"/>
        </w:rPr>
        <w:t xml:space="preserve"> &lt; 0.05) correlations.</w:t>
      </w:r>
    </w:p>
    <w:p w14:paraId="0744B693" w14:textId="77777777" w:rsidR="00C16BDA" w:rsidRDefault="00C16BDA" w:rsidP="002A37B1">
      <w:pPr>
        <w:spacing w:after="120"/>
        <w:rPr>
          <w:rFonts w:ascii="Times New Roman" w:hAnsi="Times New Roman" w:cs="Times New Roman"/>
          <w:szCs w:val="21"/>
        </w:rPr>
      </w:pPr>
    </w:p>
    <w:p w14:paraId="721CD2F5" w14:textId="77777777" w:rsidR="00C16BDA" w:rsidRPr="00654856" w:rsidRDefault="00C16BDA" w:rsidP="00D85E2E">
      <w:pPr>
        <w:spacing w:after="120"/>
        <w:jc w:val="center"/>
        <w:rPr>
          <w:rFonts w:ascii="Times New Roman" w:hAnsi="Times New Roman" w:cs="Times New Roman"/>
          <w:szCs w:val="21"/>
        </w:rPr>
      </w:pPr>
      <w:r w:rsidRPr="00654856">
        <w:rPr>
          <w:rFonts w:ascii="Times New Roman" w:hAnsi="Times New Roman" w:cs="Times New Roman"/>
          <w:noProof/>
          <w:szCs w:val="21"/>
        </w:rPr>
        <w:lastRenderedPageBreak/>
        <w:drawing>
          <wp:inline distT="0" distB="0" distL="0" distR="0" wp14:anchorId="16383115" wp14:editId="04BFBF82">
            <wp:extent cx="5274310" cy="6152515"/>
            <wp:effectExtent l="0" t="0" r="2540" b="63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74310" cy="6152515"/>
                    </a:xfrm>
                    <a:prstGeom prst="rect">
                      <a:avLst/>
                    </a:prstGeom>
                    <a:noFill/>
                    <a:ln>
                      <a:noFill/>
                    </a:ln>
                  </pic:spPr>
                </pic:pic>
              </a:graphicData>
            </a:graphic>
          </wp:inline>
        </w:drawing>
      </w:r>
    </w:p>
    <w:p w14:paraId="56D5EBA0" w14:textId="77777777" w:rsidR="00C16BDA" w:rsidRPr="00654856" w:rsidRDefault="00C16BDA" w:rsidP="00D85E2E">
      <w:pPr>
        <w:spacing w:after="120"/>
        <w:rPr>
          <w:rFonts w:ascii="Times New Roman" w:hAnsi="Times New Roman" w:cs="Times New Roman"/>
          <w:szCs w:val="21"/>
        </w:rPr>
      </w:pPr>
      <w:r w:rsidRPr="00654856">
        <w:rPr>
          <w:rFonts w:ascii="Times New Roman" w:hAnsi="Times New Roman" w:cs="Times New Roman"/>
          <w:b/>
          <w:bCs/>
          <w:szCs w:val="21"/>
        </w:rPr>
        <w:t>Figure S</w:t>
      </w:r>
      <w:r>
        <w:rPr>
          <w:rFonts w:ascii="Times New Roman" w:hAnsi="Times New Roman" w:cs="Times New Roman"/>
          <w:b/>
          <w:bCs/>
          <w:szCs w:val="21"/>
        </w:rPr>
        <w:t xml:space="preserve">8. </w:t>
      </w:r>
      <w:r w:rsidRPr="00654856">
        <w:rPr>
          <w:rFonts w:ascii="Times New Roman" w:hAnsi="Times New Roman" w:cs="Times New Roman"/>
          <w:szCs w:val="21"/>
        </w:rPr>
        <w:t xml:space="preserve">KEGG pathway analysis. </w:t>
      </w:r>
      <w:r w:rsidRPr="00654856">
        <w:rPr>
          <w:rFonts w:ascii="Times New Roman" w:hAnsi="Times New Roman" w:cs="Times New Roman"/>
          <w:b/>
          <w:bCs/>
          <w:szCs w:val="21"/>
        </w:rPr>
        <w:t>(a)</w:t>
      </w:r>
      <w:r w:rsidRPr="00654856">
        <w:rPr>
          <w:rFonts w:ascii="Times New Roman" w:hAnsi="Times New Roman" w:cs="Times New Roman"/>
          <w:szCs w:val="21"/>
        </w:rPr>
        <w:t xml:space="preserve"> Abundance of the top ten pathways at level 2 and level 3; </w:t>
      </w:r>
      <w:r w:rsidRPr="00654856">
        <w:rPr>
          <w:rFonts w:ascii="Times New Roman" w:hAnsi="Times New Roman" w:cs="Times New Roman"/>
          <w:b/>
          <w:bCs/>
          <w:szCs w:val="21"/>
        </w:rPr>
        <w:t xml:space="preserve">(b) </w:t>
      </w:r>
      <w:r w:rsidRPr="00654856">
        <w:rPr>
          <w:rFonts w:ascii="Times New Roman" w:hAnsi="Times New Roman" w:cs="Times New Roman"/>
          <w:szCs w:val="21"/>
        </w:rPr>
        <w:t>heat map matrix of abundance of the 40 dominant KEGG pathways (</w:t>
      </w:r>
      <w:r w:rsidRPr="00654856">
        <w:rPr>
          <w:rFonts w:ascii="Times New Roman" w:hAnsi="Times New Roman" w:cs="Times New Roman"/>
          <w:i/>
          <w:iCs/>
          <w:szCs w:val="21"/>
        </w:rPr>
        <w:t>p</w:t>
      </w:r>
      <w:r w:rsidRPr="00654856">
        <w:rPr>
          <w:rFonts w:ascii="Times New Roman" w:hAnsi="Times New Roman" w:cs="Times New Roman"/>
          <w:szCs w:val="21"/>
        </w:rPr>
        <w:t xml:space="preserve"> &lt; 0.05) at level 3 based on cluster analysis that were classified by level 1. Treatments were cultured with 1,4-dioxane and sodium succinate respectively and three replicates were presented.</w:t>
      </w:r>
    </w:p>
    <w:p w14:paraId="67BD453F" w14:textId="77777777" w:rsidR="00C16BDA" w:rsidRPr="00D85E2E" w:rsidRDefault="00C16BDA" w:rsidP="002A37B1">
      <w:pPr>
        <w:spacing w:after="120"/>
        <w:rPr>
          <w:rFonts w:ascii="Times New Roman" w:hAnsi="Times New Roman" w:cs="Times New Roman"/>
          <w:szCs w:val="21"/>
        </w:rPr>
      </w:pPr>
    </w:p>
    <w:p w14:paraId="63165FD8"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noProof/>
          <w:szCs w:val="21"/>
        </w:rPr>
        <w:lastRenderedPageBreak/>
        <w:drawing>
          <wp:inline distT="0" distB="0" distL="0" distR="0" wp14:anchorId="4B229FA3" wp14:editId="0A532003">
            <wp:extent cx="5099050" cy="7137812"/>
            <wp:effectExtent l="0" t="0" r="635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107061" cy="7149027"/>
                    </a:xfrm>
                    <a:prstGeom prst="rect">
                      <a:avLst/>
                    </a:prstGeom>
                    <a:noFill/>
                    <a:ln>
                      <a:noFill/>
                    </a:ln>
                  </pic:spPr>
                </pic:pic>
              </a:graphicData>
            </a:graphic>
          </wp:inline>
        </w:drawing>
      </w:r>
    </w:p>
    <w:p w14:paraId="6701A3E6" w14:textId="2FB39612" w:rsidR="00C16BDA" w:rsidRDefault="00C16BDA" w:rsidP="00654856">
      <w:pPr>
        <w:spacing w:after="120"/>
        <w:rPr>
          <w:rFonts w:ascii="Times New Roman" w:hAnsi="Times New Roman" w:cs="Times New Roman" w:hint="eastAsia"/>
          <w:szCs w:val="21"/>
        </w:rPr>
      </w:pPr>
      <w:r w:rsidRPr="00654856">
        <w:rPr>
          <w:rFonts w:ascii="Times New Roman" w:hAnsi="Times New Roman" w:cs="Times New Roman"/>
          <w:b/>
          <w:bCs/>
          <w:szCs w:val="21"/>
        </w:rPr>
        <w:t>Figure S</w:t>
      </w:r>
      <w:r>
        <w:rPr>
          <w:rFonts w:ascii="Times New Roman" w:hAnsi="Times New Roman" w:cs="Times New Roman"/>
          <w:b/>
          <w:bCs/>
          <w:szCs w:val="21"/>
        </w:rPr>
        <w:t>9</w:t>
      </w:r>
      <w:r w:rsidRPr="00654856">
        <w:rPr>
          <w:rFonts w:ascii="Times New Roman" w:hAnsi="Times New Roman" w:cs="Times New Roman"/>
          <w:b/>
          <w:bCs/>
          <w:szCs w:val="21"/>
        </w:rPr>
        <w:t xml:space="preserve">. </w:t>
      </w:r>
      <w:bookmarkStart w:id="14" w:name="OLE_LINK4"/>
      <w:r w:rsidRPr="00654856">
        <w:rPr>
          <w:rFonts w:ascii="Times New Roman" w:hAnsi="Times New Roman" w:cs="Times New Roman"/>
          <w:szCs w:val="21"/>
        </w:rPr>
        <w:t>Heat map matrix of</w:t>
      </w:r>
      <w:bookmarkEnd w:id="14"/>
      <w:r w:rsidRPr="00654856">
        <w:rPr>
          <w:rFonts w:ascii="Times New Roman" w:hAnsi="Times New Roman" w:cs="Times New Roman"/>
          <w:szCs w:val="21"/>
        </w:rPr>
        <w:t xml:space="preserve"> differentially expressed genes encoding </w:t>
      </w:r>
      <w:r w:rsidRPr="00654856">
        <w:rPr>
          <w:rFonts w:ascii="Times New Roman" w:hAnsi="Times New Roman" w:cs="Times New Roman"/>
          <w:b/>
          <w:bCs/>
          <w:szCs w:val="21"/>
        </w:rPr>
        <w:t>(a)</w:t>
      </w:r>
      <w:r w:rsidRPr="00654856">
        <w:rPr>
          <w:rFonts w:ascii="Times New Roman" w:hAnsi="Times New Roman" w:cs="Times New Roman"/>
          <w:szCs w:val="21"/>
        </w:rPr>
        <w:t xml:space="preserve"> soluble diiron monooxygenase;</w:t>
      </w:r>
      <w:r w:rsidRPr="00654856">
        <w:rPr>
          <w:rFonts w:ascii="Times New Roman" w:hAnsi="Times New Roman" w:cs="Times New Roman"/>
          <w:b/>
          <w:bCs/>
          <w:szCs w:val="21"/>
        </w:rPr>
        <w:t xml:space="preserve"> (b) </w:t>
      </w:r>
      <w:r w:rsidRPr="00654856">
        <w:rPr>
          <w:rFonts w:ascii="Times New Roman" w:hAnsi="Times New Roman" w:cs="Times New Roman"/>
          <w:szCs w:val="21"/>
        </w:rPr>
        <w:t>alcohol dehydrogenase;</w:t>
      </w:r>
      <w:r w:rsidRPr="00654856">
        <w:rPr>
          <w:rFonts w:ascii="Times New Roman" w:hAnsi="Times New Roman" w:cs="Times New Roman"/>
          <w:b/>
          <w:bCs/>
          <w:szCs w:val="21"/>
        </w:rPr>
        <w:t xml:space="preserve"> (c)</w:t>
      </w:r>
      <w:r w:rsidRPr="00654856">
        <w:rPr>
          <w:rFonts w:ascii="Times New Roman" w:hAnsi="Times New Roman" w:cs="Times New Roman"/>
          <w:szCs w:val="21"/>
        </w:rPr>
        <w:t xml:space="preserve"> aldehyde dehydrogenase; </w:t>
      </w:r>
      <w:r w:rsidRPr="00654856">
        <w:rPr>
          <w:rFonts w:ascii="Times New Roman" w:hAnsi="Times New Roman" w:cs="Times New Roman"/>
          <w:b/>
          <w:bCs/>
          <w:szCs w:val="21"/>
        </w:rPr>
        <w:t>(d)</w:t>
      </w:r>
      <w:r w:rsidRPr="00654856">
        <w:rPr>
          <w:rFonts w:ascii="Times New Roman" w:hAnsi="Times New Roman" w:cs="Times New Roman"/>
          <w:szCs w:val="21"/>
        </w:rPr>
        <w:t xml:space="preserve"> glycolate oxidase; </w:t>
      </w:r>
      <w:r w:rsidRPr="00654856">
        <w:rPr>
          <w:rFonts w:ascii="Times New Roman" w:hAnsi="Times New Roman" w:cs="Times New Roman"/>
          <w:b/>
          <w:bCs/>
          <w:szCs w:val="21"/>
        </w:rPr>
        <w:t xml:space="preserve">(e) </w:t>
      </w:r>
      <w:r w:rsidRPr="00654856">
        <w:rPr>
          <w:rFonts w:ascii="Times New Roman" w:hAnsi="Times New Roman" w:cs="Times New Roman"/>
          <w:szCs w:val="21"/>
        </w:rPr>
        <w:t>malate synthase and</w:t>
      </w:r>
      <w:r w:rsidRPr="00654856">
        <w:rPr>
          <w:rFonts w:ascii="Times New Roman" w:hAnsi="Times New Roman" w:cs="Times New Roman"/>
          <w:b/>
          <w:bCs/>
          <w:szCs w:val="21"/>
        </w:rPr>
        <w:t xml:space="preserve"> (f) </w:t>
      </w:r>
      <w:r w:rsidRPr="00654856">
        <w:rPr>
          <w:rFonts w:ascii="Times New Roman" w:hAnsi="Times New Roman" w:cs="Times New Roman"/>
          <w:szCs w:val="21"/>
        </w:rPr>
        <w:t xml:space="preserve">glyoxylate </w:t>
      </w:r>
      <w:proofErr w:type="spellStart"/>
      <w:r w:rsidRPr="00654856">
        <w:rPr>
          <w:rFonts w:ascii="Times New Roman" w:hAnsi="Times New Roman" w:cs="Times New Roman"/>
          <w:szCs w:val="21"/>
        </w:rPr>
        <w:t>carboligase</w:t>
      </w:r>
      <w:proofErr w:type="spellEnd"/>
      <w:r w:rsidRPr="00654856">
        <w:rPr>
          <w:rFonts w:ascii="Times New Roman" w:hAnsi="Times New Roman" w:cs="Times New Roman"/>
          <w:szCs w:val="21"/>
        </w:rPr>
        <w:t>. Unique sequences were identified in genomes of</w:t>
      </w:r>
      <w:r w:rsidRPr="00654856">
        <w:rPr>
          <w:rFonts w:ascii="Times New Roman" w:hAnsi="Times New Roman" w:cs="Times New Roman"/>
          <w:i/>
          <w:iCs/>
          <w:szCs w:val="21"/>
        </w:rPr>
        <w:t xml:space="preserve"> </w:t>
      </w:r>
      <w:proofErr w:type="spellStart"/>
      <w:r w:rsidRPr="00654856">
        <w:rPr>
          <w:rFonts w:ascii="Times New Roman" w:hAnsi="Times New Roman" w:cs="Times New Roman"/>
          <w:i/>
          <w:iCs/>
          <w:szCs w:val="21"/>
        </w:rPr>
        <w:t>Ancylobacter</w:t>
      </w:r>
      <w:proofErr w:type="spellEnd"/>
      <w:r w:rsidRPr="00654856">
        <w:rPr>
          <w:rFonts w:ascii="Times New Roman" w:hAnsi="Times New Roman" w:cs="Times New Roman"/>
          <w:i/>
          <w:iCs/>
          <w:szCs w:val="21"/>
        </w:rPr>
        <w:t xml:space="preserve"> </w:t>
      </w:r>
      <w:proofErr w:type="spellStart"/>
      <w:r w:rsidRPr="00654856">
        <w:rPr>
          <w:rFonts w:ascii="Times New Roman" w:hAnsi="Times New Roman" w:cs="Times New Roman"/>
          <w:i/>
          <w:iCs/>
          <w:szCs w:val="21"/>
        </w:rPr>
        <w:t>polymorphus</w:t>
      </w:r>
      <w:proofErr w:type="spellEnd"/>
      <w:r w:rsidRPr="00654856">
        <w:rPr>
          <w:rFonts w:ascii="Times New Roman" w:hAnsi="Times New Roman" w:cs="Times New Roman"/>
          <w:szCs w:val="21"/>
        </w:rPr>
        <w:t xml:space="preserve"> ZM13 (whole genome sequencing), </w:t>
      </w:r>
      <w:r w:rsidRPr="00654856">
        <w:rPr>
          <w:rFonts w:ascii="Times New Roman" w:hAnsi="Times New Roman" w:cs="Times New Roman"/>
          <w:i/>
          <w:iCs/>
          <w:szCs w:val="21"/>
        </w:rPr>
        <w:t>Xanthobacte</w:t>
      </w:r>
      <w:r w:rsidRPr="00654856">
        <w:rPr>
          <w:rFonts w:ascii="Times New Roman" w:hAnsi="Times New Roman" w:cs="Times New Roman"/>
          <w:szCs w:val="21"/>
        </w:rPr>
        <w:t xml:space="preserve">r (binning), </w:t>
      </w:r>
      <w:proofErr w:type="spellStart"/>
      <w:r w:rsidRPr="00654856">
        <w:rPr>
          <w:rFonts w:ascii="Times New Roman" w:hAnsi="Times New Roman" w:cs="Times New Roman"/>
          <w:i/>
          <w:iCs/>
          <w:szCs w:val="21"/>
        </w:rPr>
        <w:t>Mesorhizobium</w:t>
      </w:r>
      <w:proofErr w:type="spellEnd"/>
      <w:r w:rsidRPr="00654856">
        <w:rPr>
          <w:rFonts w:ascii="Times New Roman" w:hAnsi="Times New Roman" w:cs="Times New Roman"/>
          <w:szCs w:val="21"/>
        </w:rPr>
        <w:t xml:space="preserve"> (binning), </w:t>
      </w:r>
      <w:proofErr w:type="spellStart"/>
      <w:r w:rsidRPr="00654856">
        <w:rPr>
          <w:rFonts w:ascii="Times New Roman" w:hAnsi="Times New Roman" w:cs="Times New Roman"/>
          <w:i/>
          <w:iCs/>
          <w:szCs w:val="21"/>
        </w:rPr>
        <w:t>Sphingopyxis</w:t>
      </w:r>
      <w:proofErr w:type="spellEnd"/>
      <w:r w:rsidRPr="00654856">
        <w:rPr>
          <w:rFonts w:ascii="Times New Roman" w:hAnsi="Times New Roman" w:cs="Times New Roman"/>
          <w:szCs w:val="21"/>
        </w:rPr>
        <w:t xml:space="preserve"> (binning) and </w:t>
      </w:r>
      <w:proofErr w:type="spellStart"/>
      <w:r w:rsidRPr="00654856">
        <w:rPr>
          <w:rFonts w:ascii="Times New Roman" w:hAnsi="Times New Roman" w:cs="Times New Roman"/>
          <w:i/>
          <w:iCs/>
          <w:szCs w:val="21"/>
        </w:rPr>
        <w:t>Achromobacte</w:t>
      </w:r>
      <w:proofErr w:type="spellEnd"/>
      <w:r w:rsidRPr="00654856">
        <w:rPr>
          <w:rFonts w:ascii="Times New Roman" w:hAnsi="Times New Roman" w:cs="Times New Roman"/>
          <w:szCs w:val="21"/>
        </w:rPr>
        <w:t xml:space="preserve"> (binning). Genes with |Log</w:t>
      </w:r>
      <w:r w:rsidRPr="00654856">
        <w:rPr>
          <w:rFonts w:ascii="Times New Roman" w:hAnsi="Times New Roman" w:cs="Times New Roman"/>
          <w:szCs w:val="21"/>
          <w:vertAlign w:val="subscript"/>
        </w:rPr>
        <w:t>2</w:t>
      </w:r>
      <w:r w:rsidRPr="00654856">
        <w:rPr>
          <w:rFonts w:ascii="Times New Roman" w:hAnsi="Times New Roman" w:cs="Times New Roman"/>
          <w:szCs w:val="21"/>
        </w:rPr>
        <w:t xml:space="preserve">(Fold </w:t>
      </w:r>
      <w:proofErr w:type="gramStart"/>
      <w:r w:rsidRPr="00654856">
        <w:rPr>
          <w:rFonts w:ascii="Times New Roman" w:hAnsi="Times New Roman" w:cs="Times New Roman"/>
          <w:szCs w:val="21"/>
        </w:rPr>
        <w:t>change)|</w:t>
      </w:r>
      <w:proofErr w:type="gramEnd"/>
      <w:r w:rsidRPr="00654856">
        <w:rPr>
          <w:rFonts w:ascii="Times New Roman" w:hAnsi="Times New Roman" w:cs="Times New Roman"/>
          <w:szCs w:val="21"/>
        </w:rPr>
        <w:t xml:space="preserve"> &gt; 1 and </w:t>
      </w:r>
      <w:r w:rsidRPr="00654856">
        <w:rPr>
          <w:rFonts w:ascii="Times New Roman" w:hAnsi="Times New Roman" w:cs="Times New Roman"/>
          <w:i/>
          <w:szCs w:val="21"/>
        </w:rPr>
        <w:t>p</w:t>
      </w:r>
      <w:r w:rsidRPr="00654856">
        <w:rPr>
          <w:rFonts w:ascii="Times New Roman" w:hAnsi="Times New Roman" w:cs="Times New Roman"/>
          <w:szCs w:val="21"/>
        </w:rPr>
        <w:t xml:space="preserve"> &lt; 0.05 were considered as differential expression.</w:t>
      </w:r>
    </w:p>
    <w:p w14:paraId="44F99163" w14:textId="77777777" w:rsidR="00C16BDA" w:rsidRPr="00654856" w:rsidRDefault="00C16BDA" w:rsidP="00752A41">
      <w:pPr>
        <w:spacing w:after="120"/>
        <w:jc w:val="center"/>
        <w:rPr>
          <w:rFonts w:ascii="Times New Roman" w:hAnsi="Times New Roman" w:cs="Times New Roman"/>
          <w:szCs w:val="21"/>
        </w:rPr>
      </w:pPr>
      <w:r w:rsidRPr="00654856">
        <w:rPr>
          <w:rFonts w:ascii="Times New Roman" w:hAnsi="Times New Roman" w:cs="Times New Roman"/>
          <w:noProof/>
          <w:szCs w:val="21"/>
        </w:rPr>
        <w:lastRenderedPageBreak/>
        <w:drawing>
          <wp:inline distT="0" distB="0" distL="0" distR="0" wp14:anchorId="31FFC6DE" wp14:editId="3C7CF9D5">
            <wp:extent cx="5274310" cy="8115935"/>
            <wp:effectExtent l="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274310" cy="8115935"/>
                    </a:xfrm>
                    <a:prstGeom prst="rect">
                      <a:avLst/>
                    </a:prstGeom>
                    <a:noFill/>
                    <a:ln>
                      <a:noFill/>
                    </a:ln>
                  </pic:spPr>
                </pic:pic>
              </a:graphicData>
            </a:graphic>
          </wp:inline>
        </w:drawing>
      </w:r>
    </w:p>
    <w:p w14:paraId="354B4CD8" w14:textId="77777777" w:rsidR="00C16BDA" w:rsidRDefault="00C16BDA" w:rsidP="00654856">
      <w:pPr>
        <w:spacing w:after="120"/>
        <w:rPr>
          <w:rFonts w:ascii="Times New Roman" w:hAnsi="Times New Roman" w:cs="Times New Roman"/>
          <w:szCs w:val="21"/>
        </w:rPr>
      </w:pPr>
      <w:r w:rsidRPr="00654856">
        <w:rPr>
          <w:rFonts w:ascii="Times New Roman" w:hAnsi="Times New Roman" w:cs="Times New Roman"/>
          <w:b/>
          <w:bCs/>
          <w:szCs w:val="21"/>
        </w:rPr>
        <w:t>Figure S</w:t>
      </w:r>
      <w:r>
        <w:rPr>
          <w:rFonts w:ascii="Times New Roman" w:hAnsi="Times New Roman" w:cs="Times New Roman"/>
          <w:b/>
          <w:bCs/>
          <w:szCs w:val="21"/>
        </w:rPr>
        <w:t>10</w:t>
      </w:r>
      <w:r w:rsidRPr="00654856">
        <w:rPr>
          <w:rFonts w:ascii="Times New Roman" w:hAnsi="Times New Roman" w:cs="Times New Roman"/>
          <w:b/>
          <w:bCs/>
          <w:szCs w:val="21"/>
        </w:rPr>
        <w:t xml:space="preserve">. </w:t>
      </w:r>
      <w:r w:rsidRPr="00654856">
        <w:rPr>
          <w:rFonts w:ascii="Times New Roman" w:hAnsi="Times New Roman" w:cs="Times New Roman"/>
          <w:szCs w:val="21"/>
        </w:rPr>
        <w:t>The proposed 1,4-dioxane degradation pathway reported previously</w:t>
      </w:r>
      <w:r>
        <w:rPr>
          <w:rFonts w:ascii="Times New Roman" w:hAnsi="Times New Roman" w:cs="Times New Roman"/>
          <w:szCs w:val="21"/>
        </w:rPr>
        <w:t xml:space="preserve"> </w:t>
      </w:r>
      <w:r>
        <w:rPr>
          <w:rFonts w:ascii="Times New Roman" w:hAnsi="Times New Roman" w:cs="Times New Roman"/>
          <w:noProof/>
          <w:szCs w:val="21"/>
        </w:rPr>
        <w:t>[5, 9]</w:t>
      </w:r>
      <w:r w:rsidRPr="00654856">
        <w:rPr>
          <w:rFonts w:ascii="Times New Roman" w:hAnsi="Times New Roman" w:cs="Times New Roman"/>
          <w:szCs w:val="21"/>
        </w:rPr>
        <w:t>. Dotted lines indicate multistep reactions.</w:t>
      </w:r>
    </w:p>
    <w:p w14:paraId="24CFD80E" w14:textId="77777777" w:rsidR="00C16BDA" w:rsidRPr="00654856" w:rsidRDefault="00C16BDA" w:rsidP="00D85E2E">
      <w:pPr>
        <w:spacing w:after="120"/>
        <w:rPr>
          <w:rFonts w:ascii="Times New Roman" w:hAnsi="Times New Roman" w:cs="Times New Roman"/>
          <w:szCs w:val="21"/>
        </w:rPr>
      </w:pPr>
    </w:p>
    <w:p w14:paraId="54A065E7"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noProof/>
          <w:szCs w:val="21"/>
        </w:rPr>
        <w:drawing>
          <wp:inline distT="0" distB="0" distL="0" distR="0" wp14:anchorId="21892949" wp14:editId="2601A53F">
            <wp:extent cx="2717800" cy="2131472"/>
            <wp:effectExtent l="0" t="0" r="6350" b="254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723290" cy="2135778"/>
                    </a:xfrm>
                    <a:prstGeom prst="rect">
                      <a:avLst/>
                    </a:prstGeom>
                    <a:noFill/>
                    <a:ln>
                      <a:noFill/>
                    </a:ln>
                  </pic:spPr>
                </pic:pic>
              </a:graphicData>
            </a:graphic>
          </wp:inline>
        </w:drawing>
      </w:r>
    </w:p>
    <w:p w14:paraId="28724070"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b/>
          <w:bCs/>
          <w:szCs w:val="21"/>
        </w:rPr>
        <w:t>Figure S1</w:t>
      </w:r>
      <w:r>
        <w:rPr>
          <w:rFonts w:ascii="Times New Roman" w:hAnsi="Times New Roman" w:cs="Times New Roman"/>
          <w:b/>
          <w:bCs/>
          <w:szCs w:val="21"/>
        </w:rPr>
        <w:t>1</w:t>
      </w:r>
      <w:r w:rsidRPr="00654856">
        <w:rPr>
          <w:rFonts w:ascii="Times New Roman" w:hAnsi="Times New Roman" w:cs="Times New Roman"/>
          <w:b/>
          <w:bCs/>
          <w:szCs w:val="21"/>
        </w:rPr>
        <w:t>.</w:t>
      </w:r>
      <w:r w:rsidRPr="00654856">
        <w:rPr>
          <w:rFonts w:ascii="Times New Roman" w:hAnsi="Times New Roman" w:cs="Times New Roman"/>
          <w:szCs w:val="21"/>
        </w:rPr>
        <w:t xml:space="preserve"> Utilization capacity of downstream metabolites by ZM13. Glycolic acid (red), glyoxylic acid (orange), ethylene glycol (blue), </w:t>
      </w:r>
      <w:bookmarkStart w:id="15" w:name="OLE_LINK1"/>
      <w:r w:rsidRPr="00654856">
        <w:rPr>
          <w:rFonts w:ascii="Times New Roman" w:hAnsi="Times New Roman" w:cs="Times New Roman"/>
          <w:szCs w:val="21"/>
        </w:rPr>
        <w:t>glyoxal</w:t>
      </w:r>
      <w:bookmarkEnd w:id="15"/>
      <w:r w:rsidRPr="00654856">
        <w:rPr>
          <w:rFonts w:ascii="Times New Roman" w:hAnsi="Times New Roman" w:cs="Times New Roman"/>
          <w:szCs w:val="21"/>
        </w:rPr>
        <w:t xml:space="preserve"> (purple) and malate (green) were supplied as the sole carbon source, respectively.</w:t>
      </w:r>
    </w:p>
    <w:p w14:paraId="421EC348" w14:textId="77777777" w:rsidR="00C16BDA" w:rsidRPr="00654856" w:rsidRDefault="00C16BDA" w:rsidP="00654856">
      <w:pPr>
        <w:spacing w:after="120"/>
        <w:rPr>
          <w:rFonts w:ascii="Times New Roman" w:hAnsi="Times New Roman" w:cs="Times New Roman"/>
          <w:szCs w:val="21"/>
        </w:rPr>
      </w:pPr>
    </w:p>
    <w:p w14:paraId="31367CA5" w14:textId="77777777" w:rsidR="00C16BDA" w:rsidRPr="00654856" w:rsidRDefault="00C16BDA" w:rsidP="002A37B1">
      <w:pPr>
        <w:spacing w:after="120"/>
        <w:jc w:val="center"/>
        <w:rPr>
          <w:rFonts w:ascii="Times New Roman" w:hAnsi="Times New Roman" w:cs="Times New Roman"/>
          <w:szCs w:val="21"/>
        </w:rPr>
      </w:pPr>
      <w:r w:rsidRPr="00654856">
        <w:rPr>
          <w:rFonts w:ascii="Times New Roman" w:hAnsi="Times New Roman" w:cs="Times New Roman"/>
          <w:noProof/>
          <w:szCs w:val="21"/>
        </w:rPr>
        <w:drawing>
          <wp:inline distT="0" distB="0" distL="0" distR="0" wp14:anchorId="282D1F8E" wp14:editId="662050DE">
            <wp:extent cx="4425950" cy="44259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425950" cy="4425950"/>
                    </a:xfrm>
                    <a:prstGeom prst="rect">
                      <a:avLst/>
                    </a:prstGeom>
                    <a:noFill/>
                    <a:ln>
                      <a:noFill/>
                    </a:ln>
                  </pic:spPr>
                </pic:pic>
              </a:graphicData>
            </a:graphic>
          </wp:inline>
        </w:drawing>
      </w:r>
    </w:p>
    <w:p w14:paraId="12589777"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b/>
          <w:bCs/>
          <w:szCs w:val="21"/>
        </w:rPr>
        <w:t>Figure S1</w:t>
      </w:r>
      <w:r>
        <w:rPr>
          <w:rFonts w:ascii="Times New Roman" w:hAnsi="Times New Roman" w:cs="Times New Roman"/>
          <w:b/>
          <w:bCs/>
          <w:szCs w:val="21"/>
        </w:rPr>
        <w:t>2</w:t>
      </w:r>
      <w:r w:rsidRPr="00654856">
        <w:rPr>
          <w:rFonts w:ascii="Times New Roman" w:hAnsi="Times New Roman" w:cs="Times New Roman"/>
          <w:b/>
          <w:bCs/>
          <w:szCs w:val="21"/>
        </w:rPr>
        <w:t xml:space="preserve">. </w:t>
      </w:r>
      <w:r w:rsidRPr="00654856">
        <w:rPr>
          <w:rFonts w:ascii="Times New Roman" w:hAnsi="Times New Roman" w:cs="Times New Roman"/>
          <w:szCs w:val="21"/>
        </w:rPr>
        <w:t xml:space="preserve">Overview maps of the metabolic pathways of ZM13 with </w:t>
      </w:r>
      <w:r w:rsidRPr="00654856">
        <w:rPr>
          <w:rFonts w:ascii="Times New Roman" w:hAnsi="Times New Roman" w:cs="Times New Roman"/>
          <w:i/>
          <w:iCs/>
          <w:szCs w:val="21"/>
        </w:rPr>
        <w:t>Xanthobacter</w:t>
      </w:r>
      <w:r w:rsidRPr="00654856">
        <w:rPr>
          <w:rFonts w:ascii="Times New Roman" w:hAnsi="Times New Roman" w:cs="Times New Roman"/>
          <w:szCs w:val="21"/>
        </w:rPr>
        <w:t xml:space="preserve"> or </w:t>
      </w:r>
      <w:proofErr w:type="spellStart"/>
      <w:r w:rsidRPr="00654856">
        <w:rPr>
          <w:rFonts w:ascii="Times New Roman" w:hAnsi="Times New Roman" w:cs="Times New Roman"/>
          <w:i/>
          <w:iCs/>
          <w:szCs w:val="21"/>
        </w:rPr>
        <w:t>Mesorhizobium</w:t>
      </w:r>
      <w:proofErr w:type="spellEnd"/>
      <w:r w:rsidRPr="00654856">
        <w:rPr>
          <w:rFonts w:ascii="Times New Roman" w:hAnsi="Times New Roman" w:cs="Times New Roman"/>
          <w:szCs w:val="21"/>
        </w:rPr>
        <w:t xml:space="preserve">. Blue lines represent shared pathways, green and red lines represent unique pathways of ZM13 and </w:t>
      </w:r>
      <w:r w:rsidRPr="00654856">
        <w:rPr>
          <w:rFonts w:ascii="Times New Roman" w:hAnsi="Times New Roman" w:cs="Times New Roman"/>
          <w:i/>
          <w:iCs/>
          <w:szCs w:val="21"/>
        </w:rPr>
        <w:t>Xanthobacter</w:t>
      </w:r>
      <w:r w:rsidRPr="00654856">
        <w:rPr>
          <w:rFonts w:ascii="Times New Roman" w:hAnsi="Times New Roman" w:cs="Times New Roman"/>
          <w:szCs w:val="21"/>
        </w:rPr>
        <w:t xml:space="preserve"> or </w:t>
      </w:r>
      <w:proofErr w:type="spellStart"/>
      <w:r w:rsidRPr="00654856">
        <w:rPr>
          <w:rFonts w:ascii="Times New Roman" w:hAnsi="Times New Roman" w:cs="Times New Roman"/>
          <w:i/>
          <w:iCs/>
          <w:szCs w:val="21"/>
        </w:rPr>
        <w:t>Mesorhizobium</w:t>
      </w:r>
      <w:proofErr w:type="spellEnd"/>
      <w:r w:rsidRPr="00654856">
        <w:rPr>
          <w:rFonts w:ascii="Times New Roman" w:hAnsi="Times New Roman" w:cs="Times New Roman"/>
          <w:szCs w:val="21"/>
        </w:rPr>
        <w:t xml:space="preserve">, respectively. Pathways were reconstructed </w:t>
      </w:r>
      <w:r w:rsidRPr="00654856">
        <w:rPr>
          <w:rFonts w:ascii="Times New Roman" w:hAnsi="Times New Roman" w:cs="Times New Roman"/>
          <w:szCs w:val="21"/>
        </w:rPr>
        <w:lastRenderedPageBreak/>
        <w:t>using KEGG mapping tools.</w:t>
      </w:r>
    </w:p>
    <w:p w14:paraId="6BB77BAE" w14:textId="77777777" w:rsidR="00C16BDA" w:rsidRPr="00654856" w:rsidRDefault="00C16BDA" w:rsidP="002A37B1">
      <w:pPr>
        <w:spacing w:after="120"/>
        <w:rPr>
          <w:rFonts w:ascii="Times New Roman" w:hAnsi="Times New Roman" w:cs="Times New Roman"/>
          <w:b/>
          <w:bCs/>
          <w:szCs w:val="21"/>
        </w:rPr>
      </w:pPr>
    </w:p>
    <w:p w14:paraId="7910BF0A" w14:textId="77777777" w:rsidR="00C16BDA" w:rsidRPr="00654856" w:rsidRDefault="00C16BDA" w:rsidP="00654856">
      <w:pPr>
        <w:spacing w:after="120"/>
        <w:jc w:val="center"/>
        <w:rPr>
          <w:rFonts w:ascii="Times New Roman" w:hAnsi="Times New Roman" w:cs="Times New Roman"/>
          <w:szCs w:val="21"/>
        </w:rPr>
      </w:pPr>
      <w:r w:rsidRPr="00654856">
        <w:rPr>
          <w:rFonts w:ascii="Times New Roman" w:hAnsi="Times New Roman" w:cs="Times New Roman"/>
          <w:noProof/>
          <w:szCs w:val="21"/>
        </w:rPr>
        <w:drawing>
          <wp:inline distT="0" distB="0" distL="0" distR="0" wp14:anchorId="00CB3D07" wp14:editId="0FF0E9FF">
            <wp:extent cx="3276600" cy="229063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278287" cy="2291811"/>
                    </a:xfrm>
                    <a:prstGeom prst="rect">
                      <a:avLst/>
                    </a:prstGeom>
                    <a:noFill/>
                    <a:ln>
                      <a:noFill/>
                    </a:ln>
                  </pic:spPr>
                </pic:pic>
              </a:graphicData>
            </a:graphic>
          </wp:inline>
        </w:drawing>
      </w:r>
    </w:p>
    <w:p w14:paraId="127DD427" w14:textId="77777777" w:rsidR="00C16BDA" w:rsidRPr="00654856" w:rsidRDefault="00C16BDA" w:rsidP="00654856">
      <w:pPr>
        <w:spacing w:after="120"/>
        <w:rPr>
          <w:rFonts w:ascii="Times New Roman" w:hAnsi="Times New Roman" w:cs="Times New Roman"/>
          <w:szCs w:val="21"/>
        </w:rPr>
      </w:pPr>
      <w:r w:rsidRPr="00654856">
        <w:rPr>
          <w:rFonts w:ascii="Times New Roman" w:hAnsi="Times New Roman" w:cs="Times New Roman"/>
          <w:b/>
          <w:bCs/>
          <w:szCs w:val="21"/>
        </w:rPr>
        <w:t>Figure S1</w:t>
      </w:r>
      <w:r>
        <w:rPr>
          <w:rFonts w:ascii="Times New Roman" w:hAnsi="Times New Roman" w:cs="Times New Roman"/>
          <w:b/>
          <w:bCs/>
          <w:szCs w:val="21"/>
        </w:rPr>
        <w:t>3</w:t>
      </w:r>
      <w:r w:rsidRPr="00654856">
        <w:rPr>
          <w:rFonts w:ascii="Times New Roman" w:hAnsi="Times New Roman" w:cs="Times New Roman"/>
          <w:b/>
          <w:bCs/>
          <w:szCs w:val="21"/>
        </w:rPr>
        <w:t xml:space="preserve">. </w:t>
      </w:r>
      <w:r w:rsidRPr="00654856">
        <w:rPr>
          <w:rFonts w:ascii="Times New Roman" w:hAnsi="Times New Roman" w:cs="Times New Roman"/>
          <w:szCs w:val="21"/>
        </w:rPr>
        <w:t>Growth (dotted line) and 1,4-dioxane degradation (solid line) of strain ZM13 with (red) and without (blue) arginine.</w:t>
      </w:r>
    </w:p>
    <w:p w14:paraId="004096D7" w14:textId="77777777" w:rsidR="00C16BDA" w:rsidRPr="00654856" w:rsidRDefault="00C16BDA" w:rsidP="00654856">
      <w:pPr>
        <w:spacing w:after="120"/>
        <w:rPr>
          <w:rFonts w:ascii="Times New Roman" w:hAnsi="Times New Roman" w:cs="Times New Roman"/>
          <w:szCs w:val="21"/>
        </w:rPr>
      </w:pPr>
    </w:p>
    <w:p w14:paraId="48E77233" w14:textId="77777777" w:rsidR="00C16BDA" w:rsidRPr="003741E3" w:rsidRDefault="00C16BDA" w:rsidP="003741E3">
      <w:pPr>
        <w:spacing w:after="120"/>
        <w:rPr>
          <w:rFonts w:ascii="Times New Roman" w:hAnsi="Times New Roman" w:cs="Times New Roman"/>
          <w:b/>
          <w:bCs/>
          <w:szCs w:val="21"/>
        </w:rPr>
      </w:pPr>
      <w:r w:rsidRPr="00654856">
        <w:rPr>
          <w:rFonts w:ascii="Times New Roman" w:hAnsi="Times New Roman" w:cs="Times New Roman"/>
          <w:b/>
          <w:bCs/>
          <w:szCs w:val="21"/>
        </w:rPr>
        <w:t>R</w:t>
      </w:r>
      <w:r>
        <w:rPr>
          <w:rFonts w:ascii="Times New Roman" w:hAnsi="Times New Roman" w:cs="Times New Roman"/>
          <w:b/>
          <w:bCs/>
          <w:szCs w:val="21"/>
        </w:rPr>
        <w:t>eferences</w:t>
      </w:r>
    </w:p>
    <w:p w14:paraId="7214DBED" w14:textId="3DECBE5E" w:rsidR="00C16BDA" w:rsidRPr="0037217D" w:rsidRDefault="00C16BDA" w:rsidP="0037217D">
      <w:pPr>
        <w:pStyle w:val="EndNoteBibliography"/>
        <w:ind w:left="720" w:hanging="720"/>
        <w:jc w:val="both"/>
        <w:rPr>
          <w:rFonts w:ascii="Times New Roman" w:hAnsi="Times New Roman" w:cs="Times New Roman"/>
          <w:sz w:val="21"/>
          <w:szCs w:val="21"/>
        </w:rPr>
      </w:pPr>
      <w:r w:rsidRPr="0037217D">
        <w:rPr>
          <w:rFonts w:ascii="Times New Roman" w:hAnsi="Times New Roman" w:cs="Times New Roman"/>
          <w:sz w:val="21"/>
          <w:szCs w:val="21"/>
        </w:rPr>
        <w:t>1.</w:t>
      </w:r>
      <w:r w:rsidRPr="0037217D">
        <w:rPr>
          <w:rFonts w:ascii="Times New Roman" w:hAnsi="Times New Roman" w:cs="Times New Roman"/>
          <w:sz w:val="21"/>
          <w:szCs w:val="21"/>
        </w:rPr>
        <w:tab/>
        <w:t xml:space="preserve">Kim DJ, Choi JW, Choi NC, Mahendran B, Lee CE. Modeling of growth kinetics for </w:t>
      </w:r>
      <w:r w:rsidRPr="0028130A">
        <w:rPr>
          <w:rFonts w:ascii="Times New Roman" w:hAnsi="Times New Roman" w:cs="Times New Roman"/>
          <w:i/>
          <w:iCs/>
          <w:sz w:val="21"/>
          <w:szCs w:val="21"/>
        </w:rPr>
        <w:t>Pseudomonas</w:t>
      </w:r>
      <w:r w:rsidRPr="0037217D">
        <w:rPr>
          <w:rFonts w:ascii="Times New Roman" w:hAnsi="Times New Roman" w:cs="Times New Roman"/>
          <w:sz w:val="21"/>
          <w:szCs w:val="21"/>
        </w:rPr>
        <w:t xml:space="preserve"> spp. during benzene degradation. Appl Microbiol Biotechnol. 2005;69(4):456-62.</w:t>
      </w:r>
    </w:p>
    <w:p w14:paraId="254613AD" w14:textId="1CCD9A63" w:rsidR="00C16BDA" w:rsidRPr="0037217D" w:rsidRDefault="00C16BDA" w:rsidP="0037217D">
      <w:pPr>
        <w:pStyle w:val="EndNoteBibliography"/>
        <w:ind w:left="720" w:hanging="720"/>
        <w:jc w:val="both"/>
        <w:rPr>
          <w:rFonts w:ascii="Times New Roman" w:hAnsi="Times New Roman" w:cs="Times New Roman"/>
          <w:sz w:val="21"/>
          <w:szCs w:val="21"/>
        </w:rPr>
      </w:pPr>
      <w:r w:rsidRPr="0037217D">
        <w:rPr>
          <w:rFonts w:ascii="Times New Roman" w:hAnsi="Times New Roman" w:cs="Times New Roman"/>
          <w:sz w:val="21"/>
          <w:szCs w:val="21"/>
        </w:rPr>
        <w:t>2.</w:t>
      </w:r>
      <w:r w:rsidRPr="0037217D">
        <w:rPr>
          <w:rFonts w:ascii="Times New Roman" w:hAnsi="Times New Roman" w:cs="Times New Roman"/>
          <w:sz w:val="21"/>
          <w:szCs w:val="21"/>
        </w:rPr>
        <w:tab/>
        <w:t>Delcher AL, Bratke KA, Powers EC, Salzberg SL. Identifying bacterial genes and endosymbiont DNA with Glimmer. Bioinformatics. 2007;23(6):673-9.</w:t>
      </w:r>
    </w:p>
    <w:p w14:paraId="0C6DA200" w14:textId="12633A86" w:rsidR="00C16BDA" w:rsidRPr="0037217D" w:rsidRDefault="00C16BDA" w:rsidP="0037217D">
      <w:pPr>
        <w:pStyle w:val="EndNoteBibliography"/>
        <w:ind w:left="720" w:hanging="720"/>
        <w:jc w:val="both"/>
        <w:rPr>
          <w:rFonts w:ascii="Times New Roman" w:hAnsi="Times New Roman" w:cs="Times New Roman"/>
          <w:sz w:val="21"/>
          <w:szCs w:val="21"/>
        </w:rPr>
      </w:pPr>
      <w:r w:rsidRPr="0037217D">
        <w:rPr>
          <w:rFonts w:ascii="Times New Roman" w:hAnsi="Times New Roman" w:cs="Times New Roman"/>
          <w:sz w:val="21"/>
          <w:szCs w:val="21"/>
        </w:rPr>
        <w:t>3.</w:t>
      </w:r>
      <w:r w:rsidRPr="0037217D">
        <w:rPr>
          <w:rFonts w:ascii="Times New Roman" w:hAnsi="Times New Roman" w:cs="Times New Roman"/>
          <w:sz w:val="21"/>
          <w:szCs w:val="21"/>
        </w:rPr>
        <w:tab/>
        <w:t>Besemer J, Borodovsky M. GeneMark: web software for gene finding in prokaryotes, eukaryotes and viruses. Nucleic Acids Res. 2005;33:W451-4.</w:t>
      </w:r>
    </w:p>
    <w:p w14:paraId="64EC9EC8" w14:textId="77777777" w:rsidR="00C16BDA" w:rsidRPr="0037217D" w:rsidRDefault="00C16BDA" w:rsidP="0037217D">
      <w:pPr>
        <w:pStyle w:val="EndNoteBibliography"/>
        <w:ind w:left="720" w:hanging="720"/>
        <w:jc w:val="both"/>
        <w:rPr>
          <w:rFonts w:ascii="Times New Roman" w:hAnsi="Times New Roman" w:cs="Times New Roman"/>
          <w:sz w:val="21"/>
          <w:szCs w:val="21"/>
        </w:rPr>
      </w:pPr>
      <w:r w:rsidRPr="0037217D">
        <w:rPr>
          <w:rFonts w:ascii="Times New Roman" w:hAnsi="Times New Roman" w:cs="Times New Roman"/>
          <w:sz w:val="21"/>
          <w:szCs w:val="21"/>
        </w:rPr>
        <w:t>4.</w:t>
      </w:r>
      <w:r w:rsidRPr="0037217D">
        <w:rPr>
          <w:rFonts w:ascii="Times New Roman" w:hAnsi="Times New Roman" w:cs="Times New Roman"/>
          <w:sz w:val="21"/>
          <w:szCs w:val="21"/>
        </w:rPr>
        <w:tab/>
        <w:t>Segata N, Izard J, Waldron L, Gevers D, Miropolsky L, Garrett WS, Huttenhower C. Metagenomic biomarker discovery and explanation. Genome Biology. 2011;12(6):R60.</w:t>
      </w:r>
    </w:p>
    <w:p w14:paraId="6494551E" w14:textId="03C8EDA4" w:rsidR="00C16BDA" w:rsidRPr="0037217D" w:rsidRDefault="00C16BDA" w:rsidP="0037217D">
      <w:pPr>
        <w:pStyle w:val="EndNoteBibliography"/>
        <w:ind w:left="720" w:hanging="720"/>
        <w:jc w:val="both"/>
        <w:rPr>
          <w:rFonts w:ascii="Times New Roman" w:hAnsi="Times New Roman" w:cs="Times New Roman"/>
          <w:sz w:val="21"/>
          <w:szCs w:val="21"/>
        </w:rPr>
      </w:pPr>
      <w:r w:rsidRPr="0037217D">
        <w:rPr>
          <w:rFonts w:ascii="Times New Roman" w:hAnsi="Times New Roman" w:cs="Times New Roman"/>
          <w:sz w:val="21"/>
          <w:szCs w:val="21"/>
        </w:rPr>
        <w:t>5.</w:t>
      </w:r>
      <w:r w:rsidRPr="0037217D">
        <w:rPr>
          <w:rFonts w:ascii="Times New Roman" w:hAnsi="Times New Roman" w:cs="Times New Roman"/>
          <w:sz w:val="21"/>
          <w:szCs w:val="21"/>
        </w:rPr>
        <w:tab/>
        <w:t xml:space="preserve">Grostern A, Sales CM, Zhuang W-Q, Erbilgin O, Alvarez-Cohen L. Glyoxylate metabolism is a key feature of the metabolic degradation of 1,4-dioxane by </w:t>
      </w:r>
      <w:r w:rsidRPr="0037217D">
        <w:rPr>
          <w:rFonts w:ascii="Times New Roman" w:hAnsi="Times New Roman" w:cs="Times New Roman"/>
          <w:i/>
          <w:sz w:val="21"/>
          <w:szCs w:val="21"/>
        </w:rPr>
        <w:t>Pseudonocardia dioxanivorans</w:t>
      </w:r>
      <w:r w:rsidRPr="0037217D">
        <w:rPr>
          <w:rFonts w:ascii="Times New Roman" w:hAnsi="Times New Roman" w:cs="Times New Roman"/>
          <w:sz w:val="21"/>
          <w:szCs w:val="21"/>
        </w:rPr>
        <w:t xml:space="preserve"> strain CB1190. Appl Environ Microbiol. 2012;78(9):3298-308.</w:t>
      </w:r>
    </w:p>
    <w:p w14:paraId="29924068" w14:textId="22F2E9DB" w:rsidR="00C16BDA" w:rsidRPr="0037217D" w:rsidRDefault="00C16BDA" w:rsidP="0037217D">
      <w:pPr>
        <w:pStyle w:val="EndNoteBibliography"/>
        <w:ind w:left="720" w:hanging="720"/>
        <w:jc w:val="both"/>
        <w:rPr>
          <w:rFonts w:ascii="Times New Roman" w:hAnsi="Times New Roman" w:cs="Times New Roman"/>
          <w:sz w:val="21"/>
          <w:szCs w:val="21"/>
        </w:rPr>
      </w:pPr>
      <w:r w:rsidRPr="0037217D">
        <w:rPr>
          <w:rFonts w:ascii="Times New Roman" w:hAnsi="Times New Roman" w:cs="Times New Roman"/>
          <w:sz w:val="21"/>
          <w:szCs w:val="21"/>
        </w:rPr>
        <w:t>6.</w:t>
      </w:r>
      <w:r w:rsidRPr="0037217D">
        <w:rPr>
          <w:rFonts w:ascii="Times New Roman" w:hAnsi="Times New Roman" w:cs="Times New Roman"/>
          <w:sz w:val="21"/>
          <w:szCs w:val="21"/>
        </w:rPr>
        <w:tab/>
        <w:t>Parales RE, Adamus JE, White N, May HD. Degradation of 1,4-dioxane by an actinomycete in pure culture. Appl Environ Microbiol. 1995;60(12):4527-30.</w:t>
      </w:r>
    </w:p>
    <w:p w14:paraId="6ABDADD2" w14:textId="5C023319" w:rsidR="00C16BDA" w:rsidRPr="0037217D" w:rsidRDefault="00C16BDA" w:rsidP="0037217D">
      <w:pPr>
        <w:pStyle w:val="EndNoteBibliography"/>
        <w:ind w:left="720" w:hanging="720"/>
        <w:jc w:val="both"/>
        <w:rPr>
          <w:rFonts w:ascii="Times New Roman" w:hAnsi="Times New Roman" w:cs="Times New Roman"/>
          <w:sz w:val="21"/>
          <w:szCs w:val="21"/>
        </w:rPr>
      </w:pPr>
      <w:r w:rsidRPr="0037217D">
        <w:rPr>
          <w:rFonts w:ascii="Times New Roman" w:hAnsi="Times New Roman" w:cs="Times New Roman"/>
          <w:sz w:val="21"/>
          <w:szCs w:val="21"/>
        </w:rPr>
        <w:t>7.</w:t>
      </w:r>
      <w:r w:rsidRPr="0037217D">
        <w:rPr>
          <w:rFonts w:ascii="Times New Roman" w:hAnsi="Times New Roman" w:cs="Times New Roman"/>
          <w:sz w:val="21"/>
          <w:szCs w:val="21"/>
        </w:rPr>
        <w:tab/>
        <w:t>Chen D-Z, Jin X-J, Chen J, Ye J-X, Jiang N-X, Chen J-M. Intermediates and substrate interaction of 1,4-dioxane degradation by the effective metabolizer</w:t>
      </w:r>
      <w:r w:rsidRPr="0037217D">
        <w:rPr>
          <w:rFonts w:ascii="Times New Roman" w:hAnsi="Times New Roman" w:cs="Times New Roman"/>
          <w:i/>
          <w:sz w:val="21"/>
          <w:szCs w:val="21"/>
        </w:rPr>
        <w:t xml:space="preserve"> Xanthobacter flavus</w:t>
      </w:r>
      <w:r w:rsidRPr="0037217D">
        <w:rPr>
          <w:rFonts w:ascii="Times New Roman" w:hAnsi="Times New Roman" w:cs="Times New Roman"/>
          <w:sz w:val="21"/>
          <w:szCs w:val="21"/>
        </w:rPr>
        <w:t xml:space="preserve"> DT8. Int Biodeter Biodegr. 2016;106:133-40.</w:t>
      </w:r>
    </w:p>
    <w:p w14:paraId="09C23B8A" w14:textId="5B6F3D4B" w:rsidR="00C16BDA" w:rsidRPr="0037217D" w:rsidRDefault="00C16BDA" w:rsidP="0037217D">
      <w:pPr>
        <w:pStyle w:val="EndNoteBibliography"/>
        <w:ind w:left="720" w:hanging="720"/>
        <w:jc w:val="both"/>
        <w:rPr>
          <w:rFonts w:ascii="Times New Roman" w:hAnsi="Times New Roman" w:cs="Times New Roman"/>
          <w:sz w:val="21"/>
          <w:szCs w:val="21"/>
        </w:rPr>
      </w:pPr>
      <w:r w:rsidRPr="0037217D">
        <w:rPr>
          <w:rFonts w:ascii="Times New Roman" w:hAnsi="Times New Roman" w:cs="Times New Roman"/>
          <w:sz w:val="21"/>
          <w:szCs w:val="21"/>
        </w:rPr>
        <w:t>8.</w:t>
      </w:r>
      <w:r w:rsidRPr="0037217D">
        <w:rPr>
          <w:rFonts w:ascii="Times New Roman" w:hAnsi="Times New Roman" w:cs="Times New Roman"/>
          <w:sz w:val="21"/>
          <w:szCs w:val="21"/>
        </w:rPr>
        <w:tab/>
        <w:t xml:space="preserve">Deng D, Li F, Wu C, Li M. Synchronic biotransformation of 1,4-dioxane and 1,1-dichloroethylene by a Gram-negative propanotroph </w:t>
      </w:r>
      <w:r w:rsidRPr="0037217D">
        <w:rPr>
          <w:rFonts w:ascii="Times New Roman" w:hAnsi="Times New Roman" w:cs="Times New Roman"/>
          <w:i/>
          <w:sz w:val="21"/>
          <w:szCs w:val="21"/>
        </w:rPr>
        <w:t xml:space="preserve">Azoarcus </w:t>
      </w:r>
      <w:r w:rsidRPr="0037217D">
        <w:rPr>
          <w:rFonts w:ascii="Times New Roman" w:hAnsi="Times New Roman" w:cs="Times New Roman"/>
          <w:sz w:val="21"/>
          <w:szCs w:val="21"/>
        </w:rPr>
        <w:t>sp. DD4. Environ Sci Technol. 2018;5(8):526-32.</w:t>
      </w:r>
    </w:p>
    <w:p w14:paraId="232577A7" w14:textId="5CA80AB1" w:rsidR="00B15002" w:rsidRPr="0037217D" w:rsidRDefault="00C16BDA" w:rsidP="0037217D">
      <w:pPr>
        <w:pStyle w:val="EndNoteBibliography"/>
        <w:ind w:left="720" w:hanging="720"/>
        <w:jc w:val="both"/>
        <w:rPr>
          <w:rFonts w:ascii="Times New Roman" w:hAnsi="Times New Roman" w:cs="Times New Roman"/>
          <w:sz w:val="21"/>
          <w:szCs w:val="21"/>
        </w:rPr>
      </w:pPr>
      <w:r w:rsidRPr="0037217D">
        <w:rPr>
          <w:rFonts w:ascii="Times New Roman" w:hAnsi="Times New Roman" w:cs="Times New Roman"/>
          <w:sz w:val="21"/>
          <w:szCs w:val="21"/>
        </w:rPr>
        <w:t>9.</w:t>
      </w:r>
      <w:r w:rsidRPr="0037217D">
        <w:rPr>
          <w:rFonts w:ascii="Times New Roman" w:hAnsi="Times New Roman" w:cs="Times New Roman"/>
          <w:sz w:val="21"/>
          <w:szCs w:val="21"/>
        </w:rPr>
        <w:tab/>
        <w:t>Mahendra S, Petzold CJ, Baidoo EE, Keasling JD, Alvarez-Cohen L. Identification of the intermediates of in vivo oxidation of 1,4-dioxane by monooxygenase-containing bacteria. Environ Sci Technol. 2007;41(21):7330-6.</w:t>
      </w:r>
    </w:p>
    <w:sectPr w:rsidR="00B15002" w:rsidRPr="0037217D" w:rsidSect="0046262F">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A91C4E" w14:textId="77777777" w:rsidR="00C00151" w:rsidRDefault="00C00151">
      <w:r>
        <w:separator/>
      </w:r>
    </w:p>
  </w:endnote>
  <w:endnote w:type="continuationSeparator" w:id="0">
    <w:p w14:paraId="3DBFE0A9" w14:textId="77777777" w:rsidR="00C00151" w:rsidRDefault="00C001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6405130"/>
      <w:docPartObj>
        <w:docPartGallery w:val="Page Numbers (Bottom of Page)"/>
        <w:docPartUnique/>
      </w:docPartObj>
    </w:sdtPr>
    <w:sdtContent>
      <w:p w14:paraId="4FBA09E9" w14:textId="3BAC4731" w:rsidR="00BB6B73" w:rsidRDefault="00BB6B73">
        <w:pPr>
          <w:pStyle w:val="a5"/>
          <w:jc w:val="center"/>
        </w:pPr>
        <w:r>
          <w:fldChar w:fldCharType="begin"/>
        </w:r>
        <w:r>
          <w:instrText>PAGE   \* MERGEFORMAT</w:instrText>
        </w:r>
        <w:r>
          <w:fldChar w:fldCharType="separate"/>
        </w:r>
        <w:r>
          <w:rPr>
            <w:lang w:val="zh-CN"/>
          </w:rPr>
          <w:t>2</w:t>
        </w:r>
        <w:r>
          <w:fldChar w:fldCharType="end"/>
        </w:r>
      </w:p>
    </w:sdtContent>
  </w:sdt>
  <w:p w14:paraId="3758E7EE" w14:textId="77777777" w:rsidR="00BB6B73" w:rsidRDefault="00BB6B7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5CB6A7" w14:textId="77777777" w:rsidR="00C00151" w:rsidRDefault="00C00151">
      <w:r>
        <w:separator/>
      </w:r>
    </w:p>
  </w:footnote>
  <w:footnote w:type="continuationSeparator" w:id="0">
    <w:p w14:paraId="24A5BF74" w14:textId="77777777" w:rsidR="00C00151" w:rsidRDefault="00C001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4D94CF" w14:textId="77777777" w:rsidR="00054D3F" w:rsidRDefault="00C00151" w:rsidP="00054D3F">
    <w:pPr>
      <w:pStyle w:val="a3"/>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A5FF7B" w14:textId="77777777" w:rsidR="00054D3F" w:rsidRDefault="00C00151" w:rsidP="00054D3F">
    <w:pPr>
      <w:pStyle w:val="a3"/>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CE6FD7"/>
    <w:multiLevelType w:val="hybridMultilevel"/>
    <w:tmpl w:val="946EB1F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3DE537A7"/>
    <w:multiLevelType w:val="hybridMultilevel"/>
    <w:tmpl w:val="567062B4"/>
    <w:lvl w:ilvl="0" w:tplc="04090015">
      <w:start w:val="1"/>
      <w:numFmt w:val="upperLetter"/>
      <w:lvlText w:val="%1."/>
      <w:lvlJc w:val="left"/>
      <w:pPr>
        <w:ind w:left="2070" w:hanging="360"/>
      </w:pPr>
      <w:rPr>
        <w:rFonts w:hint="default"/>
      </w:rPr>
    </w:lvl>
    <w:lvl w:ilvl="1" w:tplc="285478FE">
      <w:start w:val="1"/>
      <w:numFmt w:val="decimal"/>
      <w:lvlText w:val="%2."/>
      <w:lvlJc w:val="left"/>
      <w:pPr>
        <w:ind w:left="786" w:hanging="360"/>
      </w:pPr>
      <w:rPr>
        <w:rFonts w:hint="default"/>
      </w:rPr>
    </w:lvl>
    <w:lvl w:ilvl="2" w:tplc="0409001B" w:tentative="1">
      <w:start w:val="1"/>
      <w:numFmt w:val="lowerRoman"/>
      <w:lvlText w:val="%3."/>
      <w:lvlJc w:val="right"/>
      <w:pPr>
        <w:ind w:left="3510" w:hanging="180"/>
      </w:pPr>
      <w:rPr>
        <w:rFonts w:cs="Times New Roman"/>
      </w:rPr>
    </w:lvl>
    <w:lvl w:ilvl="3" w:tplc="0409000F" w:tentative="1">
      <w:start w:val="1"/>
      <w:numFmt w:val="decimal"/>
      <w:lvlText w:val="%4."/>
      <w:lvlJc w:val="left"/>
      <w:pPr>
        <w:ind w:left="4230" w:hanging="360"/>
      </w:pPr>
      <w:rPr>
        <w:rFonts w:cs="Times New Roman"/>
      </w:rPr>
    </w:lvl>
    <w:lvl w:ilvl="4" w:tplc="04090019" w:tentative="1">
      <w:start w:val="1"/>
      <w:numFmt w:val="lowerLetter"/>
      <w:lvlText w:val="%5."/>
      <w:lvlJc w:val="left"/>
      <w:pPr>
        <w:ind w:left="4950" w:hanging="360"/>
      </w:pPr>
      <w:rPr>
        <w:rFonts w:cs="Times New Roman"/>
      </w:rPr>
    </w:lvl>
    <w:lvl w:ilvl="5" w:tplc="0409001B" w:tentative="1">
      <w:start w:val="1"/>
      <w:numFmt w:val="lowerRoman"/>
      <w:lvlText w:val="%6."/>
      <w:lvlJc w:val="right"/>
      <w:pPr>
        <w:ind w:left="5670" w:hanging="180"/>
      </w:pPr>
      <w:rPr>
        <w:rFonts w:cs="Times New Roman"/>
      </w:rPr>
    </w:lvl>
    <w:lvl w:ilvl="6" w:tplc="0409000F" w:tentative="1">
      <w:start w:val="1"/>
      <w:numFmt w:val="decimal"/>
      <w:lvlText w:val="%7."/>
      <w:lvlJc w:val="left"/>
      <w:pPr>
        <w:ind w:left="6390" w:hanging="360"/>
      </w:pPr>
      <w:rPr>
        <w:rFonts w:cs="Times New Roman"/>
      </w:rPr>
    </w:lvl>
    <w:lvl w:ilvl="7" w:tplc="04090019" w:tentative="1">
      <w:start w:val="1"/>
      <w:numFmt w:val="lowerLetter"/>
      <w:lvlText w:val="%8."/>
      <w:lvlJc w:val="left"/>
      <w:pPr>
        <w:ind w:left="7110" w:hanging="360"/>
      </w:pPr>
      <w:rPr>
        <w:rFonts w:cs="Times New Roman"/>
      </w:rPr>
    </w:lvl>
    <w:lvl w:ilvl="8" w:tplc="0409001B" w:tentative="1">
      <w:start w:val="1"/>
      <w:numFmt w:val="lowerRoman"/>
      <w:lvlText w:val="%9."/>
      <w:lvlJc w:val="right"/>
      <w:pPr>
        <w:ind w:left="7830" w:hanging="18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C16BDA"/>
    <w:rsid w:val="0015228C"/>
    <w:rsid w:val="0028130A"/>
    <w:rsid w:val="0037217D"/>
    <w:rsid w:val="00416700"/>
    <w:rsid w:val="0046262F"/>
    <w:rsid w:val="006A5A31"/>
    <w:rsid w:val="00B15002"/>
    <w:rsid w:val="00B37D68"/>
    <w:rsid w:val="00BB6B73"/>
    <w:rsid w:val="00BD16D9"/>
    <w:rsid w:val="00C00151"/>
    <w:rsid w:val="00C16B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26C238"/>
  <w15:chartTrackingRefBased/>
  <w15:docId w15:val="{5967EE08-3194-4CE0-BB94-31F204DB39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16BDA"/>
    <w:pPr>
      <w:widowControl w:val="0"/>
      <w:jc w:val="both"/>
    </w:pPr>
  </w:style>
  <w:style w:type="paragraph" w:styleId="1">
    <w:name w:val="heading 1"/>
    <w:basedOn w:val="a"/>
    <w:next w:val="a"/>
    <w:link w:val="10"/>
    <w:uiPriority w:val="9"/>
    <w:qFormat/>
    <w:rsid w:val="00C16BDA"/>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C16BDA"/>
    <w:rPr>
      <w:b/>
      <w:bCs/>
      <w:kern w:val="44"/>
      <w:sz w:val="44"/>
      <w:szCs w:val="44"/>
    </w:rPr>
  </w:style>
  <w:style w:type="paragraph" w:styleId="a3">
    <w:name w:val="header"/>
    <w:basedOn w:val="a"/>
    <w:link w:val="a4"/>
    <w:uiPriority w:val="99"/>
    <w:unhideWhenUsed/>
    <w:rsid w:val="00C16BD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16BDA"/>
    <w:rPr>
      <w:sz w:val="18"/>
      <w:szCs w:val="18"/>
    </w:rPr>
  </w:style>
  <w:style w:type="paragraph" w:styleId="a5">
    <w:name w:val="footer"/>
    <w:basedOn w:val="a"/>
    <w:link w:val="a6"/>
    <w:uiPriority w:val="99"/>
    <w:unhideWhenUsed/>
    <w:rsid w:val="00C16BDA"/>
    <w:pPr>
      <w:tabs>
        <w:tab w:val="center" w:pos="4153"/>
        <w:tab w:val="right" w:pos="8306"/>
      </w:tabs>
      <w:snapToGrid w:val="0"/>
      <w:jc w:val="left"/>
    </w:pPr>
    <w:rPr>
      <w:sz w:val="18"/>
      <w:szCs w:val="18"/>
    </w:rPr>
  </w:style>
  <w:style w:type="character" w:customStyle="1" w:styleId="a6">
    <w:name w:val="页脚 字符"/>
    <w:basedOn w:val="a0"/>
    <w:link w:val="a5"/>
    <w:uiPriority w:val="99"/>
    <w:rsid w:val="00C16BDA"/>
    <w:rPr>
      <w:sz w:val="18"/>
      <w:szCs w:val="18"/>
    </w:rPr>
  </w:style>
  <w:style w:type="table" w:styleId="a7">
    <w:name w:val="Table Grid"/>
    <w:basedOn w:val="a1"/>
    <w:uiPriority w:val="39"/>
    <w:rsid w:val="00C16B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C16BDA"/>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C16BDA"/>
    <w:rPr>
      <w:rFonts w:ascii="等线" w:eastAsia="等线" w:hAnsi="等线"/>
      <w:noProof/>
      <w:sz w:val="20"/>
    </w:rPr>
  </w:style>
  <w:style w:type="paragraph" w:customStyle="1" w:styleId="EndNoteBibliography">
    <w:name w:val="EndNote Bibliography"/>
    <w:basedOn w:val="a"/>
    <w:link w:val="EndNoteBibliography0"/>
    <w:rsid w:val="00C16BDA"/>
    <w:pPr>
      <w:jc w:val="center"/>
    </w:pPr>
    <w:rPr>
      <w:rFonts w:ascii="等线" w:eastAsia="等线" w:hAnsi="等线"/>
      <w:noProof/>
      <w:sz w:val="20"/>
    </w:rPr>
  </w:style>
  <w:style w:type="character" w:customStyle="1" w:styleId="EndNoteBibliography0">
    <w:name w:val="EndNote Bibliography 字符"/>
    <w:basedOn w:val="a0"/>
    <w:link w:val="EndNoteBibliography"/>
    <w:rsid w:val="00C16BDA"/>
    <w:rPr>
      <w:rFonts w:ascii="等线" w:eastAsia="等线" w:hAnsi="等线"/>
      <w:noProof/>
      <w:sz w:val="20"/>
    </w:rPr>
  </w:style>
  <w:style w:type="character" w:styleId="a8">
    <w:name w:val="Hyperlink"/>
    <w:basedOn w:val="a0"/>
    <w:uiPriority w:val="99"/>
    <w:unhideWhenUsed/>
    <w:rsid w:val="00C16BDA"/>
    <w:rPr>
      <w:color w:val="0563C1" w:themeColor="hyperlink"/>
      <w:u w:val="single"/>
    </w:rPr>
  </w:style>
  <w:style w:type="character" w:customStyle="1" w:styleId="11">
    <w:name w:val="未处理的提及1"/>
    <w:basedOn w:val="a0"/>
    <w:uiPriority w:val="99"/>
    <w:semiHidden/>
    <w:unhideWhenUsed/>
    <w:rsid w:val="00C16BDA"/>
    <w:rPr>
      <w:color w:val="605E5C"/>
      <w:shd w:val="clear" w:color="auto" w:fill="E1DFDD"/>
    </w:rPr>
  </w:style>
  <w:style w:type="paragraph" w:styleId="a9">
    <w:name w:val="Balloon Text"/>
    <w:basedOn w:val="a"/>
    <w:link w:val="aa"/>
    <w:uiPriority w:val="99"/>
    <w:semiHidden/>
    <w:unhideWhenUsed/>
    <w:rsid w:val="00C16BDA"/>
    <w:rPr>
      <w:sz w:val="18"/>
      <w:szCs w:val="18"/>
    </w:rPr>
  </w:style>
  <w:style w:type="character" w:customStyle="1" w:styleId="aa">
    <w:name w:val="批注框文本 字符"/>
    <w:basedOn w:val="a0"/>
    <w:link w:val="a9"/>
    <w:uiPriority w:val="99"/>
    <w:semiHidden/>
    <w:rsid w:val="00C16BDA"/>
    <w:rPr>
      <w:sz w:val="18"/>
      <w:szCs w:val="18"/>
    </w:rPr>
  </w:style>
  <w:style w:type="character" w:styleId="ab">
    <w:name w:val="annotation reference"/>
    <w:basedOn w:val="a0"/>
    <w:uiPriority w:val="99"/>
    <w:semiHidden/>
    <w:unhideWhenUsed/>
    <w:rsid w:val="00C16BDA"/>
    <w:rPr>
      <w:sz w:val="21"/>
      <w:szCs w:val="21"/>
    </w:rPr>
  </w:style>
  <w:style w:type="paragraph" w:styleId="ac">
    <w:name w:val="annotation text"/>
    <w:basedOn w:val="a"/>
    <w:link w:val="ad"/>
    <w:uiPriority w:val="99"/>
    <w:semiHidden/>
    <w:unhideWhenUsed/>
    <w:rsid w:val="00C16BDA"/>
    <w:pPr>
      <w:jc w:val="left"/>
    </w:pPr>
  </w:style>
  <w:style w:type="character" w:customStyle="1" w:styleId="ad">
    <w:name w:val="批注文字 字符"/>
    <w:basedOn w:val="a0"/>
    <w:link w:val="ac"/>
    <w:uiPriority w:val="99"/>
    <w:semiHidden/>
    <w:rsid w:val="00C16BDA"/>
  </w:style>
  <w:style w:type="paragraph" w:styleId="ae">
    <w:name w:val="annotation subject"/>
    <w:basedOn w:val="ac"/>
    <w:next w:val="ac"/>
    <w:link w:val="af"/>
    <w:uiPriority w:val="99"/>
    <w:semiHidden/>
    <w:unhideWhenUsed/>
    <w:rsid w:val="00C16BDA"/>
    <w:rPr>
      <w:b/>
      <w:bCs/>
    </w:rPr>
  </w:style>
  <w:style w:type="character" w:customStyle="1" w:styleId="af">
    <w:name w:val="批注主题 字符"/>
    <w:basedOn w:val="ad"/>
    <w:link w:val="ae"/>
    <w:uiPriority w:val="99"/>
    <w:semiHidden/>
    <w:rsid w:val="00C16BDA"/>
    <w:rPr>
      <w:b/>
      <w:bCs/>
    </w:rPr>
  </w:style>
  <w:style w:type="paragraph" w:styleId="af0">
    <w:name w:val="List Paragraph"/>
    <w:basedOn w:val="a"/>
    <w:uiPriority w:val="34"/>
    <w:qFormat/>
    <w:rsid w:val="00C16BDA"/>
    <w:pPr>
      <w:ind w:firstLineChars="200" w:firstLine="420"/>
    </w:pPr>
  </w:style>
  <w:style w:type="paragraph" w:styleId="af1">
    <w:name w:val="Revision"/>
    <w:hidden/>
    <w:uiPriority w:val="99"/>
    <w:semiHidden/>
    <w:rsid w:val="00C16B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0929310">
      <w:bodyDiv w:val="1"/>
      <w:marLeft w:val="0"/>
      <w:marRight w:val="0"/>
      <w:marTop w:val="0"/>
      <w:marBottom w:val="0"/>
      <w:divBdr>
        <w:top w:val="none" w:sz="0" w:space="0" w:color="auto"/>
        <w:left w:val="none" w:sz="0" w:space="0" w:color="auto"/>
        <w:bottom w:val="none" w:sz="0" w:space="0" w:color="auto"/>
        <w:right w:val="none" w:sz="0" w:space="0" w:color="auto"/>
      </w:divBdr>
    </w:div>
    <w:div w:id="1801915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18" Type="http://schemas.openxmlformats.org/officeDocument/2006/relationships/image" Target="media/image7.tiff"/><Relationship Id="rId26" Type="http://schemas.openxmlformats.org/officeDocument/2006/relationships/image" Target="media/image15.tiff"/><Relationship Id="rId3" Type="http://schemas.openxmlformats.org/officeDocument/2006/relationships/styles" Target="styles.xml"/><Relationship Id="rId21" Type="http://schemas.openxmlformats.org/officeDocument/2006/relationships/image" Target="media/image10.tiff"/><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6.tiff"/><Relationship Id="rId25" Type="http://schemas.openxmlformats.org/officeDocument/2006/relationships/image" Target="media/image14.tiff"/><Relationship Id="rId2" Type="http://schemas.openxmlformats.org/officeDocument/2006/relationships/numbering" Target="numbering.xml"/><Relationship Id="rId16" Type="http://schemas.openxmlformats.org/officeDocument/2006/relationships/image" Target="media/image5.tiff"/><Relationship Id="rId20" Type="http://schemas.openxmlformats.org/officeDocument/2006/relationships/image" Target="media/image9.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image" Target="media/image13.tiff"/><Relationship Id="rId5" Type="http://schemas.openxmlformats.org/officeDocument/2006/relationships/webSettings" Target="webSettings.xml"/><Relationship Id="rId15" Type="http://schemas.openxmlformats.org/officeDocument/2006/relationships/image" Target="media/image4.tiff"/><Relationship Id="rId23" Type="http://schemas.openxmlformats.org/officeDocument/2006/relationships/image" Target="media/image12.tiff"/><Relationship Id="rId28" Type="http://schemas.openxmlformats.org/officeDocument/2006/relationships/theme" Target="theme/theme1.xml"/><Relationship Id="rId10" Type="http://schemas.openxmlformats.org/officeDocument/2006/relationships/hyperlink" Target="http://huttenhower.sph.harvard.edu/lefse/" TargetMode="External"/><Relationship Id="rId19" Type="http://schemas.openxmlformats.org/officeDocument/2006/relationships/image" Target="media/image8.tif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3.tiff"/><Relationship Id="rId22" Type="http://schemas.openxmlformats.org/officeDocument/2006/relationships/image" Target="media/image11.tiff"/><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C991DB-3032-415E-AF84-F78D167F52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19</Pages>
  <Words>2792</Words>
  <Characters>15920</Characters>
  <Application>Microsoft Office Word</Application>
  <DocSecurity>0</DocSecurity>
  <Lines>132</Lines>
  <Paragraphs>37</Paragraphs>
  <ScaleCrop>false</ScaleCrop>
  <Company/>
  <LinksUpToDate>false</LinksUpToDate>
  <CharactersWithSpaces>18675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Daichuhan</dc:creator>
  <cp:keywords/>
  <dc:description/>
  <cp:lastModifiedBy>Daichuhan</cp:lastModifiedBy>
  <cp:revision>10</cp:revision>
  <dcterms:created xsi:type="dcterms:W3CDTF">2021-09-02T03:59:00Z</dcterms:created>
  <dcterms:modified xsi:type="dcterms:W3CDTF">2021-09-02T08:26:00Z</dcterms:modified>
</cp:coreProperties>
</file>