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4AFAC" w14:textId="6C58EF8D" w:rsidR="004C6293" w:rsidRPr="00320042" w:rsidRDefault="004C6293" w:rsidP="004C6293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320042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042">
        <w:rPr>
          <w:rFonts w:ascii="Times New Roman" w:hAnsi="Times New Roman" w:cs="Times New Roman"/>
          <w:sz w:val="24"/>
          <w:szCs w:val="24"/>
        </w:rPr>
        <w:t xml:space="preserve"> </w:t>
      </w:r>
      <w:r w:rsidR="003B4F4E">
        <w:rPr>
          <w:rFonts w:ascii="Times New Roman" w:hAnsi="Times New Roman" w:cs="Times New Roman"/>
          <w:sz w:val="24"/>
          <w:szCs w:val="24"/>
        </w:rPr>
        <w:t>Demographics and clinical features</w:t>
      </w:r>
      <w:r w:rsidRPr="00320042">
        <w:rPr>
          <w:rFonts w:ascii="Times New Roman" w:hAnsi="Times New Roman" w:cs="Times New Roman"/>
          <w:sz w:val="24"/>
          <w:szCs w:val="24"/>
        </w:rPr>
        <w:t xml:space="preserve"> of children treated with linezolid or vancomycin for the treatment of </w:t>
      </w:r>
      <w:r w:rsidR="003B4F4E">
        <w:rPr>
          <w:rFonts w:ascii="Times New Roman" w:hAnsi="Times New Roman" w:cs="Times New Roman"/>
          <w:sz w:val="24"/>
          <w:szCs w:val="24"/>
        </w:rPr>
        <w:t>MRSA AHO</w:t>
      </w:r>
    </w:p>
    <w:bookmarkStart w:id="0" w:name="_MON_1653768639"/>
    <w:bookmarkEnd w:id="0"/>
    <w:p w14:paraId="044438DF" w14:textId="785278A1" w:rsidR="004C6293" w:rsidRPr="00320042" w:rsidRDefault="003B4F4E" w:rsidP="004C6293">
      <w:pPr>
        <w:keepNext/>
        <w:jc w:val="lef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object w:dxaOrig="10395" w:dyaOrig="7845" w14:anchorId="38E8C0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32.75pt;height:393.75pt" o:ole="">
            <v:imagedata r:id="rId6" o:title=""/>
          </v:shape>
          <o:OLEObject Type="Embed" ProgID="Excel.Sheet.12" ShapeID="_x0000_i1031" DrawAspect="Content" ObjectID="_1695058542" r:id="rId7"/>
        </w:object>
      </w:r>
    </w:p>
    <w:p w14:paraId="3CBBFE30" w14:textId="5306DBC4" w:rsidR="004C6293" w:rsidRPr="00320042" w:rsidRDefault="004C6293" w:rsidP="004C6293">
      <w:pPr>
        <w:rPr>
          <w:rFonts w:ascii="Times New Roman" w:hAnsi="Times New Roman" w:cs="Times New Roman"/>
          <w:sz w:val="24"/>
          <w:szCs w:val="24"/>
        </w:rPr>
      </w:pPr>
      <w:bookmarkStart w:id="1" w:name="_Hlk43157795"/>
      <w:r w:rsidRPr="00320042">
        <w:rPr>
          <w:rFonts w:ascii="Times New Roman" w:hAnsi="Times New Roman" w:cs="Times New Roman"/>
          <w:sz w:val="24"/>
          <w:szCs w:val="24"/>
        </w:rPr>
        <w:t>Data are presented as median (interquartile range) or absolute number (percentage)</w:t>
      </w:r>
      <w:bookmarkEnd w:id="1"/>
      <w:r w:rsidRPr="00320042">
        <w:rPr>
          <w:rFonts w:ascii="Times New Roman" w:hAnsi="Times New Roman" w:cs="Times New Roman"/>
          <w:sz w:val="24"/>
          <w:szCs w:val="24"/>
        </w:rPr>
        <w:t>.</w:t>
      </w:r>
    </w:p>
    <w:p w14:paraId="4929C3EC" w14:textId="77777777" w:rsidR="004C6293" w:rsidRPr="00320042" w:rsidRDefault="004C629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br w:type="page"/>
      </w:r>
    </w:p>
    <w:p w14:paraId="5A49D2E9" w14:textId="77777777" w:rsidR="00320042" w:rsidRPr="00320042" w:rsidRDefault="00320042" w:rsidP="00320042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320042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042">
        <w:rPr>
          <w:rFonts w:ascii="Times New Roman" w:hAnsi="Times New Roman" w:cs="Times New Roman"/>
          <w:sz w:val="24"/>
          <w:szCs w:val="24"/>
        </w:rPr>
        <w:t xml:space="preserve"> Comparison of laboratory findings and inflammatory markers</w:t>
      </w:r>
      <w:r w:rsidRPr="00320042">
        <w:rPr>
          <w:rFonts w:ascii="Times New Roman" w:hAnsi="Times New Roman" w:cs="Times New Roman"/>
          <w:noProof/>
          <w:sz w:val="24"/>
          <w:szCs w:val="24"/>
        </w:rPr>
        <w:t xml:space="preserve"> between linezolid group and vancomycin group.</w:t>
      </w:r>
    </w:p>
    <w:bookmarkStart w:id="2" w:name="_MON_1653770145"/>
    <w:bookmarkEnd w:id="2"/>
    <w:p w14:paraId="5D2D24F6" w14:textId="136F21FC" w:rsidR="00320042" w:rsidRPr="00320042" w:rsidRDefault="00F87AC9" w:rsidP="00320042">
      <w:pPr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eastAsia="等线" w:hAnsi="Times New Roman" w:cs="Times New Roman"/>
          <w:sz w:val="24"/>
          <w:szCs w:val="24"/>
        </w:rPr>
        <w:object w:dxaOrig="9465" w:dyaOrig="14040" w14:anchorId="7208E519">
          <v:shape id="_x0000_i1026" type="#_x0000_t75" style="width:383.25pt;height:567pt" o:ole="">
            <v:imagedata r:id="rId8" o:title=""/>
          </v:shape>
          <o:OLEObject Type="Embed" ProgID="Excel.Sheet.12" ShapeID="_x0000_i1026" DrawAspect="Content" ObjectID="_1695058543" r:id="rId9"/>
        </w:object>
      </w:r>
    </w:p>
    <w:p w14:paraId="27EFD5EC" w14:textId="77777777" w:rsidR="00320042" w:rsidRPr="00320042" w:rsidRDefault="00320042" w:rsidP="00320042">
      <w:pPr>
        <w:pStyle w:val="a7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EOT, end of treatment; ALT, alanine aminotransferase; ESR, erythrocyte sedimentation rate; CRP, C-reactive protein.</w:t>
      </w:r>
    </w:p>
    <w:p w14:paraId="5913433A" w14:textId="09474DE0" w:rsidR="00320042" w:rsidRPr="00320042" w:rsidRDefault="00320042" w:rsidP="0032004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Data are presented as median (interquartile range) or absolute number (percentage).</w:t>
      </w:r>
    </w:p>
    <w:p w14:paraId="0F833457" w14:textId="77777777" w:rsidR="00320042" w:rsidRPr="00320042" w:rsidRDefault="003200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br w:type="page"/>
      </w:r>
    </w:p>
    <w:p w14:paraId="1B4186ED" w14:textId="77777777" w:rsidR="00320042" w:rsidRPr="00320042" w:rsidRDefault="00320042" w:rsidP="00320042">
      <w:pPr>
        <w:pStyle w:val="a7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32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320042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20042">
        <w:rPr>
          <w:rFonts w:ascii="Times New Roman" w:hAnsi="Times New Roman" w:cs="Times New Roman"/>
          <w:sz w:val="24"/>
          <w:szCs w:val="24"/>
        </w:rPr>
        <w:t>Treatment and outcome of patients treated with linezolid or vancomycin for MRSA AHO.</w:t>
      </w:r>
    </w:p>
    <w:bookmarkStart w:id="3" w:name="_MON_1653771547"/>
    <w:bookmarkEnd w:id="3"/>
    <w:p w14:paraId="3BE1F71B" w14:textId="77777777" w:rsidR="00320042" w:rsidRPr="00320042" w:rsidRDefault="00320042" w:rsidP="00320042">
      <w:pPr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eastAsia="等线" w:hAnsi="Times New Roman" w:cs="Times New Roman"/>
          <w:sz w:val="24"/>
          <w:szCs w:val="24"/>
        </w:rPr>
        <w:object w:dxaOrig="10023" w:dyaOrig="3571" w14:anchorId="377B964B">
          <v:shape id="_x0000_i1027" type="#_x0000_t75" style="width:456.75pt;height:163.5pt" o:ole="">
            <v:imagedata r:id="rId10" o:title=""/>
          </v:shape>
          <o:OLEObject Type="Embed" ProgID="Excel.Sheet.12" ShapeID="_x0000_i1027" DrawAspect="Content" ObjectID="_1695058544" r:id="rId11"/>
        </w:object>
      </w:r>
    </w:p>
    <w:p w14:paraId="66D1ABCF" w14:textId="77777777" w:rsidR="00320042" w:rsidRPr="00320042" w:rsidRDefault="00320042" w:rsidP="00320042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LOS, Hospital length of stay; EOT, end of treatment.</w:t>
      </w:r>
    </w:p>
    <w:p w14:paraId="0E3102DB" w14:textId="42A96A9E" w:rsidR="00320042" w:rsidRPr="00320042" w:rsidRDefault="00320042" w:rsidP="00320042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Data are presented as median (interquartile range) or absolute number (percentage).</w:t>
      </w:r>
    </w:p>
    <w:p w14:paraId="786BFD3F" w14:textId="77777777" w:rsidR="00320042" w:rsidRPr="00320042" w:rsidRDefault="0032004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br w:type="page"/>
      </w:r>
    </w:p>
    <w:p w14:paraId="4EFAA869" w14:textId="1836514D" w:rsidR="00320042" w:rsidRPr="00320042" w:rsidRDefault="00320042" w:rsidP="00320042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320042"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320042">
        <w:rPr>
          <w:rFonts w:ascii="Times New Roman" w:hAnsi="Times New Roman" w:cs="Times New Roman"/>
          <w:sz w:val="24"/>
          <w:szCs w:val="24"/>
        </w:rPr>
        <w:t xml:space="preserve">. </w:t>
      </w:r>
      <w:r w:rsidR="003B4F4E">
        <w:rPr>
          <w:rFonts w:ascii="Times New Roman" w:hAnsi="Times New Roman" w:cs="Times New Roman"/>
          <w:sz w:val="24"/>
          <w:szCs w:val="24"/>
        </w:rPr>
        <w:t>Antibiotic sensitivity test results</w:t>
      </w:r>
      <w:r w:rsidRPr="00320042">
        <w:rPr>
          <w:rFonts w:ascii="Times New Roman" w:hAnsi="Times New Roman" w:cs="Times New Roman"/>
          <w:sz w:val="24"/>
          <w:szCs w:val="24"/>
        </w:rPr>
        <w:t xml:space="preserve"> of 17 MRSA isolates.</w:t>
      </w:r>
    </w:p>
    <w:bookmarkStart w:id="4" w:name="_MON_1653772299"/>
    <w:bookmarkEnd w:id="4"/>
    <w:p w14:paraId="011BB118" w14:textId="77777777" w:rsidR="00320042" w:rsidRPr="00320042" w:rsidRDefault="00320042" w:rsidP="00320042">
      <w:pPr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eastAsia="等线" w:hAnsi="Times New Roman" w:cs="Times New Roman"/>
          <w:sz w:val="24"/>
          <w:szCs w:val="24"/>
        </w:rPr>
        <w:object w:dxaOrig="8176" w:dyaOrig="4628" w14:anchorId="61DF4F86">
          <v:shape id="_x0000_i1028" type="#_x0000_t75" style="width:408.75pt;height:231.75pt" o:ole="">
            <v:imagedata r:id="rId12" o:title=""/>
          </v:shape>
          <o:OLEObject Type="Embed" ProgID="Excel.Sheet.12" ShapeID="_x0000_i1028" DrawAspect="Content" ObjectID="_1695058545" r:id="rId13"/>
        </w:object>
      </w:r>
    </w:p>
    <w:p w14:paraId="1E659D3E" w14:textId="77777777" w:rsidR="00320042" w:rsidRPr="00320042" w:rsidRDefault="00320042" w:rsidP="00320042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MIC, minimum inhibitory concentration.</w:t>
      </w:r>
    </w:p>
    <w:p w14:paraId="3B4E1DDB" w14:textId="77777777" w:rsidR="00320042" w:rsidRPr="00320042" w:rsidRDefault="00320042" w:rsidP="00320042">
      <w:pPr>
        <w:pStyle w:val="a7"/>
        <w:rPr>
          <w:rFonts w:ascii="Times New Roman" w:eastAsia="等线" w:hAnsi="Times New Roman" w:cs="Times New Roman"/>
          <w:sz w:val="24"/>
          <w:szCs w:val="24"/>
        </w:rPr>
      </w:pPr>
      <w:bookmarkStart w:id="5" w:name="OLE_LINK4"/>
      <w:bookmarkStart w:id="6" w:name="OLE_LINK5"/>
      <w:r w:rsidRPr="00320042">
        <w:rPr>
          <w:rFonts w:ascii="Times New Roman" w:hAnsi="Times New Roman" w:cs="Times New Roman"/>
          <w:sz w:val="24"/>
          <w:szCs w:val="24"/>
        </w:rPr>
        <w:t>Data are presented as absolute number (percentage).</w:t>
      </w:r>
      <w:bookmarkEnd w:id="5"/>
      <w:bookmarkEnd w:id="6"/>
      <w:r w:rsidRPr="003200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5E59D7" w14:textId="5DDCB321" w:rsidR="00320042" w:rsidRPr="00320042" w:rsidRDefault="00320042">
      <w:pPr>
        <w:widowControl/>
        <w:jc w:val="left"/>
        <w:rPr>
          <w:rFonts w:ascii="Times New Roman" w:hAnsi="Times New Roman" w:cs="Times New Roman"/>
        </w:rPr>
      </w:pPr>
      <w:r w:rsidRPr="00320042">
        <w:rPr>
          <w:rFonts w:ascii="Times New Roman" w:hAnsi="Times New Roman" w:cs="Times New Roman"/>
        </w:rPr>
        <w:br w:type="page"/>
      </w:r>
    </w:p>
    <w:p w14:paraId="662EE15F" w14:textId="3BEA63B1" w:rsidR="00320042" w:rsidRPr="00320042" w:rsidRDefault="00320042" w:rsidP="00320042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instrText xml:space="preserve"> SEQ Table \* ARABIC </w:instrTex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320042">
        <w:rPr>
          <w:rFonts w:ascii="Times New Roman" w:hAnsi="Times New Roman" w:cs="Times New Roman"/>
          <w:b/>
          <w:bCs/>
          <w:noProof/>
          <w:sz w:val="24"/>
          <w:szCs w:val="24"/>
        </w:rPr>
        <w:t>5</w:t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r w:rsidRPr="0032004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20042">
        <w:rPr>
          <w:rFonts w:ascii="Times New Roman" w:hAnsi="Times New Roman" w:cs="Times New Roman"/>
          <w:sz w:val="24"/>
          <w:szCs w:val="24"/>
        </w:rPr>
        <w:t xml:space="preserve"> Adverse events </w:t>
      </w:r>
      <w:r w:rsidR="003B4F4E">
        <w:rPr>
          <w:rFonts w:ascii="Times New Roman" w:hAnsi="Times New Roman" w:cs="Times New Roman"/>
          <w:sz w:val="24"/>
          <w:szCs w:val="24"/>
        </w:rPr>
        <w:t xml:space="preserve">in </w:t>
      </w:r>
      <w:r w:rsidRPr="00320042">
        <w:rPr>
          <w:rFonts w:ascii="Times New Roman" w:hAnsi="Times New Roman" w:cs="Times New Roman"/>
          <w:sz w:val="24"/>
          <w:szCs w:val="24"/>
        </w:rPr>
        <w:t>MRSA AHO</w:t>
      </w:r>
      <w:r w:rsidR="003B4F4E">
        <w:rPr>
          <w:rFonts w:ascii="Times New Roman" w:hAnsi="Times New Roman" w:cs="Times New Roman"/>
          <w:sz w:val="24"/>
          <w:szCs w:val="24"/>
        </w:rPr>
        <w:t xml:space="preserve"> antibiotic therapy</w:t>
      </w:r>
      <w:r w:rsidRPr="00320042">
        <w:rPr>
          <w:rFonts w:ascii="Times New Roman" w:hAnsi="Times New Roman" w:cs="Times New Roman"/>
          <w:sz w:val="24"/>
          <w:szCs w:val="24"/>
        </w:rPr>
        <w:t>.</w:t>
      </w:r>
    </w:p>
    <w:bookmarkStart w:id="7" w:name="_MON_1653772948"/>
    <w:bookmarkEnd w:id="7"/>
    <w:p w14:paraId="2F88EB41" w14:textId="77777777" w:rsidR="00320042" w:rsidRPr="00320042" w:rsidRDefault="00320042" w:rsidP="00320042">
      <w:pPr>
        <w:keepNext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eastAsia="等线" w:hAnsi="Times New Roman" w:cs="Times New Roman"/>
          <w:sz w:val="24"/>
          <w:szCs w:val="24"/>
        </w:rPr>
        <w:object w:dxaOrig="9259" w:dyaOrig="4980" w14:anchorId="48B86CB3">
          <v:shape id="_x0000_i1029" type="#_x0000_t75" style="width:463.5pt;height:249pt" o:ole="">
            <v:imagedata r:id="rId14" o:title=""/>
          </v:shape>
          <o:OLEObject Type="Embed" ProgID="Excel.Sheet.12" ShapeID="_x0000_i1029" DrawAspect="Content" ObjectID="_1695058546" r:id="rId15"/>
        </w:object>
      </w:r>
    </w:p>
    <w:p w14:paraId="32B5EC1D" w14:textId="77777777" w:rsidR="00320042" w:rsidRPr="00320042" w:rsidRDefault="00320042" w:rsidP="00320042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RMS, red man syndrome.</w:t>
      </w:r>
    </w:p>
    <w:p w14:paraId="082FE3AA" w14:textId="77777777" w:rsidR="00320042" w:rsidRPr="00320042" w:rsidRDefault="00320042" w:rsidP="00320042">
      <w:pPr>
        <w:rPr>
          <w:rFonts w:ascii="Times New Roman" w:hAnsi="Times New Roman" w:cs="Times New Roman"/>
          <w:sz w:val="24"/>
          <w:szCs w:val="24"/>
        </w:rPr>
      </w:pPr>
      <w:r w:rsidRPr="00320042">
        <w:rPr>
          <w:rFonts w:ascii="Times New Roman" w:hAnsi="Times New Roman" w:cs="Times New Roman"/>
          <w:sz w:val="24"/>
          <w:szCs w:val="24"/>
        </w:rPr>
        <w:t>Data are presented as absolute number (percentage).</w:t>
      </w:r>
    </w:p>
    <w:p w14:paraId="76D0F0F2" w14:textId="77777777" w:rsidR="000823D2" w:rsidRPr="00320042" w:rsidRDefault="000823D2" w:rsidP="00320042">
      <w:pPr>
        <w:spacing w:line="240" w:lineRule="atLeast"/>
        <w:rPr>
          <w:rFonts w:ascii="Times New Roman" w:hAnsi="Times New Roman" w:cs="Times New Roman"/>
        </w:rPr>
      </w:pPr>
    </w:p>
    <w:sectPr w:rsidR="000823D2" w:rsidRPr="00320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528DF" w14:textId="77777777" w:rsidR="002C608F" w:rsidRDefault="002C608F" w:rsidP="004C6293">
      <w:r>
        <w:separator/>
      </w:r>
    </w:p>
  </w:endnote>
  <w:endnote w:type="continuationSeparator" w:id="0">
    <w:p w14:paraId="523847FF" w14:textId="77777777" w:rsidR="002C608F" w:rsidRDefault="002C608F" w:rsidP="004C6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81F35" w14:textId="77777777" w:rsidR="002C608F" w:rsidRDefault="002C608F" w:rsidP="004C6293">
      <w:r>
        <w:separator/>
      </w:r>
    </w:p>
  </w:footnote>
  <w:footnote w:type="continuationSeparator" w:id="0">
    <w:p w14:paraId="1A55CF14" w14:textId="77777777" w:rsidR="002C608F" w:rsidRDefault="002C608F" w:rsidP="004C6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59CD255E-333A-47AF-9F6C-B55F04D62B0D}"/>
    <w:docVar w:name="KY_MEDREF_VERSION" w:val="3"/>
  </w:docVars>
  <w:rsids>
    <w:rsidRoot w:val="0013667D"/>
    <w:rsid w:val="000823D2"/>
    <w:rsid w:val="0013667D"/>
    <w:rsid w:val="002C608F"/>
    <w:rsid w:val="00320042"/>
    <w:rsid w:val="003B4F4E"/>
    <w:rsid w:val="004C6293"/>
    <w:rsid w:val="00786482"/>
    <w:rsid w:val="008D1634"/>
    <w:rsid w:val="00F87AC9"/>
    <w:rsid w:val="00F96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0AAC9"/>
  <w15:chartTrackingRefBased/>
  <w15:docId w15:val="{CBE240DE-9D94-4ACA-97B3-1B813A6D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微软雅黑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6293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微软雅黑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2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293"/>
    <w:pPr>
      <w:tabs>
        <w:tab w:val="center" w:pos="4153"/>
        <w:tab w:val="right" w:pos="8306"/>
      </w:tabs>
      <w:snapToGrid w:val="0"/>
      <w:jc w:val="left"/>
    </w:pPr>
    <w:rPr>
      <w:rFonts w:ascii="Times New Roman" w:eastAsia="微软雅黑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293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4C6293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Microsoft_Excel_Worksheet3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package" Target="embeddings/Microsoft_Excel_Worksheet2.xlsx"/><Relationship Id="rId5" Type="http://schemas.openxmlformats.org/officeDocument/2006/relationships/endnotes" Target="endnotes.xml"/><Relationship Id="rId15" Type="http://schemas.openxmlformats.org/officeDocument/2006/relationships/package" Target="embeddings/Microsoft_Excel_Worksheet4.xlsx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package" Target="embeddings/Microsoft_Excel_Worksheet1.xlsx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C</dc:creator>
  <cp:keywords/>
  <dc:description/>
  <cp:lastModifiedBy>Li C</cp:lastModifiedBy>
  <cp:revision>4</cp:revision>
  <dcterms:created xsi:type="dcterms:W3CDTF">2020-08-18T12:59:00Z</dcterms:created>
  <dcterms:modified xsi:type="dcterms:W3CDTF">2021-10-06T12:49:00Z</dcterms:modified>
</cp:coreProperties>
</file>