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72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230"/>
        <w:gridCol w:w="1339"/>
        <w:gridCol w:w="1321"/>
        <w:gridCol w:w="1357"/>
        <w:gridCol w:w="2893"/>
      </w:tblGrid>
      <w:tr w14:paraId="28E0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9A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Variables (变量)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359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β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0AC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S.E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F9E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Z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E5D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E58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OR (95%CI)</w:t>
            </w:r>
          </w:p>
        </w:tc>
      </w:tr>
      <w:tr w14:paraId="5EB3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91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SPAP-rest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51B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2DA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644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2.87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0A2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C66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1.13 (1.04 ~ 1.23)</w:t>
            </w:r>
          </w:p>
        </w:tc>
      </w:tr>
      <w:tr w14:paraId="4779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CC8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TV s′-rest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8E4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50.58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05A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19.04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BA8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2.66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0FE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8DD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9.25e21 (5.79e5 ~ 1.48e38)</w:t>
            </w:r>
          </w:p>
        </w:tc>
      </w:tr>
      <w:tr w14:paraId="30DF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45D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TAPSE/SPAP-rest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88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-7.37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304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3.27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F3D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-2.25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84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0.024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3B9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0.00 (0.00 ~ 0.38)</w:t>
            </w:r>
          </w:p>
        </w:tc>
      </w:tr>
      <w:tr w14:paraId="260A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3CD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IVC-peak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FF2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764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5EA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2.22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ECF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0.026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FF2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1.27 (1.03 ~ 1.56)</w:t>
            </w:r>
          </w:p>
        </w:tc>
      </w:tr>
      <w:tr w14:paraId="0361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78F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mPAP-peak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FB4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273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F41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2.87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981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F30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1.23 (1.07 ~ 1.42)</w:t>
            </w:r>
          </w:p>
        </w:tc>
      </w:tr>
      <w:tr w14:paraId="195F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94C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PVR-peak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45A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5.27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04C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1.94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FB4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2.71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509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0CE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194.78 (4.32 ~ 8776.40)</w:t>
            </w:r>
          </w:p>
        </w:tc>
      </w:tr>
      <w:tr w14:paraId="19C0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955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SPAP-peak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E6E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2F8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BD9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2.34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7C1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0BE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1.10 (1.02 ~ 1.20)</w:t>
            </w:r>
          </w:p>
        </w:tc>
      </w:tr>
      <w:tr w14:paraId="1DCD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C82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TR -peak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972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3.44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566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1.21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A9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14B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D67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31.24 (2.93 ~ 332.70)</w:t>
            </w:r>
          </w:p>
        </w:tc>
      </w:tr>
      <w:tr w14:paraId="5403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0B6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mPAP/CO slope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5EA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CC8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977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2.28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94D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0.023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66E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1.76 (1.08 ~ 2.86)</w:t>
            </w:r>
          </w:p>
        </w:tc>
      </w:tr>
      <w:tr w14:paraId="3838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AF6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ΔPVR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A3F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7A7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9F7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A5E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BB5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1.06 (1.02 ~ 1.11)</w:t>
            </w:r>
          </w:p>
        </w:tc>
      </w:tr>
      <w:tr w14:paraId="5AAD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F1C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ΔTV s′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48F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-0.23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961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5DC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-2.4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DB0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0.016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A72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sz w:val="18"/>
                <w:szCs w:val="1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olor w:val="0F1115"/>
                <w:kern w:val="0"/>
                <w:sz w:val="18"/>
                <w:szCs w:val="18"/>
                <w:u w:val="none"/>
                <w:lang w:val="en-US" w:eastAsia="zh-CN" w:bidi="ar"/>
              </w:rPr>
              <w:t>0.79 (0.65 ~ 0.96)</w:t>
            </w:r>
          </w:p>
        </w:tc>
      </w:tr>
    </w:tbl>
    <w:p w14:paraId="734BE6E2">
      <w:pPr>
        <w:keepNext w:val="0"/>
        <w:keepLines w:val="0"/>
        <w:widowControl/>
        <w:suppressLineNumbers w:val="0"/>
        <w:jc w:val="left"/>
      </w:pPr>
    </w:p>
    <w:p w14:paraId="08A8FF88"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Supplemental Table 1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.</w:t>
      </w:r>
      <w:bookmarkStart w:id="0" w:name="_GoBack"/>
      <w:bookmarkEnd w:id="0"/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 xml:space="preserve"> Significant univariable predictors (P &lt; 0.05) entered into the multivariable model.</w:t>
      </w:r>
    </w:p>
    <w:p w14:paraId="16AF1987">
      <w:pPr>
        <w:rPr>
          <w:rFonts w:hint="default" w:eastAsia="宋体"/>
          <w:lang w:val="en-US" w:eastAsia="zh-CN"/>
        </w:rPr>
      </w:pPr>
    </w:p>
    <w:p w14:paraId="126E8A78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55945" cy="4000500"/>
            <wp:effectExtent l="0" t="0" r="8255" b="12700"/>
            <wp:docPr id="1" name="图片 1" descr="决策曲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决策曲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6978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 xml:space="preserve">Supplemental 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 xml:space="preserve">Figure 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 xml:space="preserve">1 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Decision curve analysis (DCA) curves.</w:t>
      </w:r>
    </w:p>
    <w:p w14:paraId="07AE79F8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03925" cy="4003040"/>
            <wp:effectExtent l="0" t="0" r="15875" b="10160"/>
            <wp:docPr id="2" name="图片 2" descr="ΔP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ΔPV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3925" cy="400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32CE9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Supplemental Figure 2A, Clinical Impact Curve of ΔPVR.</w:t>
      </w:r>
    </w:p>
    <w:p w14:paraId="6502C4E8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</w:p>
    <w:p w14:paraId="27A0D22A">
      <w:pPr>
        <w:keepNext w:val="0"/>
        <w:keepLines w:val="0"/>
        <w:widowControl/>
        <w:suppressLineNumbers w:val="0"/>
        <w:jc w:val="left"/>
        <w:rPr>
          <w:rFonts w:hint="default" w:ascii="AdvDailynews" w:hAnsi="AdvDailynews" w:eastAsia="AdvDailynews" w:cs="AdvDailynews"/>
          <w:color w:val="0D7FAC"/>
          <w:kern w:val="0"/>
          <w:sz w:val="17"/>
          <w:szCs w:val="17"/>
          <w:lang w:val="en-US" w:eastAsia="zh-CN" w:bidi="ar"/>
        </w:rPr>
      </w:pPr>
      <w:r>
        <w:rPr>
          <w:rFonts w:hint="default" w:ascii="AdvDailynews" w:hAnsi="AdvDailynews" w:eastAsia="AdvDailynews" w:cs="AdvDailynews"/>
          <w:color w:val="0D7FAC"/>
          <w:kern w:val="0"/>
          <w:sz w:val="17"/>
          <w:szCs w:val="17"/>
          <w:lang w:val="en-US" w:eastAsia="zh-CN" w:bidi="ar"/>
        </w:rPr>
        <w:drawing>
          <wp:inline distT="0" distB="0" distL="114300" distR="114300">
            <wp:extent cx="6015355" cy="4010660"/>
            <wp:effectExtent l="0" t="0" r="4445" b="2540"/>
            <wp:docPr id="3" name="图片 3" descr="IVCp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VCpeak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89F3C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Supplemental Figure 2B, Clinical Impact Curve of IVC-peak.</w:t>
      </w:r>
    </w:p>
    <w:p w14:paraId="7CD882D9">
      <w:pPr>
        <w:keepNext w:val="0"/>
        <w:keepLines w:val="0"/>
        <w:widowControl/>
        <w:suppressLineNumbers w:val="0"/>
        <w:jc w:val="left"/>
        <w:rPr>
          <w:rFonts w:hint="default" w:ascii="AdvDailynews" w:hAnsi="AdvDailynews" w:eastAsia="AdvDailynews" w:cs="AdvDailynews"/>
          <w:color w:val="0D7FAC"/>
          <w:kern w:val="0"/>
          <w:sz w:val="17"/>
          <w:szCs w:val="17"/>
          <w:lang w:val="en-US" w:eastAsia="zh-CN" w:bidi="ar"/>
        </w:rPr>
      </w:pPr>
      <w:r>
        <w:rPr>
          <w:rFonts w:hint="default" w:ascii="AdvDailynews" w:hAnsi="AdvDailynews" w:eastAsia="AdvDailynews" w:cs="AdvDailynews"/>
          <w:color w:val="0D7FAC"/>
          <w:kern w:val="0"/>
          <w:sz w:val="17"/>
          <w:szCs w:val="17"/>
          <w:lang w:val="en-US" w:eastAsia="zh-CN" w:bidi="ar"/>
        </w:rPr>
        <w:drawing>
          <wp:inline distT="0" distB="0" distL="114300" distR="114300">
            <wp:extent cx="6002655" cy="4002405"/>
            <wp:effectExtent l="0" t="0" r="17145" b="10795"/>
            <wp:docPr id="4" name="图片 4" descr="ΔT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ΔTV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2655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3787F">
      <w:pPr>
        <w:keepNext w:val="0"/>
        <w:keepLines w:val="0"/>
        <w:widowControl/>
        <w:suppressLineNumbers w:val="0"/>
        <w:jc w:val="left"/>
        <w:rPr>
          <w:rFonts w:hint="default" w:ascii="AdvDailynews" w:hAnsi="AdvDailynews" w:eastAsia="AdvDailynews" w:cs="AdvDailynews"/>
          <w:color w:val="0D7FAC"/>
          <w:kern w:val="0"/>
          <w:sz w:val="17"/>
          <w:szCs w:val="17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Supplemental Figure 2C, Clinical Impact Curve of ΔTV s′.</w:t>
      </w:r>
    </w:p>
    <w:p w14:paraId="4033E04B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 w14:paraId="0F756E0C">
      <w:pPr>
        <w:rPr>
          <w:rFonts w:hint="default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ar(--dsw-font-markdown-table-h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Dailynew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E6DD4"/>
    <w:rsid w:val="63BC15B6"/>
    <w:rsid w:val="69779D42"/>
    <w:rsid w:val="7AFF18D5"/>
    <w:rsid w:val="BEFE6DD4"/>
    <w:rsid w:val="CABFE0C0"/>
    <w:rsid w:val="FEFEB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tiff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2026-01-16T14:30:00Z</dcterms:created>
  <dc:creator>会飞的口袋</dc:creator>
  <cp:lastModifiedBy>会飞的口袋</cp:lastModifiedBy>
  <dcterms:modified xsi:type="dcterms:W3CDTF">2026-01-16T17:03:34Z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4D5EAD07FA1D2797F9F96869455FB169_41</vt:lpwstr>
  </property>
</Properties>
</file>