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61E30F">
      <w:pPr>
        <w:rPr>
          <w:rStyle w:val="7"/>
          <w:rFonts w:hint="eastAsia" w:ascii="Segoe UI" w:hAnsi="Segoe UI" w:eastAsia="Segoe UI" w:cs="Segoe UI"/>
          <w:bCs/>
          <w:i w:val="0"/>
          <w:iCs w:val="0"/>
          <w:caps w:val="0"/>
          <w:color w:val="0F1115"/>
          <w:spacing w:val="0"/>
          <w:kern w:val="2"/>
          <w:sz w:val="36"/>
          <w:szCs w:val="36"/>
          <w:shd w:val="clear" w:color="auto" w:fill="FFFFFF"/>
          <w:lang w:val="en-US" w:eastAsia="zh-CN" w:bidi="ar-SA"/>
        </w:rPr>
      </w:pPr>
      <w:r>
        <w:rPr>
          <w:rStyle w:val="7"/>
          <w:rFonts w:hint="eastAsia" w:ascii="Segoe UI" w:hAnsi="Segoe UI" w:eastAsia="Segoe UI" w:cs="Segoe UI"/>
          <w:bCs/>
          <w:i w:val="0"/>
          <w:iCs w:val="0"/>
          <w:color w:val="0F1115"/>
          <w:spacing w:val="0"/>
          <w:kern w:val="2"/>
          <w:sz w:val="36"/>
          <w:szCs w:val="36"/>
          <w:shd w:val="clear" w:color="auto" w:fill="FFFFFF"/>
          <w:lang w:val="en-US" w:eastAsia="zh-CN" w:bidi="ar-SA"/>
        </w:rPr>
        <w:t>A</w:t>
      </w:r>
      <w:r>
        <w:rPr>
          <w:rStyle w:val="7"/>
          <w:rFonts w:hint="eastAsia" w:ascii="Segoe UI" w:hAnsi="Segoe UI" w:eastAsia="Segoe UI" w:cs="Segoe UI"/>
          <w:bCs/>
          <w:i w:val="0"/>
          <w:iCs w:val="0"/>
          <w:caps w:val="0"/>
          <w:color w:val="0F1115"/>
          <w:spacing w:val="0"/>
          <w:kern w:val="2"/>
          <w:sz w:val="36"/>
          <w:szCs w:val="36"/>
          <w:shd w:val="clear" w:color="auto" w:fill="FFFFFF"/>
          <w:lang w:val="en-US" w:eastAsia="zh-CN" w:bidi="ar-SA"/>
        </w:rPr>
        <w:t>ppendix</w:t>
      </w:r>
    </w:p>
    <w:p w14:paraId="5CA4EFAB">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Table S1 Image data distribution from each participating hospital</w:t>
      </w:r>
    </w:p>
    <w:tbl>
      <w:tblPr>
        <w:tblStyle w:val="5"/>
        <w:tblW w:w="11577" w:type="dxa"/>
        <w:tblInd w:w="-16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2"/>
        <w:gridCol w:w="1703"/>
        <w:gridCol w:w="1538"/>
        <w:gridCol w:w="1538"/>
        <w:gridCol w:w="1344"/>
        <w:gridCol w:w="1792"/>
      </w:tblGrid>
      <w:tr w14:paraId="311B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3662" w:type="dxa"/>
          </w:tcPr>
          <w:p w14:paraId="3E8B6516">
            <w:pPr>
              <w:jc w:val="left"/>
              <w:rPr>
                <w:rFonts w:hint="eastAsia" w:ascii="微软雅黑" w:hAnsi="微软雅黑" w:eastAsia="微软雅黑" w:cs="微软雅黑"/>
                <w:sz w:val="30"/>
                <w:szCs w:val="30"/>
              </w:rPr>
            </w:pPr>
            <w:r>
              <w:rPr>
                <w:rFonts w:hint="eastAsia" w:ascii="微软雅黑" w:hAnsi="微软雅黑" w:eastAsia="微软雅黑" w:cs="微软雅黑"/>
                <w:sz w:val="32"/>
                <w:szCs w:val="32"/>
              </w:rPr>
              <w:t>Number of images(number of patients)</w:t>
            </w:r>
          </w:p>
        </w:tc>
        <w:tc>
          <w:tcPr>
            <w:tcW w:w="1703" w:type="dxa"/>
          </w:tcPr>
          <w:p w14:paraId="04B1E166">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Center1</w:t>
            </w:r>
          </w:p>
        </w:tc>
        <w:tc>
          <w:tcPr>
            <w:tcW w:w="1538" w:type="dxa"/>
          </w:tcPr>
          <w:p w14:paraId="3720C8D1">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Center2</w:t>
            </w:r>
          </w:p>
        </w:tc>
        <w:tc>
          <w:tcPr>
            <w:tcW w:w="1538" w:type="dxa"/>
          </w:tcPr>
          <w:p w14:paraId="7FC4CDB1">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Center3</w:t>
            </w:r>
          </w:p>
        </w:tc>
        <w:tc>
          <w:tcPr>
            <w:tcW w:w="1344" w:type="dxa"/>
          </w:tcPr>
          <w:p w14:paraId="3C14025A">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Center4</w:t>
            </w:r>
          </w:p>
        </w:tc>
        <w:tc>
          <w:tcPr>
            <w:tcW w:w="1792" w:type="dxa"/>
          </w:tcPr>
          <w:p w14:paraId="66AB04B2">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Whole dataset</w:t>
            </w:r>
          </w:p>
          <w:p w14:paraId="49DFFDE0">
            <w:pPr>
              <w:rPr>
                <w:rFonts w:hint="eastAsia" w:ascii="微软雅黑" w:hAnsi="微软雅黑" w:eastAsia="微软雅黑" w:cs="微软雅黑"/>
                <w:sz w:val="30"/>
                <w:szCs w:val="30"/>
              </w:rPr>
            </w:pPr>
          </w:p>
        </w:tc>
      </w:tr>
      <w:tr w14:paraId="56B3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662" w:type="dxa"/>
          </w:tcPr>
          <w:p w14:paraId="0041163E">
            <w:pPr>
              <w:widowControl/>
              <w:jc w:val="left"/>
              <w:rPr>
                <w:rFonts w:hint="eastAsia" w:ascii="微软雅黑" w:hAnsi="微软雅黑" w:eastAsia="微软雅黑" w:cs="微软雅黑"/>
                <w:sz w:val="30"/>
                <w:szCs w:val="30"/>
              </w:rPr>
            </w:pPr>
            <w:r>
              <w:rPr>
                <w:rFonts w:hint="eastAsia" w:ascii="微软雅黑" w:hAnsi="微软雅黑" w:eastAsia="微软雅黑" w:cs="微软雅黑"/>
                <w:sz w:val="32"/>
                <w:szCs w:val="32"/>
              </w:rPr>
              <w:t>Benign ulcer</w:t>
            </w:r>
          </w:p>
        </w:tc>
        <w:tc>
          <w:tcPr>
            <w:tcW w:w="1703" w:type="dxa"/>
          </w:tcPr>
          <w:p w14:paraId="5BFF013E">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1456（495）</w:t>
            </w:r>
          </w:p>
        </w:tc>
        <w:tc>
          <w:tcPr>
            <w:tcW w:w="1538" w:type="dxa"/>
          </w:tcPr>
          <w:p w14:paraId="60DF949E">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1484（272）</w:t>
            </w:r>
          </w:p>
        </w:tc>
        <w:tc>
          <w:tcPr>
            <w:tcW w:w="1538" w:type="dxa"/>
          </w:tcPr>
          <w:p w14:paraId="7C556B9A">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4806（668）</w:t>
            </w:r>
          </w:p>
        </w:tc>
        <w:tc>
          <w:tcPr>
            <w:tcW w:w="1344" w:type="dxa"/>
          </w:tcPr>
          <w:p w14:paraId="740DFCF6">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517（143）</w:t>
            </w:r>
          </w:p>
        </w:tc>
        <w:tc>
          <w:tcPr>
            <w:tcW w:w="1792" w:type="dxa"/>
          </w:tcPr>
          <w:p w14:paraId="57AE59AF">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8263（1578）</w:t>
            </w:r>
          </w:p>
        </w:tc>
      </w:tr>
      <w:tr w14:paraId="3BB1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3662" w:type="dxa"/>
          </w:tcPr>
          <w:p w14:paraId="3D57698F">
            <w:pPr>
              <w:widowControl/>
              <w:jc w:val="left"/>
              <w:rPr>
                <w:rFonts w:hint="eastAsia" w:ascii="微软雅黑" w:hAnsi="微软雅黑" w:eastAsia="微软雅黑" w:cs="微软雅黑"/>
                <w:sz w:val="30"/>
                <w:szCs w:val="30"/>
              </w:rPr>
            </w:pPr>
            <w:r>
              <w:rPr>
                <w:rFonts w:hint="eastAsia" w:ascii="微软雅黑" w:hAnsi="微软雅黑" w:eastAsia="微软雅黑" w:cs="微软雅黑"/>
                <w:sz w:val="32"/>
                <w:szCs w:val="32"/>
              </w:rPr>
              <w:t>Malignant ulcer</w:t>
            </w:r>
          </w:p>
        </w:tc>
        <w:tc>
          <w:tcPr>
            <w:tcW w:w="1703" w:type="dxa"/>
          </w:tcPr>
          <w:p w14:paraId="5D795A5B">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480（140）</w:t>
            </w:r>
          </w:p>
        </w:tc>
        <w:tc>
          <w:tcPr>
            <w:tcW w:w="1538" w:type="dxa"/>
          </w:tcPr>
          <w:p w14:paraId="138C32DF">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239（25）</w:t>
            </w:r>
          </w:p>
        </w:tc>
        <w:tc>
          <w:tcPr>
            <w:tcW w:w="1538" w:type="dxa"/>
          </w:tcPr>
          <w:p w14:paraId="04885860">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724（96）</w:t>
            </w:r>
          </w:p>
        </w:tc>
        <w:tc>
          <w:tcPr>
            <w:tcW w:w="1344" w:type="dxa"/>
          </w:tcPr>
          <w:p w14:paraId="7DB319A9">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8（2）</w:t>
            </w:r>
          </w:p>
        </w:tc>
        <w:tc>
          <w:tcPr>
            <w:tcW w:w="1792" w:type="dxa"/>
          </w:tcPr>
          <w:p w14:paraId="5AEC70D6">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1451（263）</w:t>
            </w:r>
          </w:p>
        </w:tc>
      </w:tr>
      <w:tr w14:paraId="3C25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3662" w:type="dxa"/>
          </w:tcPr>
          <w:p w14:paraId="2C1701D9">
            <w:pPr>
              <w:widowControl/>
              <w:jc w:val="left"/>
              <w:rPr>
                <w:rFonts w:hint="eastAsia" w:ascii="微软雅黑" w:hAnsi="微软雅黑" w:eastAsia="微软雅黑" w:cs="微软雅黑"/>
                <w:sz w:val="32"/>
                <w:szCs w:val="32"/>
              </w:rPr>
            </w:pPr>
            <w:r>
              <w:rPr>
                <w:rFonts w:hint="eastAsia" w:ascii="微软雅黑" w:hAnsi="微软雅黑" w:eastAsia="微软雅黑" w:cs="微软雅黑"/>
                <w:sz w:val="32"/>
                <w:szCs w:val="32"/>
              </w:rPr>
              <w:t>Background</w:t>
            </w:r>
          </w:p>
        </w:tc>
        <w:tc>
          <w:tcPr>
            <w:tcW w:w="1703" w:type="dxa"/>
          </w:tcPr>
          <w:p w14:paraId="09AEAEC9">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10353（187）</w:t>
            </w:r>
          </w:p>
        </w:tc>
        <w:tc>
          <w:tcPr>
            <w:tcW w:w="1538" w:type="dxa"/>
          </w:tcPr>
          <w:p w14:paraId="0D741D67">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w:t>
            </w:r>
          </w:p>
        </w:tc>
        <w:tc>
          <w:tcPr>
            <w:tcW w:w="1538" w:type="dxa"/>
          </w:tcPr>
          <w:p w14:paraId="3A98BDBA">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w:t>
            </w:r>
          </w:p>
        </w:tc>
        <w:tc>
          <w:tcPr>
            <w:tcW w:w="1344" w:type="dxa"/>
          </w:tcPr>
          <w:p w14:paraId="10B36316">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w:t>
            </w:r>
          </w:p>
        </w:tc>
        <w:tc>
          <w:tcPr>
            <w:tcW w:w="1792" w:type="dxa"/>
          </w:tcPr>
          <w:p w14:paraId="4CED06A7">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10353（187）</w:t>
            </w:r>
          </w:p>
        </w:tc>
      </w:tr>
      <w:tr w14:paraId="0520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662" w:type="dxa"/>
          </w:tcPr>
          <w:p w14:paraId="74CA0179">
            <w:pPr>
              <w:widowControl/>
              <w:jc w:val="left"/>
              <w:rPr>
                <w:rFonts w:hint="eastAsia" w:ascii="微软雅黑" w:hAnsi="微软雅黑" w:eastAsia="微软雅黑" w:cs="微软雅黑"/>
                <w:sz w:val="30"/>
                <w:szCs w:val="30"/>
              </w:rPr>
            </w:pPr>
            <w:r>
              <w:rPr>
                <w:rFonts w:hint="eastAsia" w:ascii="微软雅黑" w:hAnsi="微软雅黑" w:eastAsia="微软雅黑" w:cs="微软雅黑"/>
                <w:sz w:val="32"/>
                <w:szCs w:val="32"/>
              </w:rPr>
              <w:t xml:space="preserve">Overall </w:t>
            </w:r>
          </w:p>
        </w:tc>
        <w:tc>
          <w:tcPr>
            <w:tcW w:w="1703" w:type="dxa"/>
          </w:tcPr>
          <w:p w14:paraId="04A777BF">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12289（822）</w:t>
            </w:r>
          </w:p>
        </w:tc>
        <w:tc>
          <w:tcPr>
            <w:tcW w:w="1538" w:type="dxa"/>
          </w:tcPr>
          <w:p w14:paraId="27A9865F">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1723（297）</w:t>
            </w:r>
          </w:p>
        </w:tc>
        <w:tc>
          <w:tcPr>
            <w:tcW w:w="1538" w:type="dxa"/>
          </w:tcPr>
          <w:p w14:paraId="2D94B5E4">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5530（764）</w:t>
            </w:r>
          </w:p>
        </w:tc>
        <w:tc>
          <w:tcPr>
            <w:tcW w:w="1344" w:type="dxa"/>
          </w:tcPr>
          <w:p w14:paraId="3D12BB54">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525（145）</w:t>
            </w:r>
          </w:p>
        </w:tc>
        <w:tc>
          <w:tcPr>
            <w:tcW w:w="1792" w:type="dxa"/>
          </w:tcPr>
          <w:p w14:paraId="12A954A5">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20067（2028）</w:t>
            </w:r>
          </w:p>
        </w:tc>
      </w:tr>
    </w:tbl>
    <w:p w14:paraId="5AC673F5">
      <w:pPr>
        <w:rPr>
          <w:rFonts w:hint="eastAsia" w:ascii="微软雅黑" w:hAnsi="微软雅黑" w:eastAsia="微软雅黑" w:cs="微软雅黑"/>
          <w:szCs w:val="21"/>
        </w:rPr>
      </w:pPr>
      <w:r>
        <w:rPr>
          <w:rFonts w:hint="eastAsia" w:ascii="微软雅黑" w:hAnsi="微软雅黑" w:eastAsia="微软雅黑" w:cs="微软雅黑"/>
          <w:szCs w:val="21"/>
        </w:rPr>
        <w:t>Center1:The Second Affiliated Hospital of Chongqing Medical University；Center2：The Chongqing University Three Gorges Hospital;Center3:the People's Hospital of Kaizhou District;Center4:Chongqing and The Third People’s Hospital of Chengdu</w:t>
      </w:r>
    </w:p>
    <w:p w14:paraId="0A5B6363">
      <w:pPr>
        <w:rPr>
          <w:rFonts w:hint="eastAsia" w:ascii="微软雅黑" w:hAnsi="微软雅黑" w:eastAsia="微软雅黑" w:cs="微软雅黑"/>
          <w:szCs w:val="21"/>
        </w:rPr>
      </w:pPr>
    </w:p>
    <w:p w14:paraId="6F007739">
      <w:pPr>
        <w:rPr>
          <w:rFonts w:hint="eastAsia" w:ascii="微软雅黑" w:hAnsi="微软雅黑" w:eastAsia="微软雅黑" w:cs="微软雅黑"/>
          <w:szCs w:val="21"/>
        </w:rPr>
      </w:pPr>
    </w:p>
    <w:p w14:paraId="7FEAB0A0">
      <w:pPr>
        <w:rPr>
          <w:rFonts w:hint="eastAsia" w:ascii="微软雅黑" w:hAnsi="微软雅黑" w:eastAsia="微软雅黑" w:cs="微软雅黑"/>
          <w:szCs w:val="21"/>
        </w:rPr>
      </w:pPr>
    </w:p>
    <w:p w14:paraId="6986F21E">
      <w:pPr>
        <w:rPr>
          <w:rFonts w:hint="eastAsia" w:ascii="微软雅黑" w:hAnsi="微软雅黑" w:eastAsia="微软雅黑" w:cs="微软雅黑"/>
          <w:szCs w:val="21"/>
        </w:rPr>
      </w:pPr>
    </w:p>
    <w:p w14:paraId="79035CCF">
      <w:pPr>
        <w:rPr>
          <w:rFonts w:hint="eastAsia" w:ascii="微软雅黑" w:hAnsi="微软雅黑" w:eastAsia="微软雅黑" w:cs="微软雅黑"/>
          <w:szCs w:val="21"/>
        </w:rPr>
      </w:pPr>
    </w:p>
    <w:p w14:paraId="110C7154">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 xml:space="preserve">Table S2 Video data distribution </w:t>
      </w:r>
    </w:p>
    <w:tbl>
      <w:tblPr>
        <w:tblStyle w:val="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2005"/>
        <w:gridCol w:w="1821"/>
        <w:gridCol w:w="2366"/>
        <w:gridCol w:w="1653"/>
      </w:tblGrid>
      <w:tr w14:paraId="748E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tcPr>
          <w:p w14:paraId="25646E5F">
            <w:pPr>
              <w:snapToGrid w:val="0"/>
              <w:jc w:val="left"/>
              <w:rPr>
                <w:rFonts w:hint="eastAsia" w:ascii="微软雅黑" w:hAnsi="微软雅黑" w:eastAsia="微软雅黑" w:cs="微软雅黑"/>
                <w:sz w:val="30"/>
                <w:szCs w:val="30"/>
              </w:rPr>
            </w:pPr>
            <w:r>
              <w:rPr>
                <w:rFonts w:hint="eastAsia" w:ascii="微软雅黑" w:hAnsi="微软雅黑" w:eastAsia="微软雅黑" w:cs="微软雅黑"/>
                <w:sz w:val="32"/>
                <w:szCs w:val="32"/>
              </w:rPr>
              <w:t>Number of images(numb-er of patients)</w:t>
            </w:r>
          </w:p>
        </w:tc>
        <w:tc>
          <w:tcPr>
            <w:tcW w:w="2005" w:type="dxa"/>
          </w:tcPr>
          <w:p w14:paraId="18EAF799">
            <w:pPr>
              <w:snapToGrid w:val="0"/>
              <w:rPr>
                <w:rFonts w:hint="eastAsia" w:ascii="微软雅黑" w:hAnsi="微软雅黑" w:eastAsia="微软雅黑" w:cs="微软雅黑"/>
                <w:sz w:val="30"/>
                <w:szCs w:val="30"/>
              </w:rPr>
            </w:pPr>
            <w:r>
              <w:rPr>
                <w:rFonts w:hint="eastAsia" w:ascii="微软雅黑" w:hAnsi="微软雅黑" w:eastAsia="微软雅黑" w:cs="微软雅黑"/>
                <w:sz w:val="32"/>
                <w:szCs w:val="32"/>
              </w:rPr>
              <w:t>Benign ulcer</w:t>
            </w:r>
          </w:p>
        </w:tc>
        <w:tc>
          <w:tcPr>
            <w:tcW w:w="1821" w:type="dxa"/>
          </w:tcPr>
          <w:p w14:paraId="09296E32">
            <w:pPr>
              <w:snapToGrid w:val="0"/>
              <w:rPr>
                <w:rFonts w:hint="eastAsia" w:ascii="微软雅黑" w:hAnsi="微软雅黑" w:eastAsia="微软雅黑" w:cs="微软雅黑"/>
                <w:sz w:val="30"/>
                <w:szCs w:val="30"/>
              </w:rPr>
            </w:pPr>
            <w:r>
              <w:rPr>
                <w:rFonts w:hint="eastAsia" w:ascii="微软雅黑" w:hAnsi="微软雅黑" w:eastAsia="微软雅黑" w:cs="微软雅黑"/>
                <w:sz w:val="32"/>
                <w:szCs w:val="32"/>
              </w:rPr>
              <w:t>Malignant ulcer</w:t>
            </w:r>
          </w:p>
        </w:tc>
        <w:tc>
          <w:tcPr>
            <w:tcW w:w="2366" w:type="dxa"/>
          </w:tcPr>
          <w:p w14:paraId="15751DD4">
            <w:pPr>
              <w:snapToGrid w:val="0"/>
              <w:rPr>
                <w:rFonts w:hint="eastAsia" w:ascii="微软雅黑" w:hAnsi="微软雅黑" w:eastAsia="微软雅黑" w:cs="微软雅黑"/>
                <w:sz w:val="30"/>
                <w:szCs w:val="30"/>
              </w:rPr>
            </w:pPr>
            <w:r>
              <w:rPr>
                <w:rFonts w:hint="eastAsia" w:ascii="微软雅黑" w:hAnsi="微软雅黑" w:eastAsia="微软雅黑" w:cs="微软雅黑"/>
                <w:sz w:val="32"/>
                <w:szCs w:val="32"/>
              </w:rPr>
              <w:t>Background</w:t>
            </w:r>
          </w:p>
        </w:tc>
        <w:tc>
          <w:tcPr>
            <w:tcW w:w="1653" w:type="dxa"/>
          </w:tcPr>
          <w:p w14:paraId="49060131">
            <w:pPr>
              <w:widowControl/>
              <w:snapToGrid w:val="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Whole dataset</w:t>
            </w:r>
          </w:p>
          <w:p w14:paraId="066890F7">
            <w:pPr>
              <w:snapToGrid w:val="0"/>
              <w:rPr>
                <w:rFonts w:hint="eastAsia" w:ascii="微软雅黑" w:hAnsi="微软雅黑" w:eastAsia="微软雅黑" w:cs="微软雅黑"/>
                <w:sz w:val="30"/>
                <w:szCs w:val="30"/>
              </w:rPr>
            </w:pPr>
          </w:p>
        </w:tc>
      </w:tr>
      <w:tr w14:paraId="516E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793" w:type="dxa"/>
          </w:tcPr>
          <w:p w14:paraId="0A1E7241">
            <w:pPr>
              <w:snapToGrid w:val="0"/>
              <w:jc w:val="left"/>
              <w:rPr>
                <w:rFonts w:hint="eastAsia" w:ascii="微软雅黑" w:hAnsi="微软雅黑" w:eastAsia="微软雅黑" w:cs="微软雅黑"/>
                <w:sz w:val="32"/>
                <w:szCs w:val="32"/>
              </w:rPr>
            </w:pPr>
          </w:p>
        </w:tc>
        <w:tc>
          <w:tcPr>
            <w:tcW w:w="2005" w:type="dxa"/>
          </w:tcPr>
          <w:p w14:paraId="4D11DB17">
            <w:pPr>
              <w:snapToGrid w:val="0"/>
              <w:rPr>
                <w:rFonts w:hint="eastAsia" w:ascii="微软雅黑" w:hAnsi="微软雅黑" w:eastAsia="微软雅黑" w:cs="微软雅黑"/>
                <w:sz w:val="32"/>
                <w:szCs w:val="32"/>
              </w:rPr>
            </w:pPr>
            <w:r>
              <w:rPr>
                <w:rFonts w:hint="eastAsia" w:ascii="微软雅黑" w:hAnsi="微软雅黑" w:eastAsia="微软雅黑" w:cs="微软雅黑"/>
                <w:sz w:val="32"/>
                <w:szCs w:val="32"/>
              </w:rPr>
              <w:t>1557/7</w:t>
            </w:r>
          </w:p>
        </w:tc>
        <w:tc>
          <w:tcPr>
            <w:tcW w:w="1821" w:type="dxa"/>
          </w:tcPr>
          <w:p w14:paraId="410ED307">
            <w:pPr>
              <w:snapToGrid w:val="0"/>
              <w:rPr>
                <w:rFonts w:hint="eastAsia" w:ascii="微软雅黑" w:hAnsi="微软雅黑" w:eastAsia="微软雅黑" w:cs="微软雅黑"/>
                <w:sz w:val="32"/>
                <w:szCs w:val="32"/>
              </w:rPr>
            </w:pPr>
            <w:r>
              <w:rPr>
                <w:rFonts w:hint="eastAsia" w:ascii="微软雅黑" w:hAnsi="微软雅黑" w:eastAsia="微软雅黑" w:cs="微软雅黑"/>
                <w:sz w:val="32"/>
                <w:szCs w:val="32"/>
              </w:rPr>
              <w:t>276/3</w:t>
            </w:r>
          </w:p>
        </w:tc>
        <w:tc>
          <w:tcPr>
            <w:tcW w:w="2366" w:type="dxa"/>
          </w:tcPr>
          <w:p w14:paraId="70C28CEE">
            <w:pPr>
              <w:snapToGrid w:val="0"/>
              <w:rPr>
                <w:rFonts w:hint="eastAsia" w:ascii="微软雅黑" w:hAnsi="微软雅黑" w:eastAsia="微软雅黑" w:cs="微软雅黑"/>
                <w:sz w:val="32"/>
                <w:szCs w:val="32"/>
              </w:rPr>
            </w:pPr>
            <w:r>
              <w:rPr>
                <w:rFonts w:hint="eastAsia" w:ascii="微软雅黑" w:hAnsi="微软雅黑" w:eastAsia="微软雅黑" w:cs="微软雅黑"/>
                <w:sz w:val="32"/>
                <w:szCs w:val="32"/>
              </w:rPr>
              <w:t>5438/11</w:t>
            </w:r>
          </w:p>
        </w:tc>
        <w:tc>
          <w:tcPr>
            <w:tcW w:w="1653" w:type="dxa"/>
          </w:tcPr>
          <w:p w14:paraId="72A57B0C">
            <w:pPr>
              <w:snapToGrid w:val="0"/>
              <w:rPr>
                <w:rFonts w:hint="eastAsia" w:ascii="微软雅黑" w:hAnsi="微软雅黑" w:eastAsia="微软雅黑" w:cs="微软雅黑"/>
                <w:sz w:val="30"/>
                <w:szCs w:val="30"/>
              </w:rPr>
            </w:pPr>
            <w:r>
              <w:rPr>
                <w:rFonts w:hint="eastAsia" w:ascii="微软雅黑" w:hAnsi="微软雅黑" w:eastAsia="微软雅黑" w:cs="微软雅黑"/>
                <w:sz w:val="30"/>
                <w:szCs w:val="30"/>
              </w:rPr>
              <w:t>7271/11</w:t>
            </w:r>
          </w:p>
        </w:tc>
      </w:tr>
    </w:tbl>
    <w:p w14:paraId="146AAD60">
      <w:pPr>
        <w:rPr>
          <w:rFonts w:hint="eastAsia" w:ascii="微软雅黑" w:hAnsi="微软雅黑" w:eastAsia="微软雅黑" w:cs="微软雅黑"/>
          <w:szCs w:val="21"/>
        </w:rPr>
      </w:pPr>
    </w:p>
    <w:p w14:paraId="5B89FD5C">
      <w:pPr>
        <w:rPr>
          <w:rFonts w:hint="eastAsia" w:ascii="微软雅黑" w:hAnsi="微软雅黑" w:eastAsia="微软雅黑" w:cs="微软雅黑"/>
          <w:szCs w:val="21"/>
        </w:rPr>
      </w:pPr>
    </w:p>
    <w:p w14:paraId="2CB3E858">
      <w:pPr>
        <w:rPr>
          <w:rFonts w:hint="eastAsia" w:ascii="微软雅黑" w:hAnsi="微软雅黑" w:eastAsia="微软雅黑" w:cs="微软雅黑"/>
          <w:sz w:val="30"/>
          <w:szCs w:val="30"/>
        </w:rPr>
      </w:pPr>
    </w:p>
    <w:p w14:paraId="2163C84D">
      <w:pPr>
        <w:rPr>
          <w:rFonts w:hint="eastAsia" w:ascii="微软雅黑" w:hAnsi="微软雅黑" w:eastAsia="微软雅黑" w:cs="微软雅黑"/>
          <w:sz w:val="30"/>
          <w:szCs w:val="30"/>
        </w:rPr>
      </w:pPr>
    </w:p>
    <w:p w14:paraId="6C8A33FA">
      <w:pPr>
        <w:rPr>
          <w:rFonts w:hint="eastAsia" w:ascii="微软雅黑" w:hAnsi="微软雅黑" w:eastAsia="微软雅黑" w:cs="微软雅黑"/>
          <w:sz w:val="30"/>
          <w:szCs w:val="30"/>
        </w:rPr>
      </w:pPr>
    </w:p>
    <w:p w14:paraId="1C4DF93C">
      <w:pPr>
        <w:rPr>
          <w:rFonts w:hint="eastAsia" w:ascii="微软雅黑" w:hAnsi="微软雅黑" w:eastAsia="微软雅黑" w:cs="微软雅黑"/>
          <w:sz w:val="30"/>
          <w:szCs w:val="30"/>
        </w:rPr>
      </w:pPr>
    </w:p>
    <w:p w14:paraId="2DE8ADB7">
      <w:pPr>
        <w:rPr>
          <w:rFonts w:hint="eastAsia" w:ascii="微软雅黑" w:hAnsi="微软雅黑" w:eastAsia="微软雅黑" w:cs="微软雅黑"/>
          <w:sz w:val="30"/>
          <w:szCs w:val="30"/>
        </w:rPr>
      </w:pPr>
    </w:p>
    <w:p w14:paraId="15059097">
      <w:pPr>
        <w:rPr>
          <w:rFonts w:hint="eastAsia" w:ascii="微软雅黑" w:hAnsi="微软雅黑" w:eastAsia="微软雅黑" w:cs="微软雅黑"/>
          <w:sz w:val="30"/>
          <w:szCs w:val="30"/>
        </w:rPr>
      </w:pPr>
    </w:p>
    <w:p w14:paraId="2AD58AFE">
      <w:pPr>
        <w:rPr>
          <w:rFonts w:hint="eastAsia" w:ascii="微软雅黑" w:hAnsi="微软雅黑" w:eastAsia="微软雅黑" w:cs="微软雅黑"/>
          <w:sz w:val="30"/>
          <w:szCs w:val="30"/>
        </w:rPr>
      </w:pPr>
    </w:p>
    <w:p w14:paraId="6B0FEAFB">
      <w:pPr>
        <w:rPr>
          <w:rFonts w:hint="eastAsia" w:ascii="微软雅黑" w:hAnsi="微软雅黑" w:eastAsia="微软雅黑" w:cs="微软雅黑"/>
          <w:sz w:val="30"/>
          <w:szCs w:val="30"/>
        </w:rPr>
      </w:pPr>
    </w:p>
    <w:p w14:paraId="2545CABB">
      <w:pPr>
        <w:rPr>
          <w:rFonts w:hint="eastAsia" w:ascii="微软雅黑" w:hAnsi="微软雅黑" w:eastAsia="微软雅黑" w:cs="微软雅黑"/>
          <w:sz w:val="30"/>
          <w:szCs w:val="30"/>
        </w:rPr>
      </w:pPr>
    </w:p>
    <w:p w14:paraId="06D4BA0B">
      <w:pPr>
        <w:rPr>
          <w:rFonts w:hint="eastAsia" w:ascii="微软雅黑" w:hAnsi="微软雅黑" w:eastAsia="微软雅黑" w:cs="微软雅黑"/>
          <w:sz w:val="30"/>
          <w:szCs w:val="30"/>
        </w:rPr>
      </w:pPr>
    </w:p>
    <w:p w14:paraId="3DF17CFF">
      <w:pPr>
        <w:rPr>
          <w:rFonts w:hint="eastAsia" w:ascii="微软雅黑" w:hAnsi="微软雅黑" w:eastAsia="微软雅黑" w:cs="微软雅黑"/>
          <w:sz w:val="30"/>
          <w:szCs w:val="30"/>
        </w:rPr>
      </w:pPr>
    </w:p>
    <w:p w14:paraId="5B71FFD9">
      <w:pPr>
        <w:rPr>
          <w:rFonts w:hint="eastAsia" w:ascii="微软雅黑" w:hAnsi="微软雅黑" w:eastAsia="微软雅黑" w:cs="微软雅黑"/>
          <w:sz w:val="30"/>
          <w:szCs w:val="30"/>
        </w:rPr>
      </w:pPr>
    </w:p>
    <w:p w14:paraId="25B956B7">
      <w:pPr>
        <w:rPr>
          <w:rFonts w:hint="eastAsia" w:ascii="微软雅黑" w:hAnsi="微软雅黑" w:eastAsia="微软雅黑" w:cs="微软雅黑"/>
          <w:sz w:val="30"/>
          <w:szCs w:val="30"/>
        </w:rPr>
      </w:pPr>
    </w:p>
    <w:p w14:paraId="4AC9CE46">
      <w:pPr>
        <w:rPr>
          <w:rFonts w:ascii="Segoe UI" w:hAnsi="Segoe UI" w:eastAsia="Segoe UI" w:cs="Segoe UI"/>
          <w:color w:val="0F1115"/>
          <w:sz w:val="36"/>
          <w:szCs w:val="36"/>
          <w:shd w:val="clear" w:color="auto" w:fill="FFFFFF"/>
        </w:rPr>
      </w:pPr>
      <w:r>
        <w:rPr>
          <w:rFonts w:hint="eastAsia" w:ascii="微软雅黑" w:hAnsi="微软雅黑" w:eastAsia="微软雅黑" w:cs="微软雅黑"/>
          <w:sz w:val="30"/>
          <w:szCs w:val="30"/>
        </w:rPr>
        <w:t xml:space="preserve">Figure S1 </w:t>
      </w:r>
      <w:r>
        <w:rPr>
          <w:rFonts w:hint="eastAsia" w:ascii="Segoe UI" w:hAnsi="Segoe UI" w:eastAsia="Segoe UI" w:cs="Segoe UI"/>
          <w:color w:val="0F1115"/>
          <w:sz w:val="36"/>
          <w:szCs w:val="36"/>
          <w:shd w:val="clear" w:color="auto" w:fill="FFFFFF"/>
        </w:rPr>
        <w:t>Overview of the AI model conceptual framework</w:t>
      </w:r>
    </w:p>
    <w:p w14:paraId="3AFB3F41">
      <w:pPr>
        <w:widowControl/>
        <w:jc w:val="left"/>
        <w:rPr>
          <w:rFonts w:hint="eastAsia" w:ascii="微软雅黑" w:hAnsi="微软雅黑" w:eastAsia="微软雅黑" w:cs="微软雅黑"/>
          <w:sz w:val="30"/>
          <w:szCs w:val="30"/>
        </w:rPr>
      </w:pPr>
      <w:r>
        <w:rPr>
          <w:rFonts w:ascii="微软雅黑" w:hAnsi="微软雅黑" w:eastAsia="微软雅黑" w:cs="微软雅黑"/>
          <w:sz w:val="32"/>
          <w:szCs w:val="32"/>
        </w:rPr>
        <w:drawing>
          <wp:inline distT="0" distB="0" distL="0" distR="0">
            <wp:extent cx="5274310" cy="2233295"/>
            <wp:effectExtent l="0" t="0" r="8890" b="1905"/>
            <wp:docPr id="1332821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21101" name="图片 1"/>
                    <pic:cNvPicPr>
                      <a:picLocks noChangeAspect="1"/>
                    </pic:cNvPicPr>
                  </pic:nvPicPr>
                  <pic:blipFill>
                    <a:blip r:embed="rId5"/>
                    <a:stretch>
                      <a:fillRect/>
                    </a:stretch>
                  </pic:blipFill>
                  <pic:spPr>
                    <a:xfrm>
                      <a:off x="0" y="0"/>
                      <a:ext cx="5274310" cy="2233295"/>
                    </a:xfrm>
                    <a:prstGeom prst="rect">
                      <a:avLst/>
                    </a:prstGeom>
                  </pic:spPr>
                </pic:pic>
              </a:graphicData>
            </a:graphic>
          </wp:inline>
        </w:drawing>
      </w:r>
    </w:p>
    <w:p w14:paraId="0671D5F0">
      <w:pPr>
        <w:rPr>
          <w:rFonts w:hint="eastAsia" w:ascii="微软雅黑" w:hAnsi="微软雅黑" w:eastAsia="微软雅黑" w:cs="微软雅黑"/>
          <w:kern w:val="0"/>
          <w:sz w:val="32"/>
          <w:szCs w:val="32"/>
          <w:lang w:val="en-US" w:eastAsia="zh-CN" w:bidi="ar"/>
        </w:rPr>
      </w:pPr>
      <w:r>
        <w:rPr>
          <w:rFonts w:hint="eastAsia" w:ascii="微软雅黑" w:hAnsi="微软雅黑" w:eastAsia="微软雅黑" w:cs="微软雅黑"/>
          <w:sz w:val="24"/>
        </w:rPr>
        <w:t>PAN-FPN:</w:t>
      </w:r>
      <w:r>
        <w:t xml:space="preserve"> </w:t>
      </w:r>
      <w:r>
        <w:rPr>
          <w:rFonts w:ascii="微软雅黑" w:hAnsi="微软雅黑" w:eastAsia="微软雅黑" w:cs="微软雅黑"/>
          <w:sz w:val="24"/>
        </w:rPr>
        <w:t>Path Aggregation Network</w:t>
      </w:r>
      <w:r>
        <w:rPr>
          <w:rFonts w:hint="eastAsia" w:ascii="微软雅黑" w:hAnsi="微软雅黑" w:eastAsia="微软雅黑" w:cs="微软雅黑"/>
          <w:sz w:val="24"/>
        </w:rPr>
        <w:t xml:space="preserve"> and </w:t>
      </w:r>
      <w:r>
        <w:rPr>
          <w:rFonts w:ascii="微软雅黑" w:hAnsi="微软雅黑" w:eastAsia="微软雅黑" w:cs="微软雅黑"/>
          <w:sz w:val="24"/>
        </w:rPr>
        <w:t>Feature Pyramid Networks</w:t>
      </w:r>
    </w:p>
    <w:p w14:paraId="60BDAFA3">
      <w:pPr>
        <w:rPr>
          <w:rFonts w:hint="eastAsia" w:ascii="微软雅黑" w:hAnsi="微软雅黑" w:eastAsia="微软雅黑" w:cs="微软雅黑"/>
          <w:sz w:val="32"/>
          <w:szCs w:val="32"/>
        </w:rPr>
      </w:pPr>
      <w:r>
        <w:rPr>
          <w:rFonts w:ascii="微软雅黑" w:hAnsi="微软雅黑" w:eastAsia="微软雅黑" w:cs="微软雅黑"/>
          <w:sz w:val="32"/>
          <w:szCs w:val="32"/>
        </w:rPr>
        <w:t>a</w:t>
      </w:r>
      <w:r>
        <w:rPr>
          <w:rFonts w:hint="eastAsia" w:ascii="微软雅黑" w:hAnsi="微软雅黑" w:eastAsia="微软雅黑" w:cs="微软雅黑"/>
          <w:sz w:val="32"/>
          <w:szCs w:val="32"/>
        </w:rPr>
        <w:t>. t</w:t>
      </w:r>
      <w:r>
        <w:rPr>
          <w:rFonts w:ascii="微软雅黑" w:hAnsi="微软雅黑" w:eastAsia="微软雅黑" w:cs="微软雅黑"/>
          <w:sz w:val="32"/>
          <w:szCs w:val="32"/>
        </w:rPr>
        <w:t xml:space="preserve">he model construction primarily involves the following steps: video and image acquisition, image preprocessing, feature extraction, multi-scale feature fusion, model inference and result prediction, and result output. </w:t>
      </w:r>
      <w:bookmarkStart w:id="0" w:name="_GoBack"/>
      <w:bookmarkEnd w:id="0"/>
    </w:p>
    <w:p w14:paraId="394CCFA5">
      <w:pPr>
        <w:rPr>
          <w:rFonts w:hint="eastAsia" w:ascii="微软雅黑" w:hAnsi="微软雅黑" w:eastAsia="微软雅黑" w:cs="微软雅黑"/>
          <w:sz w:val="32"/>
          <w:szCs w:val="32"/>
        </w:rPr>
      </w:pPr>
      <w:r>
        <w:rPr>
          <w:rFonts w:ascii="微软雅黑" w:hAnsi="微软雅黑" w:eastAsia="微软雅黑" w:cs="微软雅黑"/>
          <w:sz w:val="32"/>
          <w:szCs w:val="32"/>
        </w:rPr>
        <w:t>b</w:t>
      </w:r>
      <w:r>
        <w:rPr>
          <w:rFonts w:hint="eastAsia" w:ascii="微软雅黑" w:hAnsi="微软雅黑" w:eastAsia="微软雅黑" w:cs="微软雅黑"/>
          <w:sz w:val="32"/>
          <w:szCs w:val="32"/>
        </w:rPr>
        <w:t>.</w:t>
      </w:r>
      <w:r>
        <w:rPr>
          <w:rFonts w:ascii="微软雅黑" w:hAnsi="微软雅黑" w:eastAsia="微软雅黑" w:cs="微软雅黑"/>
          <w:sz w:val="32"/>
          <w:szCs w:val="32"/>
        </w:rPr>
        <w:t xml:space="preserve"> To mitigate the impact of illumination variations, a designed illumination attention module is incorporated into the original YOLOv8 architecture. The overall model structure is illustrated in Figure b. </w:t>
      </w:r>
    </w:p>
    <w:p w14:paraId="6DBCCC9C">
      <w:pPr>
        <w:widowControl/>
        <w:jc w:val="left"/>
        <w:rPr>
          <w:rFonts w:hint="eastAsia" w:ascii="微软雅黑" w:hAnsi="微软雅黑" w:eastAsia="微软雅黑" w:cs="微软雅黑"/>
          <w:sz w:val="32"/>
          <w:szCs w:val="32"/>
        </w:rPr>
      </w:pPr>
    </w:p>
    <w:p w14:paraId="7F02698A">
      <w:pPr>
        <w:rPr>
          <w:rFonts w:hint="eastAsia" w:ascii="微软雅黑" w:hAnsi="微软雅黑" w:eastAsia="微软雅黑" w:cs="微软雅黑"/>
          <w:sz w:val="30"/>
          <w:szCs w:val="30"/>
        </w:rPr>
      </w:pPr>
      <w:r>
        <w:rPr>
          <w:rFonts w:ascii="微软雅黑" w:hAnsi="微软雅黑" w:eastAsia="微软雅黑" w:cs="微软雅黑"/>
          <w:sz w:val="32"/>
          <w:szCs w:val="32"/>
        </w:rPr>
        <w:drawing>
          <wp:anchor distT="0" distB="0" distL="114300" distR="114300" simplePos="0" relativeHeight="251660288" behindDoc="0" locked="0" layoutInCell="1" allowOverlap="1">
            <wp:simplePos x="0" y="0"/>
            <wp:positionH relativeFrom="column">
              <wp:posOffset>-804545</wp:posOffset>
            </wp:positionH>
            <wp:positionV relativeFrom="paragraph">
              <wp:posOffset>263525</wp:posOffset>
            </wp:positionV>
            <wp:extent cx="6932930" cy="3448685"/>
            <wp:effectExtent l="0" t="0" r="1270" b="5715"/>
            <wp:wrapTopAndBottom/>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lum bright="-6000"/>
                    </a:blip>
                    <a:stretch>
                      <a:fillRect/>
                    </a:stretch>
                  </pic:blipFill>
                  <pic:spPr>
                    <a:xfrm>
                      <a:off x="0" y="0"/>
                      <a:ext cx="6932930" cy="3448685"/>
                    </a:xfrm>
                    <a:prstGeom prst="rect">
                      <a:avLst/>
                    </a:prstGeom>
                    <a:noFill/>
                    <a:ln>
                      <a:noFill/>
                    </a:ln>
                  </pic:spPr>
                </pic:pic>
              </a:graphicData>
            </a:graphic>
          </wp:anchor>
        </w:drawing>
      </w:r>
    </w:p>
    <w:p w14:paraId="1A97D07E">
      <w:pPr>
        <w:rPr>
          <w:rFonts w:hint="eastAsia" w:ascii="微软雅黑" w:hAnsi="微软雅黑" w:eastAsia="微软雅黑" w:cs="微软雅黑"/>
          <w:szCs w:val="21"/>
        </w:rPr>
      </w:pPr>
      <w:r>
        <w:rPr>
          <w:rFonts w:hint="eastAsia" w:ascii="微软雅黑" w:hAnsi="微软雅黑" w:eastAsia="微软雅黑" w:cs="微软雅黑"/>
          <w:szCs w:val="21"/>
        </w:rPr>
        <w:t>Conv, convolutional layer. C2f, CSP bottleneck with 2 convolutions. SPPF, Spatial Pyramid Pooling Fast. Conv2d, two-dimensional convolutional layer. BatchNorm2d, two-dimensional batch normalization layer. SiLU, Sigmoid-Weighted Linear Unit. MaxPool2d, max pooling layer. Sigmod, Sigmoid function. Add, elementwise addition layer. Upsample, upsample layer. Concat, concatenate layer. Split, dimensional split layer. Detect, detection head. Segment, segmentation head. Attention, attention layer.</w:t>
      </w:r>
    </w:p>
    <w:p w14:paraId="40EB767A">
      <w:pPr>
        <w:rPr>
          <w:rFonts w:hint="eastAsia" w:ascii="微软雅黑" w:hAnsi="微软雅黑" w:eastAsia="微软雅黑" w:cs="微软雅黑"/>
          <w:sz w:val="32"/>
          <w:szCs w:val="32"/>
        </w:rPr>
      </w:pPr>
      <w:r>
        <w:rPr>
          <w:rFonts w:ascii="微软雅黑" w:hAnsi="微软雅黑" w:eastAsia="微软雅黑" w:cs="微软雅黑"/>
          <w:sz w:val="32"/>
          <w:szCs w:val="32"/>
        </w:rPr>
        <w:t>Specifically, the illumination attention module normalizes the features extracted by the network to reduce the influence of illumination.</w:t>
      </w:r>
    </w:p>
    <w:p w14:paraId="2DA26564">
      <w:pPr>
        <w:rPr>
          <w:rFonts w:hint="eastAsia" w:ascii="微软雅黑" w:hAnsi="微软雅黑" w:eastAsia="微软雅黑" w:cs="微软雅黑"/>
          <w:sz w:val="32"/>
          <w:szCs w:val="32"/>
        </w:rPr>
      </w:pPr>
    </w:p>
    <w:p w14:paraId="2917B907">
      <w:pPr>
        <w:rPr>
          <w:rFonts w:hint="eastAsia" w:ascii="微软雅黑" w:hAnsi="微软雅黑" w:eastAsia="微软雅黑" w:cs="微软雅黑"/>
          <w:sz w:val="32"/>
          <w:szCs w:val="32"/>
        </w:rPr>
      </w:pPr>
    </w:p>
    <w:p w14:paraId="10EC5737">
      <w:pPr>
        <w:rPr>
          <w:rFonts w:hint="eastAsia" w:ascii="微软雅黑" w:hAnsi="微软雅黑" w:eastAsia="微软雅黑" w:cs="微软雅黑"/>
          <w:sz w:val="32"/>
          <w:szCs w:val="32"/>
        </w:rPr>
      </w:pPr>
      <w:r>
        <w:rPr>
          <w:rFonts w:ascii="微软雅黑" w:hAnsi="微软雅黑" w:eastAsia="微软雅黑" w:cs="微软雅黑"/>
          <w:sz w:val="32"/>
          <w:szCs w:val="32"/>
        </w:rPr>
        <w:t>Within illumination attention module, channel normalization is first applied to the extracted features to obtain refined representations. The normalization is computed as follows:</w:t>
      </w:r>
    </w:p>
    <w:p w14:paraId="197BCA18">
      <w:pPr>
        <w:spacing w:line="360" w:lineRule="auto"/>
        <w:jc w:val="center"/>
        <w:rPr>
          <w:rFonts w:ascii="Times New Roman" w:hAnsi="Times New Roman"/>
          <w:sz w:val="24"/>
        </w:rPr>
      </w:pPr>
      <w:r>
        <w:rPr>
          <w:rFonts w:ascii="Times New Roman" w:hAnsi="Times New Roman"/>
          <w:position w:val="-32"/>
          <w:sz w:val="24"/>
        </w:rPr>
        <w:object>
          <v:shape id="_x0000_i1025" o:spt="75" type="#_x0000_t75" style="height:38.2pt;width:96.3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p>
    <w:p w14:paraId="5D479ED7">
      <w:pPr>
        <w:rPr>
          <w:rFonts w:hint="eastAsia" w:ascii="微软雅黑" w:hAnsi="微软雅黑" w:eastAsia="微软雅黑" w:cs="微软雅黑"/>
          <w:sz w:val="32"/>
          <w:szCs w:val="32"/>
        </w:rPr>
      </w:pPr>
      <w:r>
        <w:rPr>
          <w:rFonts w:hint="eastAsia" w:ascii="微软雅黑" w:hAnsi="微软雅黑" w:eastAsia="微软雅黑" w:cs="微软雅黑"/>
          <w:sz w:val="32"/>
          <w:szCs w:val="32"/>
        </w:rPr>
        <w:t xml:space="preserve">where </w:t>
      </w:r>
      <w:r>
        <w:rPr>
          <w:rFonts w:hint="eastAsia"/>
          <w:position w:val="-6"/>
        </w:rPr>
        <w:object>
          <v:shape id="_x0000_i1026" o:spt="75" type="#_x0000_t75" style="height:13.85pt;width:12.7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ascii="微软雅黑" w:hAnsi="微软雅黑" w:eastAsia="微软雅黑" w:cs="微软雅黑"/>
          <w:sz w:val="32"/>
          <w:szCs w:val="32"/>
        </w:rPr>
        <w:t xml:space="preserve"> denotes the normalized feature, </w:t>
      </w:r>
      <w:r>
        <w:rPr>
          <w:rFonts w:hint="eastAsia"/>
          <w:position w:val="-14"/>
        </w:rPr>
        <w:object>
          <v:shape id="_x0000_i1027" o:spt="75" type="#_x0000_t75" style="height:19.95pt;width:28.8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ascii="微软雅黑" w:hAnsi="微软雅黑" w:eastAsia="微软雅黑" w:cs="微软雅黑"/>
          <w:sz w:val="32"/>
          <w:szCs w:val="32"/>
        </w:rPr>
        <w:t xml:space="preserve"> and </w:t>
      </w:r>
      <w:r>
        <w:rPr>
          <w:rFonts w:hint="eastAsia"/>
          <w:position w:val="-14"/>
        </w:rPr>
        <w:object>
          <v:shape id="_x0000_i1028" o:spt="75" type="#_x0000_t75" style="height:19.95pt;width:28.8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ascii="微软雅黑" w:hAnsi="微软雅黑" w:eastAsia="微软雅黑" w:cs="微软雅黑"/>
          <w:sz w:val="32"/>
          <w:szCs w:val="32"/>
        </w:rPr>
        <w:t xml:space="preserve"> represent the mean and variance of the original feature, respectively, and </w:t>
      </w:r>
      <w:r>
        <w:rPr>
          <w:rFonts w:hint="eastAsia"/>
          <w:position w:val="-10"/>
        </w:rPr>
        <w:object>
          <v:shape id="_x0000_i1029" o:spt="75" type="#_x0000_t75" style="height:12.75pt;width:9.9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Fonts w:ascii="微软雅黑" w:hAnsi="微软雅黑" w:eastAsia="微软雅黑" w:cs="微软雅黑"/>
          <w:sz w:val="32"/>
          <w:szCs w:val="32"/>
        </w:rPr>
        <w:t xml:space="preserve"> and </w:t>
      </w:r>
      <w:r>
        <w:rPr>
          <w:rFonts w:hint="eastAsia"/>
          <w:position w:val="-10"/>
        </w:rPr>
        <w:object>
          <v:shape id="_x0000_i1030" o:spt="75" type="#_x0000_t75" style="height:16.05pt;width:12.2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ascii="微软雅黑" w:hAnsi="微软雅黑" w:eastAsia="微软雅黑" w:cs="微软雅黑"/>
          <w:sz w:val="32"/>
          <w:szCs w:val="32"/>
        </w:rPr>
        <w:t xml:space="preserve"> correspond to the transformed mean and variance, which are adjusted during the model training process.</w:t>
      </w:r>
    </w:p>
    <w:p w14:paraId="6345E580">
      <w:pPr>
        <w:rPr>
          <w:rFonts w:hint="eastAsia" w:ascii="微软雅黑" w:hAnsi="微软雅黑" w:eastAsia="微软雅黑" w:cs="微软雅黑"/>
          <w:sz w:val="32"/>
          <w:szCs w:val="32"/>
        </w:rPr>
      </w:pPr>
      <w:r>
        <w:rPr>
          <w:rFonts w:ascii="微软雅黑" w:hAnsi="微软雅黑" w:eastAsia="微软雅黑" w:cs="微软雅黑"/>
          <w:sz w:val="32"/>
          <w:szCs w:val="32"/>
        </w:rPr>
        <w:t>Subsequently, a differentiable gating module is employed to efficiently select between the original features and the normalized features along the channel dimension. A series of binary indicators are obtained through pooling and normalization functions. The specific computation is formulated as follows:</w:t>
      </w:r>
    </w:p>
    <w:p w14:paraId="2A5D228A">
      <w:pPr>
        <w:spacing w:line="360" w:lineRule="auto"/>
        <w:jc w:val="center"/>
        <w:rPr>
          <w:rFonts w:ascii="Times New Roman" w:hAnsi="Times New Roman"/>
          <w:sz w:val="24"/>
        </w:rPr>
      </w:pPr>
      <w:r>
        <w:rPr>
          <w:rFonts w:ascii="Times New Roman" w:hAnsi="Times New Roman"/>
          <w:position w:val="-14"/>
          <w:sz w:val="24"/>
        </w:rPr>
        <w:object>
          <v:shape id="_x0000_i1031" o:spt="75" type="#_x0000_t75" style="height:21.05pt;width:85.8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p>
    <w:p w14:paraId="5202CE31">
      <w:pPr>
        <w:spacing w:line="360" w:lineRule="auto"/>
        <w:jc w:val="center"/>
        <w:rPr>
          <w:rFonts w:ascii="Times New Roman" w:hAnsi="Times New Roman"/>
          <w:sz w:val="24"/>
        </w:rPr>
      </w:pPr>
      <w:r>
        <w:rPr>
          <w:rFonts w:ascii="Times New Roman" w:hAnsi="Times New Roman"/>
          <w:position w:val="-30"/>
          <w:sz w:val="24"/>
        </w:rPr>
        <w:object>
          <v:shape id="_x0000_i1032" o:spt="75" type="#_x0000_t75" style="height:37.1pt;width:60.9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p>
    <w:p w14:paraId="41032D0C">
      <w:pPr>
        <w:rPr>
          <w:rFonts w:hint="eastAsia" w:ascii="微软雅黑" w:hAnsi="微软雅黑" w:eastAsia="微软雅黑" w:cs="微软雅黑"/>
          <w:sz w:val="32"/>
          <w:szCs w:val="32"/>
        </w:rPr>
      </w:pPr>
      <w:r>
        <w:rPr>
          <w:rFonts w:hint="eastAsia" w:ascii="微软雅黑" w:hAnsi="微软雅黑" w:eastAsia="微软雅黑" w:cs="微软雅黑"/>
          <w:sz w:val="32"/>
          <w:szCs w:val="32"/>
        </w:rPr>
        <w:t xml:space="preserve">where </w:t>
      </w:r>
      <w:r>
        <w:rPr>
          <w:rFonts w:hint="eastAsia"/>
          <w:position w:val="-12"/>
        </w:rPr>
        <w:object>
          <v:shape id="_x0000_i1033" o:spt="75" type="#_x0000_t75" style="height:18.3pt;width:14.95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hint="eastAsia"/>
        </w:rPr>
        <w:t xml:space="preserve"> </w:t>
      </w:r>
      <w:r>
        <w:rPr>
          <w:rFonts w:ascii="微软雅黑" w:hAnsi="微软雅黑" w:eastAsia="微软雅黑" w:cs="微软雅黑"/>
          <w:sz w:val="32"/>
          <w:szCs w:val="32"/>
        </w:rPr>
        <w:t>denotes the pooled feature;</w:t>
      </w:r>
      <w:r>
        <w:rPr>
          <w:rFonts w:hint="eastAsia" w:ascii="微软雅黑" w:hAnsi="微软雅黑" w:eastAsia="微软雅黑" w:cs="微软雅黑"/>
          <w:sz w:val="32"/>
          <w:szCs w:val="32"/>
        </w:rPr>
        <w:t xml:space="preserve"> </w:t>
      </w:r>
      <w:r>
        <w:rPr>
          <w:rFonts w:hint="eastAsia"/>
          <w:position w:val="-12"/>
        </w:rPr>
        <w:object>
          <v:shape id="_x0000_i1034" o:spt="75" type="#_x0000_t75" style="height:18.3pt;width:14.9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hint="eastAsia"/>
        </w:rPr>
        <w:t xml:space="preserve"> </w:t>
      </w:r>
      <w:r>
        <w:rPr>
          <w:rFonts w:ascii="微软雅黑" w:hAnsi="微软雅黑" w:eastAsia="微软雅黑" w:cs="微软雅黑"/>
          <w:sz w:val="32"/>
          <w:szCs w:val="32"/>
        </w:rPr>
        <w:t>represents the gating channel selection vector;</w:t>
      </w:r>
      <w:r>
        <w:rPr>
          <w:rFonts w:hint="eastAsia" w:ascii="微软雅黑" w:hAnsi="微软雅黑" w:eastAsia="微软雅黑" w:cs="微软雅黑"/>
          <w:sz w:val="32"/>
          <w:szCs w:val="32"/>
        </w:rPr>
        <w:t xml:space="preserve"> </w:t>
      </w:r>
      <w:r>
        <w:rPr>
          <w:rFonts w:hint="eastAsia"/>
          <w:position w:val="-6"/>
        </w:rPr>
        <w:object>
          <v:shape id="_x0000_i1035" o:spt="75" type="#_x0000_t75" style="height:11.1pt;width:9.9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rFonts w:hint="eastAsia"/>
        </w:rPr>
        <w:t xml:space="preserve"> </w:t>
      </w:r>
      <w:r>
        <w:rPr>
          <w:rFonts w:ascii="微软雅黑" w:hAnsi="微软雅黑" w:eastAsia="微软雅黑" w:cs="微软雅黑"/>
          <w:sz w:val="32"/>
          <w:szCs w:val="32"/>
        </w:rPr>
        <w:t>is a small positive constant introduced to prevent division by zero; and</w:t>
      </w:r>
      <w:r>
        <w:rPr>
          <w:rFonts w:hint="eastAsia" w:ascii="微软雅黑" w:hAnsi="微软雅黑" w:eastAsia="微软雅黑" w:cs="微软雅黑"/>
          <w:sz w:val="32"/>
          <w:szCs w:val="32"/>
        </w:rPr>
        <w:t xml:space="preserve"> </w:t>
      </w:r>
      <w:r>
        <w:rPr>
          <w:rFonts w:hint="eastAsia"/>
          <w:position w:val="-14"/>
        </w:rPr>
        <w:object>
          <v:shape id="_x0000_i1036" o:spt="75" type="#_x0000_t75" style="height:19.95pt;width:59.2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rPr>
        <w:t xml:space="preserve"> </w:t>
      </w:r>
      <w:r>
        <w:rPr>
          <w:rFonts w:ascii="微软雅黑" w:hAnsi="微软雅黑" w:eastAsia="微软雅黑" w:cs="微软雅黑"/>
          <w:sz w:val="32"/>
          <w:szCs w:val="32"/>
        </w:rPr>
        <w:t>refers to the pooling function, for which the max-pooling operation is adopted.</w:t>
      </w:r>
    </w:p>
    <w:p w14:paraId="0BEDA2D3">
      <w:pPr>
        <w:rPr>
          <w:rFonts w:hint="eastAsia" w:ascii="微软雅黑" w:hAnsi="微软雅黑" w:eastAsia="微软雅黑" w:cs="微软雅黑"/>
          <w:sz w:val="32"/>
          <w:szCs w:val="32"/>
        </w:rPr>
      </w:pPr>
      <w:r>
        <w:rPr>
          <w:rFonts w:ascii="微软雅黑" w:hAnsi="微软雅黑" w:eastAsia="微软雅黑" w:cs="微软雅黑"/>
          <w:sz w:val="32"/>
          <w:szCs w:val="32"/>
        </w:rPr>
        <w:t>Finally, channel selection is utilized to fuse the original backbone features with the normalized features. The fusion rule is formulated as follows:</w:t>
      </w:r>
    </w:p>
    <w:p w14:paraId="364E77EF">
      <w:pPr>
        <w:widowControl/>
        <w:jc w:val="center"/>
        <w:rPr>
          <w:rFonts w:hint="eastAsia" w:ascii="微软雅黑" w:hAnsi="微软雅黑" w:eastAsia="微软雅黑" w:cs="微软雅黑"/>
          <w:sz w:val="32"/>
          <w:szCs w:val="32"/>
        </w:rPr>
      </w:pPr>
      <w:r>
        <w:rPr>
          <w:rFonts w:ascii="微软雅黑" w:hAnsi="微软雅黑" w:eastAsia="微软雅黑" w:cs="微软雅黑"/>
          <w:sz w:val="32"/>
          <w:szCs w:val="32"/>
        </w:rPr>
        <w:object>
          <v:shape id="_x0000_i1037" o:spt="75" type="#_x0000_t75" style="height:20.5pt;width:124.6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p>
    <w:p w14:paraId="7B5BE091">
      <w:pPr>
        <w:widowControl/>
        <w:jc w:val="left"/>
        <w:rPr>
          <w:rFonts w:hint="eastAsia" w:ascii="微软雅黑" w:hAnsi="微软雅黑" w:eastAsia="微软雅黑" w:cs="微软雅黑"/>
          <w:sz w:val="32"/>
          <w:szCs w:val="32"/>
        </w:rPr>
      </w:pPr>
      <w:r>
        <w:rPr>
          <w:rFonts w:hint="eastAsia" w:ascii="微软雅黑" w:hAnsi="微软雅黑" w:eastAsia="微软雅黑" w:cs="微软雅黑"/>
          <w:sz w:val="32"/>
          <w:szCs w:val="32"/>
        </w:rPr>
        <w:t>where</w:t>
      </w:r>
      <w:r>
        <w:rPr>
          <w:rFonts w:hint="eastAsia"/>
        </w:rPr>
        <w:t xml:space="preserve"> </w:t>
      </w:r>
      <w:r>
        <w:rPr>
          <w:rFonts w:hint="eastAsia"/>
          <w:position w:val="-12"/>
        </w:rPr>
        <w:object>
          <v:shape id="_x0000_i1038" o:spt="75" type="#_x0000_t75" style="height:18.3pt;width:19.9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rPr>
        <w:t xml:space="preserve"> </w:t>
      </w:r>
      <w:r>
        <w:rPr>
          <w:rFonts w:ascii="微软雅黑" w:hAnsi="微软雅黑" w:eastAsia="微软雅黑" w:cs="微软雅黑"/>
          <w:sz w:val="32"/>
          <w:szCs w:val="32"/>
        </w:rPr>
        <w:t xml:space="preserve">denotes the fused feature, and </w:t>
      </w:r>
      <w:r>
        <w:rPr>
          <w:rFonts w:hint="eastAsia"/>
          <w:position w:val="-8"/>
        </w:rPr>
        <w:object>
          <v:shape id="_x0000_i1039" o:spt="75" type="#_x0000_t75" style="height:13.8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ascii="微软雅黑" w:hAnsi="微软雅黑" w:eastAsia="微软雅黑" w:cs="微软雅黑"/>
          <w:sz w:val="32"/>
          <w:szCs w:val="32"/>
        </w:rPr>
        <w:t xml:space="preserve"> indicates channel-wise multiplication.</w:t>
      </w:r>
    </w:p>
    <w:p w14:paraId="0EC3053A">
      <w:pPr>
        <w:rPr>
          <w:rFonts w:hint="eastAsia" w:ascii="微软雅黑" w:hAnsi="微软雅黑" w:eastAsia="微软雅黑" w:cs="微软雅黑"/>
          <w:szCs w:val="21"/>
        </w:rPr>
      </w:pPr>
    </w:p>
    <w:p w14:paraId="6D43F9DF">
      <w:pPr>
        <w:rPr>
          <w:rFonts w:hint="eastAsia" w:ascii="微软雅黑" w:hAnsi="微软雅黑" w:eastAsia="微软雅黑" w:cs="微软雅黑"/>
          <w:szCs w:val="21"/>
        </w:rPr>
      </w:pPr>
    </w:p>
    <w:p w14:paraId="5E9FB801">
      <w:pPr>
        <w:rPr>
          <w:rFonts w:hint="eastAsia" w:ascii="微软雅黑" w:hAnsi="微软雅黑" w:eastAsia="微软雅黑" w:cs="微软雅黑"/>
          <w:sz w:val="30"/>
          <w:szCs w:val="30"/>
        </w:rPr>
      </w:pPr>
    </w:p>
    <w:p w14:paraId="4AA324CB">
      <w:pPr>
        <w:rPr>
          <w:rFonts w:hint="eastAsia" w:ascii="微软雅黑" w:hAnsi="微软雅黑" w:eastAsia="微软雅黑" w:cs="微软雅黑"/>
          <w:sz w:val="30"/>
          <w:szCs w:val="30"/>
        </w:rPr>
      </w:pPr>
    </w:p>
    <w:p w14:paraId="7DE93652">
      <w:pPr>
        <w:rPr>
          <w:rFonts w:hint="eastAsia" w:ascii="微软雅黑" w:hAnsi="微软雅黑" w:eastAsia="微软雅黑" w:cs="微软雅黑"/>
          <w:sz w:val="30"/>
          <w:szCs w:val="30"/>
        </w:rPr>
      </w:pPr>
    </w:p>
    <w:p w14:paraId="715CA032">
      <w:pPr>
        <w:rPr>
          <w:rFonts w:hint="eastAsia" w:ascii="微软雅黑" w:hAnsi="微软雅黑" w:eastAsia="微软雅黑" w:cs="微软雅黑"/>
          <w:sz w:val="30"/>
          <w:szCs w:val="30"/>
        </w:rPr>
      </w:pPr>
    </w:p>
    <w:p w14:paraId="35E4F0B9">
      <w:pPr>
        <w:rPr>
          <w:rFonts w:hint="eastAsia" w:ascii="微软雅黑" w:hAnsi="微软雅黑" w:eastAsia="微软雅黑" w:cs="微软雅黑"/>
          <w:sz w:val="30"/>
          <w:szCs w:val="30"/>
        </w:rPr>
      </w:pPr>
    </w:p>
    <w:p w14:paraId="23D2925B">
      <w:pPr>
        <w:rPr>
          <w:rFonts w:hint="eastAsia" w:ascii="微软雅黑" w:hAnsi="微软雅黑" w:eastAsia="微软雅黑" w:cs="微软雅黑"/>
          <w:sz w:val="30"/>
          <w:szCs w:val="30"/>
        </w:rPr>
      </w:pPr>
    </w:p>
    <w:p w14:paraId="1D5085BE">
      <w:pPr>
        <w:rPr>
          <w:rFonts w:hint="eastAsia" w:ascii="微软雅黑" w:hAnsi="微软雅黑" w:eastAsia="微软雅黑" w:cs="微软雅黑"/>
          <w:sz w:val="30"/>
          <w:szCs w:val="30"/>
        </w:rPr>
      </w:pPr>
    </w:p>
    <w:p w14:paraId="73E16C99">
      <w:pPr>
        <w:rPr>
          <w:rFonts w:hint="eastAsia" w:ascii="微软雅黑" w:hAnsi="微软雅黑" w:eastAsia="微软雅黑" w:cs="微软雅黑"/>
          <w:sz w:val="30"/>
          <w:szCs w:val="30"/>
        </w:rPr>
      </w:pPr>
    </w:p>
    <w:p w14:paraId="67CE0A84">
      <w:pPr>
        <w:rPr>
          <w:rFonts w:hint="eastAsia" w:ascii="微软雅黑" w:hAnsi="微软雅黑" w:eastAsia="微软雅黑" w:cs="微软雅黑"/>
          <w:sz w:val="30"/>
          <w:szCs w:val="30"/>
        </w:rPr>
      </w:pPr>
    </w:p>
    <w:p w14:paraId="52804898">
      <w:pPr>
        <w:rPr>
          <w:rFonts w:hint="eastAsia" w:ascii="微软雅黑" w:hAnsi="微软雅黑" w:eastAsia="微软雅黑" w:cs="微软雅黑"/>
          <w:sz w:val="30"/>
          <w:szCs w:val="30"/>
        </w:rPr>
      </w:pPr>
    </w:p>
    <w:p w14:paraId="51DD4F76">
      <w:pPr>
        <w:rPr>
          <w:rFonts w:hint="eastAsia" w:ascii="微软雅黑" w:hAnsi="微软雅黑" w:eastAsia="微软雅黑" w:cs="微软雅黑"/>
          <w:sz w:val="30"/>
          <w:szCs w:val="30"/>
        </w:rPr>
      </w:pPr>
    </w:p>
    <w:p w14:paraId="3F122166">
      <w:pPr>
        <w:rPr>
          <w:rFonts w:hint="eastAsia" w:ascii="微软雅黑" w:hAnsi="微软雅黑" w:eastAsia="微软雅黑" w:cs="微软雅黑"/>
          <w:sz w:val="30"/>
          <w:szCs w:val="30"/>
        </w:rPr>
      </w:pPr>
    </w:p>
    <w:p w14:paraId="63D5D32D">
      <w:pPr>
        <w:rPr>
          <w:rFonts w:hint="eastAsia" w:ascii="微软雅黑" w:hAnsi="微软雅黑" w:eastAsia="微软雅黑" w:cs="微软雅黑"/>
          <w:sz w:val="32"/>
          <w:szCs w:val="32"/>
        </w:rPr>
      </w:pPr>
      <w:r>
        <w:rPr>
          <w:rFonts w:hint="eastAsia" w:ascii="微软雅黑" w:hAnsi="微软雅黑" w:eastAsia="微软雅黑" w:cs="微软雅黑"/>
          <w:sz w:val="30"/>
          <w:szCs w:val="30"/>
        </w:rPr>
        <w:t xml:space="preserve">Figure S2 </w:t>
      </w:r>
      <w:r>
        <w:rPr>
          <w:rFonts w:hint="eastAsia" w:ascii="微软雅黑" w:hAnsi="微软雅黑" w:eastAsia="微软雅黑" w:cs="微软雅黑"/>
          <w:sz w:val="32"/>
          <w:szCs w:val="32"/>
        </w:rPr>
        <w:t>Training results of the improved the model.</w:t>
      </w:r>
    </w:p>
    <w:p w14:paraId="1D13463B">
      <w:pPr>
        <w:rPr>
          <w:rFonts w:hint="eastAsia" w:ascii="微软雅黑" w:hAnsi="微软雅黑" w:eastAsia="微软雅黑" w:cs="微软雅黑"/>
          <w:sz w:val="32"/>
          <w:szCs w:val="32"/>
        </w:rPr>
      </w:pPr>
      <w:r>
        <w:rPr>
          <w:rFonts w:ascii="微软雅黑" w:hAnsi="微软雅黑" w:eastAsia="微软雅黑" w:cs="微软雅黑"/>
          <w:sz w:val="32"/>
          <w:szCs w:val="32"/>
        </w:rPr>
        <w:drawing>
          <wp:inline distT="0" distB="0" distL="114300" distR="114300">
            <wp:extent cx="5266690" cy="3505835"/>
            <wp:effectExtent l="0" t="0" r="381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a:srcRect r="49890"/>
                    <a:stretch>
                      <a:fillRect/>
                    </a:stretch>
                  </pic:blipFill>
                  <pic:spPr>
                    <a:xfrm>
                      <a:off x="0" y="0"/>
                      <a:ext cx="5266690" cy="3505835"/>
                    </a:xfrm>
                    <a:prstGeom prst="rect">
                      <a:avLst/>
                    </a:prstGeom>
                    <a:noFill/>
                    <a:ln>
                      <a:noFill/>
                    </a:ln>
                  </pic:spPr>
                </pic:pic>
              </a:graphicData>
            </a:graphic>
          </wp:inline>
        </w:drawing>
      </w:r>
    </w:p>
    <w:p w14:paraId="077A19F5">
      <w:pPr>
        <w:widowControl/>
        <w:jc w:val="left"/>
        <w:rPr>
          <w:rFonts w:hint="eastAsia" w:ascii="微软雅黑" w:hAnsi="微软雅黑" w:eastAsia="微软雅黑" w:cs="微软雅黑"/>
          <w:sz w:val="32"/>
          <w:szCs w:val="32"/>
        </w:rPr>
      </w:pPr>
      <w:r>
        <w:rPr>
          <w:rFonts w:hint="eastAsia" w:ascii="微软雅黑" w:hAnsi="微软雅黑" w:eastAsia="微软雅黑" w:cs="微软雅黑"/>
          <w:sz w:val="32"/>
          <w:szCs w:val="32"/>
        </w:rPr>
        <w:t>The bounding box localization loss, category classification loss, segmentation loss, and distribution focal loss gradually decrease with increasing iterations on the training set, while on the validation set, each type of loss tends to stabilize after about 300 iterations.</w:t>
      </w:r>
    </w:p>
    <w:p w14:paraId="72427B48">
      <w:pPr>
        <w:widowControl/>
        <w:jc w:val="left"/>
        <w:rPr>
          <w:rFonts w:hint="eastAsia" w:ascii="微软雅黑" w:hAnsi="微软雅黑" w:eastAsia="微软雅黑" w:cs="微软雅黑"/>
          <w:sz w:val="30"/>
          <w:szCs w:val="30"/>
        </w:rPr>
      </w:pPr>
    </w:p>
    <w:p w14:paraId="4E2AE121">
      <w:pPr>
        <w:widowControl/>
        <w:jc w:val="left"/>
        <w:rPr>
          <w:rFonts w:hint="eastAsia" w:ascii="微软雅黑" w:hAnsi="微软雅黑" w:eastAsia="微软雅黑" w:cs="微软雅黑"/>
          <w:sz w:val="30"/>
          <w:szCs w:val="30"/>
        </w:rPr>
      </w:pPr>
    </w:p>
    <w:p w14:paraId="51A1774B">
      <w:pPr>
        <w:widowControl/>
        <w:jc w:val="left"/>
        <w:rPr>
          <w:rFonts w:hint="eastAsia" w:ascii="微软雅黑" w:hAnsi="微软雅黑" w:eastAsia="微软雅黑" w:cs="微软雅黑"/>
          <w:sz w:val="30"/>
          <w:szCs w:val="30"/>
        </w:rPr>
      </w:pPr>
    </w:p>
    <w:p w14:paraId="3625E2BF">
      <w:pPr>
        <w:widowControl/>
        <w:jc w:val="left"/>
        <w:rPr>
          <w:rFonts w:hint="eastAsia" w:ascii="微软雅黑" w:hAnsi="微软雅黑" w:eastAsia="微软雅黑" w:cs="微软雅黑"/>
          <w:sz w:val="30"/>
          <w:szCs w:val="30"/>
        </w:rPr>
      </w:pPr>
    </w:p>
    <w:p w14:paraId="03659027">
      <w:pPr>
        <w:widowControl/>
        <w:jc w:val="left"/>
        <w:rPr>
          <w:rFonts w:hint="eastAsia" w:ascii="微软雅黑" w:hAnsi="微软雅黑" w:eastAsia="微软雅黑" w:cs="微软雅黑"/>
          <w:sz w:val="30"/>
          <w:szCs w:val="30"/>
        </w:rPr>
      </w:pPr>
    </w:p>
    <w:p w14:paraId="711B09FC">
      <w:pPr>
        <w:widowControl/>
        <w:jc w:val="left"/>
        <w:rPr>
          <w:rFonts w:hint="eastAsia" w:ascii="微软雅黑" w:hAnsi="微软雅黑" w:eastAsia="微软雅黑" w:cs="微软雅黑"/>
          <w:sz w:val="30"/>
          <w:szCs w:val="30"/>
        </w:rPr>
      </w:pPr>
    </w:p>
    <w:p w14:paraId="7B806A98">
      <w:pPr>
        <w:widowControl/>
        <w:jc w:val="left"/>
        <w:rPr>
          <w:rFonts w:hint="eastAsia" w:ascii="微软雅黑" w:hAnsi="微软雅黑" w:eastAsia="微软雅黑" w:cs="微软雅黑"/>
          <w:sz w:val="32"/>
          <w:szCs w:val="32"/>
        </w:rPr>
      </w:pPr>
      <w:r>
        <w:rPr>
          <w:rFonts w:hint="eastAsia" w:ascii="微软雅黑" w:hAnsi="微软雅黑" w:eastAsia="微软雅黑" w:cs="微软雅黑"/>
          <w:sz w:val="30"/>
          <w:szCs w:val="30"/>
        </w:rPr>
        <w:t xml:space="preserve">Figure S3 </w:t>
      </w:r>
      <w:r>
        <w:rPr>
          <w:rFonts w:hint="eastAsia" w:ascii="Segoe UI" w:hAnsi="Segoe UI" w:eastAsia="Segoe UI" w:cs="Segoe UI"/>
          <w:color w:val="0F1115"/>
          <w:sz w:val="36"/>
          <w:szCs w:val="36"/>
          <w:shd w:val="clear" w:color="auto" w:fill="FFFFFF"/>
        </w:rPr>
        <w:t>Interpretability of the model</w:t>
      </w:r>
    </w:p>
    <w:p w14:paraId="2F3E89A9">
      <w:pPr>
        <w:widowControl/>
        <w:jc w:val="left"/>
        <w:rPr>
          <w:rFonts w:hint="eastAsia" w:ascii="Segoe UI" w:hAnsi="Segoe UI" w:eastAsia="Segoe UI" w:cs="Segoe UI"/>
          <w:color w:val="0F1115"/>
          <w:sz w:val="36"/>
          <w:szCs w:val="36"/>
          <w:shd w:val="clear" w:color="auto" w:fill="FFFFFF"/>
          <w:lang w:val="en-US" w:eastAsia="zh-CN"/>
        </w:rPr>
      </w:pPr>
      <w:r>
        <w:rPr>
          <w:rFonts w:hint="default" w:ascii="Segoe UI" w:hAnsi="Segoe UI" w:eastAsia="Segoe UI" w:cs="Segoe UI"/>
          <w:color w:val="0F1115"/>
          <w:sz w:val="36"/>
          <w:szCs w:val="36"/>
          <w:shd w:val="clear" w:color="auto" w:fill="FFFFFF"/>
        </w:rPr>
        <w:t>Using heat maps to provide interpretability of artificial intelligence. The highlighted areas in the image indicate the regions that the artificial intelligence pays more attention</w:t>
      </w:r>
      <w:r>
        <w:rPr>
          <w:rFonts w:hint="eastAsia" w:ascii="Segoe UI" w:hAnsi="Segoe UI" w:eastAsia="Segoe UI" w:cs="Segoe UI"/>
          <w:color w:val="0F1115"/>
          <w:sz w:val="36"/>
          <w:szCs w:val="36"/>
          <w:shd w:val="clear" w:color="auto" w:fill="FFFFFF"/>
          <w:lang w:val="en-US" w:eastAsia="zh-CN"/>
        </w:rPr>
        <w:t xml:space="preserve"> and the image above is the original endoscopic image, and the corresponding image below is a heat map.We each listed three examples of benign and malignant ulcers.</w:t>
      </w:r>
    </w:p>
    <w:p w14:paraId="3B6D1A31">
      <w:pPr>
        <w:widowControl/>
        <w:jc w:val="left"/>
        <w:rPr>
          <w:rFonts w:hint="eastAsia" w:ascii="微软雅黑" w:hAnsi="微软雅黑" w:eastAsia="微软雅黑" w:cs="微软雅黑"/>
          <w:sz w:val="32"/>
          <w:szCs w:val="32"/>
        </w:rPr>
      </w:pPr>
    </w:p>
    <w:p w14:paraId="4829761B">
      <w:pPr>
        <w:widowControl/>
        <w:jc w:val="left"/>
        <w:rPr>
          <w:rFonts w:hint="eastAsia" w:ascii="微软雅黑" w:hAnsi="微软雅黑" w:eastAsia="微软雅黑" w:cs="微软雅黑"/>
          <w:sz w:val="32"/>
          <w:szCs w:val="32"/>
        </w:rPr>
      </w:pPr>
    </w:p>
    <w:p w14:paraId="79A4B568">
      <w:pPr>
        <w:widowControl/>
        <w:jc w:val="left"/>
        <w:rPr>
          <w:rFonts w:hint="eastAsia" w:ascii="微软雅黑" w:hAnsi="微软雅黑" w:eastAsia="微软雅黑" w:cs="微软雅黑"/>
          <w:sz w:val="32"/>
          <w:szCs w:val="32"/>
        </w:rPr>
      </w:pPr>
    </w:p>
    <w:p w14:paraId="3ED0618D">
      <w:pPr>
        <w:widowControl/>
        <w:jc w:val="left"/>
        <w:rPr>
          <w:rFonts w:hint="eastAsia" w:ascii="微软雅黑" w:hAnsi="微软雅黑" w:eastAsia="微软雅黑" w:cs="微软雅黑"/>
          <w:sz w:val="32"/>
          <w:szCs w:val="32"/>
        </w:rPr>
      </w:pPr>
    </w:p>
    <w:p w14:paraId="5B3B20FC">
      <w:pPr>
        <w:widowControl/>
        <w:jc w:val="left"/>
        <w:rPr>
          <w:rFonts w:hint="eastAsia" w:ascii="微软雅黑" w:hAnsi="微软雅黑" w:eastAsia="微软雅黑" w:cs="微软雅黑"/>
          <w:sz w:val="32"/>
          <w:szCs w:val="32"/>
        </w:rPr>
      </w:pPr>
    </w:p>
    <w:p w14:paraId="066D3752">
      <w:pPr>
        <w:widowControl/>
        <w:jc w:val="left"/>
        <w:rPr>
          <w:rFonts w:hint="eastAsia" w:ascii="微软雅黑" w:hAnsi="微软雅黑" w:eastAsia="微软雅黑" w:cs="微软雅黑"/>
          <w:sz w:val="32"/>
          <w:szCs w:val="32"/>
        </w:rPr>
      </w:pPr>
    </w:p>
    <w:p w14:paraId="26EFFB1D">
      <w:pPr>
        <w:widowControl/>
        <w:jc w:val="left"/>
        <w:rPr>
          <w:rFonts w:hint="eastAsia" w:ascii="微软雅黑" w:hAnsi="微软雅黑" w:eastAsia="微软雅黑" w:cs="微软雅黑"/>
          <w:sz w:val="32"/>
          <w:szCs w:val="32"/>
        </w:rPr>
      </w:pPr>
    </w:p>
    <w:p w14:paraId="5F815575">
      <w:pPr>
        <w:widowControl/>
        <w:jc w:val="left"/>
        <w:rPr>
          <w:rFonts w:hint="eastAsia" w:ascii="微软雅黑" w:hAnsi="微软雅黑" w:eastAsia="微软雅黑" w:cs="微软雅黑"/>
          <w:sz w:val="32"/>
          <w:szCs w:val="32"/>
        </w:rPr>
      </w:pPr>
    </w:p>
    <w:p w14:paraId="7FB8661B">
      <w:pPr>
        <w:widowControl/>
        <w:jc w:val="left"/>
        <w:rPr>
          <w:rFonts w:hint="eastAsia" w:ascii="微软雅黑" w:hAnsi="微软雅黑" w:eastAsia="微软雅黑" w:cs="微软雅黑"/>
          <w:sz w:val="32"/>
          <w:szCs w:val="32"/>
        </w:rPr>
      </w:pPr>
    </w:p>
    <w:p w14:paraId="60321CA2">
      <w:pPr>
        <w:widowControl/>
        <w:jc w:val="left"/>
        <w:rPr>
          <w:rFonts w:hint="eastAsia" w:ascii="微软雅黑" w:hAnsi="微软雅黑" w:eastAsia="微软雅黑" w:cs="微软雅黑"/>
          <w:sz w:val="32"/>
          <w:szCs w:val="32"/>
        </w:rPr>
      </w:pPr>
    </w:p>
    <w:p w14:paraId="19A92167">
      <w:pPr>
        <w:widowControl/>
        <w:jc w:val="left"/>
        <w:rPr>
          <w:rFonts w:hint="eastAsia" w:ascii="微软雅黑" w:hAnsi="微软雅黑" w:eastAsia="微软雅黑" w:cs="微软雅黑"/>
          <w:sz w:val="32"/>
          <w:szCs w:val="32"/>
        </w:rPr>
      </w:pPr>
    </w:p>
    <w:p w14:paraId="481EF1E0">
      <w:pPr>
        <w:widowControl/>
        <w:jc w:val="left"/>
        <w:rPr>
          <w:rFonts w:hint="eastAsia" w:ascii="微软雅黑" w:hAnsi="微软雅黑" w:eastAsia="微软雅黑" w:cs="微软雅黑"/>
          <w:sz w:val="32"/>
          <w:szCs w:val="32"/>
        </w:rPr>
      </w:pPr>
    </w:p>
    <w:p w14:paraId="622EC2C4">
      <w:pPr>
        <w:widowControl/>
        <w:jc w:val="left"/>
        <w:rPr>
          <w:rFonts w:hint="eastAsia" w:ascii="微软雅黑" w:hAnsi="微软雅黑" w:eastAsia="微软雅黑" w:cs="微软雅黑"/>
          <w:sz w:val="32"/>
          <w:szCs w:val="32"/>
        </w:rPr>
      </w:pPr>
    </w:p>
    <w:p w14:paraId="45E0CA18">
      <w:pPr>
        <w:widowControl/>
        <w:jc w:val="left"/>
        <w:rPr>
          <w:rFonts w:hint="eastAsia" w:ascii="微软雅黑" w:hAnsi="微软雅黑" w:eastAsia="微软雅黑" w:cs="微软雅黑"/>
          <w:sz w:val="32"/>
          <w:szCs w:val="32"/>
        </w:rPr>
      </w:pPr>
    </w:p>
    <w:p w14:paraId="218E1264">
      <w:pPr>
        <w:widowControl/>
        <w:jc w:val="left"/>
        <w:rPr>
          <w:rFonts w:hint="eastAsia" w:ascii="微软雅黑" w:hAnsi="微软雅黑" w:eastAsia="微软雅黑" w:cs="微软雅黑"/>
          <w:sz w:val="32"/>
          <w:szCs w:val="32"/>
        </w:rPr>
      </w:pPr>
    </w:p>
    <w:tbl>
      <w:tblPr>
        <w:tblStyle w:val="5"/>
        <w:tblW w:w="9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3220"/>
        <w:gridCol w:w="3220"/>
      </w:tblGrid>
      <w:tr w14:paraId="4A2E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18" w:type="dxa"/>
            <w:tcBorders>
              <w:top w:val="nil"/>
              <w:left w:val="nil"/>
              <w:bottom w:val="nil"/>
              <w:right w:val="nil"/>
            </w:tcBorders>
          </w:tcPr>
          <w:p w14:paraId="7D815262">
            <w:pPr>
              <w:rPr>
                <w:rFonts w:hint="eastAsia" w:ascii="微软雅黑" w:hAnsi="微软雅黑" w:eastAsia="微软雅黑" w:cs="微软雅黑"/>
                <w:sz w:val="32"/>
                <w:szCs w:val="32"/>
              </w:rPr>
            </w:pPr>
            <w:r>
              <w:rPr>
                <w:rFonts w:ascii="Segoe UI" w:hAnsi="Segoe UI" w:eastAsia="Segoe UI" w:cs="Segoe UI"/>
                <w:color w:val="0F1115"/>
                <w:sz w:val="36"/>
                <w:szCs w:val="36"/>
                <w:shd w:val="clear" w:color="auto" w:fill="FFFFFF"/>
              </w:rPr>
              <w:t>benign ulcers</w:t>
            </w:r>
          </w:p>
        </w:tc>
        <w:tc>
          <w:tcPr>
            <w:tcW w:w="3220" w:type="dxa"/>
            <w:tcBorders>
              <w:top w:val="nil"/>
              <w:left w:val="nil"/>
              <w:bottom w:val="nil"/>
              <w:right w:val="nil"/>
            </w:tcBorders>
          </w:tcPr>
          <w:p w14:paraId="65426A24">
            <w:pPr>
              <w:rPr>
                <w:rFonts w:hint="eastAsia" w:ascii="微软雅黑" w:hAnsi="微软雅黑" w:eastAsia="微软雅黑" w:cs="微软雅黑"/>
                <w:sz w:val="32"/>
                <w:szCs w:val="32"/>
              </w:rPr>
            </w:pPr>
          </w:p>
        </w:tc>
        <w:tc>
          <w:tcPr>
            <w:tcW w:w="3220" w:type="dxa"/>
            <w:tcBorders>
              <w:top w:val="nil"/>
              <w:left w:val="nil"/>
              <w:bottom w:val="nil"/>
              <w:right w:val="nil"/>
            </w:tcBorders>
          </w:tcPr>
          <w:p w14:paraId="3FEEE0B0">
            <w:pPr>
              <w:rPr>
                <w:rFonts w:hint="eastAsia" w:ascii="微软雅黑" w:hAnsi="微软雅黑" w:eastAsia="微软雅黑" w:cs="微软雅黑"/>
                <w:sz w:val="32"/>
                <w:szCs w:val="32"/>
              </w:rPr>
            </w:pPr>
          </w:p>
        </w:tc>
      </w:tr>
      <w:tr w14:paraId="1729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3218" w:type="dxa"/>
            <w:tcBorders>
              <w:top w:val="nil"/>
              <w:left w:val="nil"/>
              <w:bottom w:val="nil"/>
              <w:right w:val="nil"/>
            </w:tcBorders>
          </w:tcPr>
          <w:p w14:paraId="77ABE606">
            <w:r>
              <w:rPr>
                <w:rFonts w:hint="eastAsia"/>
              </w:rPr>
              <w:drawing>
                <wp:inline distT="0" distB="0" distL="114300" distR="114300">
                  <wp:extent cx="1619885" cy="1619885"/>
                  <wp:effectExtent l="0" t="0" r="5715" b="5715"/>
                  <wp:docPr id="31" name="图片 14" descr="良性溃疡1"/>
                  <wp:cNvGraphicFramePr/>
                  <a:graphic xmlns:a="http://schemas.openxmlformats.org/drawingml/2006/main">
                    <a:graphicData uri="http://schemas.openxmlformats.org/drawingml/2006/picture">
                      <pic:pic xmlns:pic="http://schemas.openxmlformats.org/drawingml/2006/picture">
                        <pic:nvPicPr>
                          <pic:cNvPr id="31" name="图片 14" descr="良性溃疡1"/>
                          <pic:cNvPicPr/>
                        </pic:nvPicPr>
                        <pic:blipFill>
                          <a:blip r:embed="rId38"/>
                          <a:stretch>
                            <a:fillRect/>
                          </a:stretch>
                        </pic:blipFill>
                        <pic:spPr>
                          <a:xfrm>
                            <a:off x="0" y="0"/>
                            <a:ext cx="1619885" cy="1619885"/>
                          </a:xfrm>
                          <a:prstGeom prst="rect">
                            <a:avLst/>
                          </a:prstGeom>
                          <a:noFill/>
                          <a:ln>
                            <a:noFill/>
                          </a:ln>
                        </pic:spPr>
                      </pic:pic>
                    </a:graphicData>
                  </a:graphic>
                </wp:inline>
              </w:drawing>
            </w:r>
          </w:p>
        </w:tc>
        <w:tc>
          <w:tcPr>
            <w:tcW w:w="3220" w:type="dxa"/>
            <w:tcBorders>
              <w:top w:val="nil"/>
              <w:left w:val="nil"/>
              <w:bottom w:val="nil"/>
              <w:right w:val="nil"/>
            </w:tcBorders>
          </w:tcPr>
          <w:p w14:paraId="18A46E2A">
            <w:r>
              <w:rPr>
                <w:rFonts w:hint="eastAsia"/>
              </w:rPr>
              <w:drawing>
                <wp:inline distT="0" distB="0" distL="114300" distR="114300">
                  <wp:extent cx="1619885" cy="1619885"/>
                  <wp:effectExtent l="0" t="0" r="5715" b="5715"/>
                  <wp:docPr id="5" name="图片 16" descr="图片2"/>
                  <wp:cNvGraphicFramePr/>
                  <a:graphic xmlns:a="http://schemas.openxmlformats.org/drawingml/2006/main">
                    <a:graphicData uri="http://schemas.openxmlformats.org/drawingml/2006/picture">
                      <pic:pic xmlns:pic="http://schemas.openxmlformats.org/drawingml/2006/picture">
                        <pic:nvPicPr>
                          <pic:cNvPr id="5" name="图片 16" descr="图片2"/>
                          <pic:cNvPicPr/>
                        </pic:nvPicPr>
                        <pic:blipFill>
                          <a:blip r:embed="rId39"/>
                          <a:stretch>
                            <a:fillRect/>
                          </a:stretch>
                        </pic:blipFill>
                        <pic:spPr>
                          <a:xfrm>
                            <a:off x="0" y="0"/>
                            <a:ext cx="1619885" cy="1619885"/>
                          </a:xfrm>
                          <a:prstGeom prst="rect">
                            <a:avLst/>
                          </a:prstGeom>
                          <a:noFill/>
                          <a:ln>
                            <a:noFill/>
                          </a:ln>
                        </pic:spPr>
                      </pic:pic>
                    </a:graphicData>
                  </a:graphic>
                </wp:inline>
              </w:drawing>
            </w:r>
          </w:p>
        </w:tc>
        <w:tc>
          <w:tcPr>
            <w:tcW w:w="3220" w:type="dxa"/>
            <w:tcBorders>
              <w:top w:val="nil"/>
              <w:left w:val="nil"/>
              <w:bottom w:val="nil"/>
              <w:right w:val="nil"/>
            </w:tcBorders>
          </w:tcPr>
          <w:p w14:paraId="77231001">
            <w:r>
              <w:rPr>
                <w:rFonts w:hint="eastAsia"/>
              </w:rPr>
              <w:drawing>
                <wp:inline distT="0" distB="0" distL="114300" distR="114300">
                  <wp:extent cx="1619885" cy="1619885"/>
                  <wp:effectExtent l="0" t="0" r="5715" b="5715"/>
                  <wp:docPr id="6" name="图片 18" descr="图片4"/>
                  <wp:cNvGraphicFramePr/>
                  <a:graphic xmlns:a="http://schemas.openxmlformats.org/drawingml/2006/main">
                    <a:graphicData uri="http://schemas.openxmlformats.org/drawingml/2006/picture">
                      <pic:pic xmlns:pic="http://schemas.openxmlformats.org/drawingml/2006/picture">
                        <pic:nvPicPr>
                          <pic:cNvPr id="6" name="图片 18" descr="图片4"/>
                          <pic:cNvPicPr/>
                        </pic:nvPicPr>
                        <pic:blipFill>
                          <a:blip r:embed="rId40"/>
                          <a:stretch>
                            <a:fillRect/>
                          </a:stretch>
                        </pic:blipFill>
                        <pic:spPr>
                          <a:xfrm>
                            <a:off x="0" y="0"/>
                            <a:ext cx="1619885" cy="1619885"/>
                          </a:xfrm>
                          <a:prstGeom prst="rect">
                            <a:avLst/>
                          </a:prstGeom>
                          <a:noFill/>
                          <a:ln>
                            <a:noFill/>
                          </a:ln>
                        </pic:spPr>
                      </pic:pic>
                    </a:graphicData>
                  </a:graphic>
                </wp:inline>
              </w:drawing>
            </w:r>
          </w:p>
        </w:tc>
      </w:tr>
      <w:tr w14:paraId="603A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3218" w:type="dxa"/>
            <w:tcBorders>
              <w:top w:val="nil"/>
              <w:left w:val="nil"/>
              <w:bottom w:val="nil"/>
              <w:right w:val="nil"/>
            </w:tcBorders>
          </w:tcPr>
          <w:p w14:paraId="3F5810D6">
            <w:r>
              <w:rPr>
                <w:rFonts w:hint="eastAsia"/>
              </w:rPr>
              <w:drawing>
                <wp:inline distT="0" distB="0" distL="114300" distR="114300">
                  <wp:extent cx="1619885" cy="1619885"/>
                  <wp:effectExtent l="0" t="0" r="5715" b="5715"/>
                  <wp:docPr id="7" name="图片 26" descr="良心溃疡2"/>
                  <wp:cNvGraphicFramePr/>
                  <a:graphic xmlns:a="http://schemas.openxmlformats.org/drawingml/2006/main">
                    <a:graphicData uri="http://schemas.openxmlformats.org/drawingml/2006/picture">
                      <pic:pic xmlns:pic="http://schemas.openxmlformats.org/drawingml/2006/picture">
                        <pic:nvPicPr>
                          <pic:cNvPr id="7" name="图片 26" descr="良心溃疡2"/>
                          <pic:cNvPicPr/>
                        </pic:nvPicPr>
                        <pic:blipFill>
                          <a:blip r:embed="rId41"/>
                          <a:stretch>
                            <a:fillRect/>
                          </a:stretch>
                        </pic:blipFill>
                        <pic:spPr>
                          <a:xfrm>
                            <a:off x="0" y="0"/>
                            <a:ext cx="1619885" cy="1619885"/>
                          </a:xfrm>
                          <a:prstGeom prst="rect">
                            <a:avLst/>
                          </a:prstGeom>
                          <a:noFill/>
                          <a:ln>
                            <a:noFill/>
                          </a:ln>
                        </pic:spPr>
                      </pic:pic>
                    </a:graphicData>
                  </a:graphic>
                </wp:inline>
              </w:drawing>
            </w:r>
          </w:p>
        </w:tc>
        <w:tc>
          <w:tcPr>
            <w:tcW w:w="3220" w:type="dxa"/>
            <w:tcBorders>
              <w:top w:val="nil"/>
              <w:left w:val="nil"/>
              <w:bottom w:val="nil"/>
              <w:right w:val="nil"/>
            </w:tcBorders>
          </w:tcPr>
          <w:p w14:paraId="308AACD2">
            <w:r>
              <w:rPr>
                <w:rFonts w:hint="eastAsia"/>
              </w:rPr>
              <w:drawing>
                <wp:inline distT="0" distB="0" distL="114300" distR="114300">
                  <wp:extent cx="1619885" cy="1619885"/>
                  <wp:effectExtent l="0" t="0" r="5715" b="5715"/>
                  <wp:docPr id="8" name="图片 17" descr="图片3"/>
                  <wp:cNvGraphicFramePr/>
                  <a:graphic xmlns:a="http://schemas.openxmlformats.org/drawingml/2006/main">
                    <a:graphicData uri="http://schemas.openxmlformats.org/drawingml/2006/picture">
                      <pic:pic xmlns:pic="http://schemas.openxmlformats.org/drawingml/2006/picture">
                        <pic:nvPicPr>
                          <pic:cNvPr id="8" name="图片 17" descr="图片3"/>
                          <pic:cNvPicPr/>
                        </pic:nvPicPr>
                        <pic:blipFill>
                          <a:blip r:embed="rId42"/>
                          <a:stretch>
                            <a:fillRect/>
                          </a:stretch>
                        </pic:blipFill>
                        <pic:spPr>
                          <a:xfrm>
                            <a:off x="0" y="0"/>
                            <a:ext cx="1619885" cy="1619885"/>
                          </a:xfrm>
                          <a:prstGeom prst="rect">
                            <a:avLst/>
                          </a:prstGeom>
                          <a:noFill/>
                          <a:ln>
                            <a:noFill/>
                          </a:ln>
                        </pic:spPr>
                      </pic:pic>
                    </a:graphicData>
                  </a:graphic>
                </wp:inline>
              </w:drawing>
            </w:r>
          </w:p>
        </w:tc>
        <w:tc>
          <w:tcPr>
            <w:tcW w:w="3220" w:type="dxa"/>
            <w:tcBorders>
              <w:top w:val="nil"/>
              <w:left w:val="nil"/>
              <w:bottom w:val="nil"/>
              <w:right w:val="nil"/>
            </w:tcBorders>
          </w:tcPr>
          <w:p w14:paraId="5314CE47">
            <w:r>
              <w:rPr>
                <w:rFonts w:hint="eastAsia"/>
              </w:rPr>
              <w:drawing>
                <wp:inline distT="0" distB="0" distL="114300" distR="114300">
                  <wp:extent cx="1619885" cy="1619885"/>
                  <wp:effectExtent l="0" t="0" r="5715" b="5715"/>
                  <wp:docPr id="9" name="图片 19" descr="图片6"/>
                  <wp:cNvGraphicFramePr/>
                  <a:graphic xmlns:a="http://schemas.openxmlformats.org/drawingml/2006/main">
                    <a:graphicData uri="http://schemas.openxmlformats.org/drawingml/2006/picture">
                      <pic:pic xmlns:pic="http://schemas.openxmlformats.org/drawingml/2006/picture">
                        <pic:nvPicPr>
                          <pic:cNvPr id="9" name="图片 19" descr="图片6"/>
                          <pic:cNvPicPr/>
                        </pic:nvPicPr>
                        <pic:blipFill>
                          <a:blip r:embed="rId43"/>
                          <a:stretch>
                            <a:fillRect/>
                          </a:stretch>
                        </pic:blipFill>
                        <pic:spPr>
                          <a:xfrm>
                            <a:off x="0" y="0"/>
                            <a:ext cx="1619885" cy="1619885"/>
                          </a:xfrm>
                          <a:prstGeom prst="rect">
                            <a:avLst/>
                          </a:prstGeom>
                          <a:noFill/>
                          <a:ln>
                            <a:noFill/>
                          </a:ln>
                        </pic:spPr>
                      </pic:pic>
                    </a:graphicData>
                  </a:graphic>
                </wp:inline>
              </w:drawing>
            </w:r>
          </w:p>
        </w:tc>
      </w:tr>
      <w:tr w14:paraId="1B39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18" w:type="dxa"/>
            <w:tcBorders>
              <w:top w:val="nil"/>
              <w:left w:val="nil"/>
              <w:bottom w:val="nil"/>
              <w:right w:val="nil"/>
            </w:tcBorders>
          </w:tcPr>
          <w:p w14:paraId="39849591">
            <w:pPr>
              <w:rPr>
                <w:rFonts w:hint="eastAsia" w:ascii="微软雅黑" w:hAnsi="微软雅黑" w:eastAsia="微软雅黑" w:cs="微软雅黑"/>
                <w:sz w:val="32"/>
                <w:szCs w:val="32"/>
              </w:rPr>
            </w:pPr>
            <w:r>
              <w:rPr>
                <w:rFonts w:ascii="Segoe UI" w:hAnsi="Segoe UI" w:eastAsia="Segoe UI" w:cs="Segoe UI"/>
                <w:color w:val="0F1115"/>
                <w:sz w:val="36"/>
                <w:szCs w:val="36"/>
                <w:shd w:val="clear" w:color="auto" w:fill="FFFFFF"/>
              </w:rPr>
              <w:t>Malignant</w:t>
            </w:r>
            <w:r>
              <w:rPr>
                <w:rFonts w:hint="eastAsia" w:ascii="Segoe UI" w:hAnsi="Segoe UI" w:cs="Segoe UI"/>
                <w:color w:val="0F1115"/>
                <w:sz w:val="36"/>
                <w:szCs w:val="36"/>
                <w:shd w:val="clear" w:color="auto" w:fill="FFFFFF"/>
              </w:rPr>
              <w:t xml:space="preserve"> </w:t>
            </w:r>
            <w:r>
              <w:rPr>
                <w:rFonts w:ascii="Segoe UI" w:hAnsi="Segoe UI" w:eastAsia="Segoe UI" w:cs="Segoe UI"/>
                <w:color w:val="0F1115"/>
                <w:sz w:val="36"/>
                <w:szCs w:val="36"/>
                <w:shd w:val="clear" w:color="auto" w:fill="FFFFFF"/>
              </w:rPr>
              <w:t>ulcers</w:t>
            </w:r>
          </w:p>
        </w:tc>
        <w:tc>
          <w:tcPr>
            <w:tcW w:w="3220" w:type="dxa"/>
            <w:tcBorders>
              <w:top w:val="nil"/>
              <w:left w:val="nil"/>
              <w:bottom w:val="nil"/>
              <w:right w:val="nil"/>
            </w:tcBorders>
          </w:tcPr>
          <w:p w14:paraId="2E6AAAA7">
            <w:pPr>
              <w:rPr>
                <w:rFonts w:hint="eastAsia" w:ascii="微软雅黑" w:hAnsi="微软雅黑" w:eastAsia="微软雅黑" w:cs="微软雅黑"/>
                <w:sz w:val="32"/>
                <w:szCs w:val="32"/>
              </w:rPr>
            </w:pPr>
          </w:p>
        </w:tc>
        <w:tc>
          <w:tcPr>
            <w:tcW w:w="3220" w:type="dxa"/>
            <w:tcBorders>
              <w:top w:val="nil"/>
              <w:left w:val="nil"/>
              <w:bottom w:val="nil"/>
              <w:right w:val="nil"/>
            </w:tcBorders>
          </w:tcPr>
          <w:p w14:paraId="4D218D60">
            <w:pPr>
              <w:rPr>
                <w:rFonts w:hint="eastAsia" w:ascii="微软雅黑" w:hAnsi="微软雅黑" w:eastAsia="微软雅黑" w:cs="微软雅黑"/>
                <w:sz w:val="32"/>
                <w:szCs w:val="32"/>
              </w:rPr>
            </w:pPr>
          </w:p>
        </w:tc>
      </w:tr>
      <w:tr w14:paraId="2E8D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3218" w:type="dxa"/>
            <w:tcBorders>
              <w:top w:val="nil"/>
              <w:left w:val="nil"/>
              <w:bottom w:val="nil"/>
              <w:right w:val="nil"/>
            </w:tcBorders>
          </w:tcPr>
          <w:p w14:paraId="09A479C8">
            <w:r>
              <w:rPr>
                <w:rFonts w:hint="eastAsia"/>
              </w:rPr>
              <w:drawing>
                <wp:inline distT="0" distB="0" distL="114300" distR="114300">
                  <wp:extent cx="1619885" cy="1619885"/>
                  <wp:effectExtent l="0" t="0" r="5715" b="5715"/>
                  <wp:docPr id="10" name="图片 20" descr="恶1"/>
                  <wp:cNvGraphicFramePr/>
                  <a:graphic xmlns:a="http://schemas.openxmlformats.org/drawingml/2006/main">
                    <a:graphicData uri="http://schemas.openxmlformats.org/drawingml/2006/picture">
                      <pic:pic xmlns:pic="http://schemas.openxmlformats.org/drawingml/2006/picture">
                        <pic:nvPicPr>
                          <pic:cNvPr id="10" name="图片 20" descr="恶1"/>
                          <pic:cNvPicPr/>
                        </pic:nvPicPr>
                        <pic:blipFill>
                          <a:blip r:embed="rId44"/>
                          <a:stretch>
                            <a:fillRect/>
                          </a:stretch>
                        </pic:blipFill>
                        <pic:spPr>
                          <a:xfrm>
                            <a:off x="0" y="0"/>
                            <a:ext cx="1619885" cy="1619885"/>
                          </a:xfrm>
                          <a:prstGeom prst="rect">
                            <a:avLst/>
                          </a:prstGeom>
                          <a:noFill/>
                          <a:ln>
                            <a:noFill/>
                          </a:ln>
                        </pic:spPr>
                      </pic:pic>
                    </a:graphicData>
                  </a:graphic>
                </wp:inline>
              </w:drawing>
            </w:r>
          </w:p>
        </w:tc>
        <w:tc>
          <w:tcPr>
            <w:tcW w:w="3220" w:type="dxa"/>
            <w:tcBorders>
              <w:top w:val="nil"/>
              <w:left w:val="nil"/>
              <w:bottom w:val="nil"/>
              <w:right w:val="nil"/>
            </w:tcBorders>
          </w:tcPr>
          <w:p w14:paraId="05E09EF7">
            <w:r>
              <w:rPr>
                <w:rFonts w:hint="eastAsia"/>
              </w:rPr>
              <w:drawing>
                <wp:inline distT="0" distB="0" distL="114300" distR="114300">
                  <wp:extent cx="1619885" cy="1619885"/>
                  <wp:effectExtent l="0" t="0" r="5715" b="5715"/>
                  <wp:docPr id="11" name="图片 22" descr="恶3"/>
                  <wp:cNvGraphicFramePr/>
                  <a:graphic xmlns:a="http://schemas.openxmlformats.org/drawingml/2006/main">
                    <a:graphicData uri="http://schemas.openxmlformats.org/drawingml/2006/picture">
                      <pic:pic xmlns:pic="http://schemas.openxmlformats.org/drawingml/2006/picture">
                        <pic:nvPicPr>
                          <pic:cNvPr id="11" name="图片 22" descr="恶3"/>
                          <pic:cNvPicPr/>
                        </pic:nvPicPr>
                        <pic:blipFill>
                          <a:blip r:embed="rId45"/>
                          <a:stretch>
                            <a:fillRect/>
                          </a:stretch>
                        </pic:blipFill>
                        <pic:spPr>
                          <a:xfrm>
                            <a:off x="0" y="0"/>
                            <a:ext cx="1619885" cy="1619885"/>
                          </a:xfrm>
                          <a:prstGeom prst="rect">
                            <a:avLst/>
                          </a:prstGeom>
                          <a:noFill/>
                          <a:ln>
                            <a:noFill/>
                          </a:ln>
                        </pic:spPr>
                      </pic:pic>
                    </a:graphicData>
                  </a:graphic>
                </wp:inline>
              </w:drawing>
            </w:r>
          </w:p>
        </w:tc>
        <w:tc>
          <w:tcPr>
            <w:tcW w:w="3220" w:type="dxa"/>
            <w:tcBorders>
              <w:top w:val="nil"/>
              <w:left w:val="nil"/>
              <w:bottom w:val="nil"/>
              <w:right w:val="nil"/>
            </w:tcBorders>
          </w:tcPr>
          <w:p w14:paraId="153F0AC7">
            <w:r>
              <w:rPr>
                <w:rFonts w:hint="eastAsia"/>
              </w:rPr>
              <w:drawing>
                <wp:inline distT="0" distB="0" distL="114300" distR="114300">
                  <wp:extent cx="1619885" cy="1619885"/>
                  <wp:effectExtent l="0" t="0" r="5715" b="5715"/>
                  <wp:docPr id="12" name="图片 24" descr="恶5"/>
                  <wp:cNvGraphicFramePr/>
                  <a:graphic xmlns:a="http://schemas.openxmlformats.org/drawingml/2006/main">
                    <a:graphicData uri="http://schemas.openxmlformats.org/drawingml/2006/picture">
                      <pic:pic xmlns:pic="http://schemas.openxmlformats.org/drawingml/2006/picture">
                        <pic:nvPicPr>
                          <pic:cNvPr id="12" name="图片 24" descr="恶5"/>
                          <pic:cNvPicPr/>
                        </pic:nvPicPr>
                        <pic:blipFill>
                          <a:blip r:embed="rId46"/>
                          <a:stretch>
                            <a:fillRect/>
                          </a:stretch>
                        </pic:blipFill>
                        <pic:spPr>
                          <a:xfrm>
                            <a:off x="0" y="0"/>
                            <a:ext cx="1619885" cy="1619885"/>
                          </a:xfrm>
                          <a:prstGeom prst="rect">
                            <a:avLst/>
                          </a:prstGeom>
                          <a:noFill/>
                          <a:ln>
                            <a:noFill/>
                          </a:ln>
                        </pic:spPr>
                      </pic:pic>
                    </a:graphicData>
                  </a:graphic>
                </wp:inline>
              </w:drawing>
            </w:r>
          </w:p>
        </w:tc>
      </w:tr>
      <w:tr w14:paraId="1F04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3218" w:type="dxa"/>
            <w:tcBorders>
              <w:top w:val="nil"/>
              <w:left w:val="nil"/>
              <w:bottom w:val="nil"/>
              <w:right w:val="nil"/>
            </w:tcBorders>
          </w:tcPr>
          <w:p w14:paraId="78D3DB61">
            <w:r>
              <w:rPr>
                <w:rFonts w:hint="eastAsia"/>
              </w:rPr>
              <w:drawing>
                <wp:inline distT="0" distB="0" distL="114300" distR="114300">
                  <wp:extent cx="1619885" cy="1619885"/>
                  <wp:effectExtent l="0" t="0" r="5715" b="5715"/>
                  <wp:docPr id="13" name="图片 21" descr="恶2"/>
                  <wp:cNvGraphicFramePr/>
                  <a:graphic xmlns:a="http://schemas.openxmlformats.org/drawingml/2006/main">
                    <a:graphicData uri="http://schemas.openxmlformats.org/drawingml/2006/picture">
                      <pic:pic xmlns:pic="http://schemas.openxmlformats.org/drawingml/2006/picture">
                        <pic:nvPicPr>
                          <pic:cNvPr id="13" name="图片 21" descr="恶2"/>
                          <pic:cNvPicPr/>
                        </pic:nvPicPr>
                        <pic:blipFill>
                          <a:blip r:embed="rId47"/>
                          <a:stretch>
                            <a:fillRect/>
                          </a:stretch>
                        </pic:blipFill>
                        <pic:spPr>
                          <a:xfrm>
                            <a:off x="0" y="0"/>
                            <a:ext cx="1619885" cy="1619885"/>
                          </a:xfrm>
                          <a:prstGeom prst="rect">
                            <a:avLst/>
                          </a:prstGeom>
                          <a:noFill/>
                          <a:ln>
                            <a:noFill/>
                          </a:ln>
                        </pic:spPr>
                      </pic:pic>
                    </a:graphicData>
                  </a:graphic>
                </wp:inline>
              </w:drawing>
            </w:r>
          </w:p>
        </w:tc>
        <w:tc>
          <w:tcPr>
            <w:tcW w:w="3220" w:type="dxa"/>
            <w:tcBorders>
              <w:top w:val="nil"/>
              <w:left w:val="nil"/>
              <w:bottom w:val="nil"/>
              <w:right w:val="nil"/>
            </w:tcBorders>
          </w:tcPr>
          <w:p w14:paraId="729423C1">
            <w:r>
              <w:rPr>
                <w:rFonts w:hint="eastAsia"/>
              </w:rPr>
              <w:drawing>
                <wp:inline distT="0" distB="0" distL="114300" distR="114300">
                  <wp:extent cx="1619885" cy="1619885"/>
                  <wp:effectExtent l="0" t="0" r="5715" b="5715"/>
                  <wp:docPr id="14" name="图片 23" descr="恶4"/>
                  <wp:cNvGraphicFramePr/>
                  <a:graphic xmlns:a="http://schemas.openxmlformats.org/drawingml/2006/main">
                    <a:graphicData uri="http://schemas.openxmlformats.org/drawingml/2006/picture">
                      <pic:pic xmlns:pic="http://schemas.openxmlformats.org/drawingml/2006/picture">
                        <pic:nvPicPr>
                          <pic:cNvPr id="14" name="图片 23" descr="恶4"/>
                          <pic:cNvPicPr/>
                        </pic:nvPicPr>
                        <pic:blipFill>
                          <a:blip r:embed="rId48"/>
                          <a:stretch>
                            <a:fillRect/>
                          </a:stretch>
                        </pic:blipFill>
                        <pic:spPr>
                          <a:xfrm>
                            <a:off x="0" y="0"/>
                            <a:ext cx="1619885" cy="1619885"/>
                          </a:xfrm>
                          <a:prstGeom prst="rect">
                            <a:avLst/>
                          </a:prstGeom>
                          <a:noFill/>
                          <a:ln>
                            <a:noFill/>
                          </a:ln>
                        </pic:spPr>
                      </pic:pic>
                    </a:graphicData>
                  </a:graphic>
                </wp:inline>
              </w:drawing>
            </w:r>
          </w:p>
        </w:tc>
        <w:tc>
          <w:tcPr>
            <w:tcW w:w="3220" w:type="dxa"/>
            <w:tcBorders>
              <w:top w:val="nil"/>
              <w:left w:val="nil"/>
              <w:bottom w:val="nil"/>
              <w:right w:val="nil"/>
            </w:tcBorders>
          </w:tcPr>
          <w:p w14:paraId="382C8558">
            <w:r>
              <w:rPr>
                <w:rFonts w:hint="eastAsia"/>
              </w:rPr>
              <w:drawing>
                <wp:inline distT="0" distB="0" distL="114300" distR="114300">
                  <wp:extent cx="1619885" cy="1619885"/>
                  <wp:effectExtent l="0" t="0" r="5715" b="5715"/>
                  <wp:docPr id="15" name="图片 27" descr="图片7"/>
                  <wp:cNvGraphicFramePr/>
                  <a:graphic xmlns:a="http://schemas.openxmlformats.org/drawingml/2006/main">
                    <a:graphicData uri="http://schemas.openxmlformats.org/drawingml/2006/picture">
                      <pic:pic xmlns:pic="http://schemas.openxmlformats.org/drawingml/2006/picture">
                        <pic:nvPicPr>
                          <pic:cNvPr id="15" name="图片 27" descr="图片7"/>
                          <pic:cNvPicPr/>
                        </pic:nvPicPr>
                        <pic:blipFill>
                          <a:blip r:embed="rId49"/>
                          <a:stretch>
                            <a:fillRect/>
                          </a:stretch>
                        </pic:blipFill>
                        <pic:spPr>
                          <a:xfrm>
                            <a:off x="0" y="0"/>
                            <a:ext cx="1619885" cy="1619885"/>
                          </a:xfrm>
                          <a:prstGeom prst="rect">
                            <a:avLst/>
                          </a:prstGeom>
                          <a:noFill/>
                          <a:ln>
                            <a:noFill/>
                          </a:ln>
                        </pic:spPr>
                      </pic:pic>
                    </a:graphicData>
                  </a:graphic>
                </wp:inline>
              </w:drawing>
            </w:r>
          </w:p>
        </w:tc>
      </w:tr>
    </w:tbl>
    <w:p w14:paraId="05E00015">
      <w:pPr>
        <w:rPr>
          <w:rFonts w:hint="eastAsia" w:ascii="微软雅黑" w:hAnsi="微软雅黑" w:eastAsia="微软雅黑" w:cs="微软雅黑"/>
          <w:sz w:val="32"/>
          <w:szCs w:val="32"/>
        </w:rPr>
      </w:pPr>
    </w:p>
    <w:sectPr>
      <w:footerReference r:id="rId3" w:type="default"/>
      <w:pgSz w:w="11906" w:h="16838"/>
      <w:pgMar w:top="1440" w:right="1800" w:bottom="1440" w:left="1800" w:header="851" w:footer="992" w:gutter="0"/>
      <w:lnNumType w:countBy="1" w:restart="continuou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BC62">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F8558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0DF8558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EC"/>
    <w:rsid w:val="00243CB6"/>
    <w:rsid w:val="00322107"/>
    <w:rsid w:val="0045741D"/>
    <w:rsid w:val="00502E2A"/>
    <w:rsid w:val="00656DD6"/>
    <w:rsid w:val="006A36EC"/>
    <w:rsid w:val="00A70BD8"/>
    <w:rsid w:val="00B953FD"/>
    <w:rsid w:val="00FA39F3"/>
    <w:rsid w:val="0134058D"/>
    <w:rsid w:val="05017FE4"/>
    <w:rsid w:val="0AA125B8"/>
    <w:rsid w:val="0B0530BB"/>
    <w:rsid w:val="0B3F3131"/>
    <w:rsid w:val="0EBE5314"/>
    <w:rsid w:val="17F04168"/>
    <w:rsid w:val="1A31104C"/>
    <w:rsid w:val="342F45F4"/>
    <w:rsid w:val="34D00377"/>
    <w:rsid w:val="37076A9B"/>
    <w:rsid w:val="44CF7C63"/>
    <w:rsid w:val="5A6A0ABC"/>
    <w:rsid w:val="5CD028ED"/>
    <w:rsid w:val="5D9628ED"/>
    <w:rsid w:val="5E2A47E0"/>
    <w:rsid w:val="5E460DBC"/>
    <w:rsid w:val="670329EE"/>
    <w:rsid w:val="71711B9C"/>
    <w:rsid w:val="73F624F4"/>
    <w:rsid w:val="77BE04D4"/>
    <w:rsid w:val="7F370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paragraph" w:styleId="8">
    <w:name w:val="List Paragraph"/>
    <w:basedOn w:val="1"/>
    <w:unhideWhenUsed/>
    <w:qFormat/>
    <w:uiPriority w:val="99"/>
    <w:pPr>
      <w:ind w:firstLine="420" w:firstLineChars="200"/>
    </w:pPr>
  </w:style>
  <w:style w:type="character" w:customStyle="1" w:styleId="9">
    <w:name w:val="页眉 字符"/>
    <w:basedOn w:val="6"/>
    <w:link w:val="3"/>
    <w:qFormat/>
    <w:uiPriority w:val="0"/>
    <w:rPr>
      <w:rFonts w:ascii="Calibri" w:hAnsi="Calibri"/>
      <w:kern w:val="2"/>
      <w:sz w:val="18"/>
      <w:szCs w:val="18"/>
    </w:rPr>
  </w:style>
  <w:style w:type="character" w:customStyle="1" w:styleId="10">
    <w:name w:val="页脚 字符"/>
    <w:basedOn w:val="6"/>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1.png"/><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theme" Target="theme/theme1.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png"/><Relationship Id="rId36" Type="http://schemas.openxmlformats.org/officeDocument/2006/relationships/image" Target="media/image17.wmf"/><Relationship Id="rId35" Type="http://schemas.openxmlformats.org/officeDocument/2006/relationships/oleObject" Target="embeddings/oleObject15.bin"/><Relationship Id="rId34" Type="http://schemas.openxmlformats.org/officeDocument/2006/relationships/image" Target="media/image16.wmf"/><Relationship Id="rId33" Type="http://schemas.openxmlformats.org/officeDocument/2006/relationships/oleObject" Target="embeddings/oleObject14.bin"/><Relationship Id="rId32" Type="http://schemas.openxmlformats.org/officeDocument/2006/relationships/image" Target="media/image15.wmf"/><Relationship Id="rId31" Type="http://schemas.openxmlformats.org/officeDocument/2006/relationships/oleObject" Target="embeddings/oleObject13.bin"/><Relationship Id="rId30" Type="http://schemas.openxmlformats.org/officeDocument/2006/relationships/image" Target="media/image14.w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3.wmf"/><Relationship Id="rId27" Type="http://schemas.openxmlformats.org/officeDocument/2006/relationships/oleObject" Target="embeddings/oleObject11.bin"/><Relationship Id="rId26" Type="http://schemas.openxmlformats.org/officeDocument/2006/relationships/image" Target="media/image12.wmf"/><Relationship Id="rId25" Type="http://schemas.openxmlformats.org/officeDocument/2006/relationships/oleObject" Target="embeddings/oleObject10.bin"/><Relationship Id="rId24" Type="http://schemas.openxmlformats.org/officeDocument/2006/relationships/image" Target="media/image11.wmf"/><Relationship Id="rId23" Type="http://schemas.openxmlformats.org/officeDocument/2006/relationships/oleObject" Target="embeddings/oleObject9.bin"/><Relationship Id="rId22" Type="http://schemas.openxmlformats.org/officeDocument/2006/relationships/image" Target="media/image10.wmf"/><Relationship Id="rId21" Type="http://schemas.openxmlformats.org/officeDocument/2006/relationships/oleObject" Target="embeddings/oleObject8.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wmf"/><Relationship Id="rId17" Type="http://schemas.openxmlformats.org/officeDocument/2006/relationships/oleObject" Target="embeddings/oleObject6.bin"/><Relationship Id="rId16" Type="http://schemas.openxmlformats.org/officeDocument/2006/relationships/image" Target="media/image7.wmf"/><Relationship Id="rId15" Type="http://schemas.openxmlformats.org/officeDocument/2006/relationships/oleObject" Target="embeddings/oleObject5.bin"/><Relationship Id="rId14" Type="http://schemas.openxmlformats.org/officeDocument/2006/relationships/image" Target="media/image6.wmf"/><Relationship Id="rId13" Type="http://schemas.openxmlformats.org/officeDocument/2006/relationships/oleObject" Target="embeddings/oleObject4.bin"/><Relationship Id="rId12" Type="http://schemas.openxmlformats.org/officeDocument/2006/relationships/image" Target="media/image5.wmf"/><Relationship Id="rId11" Type="http://schemas.openxmlformats.org/officeDocument/2006/relationships/oleObject" Target="embeddings/oleObject3.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572</Words>
  <Characters>3346</Characters>
  <Lines>29</Lines>
  <Paragraphs>8</Paragraphs>
  <TotalTime>1</TotalTime>
  <ScaleCrop>false</ScaleCrop>
  <LinksUpToDate>false</LinksUpToDate>
  <CharactersWithSpaces>3815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2026-01-09T15:07:00Z</dcterms:created>
  <dc:creator>小贝</dc:creator>
  <cp:lastModifiedBy>小贝</cp:lastModifiedBy>
  <dcterms:modified xsi:type="dcterms:W3CDTF">2026-02-03T12:56:45Z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eyJoZGlkIjoiMDI4ZGNiN2UxN2RmNThjNGVhNGYwM2Y2MzAzODk4MzUiLCJ1c2VySWQiOiIzNDE0MzY2NDMifQ==</vt:lpwstr>
  </property>
  <property fmtid="{D5CDD505-2E9C-101B-9397-08002B2CF9AE}" pid="4" name="ICV">
    <vt:lpwstr>03BE49650A6C495E98C6862B66D9AA1C_13</vt:lpwstr>
  </property>
</Properties>
</file>