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BA8F608" w14:textId="77777777" w:rsidR="00432729" w:rsidRPr="003F7D6E" w:rsidRDefault="00432729" w:rsidP="00432729">
      <w:pPr>
        <w:pStyle w:val="Heading5"/>
        <w:spacing w:line="480" w:lineRule="auto"/>
        <w:ind w:left="0" w:firstLine="0"/>
        <w:rPr>
          <w:rStyle w:val="Emphasis"/>
          <w:rFonts w:ascii="Calibri" w:hAnsi="Calibri" w:cs="Calibri"/>
          <w:b w:val="0"/>
          <w:bCs/>
          <w:color w:val="53565A"/>
          <w:sz w:val="30"/>
          <w:szCs w:val="30"/>
          <w:shd w:val="clear" w:color="auto" w:fill="FFFFFF"/>
          <w:lang w:val="en-GB"/>
        </w:rPr>
      </w:pPr>
      <w:r w:rsidRPr="003F7D6E">
        <w:rPr>
          <w:rFonts w:ascii="Calibri" w:hAnsi="Calibri" w:cs="Calibri"/>
          <w:i/>
          <w:iCs/>
          <w:lang w:val="en-GB"/>
        </w:rPr>
        <w:t>Supplementary material</w:t>
      </w:r>
    </w:p>
    <w:p w14:paraId="7BF37C80" w14:textId="77777777" w:rsidR="00432729" w:rsidRPr="003F7D6E" w:rsidRDefault="00432729" w:rsidP="00432729">
      <w:pPr>
        <w:spacing w:line="480" w:lineRule="auto"/>
        <w:rPr>
          <w:rFonts w:cs="Calibri"/>
          <w:lang w:val="en-GB"/>
        </w:rPr>
      </w:pPr>
      <w:bookmarkStart w:id="0" w:name="_Ref60852652"/>
      <w:r w:rsidRPr="003F7D6E">
        <w:rPr>
          <w:rFonts w:cs="Calibri"/>
          <w:lang w:val="en-GB"/>
        </w:rPr>
        <w:t>Datasets used in the study are available online in the repository archived in Zenodo.org (</w:t>
      </w:r>
      <w:hyperlink r:id="rId5" w:history="1">
        <w:r w:rsidRPr="00961698">
          <w:rPr>
            <w:rStyle w:val="Hyperlink"/>
            <w:rFonts w:cs="Calibri"/>
            <w:lang w:val="en-GB"/>
          </w:rPr>
          <w:t>https://doi.org/10.5281/zenodo.5069750</w:t>
        </w:r>
      </w:hyperlink>
      <w:r>
        <w:rPr>
          <w:rFonts w:cs="Calibri"/>
          <w:lang w:val="en-GB"/>
        </w:rPr>
        <w:t>)</w:t>
      </w:r>
      <w:r w:rsidRPr="003F7D6E">
        <w:rPr>
          <w:rFonts w:cs="Calibri"/>
          <w:lang w:val="en-GB"/>
        </w:rPr>
        <w:t>.</w:t>
      </w:r>
    </w:p>
    <w:p w14:paraId="46FC3469" w14:textId="77777777" w:rsidR="00432729" w:rsidRPr="003F7D6E" w:rsidRDefault="00432729" w:rsidP="00432729">
      <w:pPr>
        <w:spacing w:line="480" w:lineRule="auto"/>
        <w:rPr>
          <w:rFonts w:cs="Calibri"/>
          <w:lang w:val="en-GB"/>
        </w:rPr>
      </w:pPr>
      <w:r w:rsidRPr="003F7D6E">
        <w:rPr>
          <w:rFonts w:cs="Calibri"/>
          <w:lang w:val="en-GB"/>
        </w:rPr>
        <w:t xml:space="preserve">The repository contains a </w:t>
      </w:r>
      <w:proofErr w:type="spellStart"/>
      <w:r w:rsidRPr="003F7D6E">
        <w:rPr>
          <w:rFonts w:cs="Calibri"/>
          <w:lang w:val="en-GB"/>
        </w:rPr>
        <w:t>Jupyter</w:t>
      </w:r>
      <w:proofErr w:type="spellEnd"/>
      <w:r w:rsidRPr="003F7D6E">
        <w:rPr>
          <w:rFonts w:cs="Calibri"/>
          <w:lang w:val="en-GB"/>
        </w:rPr>
        <w:t xml:space="preserve"> notebook with the calculations and plots of the loss components. Furthermore,</w:t>
      </w:r>
      <w:r>
        <w:rPr>
          <w:rFonts w:cs="Calibri"/>
          <w:lang w:val="en-GB"/>
        </w:rPr>
        <w:t xml:space="preserve"> repository includes </w:t>
      </w:r>
      <w:proofErr w:type="spellStart"/>
      <w:r>
        <w:rPr>
          <w:rFonts w:cs="Calibri"/>
          <w:lang w:val="en-GB"/>
        </w:rPr>
        <w:t>i</w:t>
      </w:r>
      <w:proofErr w:type="spellEnd"/>
      <w:r>
        <w:rPr>
          <w:rFonts w:cs="Calibri"/>
          <w:lang w:val="en-GB"/>
        </w:rPr>
        <w:t>)</w:t>
      </w:r>
      <w:r w:rsidRPr="003F7D6E">
        <w:rPr>
          <w:rFonts w:cs="Calibri"/>
          <w:lang w:val="en-GB"/>
        </w:rPr>
        <w:t xml:space="preserve"> all the radargrams</w:t>
      </w:r>
      <w:r>
        <w:rPr>
          <w:rFonts w:cs="Calibri"/>
          <w:lang w:val="en-GB"/>
        </w:rPr>
        <w:t>, ii) the processed sonar and GPR observations in text format</w:t>
      </w:r>
      <w:r w:rsidRPr="003F7D6E">
        <w:rPr>
          <w:rFonts w:cs="Calibri"/>
          <w:lang w:val="en-GB"/>
        </w:rPr>
        <w:t xml:space="preserve"> and </w:t>
      </w:r>
      <w:r>
        <w:rPr>
          <w:rFonts w:cs="Calibri"/>
          <w:lang w:val="en-GB"/>
        </w:rPr>
        <w:t xml:space="preserve">iii) </w:t>
      </w:r>
      <w:r w:rsidRPr="003F7D6E">
        <w:rPr>
          <w:rFonts w:cs="Calibri"/>
          <w:lang w:val="en-GB"/>
        </w:rPr>
        <w:t xml:space="preserve">the plots comparing bathymetry retrieved with the different instruments. </w:t>
      </w:r>
    </w:p>
    <w:p w14:paraId="54736800" w14:textId="77777777" w:rsidR="00432729" w:rsidRPr="003F7D6E" w:rsidRDefault="00432729" w:rsidP="00432729">
      <w:pPr>
        <w:rPr>
          <w:rStyle w:val="Emphasis"/>
          <w:rFonts w:cs="Calibri"/>
          <w:i w:val="0"/>
          <w:iCs w:val="0"/>
          <w:lang w:val="en-GB"/>
        </w:rPr>
      </w:pPr>
    </w:p>
    <w:p w14:paraId="6A69A941" w14:textId="77777777" w:rsidR="00432729" w:rsidRPr="003F7D6E" w:rsidRDefault="00432729" w:rsidP="00432729">
      <w:pPr>
        <w:pStyle w:val="Heading5"/>
        <w:numPr>
          <w:ilvl w:val="0"/>
          <w:numId w:val="0"/>
        </w:numPr>
        <w:spacing w:line="480" w:lineRule="auto"/>
        <w:rPr>
          <w:rFonts w:ascii="Calibri" w:hAnsi="Calibri" w:cs="Calibri"/>
          <w:lang w:val="en-GB"/>
        </w:rPr>
      </w:pPr>
      <w:bookmarkStart w:id="1" w:name="_Ref75086847"/>
      <w:r w:rsidRPr="003F7D6E">
        <w:rPr>
          <w:rFonts w:ascii="Calibri" w:hAnsi="Calibri" w:cs="Calibri"/>
          <w:lang w:val="en-GB"/>
        </w:rPr>
        <w:t>Appendix A</w:t>
      </w:r>
      <w:bookmarkEnd w:id="0"/>
      <w:bookmarkEnd w:id="1"/>
    </w:p>
    <w:p w14:paraId="728F19F9" w14:textId="77777777" w:rsidR="00432729" w:rsidRPr="003F7D6E" w:rsidRDefault="00432729" w:rsidP="00432729">
      <w:pPr>
        <w:spacing w:line="480" w:lineRule="auto"/>
        <w:rPr>
          <w:rFonts w:cs="Calibri"/>
          <w:lang w:val="en-GB"/>
        </w:rPr>
      </w:pPr>
    </w:p>
    <w:p w14:paraId="76E44CDB" w14:textId="77777777" w:rsidR="00432729" w:rsidRPr="003F7D6E" w:rsidRDefault="00432729" w:rsidP="00432729">
      <w:pPr>
        <w:spacing w:line="480" w:lineRule="auto"/>
        <w:rPr>
          <w:rFonts w:cs="Calibri"/>
          <w:szCs w:val="24"/>
          <w:lang w:val="en-GB"/>
        </w:rPr>
      </w:pPr>
      <w:r w:rsidRPr="003F7D6E">
        <w:rPr>
          <w:rFonts w:cs="Calibri"/>
          <w:lang w:val="en-GB"/>
        </w:rPr>
        <w:t xml:space="preserve">A total loss coefficient was computed for both the water-coupled GPR and </w:t>
      </w:r>
      <w:r>
        <w:rPr>
          <w:rFonts w:cs="Calibri"/>
          <w:lang w:val="en-GB"/>
        </w:rPr>
        <w:t>drone-borne</w:t>
      </w:r>
      <w:r w:rsidRPr="003F7D6E">
        <w:rPr>
          <w:rFonts w:cs="Calibri"/>
          <w:lang w:val="en-GB"/>
        </w:rPr>
        <w:t xml:space="preserve"> GPR. The values of the variables used for computing the different losses are shown in </w:t>
      </w:r>
      <w:r>
        <w:rPr>
          <w:rFonts w:cs="Calibri"/>
          <w:lang w:val="en-GB"/>
        </w:rPr>
        <w:fldChar w:fldCharType="begin"/>
      </w:r>
      <w:r>
        <w:rPr>
          <w:rFonts w:cs="Calibri"/>
          <w:lang w:val="en-GB"/>
        </w:rPr>
        <w:instrText xml:space="preserve"> REF _Ref69028588 \h </w:instrText>
      </w:r>
      <w:r>
        <w:rPr>
          <w:rFonts w:cs="Calibri"/>
          <w:lang w:val="en-GB"/>
        </w:rPr>
      </w:r>
      <w:r>
        <w:rPr>
          <w:rFonts w:cs="Calibri"/>
          <w:lang w:val="en-GB"/>
        </w:rPr>
        <w:fldChar w:fldCharType="separate"/>
      </w:r>
      <w:r w:rsidRPr="003F7D6E">
        <w:rPr>
          <w:rFonts w:cs="Calibri"/>
          <w:lang w:val="en-GB"/>
        </w:rPr>
        <w:t>Table A1</w:t>
      </w:r>
      <w:r>
        <w:rPr>
          <w:rFonts w:cs="Calibri"/>
          <w:lang w:val="en-GB"/>
        </w:rPr>
        <w:fldChar w:fldCharType="end"/>
      </w:r>
      <w:r w:rsidRPr="003F7D6E">
        <w:rPr>
          <w:rFonts w:cs="Calibri"/>
          <w:lang w:val="en-GB"/>
        </w:rPr>
        <w:t>. Some of these variables are sensitiv</w:t>
      </w:r>
      <w:r>
        <w:rPr>
          <w:rFonts w:cs="Calibri"/>
          <w:lang w:val="en-GB"/>
        </w:rPr>
        <w:t>e</w:t>
      </w:r>
      <w:r w:rsidRPr="003F7D6E">
        <w:rPr>
          <w:rFonts w:cs="Calibri"/>
          <w:lang w:val="en-GB"/>
        </w:rPr>
        <w:t xml:space="preserve"> to temperature. For example, </w:t>
      </w:r>
      <w:proofErr w:type="spellStart"/>
      <w:r w:rsidRPr="003F7D6E">
        <w:rPr>
          <w:rFonts w:cs="Calibri"/>
          <w:szCs w:val="24"/>
          <w:lang w:val="en-GB"/>
        </w:rPr>
        <w:t>ε</w:t>
      </w:r>
      <w:r w:rsidRPr="003F7D6E">
        <w:rPr>
          <w:rFonts w:cs="Calibri"/>
          <w:szCs w:val="24"/>
          <w:vertAlign w:val="subscript"/>
          <w:lang w:val="en-GB"/>
        </w:rPr>
        <w:t>water</w:t>
      </w:r>
      <w:proofErr w:type="spellEnd"/>
      <w:r>
        <w:rPr>
          <w:rFonts w:cs="Calibri"/>
          <w:sz w:val="23"/>
          <w:szCs w:val="23"/>
          <w:lang w:val="en-GB"/>
        </w:rPr>
        <w:t xml:space="preserve"> varies significantly with </w:t>
      </w:r>
      <w:r w:rsidRPr="003F7D6E">
        <w:rPr>
          <w:rFonts w:cs="Calibri"/>
          <w:sz w:val="23"/>
          <w:szCs w:val="23"/>
          <w:lang w:val="en-GB"/>
        </w:rPr>
        <w:t>water temperature from ≈80 at 20° to ≈8</w:t>
      </w:r>
      <w:r>
        <w:rPr>
          <w:rFonts w:cs="Calibri"/>
          <w:sz w:val="23"/>
          <w:szCs w:val="23"/>
          <w:lang w:val="en-GB"/>
        </w:rPr>
        <w:t>7.7</w:t>
      </w:r>
      <w:r w:rsidRPr="003F7D6E">
        <w:rPr>
          <w:rFonts w:cs="Calibri"/>
          <w:sz w:val="23"/>
          <w:szCs w:val="23"/>
          <w:lang w:val="en-GB"/>
        </w:rPr>
        <w:t xml:space="preserve"> at 0°  </w:t>
      </w:r>
      <w:r>
        <w:rPr>
          <w:rFonts w:cs="Calibri"/>
          <w:sz w:val="23"/>
          <w:szCs w:val="23"/>
          <w:lang w:val="en-GB"/>
        </w:rPr>
        <w:fldChar w:fldCharType="begin" w:fldLock="1"/>
      </w:r>
      <w:r>
        <w:rPr>
          <w:rFonts w:cs="Calibri"/>
          <w:sz w:val="23"/>
          <w:szCs w:val="23"/>
          <w:lang w:val="en-GB"/>
        </w:rPr>
        <w:instrText>ADDIN CSL_CITATION {"citationItems":[{"id":"ITEM-1","itemData":{"DOI":"10.6028/jres.056.001","ISSN":"0091-0635","abstract":"An equal ratio arm, capacitance-conductance bridge, operated at frequencies below 100 kilocycles per second, was med to measure the dielectric constant of water with an accuracy of better than 0.1 percent at 5-degree intervals over the range .0° to 100° C. At 25° C the dielectric constant was found to have the value 78.30, which is about 0.3 percent lower than t hat usually accepted. The data fit the equation E= 87. 740- 0.400081+ 9.398(10- 4)tL 1.410(10- 6)13, with a maximum deviation of 0.01 unit in dielectric constant. The experimental method and sources of error are considered in some detail.","author":[{"dropping-particle":"","family":"Malmberg","given":"C.G.","non-dropping-particle":"","parse-names":false,"suffix":""},{"dropping-particle":"","family":"Maryott","given":"A.A.","non-dropping-particle":"","parse-names":false,"suffix":""}],"container-title":"Journal of Research of the National Bureau of Standards","id":"ITEM-1","issued":{"date-parts":[["1956"]]},"title":"Dielectric constant of water from 0 to 100 C","type":"article-journal"},"uris":["http://www.mendeley.com/documents/?uuid=2beed251-0add-4f47-9b5e-774be4cf7a89"]},{"id":"ITEM-2","itemData":{"DOI":"10.1038/srep13535","ISSN":"20452322","abstract":"We reveal an outstanding potential of water as an inexpensive, abundant and bio-friendly high-refractive-index material for creating tunable all-dielectric photonic structures and metamaterials. Specifically, we demonstrate thermal, mechanical and gravitational tunability of magnetic and electric resonances in a metamaterial consisting of periodically positioned water-filled reservoirs. The proposed water-based metamaterials can find applications not only as cheap and ecological microwave devices, but also in optical and terahertz metamaterials prototyping and educational lab equipment.","author":[{"dropping-particle":"","family":"Andryieuski","given":"Andrei","non-dropping-particle":"","parse-names":false,"suffix":""},{"dropping-particle":"","family":"Kuznetsova","given":"Svetlana M.","non-dropping-particle":"","parse-names":false,"suffix":""},{"dropping-particle":"V.","family":"Zhukovsky","given":"Sergei","non-dropping-particle":"","parse-names":false,"suffix":""},{"dropping-particle":"","family":"Kivshar","given":"Yuri S.","non-dropping-particle":"","parse-names":false,"suffix":""},{"dropping-particle":"V.","family":"Lavrinenko","given":"Andrei","non-dropping-particle":"","parse-names":false,"suffix":""}],"container-title":"Scientific Reports","id":"ITEM-2","issued":{"date-parts":[["2015"]]},"title":"Water: Promising Opportunities for Tunable All-dielectric Electromagnetic Metamaterials","type":"article-journal"},"uris":["http://www.mendeley.com/documents/?uuid=d49afced-4529-423e-a834-40180a02f959"]}],"mendeley":{"formattedCitation":"(Andryieuski et al., 2015; Malmberg and Maryott, 1956)","plainTextFormattedCitation":"(Andryieuski et al., 2015; Malmberg and Maryott, 1956)","previouslyFormattedCitation":"(Andryieuski et al., 2015; Malmberg and Maryott, 1956)"},"properties":{"noteIndex":0},"schema":"https://github.com/citation-style-language/schema/raw/master/csl-citation.json"}</w:instrText>
      </w:r>
      <w:r>
        <w:rPr>
          <w:rFonts w:cs="Calibri"/>
          <w:sz w:val="23"/>
          <w:szCs w:val="23"/>
          <w:lang w:val="en-GB"/>
        </w:rPr>
        <w:fldChar w:fldCharType="separate"/>
      </w:r>
      <w:r w:rsidRPr="009545D7">
        <w:rPr>
          <w:rFonts w:cs="Calibri"/>
          <w:noProof/>
          <w:sz w:val="23"/>
          <w:szCs w:val="23"/>
          <w:lang w:val="en-GB"/>
        </w:rPr>
        <w:t>(Andryieuski et al., 2015; Malmberg and Maryott, 1956)</w:t>
      </w:r>
      <w:r>
        <w:rPr>
          <w:rFonts w:cs="Calibri"/>
          <w:sz w:val="23"/>
          <w:szCs w:val="23"/>
          <w:lang w:val="en-GB"/>
        </w:rPr>
        <w:fldChar w:fldCharType="end"/>
      </w:r>
      <w:r w:rsidRPr="003F7D6E">
        <w:rPr>
          <w:rFonts w:cs="Calibri"/>
          <w:sz w:val="23"/>
          <w:szCs w:val="23"/>
          <w:lang w:val="en-GB"/>
        </w:rPr>
        <w:t>; similarly</w:t>
      </w:r>
      <w:r>
        <w:rPr>
          <w:rFonts w:cs="Calibri"/>
          <w:sz w:val="23"/>
          <w:szCs w:val="23"/>
          <w:lang w:val="en-GB"/>
        </w:rPr>
        <w:t>,</w:t>
      </w:r>
      <w:r w:rsidRPr="003F7D6E">
        <w:rPr>
          <w:rFonts w:cs="Calibri"/>
          <w:szCs w:val="24"/>
          <w:lang w:val="en-GB"/>
        </w:rPr>
        <w:t xml:space="preserve"> a 2% increase of </w:t>
      </w:r>
      <w:proofErr w:type="spellStart"/>
      <w:r w:rsidRPr="003F7D6E">
        <w:rPr>
          <w:rFonts w:cs="Calibri"/>
          <w:szCs w:val="24"/>
          <w:lang w:val="en-GB"/>
        </w:rPr>
        <w:t>σ</w:t>
      </w:r>
      <w:r w:rsidRPr="003F7D6E">
        <w:rPr>
          <w:rFonts w:cs="Calibri"/>
          <w:szCs w:val="24"/>
          <w:vertAlign w:val="subscript"/>
          <w:lang w:val="en-GB"/>
        </w:rPr>
        <w:t>water</w:t>
      </w:r>
      <w:proofErr w:type="spellEnd"/>
      <w:r w:rsidRPr="003F7D6E">
        <w:rPr>
          <w:rFonts w:cs="Calibri"/>
          <w:szCs w:val="24"/>
          <w:lang w:val="en-GB"/>
        </w:rPr>
        <w:t xml:space="preserve"> per 1</w:t>
      </w:r>
      <w:r w:rsidRPr="003F7D6E">
        <w:rPr>
          <w:rFonts w:cs="Calibri"/>
          <w:sz w:val="23"/>
          <w:szCs w:val="23"/>
          <w:lang w:val="en-GB"/>
        </w:rPr>
        <w:t>°</w:t>
      </w:r>
      <w:r w:rsidRPr="003F7D6E">
        <w:rPr>
          <w:rFonts w:cs="Calibri"/>
          <w:szCs w:val="24"/>
          <w:lang w:val="en-GB"/>
        </w:rPr>
        <w:t xml:space="preserve"> C increase of water temperature </w:t>
      </w:r>
      <w:r>
        <w:rPr>
          <w:rFonts w:cs="Calibri"/>
          <w:szCs w:val="24"/>
          <w:lang w:val="en-GB"/>
        </w:rPr>
        <w:t>typically occurs</w:t>
      </w:r>
      <w:r w:rsidRPr="003F7D6E">
        <w:rPr>
          <w:rFonts w:cs="Calibri"/>
          <w:szCs w:val="24"/>
          <w:lang w:val="en-GB"/>
        </w:rPr>
        <w:t xml:space="preserve"> </w:t>
      </w:r>
      <w:r w:rsidRPr="003F7D6E">
        <w:rPr>
          <w:rFonts w:cs="Calibri"/>
          <w:sz w:val="23"/>
          <w:szCs w:val="23"/>
          <w:lang w:val="en-GB"/>
        </w:rPr>
        <w:fldChar w:fldCharType="begin" w:fldLock="1"/>
      </w:r>
      <w:r w:rsidRPr="003F7D6E">
        <w:rPr>
          <w:rFonts w:cs="Calibri"/>
          <w:sz w:val="23"/>
          <w:szCs w:val="23"/>
          <w:lang w:val="en-GB"/>
        </w:rPr>
        <w:instrText>ADDIN CSL_CITATION {"citationItems":[{"id":"ITEM-1","itemData":{"DOI":"10.1023/B:EMAS.0000031719.83065.68","ISSN":"01676369","PMID":"15327152","abstract":"Electrical conductivity (EC) is widely used for monitoring the mixing of fresh water and saline water, separating stream hydrographs, and geophysical mapping of contaminated groundwater. The measured EC values at various temperatures need to be reported as corresponding to a standard temperature because EC is dependent on temperature. An arbitrary constant is commonly used for temperature compensation assuming that EC-temperature relation is linear (for example 2% increase of EC per 1 °C). This paper examines the EC-temperature relation of natural waters having vastly different compositions and salinities. EC-temperature relation was slightly nonlinear in a temperature range 0-30 °C, but the linear equation approximated the relation reasonably well. The temperature compensation factor corresponding to 25 °C ranged between 0.0175 and 0.0198. When the mean value 0.0187 was used, the error of estimating EC at 25 °C from EC at 10 °C was less than about 2% for all samples tested. Temperature compensation factors vary substantially depending on the choice of standard temperature. Therefore, a care must be taken when standard temperatures different from 25 °C are used. © 2004 Kluwer Academic Publishers.","author":[{"dropping-particle":"","family":"Hayashi","given":"Masaki","non-dropping-particle":"","parse-names":false,"suffix":""}],"container-title":"Environmental Monitoring and Assessment","id":"ITEM-1","issued":{"date-parts":[["2004"]]},"title":"Temperature-electrical conductivity relation of water for environmental monitoring and geophysical data inversion","type":"article-journal"},"uris":["http://www.mendeley.com/documents/?uuid=beda503b-2f3e-492f-b138-c3511b94d3a6"]}],"mendeley":{"formattedCitation":"(Hayashi, 2004)","plainTextFormattedCitation":"(Hayashi, 2004)","previouslyFormattedCitation":"(Hayashi, 2004)"},"properties":{"noteIndex":0},"schema":"https://github.com/citation-style-language/schema/raw/master/csl-citation.json"}</w:instrText>
      </w:r>
      <w:r w:rsidRPr="003F7D6E">
        <w:rPr>
          <w:rFonts w:cs="Calibri"/>
          <w:sz w:val="23"/>
          <w:szCs w:val="23"/>
          <w:lang w:val="en-GB"/>
        </w:rPr>
        <w:fldChar w:fldCharType="separate"/>
      </w:r>
      <w:r w:rsidRPr="003F7D6E">
        <w:rPr>
          <w:rFonts w:cs="Calibri"/>
          <w:noProof/>
          <w:sz w:val="23"/>
          <w:szCs w:val="23"/>
          <w:lang w:val="en-GB"/>
        </w:rPr>
        <w:t>(Hayashi, 2004)</w:t>
      </w:r>
      <w:r w:rsidRPr="003F7D6E">
        <w:rPr>
          <w:rFonts w:cs="Calibri"/>
          <w:sz w:val="23"/>
          <w:szCs w:val="23"/>
          <w:lang w:val="en-GB"/>
        </w:rPr>
        <w:fldChar w:fldCharType="end"/>
      </w:r>
      <w:r w:rsidRPr="003F7D6E">
        <w:rPr>
          <w:rFonts w:cs="Calibri"/>
          <w:sz w:val="23"/>
          <w:szCs w:val="23"/>
          <w:lang w:val="en-GB"/>
        </w:rPr>
        <w:t xml:space="preserve">. The variables </w:t>
      </w:r>
      <w:proofErr w:type="spellStart"/>
      <w:r w:rsidRPr="003F7D6E">
        <w:rPr>
          <w:rFonts w:cs="Calibri"/>
          <w:szCs w:val="24"/>
          <w:lang w:val="en-GB"/>
        </w:rPr>
        <w:t>ε</w:t>
      </w:r>
      <w:r w:rsidRPr="003F7D6E">
        <w:rPr>
          <w:rFonts w:cs="Calibri"/>
          <w:szCs w:val="24"/>
          <w:vertAlign w:val="subscript"/>
          <w:lang w:val="en-GB"/>
        </w:rPr>
        <w:t>water</w:t>
      </w:r>
      <w:proofErr w:type="spellEnd"/>
      <w:r w:rsidRPr="003F7D6E">
        <w:rPr>
          <w:rFonts w:cs="Calibri"/>
          <w:szCs w:val="24"/>
          <w:vertAlign w:val="subscript"/>
          <w:lang w:val="en-GB"/>
        </w:rPr>
        <w:t xml:space="preserve"> </w:t>
      </w:r>
      <w:r w:rsidRPr="003F7D6E">
        <w:rPr>
          <w:rFonts w:cs="Calibri"/>
          <w:lang w:val="en-GB"/>
        </w:rPr>
        <w:t xml:space="preserve">and </w:t>
      </w:r>
      <w:proofErr w:type="spellStart"/>
      <w:r w:rsidRPr="003F7D6E">
        <w:rPr>
          <w:rFonts w:cs="Calibri"/>
          <w:lang w:val="en-GB"/>
        </w:rPr>
        <w:t>ε</w:t>
      </w:r>
      <w:r w:rsidRPr="003F7D6E">
        <w:rPr>
          <w:rFonts w:cs="Calibri"/>
          <w:vertAlign w:val="superscript"/>
          <w:lang w:val="en-GB"/>
        </w:rPr>
        <w:t>’’</w:t>
      </w:r>
      <w:r w:rsidRPr="003F7D6E">
        <w:rPr>
          <w:rFonts w:cs="Calibri"/>
          <w:vertAlign w:val="subscript"/>
          <w:lang w:val="en-GB"/>
        </w:rPr>
        <w:t>water</w:t>
      </w:r>
      <w:proofErr w:type="spellEnd"/>
      <w:r w:rsidRPr="003F7D6E">
        <w:rPr>
          <w:rFonts w:cs="Calibri"/>
          <w:vertAlign w:val="subscript"/>
          <w:lang w:val="en-GB"/>
        </w:rPr>
        <w:t xml:space="preserve"> </w:t>
      </w:r>
      <w:r w:rsidRPr="003F7D6E">
        <w:rPr>
          <w:rFonts w:cs="Calibri"/>
          <w:lang w:val="en-GB"/>
        </w:rPr>
        <w:t xml:space="preserve">also depend on the angular frequency of the GPR wave </w:t>
      </w:r>
      <w:r w:rsidRPr="003F7D6E">
        <w:rPr>
          <w:rFonts w:cs="Calibri"/>
          <w:sz w:val="23"/>
          <w:szCs w:val="23"/>
          <w:lang w:val="en-GB"/>
        </w:rPr>
        <w:fldChar w:fldCharType="begin" w:fldLock="1"/>
      </w:r>
      <w:r w:rsidRPr="003F7D6E">
        <w:rPr>
          <w:rFonts w:cs="Calibri"/>
          <w:sz w:val="23"/>
          <w:szCs w:val="23"/>
          <w:lang w:val="en-GB"/>
        </w:rPr>
        <w:instrText>ADDIN CSL_CITATION {"citationItems":[{"id":"ITEM-1","itemData":{"DOI":"10.1038/srep13535","ISSN":"20452322","abstract":"We reveal an outstanding potential of water as an inexpensive, abundant and bio-friendly high-refractive-index material for creating tunable all-dielectric photonic structures and metamaterials. Specifically, we demonstrate thermal, mechanical and gravitational tunability of magnetic and electric resonances in a metamaterial consisting of periodically positioned water-filled reservoirs. The proposed water-based metamaterials can find applications not only as cheap and ecological microwave devices, but also in optical and terahertz metamaterials prototyping and educational lab equipment.","author":[{"dropping-particle":"","family":"Andryieuski","given":"Andrei","non-dropping-particle":"","parse-names":false,"suffix":""},{"dropping-particle":"","family":"Kuznetsova","given":"Svetlana M.","non-dropping-particle":"","parse-names":false,"suffix":""},{"dropping-particle":"V.","family":"Zhukovsky","given":"Sergei","non-dropping-particle":"","parse-names":false,"suffix":""},{"dropping-particle":"","family":"Kivshar","given":"Yuri S.","non-dropping-particle":"","parse-names":false,"suffix":""},{"dropping-particle":"V.","family":"Lavrinenko","given":"Andrei","non-dropping-particle":"","parse-names":false,"suffix":""}],"container-title":"Scientific Reports","id":"ITEM-1","issued":{"date-parts":[["2015"]]},"title":"Water: Promising Opportunities for Tunable All-dielectric Electromagnetic Metamaterials","type":"article-journal"},"uris":["http://www.mendeley.com/documents/?uuid=d49afced-4529-423e-a834-40180a02f959"]}],"mendeley":{"formattedCitation":"(Andryieuski et al., 2015)","plainTextFormattedCitation":"(Andryieuski et al., 2015)","previouslyFormattedCitation":"(Andryieuski et al., 2015)"},"properties":{"noteIndex":0},"schema":"https://github.com/citation-style-language/schema/raw/master/csl-citation.json"}</w:instrText>
      </w:r>
      <w:r w:rsidRPr="003F7D6E">
        <w:rPr>
          <w:rFonts w:cs="Calibri"/>
          <w:sz w:val="23"/>
          <w:szCs w:val="23"/>
          <w:lang w:val="en-GB"/>
        </w:rPr>
        <w:fldChar w:fldCharType="separate"/>
      </w:r>
      <w:r w:rsidRPr="003F7D6E">
        <w:rPr>
          <w:rFonts w:cs="Calibri"/>
          <w:noProof/>
          <w:sz w:val="23"/>
          <w:szCs w:val="23"/>
          <w:lang w:val="en-GB"/>
        </w:rPr>
        <w:t>(Andryieuski et al., 2015)</w:t>
      </w:r>
      <w:r w:rsidRPr="003F7D6E">
        <w:rPr>
          <w:rFonts w:cs="Calibri"/>
          <w:sz w:val="23"/>
          <w:szCs w:val="23"/>
          <w:lang w:val="en-GB"/>
        </w:rPr>
        <w:fldChar w:fldCharType="end"/>
      </w:r>
      <w:r w:rsidRPr="003F7D6E">
        <w:rPr>
          <w:rFonts w:cs="Calibri"/>
          <w:sz w:val="23"/>
          <w:szCs w:val="23"/>
          <w:lang w:val="en-GB"/>
        </w:rPr>
        <w:t xml:space="preserve">; however, </w:t>
      </w:r>
      <w:r w:rsidRPr="003F7D6E">
        <w:rPr>
          <w:rFonts w:cs="Calibri"/>
          <w:lang w:val="en-GB"/>
        </w:rPr>
        <w:t xml:space="preserve"> for frequencies below 1 GHz (as for the GPR</w:t>
      </w:r>
      <w:r>
        <w:rPr>
          <w:rFonts w:cs="Calibri"/>
          <w:lang w:val="en-GB"/>
        </w:rPr>
        <w:t>s</w:t>
      </w:r>
      <w:r w:rsidRPr="003F7D6E">
        <w:rPr>
          <w:rFonts w:cs="Calibri"/>
          <w:lang w:val="en-GB"/>
        </w:rPr>
        <w:t xml:space="preserve"> used for bathymetry),  the frequency effect on </w:t>
      </w:r>
      <w:proofErr w:type="spellStart"/>
      <w:r w:rsidRPr="003F7D6E">
        <w:rPr>
          <w:rFonts w:cs="Calibri"/>
          <w:szCs w:val="24"/>
          <w:lang w:val="en-GB"/>
        </w:rPr>
        <w:t>ε</w:t>
      </w:r>
      <w:r w:rsidRPr="003F7D6E">
        <w:rPr>
          <w:rFonts w:cs="Calibri"/>
          <w:szCs w:val="24"/>
          <w:vertAlign w:val="subscript"/>
          <w:lang w:val="en-GB"/>
        </w:rPr>
        <w:t>water</w:t>
      </w:r>
      <w:proofErr w:type="spellEnd"/>
      <w:r w:rsidRPr="003F7D6E">
        <w:rPr>
          <w:rFonts w:cs="Calibri"/>
          <w:szCs w:val="24"/>
          <w:vertAlign w:val="subscript"/>
          <w:lang w:val="en-GB"/>
        </w:rPr>
        <w:t xml:space="preserve"> </w:t>
      </w:r>
      <w:r w:rsidRPr="003F7D6E">
        <w:rPr>
          <w:rFonts w:cs="Calibri"/>
          <w:szCs w:val="24"/>
          <w:lang w:val="en-GB"/>
        </w:rPr>
        <w:t>is not significant.</w:t>
      </w:r>
    </w:p>
    <w:p w14:paraId="2F6560E0" w14:textId="77777777" w:rsidR="00432729" w:rsidRPr="003F7D6E" w:rsidRDefault="00432729" w:rsidP="00432729">
      <w:pPr>
        <w:pStyle w:val="Caption"/>
        <w:keepNext/>
        <w:spacing w:line="480" w:lineRule="auto"/>
        <w:rPr>
          <w:rFonts w:cs="Calibri"/>
          <w:lang w:val="en-GB"/>
        </w:rPr>
      </w:pPr>
      <w:bookmarkStart w:id="2" w:name="_Ref60861718"/>
      <w:r w:rsidRPr="003F7D6E">
        <w:rPr>
          <w:rFonts w:cs="Calibri"/>
          <w:lang w:val="en-GB"/>
        </w:rPr>
        <w:lastRenderedPageBreak/>
        <w:t xml:space="preserve"> </w:t>
      </w:r>
      <w:bookmarkStart w:id="3" w:name="_Ref69028588"/>
      <w:bookmarkStart w:id="4" w:name="_Ref69028582"/>
      <w:bookmarkEnd w:id="2"/>
      <w:r w:rsidRPr="003F7D6E">
        <w:rPr>
          <w:rFonts w:cs="Calibri"/>
          <w:lang w:val="en-GB"/>
        </w:rPr>
        <w:t>Table A</w:t>
      </w:r>
      <w:r w:rsidRPr="003F7D6E">
        <w:rPr>
          <w:rFonts w:cs="Calibri"/>
          <w:lang w:val="en-GB"/>
        </w:rPr>
        <w:fldChar w:fldCharType="begin"/>
      </w:r>
      <w:r w:rsidRPr="003F7D6E">
        <w:rPr>
          <w:rFonts w:cs="Calibri"/>
          <w:lang w:val="en-GB"/>
        </w:rPr>
        <w:instrText xml:space="preserve"> SEQ Table_A \* ARABIC </w:instrText>
      </w:r>
      <w:r w:rsidRPr="003F7D6E">
        <w:rPr>
          <w:rFonts w:cs="Calibri"/>
          <w:lang w:val="en-GB"/>
        </w:rPr>
        <w:fldChar w:fldCharType="separate"/>
      </w:r>
      <w:r w:rsidRPr="003F7D6E">
        <w:rPr>
          <w:rFonts w:cs="Calibri"/>
          <w:lang w:val="en-GB"/>
        </w:rPr>
        <w:t>1</w:t>
      </w:r>
      <w:r w:rsidRPr="003F7D6E">
        <w:rPr>
          <w:rFonts w:cs="Calibri"/>
          <w:lang w:val="en-GB"/>
        </w:rPr>
        <w:fldChar w:fldCharType="end"/>
      </w:r>
      <w:bookmarkEnd w:id="3"/>
      <w:r w:rsidRPr="003F7D6E">
        <w:rPr>
          <w:rFonts w:cs="Calibri"/>
          <w:lang w:val="en-GB"/>
        </w:rPr>
        <w:t xml:space="preserve">, Variables used for computing the different losses. Some of these variables </w:t>
      </w:r>
      <w:r>
        <w:rPr>
          <w:rFonts w:cs="Calibri"/>
          <w:lang w:val="en-GB"/>
        </w:rPr>
        <w:t>depend</w:t>
      </w:r>
      <w:r w:rsidRPr="003F7D6E">
        <w:rPr>
          <w:rFonts w:cs="Calibri"/>
          <w:lang w:val="en-GB"/>
        </w:rPr>
        <w:t xml:space="preserve"> on the variable ω, which refers to angular frequency of GPR waves, and T, which refers to temperature.</w:t>
      </w:r>
      <w:bookmarkEnd w:id="4"/>
    </w:p>
    <w:tbl>
      <w:tblPr>
        <w:tblStyle w:val="TableGrid"/>
        <w:tblW w:w="0" w:type="auto"/>
        <w:tblLook w:val="04A0" w:firstRow="1" w:lastRow="0" w:firstColumn="1" w:lastColumn="0" w:noHBand="0" w:noVBand="1"/>
      </w:tblPr>
      <w:tblGrid>
        <w:gridCol w:w="3699"/>
        <w:gridCol w:w="2073"/>
        <w:gridCol w:w="1800"/>
        <w:gridCol w:w="1778"/>
      </w:tblGrid>
      <w:tr w:rsidR="00432729" w:rsidRPr="003F7D6E" w14:paraId="3A53A9FE" w14:textId="77777777" w:rsidTr="00A24340">
        <w:tc>
          <w:tcPr>
            <w:tcW w:w="3823" w:type="dxa"/>
          </w:tcPr>
          <w:p w14:paraId="5F4239D4" w14:textId="77777777" w:rsidR="00432729" w:rsidRPr="003F7D6E" w:rsidRDefault="00432729" w:rsidP="00A24340">
            <w:pPr>
              <w:autoSpaceDE w:val="0"/>
              <w:autoSpaceDN w:val="0"/>
              <w:adjustRightInd w:val="0"/>
              <w:spacing w:line="480" w:lineRule="auto"/>
              <w:jc w:val="left"/>
              <w:rPr>
                <w:rFonts w:cs="Calibri"/>
                <w:b/>
                <w:szCs w:val="24"/>
                <w:lang w:val="en-GB"/>
              </w:rPr>
            </w:pPr>
            <w:r w:rsidRPr="003F7D6E">
              <w:rPr>
                <w:rFonts w:cs="Calibri"/>
                <w:b/>
                <w:szCs w:val="24"/>
                <w:lang w:val="en-GB"/>
              </w:rPr>
              <w:t>Variable description</w:t>
            </w:r>
          </w:p>
        </w:tc>
        <w:tc>
          <w:tcPr>
            <w:tcW w:w="2126" w:type="dxa"/>
          </w:tcPr>
          <w:p w14:paraId="0AB16CA9" w14:textId="77777777" w:rsidR="00432729" w:rsidRPr="003F7D6E" w:rsidRDefault="00432729" w:rsidP="00A24340">
            <w:pPr>
              <w:autoSpaceDE w:val="0"/>
              <w:autoSpaceDN w:val="0"/>
              <w:adjustRightInd w:val="0"/>
              <w:spacing w:line="480" w:lineRule="auto"/>
              <w:jc w:val="left"/>
              <w:rPr>
                <w:rFonts w:cs="Calibri"/>
                <w:b/>
                <w:szCs w:val="24"/>
                <w:lang w:val="en-GB"/>
              </w:rPr>
            </w:pPr>
            <w:r w:rsidRPr="003F7D6E">
              <w:rPr>
                <w:rFonts w:cs="Calibri"/>
                <w:b/>
                <w:szCs w:val="24"/>
                <w:lang w:val="en-GB"/>
              </w:rPr>
              <w:t>Symbol</w:t>
            </w:r>
          </w:p>
        </w:tc>
        <w:tc>
          <w:tcPr>
            <w:tcW w:w="1843" w:type="dxa"/>
          </w:tcPr>
          <w:p w14:paraId="53A23F6C" w14:textId="77777777" w:rsidR="00432729" w:rsidRPr="003F7D6E" w:rsidRDefault="00432729" w:rsidP="00A24340">
            <w:pPr>
              <w:spacing w:line="480" w:lineRule="auto"/>
              <w:rPr>
                <w:rFonts w:cs="Calibri"/>
                <w:b/>
                <w:szCs w:val="24"/>
                <w:lang w:val="en-GB"/>
              </w:rPr>
            </w:pPr>
            <w:r w:rsidRPr="003F7D6E">
              <w:rPr>
                <w:rFonts w:cs="Calibri"/>
                <w:b/>
                <w:szCs w:val="24"/>
                <w:lang w:val="en-GB"/>
              </w:rPr>
              <w:t>Value</w:t>
            </w:r>
          </w:p>
        </w:tc>
        <w:tc>
          <w:tcPr>
            <w:tcW w:w="1836" w:type="dxa"/>
          </w:tcPr>
          <w:p w14:paraId="1267FCA3" w14:textId="77777777" w:rsidR="00432729" w:rsidRPr="003F7D6E" w:rsidRDefault="00432729" w:rsidP="00A24340">
            <w:pPr>
              <w:spacing w:line="480" w:lineRule="auto"/>
              <w:rPr>
                <w:rFonts w:cs="Calibri"/>
                <w:b/>
                <w:szCs w:val="24"/>
                <w:lang w:val="en-GB"/>
              </w:rPr>
            </w:pPr>
            <w:r w:rsidRPr="003F7D6E">
              <w:rPr>
                <w:rFonts w:cs="Calibri"/>
                <w:b/>
                <w:szCs w:val="24"/>
                <w:lang w:val="en-GB"/>
              </w:rPr>
              <w:t>Unit</w:t>
            </w:r>
          </w:p>
        </w:tc>
      </w:tr>
      <w:tr w:rsidR="00432729" w:rsidRPr="003F7D6E" w14:paraId="4F58AFF9" w14:textId="77777777" w:rsidTr="00A24340">
        <w:tc>
          <w:tcPr>
            <w:tcW w:w="3823" w:type="dxa"/>
          </w:tcPr>
          <w:p w14:paraId="36AD58A1" w14:textId="77777777" w:rsidR="00432729" w:rsidRPr="003F7D6E" w:rsidRDefault="00432729" w:rsidP="00A24340">
            <w:pPr>
              <w:autoSpaceDE w:val="0"/>
              <w:autoSpaceDN w:val="0"/>
              <w:adjustRightInd w:val="0"/>
              <w:spacing w:line="480" w:lineRule="auto"/>
              <w:jc w:val="left"/>
              <w:rPr>
                <w:rFonts w:cs="Calibri"/>
                <w:szCs w:val="24"/>
                <w:lang w:val="en-GB"/>
              </w:rPr>
            </w:pPr>
            <w:r w:rsidRPr="003F7D6E">
              <w:rPr>
                <w:rFonts w:cs="Calibri"/>
                <w:szCs w:val="24"/>
                <w:lang w:val="en-GB"/>
              </w:rPr>
              <w:t>Real component of relative permittivity of water</w:t>
            </w:r>
          </w:p>
          <w:p w14:paraId="332DECC9" w14:textId="77777777" w:rsidR="00432729" w:rsidRPr="003F7D6E" w:rsidRDefault="00432729" w:rsidP="00A24340">
            <w:pPr>
              <w:autoSpaceDE w:val="0"/>
              <w:autoSpaceDN w:val="0"/>
              <w:adjustRightInd w:val="0"/>
              <w:spacing w:line="480" w:lineRule="auto"/>
              <w:jc w:val="left"/>
              <w:rPr>
                <w:rFonts w:cs="Calibri"/>
                <w:szCs w:val="24"/>
                <w:lang w:val="en-GB"/>
              </w:rPr>
            </w:pPr>
          </w:p>
        </w:tc>
        <w:tc>
          <w:tcPr>
            <w:tcW w:w="2126" w:type="dxa"/>
          </w:tcPr>
          <w:p w14:paraId="03E19BC3" w14:textId="77777777" w:rsidR="00432729" w:rsidRPr="003F7D6E" w:rsidRDefault="00432729" w:rsidP="00A24340">
            <w:pPr>
              <w:autoSpaceDE w:val="0"/>
              <w:autoSpaceDN w:val="0"/>
              <w:adjustRightInd w:val="0"/>
              <w:spacing w:line="480" w:lineRule="auto"/>
              <w:jc w:val="left"/>
              <w:rPr>
                <w:rFonts w:cs="Calibri"/>
                <w:szCs w:val="24"/>
                <w:lang w:val="en-GB"/>
              </w:rPr>
            </w:pPr>
            <w:proofErr w:type="spellStart"/>
            <w:r w:rsidRPr="003F7D6E">
              <w:rPr>
                <w:rFonts w:cs="Calibri"/>
                <w:szCs w:val="24"/>
                <w:lang w:val="en-GB"/>
              </w:rPr>
              <w:t>ε</w:t>
            </w:r>
            <w:r w:rsidRPr="003F7D6E">
              <w:rPr>
                <w:rFonts w:cs="Calibri"/>
                <w:szCs w:val="24"/>
                <w:vertAlign w:val="subscript"/>
                <w:lang w:val="en-GB"/>
              </w:rPr>
              <w:t>water</w:t>
            </w:r>
            <w:proofErr w:type="spellEnd"/>
            <w:r w:rsidRPr="003F7D6E">
              <w:rPr>
                <w:rFonts w:cs="Calibri"/>
                <w:sz w:val="23"/>
                <w:szCs w:val="23"/>
                <w:lang w:val="en-GB"/>
              </w:rPr>
              <w:t xml:space="preserve"> (</w:t>
            </w:r>
            <w:r w:rsidRPr="003F7D6E">
              <w:rPr>
                <w:rFonts w:cs="Calibri"/>
                <w:i/>
                <w:iCs/>
                <w:sz w:val="23"/>
                <w:szCs w:val="23"/>
                <w:lang w:val="en-GB"/>
              </w:rPr>
              <w:t xml:space="preserve">ω, </w:t>
            </w:r>
            <w:proofErr w:type="spellStart"/>
            <w:r w:rsidRPr="003F7D6E">
              <w:rPr>
                <w:rFonts w:cs="Calibri"/>
                <w:i/>
                <w:iCs/>
                <w:sz w:val="23"/>
                <w:szCs w:val="23"/>
                <w:lang w:val="en-GB"/>
              </w:rPr>
              <w:t>T</w:t>
            </w:r>
            <w:r w:rsidRPr="003F7D6E">
              <w:rPr>
                <w:rFonts w:cs="Calibri"/>
                <w:i/>
                <w:iCs/>
                <w:sz w:val="23"/>
                <w:szCs w:val="23"/>
                <w:vertAlign w:val="subscript"/>
                <w:lang w:val="en-GB"/>
              </w:rPr>
              <w:t>water</w:t>
            </w:r>
            <w:proofErr w:type="spellEnd"/>
            <w:r w:rsidRPr="003F7D6E">
              <w:rPr>
                <w:rFonts w:cs="Calibri"/>
                <w:sz w:val="23"/>
                <w:szCs w:val="23"/>
                <w:lang w:val="en-GB"/>
              </w:rPr>
              <w:t>)</w:t>
            </w:r>
          </w:p>
        </w:tc>
        <w:tc>
          <w:tcPr>
            <w:tcW w:w="1843" w:type="dxa"/>
          </w:tcPr>
          <w:p w14:paraId="012138EC" w14:textId="77777777" w:rsidR="00432729" w:rsidRPr="003F7D6E" w:rsidRDefault="00432729" w:rsidP="00A24340">
            <w:pPr>
              <w:spacing w:line="480" w:lineRule="auto"/>
              <w:rPr>
                <w:rFonts w:cs="Calibri"/>
                <w:lang w:val="en-GB"/>
              </w:rPr>
            </w:pPr>
            <w:r w:rsidRPr="003F7D6E">
              <w:rPr>
                <w:rFonts w:cs="Calibri"/>
                <w:szCs w:val="24"/>
                <w:lang w:val="en-GB"/>
              </w:rPr>
              <w:t>81</w:t>
            </w:r>
          </w:p>
        </w:tc>
        <w:tc>
          <w:tcPr>
            <w:tcW w:w="1836" w:type="dxa"/>
          </w:tcPr>
          <w:p w14:paraId="7291683C" w14:textId="77777777" w:rsidR="00432729" w:rsidRPr="003F7D6E" w:rsidRDefault="00432729" w:rsidP="00A24340">
            <w:pPr>
              <w:spacing w:line="480" w:lineRule="auto"/>
              <w:rPr>
                <w:rFonts w:cs="Calibri"/>
                <w:lang w:val="en-GB"/>
              </w:rPr>
            </w:pPr>
            <w:r w:rsidRPr="003F7D6E">
              <w:rPr>
                <w:rFonts w:cs="Calibri"/>
                <w:szCs w:val="24"/>
                <w:lang w:val="en-GB"/>
              </w:rPr>
              <w:t xml:space="preserve"> (-)</w:t>
            </w:r>
          </w:p>
        </w:tc>
      </w:tr>
      <w:tr w:rsidR="00432729" w:rsidRPr="003F7D6E" w14:paraId="75E4D2B4" w14:textId="77777777" w:rsidTr="00A24340">
        <w:tc>
          <w:tcPr>
            <w:tcW w:w="3823" w:type="dxa"/>
          </w:tcPr>
          <w:p w14:paraId="1863B14F" w14:textId="77777777" w:rsidR="00432729" w:rsidRPr="003F7D6E" w:rsidRDefault="00432729" w:rsidP="00A24340">
            <w:pPr>
              <w:autoSpaceDE w:val="0"/>
              <w:autoSpaceDN w:val="0"/>
              <w:adjustRightInd w:val="0"/>
              <w:spacing w:line="480" w:lineRule="auto"/>
              <w:jc w:val="left"/>
              <w:rPr>
                <w:rFonts w:cs="Calibri"/>
                <w:szCs w:val="24"/>
                <w:lang w:val="en-GB"/>
              </w:rPr>
            </w:pPr>
            <w:r w:rsidRPr="003F7D6E">
              <w:rPr>
                <w:rFonts w:cs="Calibri"/>
                <w:szCs w:val="24"/>
                <w:lang w:val="en-GB"/>
              </w:rPr>
              <w:t>Real component of relative permittivity of air</w:t>
            </w:r>
          </w:p>
        </w:tc>
        <w:tc>
          <w:tcPr>
            <w:tcW w:w="2126" w:type="dxa"/>
          </w:tcPr>
          <w:p w14:paraId="4395F2F9" w14:textId="77777777" w:rsidR="00432729" w:rsidRPr="003F7D6E" w:rsidRDefault="00432729" w:rsidP="00A24340">
            <w:pPr>
              <w:autoSpaceDE w:val="0"/>
              <w:autoSpaceDN w:val="0"/>
              <w:adjustRightInd w:val="0"/>
              <w:spacing w:line="480" w:lineRule="auto"/>
              <w:jc w:val="left"/>
              <w:rPr>
                <w:rFonts w:cs="Calibri"/>
                <w:szCs w:val="24"/>
                <w:lang w:val="en-GB"/>
              </w:rPr>
            </w:pPr>
            <w:proofErr w:type="spellStart"/>
            <w:r w:rsidRPr="003F7D6E">
              <w:rPr>
                <w:rFonts w:cs="Calibri"/>
                <w:szCs w:val="24"/>
                <w:lang w:val="en-GB"/>
              </w:rPr>
              <w:t>ε</w:t>
            </w:r>
            <w:r w:rsidRPr="003F7D6E">
              <w:rPr>
                <w:rFonts w:cs="Calibri"/>
                <w:szCs w:val="24"/>
                <w:vertAlign w:val="subscript"/>
                <w:lang w:val="en-GB"/>
              </w:rPr>
              <w:t>air</w:t>
            </w:r>
            <w:proofErr w:type="spellEnd"/>
            <w:r w:rsidRPr="003F7D6E">
              <w:rPr>
                <w:rFonts w:cs="Calibri"/>
                <w:sz w:val="23"/>
                <w:szCs w:val="23"/>
                <w:lang w:val="en-GB"/>
              </w:rPr>
              <w:t xml:space="preserve"> (</w:t>
            </w:r>
            <w:r w:rsidRPr="003F7D6E">
              <w:rPr>
                <w:rFonts w:cs="Calibri"/>
                <w:i/>
                <w:iCs/>
                <w:sz w:val="23"/>
                <w:szCs w:val="23"/>
                <w:lang w:val="en-GB"/>
              </w:rPr>
              <w:t xml:space="preserve">ω, </w:t>
            </w:r>
            <w:proofErr w:type="spellStart"/>
            <w:r w:rsidRPr="003F7D6E">
              <w:rPr>
                <w:rFonts w:cs="Calibri"/>
                <w:i/>
                <w:iCs/>
                <w:sz w:val="23"/>
                <w:szCs w:val="23"/>
                <w:lang w:val="en-GB"/>
              </w:rPr>
              <w:t>T</w:t>
            </w:r>
            <w:r w:rsidRPr="003F7D6E">
              <w:rPr>
                <w:rFonts w:cs="Calibri"/>
                <w:i/>
                <w:iCs/>
                <w:sz w:val="23"/>
                <w:szCs w:val="23"/>
                <w:vertAlign w:val="subscript"/>
                <w:lang w:val="en-GB"/>
              </w:rPr>
              <w:t>water</w:t>
            </w:r>
            <w:proofErr w:type="spellEnd"/>
            <w:r w:rsidRPr="003F7D6E">
              <w:rPr>
                <w:rFonts w:cs="Calibri"/>
                <w:sz w:val="23"/>
                <w:szCs w:val="23"/>
                <w:lang w:val="en-GB"/>
              </w:rPr>
              <w:t>)</w:t>
            </w:r>
          </w:p>
        </w:tc>
        <w:tc>
          <w:tcPr>
            <w:tcW w:w="1843" w:type="dxa"/>
          </w:tcPr>
          <w:p w14:paraId="6A971B0A" w14:textId="77777777" w:rsidR="00432729" w:rsidRPr="003F7D6E" w:rsidRDefault="00432729" w:rsidP="00A24340">
            <w:pPr>
              <w:spacing w:line="480" w:lineRule="auto"/>
              <w:rPr>
                <w:rFonts w:cs="Calibri"/>
                <w:szCs w:val="24"/>
                <w:lang w:val="en-GB"/>
              </w:rPr>
            </w:pPr>
            <w:r w:rsidRPr="003F7D6E">
              <w:rPr>
                <w:rFonts w:cs="Calibri"/>
                <w:szCs w:val="24"/>
                <w:lang w:val="en-GB"/>
              </w:rPr>
              <w:t>1</w:t>
            </w:r>
          </w:p>
        </w:tc>
        <w:tc>
          <w:tcPr>
            <w:tcW w:w="1836" w:type="dxa"/>
          </w:tcPr>
          <w:p w14:paraId="41F52DA4" w14:textId="77777777" w:rsidR="00432729" w:rsidRPr="003F7D6E" w:rsidRDefault="00432729" w:rsidP="00A24340">
            <w:pPr>
              <w:spacing w:line="480" w:lineRule="auto"/>
              <w:rPr>
                <w:rFonts w:cs="Calibri"/>
                <w:szCs w:val="24"/>
                <w:lang w:val="en-GB"/>
              </w:rPr>
            </w:pPr>
            <w:r w:rsidRPr="003F7D6E">
              <w:rPr>
                <w:rFonts w:cs="Calibri"/>
                <w:szCs w:val="24"/>
                <w:lang w:val="en-GB"/>
              </w:rPr>
              <w:t>(-)</w:t>
            </w:r>
          </w:p>
        </w:tc>
      </w:tr>
      <w:tr w:rsidR="00432729" w:rsidRPr="003F7D6E" w14:paraId="73B3B71F" w14:textId="77777777" w:rsidTr="00A24340">
        <w:tc>
          <w:tcPr>
            <w:tcW w:w="3823" w:type="dxa"/>
          </w:tcPr>
          <w:p w14:paraId="66743355" w14:textId="77777777" w:rsidR="00432729" w:rsidRPr="003F7D6E" w:rsidRDefault="00432729" w:rsidP="00A24340">
            <w:pPr>
              <w:autoSpaceDE w:val="0"/>
              <w:autoSpaceDN w:val="0"/>
              <w:adjustRightInd w:val="0"/>
              <w:spacing w:line="480" w:lineRule="auto"/>
              <w:jc w:val="left"/>
              <w:rPr>
                <w:rFonts w:cs="Calibri"/>
                <w:szCs w:val="24"/>
                <w:lang w:val="en-GB"/>
              </w:rPr>
            </w:pPr>
            <w:r w:rsidRPr="003F7D6E">
              <w:rPr>
                <w:rFonts w:cs="Calibri"/>
                <w:szCs w:val="24"/>
                <w:lang w:val="en-GB"/>
              </w:rPr>
              <w:t>Permittivity of free space</w:t>
            </w:r>
          </w:p>
        </w:tc>
        <w:tc>
          <w:tcPr>
            <w:tcW w:w="2126" w:type="dxa"/>
          </w:tcPr>
          <w:p w14:paraId="12E22C1B" w14:textId="77777777" w:rsidR="00432729" w:rsidRPr="003F7D6E" w:rsidRDefault="00432729" w:rsidP="00A24340">
            <w:pPr>
              <w:autoSpaceDE w:val="0"/>
              <w:autoSpaceDN w:val="0"/>
              <w:adjustRightInd w:val="0"/>
              <w:spacing w:line="480" w:lineRule="auto"/>
              <w:jc w:val="left"/>
              <w:rPr>
                <w:rFonts w:cs="Calibri"/>
                <w:szCs w:val="24"/>
                <w:lang w:val="en-GB"/>
              </w:rPr>
            </w:pPr>
            <w:r w:rsidRPr="003F7D6E">
              <w:rPr>
                <w:rFonts w:cs="Calibri"/>
                <w:szCs w:val="24"/>
                <w:lang w:val="en-GB"/>
              </w:rPr>
              <w:t>ε</w:t>
            </w:r>
            <w:r w:rsidRPr="003F7D6E">
              <w:rPr>
                <w:rFonts w:cs="Calibri"/>
                <w:szCs w:val="24"/>
                <w:vertAlign w:val="subscript"/>
                <w:lang w:val="en-GB"/>
              </w:rPr>
              <w:t>0</w:t>
            </w:r>
          </w:p>
        </w:tc>
        <w:tc>
          <w:tcPr>
            <w:tcW w:w="1843" w:type="dxa"/>
          </w:tcPr>
          <w:p w14:paraId="09C2D4B0" w14:textId="77777777" w:rsidR="00432729" w:rsidRPr="003F7D6E" w:rsidRDefault="00432729" w:rsidP="00A24340">
            <w:pPr>
              <w:spacing w:line="480" w:lineRule="auto"/>
              <w:rPr>
                <w:rFonts w:cs="Calibri"/>
                <w:lang w:val="en-GB"/>
              </w:rPr>
            </w:pPr>
            <w:r w:rsidRPr="003F7D6E">
              <w:rPr>
                <w:rFonts w:cs="Calibri"/>
                <w:lang w:val="en-GB"/>
              </w:rPr>
              <w:t>8.8541· 10</w:t>
            </w:r>
            <w:r w:rsidRPr="003F7D6E">
              <w:rPr>
                <w:rFonts w:cs="Calibri"/>
                <w:vertAlign w:val="superscript"/>
                <w:lang w:val="en-GB"/>
              </w:rPr>
              <w:t>−12</w:t>
            </w:r>
          </w:p>
        </w:tc>
        <w:tc>
          <w:tcPr>
            <w:tcW w:w="1836" w:type="dxa"/>
          </w:tcPr>
          <w:p w14:paraId="1266255A" w14:textId="77777777" w:rsidR="00432729" w:rsidRPr="003F7D6E" w:rsidRDefault="00432729" w:rsidP="00A24340">
            <w:pPr>
              <w:spacing w:line="480" w:lineRule="auto"/>
              <w:rPr>
                <w:rFonts w:cs="Calibri"/>
                <w:szCs w:val="24"/>
                <w:lang w:val="en-GB"/>
              </w:rPr>
            </w:pPr>
            <w:r w:rsidRPr="003F7D6E">
              <w:rPr>
                <w:rFonts w:cs="Calibri"/>
                <w:szCs w:val="24"/>
                <w:lang w:val="en-GB"/>
              </w:rPr>
              <w:t>F</w:t>
            </w:r>
            <w:r w:rsidRPr="003F7D6E">
              <w:rPr>
                <w:rFonts w:ascii="Cambria Math" w:hAnsi="Cambria Math" w:cs="Cambria Math"/>
                <w:szCs w:val="24"/>
                <w:lang w:val="en-GB"/>
              </w:rPr>
              <w:t>⋅</w:t>
            </w:r>
            <w:r w:rsidRPr="003F7D6E">
              <w:rPr>
                <w:rFonts w:cs="Calibri"/>
                <w:szCs w:val="24"/>
                <w:lang w:val="en-GB"/>
              </w:rPr>
              <w:t>m</w:t>
            </w:r>
            <w:r w:rsidRPr="003F7D6E">
              <w:rPr>
                <w:rFonts w:cs="Calibri"/>
                <w:szCs w:val="24"/>
                <w:vertAlign w:val="superscript"/>
                <w:lang w:val="en-GB"/>
              </w:rPr>
              <w:t>−1</w:t>
            </w:r>
          </w:p>
        </w:tc>
      </w:tr>
      <w:tr w:rsidR="00432729" w:rsidRPr="003F7D6E" w14:paraId="1C8E4A2B" w14:textId="77777777" w:rsidTr="00A24340">
        <w:tc>
          <w:tcPr>
            <w:tcW w:w="3823" w:type="dxa"/>
          </w:tcPr>
          <w:p w14:paraId="508520C3" w14:textId="77777777" w:rsidR="00432729" w:rsidRPr="003F7D6E" w:rsidRDefault="00432729" w:rsidP="00A24340">
            <w:pPr>
              <w:autoSpaceDE w:val="0"/>
              <w:autoSpaceDN w:val="0"/>
              <w:adjustRightInd w:val="0"/>
              <w:spacing w:line="480" w:lineRule="auto"/>
              <w:jc w:val="left"/>
              <w:rPr>
                <w:rFonts w:cs="Calibri"/>
                <w:szCs w:val="24"/>
                <w:lang w:val="en-GB"/>
              </w:rPr>
            </w:pPr>
            <w:r w:rsidRPr="003F7D6E">
              <w:rPr>
                <w:rFonts w:cs="Calibri"/>
                <w:szCs w:val="24"/>
                <w:lang w:val="en-GB"/>
              </w:rPr>
              <w:t>Imaginary component of relative permittivity of water</w:t>
            </w:r>
          </w:p>
        </w:tc>
        <w:tc>
          <w:tcPr>
            <w:tcW w:w="2126" w:type="dxa"/>
          </w:tcPr>
          <w:p w14:paraId="1E46C676" w14:textId="77777777" w:rsidR="00432729" w:rsidRPr="003F7D6E" w:rsidRDefault="00432729" w:rsidP="00A24340">
            <w:pPr>
              <w:autoSpaceDE w:val="0"/>
              <w:autoSpaceDN w:val="0"/>
              <w:adjustRightInd w:val="0"/>
              <w:spacing w:line="480" w:lineRule="auto"/>
              <w:jc w:val="left"/>
              <w:rPr>
                <w:rFonts w:cs="Calibri"/>
                <w:szCs w:val="24"/>
                <w:lang w:val="en-GB"/>
              </w:rPr>
            </w:pPr>
            <w:proofErr w:type="spellStart"/>
            <w:r w:rsidRPr="003F7D6E">
              <w:rPr>
                <w:rFonts w:cs="Calibri"/>
                <w:lang w:val="en-GB"/>
              </w:rPr>
              <w:t>ε</w:t>
            </w:r>
            <w:r w:rsidRPr="003F7D6E">
              <w:rPr>
                <w:rFonts w:cs="Calibri"/>
                <w:vertAlign w:val="superscript"/>
                <w:lang w:val="en-GB"/>
              </w:rPr>
              <w:t>’’</w:t>
            </w:r>
            <w:r w:rsidRPr="003F7D6E">
              <w:rPr>
                <w:rFonts w:cs="Calibri"/>
                <w:vertAlign w:val="subscript"/>
                <w:lang w:val="en-GB"/>
              </w:rPr>
              <w:t>water</w:t>
            </w:r>
            <w:proofErr w:type="spellEnd"/>
            <w:r w:rsidRPr="003F7D6E">
              <w:rPr>
                <w:rFonts w:cs="Calibri"/>
                <w:vertAlign w:val="subscript"/>
                <w:lang w:val="en-GB"/>
              </w:rPr>
              <w:t xml:space="preserve"> </w:t>
            </w:r>
            <w:r w:rsidRPr="003F7D6E">
              <w:rPr>
                <w:rFonts w:cs="Calibri"/>
                <w:sz w:val="23"/>
                <w:szCs w:val="23"/>
                <w:lang w:val="en-GB"/>
              </w:rPr>
              <w:t>(</w:t>
            </w:r>
            <w:proofErr w:type="spellStart"/>
            <w:r w:rsidRPr="003F7D6E">
              <w:rPr>
                <w:rFonts w:cs="Calibri"/>
                <w:i/>
                <w:iCs/>
                <w:sz w:val="23"/>
                <w:szCs w:val="23"/>
                <w:lang w:val="en-GB"/>
              </w:rPr>
              <w:t>ω,T</w:t>
            </w:r>
            <w:r w:rsidRPr="003F7D6E">
              <w:rPr>
                <w:rFonts w:cs="Calibri"/>
                <w:i/>
                <w:iCs/>
                <w:sz w:val="23"/>
                <w:szCs w:val="23"/>
                <w:vertAlign w:val="subscript"/>
                <w:lang w:val="en-GB"/>
              </w:rPr>
              <w:t>water</w:t>
            </w:r>
            <w:proofErr w:type="spellEnd"/>
            <w:r w:rsidRPr="003F7D6E">
              <w:rPr>
                <w:rFonts w:cs="Calibri"/>
                <w:sz w:val="23"/>
                <w:szCs w:val="23"/>
                <w:lang w:val="en-GB"/>
              </w:rPr>
              <w:t>)</w:t>
            </w:r>
          </w:p>
        </w:tc>
        <w:tc>
          <w:tcPr>
            <w:tcW w:w="1843" w:type="dxa"/>
          </w:tcPr>
          <w:p w14:paraId="1C386CBE" w14:textId="77777777" w:rsidR="00432729" w:rsidRPr="003F7D6E" w:rsidRDefault="00432729" w:rsidP="00A24340">
            <w:pPr>
              <w:spacing w:line="480" w:lineRule="auto"/>
              <w:rPr>
                <w:rFonts w:cs="Calibri"/>
                <w:lang w:val="en-GB"/>
              </w:rPr>
            </w:pPr>
            <w:r w:rsidRPr="003F7D6E">
              <w:rPr>
                <w:rFonts w:cs="Calibri"/>
                <w:lang w:val="en-GB"/>
              </w:rPr>
              <w:t>0.25</w:t>
            </w:r>
          </w:p>
          <w:p w14:paraId="3BB080A0" w14:textId="77777777" w:rsidR="00432729" w:rsidRPr="003F7D6E" w:rsidRDefault="00432729" w:rsidP="00A24340">
            <w:pPr>
              <w:spacing w:line="480" w:lineRule="auto"/>
              <w:rPr>
                <w:rFonts w:cs="Calibri"/>
                <w:lang w:val="en-GB"/>
              </w:rPr>
            </w:pPr>
          </w:p>
        </w:tc>
        <w:tc>
          <w:tcPr>
            <w:tcW w:w="1836" w:type="dxa"/>
          </w:tcPr>
          <w:p w14:paraId="7D435E87" w14:textId="77777777" w:rsidR="00432729" w:rsidRPr="003F7D6E" w:rsidRDefault="00432729" w:rsidP="00A24340">
            <w:pPr>
              <w:autoSpaceDE w:val="0"/>
              <w:autoSpaceDN w:val="0"/>
              <w:adjustRightInd w:val="0"/>
              <w:spacing w:line="480" w:lineRule="auto"/>
              <w:jc w:val="left"/>
              <w:rPr>
                <w:rFonts w:cs="Calibri"/>
                <w:szCs w:val="24"/>
                <w:lang w:val="en-GB"/>
              </w:rPr>
            </w:pPr>
            <w:r w:rsidRPr="003F7D6E">
              <w:rPr>
                <w:rFonts w:cs="Calibri"/>
                <w:szCs w:val="24"/>
                <w:lang w:val="en-GB"/>
              </w:rPr>
              <w:t>(-)</w:t>
            </w:r>
          </w:p>
        </w:tc>
      </w:tr>
      <w:tr w:rsidR="00432729" w:rsidRPr="003F7D6E" w14:paraId="002E34A0" w14:textId="77777777" w:rsidTr="00A24340">
        <w:tc>
          <w:tcPr>
            <w:tcW w:w="3823" w:type="dxa"/>
          </w:tcPr>
          <w:p w14:paraId="19C02778" w14:textId="77777777" w:rsidR="00432729" w:rsidRPr="003F7D6E" w:rsidRDefault="00432729" w:rsidP="00A24340">
            <w:pPr>
              <w:autoSpaceDE w:val="0"/>
              <w:autoSpaceDN w:val="0"/>
              <w:adjustRightInd w:val="0"/>
              <w:spacing w:line="480" w:lineRule="auto"/>
              <w:jc w:val="left"/>
              <w:rPr>
                <w:rFonts w:cs="Calibri"/>
                <w:szCs w:val="24"/>
                <w:lang w:val="en-GB"/>
              </w:rPr>
            </w:pPr>
            <w:r w:rsidRPr="003F7D6E">
              <w:rPr>
                <w:rFonts w:cs="Calibri"/>
                <w:szCs w:val="24"/>
                <w:lang w:val="en-GB"/>
              </w:rPr>
              <w:t>Real component of relative permittivity of sediment (sand)</w:t>
            </w:r>
          </w:p>
        </w:tc>
        <w:tc>
          <w:tcPr>
            <w:tcW w:w="2126" w:type="dxa"/>
          </w:tcPr>
          <w:p w14:paraId="7BB6E3E2" w14:textId="77777777" w:rsidR="00432729" w:rsidRPr="003F7D6E" w:rsidRDefault="00432729" w:rsidP="00A24340">
            <w:pPr>
              <w:autoSpaceDE w:val="0"/>
              <w:autoSpaceDN w:val="0"/>
              <w:adjustRightInd w:val="0"/>
              <w:spacing w:line="480" w:lineRule="auto"/>
              <w:jc w:val="left"/>
              <w:rPr>
                <w:rFonts w:cs="Calibri"/>
                <w:szCs w:val="24"/>
                <w:lang w:val="en-GB"/>
              </w:rPr>
            </w:pPr>
            <w:proofErr w:type="spellStart"/>
            <w:r w:rsidRPr="003F7D6E">
              <w:rPr>
                <w:rFonts w:cs="Calibri"/>
                <w:szCs w:val="24"/>
                <w:lang w:val="en-GB"/>
              </w:rPr>
              <w:t>ε</w:t>
            </w:r>
            <w:r w:rsidRPr="003F7D6E">
              <w:rPr>
                <w:rFonts w:cs="Calibri"/>
                <w:szCs w:val="24"/>
                <w:vertAlign w:val="subscript"/>
                <w:lang w:val="en-GB"/>
              </w:rPr>
              <w:t>sediment</w:t>
            </w:r>
            <w:proofErr w:type="spellEnd"/>
            <w:r w:rsidRPr="003F7D6E">
              <w:rPr>
                <w:rFonts w:cs="Calibri"/>
                <w:szCs w:val="24"/>
                <w:vertAlign w:val="subscript"/>
                <w:lang w:val="en-GB"/>
              </w:rPr>
              <w:t xml:space="preserve"> </w:t>
            </w:r>
          </w:p>
        </w:tc>
        <w:tc>
          <w:tcPr>
            <w:tcW w:w="1843" w:type="dxa"/>
          </w:tcPr>
          <w:p w14:paraId="32514545" w14:textId="77777777" w:rsidR="00432729" w:rsidRPr="003F7D6E" w:rsidRDefault="00432729" w:rsidP="00A24340">
            <w:pPr>
              <w:autoSpaceDE w:val="0"/>
              <w:autoSpaceDN w:val="0"/>
              <w:adjustRightInd w:val="0"/>
              <w:spacing w:line="480" w:lineRule="auto"/>
              <w:jc w:val="left"/>
              <w:rPr>
                <w:rFonts w:cs="Calibri"/>
                <w:szCs w:val="24"/>
                <w:lang w:val="da-DK"/>
              </w:rPr>
            </w:pPr>
            <w:r w:rsidRPr="003F7D6E">
              <w:rPr>
                <w:rFonts w:cs="Calibri"/>
                <w:szCs w:val="24"/>
                <w:lang w:val="da-DK"/>
              </w:rPr>
              <w:t xml:space="preserve">30 </w:t>
            </w:r>
          </w:p>
          <w:p w14:paraId="72DB3EC1" w14:textId="77777777" w:rsidR="00432729" w:rsidRPr="003F7D6E" w:rsidRDefault="00432729" w:rsidP="00A24340">
            <w:pPr>
              <w:autoSpaceDE w:val="0"/>
              <w:autoSpaceDN w:val="0"/>
              <w:adjustRightInd w:val="0"/>
              <w:spacing w:line="480" w:lineRule="auto"/>
              <w:jc w:val="left"/>
              <w:rPr>
                <w:rFonts w:cs="Calibri"/>
                <w:szCs w:val="24"/>
                <w:lang w:val="da-DK"/>
              </w:rPr>
            </w:pPr>
          </w:p>
        </w:tc>
        <w:tc>
          <w:tcPr>
            <w:tcW w:w="1836" w:type="dxa"/>
          </w:tcPr>
          <w:p w14:paraId="60037862" w14:textId="77777777" w:rsidR="00432729" w:rsidRPr="003F7D6E" w:rsidRDefault="00432729" w:rsidP="00A24340">
            <w:pPr>
              <w:autoSpaceDE w:val="0"/>
              <w:autoSpaceDN w:val="0"/>
              <w:adjustRightInd w:val="0"/>
              <w:spacing w:line="480" w:lineRule="auto"/>
              <w:jc w:val="left"/>
              <w:rPr>
                <w:rFonts w:cs="Calibri"/>
                <w:szCs w:val="24"/>
                <w:lang w:val="en-GB"/>
              </w:rPr>
            </w:pPr>
            <w:r w:rsidRPr="003F7D6E">
              <w:rPr>
                <w:rFonts w:cs="Calibri"/>
                <w:szCs w:val="24"/>
                <w:lang w:val="en-GB"/>
              </w:rPr>
              <w:t>(-)</w:t>
            </w:r>
          </w:p>
        </w:tc>
      </w:tr>
      <w:tr w:rsidR="00432729" w:rsidRPr="00FF301C" w14:paraId="31DEB462" w14:textId="77777777" w:rsidTr="00A24340">
        <w:tc>
          <w:tcPr>
            <w:tcW w:w="3823" w:type="dxa"/>
          </w:tcPr>
          <w:p w14:paraId="07A59C9E" w14:textId="77777777" w:rsidR="00432729" w:rsidRPr="003F7D6E" w:rsidRDefault="00432729" w:rsidP="00A24340">
            <w:pPr>
              <w:autoSpaceDE w:val="0"/>
              <w:autoSpaceDN w:val="0"/>
              <w:adjustRightInd w:val="0"/>
              <w:spacing w:line="480" w:lineRule="auto"/>
              <w:jc w:val="left"/>
              <w:rPr>
                <w:rFonts w:cs="Calibri"/>
                <w:szCs w:val="24"/>
                <w:lang w:val="en-GB"/>
              </w:rPr>
            </w:pPr>
            <w:r w:rsidRPr="003F7D6E">
              <w:rPr>
                <w:rFonts w:cs="Calibri"/>
                <w:szCs w:val="24"/>
                <w:lang w:val="en-GB"/>
              </w:rPr>
              <w:t>Static conductivity of water</w:t>
            </w:r>
          </w:p>
        </w:tc>
        <w:tc>
          <w:tcPr>
            <w:tcW w:w="2126" w:type="dxa"/>
          </w:tcPr>
          <w:p w14:paraId="77761F9B" w14:textId="77777777" w:rsidR="00432729" w:rsidRPr="003F7D6E" w:rsidRDefault="00432729" w:rsidP="00A24340">
            <w:pPr>
              <w:autoSpaceDE w:val="0"/>
              <w:autoSpaceDN w:val="0"/>
              <w:adjustRightInd w:val="0"/>
              <w:spacing w:line="480" w:lineRule="auto"/>
              <w:jc w:val="left"/>
              <w:rPr>
                <w:rFonts w:cs="Calibri"/>
                <w:szCs w:val="24"/>
                <w:lang w:val="en-GB"/>
              </w:rPr>
            </w:pPr>
            <w:proofErr w:type="spellStart"/>
            <w:r w:rsidRPr="003F7D6E">
              <w:rPr>
                <w:rFonts w:cs="Calibri"/>
                <w:szCs w:val="24"/>
                <w:lang w:val="en-GB"/>
              </w:rPr>
              <w:t>σ</w:t>
            </w:r>
            <w:r w:rsidRPr="003F7D6E">
              <w:rPr>
                <w:rFonts w:cs="Calibri"/>
                <w:szCs w:val="24"/>
                <w:vertAlign w:val="subscript"/>
                <w:lang w:val="en-GB"/>
              </w:rPr>
              <w:t>water</w:t>
            </w:r>
            <w:proofErr w:type="spellEnd"/>
            <w:r w:rsidRPr="003F7D6E">
              <w:rPr>
                <w:rFonts w:cs="Calibri"/>
                <w:szCs w:val="24"/>
                <w:vertAlign w:val="subscript"/>
                <w:lang w:val="en-GB"/>
              </w:rPr>
              <w:t xml:space="preserve"> </w:t>
            </w:r>
            <w:r w:rsidRPr="003F7D6E">
              <w:rPr>
                <w:rFonts w:cs="Calibri"/>
                <w:sz w:val="23"/>
                <w:szCs w:val="23"/>
                <w:lang w:val="en-GB"/>
              </w:rPr>
              <w:t>(</w:t>
            </w:r>
            <w:proofErr w:type="spellStart"/>
            <w:r w:rsidRPr="003F7D6E">
              <w:rPr>
                <w:rFonts w:cs="Calibri"/>
                <w:i/>
                <w:iCs/>
                <w:sz w:val="23"/>
                <w:szCs w:val="23"/>
                <w:lang w:val="en-GB"/>
              </w:rPr>
              <w:t>T</w:t>
            </w:r>
            <w:r w:rsidRPr="003F7D6E">
              <w:rPr>
                <w:rFonts w:cs="Calibri"/>
                <w:i/>
                <w:iCs/>
                <w:sz w:val="23"/>
                <w:szCs w:val="23"/>
                <w:vertAlign w:val="subscript"/>
                <w:lang w:val="en-GB"/>
              </w:rPr>
              <w:t>water</w:t>
            </w:r>
            <w:proofErr w:type="spellEnd"/>
            <w:r w:rsidRPr="003F7D6E">
              <w:rPr>
                <w:rFonts w:cs="Calibri"/>
                <w:sz w:val="23"/>
                <w:szCs w:val="23"/>
                <w:lang w:val="en-GB"/>
              </w:rPr>
              <w:t>)</w:t>
            </w:r>
          </w:p>
        </w:tc>
        <w:tc>
          <w:tcPr>
            <w:tcW w:w="1843" w:type="dxa"/>
          </w:tcPr>
          <w:p w14:paraId="09A76D19" w14:textId="77777777" w:rsidR="00432729" w:rsidRPr="00FF301C" w:rsidRDefault="00432729" w:rsidP="00A24340">
            <w:pPr>
              <w:autoSpaceDE w:val="0"/>
              <w:autoSpaceDN w:val="0"/>
              <w:adjustRightInd w:val="0"/>
              <w:spacing w:line="480" w:lineRule="auto"/>
              <w:jc w:val="left"/>
              <w:rPr>
                <w:rFonts w:cs="Calibri"/>
                <w:szCs w:val="24"/>
                <w:lang w:val="da-DK"/>
              </w:rPr>
            </w:pPr>
            <w:r w:rsidRPr="00FF301C">
              <w:rPr>
                <w:rFonts w:cs="Calibri"/>
                <w:szCs w:val="24"/>
                <w:lang w:val="en-GB"/>
              </w:rPr>
              <w:t xml:space="preserve">0.034 (e.g. </w:t>
            </w:r>
            <w:proofErr w:type="spellStart"/>
            <w:r>
              <w:rPr>
                <w:rFonts w:cs="Calibri"/>
                <w:szCs w:val="24"/>
                <w:lang w:val="en-GB"/>
              </w:rPr>
              <w:t>Fures</w:t>
            </w:r>
            <w:proofErr w:type="spellEnd"/>
            <w:r>
              <w:rPr>
                <w:rFonts w:cs="Calibri"/>
                <w:szCs w:val="24"/>
                <w:lang w:val="da-DK"/>
              </w:rPr>
              <w:t>ø)</w:t>
            </w:r>
          </w:p>
          <w:p w14:paraId="7710FCB8" w14:textId="77777777" w:rsidR="00432729" w:rsidRPr="00FF301C" w:rsidRDefault="00432729" w:rsidP="00A24340">
            <w:pPr>
              <w:autoSpaceDE w:val="0"/>
              <w:autoSpaceDN w:val="0"/>
              <w:adjustRightInd w:val="0"/>
              <w:spacing w:line="480" w:lineRule="auto"/>
              <w:jc w:val="left"/>
              <w:rPr>
                <w:rFonts w:cs="Calibri"/>
                <w:szCs w:val="24"/>
                <w:lang w:val="en-GB"/>
              </w:rPr>
            </w:pPr>
          </w:p>
          <w:p w14:paraId="61BC183A" w14:textId="77777777" w:rsidR="00432729" w:rsidRPr="00FF301C" w:rsidRDefault="00432729" w:rsidP="00A24340">
            <w:pPr>
              <w:autoSpaceDE w:val="0"/>
              <w:autoSpaceDN w:val="0"/>
              <w:adjustRightInd w:val="0"/>
              <w:spacing w:line="480" w:lineRule="auto"/>
              <w:jc w:val="left"/>
              <w:rPr>
                <w:rFonts w:cs="Calibri"/>
                <w:szCs w:val="24"/>
                <w:lang w:val="en-GB"/>
              </w:rPr>
            </w:pPr>
          </w:p>
          <w:p w14:paraId="07FA4CCE" w14:textId="77777777" w:rsidR="00432729" w:rsidRPr="00FF301C" w:rsidRDefault="00432729" w:rsidP="00A24340">
            <w:pPr>
              <w:autoSpaceDE w:val="0"/>
              <w:autoSpaceDN w:val="0"/>
              <w:adjustRightInd w:val="0"/>
              <w:spacing w:line="480" w:lineRule="auto"/>
              <w:jc w:val="left"/>
              <w:rPr>
                <w:rFonts w:cs="Calibri"/>
                <w:szCs w:val="24"/>
                <w:lang w:val="en-GB"/>
              </w:rPr>
            </w:pPr>
          </w:p>
        </w:tc>
        <w:tc>
          <w:tcPr>
            <w:tcW w:w="1836" w:type="dxa"/>
          </w:tcPr>
          <w:p w14:paraId="2861253F" w14:textId="77777777" w:rsidR="00432729" w:rsidRPr="003F7D6E" w:rsidRDefault="00432729" w:rsidP="00A24340">
            <w:pPr>
              <w:autoSpaceDE w:val="0"/>
              <w:autoSpaceDN w:val="0"/>
              <w:adjustRightInd w:val="0"/>
              <w:spacing w:line="480" w:lineRule="auto"/>
              <w:jc w:val="left"/>
              <w:rPr>
                <w:rFonts w:cs="Calibri"/>
                <w:szCs w:val="24"/>
                <w:lang w:val="en-GB"/>
              </w:rPr>
            </w:pPr>
            <w:r w:rsidRPr="003F7D6E">
              <w:rPr>
                <w:rFonts w:cs="Calibri"/>
                <w:szCs w:val="24"/>
                <w:lang w:val="en-GB"/>
              </w:rPr>
              <w:t>Sm</w:t>
            </w:r>
            <w:r w:rsidRPr="003F7D6E">
              <w:rPr>
                <w:rFonts w:cs="Calibri"/>
                <w:vertAlign w:val="superscript"/>
                <w:lang w:val="en-GB"/>
              </w:rPr>
              <w:t>−1</w:t>
            </w:r>
          </w:p>
        </w:tc>
      </w:tr>
      <w:tr w:rsidR="00432729" w:rsidRPr="00FF301C" w14:paraId="35B2BB5F" w14:textId="77777777" w:rsidTr="00A24340">
        <w:tc>
          <w:tcPr>
            <w:tcW w:w="3823" w:type="dxa"/>
          </w:tcPr>
          <w:p w14:paraId="47BAECEA" w14:textId="77777777" w:rsidR="00432729" w:rsidRPr="003F7D6E" w:rsidRDefault="00432729" w:rsidP="00A24340">
            <w:pPr>
              <w:autoSpaceDE w:val="0"/>
              <w:autoSpaceDN w:val="0"/>
              <w:adjustRightInd w:val="0"/>
              <w:spacing w:line="480" w:lineRule="auto"/>
              <w:jc w:val="left"/>
              <w:rPr>
                <w:rFonts w:cs="Calibri"/>
                <w:szCs w:val="24"/>
                <w:lang w:val="en-GB"/>
              </w:rPr>
            </w:pPr>
            <w:r w:rsidRPr="003F7D6E">
              <w:rPr>
                <w:rFonts w:cs="Calibri"/>
                <w:szCs w:val="24"/>
                <w:lang w:val="en-GB"/>
              </w:rPr>
              <w:t>Absolute magnetic permeability (Water, air, nonmagnetic soil)</w:t>
            </w:r>
          </w:p>
        </w:tc>
        <w:tc>
          <w:tcPr>
            <w:tcW w:w="2126" w:type="dxa"/>
          </w:tcPr>
          <w:p w14:paraId="691FBAA0" w14:textId="77777777" w:rsidR="00432729" w:rsidRPr="003F7D6E" w:rsidRDefault="00432729" w:rsidP="00A24340">
            <w:pPr>
              <w:autoSpaceDE w:val="0"/>
              <w:autoSpaceDN w:val="0"/>
              <w:adjustRightInd w:val="0"/>
              <w:spacing w:line="480" w:lineRule="auto"/>
              <w:jc w:val="left"/>
              <w:rPr>
                <w:rFonts w:cs="Calibri"/>
                <w:szCs w:val="24"/>
                <w:lang w:val="en-GB"/>
              </w:rPr>
            </w:pPr>
            <w:r w:rsidRPr="003F7D6E">
              <w:rPr>
                <w:rFonts w:cs="Calibri"/>
                <w:szCs w:val="24"/>
                <w:u w:val="single"/>
                <w:lang w:val="en-GB"/>
              </w:rPr>
              <w:t>µ</w:t>
            </w:r>
            <w:r w:rsidRPr="003F7D6E">
              <w:rPr>
                <w:rFonts w:cs="Calibri"/>
                <w:szCs w:val="24"/>
                <w:vertAlign w:val="subscript"/>
                <w:lang w:val="en-GB"/>
              </w:rPr>
              <w:t>0</w:t>
            </w:r>
            <w:r w:rsidRPr="003F7D6E">
              <w:rPr>
                <w:rFonts w:cs="Calibri"/>
                <w:lang w:val="en-GB"/>
              </w:rPr>
              <w:t>≈</w:t>
            </w:r>
            <w:r w:rsidRPr="003F7D6E">
              <w:rPr>
                <w:rFonts w:cs="Calibri"/>
                <w:szCs w:val="24"/>
                <w:u w:val="single"/>
                <w:lang w:val="en-GB"/>
              </w:rPr>
              <w:t>µ</w:t>
            </w:r>
            <w:r w:rsidRPr="003F7D6E">
              <w:rPr>
                <w:rFonts w:cs="Calibri"/>
                <w:szCs w:val="24"/>
                <w:vertAlign w:val="subscript"/>
                <w:lang w:val="en-GB"/>
              </w:rPr>
              <w:t>water</w:t>
            </w:r>
          </w:p>
        </w:tc>
        <w:tc>
          <w:tcPr>
            <w:tcW w:w="1843" w:type="dxa"/>
          </w:tcPr>
          <w:p w14:paraId="0147825E" w14:textId="77777777" w:rsidR="00432729" w:rsidRPr="003F7D6E" w:rsidRDefault="00432729" w:rsidP="00A24340">
            <w:pPr>
              <w:autoSpaceDE w:val="0"/>
              <w:autoSpaceDN w:val="0"/>
              <w:adjustRightInd w:val="0"/>
              <w:spacing w:line="480" w:lineRule="auto"/>
              <w:jc w:val="left"/>
              <w:rPr>
                <w:rFonts w:cs="Calibri"/>
                <w:szCs w:val="24"/>
                <w:lang w:val="en-GB"/>
              </w:rPr>
            </w:pPr>
            <w:r w:rsidRPr="003F7D6E">
              <w:rPr>
                <w:rFonts w:cs="Calibri"/>
                <w:lang w:val="en-GB"/>
              </w:rPr>
              <w:t>≈</w:t>
            </w:r>
            <w:r w:rsidRPr="003F7D6E">
              <w:rPr>
                <w:rFonts w:cs="Calibri"/>
                <w:szCs w:val="24"/>
                <w:lang w:val="en-GB"/>
              </w:rPr>
              <w:t>1.26</w:t>
            </w:r>
            <w:r w:rsidRPr="003F7D6E">
              <w:rPr>
                <w:rFonts w:cs="Calibri"/>
                <w:sz w:val="23"/>
                <w:szCs w:val="23"/>
                <w:lang w:val="en-GB"/>
              </w:rPr>
              <w:t>·</w:t>
            </w:r>
            <w:r w:rsidRPr="003F7D6E">
              <w:rPr>
                <w:rFonts w:cs="Calibri"/>
                <w:szCs w:val="24"/>
                <w:lang w:val="en-GB"/>
              </w:rPr>
              <w:t>10</w:t>
            </w:r>
            <w:r w:rsidRPr="003F7D6E">
              <w:rPr>
                <w:rFonts w:cs="Calibri"/>
                <w:vertAlign w:val="superscript"/>
                <w:lang w:val="en-GB"/>
              </w:rPr>
              <w:t>-6</w:t>
            </w:r>
          </w:p>
        </w:tc>
        <w:tc>
          <w:tcPr>
            <w:tcW w:w="1836" w:type="dxa"/>
          </w:tcPr>
          <w:p w14:paraId="2F60F564" w14:textId="77777777" w:rsidR="00432729" w:rsidRPr="003F7D6E" w:rsidRDefault="00432729" w:rsidP="00A24340">
            <w:pPr>
              <w:autoSpaceDE w:val="0"/>
              <w:autoSpaceDN w:val="0"/>
              <w:adjustRightInd w:val="0"/>
              <w:spacing w:line="480" w:lineRule="auto"/>
              <w:jc w:val="left"/>
              <w:rPr>
                <w:rFonts w:cs="Calibri"/>
                <w:szCs w:val="24"/>
                <w:lang w:val="en-GB"/>
              </w:rPr>
            </w:pPr>
            <w:r w:rsidRPr="003F7D6E">
              <w:rPr>
                <w:rFonts w:cs="Calibri"/>
                <w:szCs w:val="24"/>
                <w:lang w:val="en-GB"/>
              </w:rPr>
              <w:t>H m</w:t>
            </w:r>
            <w:r w:rsidRPr="003F7D6E">
              <w:rPr>
                <w:rFonts w:cs="Calibri"/>
                <w:vertAlign w:val="superscript"/>
                <w:lang w:val="en-GB"/>
              </w:rPr>
              <w:t>−1</w:t>
            </w:r>
          </w:p>
        </w:tc>
      </w:tr>
      <w:tr w:rsidR="00432729" w:rsidRPr="003F7D6E" w14:paraId="54030BF7" w14:textId="77777777" w:rsidTr="00A24340">
        <w:tc>
          <w:tcPr>
            <w:tcW w:w="3823" w:type="dxa"/>
          </w:tcPr>
          <w:p w14:paraId="24CAF9C7" w14:textId="77777777" w:rsidR="00432729" w:rsidRPr="003F7D6E" w:rsidRDefault="00432729" w:rsidP="00A24340">
            <w:pPr>
              <w:autoSpaceDE w:val="0"/>
              <w:autoSpaceDN w:val="0"/>
              <w:adjustRightInd w:val="0"/>
              <w:spacing w:line="480" w:lineRule="auto"/>
              <w:jc w:val="left"/>
              <w:rPr>
                <w:rFonts w:cs="Calibri"/>
                <w:szCs w:val="24"/>
                <w:lang w:val="en-GB"/>
              </w:rPr>
            </w:pPr>
            <w:r w:rsidRPr="003F7D6E">
              <w:rPr>
                <w:rFonts w:cs="Calibri"/>
                <w:szCs w:val="24"/>
                <w:lang w:val="en-GB"/>
              </w:rPr>
              <w:lastRenderedPageBreak/>
              <w:t>Intrinsic impedance</w:t>
            </w:r>
          </w:p>
          <w:p w14:paraId="19DD0363" w14:textId="77777777" w:rsidR="00432729" w:rsidRPr="003F7D6E" w:rsidRDefault="00432729" w:rsidP="00A24340">
            <w:pPr>
              <w:autoSpaceDE w:val="0"/>
              <w:autoSpaceDN w:val="0"/>
              <w:adjustRightInd w:val="0"/>
              <w:spacing w:line="480" w:lineRule="auto"/>
              <w:jc w:val="left"/>
              <w:rPr>
                <w:rFonts w:cs="Calibri"/>
                <w:szCs w:val="24"/>
                <w:lang w:val="en-GB"/>
              </w:rPr>
            </w:pPr>
            <w:r w:rsidRPr="003F7D6E">
              <w:rPr>
                <w:rFonts w:cs="Calibri"/>
                <w:szCs w:val="24"/>
                <w:lang w:val="en-GB"/>
              </w:rPr>
              <w:t>water</w:t>
            </w:r>
          </w:p>
        </w:tc>
        <w:tc>
          <w:tcPr>
            <w:tcW w:w="2126" w:type="dxa"/>
          </w:tcPr>
          <w:p w14:paraId="4ED7BA5D" w14:textId="77777777" w:rsidR="00432729" w:rsidRPr="003F7D6E" w:rsidRDefault="00432729" w:rsidP="00A24340">
            <w:pPr>
              <w:autoSpaceDE w:val="0"/>
              <w:autoSpaceDN w:val="0"/>
              <w:adjustRightInd w:val="0"/>
              <w:spacing w:line="480" w:lineRule="auto"/>
              <w:jc w:val="left"/>
              <w:rPr>
                <w:rFonts w:cs="Calibri"/>
                <w:szCs w:val="24"/>
                <w:lang w:val="en-GB"/>
              </w:rPr>
            </w:pPr>
            <w:proofErr w:type="spellStart"/>
            <w:r w:rsidRPr="003F7D6E">
              <w:rPr>
                <w:rFonts w:cs="Calibri"/>
                <w:szCs w:val="24"/>
                <w:lang w:val="en-GB"/>
              </w:rPr>
              <w:t>η</w:t>
            </w:r>
            <w:r w:rsidRPr="003F7D6E">
              <w:rPr>
                <w:rFonts w:cs="Calibri"/>
                <w:szCs w:val="24"/>
                <w:vertAlign w:val="subscript"/>
                <w:lang w:val="en-GB"/>
              </w:rPr>
              <w:t>water</w:t>
            </w:r>
            <w:proofErr w:type="spellEnd"/>
            <w:r w:rsidRPr="003F7D6E">
              <w:rPr>
                <w:rFonts w:cs="Calibri"/>
                <w:szCs w:val="24"/>
                <w:vertAlign w:val="subscript"/>
                <w:lang w:val="en-GB"/>
              </w:rPr>
              <w:t xml:space="preserve"> </w:t>
            </w:r>
            <w:r w:rsidRPr="003F7D6E">
              <w:rPr>
                <w:rFonts w:cs="Calibri"/>
                <w:sz w:val="23"/>
                <w:szCs w:val="23"/>
                <w:lang w:val="en-GB"/>
              </w:rPr>
              <w:t>(</w:t>
            </w:r>
            <w:proofErr w:type="spellStart"/>
            <w:r w:rsidRPr="003F7D6E">
              <w:rPr>
                <w:rFonts w:cs="Calibri"/>
                <w:i/>
                <w:iCs/>
                <w:sz w:val="23"/>
                <w:szCs w:val="23"/>
                <w:lang w:val="en-GB"/>
              </w:rPr>
              <w:t>ω,T</w:t>
            </w:r>
            <w:r w:rsidRPr="003F7D6E">
              <w:rPr>
                <w:rFonts w:cs="Calibri"/>
                <w:i/>
                <w:iCs/>
                <w:sz w:val="23"/>
                <w:szCs w:val="23"/>
                <w:vertAlign w:val="subscript"/>
                <w:lang w:val="en-GB"/>
              </w:rPr>
              <w:t>water</w:t>
            </w:r>
            <w:proofErr w:type="spellEnd"/>
            <w:r w:rsidRPr="003F7D6E">
              <w:rPr>
                <w:rFonts w:cs="Calibri"/>
                <w:sz w:val="23"/>
                <w:szCs w:val="23"/>
                <w:lang w:val="en-GB"/>
              </w:rPr>
              <w:t>)</w:t>
            </w:r>
          </w:p>
        </w:tc>
        <w:tc>
          <w:tcPr>
            <w:tcW w:w="1843" w:type="dxa"/>
          </w:tcPr>
          <w:p w14:paraId="451573FA" w14:textId="77777777" w:rsidR="00432729" w:rsidRPr="003F7D6E" w:rsidRDefault="00432729" w:rsidP="00A24340">
            <w:pPr>
              <w:autoSpaceDE w:val="0"/>
              <w:autoSpaceDN w:val="0"/>
              <w:adjustRightInd w:val="0"/>
              <w:spacing w:line="480" w:lineRule="auto"/>
              <w:jc w:val="left"/>
              <w:rPr>
                <w:rFonts w:cs="Calibri"/>
                <w:szCs w:val="24"/>
                <w:lang w:val="en-GB"/>
              </w:rPr>
            </w:pPr>
            <w:r w:rsidRPr="003F7D6E">
              <w:rPr>
                <w:rFonts w:cs="Calibri"/>
                <w:szCs w:val="24"/>
                <w:lang w:val="en-GB"/>
              </w:rPr>
              <w:t>41.91</w:t>
            </w:r>
          </w:p>
        </w:tc>
        <w:tc>
          <w:tcPr>
            <w:tcW w:w="1836" w:type="dxa"/>
          </w:tcPr>
          <w:p w14:paraId="630F10C4" w14:textId="77777777" w:rsidR="00432729" w:rsidRPr="003F7D6E" w:rsidRDefault="00432729" w:rsidP="00A24340">
            <w:pPr>
              <w:autoSpaceDE w:val="0"/>
              <w:autoSpaceDN w:val="0"/>
              <w:adjustRightInd w:val="0"/>
              <w:spacing w:line="480" w:lineRule="auto"/>
              <w:jc w:val="left"/>
              <w:rPr>
                <w:rFonts w:cs="Calibri"/>
                <w:szCs w:val="24"/>
                <w:lang w:val="en-GB"/>
              </w:rPr>
            </w:pPr>
            <w:r w:rsidRPr="003F7D6E">
              <w:rPr>
                <w:rFonts w:cs="Calibri"/>
                <w:szCs w:val="24"/>
                <w:lang w:val="en-GB"/>
              </w:rPr>
              <w:t>Ohm</w:t>
            </w:r>
          </w:p>
        </w:tc>
      </w:tr>
      <w:tr w:rsidR="00432729" w:rsidRPr="003F7D6E" w14:paraId="56DD998A" w14:textId="77777777" w:rsidTr="00A24340">
        <w:tc>
          <w:tcPr>
            <w:tcW w:w="3823" w:type="dxa"/>
          </w:tcPr>
          <w:p w14:paraId="13EED7A1" w14:textId="77777777" w:rsidR="00432729" w:rsidRPr="003F7D6E" w:rsidRDefault="00432729" w:rsidP="00A24340">
            <w:pPr>
              <w:autoSpaceDE w:val="0"/>
              <w:autoSpaceDN w:val="0"/>
              <w:adjustRightInd w:val="0"/>
              <w:spacing w:line="480" w:lineRule="auto"/>
              <w:jc w:val="left"/>
              <w:rPr>
                <w:rFonts w:cs="Calibri"/>
                <w:szCs w:val="24"/>
                <w:lang w:val="en-GB"/>
              </w:rPr>
            </w:pPr>
            <w:r w:rsidRPr="003F7D6E">
              <w:rPr>
                <w:rFonts w:cs="Calibri"/>
                <w:szCs w:val="24"/>
                <w:lang w:val="en-GB"/>
              </w:rPr>
              <w:t>GPR frequency in air</w:t>
            </w:r>
          </w:p>
        </w:tc>
        <w:tc>
          <w:tcPr>
            <w:tcW w:w="2126" w:type="dxa"/>
          </w:tcPr>
          <w:p w14:paraId="4CD2E73F" w14:textId="77777777" w:rsidR="00432729" w:rsidRPr="003F7D6E" w:rsidRDefault="00432729" w:rsidP="00A24340">
            <w:pPr>
              <w:autoSpaceDE w:val="0"/>
              <w:autoSpaceDN w:val="0"/>
              <w:adjustRightInd w:val="0"/>
              <w:spacing w:line="480" w:lineRule="auto"/>
              <w:jc w:val="left"/>
              <w:rPr>
                <w:rFonts w:cs="Calibri"/>
                <w:szCs w:val="24"/>
                <w:lang w:val="en-GB"/>
              </w:rPr>
            </w:pPr>
            <w:r w:rsidRPr="003F7D6E">
              <w:rPr>
                <w:rFonts w:cs="Calibri"/>
                <w:szCs w:val="24"/>
                <w:lang w:val="en-GB"/>
              </w:rPr>
              <w:t>f</w:t>
            </w:r>
            <w:r w:rsidRPr="003F7D6E">
              <w:rPr>
                <w:rFonts w:cs="Calibri"/>
                <w:szCs w:val="24"/>
                <w:vertAlign w:val="subscript"/>
                <w:lang w:val="en-GB"/>
              </w:rPr>
              <w:t>air</w:t>
            </w:r>
          </w:p>
        </w:tc>
        <w:tc>
          <w:tcPr>
            <w:tcW w:w="1843" w:type="dxa"/>
          </w:tcPr>
          <w:p w14:paraId="51FE38B9" w14:textId="77777777" w:rsidR="00432729" w:rsidRPr="003F7D6E" w:rsidRDefault="00432729" w:rsidP="00A24340">
            <w:pPr>
              <w:autoSpaceDE w:val="0"/>
              <w:autoSpaceDN w:val="0"/>
              <w:adjustRightInd w:val="0"/>
              <w:spacing w:line="480" w:lineRule="auto"/>
              <w:jc w:val="left"/>
              <w:rPr>
                <w:rFonts w:cs="Calibri"/>
                <w:szCs w:val="24"/>
                <w:lang w:val="en-GB"/>
              </w:rPr>
            </w:pPr>
            <w:r w:rsidRPr="003F7D6E">
              <w:rPr>
                <w:rFonts w:cs="Calibri"/>
                <w:szCs w:val="24"/>
                <w:lang w:val="en-GB"/>
              </w:rPr>
              <w:t>80</w:t>
            </w:r>
          </w:p>
        </w:tc>
        <w:tc>
          <w:tcPr>
            <w:tcW w:w="1836" w:type="dxa"/>
          </w:tcPr>
          <w:p w14:paraId="20D2ED12" w14:textId="77777777" w:rsidR="00432729" w:rsidRPr="003F7D6E" w:rsidRDefault="00432729" w:rsidP="00A24340">
            <w:pPr>
              <w:autoSpaceDE w:val="0"/>
              <w:autoSpaceDN w:val="0"/>
              <w:adjustRightInd w:val="0"/>
              <w:spacing w:line="480" w:lineRule="auto"/>
              <w:jc w:val="left"/>
              <w:rPr>
                <w:rFonts w:cs="Calibri"/>
                <w:szCs w:val="24"/>
                <w:lang w:val="en-GB"/>
              </w:rPr>
            </w:pPr>
            <w:r w:rsidRPr="003F7D6E">
              <w:rPr>
                <w:rFonts w:cs="Calibri"/>
                <w:szCs w:val="24"/>
                <w:lang w:val="en-GB"/>
              </w:rPr>
              <w:t>MHz</w:t>
            </w:r>
          </w:p>
        </w:tc>
      </w:tr>
      <w:tr w:rsidR="00432729" w:rsidRPr="003F7D6E" w14:paraId="67D20096" w14:textId="77777777" w:rsidTr="00A24340">
        <w:tc>
          <w:tcPr>
            <w:tcW w:w="3823" w:type="dxa"/>
          </w:tcPr>
          <w:p w14:paraId="0E582059" w14:textId="77777777" w:rsidR="00432729" w:rsidRPr="003F7D6E" w:rsidRDefault="00432729" w:rsidP="00A24340">
            <w:pPr>
              <w:autoSpaceDE w:val="0"/>
              <w:autoSpaceDN w:val="0"/>
              <w:adjustRightInd w:val="0"/>
              <w:spacing w:line="480" w:lineRule="auto"/>
              <w:jc w:val="left"/>
              <w:rPr>
                <w:rFonts w:cs="Calibri"/>
                <w:szCs w:val="24"/>
                <w:lang w:val="en-GB"/>
              </w:rPr>
            </w:pPr>
            <w:r w:rsidRPr="003F7D6E">
              <w:rPr>
                <w:rFonts w:cs="Calibri"/>
                <w:szCs w:val="24"/>
                <w:lang w:val="en-GB"/>
              </w:rPr>
              <w:t>Flight altitude above water</w:t>
            </w:r>
          </w:p>
        </w:tc>
        <w:tc>
          <w:tcPr>
            <w:tcW w:w="2126" w:type="dxa"/>
          </w:tcPr>
          <w:p w14:paraId="65DDA84F" w14:textId="77777777" w:rsidR="00432729" w:rsidRPr="003F7D6E" w:rsidRDefault="00432729" w:rsidP="00A24340">
            <w:pPr>
              <w:autoSpaceDE w:val="0"/>
              <w:autoSpaceDN w:val="0"/>
              <w:adjustRightInd w:val="0"/>
              <w:spacing w:line="480" w:lineRule="auto"/>
              <w:jc w:val="left"/>
              <w:rPr>
                <w:rFonts w:cs="Calibri"/>
                <w:szCs w:val="24"/>
                <w:lang w:val="en-GB"/>
              </w:rPr>
            </w:pPr>
            <w:r w:rsidRPr="003F7D6E">
              <w:rPr>
                <w:rFonts w:cs="Calibri"/>
                <w:szCs w:val="24"/>
                <w:lang w:val="en-GB"/>
              </w:rPr>
              <w:t>h</w:t>
            </w:r>
          </w:p>
        </w:tc>
        <w:tc>
          <w:tcPr>
            <w:tcW w:w="1843" w:type="dxa"/>
          </w:tcPr>
          <w:p w14:paraId="038EBE76" w14:textId="77777777" w:rsidR="00432729" w:rsidRPr="003F7D6E" w:rsidRDefault="00432729" w:rsidP="00A24340">
            <w:pPr>
              <w:autoSpaceDE w:val="0"/>
              <w:autoSpaceDN w:val="0"/>
              <w:adjustRightInd w:val="0"/>
              <w:spacing w:line="480" w:lineRule="auto"/>
              <w:jc w:val="left"/>
              <w:rPr>
                <w:rFonts w:cs="Calibri"/>
                <w:szCs w:val="24"/>
                <w:lang w:val="en-GB"/>
              </w:rPr>
            </w:pPr>
            <w:r w:rsidRPr="003F7D6E">
              <w:rPr>
                <w:rFonts w:cs="Calibri"/>
                <w:szCs w:val="24"/>
                <w:lang w:val="en-GB"/>
              </w:rPr>
              <w:t>1</w:t>
            </w:r>
          </w:p>
        </w:tc>
        <w:tc>
          <w:tcPr>
            <w:tcW w:w="1836" w:type="dxa"/>
          </w:tcPr>
          <w:p w14:paraId="162D6D97" w14:textId="77777777" w:rsidR="00432729" w:rsidRPr="003F7D6E" w:rsidRDefault="00432729" w:rsidP="00A24340">
            <w:pPr>
              <w:keepNext/>
              <w:autoSpaceDE w:val="0"/>
              <w:autoSpaceDN w:val="0"/>
              <w:adjustRightInd w:val="0"/>
              <w:spacing w:line="480" w:lineRule="auto"/>
              <w:jc w:val="left"/>
              <w:rPr>
                <w:rFonts w:cs="Calibri"/>
                <w:szCs w:val="24"/>
                <w:lang w:val="en-GB"/>
              </w:rPr>
            </w:pPr>
            <w:r w:rsidRPr="003F7D6E">
              <w:rPr>
                <w:rFonts w:cs="Calibri"/>
                <w:szCs w:val="24"/>
                <w:lang w:val="en-GB"/>
              </w:rPr>
              <w:t>m</w:t>
            </w:r>
          </w:p>
        </w:tc>
      </w:tr>
    </w:tbl>
    <w:p w14:paraId="7E6D664F" w14:textId="77777777" w:rsidR="00432729" w:rsidRPr="003F7D6E" w:rsidRDefault="00432729" w:rsidP="00432729">
      <w:pPr>
        <w:spacing w:line="480" w:lineRule="auto"/>
        <w:rPr>
          <w:rFonts w:cs="Calibri"/>
          <w:lang w:val="en-GB"/>
        </w:rPr>
      </w:pPr>
    </w:p>
    <w:p w14:paraId="45FAF383" w14:textId="77777777" w:rsidR="00432729" w:rsidRPr="003F7D6E" w:rsidRDefault="00432729" w:rsidP="00432729">
      <w:pPr>
        <w:spacing w:line="480" w:lineRule="auto"/>
        <w:rPr>
          <w:rFonts w:cs="Calibri"/>
          <w:lang w:val="en-GB"/>
        </w:rPr>
      </w:pPr>
      <w:r w:rsidRPr="003F7D6E">
        <w:rPr>
          <w:rFonts w:cs="Calibri"/>
          <w:lang w:val="en-GB"/>
        </w:rPr>
        <w:t xml:space="preserve">In the Supplementary material, an example of calculations of the different loss coefficients is </w:t>
      </w:r>
      <w:r>
        <w:rPr>
          <w:rFonts w:cs="Calibri"/>
          <w:lang w:val="en-GB"/>
        </w:rPr>
        <w:t>documented as a</w:t>
      </w:r>
      <w:r w:rsidRPr="003F7D6E">
        <w:rPr>
          <w:rFonts w:cs="Calibri"/>
          <w:lang w:val="en-GB"/>
        </w:rPr>
        <w:t xml:space="preserve"> </w:t>
      </w:r>
      <w:proofErr w:type="spellStart"/>
      <w:r w:rsidRPr="003F7D6E">
        <w:rPr>
          <w:rFonts w:cs="Calibri"/>
          <w:lang w:val="en-GB"/>
        </w:rPr>
        <w:t>Jupyter</w:t>
      </w:r>
      <w:proofErr w:type="spellEnd"/>
      <w:r w:rsidRPr="003F7D6E">
        <w:rPr>
          <w:rFonts w:cs="Calibri"/>
          <w:lang w:val="en-GB"/>
        </w:rPr>
        <w:t xml:space="preserve"> Notebook.</w:t>
      </w:r>
      <w:r>
        <w:rPr>
          <w:rFonts w:cs="Calibri"/>
          <w:lang w:val="en-GB"/>
        </w:rPr>
        <w:t xml:space="preserve"> For example, u</w:t>
      </w:r>
      <w:r w:rsidRPr="003F7D6E">
        <w:rPr>
          <w:rFonts w:cs="Calibri"/>
          <w:lang w:val="en-GB"/>
        </w:rPr>
        <w:t xml:space="preserve">sing the variable values from </w:t>
      </w:r>
      <w:r w:rsidRPr="003F7D6E">
        <w:rPr>
          <w:rFonts w:cs="Calibri"/>
          <w:lang w:val="en-GB"/>
        </w:rPr>
        <w:fldChar w:fldCharType="begin"/>
      </w:r>
      <w:r w:rsidRPr="003F7D6E">
        <w:rPr>
          <w:rFonts w:cs="Calibri"/>
          <w:lang w:val="en-GB"/>
        </w:rPr>
        <w:instrText xml:space="preserve"> REF _Ref69028588 \h </w:instrText>
      </w:r>
      <w:r>
        <w:rPr>
          <w:rFonts w:cs="Calibri"/>
          <w:lang w:val="en-GB"/>
        </w:rPr>
        <w:instrText xml:space="preserve"> \* MERGEFORMAT </w:instrText>
      </w:r>
      <w:r w:rsidRPr="003F7D6E">
        <w:rPr>
          <w:rFonts w:cs="Calibri"/>
          <w:lang w:val="en-GB"/>
        </w:rPr>
      </w:r>
      <w:r w:rsidRPr="003F7D6E">
        <w:rPr>
          <w:rFonts w:cs="Calibri"/>
          <w:lang w:val="en-GB"/>
        </w:rPr>
        <w:fldChar w:fldCharType="separate"/>
      </w:r>
      <w:r w:rsidRPr="003F7D6E">
        <w:rPr>
          <w:rFonts w:cs="Calibri"/>
          <w:lang w:val="en-GB"/>
        </w:rPr>
        <w:t>Table A1</w:t>
      </w:r>
      <w:r w:rsidRPr="003F7D6E">
        <w:rPr>
          <w:rFonts w:cs="Calibri"/>
          <w:lang w:val="en-GB"/>
        </w:rPr>
        <w:fldChar w:fldCharType="end"/>
      </w:r>
      <w:r>
        <w:rPr>
          <w:rFonts w:cs="Calibri"/>
          <w:lang w:val="en-GB"/>
        </w:rPr>
        <w:t xml:space="preserve">, the losses of </w:t>
      </w:r>
      <w:r>
        <w:rPr>
          <w:rFonts w:cs="Calibri"/>
          <w:lang w:val="en-GB"/>
        </w:rPr>
        <w:fldChar w:fldCharType="begin"/>
      </w:r>
      <w:r>
        <w:rPr>
          <w:rFonts w:cs="Calibri"/>
          <w:lang w:val="en-GB"/>
        </w:rPr>
        <w:instrText xml:space="preserve"> REF _Ref75776258 \h </w:instrText>
      </w:r>
      <w:r>
        <w:rPr>
          <w:rFonts w:cs="Calibri"/>
          <w:lang w:val="en-GB"/>
        </w:rPr>
      </w:r>
      <w:r>
        <w:rPr>
          <w:rFonts w:cs="Calibri"/>
          <w:lang w:val="en-GB"/>
        </w:rPr>
        <w:fldChar w:fldCharType="separate"/>
      </w:r>
      <w:r>
        <w:rPr>
          <w:rFonts w:cs="Calibri"/>
          <w:lang w:val="en-GB"/>
        </w:rPr>
        <w:t>Table A</w:t>
      </w:r>
      <w:r w:rsidRPr="003F7D6E">
        <w:rPr>
          <w:rFonts w:cs="Calibri"/>
          <w:lang w:val="en-GB"/>
        </w:rPr>
        <w:t>2</w:t>
      </w:r>
      <w:r>
        <w:rPr>
          <w:rFonts w:cs="Calibri"/>
          <w:lang w:val="en-GB"/>
        </w:rPr>
        <w:fldChar w:fldCharType="end"/>
      </w:r>
      <w:r>
        <w:rPr>
          <w:rFonts w:cs="Calibri"/>
          <w:lang w:val="en-GB"/>
        </w:rPr>
        <w:t xml:space="preserve"> were computed. </w:t>
      </w:r>
    </w:p>
    <w:p w14:paraId="475CCA85" w14:textId="77777777" w:rsidR="00432729" w:rsidRPr="003F7D6E" w:rsidRDefault="00432729" w:rsidP="00432729">
      <w:pPr>
        <w:pStyle w:val="Caption"/>
        <w:keepNext/>
        <w:rPr>
          <w:rFonts w:cs="Calibri"/>
          <w:lang w:val="en-GB"/>
        </w:rPr>
      </w:pPr>
      <w:bookmarkStart w:id="5" w:name="_Ref75776258"/>
      <w:r>
        <w:rPr>
          <w:rFonts w:cs="Calibri"/>
          <w:lang w:val="en-GB"/>
        </w:rPr>
        <w:t>Table A</w:t>
      </w:r>
      <w:r w:rsidRPr="003F7D6E">
        <w:rPr>
          <w:rFonts w:cs="Calibri"/>
          <w:lang w:val="en-GB"/>
        </w:rPr>
        <w:fldChar w:fldCharType="begin"/>
      </w:r>
      <w:r w:rsidRPr="003F7D6E">
        <w:rPr>
          <w:rFonts w:cs="Calibri"/>
          <w:lang w:val="en-GB"/>
        </w:rPr>
        <w:instrText xml:space="preserve"> SEQ Table_A \* ARABIC </w:instrText>
      </w:r>
      <w:r w:rsidRPr="003F7D6E">
        <w:rPr>
          <w:rFonts w:cs="Calibri"/>
          <w:lang w:val="en-GB"/>
        </w:rPr>
        <w:fldChar w:fldCharType="separate"/>
      </w:r>
      <w:r w:rsidRPr="003F7D6E">
        <w:rPr>
          <w:rFonts w:cs="Calibri"/>
          <w:lang w:val="en-GB"/>
        </w:rPr>
        <w:t>2</w:t>
      </w:r>
      <w:r w:rsidRPr="003F7D6E">
        <w:rPr>
          <w:rFonts w:cs="Calibri"/>
          <w:lang w:val="en-GB"/>
        </w:rPr>
        <w:fldChar w:fldCharType="end"/>
      </w:r>
      <w:bookmarkEnd w:id="5"/>
      <w:r w:rsidRPr="003F7D6E">
        <w:rPr>
          <w:rFonts w:cs="Calibri"/>
          <w:lang w:val="en-GB"/>
        </w:rPr>
        <w:t xml:space="preserve">, loss coefficients for each study area, for </w:t>
      </w:r>
      <w:r>
        <w:rPr>
          <w:rFonts w:cs="Calibri"/>
          <w:lang w:val="en-GB"/>
        </w:rPr>
        <w:t>water-coupled</w:t>
      </w:r>
      <w:r w:rsidRPr="003F7D6E">
        <w:rPr>
          <w:rFonts w:cs="Calibri"/>
          <w:lang w:val="en-GB"/>
        </w:rPr>
        <w:t xml:space="preserve"> or drone-borne GPR antenna. All units in Decibels. </w:t>
      </w:r>
    </w:p>
    <w:tbl>
      <w:tblPr>
        <w:tblStyle w:val="TableGrid"/>
        <w:tblW w:w="0" w:type="auto"/>
        <w:tblInd w:w="720" w:type="dxa"/>
        <w:tblLook w:val="04A0" w:firstRow="1" w:lastRow="0" w:firstColumn="1" w:lastColumn="0" w:noHBand="0" w:noVBand="1"/>
      </w:tblPr>
      <w:tblGrid>
        <w:gridCol w:w="1915"/>
        <w:gridCol w:w="2389"/>
        <w:gridCol w:w="4326"/>
      </w:tblGrid>
      <w:tr w:rsidR="00432729" w:rsidRPr="00164BE0" w14:paraId="55E4285A" w14:textId="77777777" w:rsidTr="00A24340">
        <w:trPr>
          <w:trHeight w:val="866"/>
        </w:trPr>
        <w:tc>
          <w:tcPr>
            <w:tcW w:w="1915" w:type="dxa"/>
          </w:tcPr>
          <w:p w14:paraId="4DD239AA" w14:textId="77777777" w:rsidR="00432729" w:rsidRPr="00164BE0" w:rsidRDefault="00432729" w:rsidP="00A24340">
            <w:pPr>
              <w:pStyle w:val="ListParagraph"/>
              <w:spacing w:line="480" w:lineRule="auto"/>
              <w:ind w:left="0"/>
              <w:rPr>
                <w:rFonts w:cs="Calibri"/>
                <w:lang w:val="en-GB"/>
              </w:rPr>
            </w:pPr>
            <w:r w:rsidRPr="00164BE0">
              <w:rPr>
                <w:rFonts w:cs="Calibri"/>
                <w:b/>
                <w:szCs w:val="24"/>
                <w:lang w:val="en-GB"/>
              </w:rPr>
              <w:t>Variable description</w:t>
            </w:r>
          </w:p>
        </w:tc>
        <w:tc>
          <w:tcPr>
            <w:tcW w:w="2389" w:type="dxa"/>
          </w:tcPr>
          <w:p w14:paraId="14FB1770" w14:textId="77777777" w:rsidR="00432729" w:rsidRPr="00164BE0" w:rsidRDefault="00432729" w:rsidP="00A24340">
            <w:pPr>
              <w:pStyle w:val="ListParagraph"/>
              <w:spacing w:line="480" w:lineRule="auto"/>
              <w:ind w:left="0"/>
              <w:rPr>
                <w:rFonts w:cs="Calibri"/>
                <w:lang w:val="en-GB"/>
              </w:rPr>
            </w:pPr>
            <w:r w:rsidRPr="00164BE0">
              <w:rPr>
                <w:rFonts w:cs="Calibri"/>
                <w:b/>
                <w:szCs w:val="24"/>
                <w:lang w:val="en-GB"/>
              </w:rPr>
              <w:t>Symbol</w:t>
            </w:r>
          </w:p>
        </w:tc>
        <w:tc>
          <w:tcPr>
            <w:tcW w:w="4327" w:type="dxa"/>
          </w:tcPr>
          <w:p w14:paraId="7FBECDA5" w14:textId="77777777" w:rsidR="00432729" w:rsidRPr="00164BE0" w:rsidRDefault="00432729" w:rsidP="00A24340">
            <w:pPr>
              <w:pStyle w:val="ListParagraph"/>
              <w:spacing w:line="480" w:lineRule="auto"/>
              <w:ind w:left="0"/>
              <w:rPr>
                <w:rFonts w:cs="Calibri"/>
                <w:lang w:val="en-GB"/>
              </w:rPr>
            </w:pPr>
            <w:r>
              <w:rPr>
                <w:rFonts w:cs="Calibri"/>
                <w:lang w:val="en-GB"/>
              </w:rPr>
              <w:t>Computed values</w:t>
            </w:r>
          </w:p>
        </w:tc>
      </w:tr>
      <w:tr w:rsidR="00432729" w:rsidRPr="00164BE0" w14:paraId="48291DF9" w14:textId="77777777" w:rsidTr="00A24340">
        <w:trPr>
          <w:trHeight w:val="857"/>
        </w:trPr>
        <w:tc>
          <w:tcPr>
            <w:tcW w:w="1915" w:type="dxa"/>
          </w:tcPr>
          <w:p w14:paraId="2CECF6D0" w14:textId="77777777" w:rsidR="00432729" w:rsidRPr="00164BE0" w:rsidRDefault="00432729" w:rsidP="00A24340">
            <w:pPr>
              <w:pStyle w:val="ListParagraph"/>
              <w:spacing w:line="480" w:lineRule="auto"/>
              <w:ind w:left="0"/>
              <w:rPr>
                <w:rFonts w:cs="Calibri"/>
                <w:lang w:val="en-GB"/>
              </w:rPr>
            </w:pPr>
            <w:r w:rsidRPr="00164BE0">
              <w:rPr>
                <w:rFonts w:cs="Calibri"/>
                <w:lang w:val="en-GB"/>
              </w:rPr>
              <w:t>transmission loss</w:t>
            </w:r>
          </w:p>
        </w:tc>
        <w:tc>
          <w:tcPr>
            <w:tcW w:w="2389" w:type="dxa"/>
          </w:tcPr>
          <w:p w14:paraId="19C5558B" w14:textId="77777777" w:rsidR="00432729" w:rsidRPr="00164BE0" w:rsidRDefault="00432729" w:rsidP="00A24340">
            <w:pPr>
              <w:pStyle w:val="ListParagraph"/>
              <w:spacing w:line="480" w:lineRule="auto"/>
              <w:ind w:left="0"/>
              <w:rPr>
                <w:rFonts w:cs="Calibri"/>
                <w:lang w:val="en-GB"/>
              </w:rPr>
            </w:pPr>
            <w:r w:rsidRPr="00164BE0">
              <w:rPr>
                <w:rFonts w:cs="Calibri"/>
                <w:lang w:val="en-GB"/>
              </w:rPr>
              <w:t>α</w:t>
            </w:r>
            <w:r w:rsidRPr="00164BE0">
              <w:rPr>
                <w:rFonts w:cs="Calibri"/>
                <w:i/>
                <w:iCs/>
                <w:sz w:val="15"/>
                <w:szCs w:val="15"/>
                <w:lang w:val="en-GB"/>
              </w:rPr>
              <w:t xml:space="preserve">trans </w:t>
            </w:r>
          </w:p>
        </w:tc>
        <w:tc>
          <w:tcPr>
            <w:tcW w:w="4327" w:type="dxa"/>
          </w:tcPr>
          <w:p w14:paraId="426F7004" w14:textId="77777777" w:rsidR="00432729" w:rsidRPr="00164BE0" w:rsidRDefault="00432729" w:rsidP="00A24340">
            <w:pPr>
              <w:pStyle w:val="ListParagraph"/>
              <w:spacing w:line="480" w:lineRule="auto"/>
              <w:ind w:left="0"/>
              <w:rPr>
                <w:rFonts w:cs="Calibri"/>
                <w:lang w:val="en-GB"/>
              </w:rPr>
            </w:pPr>
            <w:r w:rsidRPr="00164BE0">
              <w:rPr>
                <w:rFonts w:cs="Calibri"/>
                <w:lang w:val="en-GB"/>
              </w:rPr>
              <w:t>8.87</w:t>
            </w:r>
          </w:p>
        </w:tc>
      </w:tr>
      <w:tr w:rsidR="00432729" w:rsidRPr="00164BE0" w14:paraId="3186FADD" w14:textId="77777777" w:rsidTr="00A24340">
        <w:trPr>
          <w:trHeight w:val="866"/>
        </w:trPr>
        <w:tc>
          <w:tcPr>
            <w:tcW w:w="1915" w:type="dxa"/>
          </w:tcPr>
          <w:p w14:paraId="6C6FAF19" w14:textId="77777777" w:rsidR="00432729" w:rsidRPr="00164BE0" w:rsidRDefault="00432729" w:rsidP="00A24340">
            <w:pPr>
              <w:pStyle w:val="ListParagraph"/>
              <w:spacing w:line="480" w:lineRule="auto"/>
              <w:ind w:left="0"/>
              <w:rPr>
                <w:rFonts w:cs="Calibri"/>
                <w:lang w:val="en-GB"/>
              </w:rPr>
            </w:pPr>
            <w:r w:rsidRPr="00164BE0">
              <w:rPr>
                <w:rFonts w:cs="Calibri"/>
                <w:lang w:val="en-GB"/>
              </w:rPr>
              <w:t>propagation loss</w:t>
            </w:r>
          </w:p>
        </w:tc>
        <w:tc>
          <w:tcPr>
            <w:tcW w:w="2389" w:type="dxa"/>
          </w:tcPr>
          <w:p w14:paraId="139D4387" w14:textId="77777777" w:rsidR="00432729" w:rsidRPr="00164BE0" w:rsidRDefault="00432729" w:rsidP="00A24340">
            <w:pPr>
              <w:pStyle w:val="ListParagraph"/>
              <w:spacing w:line="480" w:lineRule="auto"/>
              <w:ind w:left="0"/>
              <w:rPr>
                <w:rFonts w:cs="Calibri"/>
                <w:lang w:val="en-GB"/>
              </w:rPr>
            </w:pPr>
            <w:r w:rsidRPr="00164BE0">
              <w:rPr>
                <w:rFonts w:cs="Calibri"/>
                <w:lang w:val="en-GB"/>
              </w:rPr>
              <w:t>α</w:t>
            </w:r>
            <w:r w:rsidRPr="00164BE0">
              <w:rPr>
                <w:rFonts w:cs="Calibri"/>
                <w:i/>
                <w:iCs/>
                <w:sz w:val="15"/>
                <w:szCs w:val="15"/>
                <w:lang w:val="en-GB"/>
              </w:rPr>
              <w:t>p</w:t>
            </w:r>
          </w:p>
        </w:tc>
        <w:tc>
          <w:tcPr>
            <w:tcW w:w="4327" w:type="dxa"/>
          </w:tcPr>
          <w:p w14:paraId="133445D2" w14:textId="77777777" w:rsidR="00432729" w:rsidRPr="00164BE0" w:rsidRDefault="00432729" w:rsidP="00A2434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textAlignment w:val="baseline"/>
              <w:rPr>
                <w:rFonts w:eastAsia="Times New Roman" w:cs="Calibri"/>
                <w:color w:val="000000"/>
                <w:sz w:val="21"/>
                <w:szCs w:val="21"/>
                <w:lang w:val="en-GB" w:eastAsia="en-GB"/>
              </w:rPr>
            </w:pPr>
            <w:r w:rsidRPr="00164BE0">
              <w:rPr>
                <w:rFonts w:eastAsia="Times New Roman" w:cs="Calibri"/>
                <w:color w:val="000000"/>
                <w:sz w:val="21"/>
                <w:szCs w:val="21"/>
                <w:lang w:val="en-GB" w:eastAsia="en-GB"/>
              </w:rPr>
              <w:t>12.70</w:t>
            </w:r>
          </w:p>
          <w:p w14:paraId="57675078" w14:textId="77777777" w:rsidR="00432729" w:rsidRPr="00164BE0" w:rsidRDefault="00432729" w:rsidP="00A24340">
            <w:pPr>
              <w:pStyle w:val="ListParagraph"/>
              <w:spacing w:line="480" w:lineRule="auto"/>
              <w:ind w:left="0"/>
              <w:rPr>
                <w:rFonts w:cs="Calibri"/>
                <w:lang w:val="en-GB"/>
              </w:rPr>
            </w:pPr>
          </w:p>
        </w:tc>
      </w:tr>
      <w:tr w:rsidR="00432729" w:rsidRPr="00164BE0" w14:paraId="0AD5E2DB" w14:textId="77777777" w:rsidTr="00A24340">
        <w:trPr>
          <w:trHeight w:val="866"/>
        </w:trPr>
        <w:tc>
          <w:tcPr>
            <w:tcW w:w="1915" w:type="dxa"/>
          </w:tcPr>
          <w:p w14:paraId="2252C003" w14:textId="77777777" w:rsidR="00432729" w:rsidRPr="00164BE0" w:rsidRDefault="00432729" w:rsidP="00A24340">
            <w:pPr>
              <w:pStyle w:val="ListParagraph"/>
              <w:spacing w:line="480" w:lineRule="auto"/>
              <w:ind w:left="0"/>
              <w:rPr>
                <w:rFonts w:cs="Calibri"/>
                <w:lang w:val="en-GB"/>
              </w:rPr>
            </w:pPr>
            <w:r w:rsidRPr="00164BE0">
              <w:rPr>
                <w:rFonts w:cs="Calibri"/>
                <w:lang w:val="en-GB"/>
              </w:rPr>
              <w:t>reflection loss</w:t>
            </w:r>
          </w:p>
        </w:tc>
        <w:tc>
          <w:tcPr>
            <w:tcW w:w="2389" w:type="dxa"/>
          </w:tcPr>
          <w:p w14:paraId="5B9CF0C1" w14:textId="77777777" w:rsidR="00432729" w:rsidRPr="00164BE0" w:rsidRDefault="00432729" w:rsidP="00A24340">
            <w:pPr>
              <w:pStyle w:val="ListParagraph"/>
              <w:spacing w:line="480" w:lineRule="auto"/>
              <w:ind w:left="0"/>
              <w:rPr>
                <w:rFonts w:cs="Calibri"/>
                <w:lang w:val="en-GB"/>
              </w:rPr>
            </w:pPr>
            <w:r w:rsidRPr="00164BE0">
              <w:rPr>
                <w:rFonts w:cs="Calibri"/>
                <w:lang w:val="en-GB"/>
              </w:rPr>
              <w:t>α</w:t>
            </w:r>
            <w:r w:rsidRPr="00164BE0">
              <w:rPr>
                <w:rFonts w:cs="Calibri"/>
                <w:i/>
                <w:iCs/>
                <w:sz w:val="15"/>
                <w:szCs w:val="15"/>
                <w:lang w:val="en-GB"/>
              </w:rPr>
              <w:t>r</w:t>
            </w:r>
          </w:p>
        </w:tc>
        <w:tc>
          <w:tcPr>
            <w:tcW w:w="4327" w:type="dxa"/>
          </w:tcPr>
          <w:p w14:paraId="2ECD08C3" w14:textId="77777777" w:rsidR="00432729" w:rsidRPr="00164BE0" w:rsidRDefault="00432729" w:rsidP="00A24340">
            <w:pPr>
              <w:pStyle w:val="HTMLPreformatted"/>
              <w:shd w:val="clear" w:color="auto" w:fill="FFFFFF"/>
              <w:wordWrap w:val="0"/>
              <w:textAlignment w:val="baseline"/>
              <w:rPr>
                <w:rFonts w:ascii="Calibri" w:hAnsi="Calibri" w:cs="Calibri"/>
                <w:color w:val="000000"/>
                <w:sz w:val="21"/>
                <w:szCs w:val="21"/>
              </w:rPr>
            </w:pPr>
            <w:r w:rsidRPr="00164BE0">
              <w:rPr>
                <w:rFonts w:ascii="Calibri" w:hAnsi="Calibri" w:cs="Calibri"/>
                <w:color w:val="000000"/>
                <w:sz w:val="21"/>
                <w:szCs w:val="21"/>
              </w:rPr>
              <w:t>12.27</w:t>
            </w:r>
          </w:p>
        </w:tc>
      </w:tr>
      <w:tr w:rsidR="00432729" w:rsidRPr="00164BE0" w14:paraId="17053220" w14:textId="77777777" w:rsidTr="00A24340">
        <w:trPr>
          <w:trHeight w:val="857"/>
        </w:trPr>
        <w:tc>
          <w:tcPr>
            <w:tcW w:w="1915" w:type="dxa"/>
          </w:tcPr>
          <w:p w14:paraId="4A6CA002" w14:textId="77777777" w:rsidR="00432729" w:rsidRPr="00164BE0" w:rsidRDefault="00432729" w:rsidP="00A24340">
            <w:pPr>
              <w:pStyle w:val="ListParagraph"/>
              <w:spacing w:line="480" w:lineRule="auto"/>
              <w:ind w:left="0"/>
              <w:rPr>
                <w:rFonts w:cs="Calibri"/>
                <w:lang w:val="en-GB"/>
              </w:rPr>
            </w:pPr>
            <w:r w:rsidRPr="00164BE0">
              <w:rPr>
                <w:rFonts w:cs="Calibri"/>
                <w:lang w:val="en-GB"/>
              </w:rPr>
              <w:t>spreading loss</w:t>
            </w:r>
          </w:p>
          <w:p w14:paraId="44434C43" w14:textId="77777777" w:rsidR="00432729" w:rsidRPr="00164BE0" w:rsidRDefault="00432729" w:rsidP="00A24340">
            <w:pPr>
              <w:pStyle w:val="ListParagraph"/>
              <w:spacing w:line="480" w:lineRule="auto"/>
              <w:ind w:left="0"/>
              <w:rPr>
                <w:rFonts w:cs="Calibri"/>
                <w:lang w:val="en-GB"/>
              </w:rPr>
            </w:pPr>
            <w:r w:rsidRPr="00164BE0">
              <w:rPr>
                <w:rFonts w:cs="Calibri"/>
                <w:lang w:val="en-GB"/>
              </w:rPr>
              <w:t>drone-borne</w:t>
            </w:r>
          </w:p>
        </w:tc>
        <w:tc>
          <w:tcPr>
            <w:tcW w:w="2389" w:type="dxa"/>
          </w:tcPr>
          <w:p w14:paraId="64D17084" w14:textId="77777777" w:rsidR="00432729" w:rsidRPr="00164BE0" w:rsidRDefault="00432729" w:rsidP="00A24340">
            <w:pPr>
              <w:pStyle w:val="ListParagraph"/>
              <w:spacing w:line="480" w:lineRule="auto"/>
              <w:ind w:left="0"/>
              <w:rPr>
                <w:rFonts w:cs="Calibri"/>
                <w:lang w:val="en-GB"/>
              </w:rPr>
            </w:pPr>
            <w:r w:rsidRPr="00164BE0">
              <w:rPr>
                <w:rFonts w:cs="Calibri"/>
                <w:lang w:val="en-GB"/>
              </w:rPr>
              <w:t>α</w:t>
            </w:r>
            <w:r w:rsidRPr="00164BE0">
              <w:rPr>
                <w:rFonts w:cs="Calibri"/>
                <w:i/>
                <w:iCs/>
                <w:sz w:val="15"/>
                <w:szCs w:val="15"/>
                <w:lang w:val="en-GB"/>
              </w:rPr>
              <w:t>spread, Drone-borne</w:t>
            </w:r>
          </w:p>
        </w:tc>
        <w:tc>
          <w:tcPr>
            <w:tcW w:w="4327" w:type="dxa"/>
          </w:tcPr>
          <w:p w14:paraId="51D67169" w14:textId="77777777" w:rsidR="00432729" w:rsidRPr="00164BE0" w:rsidRDefault="00432729" w:rsidP="00A24340">
            <w:pPr>
              <w:pStyle w:val="HTMLPreformatted"/>
              <w:shd w:val="clear" w:color="auto" w:fill="FFFFFF"/>
              <w:wordWrap w:val="0"/>
              <w:textAlignment w:val="baseline"/>
              <w:rPr>
                <w:rFonts w:ascii="Calibri" w:hAnsi="Calibri" w:cs="Calibri"/>
                <w:color w:val="000000"/>
                <w:sz w:val="21"/>
                <w:szCs w:val="21"/>
              </w:rPr>
            </w:pPr>
            <w:r w:rsidRPr="00164BE0">
              <w:rPr>
                <w:rFonts w:ascii="Calibri" w:hAnsi="Calibri" w:cs="Calibri"/>
                <w:color w:val="000000"/>
                <w:sz w:val="21"/>
                <w:szCs w:val="21"/>
              </w:rPr>
              <w:t>7.35</w:t>
            </w:r>
          </w:p>
          <w:p w14:paraId="2AC9B3D8" w14:textId="77777777" w:rsidR="00432729" w:rsidRPr="00164BE0" w:rsidRDefault="00432729" w:rsidP="00A24340">
            <w:pPr>
              <w:pStyle w:val="HTMLPreformatted"/>
              <w:shd w:val="clear" w:color="auto" w:fill="FFFFFF"/>
              <w:wordWrap w:val="0"/>
              <w:textAlignment w:val="baseline"/>
              <w:rPr>
                <w:rFonts w:ascii="Calibri" w:hAnsi="Calibri" w:cs="Calibri"/>
                <w:color w:val="000000"/>
                <w:sz w:val="21"/>
                <w:szCs w:val="21"/>
              </w:rPr>
            </w:pPr>
          </w:p>
        </w:tc>
      </w:tr>
      <w:tr w:rsidR="00432729" w:rsidRPr="00164BE0" w14:paraId="688D5A29" w14:textId="77777777" w:rsidTr="00A24340">
        <w:trPr>
          <w:trHeight w:val="857"/>
        </w:trPr>
        <w:tc>
          <w:tcPr>
            <w:tcW w:w="1915" w:type="dxa"/>
          </w:tcPr>
          <w:p w14:paraId="3D60A222" w14:textId="77777777" w:rsidR="00432729" w:rsidRPr="00164BE0" w:rsidRDefault="00432729" w:rsidP="00A24340">
            <w:pPr>
              <w:pStyle w:val="ListParagraph"/>
              <w:spacing w:line="480" w:lineRule="auto"/>
              <w:ind w:left="0"/>
              <w:rPr>
                <w:rFonts w:cs="Calibri"/>
                <w:lang w:val="en-GB"/>
              </w:rPr>
            </w:pPr>
            <w:r w:rsidRPr="00164BE0">
              <w:rPr>
                <w:rFonts w:cs="Calibri"/>
                <w:lang w:val="en-GB"/>
              </w:rPr>
              <w:t>spreading loss</w:t>
            </w:r>
          </w:p>
          <w:p w14:paraId="3F38C825" w14:textId="77777777" w:rsidR="00432729" w:rsidRPr="00164BE0" w:rsidRDefault="00432729" w:rsidP="00A24340">
            <w:pPr>
              <w:pStyle w:val="ListParagraph"/>
              <w:spacing w:line="480" w:lineRule="auto"/>
              <w:ind w:left="0"/>
              <w:rPr>
                <w:rFonts w:cs="Calibri"/>
                <w:lang w:val="en-GB"/>
              </w:rPr>
            </w:pPr>
            <w:r w:rsidRPr="00164BE0">
              <w:rPr>
                <w:rFonts w:cs="Calibri"/>
                <w:lang w:val="en-GB"/>
              </w:rPr>
              <w:t>water coupled</w:t>
            </w:r>
          </w:p>
        </w:tc>
        <w:tc>
          <w:tcPr>
            <w:tcW w:w="2389" w:type="dxa"/>
          </w:tcPr>
          <w:p w14:paraId="00630C76" w14:textId="77777777" w:rsidR="00432729" w:rsidRPr="00164BE0" w:rsidRDefault="00432729" w:rsidP="00A24340">
            <w:pPr>
              <w:pStyle w:val="ListParagraph"/>
              <w:spacing w:line="480" w:lineRule="auto"/>
              <w:ind w:left="0"/>
              <w:rPr>
                <w:rFonts w:cs="Calibri"/>
                <w:lang w:val="en-GB"/>
              </w:rPr>
            </w:pPr>
            <w:r w:rsidRPr="00164BE0">
              <w:rPr>
                <w:rFonts w:cs="Calibri"/>
                <w:lang w:val="en-GB"/>
              </w:rPr>
              <w:t>α</w:t>
            </w:r>
            <w:r w:rsidRPr="00164BE0">
              <w:rPr>
                <w:rFonts w:cs="Calibri"/>
                <w:i/>
                <w:iCs/>
                <w:sz w:val="15"/>
                <w:szCs w:val="15"/>
                <w:lang w:val="en-GB"/>
              </w:rPr>
              <w:t>spread, Water-coupled</w:t>
            </w:r>
          </w:p>
        </w:tc>
        <w:tc>
          <w:tcPr>
            <w:tcW w:w="4327" w:type="dxa"/>
          </w:tcPr>
          <w:p w14:paraId="72E1B63F" w14:textId="77777777" w:rsidR="00432729" w:rsidRPr="00164BE0" w:rsidRDefault="00432729" w:rsidP="00A24340">
            <w:pPr>
              <w:pStyle w:val="HTMLPreformatted"/>
              <w:shd w:val="clear" w:color="auto" w:fill="FFFFFF"/>
              <w:wordWrap w:val="0"/>
              <w:textAlignment w:val="baseline"/>
              <w:rPr>
                <w:rFonts w:ascii="Calibri" w:hAnsi="Calibri" w:cs="Calibri"/>
                <w:color w:val="000000"/>
                <w:sz w:val="21"/>
                <w:szCs w:val="21"/>
              </w:rPr>
            </w:pPr>
            <w:r w:rsidRPr="00164BE0">
              <w:rPr>
                <w:rFonts w:ascii="Calibri" w:hAnsi="Calibri" w:cs="Calibri"/>
                <w:color w:val="000000"/>
                <w:sz w:val="21"/>
                <w:szCs w:val="21"/>
              </w:rPr>
              <w:t>3.87</w:t>
            </w:r>
          </w:p>
          <w:p w14:paraId="5819959C" w14:textId="77777777" w:rsidR="00432729" w:rsidRPr="00164BE0" w:rsidRDefault="00432729" w:rsidP="00A24340">
            <w:pPr>
              <w:pStyle w:val="HTMLPreformatted"/>
              <w:shd w:val="clear" w:color="auto" w:fill="FFFFFF"/>
              <w:wordWrap w:val="0"/>
              <w:textAlignment w:val="baseline"/>
              <w:rPr>
                <w:rFonts w:ascii="Calibri" w:hAnsi="Calibri" w:cs="Calibri"/>
                <w:color w:val="000000"/>
                <w:sz w:val="21"/>
                <w:szCs w:val="21"/>
              </w:rPr>
            </w:pPr>
          </w:p>
        </w:tc>
      </w:tr>
      <w:tr w:rsidR="00432729" w:rsidRPr="00164BE0" w14:paraId="5E1E9501" w14:textId="77777777" w:rsidTr="00A24340">
        <w:trPr>
          <w:trHeight w:val="857"/>
        </w:trPr>
        <w:tc>
          <w:tcPr>
            <w:tcW w:w="1915" w:type="dxa"/>
          </w:tcPr>
          <w:p w14:paraId="11C8C498" w14:textId="77777777" w:rsidR="00432729" w:rsidRPr="00164BE0" w:rsidRDefault="00432729" w:rsidP="00A24340">
            <w:pPr>
              <w:pStyle w:val="ListParagraph"/>
              <w:spacing w:line="480" w:lineRule="auto"/>
              <w:ind w:left="0"/>
              <w:rPr>
                <w:rFonts w:cs="Calibri"/>
                <w:lang w:val="en-GB"/>
              </w:rPr>
            </w:pPr>
            <w:r w:rsidRPr="00164BE0">
              <w:rPr>
                <w:rFonts w:cs="Calibri"/>
                <w:lang w:val="en-GB"/>
              </w:rPr>
              <w:lastRenderedPageBreak/>
              <w:t>Total loss drone-borne</w:t>
            </w:r>
          </w:p>
        </w:tc>
        <w:tc>
          <w:tcPr>
            <w:tcW w:w="2389" w:type="dxa"/>
          </w:tcPr>
          <w:p w14:paraId="5E2AABB2" w14:textId="77777777" w:rsidR="00432729" w:rsidRPr="00164BE0" w:rsidRDefault="00432729" w:rsidP="00A24340">
            <w:pPr>
              <w:pStyle w:val="ListParagraph"/>
              <w:spacing w:line="480" w:lineRule="auto"/>
              <w:ind w:left="0"/>
              <w:rPr>
                <w:rFonts w:cs="Calibri"/>
                <w:lang w:val="en-GB"/>
              </w:rPr>
            </w:pPr>
            <w:r w:rsidRPr="00164BE0">
              <w:rPr>
                <w:rFonts w:cs="Calibri"/>
                <w:lang w:val="en-GB"/>
              </w:rPr>
              <w:t>α</w:t>
            </w:r>
            <w:r w:rsidRPr="00164BE0">
              <w:rPr>
                <w:rFonts w:cs="Calibri"/>
                <w:i/>
                <w:vertAlign w:val="subscript"/>
                <w:lang w:val="en-GB"/>
              </w:rPr>
              <w:t>total, Drone-borne</w:t>
            </w:r>
          </w:p>
        </w:tc>
        <w:tc>
          <w:tcPr>
            <w:tcW w:w="4327" w:type="dxa"/>
          </w:tcPr>
          <w:p w14:paraId="2609B983" w14:textId="77777777" w:rsidR="00432729" w:rsidRPr="00164BE0" w:rsidRDefault="00432729" w:rsidP="00A24340">
            <w:pPr>
              <w:pStyle w:val="HTMLPreformatted"/>
              <w:shd w:val="clear" w:color="auto" w:fill="FFFFFF"/>
              <w:wordWrap w:val="0"/>
              <w:textAlignment w:val="baseline"/>
              <w:rPr>
                <w:rFonts w:ascii="Calibri" w:hAnsi="Calibri" w:cs="Calibri"/>
                <w:color w:val="000000"/>
                <w:sz w:val="21"/>
                <w:szCs w:val="21"/>
              </w:rPr>
            </w:pPr>
            <w:r w:rsidRPr="00164BE0">
              <w:rPr>
                <w:rFonts w:ascii="Calibri" w:hAnsi="Calibri" w:cs="Calibri"/>
                <w:color w:val="000000"/>
                <w:sz w:val="21"/>
                <w:szCs w:val="21"/>
              </w:rPr>
              <w:t>41.2</w:t>
            </w:r>
          </w:p>
        </w:tc>
      </w:tr>
      <w:tr w:rsidR="00432729" w:rsidRPr="00164BE0" w14:paraId="5FE66B16" w14:textId="77777777" w:rsidTr="00A24340">
        <w:trPr>
          <w:trHeight w:val="1381"/>
        </w:trPr>
        <w:tc>
          <w:tcPr>
            <w:tcW w:w="1915" w:type="dxa"/>
          </w:tcPr>
          <w:p w14:paraId="56472CF7" w14:textId="77777777" w:rsidR="00432729" w:rsidRPr="00164BE0" w:rsidRDefault="00432729" w:rsidP="00A24340">
            <w:pPr>
              <w:pStyle w:val="ListParagraph"/>
              <w:spacing w:line="480" w:lineRule="auto"/>
              <w:ind w:left="0"/>
              <w:rPr>
                <w:rFonts w:cs="Calibri"/>
                <w:lang w:val="en-GB"/>
              </w:rPr>
            </w:pPr>
            <w:r w:rsidRPr="00164BE0">
              <w:rPr>
                <w:rFonts w:cs="Calibri"/>
                <w:lang w:val="en-GB"/>
              </w:rPr>
              <w:t>Total loss water coupled</w:t>
            </w:r>
          </w:p>
        </w:tc>
        <w:tc>
          <w:tcPr>
            <w:tcW w:w="2389" w:type="dxa"/>
          </w:tcPr>
          <w:p w14:paraId="0394E543" w14:textId="77777777" w:rsidR="00432729" w:rsidRPr="00164BE0" w:rsidRDefault="00432729" w:rsidP="00A24340">
            <w:pPr>
              <w:pStyle w:val="ListParagraph"/>
              <w:spacing w:line="480" w:lineRule="auto"/>
              <w:ind w:left="0"/>
              <w:rPr>
                <w:rFonts w:cs="Calibri"/>
                <w:vertAlign w:val="subscript"/>
                <w:lang w:val="en-GB"/>
              </w:rPr>
            </w:pPr>
            <w:r w:rsidRPr="00164BE0">
              <w:rPr>
                <w:rFonts w:cs="Calibri"/>
                <w:lang w:val="en-GB"/>
              </w:rPr>
              <w:t>α</w:t>
            </w:r>
            <w:r w:rsidRPr="00164BE0">
              <w:rPr>
                <w:rFonts w:cs="Calibri"/>
                <w:i/>
                <w:vertAlign w:val="subscript"/>
                <w:lang w:val="en-GB"/>
              </w:rPr>
              <w:t>total, Water-coupled</w:t>
            </w:r>
          </w:p>
        </w:tc>
        <w:tc>
          <w:tcPr>
            <w:tcW w:w="4327" w:type="dxa"/>
          </w:tcPr>
          <w:p w14:paraId="022BF38A" w14:textId="77777777" w:rsidR="00432729" w:rsidRPr="00164BE0" w:rsidRDefault="00432729" w:rsidP="00A24340">
            <w:pPr>
              <w:pStyle w:val="HTMLPreformatted"/>
              <w:shd w:val="clear" w:color="auto" w:fill="FFFFFF"/>
              <w:wordWrap w:val="0"/>
              <w:textAlignment w:val="baseline"/>
              <w:rPr>
                <w:rFonts w:ascii="Calibri" w:hAnsi="Calibri" w:cs="Calibri"/>
                <w:color w:val="000000"/>
                <w:sz w:val="21"/>
                <w:szCs w:val="21"/>
              </w:rPr>
            </w:pPr>
            <w:r w:rsidRPr="00164BE0">
              <w:rPr>
                <w:rFonts w:ascii="Calibri" w:hAnsi="Calibri" w:cs="Calibri"/>
                <w:color w:val="000000"/>
                <w:sz w:val="21"/>
                <w:szCs w:val="21"/>
              </w:rPr>
              <w:t>28.85</w:t>
            </w:r>
          </w:p>
          <w:p w14:paraId="6B2AB173" w14:textId="77777777" w:rsidR="00432729" w:rsidRPr="00164BE0" w:rsidRDefault="00432729" w:rsidP="00A24340">
            <w:pPr>
              <w:pStyle w:val="ListParagraph"/>
              <w:spacing w:line="480" w:lineRule="auto"/>
              <w:ind w:left="0"/>
              <w:rPr>
                <w:rFonts w:cs="Calibri"/>
                <w:lang w:val="en-GB"/>
              </w:rPr>
            </w:pPr>
          </w:p>
        </w:tc>
      </w:tr>
    </w:tbl>
    <w:p w14:paraId="25A70189" w14:textId="77777777" w:rsidR="00432729" w:rsidRPr="003F7D6E" w:rsidRDefault="00432729" w:rsidP="00432729">
      <w:pPr>
        <w:pStyle w:val="ListParagraph"/>
        <w:spacing w:line="480" w:lineRule="auto"/>
        <w:rPr>
          <w:rFonts w:cs="Calibri"/>
          <w:lang w:val="en-GB"/>
        </w:rPr>
      </w:pPr>
    </w:p>
    <w:p w14:paraId="1362A904" w14:textId="77777777" w:rsidR="00432729" w:rsidRDefault="00432729">
      <w:bookmarkStart w:id="6" w:name="_GoBack"/>
      <w:bookmarkEnd w:id="6"/>
    </w:p>
    <w:sectPr w:rsidR="00432729" w:rsidSect="005368F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00000000" w:usb1="38CF7CFA" w:usb2="00000016" w:usb3="00000000" w:csb0="0004000F" w:csb1="00000000"/>
  </w:font>
  <w:font w:name="Segoe UI">
    <w:altName w:val="Arial"/>
    <w:panose1 w:val="020B0604020202020204"/>
    <w:charset w:val="00"/>
    <w:family w:val="swiss"/>
    <w:pitch w:val="variable"/>
    <w:sig w:usb0="E4002EFF" w:usb1="C000E47F"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63607C"/>
    <w:multiLevelType w:val="multilevel"/>
    <w:tmpl w:val="C9544EB4"/>
    <w:lvl w:ilvl="0">
      <w:start w:val="1"/>
      <w:numFmt w:val="decimal"/>
      <w:pStyle w:val="Heading1"/>
      <w:lvlText w:val="%1"/>
      <w:lvlJc w:val="left"/>
      <w:pPr>
        <w:ind w:left="432" w:hanging="432"/>
      </w:pPr>
      <w:rPr>
        <w:rFonts w:hint="default"/>
      </w:rPr>
    </w:lvl>
    <w:lvl w:ilvl="1">
      <w:start w:val="1"/>
      <w:numFmt w:val="decimal"/>
      <w:pStyle w:val="Heading2"/>
      <w:lvlText w:val="%1.%2"/>
      <w:lvlJc w:val="left"/>
      <w:pPr>
        <w:ind w:left="576" w:hanging="576"/>
      </w:pPr>
      <w:rPr>
        <w:rFonts w:hint="default"/>
        <w:i w:val="0"/>
        <w:iC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none"/>
      <w:pStyle w:val="Heading5"/>
      <w:lvlText w:val=""/>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2729"/>
    <w:rsid w:val="00432729"/>
    <w:rsid w:val="005368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1319F3"/>
  <w15:chartTrackingRefBased/>
  <w15:docId w15:val="{7825AAF5-874C-E24A-BBC1-B7E6DA91C3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32729"/>
    <w:pPr>
      <w:spacing w:after="200" w:line="276" w:lineRule="auto"/>
      <w:jc w:val="both"/>
    </w:pPr>
    <w:rPr>
      <w:rFonts w:ascii="Calibri" w:eastAsiaTheme="minorHAnsi" w:hAnsi="Calibri"/>
      <w:szCs w:val="20"/>
      <w:lang w:val="it-IT" w:eastAsia="en-US"/>
    </w:rPr>
  </w:style>
  <w:style w:type="paragraph" w:styleId="Heading1">
    <w:name w:val="heading 1"/>
    <w:basedOn w:val="Normal"/>
    <w:next w:val="Normal"/>
    <w:link w:val="Heading1Char"/>
    <w:autoRedefine/>
    <w:uiPriority w:val="9"/>
    <w:qFormat/>
    <w:rsid w:val="00432729"/>
    <w:pPr>
      <w:keepNext/>
      <w:keepLines/>
      <w:numPr>
        <w:numId w:val="1"/>
      </w:numPr>
      <w:spacing w:before="80" w:after="160"/>
      <w:jc w:val="left"/>
      <w:outlineLvl w:val="0"/>
    </w:pPr>
    <w:rPr>
      <w:rFonts w:ascii="Segoe UI" w:eastAsiaTheme="majorEastAsia" w:hAnsi="Segoe UI" w:cstheme="majorBidi"/>
      <w:b/>
      <w:bCs/>
      <w:color w:val="44546A" w:themeColor="text2"/>
      <w:sz w:val="28"/>
      <w:szCs w:val="28"/>
      <w:lang w:val="en-GB"/>
    </w:rPr>
  </w:style>
  <w:style w:type="paragraph" w:styleId="Heading2">
    <w:name w:val="heading 2"/>
    <w:basedOn w:val="Normal"/>
    <w:next w:val="Normal"/>
    <w:link w:val="Heading2Char"/>
    <w:autoRedefine/>
    <w:uiPriority w:val="9"/>
    <w:unhideWhenUsed/>
    <w:qFormat/>
    <w:rsid w:val="00432729"/>
    <w:pPr>
      <w:keepNext/>
      <w:keepLines/>
      <w:numPr>
        <w:ilvl w:val="1"/>
        <w:numId w:val="1"/>
      </w:numPr>
      <w:spacing w:before="240" w:after="80"/>
      <w:outlineLvl w:val="1"/>
    </w:pPr>
    <w:rPr>
      <w:rFonts w:eastAsiaTheme="majorEastAsia" w:cstheme="majorBidi"/>
      <w:b/>
      <w:bCs/>
      <w:caps/>
      <w:color w:val="575757"/>
      <w:szCs w:val="24"/>
      <w:lang w:val="en-GB"/>
    </w:rPr>
  </w:style>
  <w:style w:type="paragraph" w:styleId="Heading3">
    <w:name w:val="heading 3"/>
    <w:basedOn w:val="Normal"/>
    <w:next w:val="Normal"/>
    <w:link w:val="Heading3Char"/>
    <w:autoRedefine/>
    <w:uiPriority w:val="9"/>
    <w:unhideWhenUsed/>
    <w:qFormat/>
    <w:rsid w:val="00432729"/>
    <w:pPr>
      <w:keepNext/>
      <w:keepLines/>
      <w:numPr>
        <w:ilvl w:val="2"/>
        <w:numId w:val="1"/>
      </w:numPr>
      <w:spacing w:before="120" w:after="60"/>
      <w:outlineLvl w:val="2"/>
    </w:pPr>
    <w:rPr>
      <w:rFonts w:ascii="Segoe UI" w:eastAsiaTheme="majorEastAsia" w:hAnsi="Segoe UI" w:cstheme="majorBidi"/>
      <w:b/>
      <w:bCs/>
      <w:i/>
      <w:color w:val="575757"/>
      <w:szCs w:val="24"/>
      <w:lang w:val="en-GB"/>
    </w:rPr>
  </w:style>
  <w:style w:type="paragraph" w:styleId="Heading4">
    <w:name w:val="heading 4"/>
    <w:basedOn w:val="Normal"/>
    <w:next w:val="Normal"/>
    <w:link w:val="Heading4Char"/>
    <w:autoRedefine/>
    <w:uiPriority w:val="9"/>
    <w:unhideWhenUsed/>
    <w:qFormat/>
    <w:rsid w:val="00432729"/>
    <w:pPr>
      <w:keepNext/>
      <w:keepLines/>
      <w:numPr>
        <w:ilvl w:val="3"/>
        <w:numId w:val="1"/>
      </w:numPr>
      <w:spacing w:before="180" w:after="60"/>
      <w:outlineLvl w:val="3"/>
    </w:pPr>
    <w:rPr>
      <w:rFonts w:eastAsiaTheme="majorEastAsia" w:cstheme="majorBidi"/>
      <w:b/>
      <w:bCs/>
      <w:i/>
      <w:iCs/>
      <w:color w:val="575757"/>
      <w:sz w:val="22"/>
    </w:rPr>
  </w:style>
  <w:style w:type="paragraph" w:styleId="Heading5">
    <w:name w:val="heading 5"/>
    <w:basedOn w:val="Normal"/>
    <w:next w:val="Normal"/>
    <w:link w:val="Heading5Char"/>
    <w:autoRedefine/>
    <w:uiPriority w:val="9"/>
    <w:unhideWhenUsed/>
    <w:qFormat/>
    <w:rsid w:val="00432729"/>
    <w:pPr>
      <w:keepNext/>
      <w:keepLines/>
      <w:numPr>
        <w:ilvl w:val="4"/>
        <w:numId w:val="1"/>
      </w:numPr>
      <w:spacing w:before="140" w:after="60"/>
      <w:jc w:val="left"/>
      <w:outlineLvl w:val="4"/>
    </w:pPr>
    <w:rPr>
      <w:rFonts w:ascii="Segoe UI" w:eastAsiaTheme="majorEastAsia" w:hAnsi="Segoe UI" w:cstheme="majorBidi"/>
      <w:b/>
      <w:color w:val="44546A" w:themeColor="text2"/>
      <w:szCs w:val="18"/>
    </w:rPr>
  </w:style>
  <w:style w:type="paragraph" w:styleId="Heading6">
    <w:name w:val="heading 6"/>
    <w:basedOn w:val="Normal"/>
    <w:next w:val="Normal"/>
    <w:link w:val="Heading6Char"/>
    <w:autoRedefine/>
    <w:uiPriority w:val="9"/>
    <w:unhideWhenUsed/>
    <w:qFormat/>
    <w:rsid w:val="00432729"/>
    <w:pPr>
      <w:keepNext/>
      <w:keepLines/>
      <w:numPr>
        <w:ilvl w:val="5"/>
        <w:numId w:val="1"/>
      </w:numPr>
      <w:spacing w:before="120" w:after="40"/>
      <w:outlineLvl w:val="5"/>
    </w:pPr>
    <w:rPr>
      <w:rFonts w:ascii="Segoe UI" w:eastAsiaTheme="majorEastAsia" w:hAnsi="Segoe UI" w:cstheme="majorBidi"/>
      <w:b/>
      <w:iCs/>
      <w:color w:val="575757"/>
      <w:sz w:val="16"/>
      <w:szCs w:val="16"/>
    </w:rPr>
  </w:style>
  <w:style w:type="paragraph" w:styleId="Heading7">
    <w:name w:val="heading 7"/>
    <w:basedOn w:val="Normal"/>
    <w:next w:val="Normal"/>
    <w:link w:val="Heading7Char"/>
    <w:autoRedefine/>
    <w:uiPriority w:val="9"/>
    <w:unhideWhenUsed/>
    <w:qFormat/>
    <w:rsid w:val="00432729"/>
    <w:pPr>
      <w:keepNext/>
      <w:keepLines/>
      <w:numPr>
        <w:ilvl w:val="6"/>
        <w:numId w:val="1"/>
      </w:numPr>
      <w:spacing w:before="100" w:after="20"/>
      <w:outlineLvl w:val="6"/>
    </w:pPr>
    <w:rPr>
      <w:rFonts w:ascii="Segoe UI" w:eastAsiaTheme="majorEastAsia" w:hAnsi="Segoe UI" w:cstheme="majorBidi"/>
      <w:b/>
      <w:iCs/>
      <w:color w:val="575757"/>
      <w:sz w:val="16"/>
      <w:szCs w:val="16"/>
    </w:rPr>
  </w:style>
  <w:style w:type="paragraph" w:styleId="Heading8">
    <w:name w:val="heading 8"/>
    <w:basedOn w:val="Normal"/>
    <w:next w:val="Normal"/>
    <w:link w:val="Heading8Char"/>
    <w:autoRedefine/>
    <w:uiPriority w:val="9"/>
    <w:unhideWhenUsed/>
    <w:qFormat/>
    <w:rsid w:val="00432729"/>
    <w:pPr>
      <w:keepNext/>
      <w:keepLines/>
      <w:numPr>
        <w:ilvl w:val="7"/>
        <w:numId w:val="1"/>
      </w:numPr>
      <w:spacing w:before="100" w:after="0"/>
      <w:outlineLvl w:val="7"/>
    </w:pPr>
    <w:rPr>
      <w:rFonts w:ascii="Segoe UI" w:eastAsiaTheme="majorEastAsia" w:hAnsi="Segoe UI" w:cstheme="majorBidi"/>
      <w:b/>
      <w:color w:val="404040" w:themeColor="text1" w:themeTint="BF"/>
      <w:sz w:val="16"/>
      <w:szCs w:val="16"/>
    </w:rPr>
  </w:style>
  <w:style w:type="paragraph" w:styleId="Heading9">
    <w:name w:val="heading 9"/>
    <w:basedOn w:val="Normal"/>
    <w:next w:val="Normal"/>
    <w:link w:val="Heading9Char"/>
    <w:autoRedefine/>
    <w:uiPriority w:val="9"/>
    <w:unhideWhenUsed/>
    <w:qFormat/>
    <w:rsid w:val="00432729"/>
    <w:pPr>
      <w:keepNext/>
      <w:keepLines/>
      <w:numPr>
        <w:ilvl w:val="8"/>
        <w:numId w:val="1"/>
      </w:numPr>
      <w:spacing w:before="80" w:after="0"/>
      <w:outlineLvl w:val="8"/>
    </w:pPr>
    <w:rPr>
      <w:rFonts w:ascii="Segoe UI" w:eastAsiaTheme="majorEastAsia" w:hAnsi="Segoe UI" w:cstheme="majorBidi"/>
      <w:b/>
      <w:iCs/>
      <w:color w:val="404040" w:themeColor="text1" w:themeTint="BF"/>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32729"/>
    <w:rPr>
      <w:rFonts w:ascii="Segoe UI" w:eastAsiaTheme="majorEastAsia" w:hAnsi="Segoe UI" w:cstheme="majorBidi"/>
      <w:b/>
      <w:bCs/>
      <w:color w:val="44546A" w:themeColor="text2"/>
      <w:sz w:val="28"/>
      <w:szCs w:val="28"/>
      <w:lang w:val="en-GB" w:eastAsia="en-US"/>
    </w:rPr>
  </w:style>
  <w:style w:type="character" w:customStyle="1" w:styleId="Heading2Char">
    <w:name w:val="Heading 2 Char"/>
    <w:basedOn w:val="DefaultParagraphFont"/>
    <w:link w:val="Heading2"/>
    <w:uiPriority w:val="9"/>
    <w:rsid w:val="00432729"/>
    <w:rPr>
      <w:rFonts w:ascii="Calibri" w:eastAsiaTheme="majorEastAsia" w:hAnsi="Calibri" w:cstheme="majorBidi"/>
      <w:b/>
      <w:bCs/>
      <w:caps/>
      <w:color w:val="575757"/>
      <w:lang w:val="en-GB" w:eastAsia="en-US"/>
    </w:rPr>
  </w:style>
  <w:style w:type="character" w:customStyle="1" w:styleId="Heading3Char">
    <w:name w:val="Heading 3 Char"/>
    <w:basedOn w:val="DefaultParagraphFont"/>
    <w:link w:val="Heading3"/>
    <w:uiPriority w:val="9"/>
    <w:rsid w:val="00432729"/>
    <w:rPr>
      <w:rFonts w:ascii="Segoe UI" w:eastAsiaTheme="majorEastAsia" w:hAnsi="Segoe UI" w:cstheme="majorBidi"/>
      <w:b/>
      <w:bCs/>
      <w:i/>
      <w:color w:val="575757"/>
      <w:lang w:val="en-GB" w:eastAsia="en-US"/>
    </w:rPr>
  </w:style>
  <w:style w:type="character" w:customStyle="1" w:styleId="Heading4Char">
    <w:name w:val="Heading 4 Char"/>
    <w:basedOn w:val="DefaultParagraphFont"/>
    <w:link w:val="Heading4"/>
    <w:uiPriority w:val="9"/>
    <w:rsid w:val="00432729"/>
    <w:rPr>
      <w:rFonts w:ascii="Calibri" w:eastAsiaTheme="majorEastAsia" w:hAnsi="Calibri" w:cstheme="majorBidi"/>
      <w:b/>
      <w:bCs/>
      <w:i/>
      <w:iCs/>
      <w:color w:val="575757"/>
      <w:sz w:val="22"/>
      <w:szCs w:val="20"/>
      <w:lang w:val="it-IT" w:eastAsia="en-US"/>
    </w:rPr>
  </w:style>
  <w:style w:type="character" w:customStyle="1" w:styleId="Heading5Char">
    <w:name w:val="Heading 5 Char"/>
    <w:basedOn w:val="DefaultParagraphFont"/>
    <w:link w:val="Heading5"/>
    <w:uiPriority w:val="9"/>
    <w:rsid w:val="00432729"/>
    <w:rPr>
      <w:rFonts w:ascii="Segoe UI" w:eastAsiaTheme="majorEastAsia" w:hAnsi="Segoe UI" w:cstheme="majorBidi"/>
      <w:b/>
      <w:color w:val="44546A" w:themeColor="text2"/>
      <w:szCs w:val="18"/>
      <w:lang w:val="it-IT" w:eastAsia="en-US"/>
    </w:rPr>
  </w:style>
  <w:style w:type="character" w:customStyle="1" w:styleId="Heading6Char">
    <w:name w:val="Heading 6 Char"/>
    <w:basedOn w:val="DefaultParagraphFont"/>
    <w:link w:val="Heading6"/>
    <w:uiPriority w:val="9"/>
    <w:rsid w:val="00432729"/>
    <w:rPr>
      <w:rFonts w:ascii="Segoe UI" w:eastAsiaTheme="majorEastAsia" w:hAnsi="Segoe UI" w:cstheme="majorBidi"/>
      <w:b/>
      <w:iCs/>
      <w:color w:val="575757"/>
      <w:sz w:val="16"/>
      <w:szCs w:val="16"/>
      <w:lang w:val="it-IT" w:eastAsia="en-US"/>
    </w:rPr>
  </w:style>
  <w:style w:type="character" w:customStyle="1" w:styleId="Heading7Char">
    <w:name w:val="Heading 7 Char"/>
    <w:basedOn w:val="DefaultParagraphFont"/>
    <w:link w:val="Heading7"/>
    <w:uiPriority w:val="9"/>
    <w:rsid w:val="00432729"/>
    <w:rPr>
      <w:rFonts w:ascii="Segoe UI" w:eastAsiaTheme="majorEastAsia" w:hAnsi="Segoe UI" w:cstheme="majorBidi"/>
      <w:b/>
      <w:iCs/>
      <w:color w:val="575757"/>
      <w:sz w:val="16"/>
      <w:szCs w:val="16"/>
      <w:lang w:val="it-IT" w:eastAsia="en-US"/>
    </w:rPr>
  </w:style>
  <w:style w:type="character" w:customStyle="1" w:styleId="Heading8Char">
    <w:name w:val="Heading 8 Char"/>
    <w:basedOn w:val="DefaultParagraphFont"/>
    <w:link w:val="Heading8"/>
    <w:uiPriority w:val="9"/>
    <w:rsid w:val="00432729"/>
    <w:rPr>
      <w:rFonts w:ascii="Segoe UI" w:eastAsiaTheme="majorEastAsia" w:hAnsi="Segoe UI" w:cstheme="majorBidi"/>
      <w:b/>
      <w:color w:val="404040" w:themeColor="text1" w:themeTint="BF"/>
      <w:sz w:val="16"/>
      <w:szCs w:val="16"/>
      <w:lang w:val="it-IT" w:eastAsia="en-US"/>
    </w:rPr>
  </w:style>
  <w:style w:type="character" w:customStyle="1" w:styleId="Heading9Char">
    <w:name w:val="Heading 9 Char"/>
    <w:basedOn w:val="DefaultParagraphFont"/>
    <w:link w:val="Heading9"/>
    <w:uiPriority w:val="9"/>
    <w:rsid w:val="00432729"/>
    <w:rPr>
      <w:rFonts w:ascii="Segoe UI" w:eastAsiaTheme="majorEastAsia" w:hAnsi="Segoe UI" w:cstheme="majorBidi"/>
      <w:b/>
      <w:iCs/>
      <w:color w:val="404040" w:themeColor="text1" w:themeTint="BF"/>
      <w:sz w:val="16"/>
      <w:szCs w:val="16"/>
      <w:lang w:val="it-IT" w:eastAsia="en-US"/>
    </w:rPr>
  </w:style>
  <w:style w:type="paragraph" w:styleId="Caption">
    <w:name w:val="caption"/>
    <w:basedOn w:val="Normal"/>
    <w:next w:val="Normal"/>
    <w:uiPriority w:val="35"/>
    <w:unhideWhenUsed/>
    <w:qFormat/>
    <w:rsid w:val="00432729"/>
    <w:pPr>
      <w:spacing w:line="240" w:lineRule="auto"/>
    </w:pPr>
    <w:rPr>
      <w:b/>
      <w:bCs/>
      <w:color w:val="2B579A"/>
      <w:sz w:val="22"/>
      <w:szCs w:val="18"/>
    </w:rPr>
  </w:style>
  <w:style w:type="character" w:styleId="Emphasis">
    <w:name w:val="Emphasis"/>
    <w:basedOn w:val="DefaultParagraphFont"/>
    <w:uiPriority w:val="20"/>
    <w:qFormat/>
    <w:rsid w:val="00432729"/>
    <w:rPr>
      <w:i/>
      <w:iCs/>
    </w:rPr>
  </w:style>
  <w:style w:type="paragraph" w:styleId="ListParagraph">
    <w:name w:val="List Paragraph"/>
    <w:basedOn w:val="Normal"/>
    <w:uiPriority w:val="34"/>
    <w:qFormat/>
    <w:rsid w:val="00432729"/>
    <w:pPr>
      <w:ind w:left="720"/>
      <w:contextualSpacing/>
    </w:pPr>
  </w:style>
  <w:style w:type="character" w:styleId="Hyperlink">
    <w:name w:val="Hyperlink"/>
    <w:basedOn w:val="DefaultParagraphFont"/>
    <w:uiPriority w:val="99"/>
    <w:unhideWhenUsed/>
    <w:rsid w:val="00432729"/>
    <w:rPr>
      <w:color w:val="0000FF"/>
      <w:u w:val="single"/>
    </w:rPr>
  </w:style>
  <w:style w:type="table" w:styleId="TableGrid">
    <w:name w:val="Table Grid"/>
    <w:basedOn w:val="TableNormal"/>
    <w:uiPriority w:val="39"/>
    <w:rsid w:val="00432729"/>
    <w:rPr>
      <w:rFonts w:eastAsiaTheme="minorHAnsi"/>
      <w:sz w:val="20"/>
      <w:szCs w:val="20"/>
      <w:lang w:val="it-IT"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Preformatted">
    <w:name w:val="HTML Preformatted"/>
    <w:basedOn w:val="Normal"/>
    <w:link w:val="HTMLPreformattedChar"/>
    <w:uiPriority w:val="99"/>
    <w:unhideWhenUsed/>
    <w:rsid w:val="004327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pPr>
    <w:rPr>
      <w:rFonts w:ascii="Courier New" w:eastAsia="Times New Roman" w:hAnsi="Courier New" w:cs="Courier New"/>
      <w:sz w:val="20"/>
      <w:lang w:val="en-GB" w:eastAsia="en-GB"/>
    </w:rPr>
  </w:style>
  <w:style w:type="character" w:customStyle="1" w:styleId="HTMLPreformattedChar">
    <w:name w:val="HTML Preformatted Char"/>
    <w:basedOn w:val="DefaultParagraphFont"/>
    <w:link w:val="HTMLPreformatted"/>
    <w:uiPriority w:val="99"/>
    <w:rsid w:val="00432729"/>
    <w:rPr>
      <w:rFonts w:ascii="Courier New" w:eastAsia="Times New Roman" w:hAnsi="Courier New" w:cs="Courier New"/>
      <w:sz w:val="20"/>
      <w:szCs w:val="20"/>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doi.org/10.5281/zenodo.5069750"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1541</Words>
  <Characters>8785</Characters>
  <Application>Microsoft Office Word</Application>
  <DocSecurity>0</DocSecurity>
  <Lines>73</Lines>
  <Paragraphs>20</Paragraphs>
  <ScaleCrop>false</ScaleCrop>
  <Company/>
  <LinksUpToDate>false</LinksUpToDate>
  <CharactersWithSpaces>10306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Yeh</dc:creator>
  <cp:keywords/>
  <dc:description/>
  <cp:lastModifiedBy>Jennifer Yeh</cp:lastModifiedBy>
  <cp:revision>1</cp:revision>
  <dcterms:created xsi:type="dcterms:W3CDTF">2021-09-09T15:12:00Z</dcterms:created>
  <dcterms:modified xsi:type="dcterms:W3CDTF">2021-09-09T15:12:00Z</dcterms:modified>
</cp:coreProperties>
</file>