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C13E65" w14:textId="77777777" w:rsidR="00232BBF" w:rsidRDefault="00232BBF" w:rsidP="00232BBF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212121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color w:val="212121"/>
          <w:sz w:val="24"/>
          <w:szCs w:val="24"/>
          <w:highlight w:val="white"/>
        </w:rPr>
        <w:t>Supplementary Table 1</w:t>
      </w:r>
    </w:p>
    <w:p w14:paraId="5F837711" w14:textId="77777777" w:rsidR="00232BBF" w:rsidRDefault="00232BBF" w:rsidP="00232BBF">
      <w:pPr>
        <w:spacing w:line="360" w:lineRule="auto"/>
        <w:jc w:val="both"/>
        <w:rPr>
          <w:rFonts w:ascii="Quattrocento Sans" w:eastAsia="Quattrocento Sans" w:hAnsi="Quattrocento Sans" w:cs="Quattrocento Sans"/>
          <w:color w:val="212121"/>
          <w:highlight w:val="white"/>
        </w:rPr>
      </w:pPr>
      <w:r>
        <w:rPr>
          <w:rFonts w:ascii="Quattrocento Sans" w:eastAsia="Quattrocento Sans" w:hAnsi="Quattrocento Sans" w:cs="Quattrocento Sans"/>
          <w:color w:val="212121"/>
          <w:highlight w:val="white"/>
        </w:rPr>
        <w:t>​​</w:t>
      </w:r>
    </w:p>
    <w:tbl>
      <w:tblPr>
        <w:tblW w:w="907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307"/>
        <w:gridCol w:w="1085"/>
        <w:gridCol w:w="1791"/>
        <w:gridCol w:w="1917"/>
        <w:gridCol w:w="971"/>
      </w:tblGrid>
      <w:tr w:rsidR="00232BBF" w14:paraId="7B002FA2" w14:textId="77777777" w:rsidTr="00BE3ADB">
        <w:trPr>
          <w:trHeight w:val="315"/>
        </w:trPr>
        <w:tc>
          <w:tcPr>
            <w:tcW w:w="3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517BA0DD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color w:val="212121"/>
                <w:highlight w:val="white"/>
              </w:rPr>
              <w:t>Variables</w:t>
            </w:r>
          </w:p>
        </w:tc>
        <w:tc>
          <w:tcPr>
            <w:tcW w:w="10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0ED72863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color w:val="212121"/>
                <w:highlight w:val="white"/>
              </w:rPr>
              <w:t>Overall (N=196)</w:t>
            </w:r>
          </w:p>
        </w:tc>
        <w:tc>
          <w:tcPr>
            <w:tcW w:w="179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6F35193B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color w:val="212121"/>
                <w:highlight w:val="white"/>
              </w:rPr>
              <w:t>Less-established GM (N=41)</w:t>
            </w:r>
          </w:p>
        </w:tc>
        <w:tc>
          <w:tcPr>
            <w:tcW w:w="191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6315E045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color w:val="212121"/>
                <w:highlight w:val="white"/>
              </w:rPr>
              <w:t>Well-established GM (N=155)</w:t>
            </w:r>
          </w:p>
        </w:tc>
        <w:tc>
          <w:tcPr>
            <w:tcW w:w="97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5949B060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color w:val="212121"/>
                <w:highlight w:val="white"/>
              </w:rPr>
              <w:t>P-value</w:t>
            </w:r>
          </w:p>
        </w:tc>
      </w:tr>
      <w:tr w:rsidR="00232BBF" w14:paraId="29093383" w14:textId="77777777" w:rsidTr="00BE3ADB">
        <w:trPr>
          <w:trHeight w:val="315"/>
        </w:trPr>
        <w:tc>
          <w:tcPr>
            <w:tcW w:w="33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5130551C" w14:textId="77777777" w:rsidR="00232BBF" w:rsidRDefault="00232BBF" w:rsidP="00BE3ADB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color w:val="212121"/>
                <w:highlight w:val="white"/>
              </w:rPr>
              <w:t>Presence of a Rehabilitation ward</w:t>
            </w:r>
          </w:p>
        </w:tc>
        <w:tc>
          <w:tcPr>
            <w:tcW w:w="10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463DE55E" w14:textId="77777777" w:rsidR="00232BBF" w:rsidRDefault="00232BBF" w:rsidP="00BE3AD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93 (47.4)</w:t>
            </w:r>
          </w:p>
        </w:tc>
        <w:tc>
          <w:tcPr>
            <w:tcW w:w="179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4F952AF4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20 (48.8)</w:t>
            </w:r>
          </w:p>
        </w:tc>
        <w:tc>
          <w:tcPr>
            <w:tcW w:w="191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289DAA62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73 (47.1)</w:t>
            </w:r>
          </w:p>
        </w:tc>
        <w:tc>
          <w:tcPr>
            <w:tcW w:w="97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439E3FFA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0.848</w:t>
            </w:r>
          </w:p>
        </w:tc>
      </w:tr>
      <w:tr w:rsidR="00232BBF" w14:paraId="3455E371" w14:textId="77777777" w:rsidTr="00BE3ADB">
        <w:trPr>
          <w:trHeight w:val="315"/>
        </w:trPr>
        <w:tc>
          <w:tcPr>
            <w:tcW w:w="330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6109EC53" w14:textId="77777777" w:rsidR="00232BBF" w:rsidRDefault="00232BBF" w:rsidP="00BE3ADB">
            <w:pPr>
              <w:spacing w:after="0" w:line="360" w:lineRule="auto"/>
              <w:ind w:left="52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Screening tool for delirium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54BC0DC8" w14:textId="77777777" w:rsidR="00232BBF" w:rsidRDefault="00232BBF" w:rsidP="00BE3AD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42 (45.2)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4D69A57F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6 (14.6)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68FECBEE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36 (23.2)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11E25EA7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0.442</w:t>
            </w:r>
          </w:p>
        </w:tc>
      </w:tr>
      <w:tr w:rsidR="00232BBF" w14:paraId="2520E287" w14:textId="77777777" w:rsidTr="00BE3ADB">
        <w:trPr>
          <w:trHeight w:val="315"/>
        </w:trPr>
        <w:tc>
          <w:tcPr>
            <w:tcW w:w="330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5E03376C" w14:textId="77777777" w:rsidR="00232BBF" w:rsidRDefault="00232BBF" w:rsidP="00BE3ADB">
            <w:pPr>
              <w:spacing w:after="0" w:line="360" w:lineRule="auto"/>
              <w:ind w:left="52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Protocol for patients with delirium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3C720E1D" w14:textId="77777777" w:rsidR="00232BBF" w:rsidRDefault="00232BBF" w:rsidP="00BE3AD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33 (35.5)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7E944D3E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5 (12.2)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1A643425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28 (18.1)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11312338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0.337</w:t>
            </w:r>
          </w:p>
        </w:tc>
      </w:tr>
      <w:tr w:rsidR="00232BBF" w14:paraId="317D4360" w14:textId="77777777" w:rsidTr="00BE3ADB">
        <w:trPr>
          <w:trHeight w:val="315"/>
        </w:trPr>
        <w:tc>
          <w:tcPr>
            <w:tcW w:w="330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799F1DF2" w14:textId="77777777" w:rsidR="00232BBF" w:rsidRDefault="00232BBF" w:rsidP="00BE3ADB">
            <w:pPr>
              <w:spacing w:after="0" w:line="360" w:lineRule="auto"/>
              <w:ind w:left="52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Pathway including frailty assessment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684CC300" w14:textId="77777777" w:rsidR="00232BBF" w:rsidRDefault="00232BBF" w:rsidP="00BE3AD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26 (27.9)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63E1BB07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4 (9.8)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65D0E830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22 (14.2)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1A6861D1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0.580</w:t>
            </w:r>
          </w:p>
        </w:tc>
      </w:tr>
      <w:tr w:rsidR="00232BBF" w14:paraId="1A92F664" w14:textId="77777777" w:rsidTr="00BE3ADB">
        <w:trPr>
          <w:trHeight w:val="315"/>
        </w:trPr>
        <w:tc>
          <w:tcPr>
            <w:tcW w:w="330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2D8E9969" w14:textId="77777777" w:rsidR="00232BBF" w:rsidRDefault="00232BBF" w:rsidP="00BE3ADB">
            <w:pPr>
              <w:spacing w:after="0" w:line="360" w:lineRule="auto"/>
              <w:ind w:left="52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Pathway including frailty bundle care plan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52A01B53" w14:textId="77777777" w:rsidR="00232BBF" w:rsidRDefault="00232BBF" w:rsidP="00BE3AD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23 (24.7)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6345123F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5 (12.2)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6BD9E595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18 (11.6)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21497825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0.303</w:t>
            </w:r>
          </w:p>
        </w:tc>
      </w:tr>
      <w:tr w:rsidR="00232BBF" w14:paraId="6CEB3610" w14:textId="77777777" w:rsidTr="00BE3ADB">
        <w:trPr>
          <w:trHeight w:val="315"/>
        </w:trPr>
        <w:tc>
          <w:tcPr>
            <w:tcW w:w="330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130310BB" w14:textId="77777777" w:rsidR="00232BBF" w:rsidRDefault="00232BBF" w:rsidP="00BE3ADB">
            <w:pPr>
              <w:spacing w:after="0" w:line="360" w:lineRule="auto"/>
              <w:ind w:left="52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Clear link with frailty bundle care plan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77A58476" w14:textId="77777777" w:rsidR="00232BBF" w:rsidRDefault="00232BBF" w:rsidP="00BE3AD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21 (22.6)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23D79B5B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4 (9.8)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216FA889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17 (11)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53A14544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0.576</w:t>
            </w:r>
          </w:p>
        </w:tc>
      </w:tr>
      <w:tr w:rsidR="00232BBF" w14:paraId="1B153F5F" w14:textId="77777777" w:rsidTr="00BE3ADB">
        <w:trPr>
          <w:trHeight w:val="315"/>
        </w:trPr>
        <w:tc>
          <w:tcPr>
            <w:tcW w:w="330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16860764" w14:textId="77777777" w:rsidR="00232BBF" w:rsidRDefault="00232BBF" w:rsidP="00BE3ADB">
            <w:pPr>
              <w:spacing w:after="0" w:line="360" w:lineRule="auto"/>
              <w:ind w:left="52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Referral for follow-up of cognition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2ED6394F" w14:textId="77777777" w:rsidR="00232BBF" w:rsidRDefault="00232BBF" w:rsidP="00BE3AD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25 (26.9)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6B614518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6 (14.6)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0DA488CE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19 (12.3)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7C210DA4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0.579</w:t>
            </w:r>
          </w:p>
        </w:tc>
      </w:tr>
      <w:tr w:rsidR="00232BBF" w14:paraId="53AFAC21" w14:textId="77777777" w:rsidTr="00BE3ADB">
        <w:trPr>
          <w:trHeight w:val="315"/>
        </w:trPr>
        <w:tc>
          <w:tcPr>
            <w:tcW w:w="330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192CDD7B" w14:textId="77777777" w:rsidR="00232BBF" w:rsidRDefault="00232BBF" w:rsidP="00BE3ADB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color w:val="212121"/>
                <w:highlight w:val="white"/>
              </w:rPr>
              <w:t>Presence of a Long-term residential unit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69397379" w14:textId="77777777" w:rsidR="00232BBF" w:rsidRDefault="00232BBF" w:rsidP="00BE3AD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32 (16.3)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5C0FE736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7 (17.1)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6925DEED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25 (16.1)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6CE621E8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0.884</w:t>
            </w:r>
          </w:p>
        </w:tc>
      </w:tr>
      <w:tr w:rsidR="00232BBF" w14:paraId="05504727" w14:textId="77777777" w:rsidTr="00BE3ADB">
        <w:trPr>
          <w:trHeight w:val="270"/>
        </w:trPr>
        <w:tc>
          <w:tcPr>
            <w:tcW w:w="330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156B48BB" w14:textId="77777777" w:rsidR="00232BBF" w:rsidRDefault="00232BBF" w:rsidP="00BE3ADB">
            <w:pPr>
              <w:spacing w:after="0" w:line="360" w:lineRule="auto"/>
              <w:ind w:left="52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Screening tool for delirium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4FD1E023" w14:textId="77777777" w:rsidR="00232BBF" w:rsidRDefault="00232BBF" w:rsidP="00BE3AD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14 (43.7)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41906D04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3 (7.3)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5CB3052C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11 (7.1)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5ADA5734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0.979</w:t>
            </w:r>
          </w:p>
        </w:tc>
      </w:tr>
      <w:tr w:rsidR="00232BBF" w14:paraId="1D9E80CD" w14:textId="77777777" w:rsidTr="00BE3ADB">
        <w:trPr>
          <w:trHeight w:val="315"/>
        </w:trPr>
        <w:tc>
          <w:tcPr>
            <w:tcW w:w="330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73C64DCD" w14:textId="77777777" w:rsidR="00232BBF" w:rsidRDefault="00232BBF" w:rsidP="00BE3ADB">
            <w:pPr>
              <w:spacing w:after="0" w:line="360" w:lineRule="auto"/>
              <w:ind w:left="52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Protocol for patients with delirium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19A398E0" w14:textId="77777777" w:rsidR="00232BBF" w:rsidRDefault="00232BBF" w:rsidP="00BE3AD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7 (21.9)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342C9654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1 (2.4)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2D8FDCE6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6 (3.9)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031A28DE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0.948</w:t>
            </w:r>
          </w:p>
        </w:tc>
      </w:tr>
      <w:tr w:rsidR="00232BBF" w14:paraId="2FA772EA" w14:textId="77777777" w:rsidTr="00BE3ADB">
        <w:trPr>
          <w:trHeight w:val="315"/>
        </w:trPr>
        <w:tc>
          <w:tcPr>
            <w:tcW w:w="330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64BFFC22" w14:textId="77777777" w:rsidR="00232BBF" w:rsidRDefault="00232BBF" w:rsidP="00BE3ADB">
            <w:pPr>
              <w:spacing w:after="0" w:line="360" w:lineRule="auto"/>
              <w:ind w:left="52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Pathway including frailty assessment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34389605" w14:textId="77777777" w:rsidR="00232BBF" w:rsidRDefault="00232BBF" w:rsidP="00BE3AD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3 (9.4)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79E00658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1 (2.4)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22605794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2 (1.3)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650C9B1C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0.828</w:t>
            </w:r>
          </w:p>
        </w:tc>
      </w:tr>
      <w:tr w:rsidR="00232BBF" w14:paraId="5887CCCF" w14:textId="77777777" w:rsidTr="00BE3ADB">
        <w:trPr>
          <w:trHeight w:val="315"/>
        </w:trPr>
        <w:tc>
          <w:tcPr>
            <w:tcW w:w="330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45F04A82" w14:textId="77777777" w:rsidR="00232BBF" w:rsidRDefault="00232BBF" w:rsidP="00BE3ADB">
            <w:pPr>
              <w:spacing w:after="0" w:line="360" w:lineRule="auto"/>
              <w:ind w:left="52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Pathway including frailty bundle care plan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2E672C5A" w14:textId="77777777" w:rsidR="00232BBF" w:rsidRDefault="00232BBF" w:rsidP="00BE3AD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3 (9.4)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471D4B57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1 (2.4)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49E02FDB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2 (1.3)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3898C9F0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0.741</w:t>
            </w:r>
          </w:p>
        </w:tc>
      </w:tr>
      <w:tr w:rsidR="00232BBF" w14:paraId="4686563A" w14:textId="77777777" w:rsidTr="00BE3ADB">
        <w:trPr>
          <w:trHeight w:val="315"/>
        </w:trPr>
        <w:tc>
          <w:tcPr>
            <w:tcW w:w="330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6CC90C1F" w14:textId="77777777" w:rsidR="00232BBF" w:rsidRDefault="00232BBF" w:rsidP="00BE3ADB">
            <w:pPr>
              <w:spacing w:after="0" w:line="360" w:lineRule="auto"/>
              <w:ind w:left="52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Clear link with frailty bundle care plan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77E2E2D1" w14:textId="77777777" w:rsidR="00232BBF" w:rsidRDefault="00232BBF" w:rsidP="00BE3AD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3 (9.4)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562458F2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1 (2.4)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4B7520D8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2 (1.3)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6779CBA5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0.741</w:t>
            </w:r>
          </w:p>
        </w:tc>
      </w:tr>
      <w:tr w:rsidR="00232BBF" w14:paraId="31D624E2" w14:textId="77777777" w:rsidTr="00BE3ADB">
        <w:trPr>
          <w:trHeight w:val="315"/>
        </w:trPr>
        <w:tc>
          <w:tcPr>
            <w:tcW w:w="330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2AA6CE61" w14:textId="77777777" w:rsidR="00232BBF" w:rsidRDefault="00232BBF" w:rsidP="00BE3ADB">
            <w:pPr>
              <w:spacing w:after="0" w:line="360" w:lineRule="auto"/>
              <w:ind w:left="52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Referral for follow-up of cognition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5C483AE0" w14:textId="77777777" w:rsidR="00232BBF" w:rsidRDefault="00232BBF" w:rsidP="00BE3AD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7 (21.9)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5A0782D5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1 (2.4)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6D330EF3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6 (3.9)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</w:tcPr>
          <w:p w14:paraId="5AD17DDB" w14:textId="77777777" w:rsidR="00232BBF" w:rsidRDefault="00232BBF" w:rsidP="00BE3AD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highlight w:val="white"/>
              </w:rPr>
              <w:t>0.511</w:t>
            </w:r>
          </w:p>
        </w:tc>
      </w:tr>
    </w:tbl>
    <w:p w14:paraId="7F51C245" w14:textId="77777777" w:rsidR="00232BBF" w:rsidRDefault="00232BBF" w:rsidP="00232BBF">
      <w:pPr>
        <w:spacing w:line="360" w:lineRule="auto"/>
        <w:jc w:val="both"/>
        <w:rPr>
          <w:rFonts w:ascii="Quattrocento Sans" w:eastAsia="Quattrocento Sans" w:hAnsi="Quattrocento Sans" w:cs="Quattrocento Sans"/>
          <w:color w:val="212121"/>
          <w:highlight w:val="white"/>
        </w:rPr>
      </w:pPr>
    </w:p>
    <w:p w14:paraId="6FE8C8EB" w14:textId="77777777" w:rsidR="00DE6AE2" w:rsidRDefault="00DE6AE2"/>
    <w:sectPr w:rsidR="00DE6AE2" w:rsidSect="00232BBF">
      <w:pgSz w:w="11906" w:h="16838"/>
      <w:pgMar w:top="1417" w:right="1417" w:bottom="1417" w:left="1417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BBF"/>
    <w:rsid w:val="00195413"/>
    <w:rsid w:val="00232BBF"/>
    <w:rsid w:val="003D0186"/>
    <w:rsid w:val="007278E4"/>
    <w:rsid w:val="00A3738C"/>
    <w:rsid w:val="00BC6C35"/>
    <w:rsid w:val="00CB270D"/>
    <w:rsid w:val="00CF7583"/>
    <w:rsid w:val="00DE6AE2"/>
    <w:rsid w:val="00DE6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B5979"/>
  <w15:chartTrackingRefBased/>
  <w15:docId w15:val="{453D01F5-0EAB-4E80-81AF-93CB12D2E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BBF"/>
    <w:pPr>
      <w:spacing w:line="259" w:lineRule="auto"/>
    </w:pPr>
    <w:rPr>
      <w:rFonts w:ascii="Calibri" w:eastAsia="Calibri" w:hAnsi="Calibri" w:cs="Calibri"/>
      <w:kern w:val="0"/>
      <w:sz w:val="22"/>
      <w:szCs w:val="22"/>
      <w:lang w:eastAsia="it-I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2BB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2BB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2BB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2BB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2BB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2BBF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2BBF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2BBF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2BBF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2B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2B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2B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2B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2B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2B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2B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2B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2B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2B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32B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2BBF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32B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2BBF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32B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2BBF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32B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2B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2B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2B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165</Words>
  <Characters>945</Characters>
  <Application>Microsoft Office Word</Application>
  <DocSecurity>0</DocSecurity>
  <Lines>36</Lines>
  <Paragraphs>27</Paragraphs>
  <ScaleCrop>false</ScaleCrop>
  <Company>Springer Nature</Company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2026-02-19T08:43:00Z</dcterms:created>
  <dcterms:modified xsi:type="dcterms:W3CDTF">2026-02-19T08:44:00Z</dcterms:modified>
</cp:coreProperties>
</file>