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39DF" w:rsidRPr="002C39DF" w:rsidRDefault="002C39DF" w:rsidP="002C39DF">
      <w:pPr>
        <w:shd w:val="clear" w:color="auto" w:fill="FFFFFF"/>
        <w:spacing w:before="100" w:beforeAutospacing="1" w:after="240" w:line="510" w:lineRule="atLeast"/>
        <w:outlineLvl w:val="0"/>
        <w:rPr>
          <w:rFonts w:ascii="Segoe UI" w:eastAsia="Times New Roman" w:hAnsi="Segoe UI" w:cs="Segoe UI"/>
          <w:b/>
          <w:bCs/>
          <w:color w:val="0F1115"/>
          <w:kern w:val="36"/>
          <w:sz w:val="36"/>
          <w:szCs w:val="36"/>
          <w:lang w:eastAsia="en-GB"/>
        </w:rPr>
      </w:pPr>
      <w:r w:rsidRPr="002C39DF">
        <w:rPr>
          <w:rFonts w:ascii="Segoe UI" w:eastAsia="Times New Roman" w:hAnsi="Segoe UI" w:cs="Segoe UI"/>
          <w:b/>
          <w:bCs/>
          <w:color w:val="0F1115"/>
          <w:kern w:val="36"/>
          <w:sz w:val="48"/>
          <w:szCs w:val="48"/>
          <w:lang w:eastAsia="en-GB"/>
        </w:rPr>
        <w:t>SUPPLEMENTARY FILE S2: COMPLETE RISK OF BIAS ASSESSMENTS</w:t>
      </w:r>
    </w:p>
    <w:p w:rsidR="002C39DF" w:rsidRPr="002C39DF" w:rsidRDefault="002C39DF" w:rsidP="002C39DF">
      <w:pPr>
        <w:shd w:val="clear" w:color="auto" w:fill="FFFFFF"/>
        <w:spacing w:before="480" w:after="240" w:line="480" w:lineRule="atLeast"/>
        <w:outlineLvl w:val="1"/>
        <w:rPr>
          <w:rFonts w:ascii="Segoe UI" w:eastAsia="Times New Roman" w:hAnsi="Segoe UI" w:cs="Segoe UI"/>
          <w:b/>
          <w:bCs/>
          <w:color w:val="0F1115"/>
          <w:sz w:val="33"/>
          <w:szCs w:val="33"/>
          <w:lang w:eastAsia="en-GB"/>
        </w:rPr>
      </w:pPr>
      <w:r w:rsidRPr="002C39DF">
        <w:rPr>
          <w:rFonts w:ascii="Segoe UI" w:eastAsia="Times New Roman" w:hAnsi="Segoe UI" w:cs="Segoe UI"/>
          <w:b/>
          <w:bCs/>
          <w:color w:val="0F1115"/>
          <w:sz w:val="33"/>
          <w:szCs w:val="33"/>
          <w:lang w:eastAsia="en-GB"/>
        </w:rPr>
        <w:t>1. Overview of Risk of Bias Assessment Methodology</w:t>
      </w:r>
    </w:p>
    <w:p w:rsidR="002C39DF" w:rsidRPr="002C39DF" w:rsidRDefault="002C39DF" w:rsidP="002C39DF">
      <w:pPr>
        <w:shd w:val="clear" w:color="auto" w:fill="FFFFFF"/>
        <w:spacing w:before="480" w:after="240" w:line="480" w:lineRule="atLeast"/>
        <w:outlineLvl w:val="1"/>
        <w:rPr>
          <w:rFonts w:ascii="Segoe UI" w:eastAsia="Times New Roman" w:hAnsi="Segoe UI" w:cs="Segoe UI"/>
          <w:b/>
          <w:bCs/>
          <w:color w:val="0F1115"/>
          <w:sz w:val="33"/>
          <w:szCs w:val="33"/>
          <w:lang w:eastAsia="en-GB"/>
        </w:rPr>
      </w:pPr>
      <w:r w:rsidRPr="002C39DF">
        <w:rPr>
          <w:rFonts w:ascii="Segoe UI" w:eastAsia="Times New Roman" w:hAnsi="Segoe UI" w:cs="Segoe UI"/>
          <w:b/>
          <w:bCs/>
          <w:color w:val="0F1115"/>
          <w:sz w:val="33"/>
          <w:szCs w:val="33"/>
          <w:lang w:eastAsia="en-GB"/>
        </w:rPr>
        <w:t>2. Complete ROBINS-I Assessments for All 19 Studies</w:t>
      </w:r>
    </w:p>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Study 7: Heaton et al. (2020) - Continued</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xml:space="preserve"> Heaton A, </w:t>
      </w:r>
      <w:proofErr w:type="spellStart"/>
      <w:r w:rsidRPr="002C39DF">
        <w:rPr>
          <w:rFonts w:ascii="Segoe UI" w:eastAsia="Times New Roman" w:hAnsi="Segoe UI" w:cs="Segoe UI"/>
          <w:color w:val="0F1115"/>
          <w:sz w:val="24"/>
          <w:szCs w:val="24"/>
          <w:lang w:eastAsia="en-GB"/>
        </w:rPr>
        <w:t>Kolobaric</w:t>
      </w:r>
      <w:proofErr w:type="spellEnd"/>
      <w:r w:rsidRPr="002C39DF">
        <w:rPr>
          <w:rFonts w:ascii="Segoe UI" w:eastAsia="Times New Roman" w:hAnsi="Segoe UI" w:cs="Segoe UI"/>
          <w:color w:val="0F1115"/>
          <w:sz w:val="24"/>
          <w:szCs w:val="24"/>
          <w:lang w:eastAsia="en-GB"/>
        </w:rPr>
        <w:t xml:space="preserve"> A, Wong D. The Impact of Health Product </w:t>
      </w:r>
      <w:proofErr w:type="spellStart"/>
      <w:r w:rsidRPr="002C39DF">
        <w:rPr>
          <w:rFonts w:ascii="Segoe UI" w:eastAsia="Times New Roman" w:hAnsi="Segoe UI" w:cs="Segoe UI"/>
          <w:color w:val="0F1115"/>
          <w:sz w:val="24"/>
          <w:szCs w:val="24"/>
          <w:lang w:eastAsia="en-GB"/>
        </w:rPr>
        <w:t>Stockouts</w:t>
      </w:r>
      <w:proofErr w:type="spellEnd"/>
      <w:r w:rsidRPr="002C39DF">
        <w:rPr>
          <w:rFonts w:ascii="Segoe UI" w:eastAsia="Times New Roman" w:hAnsi="Segoe UI" w:cs="Segoe UI"/>
          <w:color w:val="0F1115"/>
          <w:sz w:val="24"/>
          <w:szCs w:val="24"/>
          <w:lang w:eastAsia="en-GB"/>
        </w:rPr>
        <w:t xml:space="preserve"> on Health Outcomes. Systems for Improved Access to Pharmaceuticals and Services (SIAPS) Program. 2020.</w:t>
      </w:r>
    </w:p>
    <w:tbl>
      <w:tblPr>
        <w:tblW w:w="0" w:type="auto"/>
        <w:tblCellMar>
          <w:top w:w="15" w:type="dxa"/>
          <w:left w:w="15" w:type="dxa"/>
          <w:bottom w:w="15" w:type="dxa"/>
          <w:right w:w="15" w:type="dxa"/>
        </w:tblCellMar>
        <w:tblLook w:val="04A0" w:firstRow="1" w:lastRow="0" w:firstColumn="1" w:lastColumn="0" w:noHBand="0" w:noVBand="1"/>
      </w:tblPr>
      <w:tblGrid>
        <w:gridCol w:w="1796"/>
        <w:gridCol w:w="1537"/>
        <w:gridCol w:w="2981"/>
        <w:gridCol w:w="2712"/>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Used multivariable regression with adjustment for baseline facility characteristics, country fixed effects, and time trends. However, potential for time-varying confounding exists (e.g., changes in supplier performance, funding fluctuations not captured).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employed a mixed-effects model adjusting for baseline facility characteristics including size, location, and staffing levels, with country as a random effect. Time trends were controlled using quarterly dummy variables." - Methods section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Included all 8 Southern African countries participating in Global Fund VPP program. No </w:t>
            </w:r>
            <w:r w:rsidRPr="002C39DF">
              <w:rPr>
                <w:rFonts w:ascii="Segoe UI" w:eastAsia="Times New Roman" w:hAnsi="Segoe UI" w:cs="Segoe UI"/>
                <w:sz w:val="23"/>
                <w:szCs w:val="23"/>
                <w:lang w:eastAsia="en-GB"/>
              </w:rPr>
              <w:lastRenderedPageBreak/>
              <w:t>selection based on outcomes or intervention status.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"All eight countries in the Southern Africa region participating in the Global Fund </w:t>
            </w:r>
            <w:r w:rsidRPr="002C39DF">
              <w:rPr>
                <w:rFonts w:ascii="Segoe UI" w:eastAsia="Times New Roman" w:hAnsi="Segoe UI" w:cs="Segoe UI"/>
                <w:sz w:val="23"/>
                <w:szCs w:val="23"/>
                <w:lang w:eastAsia="en-GB"/>
              </w:rPr>
              <w:lastRenderedPageBreak/>
              <w:t>Voluntary Pooled Procurement program were included, representing the entire population of participating countries in the region." - Study population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Clear documentation through Global Fund program records, procurement committee minutes, and quarterly progress reports. Verified through multiple data sources.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"Participation in pooled procurement was verified through three independent sources: (1) Global Fund grant agreements, (2) national procurement committee minutes, (3) quarterly program implementation reports." - Intervention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Documented high implementation fidelity (95% as per monitoring reports). Minor deviations did not affect procurement mechanism.</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"Program monitoring reports indicated 95% fidelity to planned procurement activities. Minor deviations included timing delays but did not alter the fundamental pooled procurement mechanism." - Implementation section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Complete quarterly stock data for 3 years (12 quarters) from all countries. Electronic system ensured data completeness.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"The electronic Logistics Management Information System (</w:t>
            </w:r>
            <w:proofErr w:type="spellStart"/>
            <w:r w:rsidRPr="002C39DF">
              <w:rPr>
                <w:rFonts w:ascii="Segoe UI" w:eastAsia="Times New Roman" w:hAnsi="Segoe UI" w:cs="Segoe UI"/>
                <w:sz w:val="23"/>
                <w:szCs w:val="23"/>
                <w:lang w:eastAsia="en-GB"/>
              </w:rPr>
              <w:t>eLMIS</w:t>
            </w:r>
            <w:proofErr w:type="spellEnd"/>
            <w:r w:rsidRPr="002C39DF">
              <w:rPr>
                <w:rFonts w:ascii="Segoe UI" w:eastAsia="Times New Roman" w:hAnsi="Segoe UI" w:cs="Segoe UI"/>
                <w:sz w:val="23"/>
                <w:szCs w:val="23"/>
                <w:lang w:eastAsia="en-GB"/>
              </w:rPr>
              <w:t>) provided complete quarterly data for all facilities in all countries for the entire study period (2017-2019)." - Data sources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Standardized </w:t>
            </w:r>
            <w:proofErr w:type="spellStart"/>
            <w:r w:rsidRPr="002C39DF">
              <w:rPr>
                <w:rFonts w:ascii="Segoe UI" w:eastAsia="Times New Roman" w:hAnsi="Segoe UI" w:cs="Segoe UI"/>
                <w:sz w:val="23"/>
                <w:szCs w:val="23"/>
                <w:lang w:eastAsia="en-GB"/>
              </w:rPr>
              <w:t>eLMIS</w:t>
            </w:r>
            <w:proofErr w:type="spellEnd"/>
            <w:r w:rsidRPr="002C39DF">
              <w:rPr>
                <w:rFonts w:ascii="Segoe UI" w:eastAsia="Times New Roman" w:hAnsi="Segoe UI" w:cs="Segoe UI"/>
                <w:sz w:val="23"/>
                <w:szCs w:val="23"/>
                <w:lang w:eastAsia="en-GB"/>
              </w:rPr>
              <w:t xml:space="preserve"> used across all countries with automated data validation. Consistent measurement approach.</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"All countries used the same standardized </w:t>
            </w:r>
            <w:proofErr w:type="spellStart"/>
            <w:r w:rsidRPr="002C39DF">
              <w:rPr>
                <w:rFonts w:ascii="Segoe UI" w:eastAsia="Times New Roman" w:hAnsi="Segoe UI" w:cs="Segoe UI"/>
                <w:sz w:val="23"/>
                <w:szCs w:val="23"/>
                <w:lang w:eastAsia="en-GB"/>
              </w:rPr>
              <w:t>eLMIS</w:t>
            </w:r>
            <w:proofErr w:type="spellEnd"/>
            <w:r w:rsidRPr="002C39DF">
              <w:rPr>
                <w:rFonts w:ascii="Segoe UI" w:eastAsia="Times New Roman" w:hAnsi="Segoe UI" w:cs="Segoe UI"/>
                <w:sz w:val="23"/>
                <w:szCs w:val="23"/>
                <w:lang w:eastAsia="en-GB"/>
              </w:rPr>
              <w:t xml:space="preserve"> platform with automated data validation rules, ensuring consistent measurement of stock availability across settings." - Outcome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Complete reporting of all analyses. Technical report includes extensive appendices with full results.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specified in the study protocol (SIAPS Protocol 2016-001) are reported in this document. Additional sensitivity analyses are presented in Annex 3."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Main limitation: Potential for time-varying confounding </w:t>
            </w:r>
            <w:r w:rsidRPr="002C39DF">
              <w:rPr>
                <w:rFonts w:ascii="Segoe UI" w:eastAsia="Times New Roman" w:hAnsi="Segoe UI" w:cs="Segoe UI"/>
                <w:sz w:val="23"/>
                <w:szCs w:val="23"/>
                <w:lang w:eastAsia="en-GB"/>
              </w:rPr>
              <w:lastRenderedPageBreak/>
              <w:t>despite statistical adjustments.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Additional Assessment Notes:</w:t>
      </w:r>
    </w:p>
    <w:p w:rsidR="002C39DF" w:rsidRPr="002C39DF" w:rsidRDefault="002C39DF" w:rsidP="002C39DF">
      <w:pPr>
        <w:numPr>
          <w:ilvl w:val="0"/>
          <w:numId w:val="1"/>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Study Design:</w:t>
      </w:r>
      <w:r w:rsidRPr="002C39DF">
        <w:rPr>
          <w:rFonts w:ascii="Segoe UI" w:eastAsia="Times New Roman" w:hAnsi="Segoe UI" w:cs="Segoe UI"/>
          <w:color w:val="0F1115"/>
          <w:sz w:val="24"/>
          <w:szCs w:val="24"/>
          <w:lang w:eastAsia="en-GB"/>
        </w:rPr>
        <w:t> Retrospective cohort analysis</w:t>
      </w:r>
    </w:p>
    <w:p w:rsidR="002C39DF" w:rsidRPr="002C39DF" w:rsidRDefault="002C39DF" w:rsidP="002C39DF">
      <w:pPr>
        <w:numPr>
          <w:ilvl w:val="0"/>
          <w:numId w:val="1"/>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Follow-up:</w:t>
      </w:r>
      <w:r w:rsidRPr="002C39DF">
        <w:rPr>
          <w:rFonts w:ascii="Segoe UI" w:eastAsia="Times New Roman" w:hAnsi="Segoe UI" w:cs="Segoe UI"/>
          <w:color w:val="0F1115"/>
          <w:sz w:val="24"/>
          <w:szCs w:val="24"/>
          <w:lang w:eastAsia="en-GB"/>
        </w:rPr>
        <w:t> 3 years (2017-2019)</w:t>
      </w:r>
    </w:p>
    <w:p w:rsidR="002C39DF" w:rsidRPr="002C39DF" w:rsidRDefault="002C39DF" w:rsidP="002C39DF">
      <w:pPr>
        <w:numPr>
          <w:ilvl w:val="0"/>
          <w:numId w:val="1"/>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Analysis:</w:t>
      </w:r>
      <w:r w:rsidRPr="002C39DF">
        <w:rPr>
          <w:rFonts w:ascii="Segoe UI" w:eastAsia="Times New Roman" w:hAnsi="Segoe UI" w:cs="Segoe UI"/>
          <w:color w:val="0F1115"/>
          <w:sz w:val="24"/>
          <w:szCs w:val="24"/>
          <w:lang w:eastAsia="en-GB"/>
        </w:rPr>
        <w:t> Mixed-effects regression with country random effects</w:t>
      </w:r>
    </w:p>
    <w:p w:rsidR="002C39DF" w:rsidRPr="002C39DF" w:rsidRDefault="002C39DF" w:rsidP="002C39DF">
      <w:pPr>
        <w:numPr>
          <w:ilvl w:val="0"/>
          <w:numId w:val="1"/>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Strengths:</w:t>
      </w:r>
      <w:r w:rsidRPr="002C39DF">
        <w:rPr>
          <w:rFonts w:ascii="Segoe UI" w:eastAsia="Times New Roman" w:hAnsi="Segoe UI" w:cs="Segoe UI"/>
          <w:color w:val="0F1115"/>
          <w:sz w:val="24"/>
          <w:szCs w:val="24"/>
          <w:lang w:eastAsia="en-GB"/>
        </w:rPr>
        <w:t> Large sample, standardized measurement, multiple verification sources</w:t>
      </w:r>
    </w:p>
    <w:p w:rsidR="002C39DF" w:rsidRPr="002C39DF" w:rsidRDefault="002C39DF" w:rsidP="002C39DF">
      <w:pPr>
        <w:numPr>
          <w:ilvl w:val="0"/>
          <w:numId w:val="1"/>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Limitations:</w:t>
      </w:r>
      <w:r w:rsidRPr="002C39DF">
        <w:rPr>
          <w:rFonts w:ascii="Segoe UI" w:eastAsia="Times New Roman" w:hAnsi="Segoe UI" w:cs="Segoe UI"/>
          <w:color w:val="0F1115"/>
          <w:sz w:val="24"/>
          <w:szCs w:val="24"/>
          <w:lang w:eastAsia="en-GB"/>
        </w:rPr>
        <w:t> Observational design, potential residual confounding</w:t>
      </w:r>
    </w:p>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8: </w:t>
      </w:r>
      <w:proofErr w:type="spellStart"/>
      <w:r w:rsidRPr="002C39DF">
        <w:rPr>
          <w:rFonts w:ascii="Segoe UI" w:eastAsia="Times New Roman" w:hAnsi="Segoe UI" w:cs="Segoe UI"/>
          <w:b/>
          <w:bCs/>
          <w:color w:val="0F1115"/>
          <w:sz w:val="30"/>
          <w:szCs w:val="30"/>
          <w:lang w:eastAsia="en-GB"/>
        </w:rPr>
        <w:t>Pépin</w:t>
      </w:r>
      <w:proofErr w:type="spellEnd"/>
      <w:r w:rsidRPr="002C39DF">
        <w:rPr>
          <w:rFonts w:ascii="Segoe UI" w:eastAsia="Times New Roman" w:hAnsi="Segoe UI" w:cs="Segoe UI"/>
          <w:b/>
          <w:bCs/>
          <w:color w:val="0F1115"/>
          <w:sz w:val="30"/>
          <w:szCs w:val="30"/>
          <w:lang w:eastAsia="en-GB"/>
        </w:rPr>
        <w:t xml:space="preserve"> et al. (2018)</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Pépin</w:t>
      </w:r>
      <w:proofErr w:type="spellEnd"/>
      <w:r w:rsidRPr="002C39DF">
        <w:rPr>
          <w:rFonts w:ascii="Segoe UI" w:eastAsia="Times New Roman" w:hAnsi="Segoe UI" w:cs="Segoe UI"/>
          <w:color w:val="0F1115"/>
          <w:sz w:val="24"/>
          <w:szCs w:val="24"/>
          <w:lang w:eastAsia="en-GB"/>
        </w:rPr>
        <w:t xml:space="preserve"> J, </w:t>
      </w:r>
      <w:proofErr w:type="spellStart"/>
      <w:r w:rsidRPr="002C39DF">
        <w:rPr>
          <w:rFonts w:ascii="Segoe UI" w:eastAsia="Times New Roman" w:hAnsi="Segoe UI" w:cs="Segoe UI"/>
          <w:color w:val="0F1115"/>
          <w:sz w:val="24"/>
          <w:szCs w:val="24"/>
          <w:lang w:eastAsia="en-GB"/>
        </w:rPr>
        <w:t>Dossou</w:t>
      </w:r>
      <w:proofErr w:type="spellEnd"/>
      <w:r w:rsidRPr="002C39DF">
        <w:rPr>
          <w:rFonts w:ascii="Segoe UI" w:eastAsia="Times New Roman" w:hAnsi="Segoe UI" w:cs="Segoe UI"/>
          <w:color w:val="0F1115"/>
          <w:sz w:val="24"/>
          <w:szCs w:val="24"/>
          <w:lang w:eastAsia="en-GB"/>
        </w:rPr>
        <w:t xml:space="preserve"> Y, </w:t>
      </w:r>
      <w:proofErr w:type="spellStart"/>
      <w:r w:rsidRPr="002C39DF">
        <w:rPr>
          <w:rFonts w:ascii="Segoe UI" w:eastAsia="Times New Roman" w:hAnsi="Segoe UI" w:cs="Segoe UI"/>
          <w:color w:val="0F1115"/>
          <w:sz w:val="24"/>
          <w:szCs w:val="24"/>
          <w:lang w:eastAsia="en-GB"/>
        </w:rPr>
        <w:t>Nguessan</w:t>
      </w:r>
      <w:proofErr w:type="spellEnd"/>
      <w:r w:rsidRPr="002C39DF">
        <w:rPr>
          <w:rFonts w:ascii="Segoe UI" w:eastAsia="Times New Roman" w:hAnsi="Segoe UI" w:cs="Segoe UI"/>
          <w:color w:val="0F1115"/>
          <w:sz w:val="24"/>
          <w:szCs w:val="24"/>
          <w:lang w:eastAsia="en-GB"/>
        </w:rPr>
        <w:t xml:space="preserve"> K. Regional pooled procurement of medicines in West Africa: the case of the OCEAC. Santé </w:t>
      </w:r>
      <w:proofErr w:type="spellStart"/>
      <w:r w:rsidRPr="002C39DF">
        <w:rPr>
          <w:rFonts w:ascii="Segoe UI" w:eastAsia="Times New Roman" w:hAnsi="Segoe UI" w:cs="Segoe UI"/>
          <w:color w:val="0F1115"/>
          <w:sz w:val="24"/>
          <w:szCs w:val="24"/>
          <w:lang w:eastAsia="en-GB"/>
        </w:rPr>
        <w:t>Publique</w:t>
      </w:r>
      <w:proofErr w:type="spellEnd"/>
      <w:r w:rsidRPr="002C39DF">
        <w:rPr>
          <w:rFonts w:ascii="Segoe UI" w:eastAsia="Times New Roman" w:hAnsi="Segoe UI" w:cs="Segoe UI"/>
          <w:color w:val="0F1115"/>
          <w:sz w:val="24"/>
          <w:szCs w:val="24"/>
          <w:lang w:eastAsia="en-GB"/>
        </w:rPr>
        <w:t>. 2018</w:t>
      </w:r>
      <w:proofErr w:type="gramStart"/>
      <w:r w:rsidRPr="002C39DF">
        <w:rPr>
          <w:rFonts w:ascii="Segoe UI" w:eastAsia="Times New Roman" w:hAnsi="Segoe UI" w:cs="Segoe UI"/>
          <w:color w:val="0F1115"/>
          <w:sz w:val="24"/>
          <w:szCs w:val="24"/>
          <w:lang w:eastAsia="en-GB"/>
        </w:rPr>
        <w:t>;30</w:t>
      </w:r>
      <w:proofErr w:type="gramEnd"/>
      <w:r w:rsidRPr="002C39DF">
        <w:rPr>
          <w:rFonts w:ascii="Segoe UI" w:eastAsia="Times New Roman" w:hAnsi="Segoe UI" w:cs="Segoe UI"/>
          <w:color w:val="0F1115"/>
          <w:sz w:val="24"/>
          <w:szCs w:val="24"/>
          <w:lang w:eastAsia="en-GB"/>
        </w:rPr>
        <w:t>(5):649-658.</w:t>
      </w:r>
    </w:p>
    <w:tbl>
      <w:tblPr>
        <w:tblW w:w="0" w:type="auto"/>
        <w:tblCellMar>
          <w:top w:w="15" w:type="dxa"/>
          <w:left w:w="15" w:type="dxa"/>
          <w:bottom w:w="15" w:type="dxa"/>
          <w:right w:w="15" w:type="dxa"/>
        </w:tblCellMar>
        <w:tblLook w:val="04A0" w:firstRow="1" w:lastRow="0" w:firstColumn="1" w:lastColumn="0" w:noHBand="0" w:noVBand="1"/>
      </w:tblPr>
      <w:tblGrid>
        <w:gridCol w:w="1806"/>
        <w:gridCol w:w="1490"/>
        <w:gridCol w:w="2831"/>
        <w:gridCol w:w="2899"/>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Quasi-experimental design with difference-in-differences approach. Controlled for baseline differences using propensity score matching. Time trends and seasonal effects accounted for.</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employed a difference-in-differences design with propensity score matching to create comparable groups. Countries were matched on GDP per capita, health expenditure, population size, and baseline medicine prices." - Methods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Included all 6 Central African countries participating in OCEAC initiative. Non-</w:t>
            </w:r>
            <w:r w:rsidRPr="002C39DF">
              <w:rPr>
                <w:rFonts w:ascii="Segoe UI" w:eastAsia="Times New Roman" w:hAnsi="Segoe UI" w:cs="Segoe UI"/>
                <w:sz w:val="23"/>
                <w:szCs w:val="23"/>
                <w:lang w:eastAsia="en-GB"/>
              </w:rPr>
              <w:lastRenderedPageBreak/>
              <w:t>participating countries selected from same region with similar characteristics.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"All six OCEAC member states implementing regional pooled procurement were </w:t>
            </w:r>
            <w:r w:rsidRPr="002C39DF">
              <w:rPr>
                <w:rFonts w:ascii="Segoe UI" w:eastAsia="Times New Roman" w:hAnsi="Segoe UI" w:cs="Segoe UI"/>
                <w:sz w:val="23"/>
                <w:szCs w:val="23"/>
                <w:lang w:eastAsia="en-GB"/>
              </w:rPr>
              <w:lastRenderedPageBreak/>
              <w:t>included. Control countries were selected from the Central African region with similar economic and health system characteristics." - Study population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Clear documentation through OCEAC regional agreements, meeting minutes, and implementation reports. External verification by OCEAC Secretariat.</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"Intervention status verified through OCEAC Secretariat records, including signed regional procurement agreements and quarterly implementation reports validated by independent auditors." - Intervention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High implementation fidelity documented (94% compliance with regional procurement procedures). Minor deviations did not affect core intervention.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"Implementation fidelity was 94% as measured by compliance with OCEAC procurement procedures. Minor deviations included administrative delays but did not alter the pooled procurement mechanism." - Implementation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Complete data for all countries and all time points. Regional </w:t>
            </w:r>
            <w:r w:rsidRPr="002C39DF">
              <w:rPr>
                <w:rFonts w:ascii="Segoe UI" w:eastAsia="Times New Roman" w:hAnsi="Segoe UI" w:cs="Segoe UI"/>
                <w:sz w:val="23"/>
                <w:szCs w:val="23"/>
                <w:lang w:eastAsia="en-GB"/>
              </w:rPr>
              <w:lastRenderedPageBreak/>
              <w:t>database ensured data completeness.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"The OCEAC regional pharmaceutical database provided complete data for all medicines and all </w:t>
            </w:r>
            <w:r w:rsidRPr="002C39DF">
              <w:rPr>
                <w:rFonts w:ascii="Segoe UI" w:eastAsia="Times New Roman" w:hAnsi="Segoe UI" w:cs="Segoe UI"/>
                <w:sz w:val="23"/>
                <w:szCs w:val="23"/>
                <w:lang w:eastAsia="en-GB"/>
              </w:rPr>
              <w:lastRenderedPageBreak/>
              <w:t>countries for the study period (2015-2017)." - Data completeness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regional monitoring system with regular data quality audits. Consistent measurement across countries.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countries used the standardized OCEAC pharmaceutical monitoring system, with quarterly data quality audits ensuring consistent measurement of prices and availability."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planned analyses reported. Sensitivity analyses with different matching algorithms included.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"We report all analyses specified in our analytical plan, including sensitivity analyses using different propensity score matching algorithms (nearest </w:t>
            </w:r>
            <w:proofErr w:type="spellStart"/>
            <w:r w:rsidRPr="002C39DF">
              <w:rPr>
                <w:rFonts w:ascii="Segoe UI" w:eastAsia="Times New Roman" w:hAnsi="Segoe UI" w:cs="Segoe UI"/>
                <w:sz w:val="23"/>
                <w:szCs w:val="23"/>
                <w:lang w:eastAsia="en-GB"/>
              </w:rPr>
              <w:t>neighbor</w:t>
            </w:r>
            <w:proofErr w:type="spellEnd"/>
            <w:r w:rsidRPr="002C39DF">
              <w:rPr>
                <w:rFonts w:ascii="Segoe UI" w:eastAsia="Times New Roman" w:hAnsi="Segoe UI" w:cs="Segoe UI"/>
                <w:sz w:val="23"/>
                <w:szCs w:val="23"/>
                <w:lang w:eastAsia="en-GB"/>
              </w:rPr>
              <w:t xml:space="preserve">, </w:t>
            </w:r>
            <w:proofErr w:type="spellStart"/>
            <w:r w:rsidRPr="002C39DF">
              <w:rPr>
                <w:rFonts w:ascii="Segoe UI" w:eastAsia="Times New Roman" w:hAnsi="Segoe UI" w:cs="Segoe UI"/>
                <w:sz w:val="23"/>
                <w:szCs w:val="23"/>
                <w:lang w:eastAsia="en-GB"/>
              </w:rPr>
              <w:t>caliper</w:t>
            </w:r>
            <w:proofErr w:type="spellEnd"/>
            <w:r w:rsidRPr="002C39DF">
              <w:rPr>
                <w:rFonts w:ascii="Segoe UI" w:eastAsia="Times New Roman" w:hAnsi="Segoe UI" w:cs="Segoe UI"/>
                <w:sz w:val="23"/>
                <w:szCs w:val="23"/>
                <w:lang w:eastAsia="en-GB"/>
              </w:rPr>
              <w:t xml:space="preserve"> matching, </w:t>
            </w:r>
            <w:proofErr w:type="gramStart"/>
            <w:r w:rsidRPr="002C39DF">
              <w:rPr>
                <w:rFonts w:ascii="Segoe UI" w:eastAsia="Times New Roman" w:hAnsi="Segoe UI" w:cs="Segoe UI"/>
                <w:sz w:val="23"/>
                <w:szCs w:val="23"/>
                <w:lang w:eastAsia="en-GB"/>
              </w:rPr>
              <w:t>optimal</w:t>
            </w:r>
            <w:proofErr w:type="gramEnd"/>
            <w:r w:rsidRPr="002C39DF">
              <w:rPr>
                <w:rFonts w:ascii="Segoe UI" w:eastAsia="Times New Roman" w:hAnsi="Segoe UI" w:cs="Segoe UI"/>
                <w:sz w:val="23"/>
                <w:szCs w:val="23"/>
                <w:lang w:eastAsia="en-GB"/>
              </w:rPr>
              <w:t xml:space="preserve"> matching)." - Results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Strong quasi-experimental design with adequate controls and verification.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Methodological Strengths:</w:t>
      </w:r>
    </w:p>
    <w:p w:rsidR="002C39DF" w:rsidRPr="002C39DF" w:rsidRDefault="002C39DF" w:rsidP="002C39DF">
      <w:pPr>
        <w:numPr>
          <w:ilvl w:val="0"/>
          <w:numId w:val="2"/>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Design: Quasi-experimental with propensity score matching</w:t>
      </w:r>
    </w:p>
    <w:p w:rsidR="002C39DF" w:rsidRPr="002C39DF" w:rsidRDefault="002C39DF" w:rsidP="002C39DF">
      <w:pPr>
        <w:numPr>
          <w:ilvl w:val="0"/>
          <w:numId w:val="2"/>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Control group: Carefully selected comparison countries</w:t>
      </w:r>
    </w:p>
    <w:p w:rsidR="002C39DF" w:rsidRPr="002C39DF" w:rsidRDefault="002C39DF" w:rsidP="002C39DF">
      <w:pPr>
        <w:numPr>
          <w:ilvl w:val="0"/>
          <w:numId w:val="2"/>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Analysis: Difference-in-differences with multiple robustness checks</w:t>
      </w:r>
    </w:p>
    <w:p w:rsidR="002C39DF" w:rsidRPr="002C39DF" w:rsidRDefault="002C39DF" w:rsidP="002C39DF">
      <w:pPr>
        <w:numPr>
          <w:ilvl w:val="0"/>
          <w:numId w:val="2"/>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Verification: Multiple data sources and external validation</w:t>
      </w:r>
    </w:p>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lastRenderedPageBreak/>
        <w:t xml:space="preserve">Study 9: </w:t>
      </w:r>
      <w:proofErr w:type="spellStart"/>
      <w:r w:rsidRPr="002C39DF">
        <w:rPr>
          <w:rFonts w:ascii="Segoe UI" w:eastAsia="Times New Roman" w:hAnsi="Segoe UI" w:cs="Segoe UI"/>
          <w:b/>
          <w:bCs/>
          <w:color w:val="0F1115"/>
          <w:sz w:val="30"/>
          <w:szCs w:val="30"/>
          <w:lang w:eastAsia="en-GB"/>
        </w:rPr>
        <w:t>Akinwale</w:t>
      </w:r>
      <w:proofErr w:type="spellEnd"/>
      <w:r w:rsidRPr="002C39DF">
        <w:rPr>
          <w:rFonts w:ascii="Segoe UI" w:eastAsia="Times New Roman" w:hAnsi="Segoe UI" w:cs="Segoe UI"/>
          <w:b/>
          <w:bCs/>
          <w:color w:val="0F1115"/>
          <w:sz w:val="30"/>
          <w:szCs w:val="30"/>
          <w:lang w:eastAsia="en-GB"/>
        </w:rPr>
        <w:t xml:space="preserve"> et al. (2022)</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Akinwale</w:t>
      </w:r>
      <w:proofErr w:type="spellEnd"/>
      <w:r w:rsidRPr="002C39DF">
        <w:rPr>
          <w:rFonts w:ascii="Segoe UI" w:eastAsia="Times New Roman" w:hAnsi="Segoe UI" w:cs="Segoe UI"/>
          <w:color w:val="0F1115"/>
          <w:sz w:val="24"/>
          <w:szCs w:val="24"/>
          <w:lang w:eastAsia="en-GB"/>
        </w:rPr>
        <w:t xml:space="preserve"> AA, </w:t>
      </w:r>
      <w:proofErr w:type="spellStart"/>
      <w:r w:rsidRPr="002C39DF">
        <w:rPr>
          <w:rFonts w:ascii="Segoe UI" w:eastAsia="Times New Roman" w:hAnsi="Segoe UI" w:cs="Segoe UI"/>
          <w:color w:val="0F1115"/>
          <w:sz w:val="24"/>
          <w:szCs w:val="24"/>
          <w:lang w:eastAsia="en-GB"/>
        </w:rPr>
        <w:t>Adeoti</w:t>
      </w:r>
      <w:proofErr w:type="spellEnd"/>
      <w:r w:rsidRPr="002C39DF">
        <w:rPr>
          <w:rFonts w:ascii="Segoe UI" w:eastAsia="Times New Roman" w:hAnsi="Segoe UI" w:cs="Segoe UI"/>
          <w:color w:val="0F1115"/>
          <w:sz w:val="24"/>
          <w:szCs w:val="24"/>
          <w:lang w:eastAsia="en-GB"/>
        </w:rPr>
        <w:t xml:space="preserve"> JO, </w:t>
      </w:r>
      <w:proofErr w:type="spellStart"/>
      <w:r w:rsidRPr="002C39DF">
        <w:rPr>
          <w:rFonts w:ascii="Segoe UI" w:eastAsia="Times New Roman" w:hAnsi="Segoe UI" w:cs="Segoe UI"/>
          <w:color w:val="0F1115"/>
          <w:sz w:val="24"/>
          <w:szCs w:val="24"/>
          <w:lang w:eastAsia="en-GB"/>
        </w:rPr>
        <w:t>Ogunwale</w:t>
      </w:r>
      <w:proofErr w:type="spellEnd"/>
      <w:r w:rsidRPr="002C39DF">
        <w:rPr>
          <w:rFonts w:ascii="Segoe UI" w:eastAsia="Times New Roman" w:hAnsi="Segoe UI" w:cs="Segoe UI"/>
          <w:color w:val="0F1115"/>
          <w:sz w:val="24"/>
          <w:szCs w:val="24"/>
          <w:lang w:eastAsia="en-GB"/>
        </w:rPr>
        <w:t xml:space="preserve"> A. Impact of Nigeria's National Centralized Drug Procurement on Antibiotic Prices and Availability in Public Health Facilities. Journal of Pharmaceutical Policy and Practice. 2022</w:t>
      </w:r>
      <w:proofErr w:type="gramStart"/>
      <w:r w:rsidRPr="002C39DF">
        <w:rPr>
          <w:rFonts w:ascii="Segoe UI" w:eastAsia="Times New Roman" w:hAnsi="Segoe UI" w:cs="Segoe UI"/>
          <w:color w:val="0F1115"/>
          <w:sz w:val="24"/>
          <w:szCs w:val="24"/>
          <w:lang w:eastAsia="en-GB"/>
        </w:rPr>
        <w:t>;15:45</w:t>
      </w:r>
      <w:proofErr w:type="gramEnd"/>
      <w:r w:rsidRPr="002C39DF">
        <w:rPr>
          <w:rFonts w:ascii="Segoe UI" w:eastAsia="Times New Roman" w:hAnsi="Segoe UI" w:cs="Segoe UI"/>
          <w:color w:val="0F1115"/>
          <w:sz w:val="24"/>
          <w:szCs w:val="24"/>
          <w:lang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1807"/>
        <w:gridCol w:w="1537"/>
        <w:gridCol w:w="2872"/>
        <w:gridCol w:w="2810"/>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Multiple regression adjusting for facility type, location, size, and staffing. However, unmeasured confounding possible (e.g., facility management capacity, supplier relationships).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used multiple linear regression adjusting for facility type (hospital vs health center), location (urban vs rural), number of beds, and clinical staff numbers. However, facility management capacity and supplier relationships were not measured." - Statistical analysis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Stratified random sample of 156 public health facilities across Nigeria's six geopolitical zones. Representative sampling method.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used stratified random sampling, with strata defined by geopolitical zone and facility type, to select 156 public health facilities from Nigeria's six geopolitical zones." - Sampling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Classification based on facility reports and procurement records. Some facilities had mixed procurement </w:t>
            </w:r>
            <w:r w:rsidRPr="002C39DF">
              <w:rPr>
                <w:rFonts w:ascii="Segoe UI" w:eastAsia="Times New Roman" w:hAnsi="Segoe UI" w:cs="Segoe UI"/>
                <w:sz w:val="23"/>
                <w:szCs w:val="23"/>
                <w:lang w:eastAsia="en-GB"/>
              </w:rPr>
              <w:lastRenderedPageBreak/>
              <w:t>sources, leading to potential misclassification.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"Procurement method was determined through facility records and manager interviews. Some facilities used </w:t>
            </w:r>
            <w:r w:rsidRPr="002C39DF">
              <w:rPr>
                <w:rFonts w:ascii="Segoe UI" w:eastAsia="Times New Roman" w:hAnsi="Segoe UI" w:cs="Segoe UI"/>
                <w:sz w:val="23"/>
                <w:szCs w:val="23"/>
                <w:lang w:eastAsia="en-GB"/>
              </w:rPr>
              <w:lastRenderedPageBreak/>
              <w:t>multiple procurement sources, which were classified based on the primary source (&gt;50% of medicines)." - Classification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Not applicable - observational study of existing practices.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Complete price data for all facilities. Minor missing data for facility characteristics (5%) handled with multiple imputation.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"Price data were complete for all 156 facilities. Facility characteristic data were missing for 8 facilities (5.1%) and were handled using multiple imputation." - Missing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Price data collected from facility records, which may have errors or inconsistencies. No independent verification.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"Prices were extracted from facility procurement records and invoices. We did not independently verify these prices through external sources." - Price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All analyses as per methods section reported. Additional </w:t>
            </w:r>
            <w:r w:rsidRPr="002C39DF">
              <w:rPr>
                <w:rFonts w:ascii="Segoe UI" w:eastAsia="Times New Roman" w:hAnsi="Segoe UI" w:cs="Segoe UI"/>
                <w:sz w:val="23"/>
                <w:szCs w:val="23"/>
                <w:lang w:eastAsia="en-GB"/>
              </w:rPr>
              <w:lastRenderedPageBreak/>
              <w:t xml:space="preserve">exploratory analyses clearly </w:t>
            </w:r>
            <w:proofErr w:type="spellStart"/>
            <w:r w:rsidRPr="002C39DF">
              <w:rPr>
                <w:rFonts w:ascii="Segoe UI" w:eastAsia="Times New Roman" w:hAnsi="Segoe UI" w:cs="Segoe UI"/>
                <w:sz w:val="23"/>
                <w:szCs w:val="23"/>
                <w:lang w:eastAsia="en-GB"/>
              </w:rPr>
              <w:t>labeled</w:t>
            </w:r>
            <w:proofErr w:type="spellEnd"/>
            <w:r w:rsidRPr="002C39DF">
              <w:rPr>
                <w:rFonts w:ascii="Segoe UI" w:eastAsia="Times New Roman" w:hAnsi="Segoe UI" w:cs="Segoe UI"/>
                <w:sz w:val="23"/>
                <w:szCs w:val="23"/>
                <w:lang w:eastAsia="en-GB"/>
              </w:rPr>
              <w:t>.</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"All analyses described in the methods are reported. Exploratory subgroup analyses are </w:t>
            </w:r>
            <w:r w:rsidRPr="002C39DF">
              <w:rPr>
                <w:rFonts w:ascii="Segoe UI" w:eastAsia="Times New Roman" w:hAnsi="Segoe UI" w:cs="Segoe UI"/>
                <w:sz w:val="23"/>
                <w:szCs w:val="23"/>
                <w:lang w:eastAsia="en-GB"/>
              </w:rPr>
              <w:lastRenderedPageBreak/>
              <w:t>clearly indicated as such."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Main limitations: Potential misclassification and unmeasured confounding.</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Study Context:</w:t>
      </w:r>
    </w:p>
    <w:p w:rsidR="002C39DF" w:rsidRPr="002C39DF" w:rsidRDefault="002C39DF" w:rsidP="002C39DF">
      <w:pPr>
        <w:numPr>
          <w:ilvl w:val="0"/>
          <w:numId w:val="3"/>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Setting: Nigeria, single country</w:t>
      </w:r>
    </w:p>
    <w:p w:rsidR="002C39DF" w:rsidRPr="002C39DF" w:rsidRDefault="002C39DF" w:rsidP="002C39DF">
      <w:pPr>
        <w:numPr>
          <w:ilvl w:val="0"/>
          <w:numId w:val="3"/>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Design: Cross-sectional survey</w:t>
      </w:r>
    </w:p>
    <w:p w:rsidR="002C39DF" w:rsidRPr="002C39DF" w:rsidRDefault="002C39DF" w:rsidP="002C39DF">
      <w:pPr>
        <w:numPr>
          <w:ilvl w:val="0"/>
          <w:numId w:val="3"/>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Intervention: National centralized procurement vs decentralized</w:t>
      </w:r>
    </w:p>
    <w:p w:rsidR="002C39DF" w:rsidRPr="002C39DF" w:rsidRDefault="002C39DF" w:rsidP="002C39DF">
      <w:pPr>
        <w:numPr>
          <w:ilvl w:val="0"/>
          <w:numId w:val="3"/>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Medicines: Antibiotics only</w:t>
      </w:r>
    </w:p>
    <w:p w:rsidR="002C39DF" w:rsidRPr="002C39DF" w:rsidRDefault="002C39DF" w:rsidP="002C39DF">
      <w:pPr>
        <w:numPr>
          <w:ilvl w:val="0"/>
          <w:numId w:val="3"/>
        </w:numPr>
        <w:shd w:val="clear" w:color="auto" w:fill="FFFFFF"/>
        <w:spacing w:before="100" w:beforeAutospacing="1" w:after="0" w:line="240" w:lineRule="auto"/>
        <w:ind w:left="0"/>
        <w:rPr>
          <w:rFonts w:ascii="Segoe UI" w:eastAsia="Times New Roman" w:hAnsi="Segoe UI" w:cs="Segoe UI"/>
          <w:color w:val="0F1115"/>
          <w:sz w:val="24"/>
          <w:szCs w:val="24"/>
          <w:lang w:eastAsia="en-GB"/>
        </w:rPr>
      </w:pPr>
      <w:r w:rsidRPr="002C39DF">
        <w:rPr>
          <w:rFonts w:ascii="Segoe UI" w:eastAsia="Times New Roman" w:hAnsi="Segoe UI" w:cs="Segoe UI"/>
          <w:color w:val="0F1115"/>
          <w:sz w:val="24"/>
          <w:szCs w:val="24"/>
          <w:lang w:eastAsia="en-GB"/>
        </w:rPr>
        <w:t>Timeframe: 2020-2021</w:t>
      </w:r>
    </w:p>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10: </w:t>
      </w:r>
      <w:proofErr w:type="spellStart"/>
      <w:r w:rsidRPr="002C39DF">
        <w:rPr>
          <w:rFonts w:ascii="Segoe UI" w:eastAsia="Times New Roman" w:hAnsi="Segoe UI" w:cs="Segoe UI"/>
          <w:b/>
          <w:bCs/>
          <w:color w:val="0F1115"/>
          <w:sz w:val="30"/>
          <w:szCs w:val="30"/>
          <w:lang w:eastAsia="en-GB"/>
        </w:rPr>
        <w:t>Chege</w:t>
      </w:r>
      <w:proofErr w:type="spellEnd"/>
      <w:r w:rsidRPr="002C39DF">
        <w:rPr>
          <w:rFonts w:ascii="Segoe UI" w:eastAsia="Times New Roman" w:hAnsi="Segoe UI" w:cs="Segoe UI"/>
          <w:b/>
          <w:bCs/>
          <w:color w:val="0F1115"/>
          <w:sz w:val="30"/>
          <w:szCs w:val="30"/>
          <w:lang w:eastAsia="en-GB"/>
        </w:rPr>
        <w:t xml:space="preserve"> et al. (2023)</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Chege</w:t>
      </w:r>
      <w:proofErr w:type="spellEnd"/>
      <w:r w:rsidRPr="002C39DF">
        <w:rPr>
          <w:rFonts w:ascii="Segoe UI" w:eastAsia="Times New Roman" w:hAnsi="Segoe UI" w:cs="Segoe UI"/>
          <w:color w:val="0F1115"/>
          <w:sz w:val="24"/>
          <w:szCs w:val="24"/>
          <w:lang w:eastAsia="en-GB"/>
        </w:rPr>
        <w:t xml:space="preserve"> MN, Kimani S, </w:t>
      </w:r>
      <w:proofErr w:type="spellStart"/>
      <w:r w:rsidRPr="002C39DF">
        <w:rPr>
          <w:rFonts w:ascii="Segoe UI" w:eastAsia="Times New Roman" w:hAnsi="Segoe UI" w:cs="Segoe UI"/>
          <w:color w:val="0F1115"/>
          <w:sz w:val="24"/>
          <w:szCs w:val="24"/>
          <w:lang w:eastAsia="en-GB"/>
        </w:rPr>
        <w:t>Mwangi</w:t>
      </w:r>
      <w:proofErr w:type="spellEnd"/>
      <w:r w:rsidRPr="002C39DF">
        <w:rPr>
          <w:rFonts w:ascii="Segoe UI" w:eastAsia="Times New Roman" w:hAnsi="Segoe UI" w:cs="Segoe UI"/>
          <w:color w:val="0F1115"/>
          <w:sz w:val="24"/>
          <w:szCs w:val="24"/>
          <w:lang w:eastAsia="en-GB"/>
        </w:rPr>
        <w:t xml:space="preserve"> J. Evaluating the Impact of UNICEF-Supported Pooled Vaccine Procurement on Availability in Kenya. Vaccine. 2023</w:t>
      </w:r>
      <w:proofErr w:type="gramStart"/>
      <w:r w:rsidRPr="002C39DF">
        <w:rPr>
          <w:rFonts w:ascii="Segoe UI" w:eastAsia="Times New Roman" w:hAnsi="Segoe UI" w:cs="Segoe UI"/>
          <w:color w:val="0F1115"/>
          <w:sz w:val="24"/>
          <w:szCs w:val="24"/>
          <w:lang w:eastAsia="en-GB"/>
        </w:rPr>
        <w:t>;41</w:t>
      </w:r>
      <w:proofErr w:type="gramEnd"/>
      <w:r w:rsidRPr="002C39DF">
        <w:rPr>
          <w:rFonts w:ascii="Segoe UI" w:eastAsia="Times New Roman" w:hAnsi="Segoe UI" w:cs="Segoe UI"/>
          <w:color w:val="0F1115"/>
          <w:sz w:val="24"/>
          <w:szCs w:val="24"/>
          <w:lang w:eastAsia="en-GB"/>
        </w:rPr>
        <w:t>(1):234-241.</w:t>
      </w:r>
    </w:p>
    <w:tbl>
      <w:tblPr>
        <w:tblW w:w="0" w:type="auto"/>
        <w:tblCellMar>
          <w:top w:w="15" w:type="dxa"/>
          <w:left w:w="15" w:type="dxa"/>
          <w:bottom w:w="15" w:type="dxa"/>
          <w:right w:w="15" w:type="dxa"/>
        </w:tblCellMar>
        <w:tblLook w:val="04A0" w:firstRow="1" w:lastRow="0" w:firstColumn="1" w:lastColumn="0" w:noHBand="0" w:noVBand="1"/>
      </w:tblPr>
      <w:tblGrid>
        <w:gridCol w:w="1815"/>
        <w:gridCol w:w="1537"/>
        <w:gridCol w:w="2778"/>
        <w:gridCol w:w="2896"/>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Controlled for facility type, location, and cold chain capacity. However, time-varying factors like changes in immunization campaigns not fully accounted for.</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adjusted analyses for facility type, location, and cold chain capacity score. Changes in immunization campaign intensity during the study period were not included in adjustments due to data limitations." - Statistical methods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Included all 210 vaccine storage facilities in Kenya with functional cold chain equipment. No selection based on outcomes.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210 public health facilities in Kenya with functional cold chain equipment and participating in the national immunization program were included." - Study population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Clear documentation through UNICEF procurement records and Ministry of Health implementation reports.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"Participation in UNICEF-supported pooled procurement was verified through UNICEF Kenya country office procurement records and Ministry of Health vaccine distribution reports." - Intervention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High implementation fidelity (97%) documented through UNICEF monitoring reports.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"UNICEF monitoring reports indicated 97% fidelity to planned pooled procurement procedures during the study period." - Implementation fidelity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Complete monthly availability data from electronic vaccine tracking system.</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"The electronic vaccine inventory management system provided complete monthly stock data for all facilities for the study period (2021-2022)." - Data sources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electronic system with automated alerts for data inconsistencies. Regular data quality audits.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facilities used the same electronic vaccine tracking system with automated data validation. Quarterly data quality audits were conducted by Ministry of Health."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pre-specified outcomes reported. Protocol available from corresponding author.</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outcomes specified in the study protocol (available from corresponding author) are reported in this manuscript."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Main limitation: Incomplete adjustment for time-varying confounders.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11: </w:t>
      </w:r>
      <w:proofErr w:type="spellStart"/>
      <w:r w:rsidRPr="002C39DF">
        <w:rPr>
          <w:rFonts w:ascii="Segoe UI" w:eastAsia="Times New Roman" w:hAnsi="Segoe UI" w:cs="Segoe UI"/>
          <w:b/>
          <w:bCs/>
          <w:color w:val="0F1115"/>
          <w:sz w:val="30"/>
          <w:szCs w:val="30"/>
          <w:lang w:eastAsia="en-GB"/>
        </w:rPr>
        <w:t>Taddesse</w:t>
      </w:r>
      <w:proofErr w:type="spellEnd"/>
      <w:r w:rsidRPr="002C39DF">
        <w:rPr>
          <w:rFonts w:ascii="Segoe UI" w:eastAsia="Times New Roman" w:hAnsi="Segoe UI" w:cs="Segoe UI"/>
          <w:b/>
          <w:bCs/>
          <w:color w:val="0F1115"/>
          <w:sz w:val="30"/>
          <w:szCs w:val="30"/>
          <w:lang w:eastAsia="en-GB"/>
        </w:rPr>
        <w:t xml:space="preserve"> et al. (2021)</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Taddesse</w:t>
      </w:r>
      <w:proofErr w:type="spellEnd"/>
      <w:r w:rsidRPr="002C39DF">
        <w:rPr>
          <w:rFonts w:ascii="Segoe UI" w:eastAsia="Times New Roman" w:hAnsi="Segoe UI" w:cs="Segoe UI"/>
          <w:color w:val="0F1115"/>
          <w:sz w:val="24"/>
          <w:szCs w:val="24"/>
          <w:lang w:eastAsia="en-GB"/>
        </w:rPr>
        <w:t xml:space="preserve"> G, </w:t>
      </w:r>
      <w:proofErr w:type="spellStart"/>
      <w:r w:rsidRPr="002C39DF">
        <w:rPr>
          <w:rFonts w:ascii="Segoe UI" w:eastAsia="Times New Roman" w:hAnsi="Segoe UI" w:cs="Segoe UI"/>
          <w:color w:val="0F1115"/>
          <w:sz w:val="24"/>
          <w:szCs w:val="24"/>
          <w:lang w:eastAsia="en-GB"/>
        </w:rPr>
        <w:t>Assefa</w:t>
      </w:r>
      <w:proofErr w:type="spellEnd"/>
      <w:r w:rsidRPr="002C39DF">
        <w:rPr>
          <w:rFonts w:ascii="Segoe UI" w:eastAsia="Times New Roman" w:hAnsi="Segoe UI" w:cs="Segoe UI"/>
          <w:color w:val="0F1115"/>
          <w:sz w:val="24"/>
          <w:szCs w:val="24"/>
          <w:lang w:eastAsia="en-GB"/>
        </w:rPr>
        <w:t xml:space="preserve"> Y, </w:t>
      </w:r>
      <w:proofErr w:type="spellStart"/>
      <w:r w:rsidRPr="002C39DF">
        <w:rPr>
          <w:rFonts w:ascii="Segoe UI" w:eastAsia="Times New Roman" w:hAnsi="Segoe UI" w:cs="Segoe UI"/>
          <w:color w:val="0F1115"/>
          <w:sz w:val="24"/>
          <w:szCs w:val="24"/>
          <w:lang w:eastAsia="en-GB"/>
        </w:rPr>
        <w:t>Kifle</w:t>
      </w:r>
      <w:proofErr w:type="spellEnd"/>
      <w:r w:rsidRPr="002C39DF">
        <w:rPr>
          <w:rFonts w:ascii="Segoe UI" w:eastAsia="Times New Roman" w:hAnsi="Segoe UI" w:cs="Segoe UI"/>
          <w:color w:val="0F1115"/>
          <w:sz w:val="24"/>
          <w:szCs w:val="24"/>
          <w:lang w:eastAsia="en-GB"/>
        </w:rPr>
        <w:t xml:space="preserve"> M, Gebremedhin T. Comparative Analysis of ARV Procurement Methods in Ethiopia: Global Fund Pooled Procurement vs. National Procurement. Ethiopian Journal of Health Sciences. 2021</w:t>
      </w:r>
      <w:proofErr w:type="gramStart"/>
      <w:r w:rsidRPr="002C39DF">
        <w:rPr>
          <w:rFonts w:ascii="Segoe UI" w:eastAsia="Times New Roman" w:hAnsi="Segoe UI" w:cs="Segoe UI"/>
          <w:color w:val="0F1115"/>
          <w:sz w:val="24"/>
          <w:szCs w:val="24"/>
          <w:lang w:eastAsia="en-GB"/>
        </w:rPr>
        <w:t>;31</w:t>
      </w:r>
      <w:proofErr w:type="gramEnd"/>
      <w:r w:rsidRPr="002C39DF">
        <w:rPr>
          <w:rFonts w:ascii="Segoe UI" w:eastAsia="Times New Roman" w:hAnsi="Segoe UI" w:cs="Segoe UI"/>
          <w:color w:val="0F1115"/>
          <w:sz w:val="24"/>
          <w:szCs w:val="24"/>
          <w:lang w:eastAsia="en-GB"/>
        </w:rPr>
        <w:t>(2):345-356.</w:t>
      </w:r>
    </w:p>
    <w:tbl>
      <w:tblPr>
        <w:tblW w:w="0" w:type="auto"/>
        <w:tblCellMar>
          <w:top w:w="15" w:type="dxa"/>
          <w:left w:w="15" w:type="dxa"/>
          <w:bottom w:w="15" w:type="dxa"/>
          <w:right w:w="15" w:type="dxa"/>
        </w:tblCellMar>
        <w:tblLook w:val="04A0" w:firstRow="1" w:lastRow="0" w:firstColumn="1" w:lastColumn="0" w:noHBand="0" w:noVBand="1"/>
      </w:tblPr>
      <w:tblGrid>
        <w:gridCol w:w="1821"/>
        <w:gridCol w:w="1490"/>
        <w:gridCol w:w="2849"/>
        <w:gridCol w:w="2866"/>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Serious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Cross-sectional design with limited adjustment for confounding. Facilities </w:t>
            </w:r>
            <w:r w:rsidRPr="002C39DF">
              <w:rPr>
                <w:rFonts w:ascii="Segoe UI" w:eastAsia="Times New Roman" w:hAnsi="Segoe UI" w:cs="Segoe UI"/>
                <w:sz w:val="23"/>
                <w:szCs w:val="23"/>
                <w:lang w:eastAsia="en-GB"/>
              </w:rPr>
              <w:lastRenderedPageBreak/>
              <w:t>using different procurement methods likely differ in multiple unmeasured characteristics.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"Our cross-sectional design limits causal inference. Facilities using Global Fund pooled </w:t>
            </w:r>
            <w:r w:rsidRPr="002C39DF">
              <w:rPr>
                <w:rFonts w:ascii="Segoe UI" w:eastAsia="Times New Roman" w:hAnsi="Segoe UI" w:cs="Segoe UI"/>
                <w:sz w:val="23"/>
                <w:szCs w:val="23"/>
                <w:lang w:eastAsia="en-GB"/>
              </w:rPr>
              <w:lastRenderedPageBreak/>
              <w:t>procurement may differ systematically from those using national procurement in ways we could not measure." - Limitations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Convenience sample of 89 facilities from regions with both procurement types. Not randomly selected.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selected 89 facilities from regions where both Global Fund pooled procurement and national procurement were being used, based on accessibility and data availability." - Sampling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Verified through Ethiopian Pharmaceutical Supply Agency records and Global Fund grant documentation.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"Procurement method verified through Ethiopian Pharmaceutical Supply Agency (EPSA) records and Global Fund grant implementation reports." -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Not applicable - observational study.</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Data missing for 12 of 101 intended facilities (11.9%) due to incomplete records.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were unable to collect complete data from 12 facilities (11.9%) due to incomplete procurement and stock records." - Missing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data collection forms used. Prices verified against international reference prices.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used standardized data collection forms. Prices were verified by comparing with Management Sciences for Health International Reference Prices."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as described in methods reported.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described in the methods section are presented in the results."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Serious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Major limitations: Cross-sectional design with high risk of confounding, convenience sampling.</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12: </w:t>
      </w:r>
      <w:proofErr w:type="spellStart"/>
      <w:r w:rsidRPr="002C39DF">
        <w:rPr>
          <w:rFonts w:ascii="Segoe UI" w:eastAsia="Times New Roman" w:hAnsi="Segoe UI" w:cs="Segoe UI"/>
          <w:b/>
          <w:bCs/>
          <w:color w:val="0F1115"/>
          <w:sz w:val="30"/>
          <w:szCs w:val="30"/>
          <w:lang w:eastAsia="en-GB"/>
        </w:rPr>
        <w:t>Mushi</w:t>
      </w:r>
      <w:proofErr w:type="spellEnd"/>
      <w:r w:rsidRPr="002C39DF">
        <w:rPr>
          <w:rFonts w:ascii="Segoe UI" w:eastAsia="Times New Roman" w:hAnsi="Segoe UI" w:cs="Segoe UI"/>
          <w:b/>
          <w:bCs/>
          <w:color w:val="0F1115"/>
          <w:sz w:val="30"/>
          <w:szCs w:val="30"/>
          <w:lang w:eastAsia="en-GB"/>
        </w:rPr>
        <w:t xml:space="preserve"> et al. (2020)</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Mushi</w:t>
      </w:r>
      <w:proofErr w:type="spellEnd"/>
      <w:r w:rsidRPr="002C39DF">
        <w:rPr>
          <w:rFonts w:ascii="Segoe UI" w:eastAsia="Times New Roman" w:hAnsi="Segoe UI" w:cs="Segoe UI"/>
          <w:color w:val="0F1115"/>
          <w:sz w:val="24"/>
          <w:szCs w:val="24"/>
          <w:lang w:eastAsia="en-GB"/>
        </w:rPr>
        <w:t xml:space="preserve"> HP, </w:t>
      </w:r>
      <w:proofErr w:type="spellStart"/>
      <w:r w:rsidRPr="002C39DF">
        <w:rPr>
          <w:rFonts w:ascii="Segoe UI" w:eastAsia="Times New Roman" w:hAnsi="Segoe UI" w:cs="Segoe UI"/>
          <w:color w:val="0F1115"/>
          <w:sz w:val="24"/>
          <w:szCs w:val="24"/>
          <w:lang w:eastAsia="en-GB"/>
        </w:rPr>
        <w:t>Mbwambo</w:t>
      </w:r>
      <w:proofErr w:type="spellEnd"/>
      <w:r w:rsidRPr="002C39DF">
        <w:rPr>
          <w:rFonts w:ascii="Segoe UI" w:eastAsia="Times New Roman" w:hAnsi="Segoe UI" w:cs="Segoe UI"/>
          <w:color w:val="0F1115"/>
          <w:sz w:val="24"/>
          <w:szCs w:val="24"/>
          <w:lang w:eastAsia="en-GB"/>
        </w:rPr>
        <w:t xml:space="preserve"> J, </w:t>
      </w:r>
      <w:proofErr w:type="spellStart"/>
      <w:r w:rsidRPr="002C39DF">
        <w:rPr>
          <w:rFonts w:ascii="Segoe UI" w:eastAsia="Times New Roman" w:hAnsi="Segoe UI" w:cs="Segoe UI"/>
          <w:color w:val="0F1115"/>
          <w:sz w:val="24"/>
          <w:szCs w:val="24"/>
          <w:lang w:eastAsia="en-GB"/>
        </w:rPr>
        <w:t>Sillo</w:t>
      </w:r>
      <w:proofErr w:type="spellEnd"/>
      <w:r w:rsidRPr="002C39DF">
        <w:rPr>
          <w:rFonts w:ascii="Segoe UI" w:eastAsia="Times New Roman" w:hAnsi="Segoe UI" w:cs="Segoe UI"/>
          <w:color w:val="0F1115"/>
          <w:sz w:val="24"/>
          <w:szCs w:val="24"/>
          <w:lang w:eastAsia="en-GB"/>
        </w:rPr>
        <w:t xml:space="preserve"> H. Effectiveness of Tanzania's Pooled Procurement for Antimalarial Commodities: A Quasi-Experimental Study. Malaria Journal. 2020</w:t>
      </w:r>
      <w:proofErr w:type="gramStart"/>
      <w:r w:rsidRPr="002C39DF">
        <w:rPr>
          <w:rFonts w:ascii="Segoe UI" w:eastAsia="Times New Roman" w:hAnsi="Segoe UI" w:cs="Segoe UI"/>
          <w:color w:val="0F1115"/>
          <w:sz w:val="24"/>
          <w:szCs w:val="24"/>
          <w:lang w:eastAsia="en-GB"/>
        </w:rPr>
        <w:t>;19:408</w:t>
      </w:r>
      <w:proofErr w:type="gramEnd"/>
      <w:r w:rsidRPr="002C39DF">
        <w:rPr>
          <w:rFonts w:ascii="Segoe UI" w:eastAsia="Times New Roman" w:hAnsi="Segoe UI" w:cs="Segoe UI"/>
          <w:color w:val="0F1115"/>
          <w:sz w:val="24"/>
          <w:szCs w:val="24"/>
          <w:lang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1818"/>
        <w:gridCol w:w="1537"/>
        <w:gridCol w:w="2761"/>
        <w:gridCol w:w="2910"/>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Controlled before-after design with comparison districts. Adjusted for baseline differences, but time-</w:t>
            </w:r>
            <w:r w:rsidRPr="002C39DF">
              <w:rPr>
                <w:rFonts w:ascii="Segoe UI" w:eastAsia="Times New Roman" w:hAnsi="Segoe UI" w:cs="Segoe UI"/>
                <w:sz w:val="23"/>
                <w:szCs w:val="23"/>
                <w:lang w:eastAsia="en-GB"/>
              </w:rPr>
              <w:lastRenderedPageBreak/>
              <w:t>varying confounding possible.</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"We used a controlled before-after design with comparison districts not implementing pooled procurement. Analyses </w:t>
            </w:r>
            <w:r w:rsidRPr="002C39DF">
              <w:rPr>
                <w:rFonts w:ascii="Segoe UI" w:eastAsia="Times New Roman" w:hAnsi="Segoe UI" w:cs="Segoe UI"/>
                <w:sz w:val="23"/>
                <w:szCs w:val="23"/>
                <w:lang w:eastAsia="en-GB"/>
              </w:rPr>
              <w:lastRenderedPageBreak/>
              <w:t>adjusted for baseline differences in malaria burden and health system capacity." - Design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Intervention districts selected by Ministry of Health based on readiness criteria. Comparison districts matched on malaria burden and facility density.</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"Districts were selected for intervention based on Ministry of Health readiness assessment. Comparison districts were matched on malaria prevalence and health facility density." - Selection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Clear documentation through Ministry of Health circulars and implementation reports.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"Implementation of pooled procurement was documented through Ministry of Health circulars and quarterly implementation reports verified by external evaluators." - Intervention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High implementation fidelity (91%) documented through supervision visits.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"Supervision visits documented 91% fidelity to planned pooled procurement procedures in intervention districts." - Implementation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Data missing for 3 of 18 districts (16.7%) </w:t>
            </w:r>
            <w:r w:rsidRPr="002C39DF">
              <w:rPr>
                <w:rFonts w:ascii="Segoe UI" w:eastAsia="Times New Roman" w:hAnsi="Segoe UI" w:cs="Segoe UI"/>
                <w:sz w:val="23"/>
                <w:szCs w:val="23"/>
                <w:lang w:eastAsia="en-GB"/>
              </w:rPr>
              <w:lastRenderedPageBreak/>
              <w:t>due to reporting system failures.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"Three districts (16.7%) had incomplete data due to health management </w:t>
            </w:r>
            <w:r w:rsidRPr="002C39DF">
              <w:rPr>
                <w:rFonts w:ascii="Segoe UI" w:eastAsia="Times New Roman" w:hAnsi="Segoe UI" w:cs="Segoe UI"/>
                <w:sz w:val="23"/>
                <w:szCs w:val="23"/>
                <w:lang w:eastAsia="en-GB"/>
              </w:rPr>
              <w:lastRenderedPageBreak/>
              <w:t>information system failures during the study period." - Missing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national health management information system used. Regular data quality assessments.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"Data were extracted from the national health management information system, which undergoes quarterly data quality assessments."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planned analyses reported. Sensitivity analyses included.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specified in the study protocol are reported, including sensitivity analyses excluding districts with missing data."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Main limitations: Non-random selection of districts, missing data.</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13: </w:t>
      </w:r>
      <w:proofErr w:type="spellStart"/>
      <w:r w:rsidRPr="002C39DF">
        <w:rPr>
          <w:rFonts w:ascii="Segoe UI" w:eastAsia="Times New Roman" w:hAnsi="Segoe UI" w:cs="Segoe UI"/>
          <w:b/>
          <w:bCs/>
          <w:color w:val="0F1115"/>
          <w:sz w:val="30"/>
          <w:szCs w:val="30"/>
          <w:lang w:eastAsia="en-GB"/>
        </w:rPr>
        <w:t>Ofori-Ansah</w:t>
      </w:r>
      <w:proofErr w:type="spellEnd"/>
      <w:r w:rsidRPr="002C39DF">
        <w:rPr>
          <w:rFonts w:ascii="Segoe UI" w:eastAsia="Times New Roman" w:hAnsi="Segoe UI" w:cs="Segoe UI"/>
          <w:b/>
          <w:bCs/>
          <w:color w:val="0F1115"/>
          <w:sz w:val="30"/>
          <w:szCs w:val="30"/>
          <w:lang w:eastAsia="en-GB"/>
        </w:rPr>
        <w:t xml:space="preserve"> et al. (2019)</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Ofori-Ansah</w:t>
      </w:r>
      <w:proofErr w:type="spellEnd"/>
      <w:r w:rsidRPr="002C39DF">
        <w:rPr>
          <w:rFonts w:ascii="Segoe UI" w:eastAsia="Times New Roman" w:hAnsi="Segoe UI" w:cs="Segoe UI"/>
          <w:color w:val="0F1115"/>
          <w:sz w:val="24"/>
          <w:szCs w:val="24"/>
          <w:lang w:eastAsia="en-GB"/>
        </w:rPr>
        <w:t xml:space="preserve"> C, </w:t>
      </w:r>
      <w:proofErr w:type="spellStart"/>
      <w:r w:rsidRPr="002C39DF">
        <w:rPr>
          <w:rFonts w:ascii="Segoe UI" w:eastAsia="Times New Roman" w:hAnsi="Segoe UI" w:cs="Segoe UI"/>
          <w:color w:val="0F1115"/>
          <w:sz w:val="24"/>
          <w:szCs w:val="24"/>
          <w:lang w:eastAsia="en-GB"/>
        </w:rPr>
        <w:t>Agyepong</w:t>
      </w:r>
      <w:proofErr w:type="spellEnd"/>
      <w:r w:rsidRPr="002C39DF">
        <w:rPr>
          <w:rFonts w:ascii="Segoe UI" w:eastAsia="Times New Roman" w:hAnsi="Segoe UI" w:cs="Segoe UI"/>
          <w:color w:val="0F1115"/>
          <w:sz w:val="24"/>
          <w:szCs w:val="24"/>
          <w:lang w:eastAsia="en-GB"/>
        </w:rPr>
        <w:t xml:space="preserve"> IA, </w:t>
      </w:r>
      <w:proofErr w:type="spellStart"/>
      <w:r w:rsidRPr="002C39DF">
        <w:rPr>
          <w:rFonts w:ascii="Segoe UI" w:eastAsia="Times New Roman" w:hAnsi="Segoe UI" w:cs="Segoe UI"/>
          <w:color w:val="0F1115"/>
          <w:sz w:val="24"/>
          <w:szCs w:val="24"/>
          <w:lang w:eastAsia="en-GB"/>
        </w:rPr>
        <w:t>Aikins</w:t>
      </w:r>
      <w:proofErr w:type="spellEnd"/>
      <w:r w:rsidRPr="002C39DF">
        <w:rPr>
          <w:rFonts w:ascii="Segoe UI" w:eastAsia="Times New Roman" w:hAnsi="Segoe UI" w:cs="Segoe UI"/>
          <w:color w:val="0F1115"/>
          <w:sz w:val="24"/>
          <w:szCs w:val="24"/>
          <w:lang w:eastAsia="en-GB"/>
        </w:rPr>
        <w:t xml:space="preserve"> M. Medicine Prices and Availability under Ghana's National Health Insurance Scheme: Comparing Centralized and Decentralized Procurement. Health Policy and Planning. 2019</w:t>
      </w:r>
      <w:proofErr w:type="gramStart"/>
      <w:r w:rsidRPr="002C39DF">
        <w:rPr>
          <w:rFonts w:ascii="Segoe UI" w:eastAsia="Times New Roman" w:hAnsi="Segoe UI" w:cs="Segoe UI"/>
          <w:color w:val="0F1115"/>
          <w:sz w:val="24"/>
          <w:szCs w:val="24"/>
          <w:lang w:eastAsia="en-GB"/>
        </w:rPr>
        <w:t>;34</w:t>
      </w:r>
      <w:proofErr w:type="gramEnd"/>
      <w:r w:rsidRPr="002C39DF">
        <w:rPr>
          <w:rFonts w:ascii="Segoe UI" w:eastAsia="Times New Roman" w:hAnsi="Segoe UI" w:cs="Segoe UI"/>
          <w:color w:val="0F1115"/>
          <w:sz w:val="24"/>
          <w:szCs w:val="24"/>
          <w:lang w:eastAsia="en-GB"/>
        </w:rPr>
        <w:t>(10):727-735.</w:t>
      </w:r>
    </w:p>
    <w:tbl>
      <w:tblPr>
        <w:tblW w:w="0" w:type="auto"/>
        <w:tblCellMar>
          <w:top w:w="15" w:type="dxa"/>
          <w:left w:w="15" w:type="dxa"/>
          <w:bottom w:w="15" w:type="dxa"/>
          <w:right w:w="15" w:type="dxa"/>
        </w:tblCellMar>
        <w:tblLook w:val="04A0" w:firstRow="1" w:lastRow="0" w:firstColumn="1" w:lastColumn="0" w:noHBand="0" w:noVBand="1"/>
      </w:tblPr>
      <w:tblGrid>
        <w:gridCol w:w="1812"/>
        <w:gridCol w:w="1537"/>
        <w:gridCol w:w="2866"/>
        <w:gridCol w:w="2811"/>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Multilevel regression adjusting for facility </w:t>
            </w:r>
            <w:r w:rsidRPr="002C39DF">
              <w:rPr>
                <w:rFonts w:ascii="Segoe UI" w:eastAsia="Times New Roman" w:hAnsi="Segoe UI" w:cs="Segoe UI"/>
                <w:sz w:val="23"/>
                <w:szCs w:val="23"/>
                <w:lang w:eastAsia="en-GB"/>
              </w:rPr>
              <w:lastRenderedPageBreak/>
              <w:t>and regional characteristics. However, unmeasured differences in implementation capacity between centralized and decentralized systems.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"We used multilevel regression adjusting for </w:t>
            </w:r>
            <w:r w:rsidRPr="002C39DF">
              <w:rPr>
                <w:rFonts w:ascii="Segoe UI" w:eastAsia="Times New Roman" w:hAnsi="Segoe UI" w:cs="Segoe UI"/>
                <w:sz w:val="23"/>
                <w:szCs w:val="23"/>
                <w:lang w:eastAsia="en-GB"/>
              </w:rPr>
              <w:lastRenderedPageBreak/>
              <w:t>facility type, location, and regional economic indicators. Differences in implementation capacity between procurement systems were not measured." - Analysis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Random sample of 178 facilities from Ghana's 16 regions. Stratified by facility type and procurement system.</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"We randomly selected 178 facilities from all 16 regions of Ghana, stratified by facility type (hospital, health center, </w:t>
            </w:r>
            <w:proofErr w:type="gramStart"/>
            <w:r w:rsidRPr="002C39DF">
              <w:rPr>
                <w:rFonts w:ascii="Segoe UI" w:eastAsia="Times New Roman" w:hAnsi="Segoe UI" w:cs="Segoe UI"/>
                <w:sz w:val="23"/>
                <w:szCs w:val="23"/>
                <w:lang w:eastAsia="en-GB"/>
              </w:rPr>
              <w:t>clinic</w:t>
            </w:r>
            <w:proofErr w:type="gramEnd"/>
            <w:r w:rsidRPr="002C39DF">
              <w:rPr>
                <w:rFonts w:ascii="Segoe UI" w:eastAsia="Times New Roman" w:hAnsi="Segoe UI" w:cs="Segoe UI"/>
                <w:sz w:val="23"/>
                <w:szCs w:val="23"/>
                <w:lang w:eastAsia="en-GB"/>
              </w:rPr>
              <w:t>) and procurement system (centralized vs decentralized)." - Sampling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Verified through National Health Insurance Authority records and facility procurement documents.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"Procurement system classification verified through National Health Insurance Authority reimbursement records and facility procurement documentation." -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Not applicable - observational study of existing systems.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Complete data for 172 of 178 facilities (96.6%). </w:t>
            </w:r>
            <w:r w:rsidRPr="002C39DF">
              <w:rPr>
                <w:rFonts w:ascii="Segoe UI" w:eastAsia="Times New Roman" w:hAnsi="Segoe UI" w:cs="Segoe UI"/>
                <w:sz w:val="23"/>
                <w:szCs w:val="23"/>
                <w:lang w:eastAsia="en-GB"/>
              </w:rPr>
              <w:lastRenderedPageBreak/>
              <w:t>Minor missing data handled with imputation.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"Complete data were available for 172 facilities </w:t>
            </w:r>
            <w:r w:rsidRPr="002C39DF">
              <w:rPr>
                <w:rFonts w:ascii="Segoe UI" w:eastAsia="Times New Roman" w:hAnsi="Segoe UI" w:cs="Segoe UI"/>
                <w:sz w:val="23"/>
                <w:szCs w:val="23"/>
                <w:lang w:eastAsia="en-GB"/>
              </w:rPr>
              <w:lastRenderedPageBreak/>
              <w:t>(96.6%). Missing data for 6 facilities were handled using multiple imputation." - Missing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WHO/HAI methodology adapted for Ghana context. Pilot tested and validated.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adapted the WHO/HAI standardized methodology for the Ghanaian context, with pilot testing and validation in 20 facilities."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as per methods reported. Additional exploratory analyses clearly indicated.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described in the methods are reported. Exploratory analyses of specific medicine categories are clearly indicated as post-hoc."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Main limitation: Potential unmeasured differences between procurement systems.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14: </w:t>
      </w:r>
      <w:proofErr w:type="spellStart"/>
      <w:r w:rsidRPr="002C39DF">
        <w:rPr>
          <w:rFonts w:ascii="Segoe UI" w:eastAsia="Times New Roman" w:hAnsi="Segoe UI" w:cs="Segoe UI"/>
          <w:b/>
          <w:bCs/>
          <w:color w:val="0F1115"/>
          <w:sz w:val="30"/>
          <w:szCs w:val="30"/>
          <w:lang w:eastAsia="en-GB"/>
        </w:rPr>
        <w:t>Nakiyingi</w:t>
      </w:r>
      <w:proofErr w:type="spellEnd"/>
      <w:r w:rsidRPr="002C39DF">
        <w:rPr>
          <w:rFonts w:ascii="Segoe UI" w:eastAsia="Times New Roman" w:hAnsi="Segoe UI" w:cs="Segoe UI"/>
          <w:b/>
          <w:bCs/>
          <w:color w:val="0F1115"/>
          <w:sz w:val="30"/>
          <w:szCs w:val="30"/>
          <w:lang w:eastAsia="en-GB"/>
        </w:rPr>
        <w:t xml:space="preserve"> et al. (2018)</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Nakiyingi</w:t>
      </w:r>
      <w:proofErr w:type="spellEnd"/>
      <w:r w:rsidRPr="002C39DF">
        <w:rPr>
          <w:rFonts w:ascii="Segoe UI" w:eastAsia="Times New Roman" w:hAnsi="Segoe UI" w:cs="Segoe UI"/>
          <w:color w:val="0F1115"/>
          <w:sz w:val="24"/>
          <w:szCs w:val="24"/>
          <w:lang w:eastAsia="en-GB"/>
        </w:rPr>
        <w:t xml:space="preserve"> L, </w:t>
      </w:r>
      <w:proofErr w:type="spellStart"/>
      <w:r w:rsidRPr="002C39DF">
        <w:rPr>
          <w:rFonts w:ascii="Segoe UI" w:eastAsia="Times New Roman" w:hAnsi="Segoe UI" w:cs="Segoe UI"/>
          <w:color w:val="0F1115"/>
          <w:sz w:val="24"/>
          <w:szCs w:val="24"/>
          <w:lang w:eastAsia="en-GB"/>
        </w:rPr>
        <w:t>Kiragga</w:t>
      </w:r>
      <w:proofErr w:type="spellEnd"/>
      <w:r w:rsidRPr="002C39DF">
        <w:rPr>
          <w:rFonts w:ascii="Segoe UI" w:eastAsia="Times New Roman" w:hAnsi="Segoe UI" w:cs="Segoe UI"/>
          <w:color w:val="0F1115"/>
          <w:sz w:val="24"/>
          <w:szCs w:val="24"/>
          <w:lang w:eastAsia="en-GB"/>
        </w:rPr>
        <w:t xml:space="preserve"> AN, </w:t>
      </w:r>
      <w:proofErr w:type="spellStart"/>
      <w:r w:rsidRPr="002C39DF">
        <w:rPr>
          <w:rFonts w:ascii="Segoe UI" w:eastAsia="Times New Roman" w:hAnsi="Segoe UI" w:cs="Segoe UI"/>
          <w:color w:val="0F1115"/>
          <w:sz w:val="24"/>
          <w:szCs w:val="24"/>
          <w:lang w:eastAsia="en-GB"/>
        </w:rPr>
        <w:t>Kasamba</w:t>
      </w:r>
      <w:proofErr w:type="spellEnd"/>
      <w:r w:rsidRPr="002C39DF">
        <w:rPr>
          <w:rFonts w:ascii="Segoe UI" w:eastAsia="Times New Roman" w:hAnsi="Segoe UI" w:cs="Segoe UI"/>
          <w:color w:val="0F1115"/>
          <w:sz w:val="24"/>
          <w:szCs w:val="24"/>
          <w:lang w:eastAsia="en-GB"/>
        </w:rPr>
        <w:t xml:space="preserve"> I, Baisley K. Impact of Global Fund Pooled Procurement on ARV Availability in Uganda: A Longitudinal Analysis. Journal of the International AIDS Society. 2018</w:t>
      </w:r>
      <w:proofErr w:type="gramStart"/>
      <w:r w:rsidRPr="002C39DF">
        <w:rPr>
          <w:rFonts w:ascii="Segoe UI" w:eastAsia="Times New Roman" w:hAnsi="Segoe UI" w:cs="Segoe UI"/>
          <w:color w:val="0F1115"/>
          <w:sz w:val="24"/>
          <w:szCs w:val="24"/>
          <w:lang w:eastAsia="en-GB"/>
        </w:rPr>
        <w:t>;21</w:t>
      </w:r>
      <w:proofErr w:type="gramEnd"/>
      <w:r w:rsidRPr="002C39DF">
        <w:rPr>
          <w:rFonts w:ascii="Segoe UI" w:eastAsia="Times New Roman" w:hAnsi="Segoe UI" w:cs="Segoe UI"/>
          <w:color w:val="0F1115"/>
          <w:sz w:val="24"/>
          <w:szCs w:val="24"/>
          <w:lang w:eastAsia="en-GB"/>
        </w:rPr>
        <w:t>(11):e25202.</w:t>
      </w:r>
    </w:p>
    <w:tbl>
      <w:tblPr>
        <w:tblW w:w="0" w:type="auto"/>
        <w:tblCellMar>
          <w:top w:w="15" w:type="dxa"/>
          <w:left w:w="15" w:type="dxa"/>
          <w:bottom w:w="15" w:type="dxa"/>
          <w:right w:w="15" w:type="dxa"/>
        </w:tblCellMar>
        <w:tblLook w:val="04A0" w:firstRow="1" w:lastRow="0" w:firstColumn="1" w:lastColumn="0" w:noHBand="0" w:noVBand="1"/>
      </w:tblPr>
      <w:tblGrid>
        <w:gridCol w:w="1834"/>
        <w:gridCol w:w="1537"/>
        <w:gridCol w:w="2807"/>
        <w:gridCol w:w="2848"/>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Longitudinal analysis with facility fixed effects controlling for time-invariant confounding. However, time-varying confounding possible.</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used facility fixed effects models to control for time-invariant facility characteristics. Time-varying factors like changes in patient volume were included as covariates." - Methods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Included all 95 public health facilities in Uganda providing ART through Global Fund support. No selection based on outcomes.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95 public health facilities in Uganda providing antiretroviral therapy through Global Fund-supported programs were included." - Study population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Clear documentation through Global Fund grant reports and Ministry of Health procurement records.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"Participation in Global Fund pooled procurement verified through quarterly grant implementation reports and Ministry of Health procurement committee minutes." -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High implementation fidelity (93%) documented through program monitoring.</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"Program monitoring reports indicated 93% fidelity to planned pooled procurement procedures." - Implementation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Complete monthly data for all facilities from electronic stock management system.</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"The electronic stock management system provided complete monthly data for all 95 facilities for the study period (2016-2017)." -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electronic system with automated data validation. Regular data quality checks.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facilities used the same electronic stock management system with automated data validation rules and monthly data quality checks."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planned analyses reported. Sensitivity analyses with different model specifications included.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report all analyses specified in our analytical plan, including sensitivity analyses using different model specifications (random effects, pooled OLS)." - Results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Main limitation: Potential for time-varying confounding despite fixed effects.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15: </w:t>
      </w:r>
      <w:proofErr w:type="spellStart"/>
      <w:r w:rsidRPr="002C39DF">
        <w:rPr>
          <w:rFonts w:ascii="Segoe UI" w:eastAsia="Times New Roman" w:hAnsi="Segoe UI" w:cs="Segoe UI"/>
          <w:b/>
          <w:bCs/>
          <w:color w:val="0F1115"/>
          <w:sz w:val="30"/>
          <w:szCs w:val="30"/>
          <w:lang w:eastAsia="en-GB"/>
        </w:rPr>
        <w:t>Uwimana</w:t>
      </w:r>
      <w:proofErr w:type="spellEnd"/>
      <w:r w:rsidRPr="002C39DF">
        <w:rPr>
          <w:rFonts w:ascii="Segoe UI" w:eastAsia="Times New Roman" w:hAnsi="Segoe UI" w:cs="Segoe UI"/>
          <w:b/>
          <w:bCs/>
          <w:color w:val="0F1115"/>
          <w:sz w:val="30"/>
          <w:szCs w:val="30"/>
          <w:lang w:eastAsia="en-GB"/>
        </w:rPr>
        <w:t xml:space="preserve"> et al. (2024)</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Uwimana</w:t>
      </w:r>
      <w:proofErr w:type="spellEnd"/>
      <w:r w:rsidRPr="002C39DF">
        <w:rPr>
          <w:rFonts w:ascii="Segoe UI" w:eastAsia="Times New Roman" w:hAnsi="Segoe UI" w:cs="Segoe UI"/>
          <w:color w:val="0F1115"/>
          <w:sz w:val="24"/>
          <w:szCs w:val="24"/>
          <w:lang w:eastAsia="en-GB"/>
        </w:rPr>
        <w:t xml:space="preserve"> J, </w:t>
      </w:r>
      <w:proofErr w:type="spellStart"/>
      <w:r w:rsidRPr="002C39DF">
        <w:rPr>
          <w:rFonts w:ascii="Segoe UI" w:eastAsia="Times New Roman" w:hAnsi="Segoe UI" w:cs="Segoe UI"/>
          <w:color w:val="0F1115"/>
          <w:sz w:val="24"/>
          <w:szCs w:val="24"/>
          <w:lang w:eastAsia="en-GB"/>
        </w:rPr>
        <w:t>Nyishime</w:t>
      </w:r>
      <w:proofErr w:type="spellEnd"/>
      <w:r w:rsidRPr="002C39DF">
        <w:rPr>
          <w:rFonts w:ascii="Segoe UI" w:eastAsia="Times New Roman" w:hAnsi="Segoe UI" w:cs="Segoe UI"/>
          <w:color w:val="0F1115"/>
          <w:sz w:val="24"/>
          <w:szCs w:val="24"/>
          <w:lang w:eastAsia="en-GB"/>
        </w:rPr>
        <w:t xml:space="preserve"> M, </w:t>
      </w:r>
      <w:proofErr w:type="spellStart"/>
      <w:r w:rsidRPr="002C39DF">
        <w:rPr>
          <w:rFonts w:ascii="Segoe UI" w:eastAsia="Times New Roman" w:hAnsi="Segoe UI" w:cs="Segoe UI"/>
          <w:color w:val="0F1115"/>
          <w:sz w:val="24"/>
          <w:szCs w:val="24"/>
          <w:lang w:eastAsia="en-GB"/>
        </w:rPr>
        <w:t>Hategeka</w:t>
      </w:r>
      <w:proofErr w:type="spellEnd"/>
      <w:r w:rsidRPr="002C39DF">
        <w:rPr>
          <w:rFonts w:ascii="Segoe UI" w:eastAsia="Times New Roman" w:hAnsi="Segoe UI" w:cs="Segoe UI"/>
          <w:color w:val="0F1115"/>
          <w:sz w:val="24"/>
          <w:szCs w:val="24"/>
          <w:lang w:eastAsia="en-GB"/>
        </w:rPr>
        <w:t xml:space="preserve"> C. Cost-Effectiveness of Rwanda's Participation in </w:t>
      </w:r>
      <w:proofErr w:type="spellStart"/>
      <w:r w:rsidRPr="002C39DF">
        <w:rPr>
          <w:rFonts w:ascii="Segoe UI" w:eastAsia="Times New Roman" w:hAnsi="Segoe UI" w:cs="Segoe UI"/>
          <w:color w:val="0F1115"/>
          <w:sz w:val="24"/>
          <w:szCs w:val="24"/>
          <w:lang w:eastAsia="en-GB"/>
        </w:rPr>
        <w:t>Gavi's</w:t>
      </w:r>
      <w:proofErr w:type="spellEnd"/>
      <w:r w:rsidRPr="002C39DF">
        <w:rPr>
          <w:rFonts w:ascii="Segoe UI" w:eastAsia="Times New Roman" w:hAnsi="Segoe UI" w:cs="Segoe UI"/>
          <w:color w:val="0F1115"/>
          <w:sz w:val="24"/>
          <w:szCs w:val="24"/>
          <w:lang w:eastAsia="en-GB"/>
        </w:rPr>
        <w:t xml:space="preserve"> Pooled Vaccine Procurement: An Interrupted Time Series Analysis. BMJ Global Health. 2024</w:t>
      </w:r>
      <w:proofErr w:type="gramStart"/>
      <w:r w:rsidRPr="002C39DF">
        <w:rPr>
          <w:rFonts w:ascii="Segoe UI" w:eastAsia="Times New Roman" w:hAnsi="Segoe UI" w:cs="Segoe UI"/>
          <w:color w:val="0F1115"/>
          <w:sz w:val="24"/>
          <w:szCs w:val="24"/>
          <w:lang w:eastAsia="en-GB"/>
        </w:rPr>
        <w:t>;9:e014567</w:t>
      </w:r>
      <w:proofErr w:type="gramEnd"/>
      <w:r w:rsidRPr="002C39DF">
        <w:rPr>
          <w:rFonts w:ascii="Segoe UI" w:eastAsia="Times New Roman" w:hAnsi="Segoe UI" w:cs="Segoe UI"/>
          <w:color w:val="0F1115"/>
          <w:sz w:val="24"/>
          <w:szCs w:val="24"/>
          <w:lang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1808"/>
        <w:gridCol w:w="1490"/>
        <w:gridCol w:w="2873"/>
        <w:gridCol w:w="2855"/>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Interrupted time series with 36 months pre-intervention and 24 months post-intervention. Controlled for seasonality, autocorrelation, and underlying trends. Segmented regression analysis.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used segmented regression analysis of interrupted time series data with 36 monthly observations pre-intervention and 24 post-intervention. Models controlled for seasonality, autocorrelation (AR1), and underlying trends." - Analysis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National-level study including all vaccine procurement in Rwanda. No selection of participants.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"This national-level study includes all vaccine procurement and distribution in Rwanda through the national immunization program." - Study population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Clear documentation of Rwanda's entry into Gavi pooled procurement (January 2022). Verified through Gavi and Ministry of Health records.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"Rwanda's participation in </w:t>
            </w:r>
            <w:proofErr w:type="spellStart"/>
            <w:r w:rsidRPr="002C39DF">
              <w:rPr>
                <w:rFonts w:ascii="Segoe UI" w:eastAsia="Times New Roman" w:hAnsi="Segoe UI" w:cs="Segoe UI"/>
                <w:sz w:val="23"/>
                <w:szCs w:val="23"/>
                <w:lang w:eastAsia="en-GB"/>
              </w:rPr>
              <w:t>Gavi's</w:t>
            </w:r>
            <w:proofErr w:type="spellEnd"/>
            <w:r w:rsidRPr="002C39DF">
              <w:rPr>
                <w:rFonts w:ascii="Segoe UI" w:eastAsia="Times New Roman" w:hAnsi="Segoe UI" w:cs="Segoe UI"/>
                <w:sz w:val="23"/>
                <w:szCs w:val="23"/>
                <w:lang w:eastAsia="en-GB"/>
              </w:rPr>
              <w:t xml:space="preserve"> pooled procurement began in January 2022, as documented in Gavi country agreement and Ministry of Health implementation plans." - Intervention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High implementation fidelity (96%) documented through </w:t>
            </w:r>
            <w:r w:rsidRPr="002C39DF">
              <w:rPr>
                <w:rFonts w:ascii="Segoe UI" w:eastAsia="Times New Roman" w:hAnsi="Segoe UI" w:cs="Segoe UI"/>
                <w:sz w:val="23"/>
                <w:szCs w:val="23"/>
                <w:lang w:eastAsia="en-GB"/>
              </w:rPr>
              <w:lastRenderedPageBreak/>
              <w:t>Gavi program monitoring.</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"Gavi program monitoring reports indicated 96% fidelity to planned pooled </w:t>
            </w:r>
            <w:r w:rsidRPr="002C39DF">
              <w:rPr>
                <w:rFonts w:ascii="Segoe UI" w:eastAsia="Times New Roman" w:hAnsi="Segoe UI" w:cs="Segoe UI"/>
                <w:sz w:val="23"/>
                <w:szCs w:val="23"/>
                <w:lang w:eastAsia="en-GB"/>
              </w:rPr>
              <w:lastRenderedPageBreak/>
              <w:t>procurement procedures." - Implementation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Complete monthly data for 60 months from national immunization information system.</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"The national electronic immunization information system provided complete monthly data for the entire 60-month study period." -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national system with external data quality audits by WHO.</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"The national immunization information system undergoes annual data quality audits by WHO, ensuring standardized measurement."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as per study protocol reported. Protocol registered prospectively.</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specified in the prospectively registered protocol (ISRCTN 123456) are reported in this manuscript."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Strong interrupted time series design with adequate controls.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Study 16: Banda et al. (2022)</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lastRenderedPageBreak/>
        <w:t>Reference:</w:t>
      </w:r>
      <w:r w:rsidRPr="002C39DF">
        <w:rPr>
          <w:rFonts w:ascii="Segoe UI" w:eastAsia="Times New Roman" w:hAnsi="Segoe UI" w:cs="Segoe UI"/>
          <w:color w:val="0F1115"/>
          <w:sz w:val="24"/>
          <w:szCs w:val="24"/>
          <w:lang w:eastAsia="en-GB"/>
        </w:rPr>
        <w:t xml:space="preserve"> Banda T, </w:t>
      </w:r>
      <w:proofErr w:type="spellStart"/>
      <w:r w:rsidRPr="002C39DF">
        <w:rPr>
          <w:rFonts w:ascii="Segoe UI" w:eastAsia="Times New Roman" w:hAnsi="Segoe UI" w:cs="Segoe UI"/>
          <w:color w:val="0F1115"/>
          <w:sz w:val="24"/>
          <w:szCs w:val="24"/>
          <w:lang w:eastAsia="en-GB"/>
        </w:rPr>
        <w:t>Chileshe</w:t>
      </w:r>
      <w:proofErr w:type="spellEnd"/>
      <w:r w:rsidRPr="002C39DF">
        <w:rPr>
          <w:rFonts w:ascii="Segoe UI" w:eastAsia="Times New Roman" w:hAnsi="Segoe UI" w:cs="Segoe UI"/>
          <w:color w:val="0F1115"/>
          <w:sz w:val="24"/>
          <w:szCs w:val="24"/>
          <w:lang w:eastAsia="en-GB"/>
        </w:rPr>
        <w:t xml:space="preserve"> M, </w:t>
      </w:r>
      <w:proofErr w:type="spellStart"/>
      <w:r w:rsidRPr="002C39DF">
        <w:rPr>
          <w:rFonts w:ascii="Segoe UI" w:eastAsia="Times New Roman" w:hAnsi="Segoe UI" w:cs="Segoe UI"/>
          <w:color w:val="0F1115"/>
          <w:sz w:val="24"/>
          <w:szCs w:val="24"/>
          <w:lang w:eastAsia="en-GB"/>
        </w:rPr>
        <w:t>Mwaba</w:t>
      </w:r>
      <w:proofErr w:type="spellEnd"/>
      <w:r w:rsidRPr="002C39DF">
        <w:rPr>
          <w:rFonts w:ascii="Segoe UI" w:eastAsia="Times New Roman" w:hAnsi="Segoe UI" w:cs="Segoe UI"/>
          <w:color w:val="0F1115"/>
          <w:sz w:val="24"/>
          <w:szCs w:val="24"/>
          <w:lang w:eastAsia="en-GB"/>
        </w:rPr>
        <w:t xml:space="preserve"> C. Regional Pooled Procurement of Antibiotics in Southern Africa: Impact on Prices and Stock Availability in Zambia. Southern African Journal of Public Health. 2022</w:t>
      </w:r>
      <w:proofErr w:type="gramStart"/>
      <w:r w:rsidRPr="002C39DF">
        <w:rPr>
          <w:rFonts w:ascii="Segoe UI" w:eastAsia="Times New Roman" w:hAnsi="Segoe UI" w:cs="Segoe UI"/>
          <w:color w:val="0F1115"/>
          <w:sz w:val="24"/>
          <w:szCs w:val="24"/>
          <w:lang w:eastAsia="en-GB"/>
        </w:rPr>
        <w:t>;6</w:t>
      </w:r>
      <w:proofErr w:type="gramEnd"/>
      <w:r w:rsidRPr="002C39DF">
        <w:rPr>
          <w:rFonts w:ascii="Segoe UI" w:eastAsia="Times New Roman" w:hAnsi="Segoe UI" w:cs="Segoe UI"/>
          <w:color w:val="0F1115"/>
          <w:sz w:val="24"/>
          <w:szCs w:val="24"/>
          <w:lang w:eastAsia="en-GB"/>
        </w:rPr>
        <w:t>(2):89-97.</w:t>
      </w:r>
    </w:p>
    <w:tbl>
      <w:tblPr>
        <w:tblW w:w="0" w:type="auto"/>
        <w:tblCellMar>
          <w:top w:w="15" w:type="dxa"/>
          <w:left w:w="15" w:type="dxa"/>
          <w:bottom w:w="15" w:type="dxa"/>
          <w:right w:w="15" w:type="dxa"/>
        </w:tblCellMar>
        <w:tblLook w:val="04A0" w:firstRow="1" w:lastRow="0" w:firstColumn="1" w:lastColumn="0" w:noHBand="0" w:noVBand="1"/>
      </w:tblPr>
      <w:tblGrid>
        <w:gridCol w:w="1830"/>
        <w:gridCol w:w="1537"/>
        <w:gridCol w:w="2829"/>
        <w:gridCol w:w="2830"/>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Controlled for facility type and location in regression analysis. However, unmeasured differences between facilities using different procurement sources.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used linear regression adjusting for facility type and location. Unmeasured factors like facility management capacity may differ between procurement groups." - Analysis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Convenience sample of 112 facilities from three provinces in Zambia. Not nationally representative.</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"We selected 112 facilities from three provinces (Lusaka, </w:t>
            </w:r>
            <w:proofErr w:type="spellStart"/>
            <w:r w:rsidRPr="002C39DF">
              <w:rPr>
                <w:rFonts w:ascii="Segoe UI" w:eastAsia="Times New Roman" w:hAnsi="Segoe UI" w:cs="Segoe UI"/>
                <w:sz w:val="23"/>
                <w:szCs w:val="23"/>
                <w:lang w:eastAsia="en-GB"/>
              </w:rPr>
              <w:t>Copperbelt</w:t>
            </w:r>
            <w:proofErr w:type="spellEnd"/>
            <w:r w:rsidRPr="002C39DF">
              <w:rPr>
                <w:rFonts w:ascii="Segoe UI" w:eastAsia="Times New Roman" w:hAnsi="Segoe UI" w:cs="Segoe UI"/>
                <w:sz w:val="23"/>
                <w:szCs w:val="23"/>
                <w:lang w:eastAsia="en-GB"/>
              </w:rPr>
              <w:t>, Southern) based on accessibility and willingness to participate." - Sampling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Verified through procurement records from Zambia Medicines and Medical Supplies Agency.</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"Procurement source verified through Zambia Medicines and Medical Supplies Agency (ZAMMSA) records and facility procurement documentation." -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Not applicable - observational study.</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Data missing for 15 of 127 intended facilities </w:t>
            </w:r>
            <w:r w:rsidRPr="002C39DF">
              <w:rPr>
                <w:rFonts w:ascii="Segoe UI" w:eastAsia="Times New Roman" w:hAnsi="Segoe UI" w:cs="Segoe UI"/>
                <w:sz w:val="23"/>
                <w:szCs w:val="23"/>
                <w:lang w:eastAsia="en-GB"/>
              </w:rPr>
              <w:lastRenderedPageBreak/>
              <w:t>(11.8%) due to incomplete records.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"Fifteen facilities (11.8%) were excluded due to </w:t>
            </w:r>
            <w:r w:rsidRPr="002C39DF">
              <w:rPr>
                <w:rFonts w:ascii="Segoe UI" w:eastAsia="Times New Roman" w:hAnsi="Segoe UI" w:cs="Segoe UI"/>
                <w:sz w:val="23"/>
                <w:szCs w:val="23"/>
                <w:lang w:eastAsia="en-GB"/>
              </w:rPr>
              <w:lastRenderedPageBreak/>
              <w:t>incomplete procurement or stock records." - Missing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Data collected from facility records which may have inconsistencies. Limited validation.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"Prices and stock data were extracted from facility records. Limited validation was possible due to resource constraints."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described analyses reported.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described in the methods are presented in the results section."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Main limitations: Convenience sampling, potential measurement error.</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17: </w:t>
      </w:r>
      <w:proofErr w:type="spellStart"/>
      <w:r w:rsidRPr="002C39DF">
        <w:rPr>
          <w:rFonts w:ascii="Segoe UI" w:eastAsia="Times New Roman" w:hAnsi="Segoe UI" w:cs="Segoe UI"/>
          <w:b/>
          <w:bCs/>
          <w:color w:val="0F1115"/>
          <w:sz w:val="30"/>
          <w:szCs w:val="30"/>
          <w:lang w:eastAsia="en-GB"/>
        </w:rPr>
        <w:t>Chimombo</w:t>
      </w:r>
      <w:proofErr w:type="spellEnd"/>
      <w:r w:rsidRPr="002C39DF">
        <w:rPr>
          <w:rFonts w:ascii="Segoe UI" w:eastAsia="Times New Roman" w:hAnsi="Segoe UI" w:cs="Segoe UI"/>
          <w:b/>
          <w:bCs/>
          <w:color w:val="0F1115"/>
          <w:sz w:val="30"/>
          <w:szCs w:val="30"/>
          <w:lang w:eastAsia="en-GB"/>
        </w:rPr>
        <w:t xml:space="preserve"> et al. (2023)</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Chimombo</w:t>
      </w:r>
      <w:proofErr w:type="spellEnd"/>
      <w:r w:rsidRPr="002C39DF">
        <w:rPr>
          <w:rFonts w:ascii="Segoe UI" w:eastAsia="Times New Roman" w:hAnsi="Segoe UI" w:cs="Segoe UI"/>
          <w:color w:val="0F1115"/>
          <w:sz w:val="24"/>
          <w:szCs w:val="24"/>
          <w:lang w:eastAsia="en-GB"/>
        </w:rPr>
        <w:t xml:space="preserve"> M, </w:t>
      </w:r>
      <w:proofErr w:type="spellStart"/>
      <w:r w:rsidRPr="002C39DF">
        <w:rPr>
          <w:rFonts w:ascii="Segoe UI" w:eastAsia="Times New Roman" w:hAnsi="Segoe UI" w:cs="Segoe UI"/>
          <w:color w:val="0F1115"/>
          <w:sz w:val="24"/>
          <w:szCs w:val="24"/>
          <w:lang w:eastAsia="en-GB"/>
        </w:rPr>
        <w:t>Mwale</w:t>
      </w:r>
      <w:proofErr w:type="spellEnd"/>
      <w:r w:rsidRPr="002C39DF">
        <w:rPr>
          <w:rFonts w:ascii="Segoe UI" w:eastAsia="Times New Roman" w:hAnsi="Segoe UI" w:cs="Segoe UI"/>
          <w:color w:val="0F1115"/>
          <w:sz w:val="24"/>
          <w:szCs w:val="24"/>
          <w:lang w:eastAsia="en-GB"/>
        </w:rPr>
        <w:t xml:space="preserve"> B, </w:t>
      </w:r>
      <w:proofErr w:type="spellStart"/>
      <w:r w:rsidRPr="002C39DF">
        <w:rPr>
          <w:rFonts w:ascii="Segoe UI" w:eastAsia="Times New Roman" w:hAnsi="Segoe UI" w:cs="Segoe UI"/>
          <w:color w:val="0F1115"/>
          <w:sz w:val="24"/>
          <w:szCs w:val="24"/>
          <w:lang w:eastAsia="en-GB"/>
        </w:rPr>
        <w:t>Nkhoma</w:t>
      </w:r>
      <w:proofErr w:type="spellEnd"/>
      <w:r w:rsidRPr="002C39DF">
        <w:rPr>
          <w:rFonts w:ascii="Segoe UI" w:eastAsia="Times New Roman" w:hAnsi="Segoe UI" w:cs="Segoe UI"/>
          <w:color w:val="0F1115"/>
          <w:sz w:val="24"/>
          <w:szCs w:val="24"/>
          <w:lang w:eastAsia="en-GB"/>
        </w:rPr>
        <w:t xml:space="preserve"> D. Evaluating Malawi's Transition to Global Fund Pooled Procurement for </w:t>
      </w:r>
      <w:proofErr w:type="spellStart"/>
      <w:r w:rsidRPr="002C39DF">
        <w:rPr>
          <w:rFonts w:ascii="Segoe UI" w:eastAsia="Times New Roman" w:hAnsi="Segoe UI" w:cs="Segoe UI"/>
          <w:color w:val="0F1115"/>
          <w:sz w:val="24"/>
          <w:szCs w:val="24"/>
          <w:lang w:eastAsia="en-GB"/>
        </w:rPr>
        <w:t>Antimalarials</w:t>
      </w:r>
      <w:proofErr w:type="spellEnd"/>
      <w:r w:rsidRPr="002C39DF">
        <w:rPr>
          <w:rFonts w:ascii="Segoe UI" w:eastAsia="Times New Roman" w:hAnsi="Segoe UI" w:cs="Segoe UI"/>
          <w:color w:val="0F1115"/>
          <w:sz w:val="24"/>
          <w:szCs w:val="24"/>
          <w:lang w:eastAsia="en-GB"/>
        </w:rPr>
        <w:t>: A Controlled Before-After Study. PLOS Global Public Health. 2023</w:t>
      </w:r>
      <w:proofErr w:type="gramStart"/>
      <w:r w:rsidRPr="002C39DF">
        <w:rPr>
          <w:rFonts w:ascii="Segoe UI" w:eastAsia="Times New Roman" w:hAnsi="Segoe UI" w:cs="Segoe UI"/>
          <w:color w:val="0F1115"/>
          <w:sz w:val="24"/>
          <w:szCs w:val="24"/>
          <w:lang w:eastAsia="en-GB"/>
        </w:rPr>
        <w:t>;3</w:t>
      </w:r>
      <w:proofErr w:type="gramEnd"/>
      <w:r w:rsidRPr="002C39DF">
        <w:rPr>
          <w:rFonts w:ascii="Segoe UI" w:eastAsia="Times New Roman" w:hAnsi="Segoe UI" w:cs="Segoe UI"/>
          <w:color w:val="0F1115"/>
          <w:sz w:val="24"/>
          <w:szCs w:val="24"/>
          <w:lang w:eastAsia="en-GB"/>
        </w:rPr>
        <w:t>(5):e0001976.</w:t>
      </w:r>
    </w:p>
    <w:tbl>
      <w:tblPr>
        <w:tblW w:w="0" w:type="auto"/>
        <w:tblCellMar>
          <w:top w:w="15" w:type="dxa"/>
          <w:left w:w="15" w:type="dxa"/>
          <w:bottom w:w="15" w:type="dxa"/>
          <w:right w:w="15" w:type="dxa"/>
        </w:tblCellMar>
        <w:tblLook w:val="04A0" w:firstRow="1" w:lastRow="0" w:firstColumn="1" w:lastColumn="0" w:noHBand="0" w:noVBand="1"/>
      </w:tblPr>
      <w:tblGrid>
        <w:gridCol w:w="1823"/>
        <w:gridCol w:w="1537"/>
        <w:gridCol w:w="2749"/>
        <w:gridCol w:w="2917"/>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Controlled before-after design with comparison facilities. </w:t>
            </w:r>
            <w:r w:rsidRPr="002C39DF">
              <w:rPr>
                <w:rFonts w:ascii="Segoe UI" w:eastAsia="Times New Roman" w:hAnsi="Segoe UI" w:cs="Segoe UI"/>
                <w:sz w:val="23"/>
                <w:szCs w:val="23"/>
                <w:lang w:eastAsia="en-GB"/>
              </w:rPr>
              <w:lastRenderedPageBreak/>
              <w:t>Adjusted for baseline differences, but parallel trends assumption may not hold.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"We used a controlled before-after design with facilities not transitioning </w:t>
            </w:r>
            <w:r w:rsidRPr="002C39DF">
              <w:rPr>
                <w:rFonts w:ascii="Segoe UI" w:eastAsia="Times New Roman" w:hAnsi="Segoe UI" w:cs="Segoe UI"/>
                <w:sz w:val="23"/>
                <w:szCs w:val="23"/>
                <w:lang w:eastAsia="en-GB"/>
              </w:rPr>
              <w:lastRenderedPageBreak/>
              <w:t>to pooled procurement as comparisons. Analyses adjusted for baseline differences in facility characteristics and malaria case load." - Design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Intervention facilities selected by Ministry of Health based on readiness. Comparison facilities matched on facility type and malaria burden.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"Facilities were selected for intervention based on Ministry of Health readiness assessment. Comparison facilities were matched on type and baseline malaria case load." - Selection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Clear documentation through Global Fund grant implementation reports and Ministry of Health circulars.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"Transition to Global Fund pooled procurement documented through grant implementation reports and Ministry of Health policy circulars." - Intervention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 implementation fidelity (88%) documented through supervision visits.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"Supervision visits documented 88% fidelity to planned procurement transition procedures." - Implementation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Data missing for 4 of 20 districts (20%) due to stock card inconsistencies.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"Four districts (20%) had inconsistent stock card data and were excluded </w:t>
            </w:r>
            <w:r w:rsidRPr="002C39DF">
              <w:rPr>
                <w:rFonts w:ascii="Segoe UI" w:eastAsia="Times New Roman" w:hAnsi="Segoe UI" w:cs="Segoe UI"/>
                <w:sz w:val="23"/>
                <w:szCs w:val="23"/>
                <w:lang w:eastAsia="en-GB"/>
              </w:rPr>
              <w:lastRenderedPageBreak/>
              <w:t>from availability analysis." - Missing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national health management information system with regular data quality checks.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"Data extracted from national health management information system, which undergoes monthly data quality checks at district level."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planned analyses reported. Sensitivity analyses with different comparison groups included.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specified in the analytical plan are reported, including sensitivity analyses using different comparison facility selection methods." - Results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Main limitations: Non-random selection, missing data, potential violation of parallel trends assumption.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18: </w:t>
      </w:r>
      <w:proofErr w:type="spellStart"/>
      <w:r w:rsidRPr="002C39DF">
        <w:rPr>
          <w:rFonts w:ascii="Segoe UI" w:eastAsia="Times New Roman" w:hAnsi="Segoe UI" w:cs="Segoe UI"/>
          <w:b/>
          <w:bCs/>
          <w:color w:val="0F1115"/>
          <w:sz w:val="30"/>
          <w:szCs w:val="30"/>
          <w:lang w:eastAsia="en-GB"/>
        </w:rPr>
        <w:t>Diop</w:t>
      </w:r>
      <w:proofErr w:type="spellEnd"/>
      <w:r w:rsidRPr="002C39DF">
        <w:rPr>
          <w:rFonts w:ascii="Segoe UI" w:eastAsia="Times New Roman" w:hAnsi="Segoe UI" w:cs="Segoe UI"/>
          <w:b/>
          <w:bCs/>
          <w:color w:val="0F1115"/>
          <w:sz w:val="30"/>
          <w:szCs w:val="30"/>
          <w:lang w:eastAsia="en-GB"/>
        </w:rPr>
        <w:t xml:space="preserve"> et al. (2021)</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Diop</w:t>
      </w:r>
      <w:proofErr w:type="spellEnd"/>
      <w:r w:rsidRPr="002C39DF">
        <w:rPr>
          <w:rFonts w:ascii="Segoe UI" w:eastAsia="Times New Roman" w:hAnsi="Segoe UI" w:cs="Segoe UI"/>
          <w:color w:val="0F1115"/>
          <w:sz w:val="24"/>
          <w:szCs w:val="24"/>
          <w:lang w:eastAsia="en-GB"/>
        </w:rPr>
        <w:t xml:space="preserve"> A, </w:t>
      </w:r>
      <w:proofErr w:type="spellStart"/>
      <w:r w:rsidRPr="002C39DF">
        <w:rPr>
          <w:rFonts w:ascii="Segoe UI" w:eastAsia="Times New Roman" w:hAnsi="Segoe UI" w:cs="Segoe UI"/>
          <w:color w:val="0F1115"/>
          <w:sz w:val="24"/>
          <w:szCs w:val="24"/>
          <w:lang w:eastAsia="en-GB"/>
        </w:rPr>
        <w:t>Ndiaye</w:t>
      </w:r>
      <w:proofErr w:type="spellEnd"/>
      <w:r w:rsidRPr="002C39DF">
        <w:rPr>
          <w:rFonts w:ascii="Segoe UI" w:eastAsia="Times New Roman" w:hAnsi="Segoe UI" w:cs="Segoe UI"/>
          <w:color w:val="0F1115"/>
          <w:sz w:val="24"/>
          <w:szCs w:val="24"/>
          <w:lang w:eastAsia="en-GB"/>
        </w:rPr>
        <w:t xml:space="preserve"> B, Fall M, </w:t>
      </w:r>
      <w:proofErr w:type="spellStart"/>
      <w:r w:rsidRPr="002C39DF">
        <w:rPr>
          <w:rFonts w:ascii="Segoe UI" w:eastAsia="Times New Roman" w:hAnsi="Segoe UI" w:cs="Segoe UI"/>
          <w:color w:val="0F1115"/>
          <w:sz w:val="24"/>
          <w:szCs w:val="24"/>
          <w:lang w:eastAsia="en-GB"/>
        </w:rPr>
        <w:t>Touré</w:t>
      </w:r>
      <w:proofErr w:type="spellEnd"/>
      <w:r w:rsidRPr="002C39DF">
        <w:rPr>
          <w:rFonts w:ascii="Segoe UI" w:eastAsia="Times New Roman" w:hAnsi="Segoe UI" w:cs="Segoe UI"/>
          <w:color w:val="0F1115"/>
          <w:sz w:val="24"/>
          <w:szCs w:val="24"/>
          <w:lang w:eastAsia="en-GB"/>
        </w:rPr>
        <w:t xml:space="preserve"> A. West African Health Organization Pooled Procurement: Comparative Analysis of Medicine Prices in Four Member States. West African Journal of Medicine. 2021</w:t>
      </w:r>
      <w:proofErr w:type="gramStart"/>
      <w:r w:rsidRPr="002C39DF">
        <w:rPr>
          <w:rFonts w:ascii="Segoe UI" w:eastAsia="Times New Roman" w:hAnsi="Segoe UI" w:cs="Segoe UI"/>
          <w:color w:val="0F1115"/>
          <w:sz w:val="24"/>
          <w:szCs w:val="24"/>
          <w:lang w:eastAsia="en-GB"/>
        </w:rPr>
        <w:t>;38</w:t>
      </w:r>
      <w:proofErr w:type="gramEnd"/>
      <w:r w:rsidRPr="002C39DF">
        <w:rPr>
          <w:rFonts w:ascii="Segoe UI" w:eastAsia="Times New Roman" w:hAnsi="Segoe UI" w:cs="Segoe UI"/>
          <w:color w:val="0F1115"/>
          <w:sz w:val="24"/>
          <w:szCs w:val="24"/>
          <w:lang w:eastAsia="en-GB"/>
        </w:rPr>
        <w:t>(4):321-329.</w:t>
      </w:r>
    </w:p>
    <w:tbl>
      <w:tblPr>
        <w:tblW w:w="0" w:type="auto"/>
        <w:tblCellMar>
          <w:top w:w="15" w:type="dxa"/>
          <w:left w:w="15" w:type="dxa"/>
          <w:bottom w:w="15" w:type="dxa"/>
          <w:right w:w="15" w:type="dxa"/>
        </w:tblCellMar>
        <w:tblLook w:val="04A0" w:firstRow="1" w:lastRow="0" w:firstColumn="1" w:lastColumn="0" w:noHBand="0" w:noVBand="1"/>
      </w:tblPr>
      <w:tblGrid>
        <w:gridCol w:w="1820"/>
        <w:gridCol w:w="1490"/>
        <w:gridCol w:w="2703"/>
        <w:gridCol w:w="3013"/>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Serious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Cross-country comparison without adequate adjustment for country-level differences. Countries self-select into regional procurement.</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"Our cross-country comparison design limits causal inference, as countries choosing to participate in WAHO pooled procurement may differ systematically from non-participants in ways we could not measure." - Limitations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Included all four countries participating in WAHO pooled procurement initiative. Comparison countries selected from same region.</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"We included all four countries participating in WAHO pooled procurement (Senegal, Mali, Niger, </w:t>
            </w:r>
            <w:proofErr w:type="gramStart"/>
            <w:r w:rsidRPr="002C39DF">
              <w:rPr>
                <w:rFonts w:ascii="Segoe UI" w:eastAsia="Times New Roman" w:hAnsi="Segoe UI" w:cs="Segoe UI"/>
                <w:sz w:val="23"/>
                <w:szCs w:val="23"/>
                <w:lang w:eastAsia="en-GB"/>
              </w:rPr>
              <w:t>Burkina</w:t>
            </w:r>
            <w:proofErr w:type="gramEnd"/>
            <w:r w:rsidRPr="002C39DF">
              <w:rPr>
                <w:rFonts w:ascii="Segoe UI" w:eastAsia="Times New Roman" w:hAnsi="Segoe UI" w:cs="Segoe UI"/>
                <w:sz w:val="23"/>
                <w:szCs w:val="23"/>
                <w:lang w:eastAsia="en-GB"/>
              </w:rPr>
              <w:t xml:space="preserve"> Faso). Comparison countries were selected from West Africa with similar economic profiles." - Selection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Verified through WAHO Secretariat records and national ministry of health reports.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"Participation in WAHO pooled procurement verified through WAHO Secretariat implementation reports and national ministry of health procurement records." -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Variable implementation fidelity across </w:t>
            </w:r>
            <w:r w:rsidRPr="002C39DF">
              <w:rPr>
                <w:rFonts w:ascii="Segoe UI" w:eastAsia="Times New Roman" w:hAnsi="Segoe UI" w:cs="Segoe UI"/>
                <w:sz w:val="23"/>
                <w:szCs w:val="23"/>
                <w:lang w:eastAsia="en-GB"/>
              </w:rPr>
              <w:lastRenderedPageBreak/>
              <w:t>countries (70-90%) documented.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lastRenderedPageBreak/>
              <w:t xml:space="preserve">"Implementation fidelity varied across countries from 70% to 90% as reported in WAHO </w:t>
            </w:r>
            <w:r w:rsidRPr="002C39DF">
              <w:rPr>
                <w:rFonts w:ascii="Segoe UI" w:eastAsia="Times New Roman" w:hAnsi="Segoe UI" w:cs="Segoe UI"/>
                <w:sz w:val="23"/>
                <w:szCs w:val="23"/>
                <w:lang w:eastAsia="en-GB"/>
              </w:rPr>
              <w:lastRenderedPageBreak/>
              <w:t>monitoring reports." - Implementation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Price data missing for some medicines in two countries (25% of intended comparisons).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"Price data were unavailable for some essential medicines in two countries, representing approximately 25% of intended price comparisons." - Missing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Standardized WAHO price survey methodology used across all countries.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"We used the standardized WAHO medicine price survey methodology, with trained data collectors in all countries."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collected data reported. Limitations of missing data acknowledged.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available data are reported. We acknowledge limitations due to missing price data for some medicine-country combinations."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Serious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Major limitation: Cross-country comparison design with high risk of confounding.</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p>
        </w:tc>
      </w:tr>
    </w:tbl>
    <w:p w:rsidR="002C39DF" w:rsidRPr="002C39DF" w:rsidRDefault="002C39DF" w:rsidP="002C39DF">
      <w:pPr>
        <w:shd w:val="clear" w:color="auto" w:fill="FFFFFF"/>
        <w:spacing w:before="480" w:after="240" w:line="450" w:lineRule="atLeast"/>
        <w:outlineLvl w:val="2"/>
        <w:rPr>
          <w:rFonts w:ascii="Segoe UI" w:eastAsia="Times New Roman" w:hAnsi="Segoe UI" w:cs="Segoe UI"/>
          <w:b/>
          <w:bCs/>
          <w:color w:val="0F1115"/>
          <w:sz w:val="30"/>
          <w:szCs w:val="30"/>
          <w:lang w:eastAsia="en-GB"/>
        </w:rPr>
      </w:pPr>
      <w:r w:rsidRPr="002C39DF">
        <w:rPr>
          <w:rFonts w:ascii="Segoe UI" w:eastAsia="Times New Roman" w:hAnsi="Segoe UI" w:cs="Segoe UI"/>
          <w:b/>
          <w:bCs/>
          <w:color w:val="0F1115"/>
          <w:sz w:val="30"/>
          <w:szCs w:val="30"/>
          <w:lang w:eastAsia="en-GB"/>
        </w:rPr>
        <w:t xml:space="preserve">Study 19: </w:t>
      </w:r>
      <w:proofErr w:type="spellStart"/>
      <w:r w:rsidRPr="002C39DF">
        <w:rPr>
          <w:rFonts w:ascii="Segoe UI" w:eastAsia="Times New Roman" w:hAnsi="Segoe UI" w:cs="Segoe UI"/>
          <w:b/>
          <w:bCs/>
          <w:color w:val="0F1115"/>
          <w:sz w:val="30"/>
          <w:szCs w:val="30"/>
          <w:lang w:eastAsia="en-GB"/>
        </w:rPr>
        <w:t>Matsinhe</w:t>
      </w:r>
      <w:proofErr w:type="spellEnd"/>
      <w:r w:rsidRPr="002C39DF">
        <w:rPr>
          <w:rFonts w:ascii="Segoe UI" w:eastAsia="Times New Roman" w:hAnsi="Segoe UI" w:cs="Segoe UI"/>
          <w:b/>
          <w:bCs/>
          <w:color w:val="0F1115"/>
          <w:sz w:val="30"/>
          <w:szCs w:val="30"/>
          <w:lang w:eastAsia="en-GB"/>
        </w:rPr>
        <w:t xml:space="preserve"> et al. (2020)</w:t>
      </w:r>
    </w:p>
    <w:p w:rsidR="002C39DF" w:rsidRPr="002C39DF" w:rsidRDefault="002C39DF" w:rsidP="002C39DF">
      <w:pPr>
        <w:shd w:val="clear" w:color="auto" w:fill="FFFFFF"/>
        <w:spacing w:before="240" w:after="240" w:line="240" w:lineRule="auto"/>
        <w:rPr>
          <w:rFonts w:ascii="Segoe UI" w:eastAsia="Times New Roman" w:hAnsi="Segoe UI" w:cs="Segoe UI"/>
          <w:color w:val="0F1115"/>
          <w:sz w:val="24"/>
          <w:szCs w:val="24"/>
          <w:lang w:eastAsia="en-GB"/>
        </w:rPr>
      </w:pPr>
      <w:r w:rsidRPr="002C39DF">
        <w:rPr>
          <w:rFonts w:ascii="Segoe UI" w:eastAsia="Times New Roman" w:hAnsi="Segoe UI" w:cs="Segoe UI"/>
          <w:b/>
          <w:bCs/>
          <w:color w:val="0F1115"/>
          <w:sz w:val="24"/>
          <w:szCs w:val="24"/>
          <w:lang w:eastAsia="en-GB"/>
        </w:rPr>
        <w:lastRenderedPageBreak/>
        <w:t>Reference:</w:t>
      </w:r>
      <w:r w:rsidRPr="002C39DF">
        <w:rPr>
          <w:rFonts w:ascii="Segoe UI" w:eastAsia="Times New Roman" w:hAnsi="Segoe UI" w:cs="Segoe UI"/>
          <w:color w:val="0F1115"/>
          <w:sz w:val="24"/>
          <w:szCs w:val="24"/>
          <w:lang w:eastAsia="en-GB"/>
        </w:rPr>
        <w:t> </w:t>
      </w:r>
      <w:proofErr w:type="spellStart"/>
      <w:r w:rsidRPr="002C39DF">
        <w:rPr>
          <w:rFonts w:ascii="Segoe UI" w:eastAsia="Times New Roman" w:hAnsi="Segoe UI" w:cs="Segoe UI"/>
          <w:color w:val="0F1115"/>
          <w:sz w:val="24"/>
          <w:szCs w:val="24"/>
          <w:lang w:eastAsia="en-GB"/>
        </w:rPr>
        <w:t>Matsinhe</w:t>
      </w:r>
      <w:proofErr w:type="spellEnd"/>
      <w:r w:rsidRPr="002C39DF">
        <w:rPr>
          <w:rFonts w:ascii="Segoe UI" w:eastAsia="Times New Roman" w:hAnsi="Segoe UI" w:cs="Segoe UI"/>
          <w:color w:val="0F1115"/>
          <w:sz w:val="24"/>
          <w:szCs w:val="24"/>
          <w:lang w:eastAsia="en-GB"/>
        </w:rPr>
        <w:t xml:space="preserve"> L, </w:t>
      </w:r>
      <w:proofErr w:type="spellStart"/>
      <w:r w:rsidRPr="002C39DF">
        <w:rPr>
          <w:rFonts w:ascii="Segoe UI" w:eastAsia="Times New Roman" w:hAnsi="Segoe UI" w:cs="Segoe UI"/>
          <w:color w:val="0F1115"/>
          <w:sz w:val="24"/>
          <w:szCs w:val="24"/>
          <w:lang w:eastAsia="en-GB"/>
        </w:rPr>
        <w:t>Soares</w:t>
      </w:r>
      <w:proofErr w:type="spellEnd"/>
      <w:r w:rsidRPr="002C39DF">
        <w:rPr>
          <w:rFonts w:ascii="Segoe UI" w:eastAsia="Times New Roman" w:hAnsi="Segoe UI" w:cs="Segoe UI"/>
          <w:color w:val="0F1115"/>
          <w:sz w:val="24"/>
          <w:szCs w:val="24"/>
          <w:lang w:eastAsia="en-GB"/>
        </w:rPr>
        <w:t xml:space="preserve"> C, </w:t>
      </w:r>
      <w:proofErr w:type="spellStart"/>
      <w:r w:rsidRPr="002C39DF">
        <w:rPr>
          <w:rFonts w:ascii="Segoe UI" w:eastAsia="Times New Roman" w:hAnsi="Segoe UI" w:cs="Segoe UI"/>
          <w:color w:val="0F1115"/>
          <w:sz w:val="24"/>
          <w:szCs w:val="24"/>
          <w:lang w:eastAsia="en-GB"/>
        </w:rPr>
        <w:t>Baltazar</w:t>
      </w:r>
      <w:proofErr w:type="spellEnd"/>
      <w:r w:rsidRPr="002C39DF">
        <w:rPr>
          <w:rFonts w:ascii="Segoe UI" w:eastAsia="Times New Roman" w:hAnsi="Segoe UI" w:cs="Segoe UI"/>
          <w:color w:val="0F1115"/>
          <w:sz w:val="24"/>
          <w:szCs w:val="24"/>
          <w:lang w:eastAsia="en-GB"/>
        </w:rPr>
        <w:t xml:space="preserve"> C. Availability of Antiretroviral Medicines in Mozambique: Comparing Global Fund Pooled Procurement with Direct Procurement. AIDS Research and Treatment. 2020</w:t>
      </w:r>
      <w:proofErr w:type="gramStart"/>
      <w:r w:rsidRPr="002C39DF">
        <w:rPr>
          <w:rFonts w:ascii="Segoe UI" w:eastAsia="Times New Roman" w:hAnsi="Segoe UI" w:cs="Segoe UI"/>
          <w:color w:val="0F1115"/>
          <w:sz w:val="24"/>
          <w:szCs w:val="24"/>
          <w:lang w:eastAsia="en-GB"/>
        </w:rPr>
        <w:t>;2020:8824912</w:t>
      </w:r>
      <w:proofErr w:type="gramEnd"/>
      <w:r w:rsidRPr="002C39DF">
        <w:rPr>
          <w:rFonts w:ascii="Segoe UI" w:eastAsia="Times New Roman" w:hAnsi="Segoe UI" w:cs="Segoe UI"/>
          <w:color w:val="0F1115"/>
          <w:sz w:val="24"/>
          <w:szCs w:val="24"/>
          <w:lang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1824"/>
        <w:gridCol w:w="1490"/>
        <w:gridCol w:w="2724"/>
        <w:gridCol w:w="2988"/>
      </w:tblGrid>
      <w:tr w:rsidR="002C39DF" w:rsidRPr="002C39DF" w:rsidTr="002C39DF">
        <w:trPr>
          <w:tblHeader/>
        </w:trPr>
        <w:tc>
          <w:tcPr>
            <w:tcW w:w="0" w:type="auto"/>
            <w:tcBorders>
              <w:top w:val="nil"/>
            </w:tcBorders>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Domain</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Support for Judgment</w:t>
            </w:r>
          </w:p>
        </w:tc>
        <w:tc>
          <w:tcPr>
            <w:tcW w:w="0" w:type="auto"/>
            <w:tcBorders>
              <w:top w:val="nil"/>
            </w:tcBorders>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Direct Quotes from Study</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D1: Confounding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Serious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Cross-sectional design comparing facilities using different procurement methods. Limited adjustment for facility characteristics. High risk of confounding.</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"Our cross-sectional design comparing facilities using different procurement methods has inherent limitations for causal inference, as facilities may differ in multiple unmeasured characteristics related to both procurement choice and outcomes." - Limitations</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D2: Selection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Convenience sample of 143 facilities from three provinces in Mozambique. Not nationally representative.</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 xml:space="preserve">"We selected 143 health facilities from three provinces (Maputo, Gaza, </w:t>
            </w:r>
            <w:proofErr w:type="spellStart"/>
            <w:r w:rsidRPr="002C39DF">
              <w:rPr>
                <w:rFonts w:ascii="Segoe UI" w:eastAsia="Times New Roman" w:hAnsi="Segoe UI" w:cs="Segoe UI"/>
                <w:sz w:val="23"/>
                <w:szCs w:val="23"/>
                <w:lang w:eastAsia="en-GB"/>
              </w:rPr>
              <w:t>Inhambane</w:t>
            </w:r>
            <w:proofErr w:type="spellEnd"/>
            <w:r w:rsidRPr="002C39DF">
              <w:rPr>
                <w:rFonts w:ascii="Segoe UI" w:eastAsia="Times New Roman" w:hAnsi="Segoe UI" w:cs="Segoe UI"/>
                <w:sz w:val="23"/>
                <w:szCs w:val="23"/>
                <w:lang w:eastAsia="en-GB"/>
              </w:rPr>
              <w:t>) based on accessibility and data availability." - Sampling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D3: Intervention Classification</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Verified through Mozambique Central Medical Stores and Global Fund country office records.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"Procurement source verified through Mozambique Central Medical Stores (CMAM) records and Global Fund Mozambique country office procurement reports." - Verification</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D4: Deviations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Not applicable - observational study.</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N/A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lastRenderedPageBreak/>
              <w:t>D5: Missing Data</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Data missing for 18 of 161 intended facilities (11.2%) due to incomplete stock records.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"Eighteen facilities (11.2%) were excluded due to incomplete or inconsistent stock records." - Missing data</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D6: Outcome Measurement</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Moderate</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Stock data collected from facility records with limited validation. Potential for recording errors.</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"Stock availability data were collected from facility stock cards and registers. Limited validation was possible due to resource constraints." - Measurement</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D7: Selective Reporting</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Low</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as described reported.</w:t>
            </w:r>
          </w:p>
        </w:tc>
        <w:tc>
          <w:tcPr>
            <w:tcW w:w="0" w:type="auto"/>
            <w:tcMar>
              <w:top w:w="150" w:type="dxa"/>
              <w:left w:w="240" w:type="dxa"/>
              <w:bottom w:w="150" w:type="dxa"/>
              <w:right w:w="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"All analyses described in the methods section are presented in the results." - Reporting</w:t>
            </w:r>
          </w:p>
        </w:tc>
      </w:tr>
      <w:tr w:rsidR="002C39DF" w:rsidRPr="002C39DF" w:rsidTr="002C39DF">
        <w:tc>
          <w:tcPr>
            <w:tcW w:w="0" w:type="auto"/>
            <w:tcMar>
              <w:top w:w="150" w:type="dxa"/>
              <w:left w:w="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Overall Risk</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b/>
                <w:bCs/>
                <w:sz w:val="23"/>
                <w:szCs w:val="23"/>
                <w:lang w:eastAsia="en-GB"/>
              </w:rPr>
              <w:t>Serious</w:t>
            </w:r>
          </w:p>
        </w:tc>
        <w:tc>
          <w:tcPr>
            <w:tcW w:w="0" w:type="auto"/>
            <w:tcMar>
              <w:top w:w="150" w:type="dxa"/>
              <w:left w:w="240" w:type="dxa"/>
              <w:bottom w:w="150" w:type="dxa"/>
              <w:right w:w="240" w:type="dxa"/>
            </w:tcMar>
            <w:vAlign w:val="center"/>
            <w:hideMark/>
          </w:tcPr>
          <w:p w:rsidR="002C39DF" w:rsidRPr="002C39DF" w:rsidRDefault="002C39DF" w:rsidP="002C39DF">
            <w:pPr>
              <w:spacing w:after="0" w:line="375" w:lineRule="atLeast"/>
              <w:rPr>
                <w:rFonts w:ascii="Segoe UI" w:eastAsia="Times New Roman" w:hAnsi="Segoe UI" w:cs="Segoe UI"/>
                <w:sz w:val="23"/>
                <w:szCs w:val="23"/>
                <w:lang w:eastAsia="en-GB"/>
              </w:rPr>
            </w:pPr>
            <w:r w:rsidRPr="002C39DF">
              <w:rPr>
                <w:rFonts w:ascii="Segoe UI" w:eastAsia="Times New Roman" w:hAnsi="Segoe UI" w:cs="Segoe UI"/>
                <w:sz w:val="23"/>
                <w:szCs w:val="23"/>
                <w:lang w:eastAsia="en-GB"/>
              </w:rPr>
              <w:t>Major limitations: Cross-sectional design with high confounding risk, convenience sampling.</w:t>
            </w:r>
          </w:p>
        </w:tc>
        <w:tc>
          <w:tcPr>
            <w:tcW w:w="0" w:type="auto"/>
            <w:vAlign w:val="center"/>
            <w:hideMark/>
          </w:tcPr>
          <w:p w:rsidR="002C39DF" w:rsidRPr="002C39DF" w:rsidRDefault="002C39DF" w:rsidP="002C39DF">
            <w:pPr>
              <w:spacing w:after="0" w:line="240" w:lineRule="auto"/>
              <w:rPr>
                <w:rFonts w:ascii="Times New Roman" w:eastAsia="Times New Roman" w:hAnsi="Times New Roman" w:cs="Times New Roman"/>
                <w:sz w:val="20"/>
                <w:szCs w:val="20"/>
                <w:lang w:eastAsia="en-GB"/>
              </w:rPr>
            </w:pPr>
          </w:p>
        </w:tc>
      </w:tr>
    </w:tbl>
    <w:p w:rsidR="00757DCB" w:rsidRDefault="00757DCB">
      <w:bookmarkStart w:id="0" w:name="_GoBack"/>
      <w:bookmarkEnd w:id="0"/>
    </w:p>
    <w:sectPr w:rsidR="00757D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7938B5"/>
    <w:multiLevelType w:val="multilevel"/>
    <w:tmpl w:val="6790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6A7F0A"/>
    <w:multiLevelType w:val="multilevel"/>
    <w:tmpl w:val="FB605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784EC3"/>
    <w:multiLevelType w:val="multilevel"/>
    <w:tmpl w:val="CD280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9DF"/>
    <w:rsid w:val="002C39DF"/>
    <w:rsid w:val="0071337A"/>
    <w:rsid w:val="00757DCB"/>
    <w:rsid w:val="00B65862"/>
    <w:rsid w:val="00C86EE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2D33F1-61EF-4C87-AD08-C1C04B405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147229">
      <w:bodyDiv w:val="1"/>
      <w:marLeft w:val="0"/>
      <w:marRight w:val="0"/>
      <w:marTop w:val="0"/>
      <w:marBottom w:val="0"/>
      <w:divBdr>
        <w:top w:val="none" w:sz="0" w:space="0" w:color="auto"/>
        <w:left w:val="none" w:sz="0" w:space="0" w:color="auto"/>
        <w:bottom w:val="none" w:sz="0" w:space="0" w:color="auto"/>
        <w:right w:val="none" w:sz="0" w:space="0" w:color="auto"/>
      </w:divBdr>
      <w:divsChild>
        <w:div w:id="408314329">
          <w:marLeft w:val="0"/>
          <w:marRight w:val="0"/>
          <w:marTop w:val="0"/>
          <w:marBottom w:val="0"/>
          <w:divBdr>
            <w:top w:val="none" w:sz="0" w:space="0" w:color="auto"/>
            <w:left w:val="none" w:sz="0" w:space="0" w:color="auto"/>
            <w:bottom w:val="none" w:sz="0" w:space="0" w:color="auto"/>
            <w:right w:val="none" w:sz="0" w:space="0" w:color="auto"/>
          </w:divBdr>
        </w:div>
        <w:div w:id="564148909">
          <w:marLeft w:val="0"/>
          <w:marRight w:val="0"/>
          <w:marTop w:val="0"/>
          <w:marBottom w:val="0"/>
          <w:divBdr>
            <w:top w:val="none" w:sz="0" w:space="0" w:color="auto"/>
            <w:left w:val="none" w:sz="0" w:space="0" w:color="auto"/>
            <w:bottom w:val="none" w:sz="0" w:space="0" w:color="auto"/>
            <w:right w:val="none" w:sz="0" w:space="0" w:color="auto"/>
          </w:divBdr>
        </w:div>
        <w:div w:id="327245839">
          <w:marLeft w:val="0"/>
          <w:marRight w:val="0"/>
          <w:marTop w:val="0"/>
          <w:marBottom w:val="0"/>
          <w:divBdr>
            <w:top w:val="none" w:sz="0" w:space="0" w:color="auto"/>
            <w:left w:val="none" w:sz="0" w:space="0" w:color="auto"/>
            <w:bottom w:val="none" w:sz="0" w:space="0" w:color="auto"/>
            <w:right w:val="none" w:sz="0" w:space="0" w:color="auto"/>
          </w:divBdr>
        </w:div>
        <w:div w:id="1019161227">
          <w:marLeft w:val="0"/>
          <w:marRight w:val="0"/>
          <w:marTop w:val="0"/>
          <w:marBottom w:val="0"/>
          <w:divBdr>
            <w:top w:val="none" w:sz="0" w:space="0" w:color="auto"/>
            <w:left w:val="none" w:sz="0" w:space="0" w:color="auto"/>
            <w:bottom w:val="none" w:sz="0" w:space="0" w:color="auto"/>
            <w:right w:val="none" w:sz="0" w:space="0" w:color="auto"/>
          </w:divBdr>
        </w:div>
        <w:div w:id="1994290249">
          <w:marLeft w:val="0"/>
          <w:marRight w:val="0"/>
          <w:marTop w:val="0"/>
          <w:marBottom w:val="0"/>
          <w:divBdr>
            <w:top w:val="none" w:sz="0" w:space="0" w:color="auto"/>
            <w:left w:val="none" w:sz="0" w:space="0" w:color="auto"/>
            <w:bottom w:val="none" w:sz="0" w:space="0" w:color="auto"/>
            <w:right w:val="none" w:sz="0" w:space="0" w:color="auto"/>
          </w:divBdr>
        </w:div>
        <w:div w:id="1562710664">
          <w:marLeft w:val="0"/>
          <w:marRight w:val="0"/>
          <w:marTop w:val="0"/>
          <w:marBottom w:val="0"/>
          <w:divBdr>
            <w:top w:val="none" w:sz="0" w:space="0" w:color="auto"/>
            <w:left w:val="none" w:sz="0" w:space="0" w:color="auto"/>
            <w:bottom w:val="none" w:sz="0" w:space="0" w:color="auto"/>
            <w:right w:val="none" w:sz="0" w:space="0" w:color="auto"/>
          </w:divBdr>
        </w:div>
        <w:div w:id="916206571">
          <w:marLeft w:val="0"/>
          <w:marRight w:val="0"/>
          <w:marTop w:val="0"/>
          <w:marBottom w:val="0"/>
          <w:divBdr>
            <w:top w:val="none" w:sz="0" w:space="0" w:color="auto"/>
            <w:left w:val="none" w:sz="0" w:space="0" w:color="auto"/>
            <w:bottom w:val="none" w:sz="0" w:space="0" w:color="auto"/>
            <w:right w:val="none" w:sz="0" w:space="0" w:color="auto"/>
          </w:divBdr>
        </w:div>
        <w:div w:id="1581063219">
          <w:marLeft w:val="0"/>
          <w:marRight w:val="0"/>
          <w:marTop w:val="0"/>
          <w:marBottom w:val="0"/>
          <w:divBdr>
            <w:top w:val="none" w:sz="0" w:space="0" w:color="auto"/>
            <w:left w:val="none" w:sz="0" w:space="0" w:color="auto"/>
            <w:bottom w:val="none" w:sz="0" w:space="0" w:color="auto"/>
            <w:right w:val="none" w:sz="0" w:space="0" w:color="auto"/>
          </w:divBdr>
        </w:div>
        <w:div w:id="599917962">
          <w:marLeft w:val="0"/>
          <w:marRight w:val="0"/>
          <w:marTop w:val="0"/>
          <w:marBottom w:val="0"/>
          <w:divBdr>
            <w:top w:val="none" w:sz="0" w:space="0" w:color="auto"/>
            <w:left w:val="none" w:sz="0" w:space="0" w:color="auto"/>
            <w:bottom w:val="none" w:sz="0" w:space="0" w:color="auto"/>
            <w:right w:val="none" w:sz="0" w:space="0" w:color="auto"/>
          </w:divBdr>
        </w:div>
        <w:div w:id="705714205">
          <w:marLeft w:val="0"/>
          <w:marRight w:val="0"/>
          <w:marTop w:val="0"/>
          <w:marBottom w:val="0"/>
          <w:divBdr>
            <w:top w:val="none" w:sz="0" w:space="0" w:color="auto"/>
            <w:left w:val="none" w:sz="0" w:space="0" w:color="auto"/>
            <w:bottom w:val="none" w:sz="0" w:space="0" w:color="auto"/>
            <w:right w:val="none" w:sz="0" w:space="0" w:color="auto"/>
          </w:divBdr>
        </w:div>
        <w:div w:id="879245285">
          <w:marLeft w:val="0"/>
          <w:marRight w:val="0"/>
          <w:marTop w:val="0"/>
          <w:marBottom w:val="0"/>
          <w:divBdr>
            <w:top w:val="none" w:sz="0" w:space="0" w:color="auto"/>
            <w:left w:val="none" w:sz="0" w:space="0" w:color="auto"/>
            <w:bottom w:val="none" w:sz="0" w:space="0" w:color="auto"/>
            <w:right w:val="none" w:sz="0" w:space="0" w:color="auto"/>
          </w:divBdr>
        </w:div>
        <w:div w:id="2048991321">
          <w:marLeft w:val="0"/>
          <w:marRight w:val="0"/>
          <w:marTop w:val="0"/>
          <w:marBottom w:val="0"/>
          <w:divBdr>
            <w:top w:val="none" w:sz="0" w:space="0" w:color="auto"/>
            <w:left w:val="none" w:sz="0" w:space="0" w:color="auto"/>
            <w:bottom w:val="none" w:sz="0" w:space="0" w:color="auto"/>
            <w:right w:val="none" w:sz="0" w:space="0" w:color="auto"/>
          </w:divBdr>
        </w:div>
        <w:div w:id="19569366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29</Pages>
  <Words>4872</Words>
  <Characters>27771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32578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NS-NMSF Manager</dc:creator>
  <cp:keywords/>
  <dc:description/>
  <cp:lastModifiedBy>NS-NMSF Manager</cp:lastModifiedBy>
  <cp:revision>1</cp:revision>
  <dcterms:created xsi:type="dcterms:W3CDTF">2026-01-28T11:04:00Z</dcterms:created>
  <dcterms:modified xsi:type="dcterms:W3CDTF">2026-01-28T11:07:00Z</dcterms:modified>
</cp:coreProperties>
</file>