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BED8" w14:textId="16D6083C" w:rsidR="00647DDB" w:rsidRPr="00391112" w:rsidRDefault="00647DDB" w:rsidP="00391112">
      <w:pPr>
        <w:rPr>
          <w:rFonts w:ascii="Times New Roman" w:hAnsi="Times New Roman" w:cs="Times New Roman"/>
          <w:b/>
          <w:bCs/>
          <w:sz w:val="24"/>
        </w:rPr>
      </w:pPr>
      <w:bookmarkStart w:id="0" w:name="OLE_LINK69"/>
      <w:bookmarkStart w:id="1" w:name="OLE_LINK45"/>
      <w:r w:rsidRPr="00391112">
        <w:rPr>
          <w:rFonts w:ascii="Times New Roman" w:hAnsi="Times New Roman" w:cs="Times New Roman"/>
          <w:b/>
          <w:bCs/>
          <w:sz w:val="24"/>
        </w:rPr>
        <w:t xml:space="preserve">Supplementary </w:t>
      </w:r>
      <w:r w:rsidR="00742EE3">
        <w:rPr>
          <w:rFonts w:ascii="Times New Roman" w:hAnsi="Times New Roman" w:cs="Times New Roman" w:hint="eastAsia"/>
          <w:b/>
          <w:bCs/>
          <w:sz w:val="24"/>
        </w:rPr>
        <w:t>Materials</w:t>
      </w:r>
    </w:p>
    <w:bookmarkEnd w:id="0"/>
    <w:p w14:paraId="388351F7" w14:textId="7DB10B59" w:rsidR="00EB1A0F" w:rsidRPr="00160E3E" w:rsidRDefault="00EB1A0F" w:rsidP="00D253F8">
      <w:pPr>
        <w:tabs>
          <w:tab w:val="right" w:leader="middleDot" w:pos="8902"/>
        </w:tabs>
        <w:wordWrap/>
        <w:rPr>
          <w:rFonts w:ascii="Times New Roman" w:hAnsi="Times New Roman" w:cs="Times New Roman"/>
          <w:b/>
          <w:bCs/>
          <w:sz w:val="20"/>
          <w:szCs w:val="20"/>
        </w:rPr>
      </w:pPr>
      <w:r w:rsidRPr="00160E3E">
        <w:rPr>
          <w:rFonts w:ascii="Times New Roman" w:hAnsi="Times New Roman" w:cs="Times New Roman"/>
          <w:b/>
          <w:bCs/>
          <w:sz w:val="20"/>
          <w:szCs w:val="20"/>
        </w:rPr>
        <w:t>Figure S</w:t>
      </w:r>
      <w:r w:rsidR="00671961">
        <w:rPr>
          <w:rFonts w:ascii="Times New Roman" w:hAnsi="Times New Roman" w:cs="Times New Roman" w:hint="eastAsia"/>
          <w:b/>
          <w:bCs/>
          <w:sz w:val="20"/>
          <w:szCs w:val="20"/>
        </w:rPr>
        <w:t>1</w:t>
      </w:r>
      <w:r w:rsidRPr="00160E3E">
        <w:rPr>
          <w:rFonts w:ascii="Times New Roman" w:hAnsi="Times New Roman" w:cs="Times New Roman"/>
          <w:b/>
          <w:bCs/>
          <w:sz w:val="20"/>
          <w:szCs w:val="20"/>
        </w:rPr>
        <w:t>. Subgroup Analysis Showing Cardiovascular Risk Stratification by Dr. Noon CVD (Alternative Risk Categories) Within the SCORE2 High Risk Group</w:t>
      </w:r>
      <w:r w:rsidR="00D253F8" w:rsidRPr="00160E3E">
        <w:rPr>
          <w:rFonts w:ascii="Times New Roman" w:hAnsi="Times New Roman" w:cs="Times New Roman" w:hint="eastAsia"/>
          <w:b/>
          <w:bCs/>
          <w:sz w:val="20"/>
          <w:szCs w:val="20"/>
        </w:rPr>
        <w:t>.</w:t>
      </w:r>
      <w:r w:rsidR="00D253F8" w:rsidRPr="00160E3E">
        <w:rPr>
          <w:rFonts w:ascii="Times New Roman" w:hAnsi="Times New Roman" w:cs="Times New Roman"/>
          <w:b/>
          <w:bCs/>
          <w:sz w:val="20"/>
          <w:szCs w:val="20"/>
        </w:rPr>
        <w:tab/>
      </w:r>
      <w:r w:rsidR="00671961" w:rsidRPr="00671961">
        <w:rPr>
          <w:rFonts w:ascii="Times New Roman" w:hAnsi="Times New Roman" w:cs="Times New Roman" w:hint="eastAsia"/>
          <w:sz w:val="20"/>
          <w:szCs w:val="20"/>
        </w:rPr>
        <w:t>2</w:t>
      </w:r>
    </w:p>
    <w:p w14:paraId="50688529" w14:textId="733EA10D" w:rsidR="00671961" w:rsidRPr="00160E3E" w:rsidRDefault="00671961" w:rsidP="00671961">
      <w:pPr>
        <w:tabs>
          <w:tab w:val="right" w:leader="middleDot" w:pos="8902"/>
        </w:tabs>
        <w:wordWrap/>
        <w:rPr>
          <w:rFonts w:ascii="Times New Roman" w:hAnsi="Times New Roman" w:cs="Times New Roman"/>
          <w:b/>
          <w:bCs/>
          <w:sz w:val="20"/>
          <w:szCs w:val="20"/>
        </w:rPr>
      </w:pPr>
      <w:r w:rsidRPr="00160E3E">
        <w:rPr>
          <w:rFonts w:ascii="Times New Roman" w:hAnsi="Times New Roman" w:cs="Times New Roman"/>
          <w:b/>
          <w:bCs/>
          <w:sz w:val="20"/>
          <w:szCs w:val="20"/>
        </w:rPr>
        <w:t>Figure S</w:t>
      </w:r>
      <w:r>
        <w:rPr>
          <w:rFonts w:ascii="Times New Roman" w:hAnsi="Times New Roman" w:cs="Times New Roman" w:hint="eastAsia"/>
          <w:b/>
          <w:bCs/>
          <w:sz w:val="20"/>
          <w:szCs w:val="20"/>
        </w:rPr>
        <w:t>2</w:t>
      </w:r>
      <w:r w:rsidRPr="00160E3E">
        <w:rPr>
          <w:rFonts w:ascii="Times New Roman" w:hAnsi="Times New Roman" w:cs="Times New Roman"/>
          <w:b/>
          <w:bCs/>
          <w:sz w:val="20"/>
          <w:szCs w:val="20"/>
        </w:rPr>
        <w:t>. Flowchart of Participant Selection from The UK Biobank</w:t>
      </w:r>
      <w:r w:rsidRPr="00160E3E">
        <w:rPr>
          <w:rFonts w:ascii="Times New Roman" w:hAnsi="Times New Roman" w:cs="Times New Roman" w:hint="eastAsia"/>
          <w:b/>
          <w:bCs/>
          <w:sz w:val="20"/>
          <w:szCs w:val="20"/>
        </w:rPr>
        <w:t>.</w:t>
      </w:r>
      <w:r w:rsidRPr="00160E3E">
        <w:rPr>
          <w:rFonts w:ascii="Times New Roman" w:hAnsi="Times New Roman" w:cs="Times New Roman"/>
          <w:b/>
          <w:bCs/>
          <w:sz w:val="20"/>
          <w:szCs w:val="20"/>
        </w:rPr>
        <w:tab/>
      </w:r>
      <w:r>
        <w:rPr>
          <w:rFonts w:ascii="Times New Roman" w:hAnsi="Times New Roman" w:cs="Times New Roman" w:hint="eastAsia"/>
          <w:sz w:val="20"/>
          <w:szCs w:val="20"/>
        </w:rPr>
        <w:t>3</w:t>
      </w:r>
    </w:p>
    <w:p w14:paraId="54C9507B" w14:textId="009EFCBF" w:rsidR="00671961" w:rsidRPr="00160E3E" w:rsidRDefault="00671961" w:rsidP="00671961">
      <w:pPr>
        <w:tabs>
          <w:tab w:val="right" w:leader="middleDot" w:pos="8902"/>
        </w:tabs>
        <w:wordWrap/>
        <w:rPr>
          <w:rFonts w:ascii="Times New Roman" w:hAnsi="Times New Roman" w:cs="Times New Roman"/>
          <w:b/>
          <w:bCs/>
          <w:sz w:val="20"/>
          <w:szCs w:val="20"/>
        </w:rPr>
      </w:pPr>
      <w:r w:rsidRPr="00160E3E">
        <w:rPr>
          <w:rFonts w:ascii="Times New Roman" w:hAnsi="Times New Roman" w:cs="Times New Roman"/>
          <w:b/>
          <w:bCs/>
          <w:sz w:val="20"/>
          <w:szCs w:val="20"/>
        </w:rPr>
        <w:t>Figure S</w:t>
      </w:r>
      <w:r>
        <w:rPr>
          <w:rFonts w:ascii="Times New Roman" w:hAnsi="Times New Roman" w:cs="Times New Roman" w:hint="eastAsia"/>
          <w:b/>
          <w:bCs/>
          <w:sz w:val="20"/>
          <w:szCs w:val="20"/>
        </w:rPr>
        <w:t>3</w:t>
      </w:r>
      <w:r w:rsidRPr="00160E3E">
        <w:rPr>
          <w:rFonts w:ascii="Times New Roman" w:hAnsi="Times New Roman" w:cs="Times New Roman"/>
          <w:b/>
          <w:bCs/>
          <w:sz w:val="20"/>
          <w:szCs w:val="20"/>
        </w:rPr>
        <w:t>. Age-specific Distribution of Dr. Noon CVD Scores Among (A) Female and (B) Male Participants</w:t>
      </w:r>
      <w:r w:rsidRPr="00160E3E">
        <w:rPr>
          <w:rFonts w:ascii="Times New Roman" w:hAnsi="Times New Roman" w:cs="Times New Roman" w:hint="eastAsia"/>
          <w:b/>
          <w:bCs/>
          <w:sz w:val="20"/>
          <w:szCs w:val="20"/>
        </w:rPr>
        <w:t>.</w:t>
      </w:r>
      <w:r w:rsidRPr="00160E3E">
        <w:rPr>
          <w:rFonts w:ascii="Times New Roman" w:hAnsi="Times New Roman" w:cs="Times New Roman"/>
          <w:b/>
          <w:bCs/>
          <w:sz w:val="20"/>
          <w:szCs w:val="20"/>
        </w:rPr>
        <w:tab/>
      </w:r>
      <w:r>
        <w:rPr>
          <w:rFonts w:ascii="Times New Roman" w:hAnsi="Times New Roman" w:cs="Times New Roman" w:hint="eastAsia"/>
          <w:sz w:val="20"/>
          <w:szCs w:val="20"/>
        </w:rPr>
        <w:t>4</w:t>
      </w:r>
    </w:p>
    <w:p w14:paraId="5C91524D" w14:textId="77777777" w:rsidR="00671961" w:rsidRDefault="00671961" w:rsidP="00671961">
      <w:pPr>
        <w:tabs>
          <w:tab w:val="right" w:leader="middleDot" w:pos="8902"/>
        </w:tabs>
        <w:wordWrap/>
        <w:rPr>
          <w:rFonts w:ascii="Times New Roman" w:hAnsi="Times New Roman" w:cs="Times New Roman"/>
          <w:b/>
          <w:bCs/>
          <w:sz w:val="20"/>
          <w:szCs w:val="20"/>
        </w:rPr>
      </w:pPr>
      <w:r w:rsidRPr="00160E3E">
        <w:rPr>
          <w:rFonts w:ascii="Times New Roman" w:hAnsi="Times New Roman" w:cs="Times New Roman"/>
          <w:b/>
          <w:bCs/>
          <w:sz w:val="20"/>
          <w:szCs w:val="20"/>
        </w:rPr>
        <w:t>Figure S</w:t>
      </w:r>
      <w:r>
        <w:rPr>
          <w:rFonts w:ascii="Times New Roman" w:hAnsi="Times New Roman" w:cs="Times New Roman" w:hint="eastAsia"/>
          <w:b/>
          <w:bCs/>
          <w:sz w:val="20"/>
          <w:szCs w:val="20"/>
        </w:rPr>
        <w:t>4</w:t>
      </w:r>
      <w:r w:rsidRPr="00160E3E">
        <w:rPr>
          <w:rFonts w:ascii="Times New Roman" w:hAnsi="Times New Roman" w:cs="Times New Roman"/>
          <w:b/>
          <w:bCs/>
          <w:sz w:val="20"/>
          <w:szCs w:val="20"/>
        </w:rPr>
        <w:t>. Overview of the AI-derived Retinal Imaging (Dr. Noon CVD) Deep Learning Framework</w:t>
      </w:r>
      <w:r w:rsidRPr="00160E3E">
        <w:rPr>
          <w:rFonts w:ascii="Times New Roman" w:hAnsi="Times New Roman" w:cs="Times New Roman" w:hint="eastAsia"/>
          <w:b/>
          <w:bCs/>
          <w:sz w:val="20"/>
          <w:szCs w:val="20"/>
        </w:rPr>
        <w:t>.</w:t>
      </w:r>
      <w:r w:rsidRPr="00160E3E">
        <w:rPr>
          <w:rFonts w:ascii="Times New Roman" w:hAnsi="Times New Roman" w:cs="Times New Roman"/>
          <w:b/>
          <w:bCs/>
          <w:sz w:val="20"/>
          <w:szCs w:val="20"/>
        </w:rPr>
        <w:tab/>
      </w:r>
      <w:r>
        <w:rPr>
          <w:rFonts w:ascii="Times New Roman" w:hAnsi="Times New Roman" w:cs="Times New Roman" w:hint="eastAsia"/>
          <w:sz w:val="20"/>
          <w:szCs w:val="20"/>
        </w:rPr>
        <w:t>5</w:t>
      </w:r>
    </w:p>
    <w:p w14:paraId="5BFC951A" w14:textId="646D5EDD" w:rsidR="00671961" w:rsidRPr="00160E3E" w:rsidRDefault="00671961" w:rsidP="00671961">
      <w:pPr>
        <w:tabs>
          <w:tab w:val="right" w:leader="middleDot" w:pos="8902"/>
        </w:tabs>
        <w:wordWrap/>
        <w:rPr>
          <w:rFonts w:ascii="Times New Roman" w:hAnsi="Times New Roman" w:cs="Times New Roman" w:hint="eastAsia"/>
          <w:b/>
          <w:bCs/>
          <w:sz w:val="20"/>
          <w:szCs w:val="20"/>
        </w:rPr>
      </w:pPr>
      <w:r w:rsidRPr="00160E3E">
        <w:rPr>
          <w:rFonts w:ascii="Times New Roman" w:hAnsi="Times New Roman" w:cs="Times New Roman"/>
          <w:b/>
          <w:bCs/>
          <w:sz w:val="20"/>
          <w:szCs w:val="20"/>
        </w:rPr>
        <w:t>Table S</w:t>
      </w:r>
      <w:r>
        <w:rPr>
          <w:rFonts w:ascii="Times New Roman" w:hAnsi="Times New Roman" w:cs="Times New Roman" w:hint="eastAsia"/>
          <w:b/>
          <w:bCs/>
          <w:sz w:val="20"/>
          <w:szCs w:val="20"/>
        </w:rPr>
        <w:t>1</w:t>
      </w:r>
      <w:r w:rsidRPr="00160E3E">
        <w:rPr>
          <w:rFonts w:ascii="Times New Roman" w:hAnsi="Times New Roman" w:cs="Times New Roman"/>
          <w:b/>
          <w:bCs/>
          <w:sz w:val="20"/>
          <w:szCs w:val="20"/>
        </w:rPr>
        <w:t>. Impact of Sequential Covariate Adjustment on 5-Year Cardiovascular Event Risk Across Dr. Noon CVD Groups Stratified by Original and Alternative Risk Categories</w:t>
      </w:r>
      <w:r w:rsidRPr="00160E3E">
        <w:rPr>
          <w:rFonts w:ascii="Times New Roman" w:hAnsi="Times New Roman" w:cs="Times New Roman" w:hint="eastAsia"/>
          <w:b/>
          <w:bCs/>
          <w:sz w:val="20"/>
          <w:szCs w:val="20"/>
        </w:rPr>
        <w:t>.</w:t>
      </w:r>
      <w:r>
        <w:rPr>
          <w:rFonts w:ascii="Times New Roman" w:hAnsi="Times New Roman" w:cs="Times New Roman"/>
          <w:b/>
          <w:bCs/>
          <w:sz w:val="20"/>
          <w:szCs w:val="20"/>
        </w:rPr>
        <w:tab/>
      </w:r>
      <w:r w:rsidRPr="00671961">
        <w:rPr>
          <w:rFonts w:ascii="Times New Roman" w:hAnsi="Times New Roman" w:cs="Times New Roman" w:hint="eastAsia"/>
          <w:sz w:val="20"/>
          <w:szCs w:val="20"/>
        </w:rPr>
        <w:t>6</w:t>
      </w:r>
    </w:p>
    <w:p w14:paraId="5A747914" w14:textId="07D9834D" w:rsidR="00EB1A0F" w:rsidRPr="00160E3E" w:rsidRDefault="00EB1A0F" w:rsidP="00D253F8">
      <w:pPr>
        <w:tabs>
          <w:tab w:val="right" w:leader="middleDot" w:pos="8902"/>
        </w:tabs>
        <w:wordWrap/>
        <w:rPr>
          <w:rFonts w:ascii="Times New Roman" w:hAnsi="Times New Roman" w:cs="Times New Roman"/>
          <w:b/>
          <w:bCs/>
          <w:color w:val="000000" w:themeColor="text1"/>
          <w:kern w:val="24"/>
          <w:sz w:val="28"/>
          <w:szCs w:val="28"/>
          <w14:ligatures w14:val="none"/>
        </w:rPr>
      </w:pPr>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2</w:t>
      </w:r>
      <w:r w:rsidRPr="00160E3E">
        <w:rPr>
          <w:rFonts w:ascii="Times New Roman" w:hAnsi="Times New Roman" w:cs="Times New Roman"/>
          <w:b/>
          <w:bCs/>
          <w:sz w:val="20"/>
          <w:szCs w:val="20"/>
        </w:rPr>
        <w:t>. Concordance and Discordance of Risk Classification Between Dr. Noon CVD (Alternative Risk Categories) and SCORE2 Algorithms.</w:t>
      </w:r>
      <w:r w:rsidR="00D253F8" w:rsidRPr="00160E3E">
        <w:rPr>
          <w:rFonts w:ascii="Times New Roman" w:hAnsi="Times New Roman" w:cs="Times New Roman"/>
          <w:b/>
          <w:bCs/>
          <w:sz w:val="20"/>
          <w:szCs w:val="20"/>
        </w:rPr>
        <w:tab/>
      </w:r>
      <w:r w:rsidR="00671961">
        <w:rPr>
          <w:rFonts w:ascii="Times New Roman" w:hAnsi="Times New Roman" w:cs="Times New Roman" w:hint="eastAsia"/>
          <w:sz w:val="20"/>
          <w:szCs w:val="20"/>
        </w:rPr>
        <w:t>7</w:t>
      </w:r>
    </w:p>
    <w:p w14:paraId="4155CC02" w14:textId="0867D23B" w:rsidR="00EB1A0F" w:rsidRPr="00160E3E" w:rsidRDefault="00EB1A0F" w:rsidP="00D253F8">
      <w:pPr>
        <w:widowControl/>
        <w:tabs>
          <w:tab w:val="right" w:leader="middleDot" w:pos="8902"/>
        </w:tabs>
        <w:wordWrap/>
        <w:autoSpaceDE/>
        <w:autoSpaceDN/>
        <w:rPr>
          <w:rFonts w:ascii="Times New Roman" w:hAnsi="Times New Roman" w:cs="Times New Roman"/>
          <w:b/>
          <w:bCs/>
          <w:sz w:val="20"/>
          <w:szCs w:val="20"/>
        </w:rPr>
      </w:pPr>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3</w:t>
      </w:r>
      <w:r w:rsidRPr="00160E3E">
        <w:rPr>
          <w:rFonts w:ascii="Times New Roman" w:hAnsi="Times New Roman" w:cs="Times New Roman"/>
          <w:b/>
          <w:bCs/>
          <w:sz w:val="20"/>
          <w:szCs w:val="20"/>
        </w:rPr>
        <w:t>. Impact of Sequential Covariate Adjustment on 5-Year Cardiovascular Event Risk Across Dr. Noon CVD Groups Stratified by Original and Alternative Risk Categories</w:t>
      </w:r>
      <w:r w:rsidR="00D253F8" w:rsidRPr="00160E3E">
        <w:rPr>
          <w:rFonts w:ascii="Times New Roman" w:hAnsi="Times New Roman" w:cs="Times New Roman" w:hint="eastAsia"/>
          <w:b/>
          <w:bCs/>
          <w:sz w:val="20"/>
          <w:szCs w:val="20"/>
        </w:rPr>
        <w:t>.</w:t>
      </w:r>
      <w:r w:rsidR="00D253F8" w:rsidRPr="00160E3E">
        <w:rPr>
          <w:rFonts w:ascii="Times New Roman" w:hAnsi="Times New Roman" w:cs="Times New Roman"/>
          <w:b/>
          <w:bCs/>
          <w:sz w:val="20"/>
          <w:szCs w:val="20"/>
        </w:rPr>
        <w:tab/>
      </w:r>
      <w:r w:rsidR="00671961">
        <w:rPr>
          <w:rFonts w:ascii="Times New Roman" w:hAnsi="Times New Roman" w:cs="Times New Roman" w:hint="eastAsia"/>
          <w:sz w:val="20"/>
          <w:szCs w:val="20"/>
        </w:rPr>
        <w:t>8</w:t>
      </w:r>
    </w:p>
    <w:p w14:paraId="1380371B" w14:textId="0FF058A2" w:rsidR="00EB1A0F" w:rsidRPr="00160E3E" w:rsidRDefault="00EB1A0F" w:rsidP="00D253F8">
      <w:pPr>
        <w:widowControl/>
        <w:tabs>
          <w:tab w:val="right" w:leader="middleDot" w:pos="8902"/>
        </w:tabs>
        <w:wordWrap/>
        <w:autoSpaceDE/>
        <w:autoSpaceDN/>
        <w:rPr>
          <w:rFonts w:ascii="Times New Roman" w:hAnsi="Times New Roman" w:cs="Times New Roman"/>
          <w:b/>
          <w:bCs/>
          <w:sz w:val="20"/>
          <w:szCs w:val="20"/>
        </w:rPr>
      </w:pPr>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4</w:t>
      </w:r>
      <w:r w:rsidRPr="00160E3E">
        <w:rPr>
          <w:rFonts w:ascii="Times New Roman" w:hAnsi="Times New Roman" w:cs="Times New Roman"/>
          <w:b/>
          <w:bCs/>
          <w:sz w:val="20"/>
          <w:szCs w:val="20"/>
        </w:rPr>
        <w:t xml:space="preserve">. Association Between Dr. Noon CVD Risk Groups and 10-Year Cardiovascular Events in Participants </w:t>
      </w:r>
      <w:proofErr w:type="gramStart"/>
      <w:r w:rsidRPr="00160E3E">
        <w:rPr>
          <w:rFonts w:ascii="Times New Roman" w:hAnsi="Times New Roman" w:cs="Times New Roman"/>
          <w:b/>
          <w:bCs/>
          <w:sz w:val="20"/>
          <w:szCs w:val="20"/>
        </w:rPr>
        <w:t>With</w:t>
      </w:r>
      <w:proofErr w:type="gramEnd"/>
      <w:r w:rsidRPr="00160E3E">
        <w:rPr>
          <w:rFonts w:ascii="Times New Roman" w:hAnsi="Times New Roman" w:cs="Times New Roman"/>
          <w:b/>
          <w:bCs/>
          <w:sz w:val="20"/>
          <w:szCs w:val="20"/>
        </w:rPr>
        <w:t xml:space="preserve"> Dyslipidemia Without Cholesterol-Lowering Medication.</w:t>
      </w:r>
      <w:r w:rsidR="00D253F8" w:rsidRPr="00160E3E">
        <w:rPr>
          <w:rFonts w:ascii="Times New Roman" w:hAnsi="Times New Roman" w:cs="Times New Roman"/>
          <w:b/>
          <w:bCs/>
          <w:sz w:val="20"/>
          <w:szCs w:val="20"/>
        </w:rPr>
        <w:tab/>
      </w:r>
      <w:r w:rsidR="00671961">
        <w:rPr>
          <w:rFonts w:ascii="Times New Roman" w:hAnsi="Times New Roman" w:cs="Times New Roman" w:hint="eastAsia"/>
          <w:sz w:val="20"/>
          <w:szCs w:val="20"/>
        </w:rPr>
        <w:t>9</w:t>
      </w:r>
    </w:p>
    <w:p w14:paraId="38CEBA23" w14:textId="125F8609" w:rsidR="00EB1A0F" w:rsidRPr="00160E3E" w:rsidRDefault="00EB1A0F" w:rsidP="00D253F8">
      <w:pPr>
        <w:widowControl/>
        <w:tabs>
          <w:tab w:val="right" w:leader="middleDot" w:pos="8902"/>
        </w:tabs>
        <w:wordWrap/>
        <w:autoSpaceDE/>
        <w:autoSpaceDN/>
        <w:rPr>
          <w:rFonts w:ascii="Times New Roman" w:hAnsi="Times New Roman" w:cs="Times New Roman"/>
          <w:b/>
          <w:bCs/>
          <w:sz w:val="20"/>
          <w:szCs w:val="20"/>
        </w:rPr>
      </w:pPr>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5</w:t>
      </w:r>
      <w:r w:rsidRPr="00160E3E">
        <w:rPr>
          <w:rFonts w:ascii="Times New Roman" w:hAnsi="Times New Roman" w:cs="Times New Roman"/>
          <w:b/>
          <w:bCs/>
          <w:sz w:val="20"/>
          <w:szCs w:val="20"/>
        </w:rPr>
        <w:t>. Impact of Sequential Covariate Adjustment on 10-Year Cardiovascular Event Risk Across Dr. Noon CVD Groups Stratified by Original and Alternative Risk Categories</w:t>
      </w:r>
      <w:r w:rsidR="00D253F8" w:rsidRPr="00160E3E">
        <w:rPr>
          <w:rFonts w:ascii="Times New Roman" w:hAnsi="Times New Roman" w:cs="Times New Roman" w:hint="eastAsia"/>
          <w:b/>
          <w:bCs/>
          <w:sz w:val="20"/>
          <w:szCs w:val="20"/>
        </w:rPr>
        <w:t>.</w:t>
      </w:r>
      <w:r w:rsidR="00D253F8" w:rsidRPr="00160E3E">
        <w:rPr>
          <w:rFonts w:ascii="Times New Roman" w:hAnsi="Times New Roman" w:cs="Times New Roman"/>
          <w:b/>
          <w:bCs/>
          <w:sz w:val="20"/>
          <w:szCs w:val="20"/>
        </w:rPr>
        <w:tab/>
      </w:r>
      <w:r w:rsidR="00D253F8" w:rsidRPr="00160E3E">
        <w:rPr>
          <w:rFonts w:ascii="Times New Roman" w:hAnsi="Times New Roman" w:cs="Times New Roman" w:hint="eastAsia"/>
          <w:sz w:val="20"/>
          <w:szCs w:val="20"/>
        </w:rPr>
        <w:t>1</w:t>
      </w:r>
      <w:r w:rsidR="00671961">
        <w:rPr>
          <w:rFonts w:ascii="Times New Roman" w:hAnsi="Times New Roman" w:cs="Times New Roman" w:hint="eastAsia"/>
          <w:sz w:val="20"/>
          <w:szCs w:val="20"/>
        </w:rPr>
        <w:t>0</w:t>
      </w:r>
    </w:p>
    <w:p w14:paraId="6DC79473" w14:textId="71590A4C" w:rsidR="00EB1A0F" w:rsidRPr="00160E3E" w:rsidRDefault="00EB1A0F" w:rsidP="00D253F8">
      <w:pPr>
        <w:widowControl/>
        <w:tabs>
          <w:tab w:val="right" w:leader="middleDot" w:pos="8902"/>
        </w:tabs>
        <w:wordWrap/>
        <w:autoSpaceDE/>
        <w:autoSpaceDN/>
        <w:rPr>
          <w:rFonts w:ascii="Times New Roman" w:eastAsia="맑은 고딕" w:hAnsi="Times New Roman" w:cs="Times New Roman"/>
          <w:b/>
          <w:bCs/>
          <w:color w:val="000000"/>
          <w:kern w:val="0"/>
          <w:sz w:val="20"/>
          <w:szCs w:val="20"/>
          <w14:ligatures w14:val="none"/>
        </w:rPr>
      </w:pPr>
      <w:r w:rsidRPr="00160E3E">
        <w:rPr>
          <w:rFonts w:ascii="Times New Roman" w:eastAsia="맑은 고딕" w:hAnsi="Times New Roman" w:cs="Times New Roman"/>
          <w:b/>
          <w:bCs/>
          <w:color w:val="000000"/>
          <w:kern w:val="0"/>
          <w:sz w:val="20"/>
          <w:szCs w:val="20"/>
          <w14:ligatures w14:val="none"/>
        </w:rPr>
        <w:t>Table S</w:t>
      </w:r>
      <w:r w:rsidR="00671961">
        <w:rPr>
          <w:rFonts w:ascii="Times New Roman" w:eastAsia="맑은 고딕" w:hAnsi="Times New Roman" w:cs="Times New Roman" w:hint="eastAsia"/>
          <w:b/>
          <w:bCs/>
          <w:color w:val="000000"/>
          <w:kern w:val="0"/>
          <w:sz w:val="20"/>
          <w:szCs w:val="20"/>
          <w14:ligatures w14:val="none"/>
        </w:rPr>
        <w:t>6</w:t>
      </w:r>
      <w:r w:rsidRPr="00160E3E">
        <w:rPr>
          <w:rFonts w:ascii="Times New Roman" w:eastAsia="맑은 고딕" w:hAnsi="Times New Roman" w:cs="Times New Roman"/>
          <w:b/>
          <w:bCs/>
          <w:color w:val="000000"/>
          <w:kern w:val="0"/>
          <w:sz w:val="20"/>
          <w:szCs w:val="20"/>
          <w14:ligatures w14:val="none"/>
        </w:rPr>
        <w:t>. Incidence Rates and Unadjusted Hazard Ratios for 10-Year Cardiovascular Events Stratified by Age and Sex Subgroups Using Within-Group Risk Quartiles</w:t>
      </w:r>
      <w:r w:rsidR="00D253F8" w:rsidRPr="00160E3E">
        <w:rPr>
          <w:rFonts w:ascii="Times New Roman" w:eastAsia="맑은 고딕" w:hAnsi="Times New Roman" w:cs="Times New Roman" w:hint="eastAsia"/>
          <w:b/>
          <w:bCs/>
          <w:color w:val="000000"/>
          <w:kern w:val="0"/>
          <w:sz w:val="20"/>
          <w:szCs w:val="20"/>
          <w14:ligatures w14:val="none"/>
        </w:rPr>
        <w:t>.</w:t>
      </w:r>
      <w:r w:rsidR="00D253F8" w:rsidRPr="00160E3E">
        <w:rPr>
          <w:rFonts w:ascii="Times New Roman" w:eastAsia="맑은 고딕" w:hAnsi="Times New Roman" w:cs="Times New Roman"/>
          <w:b/>
          <w:bCs/>
          <w:color w:val="000000"/>
          <w:kern w:val="0"/>
          <w:sz w:val="20"/>
          <w:szCs w:val="20"/>
          <w14:ligatures w14:val="none"/>
        </w:rPr>
        <w:tab/>
      </w:r>
      <w:r w:rsidR="00D253F8" w:rsidRPr="00160E3E">
        <w:rPr>
          <w:rFonts w:ascii="Times New Roman" w:eastAsia="맑은 고딕" w:hAnsi="Times New Roman" w:cs="Times New Roman" w:hint="eastAsia"/>
          <w:color w:val="000000"/>
          <w:kern w:val="0"/>
          <w:sz w:val="20"/>
          <w:szCs w:val="20"/>
          <w14:ligatures w14:val="none"/>
        </w:rPr>
        <w:t>1</w:t>
      </w:r>
      <w:r w:rsidR="00671961">
        <w:rPr>
          <w:rFonts w:ascii="Times New Roman" w:eastAsia="맑은 고딕" w:hAnsi="Times New Roman" w:cs="Times New Roman" w:hint="eastAsia"/>
          <w:color w:val="000000"/>
          <w:kern w:val="0"/>
          <w:sz w:val="20"/>
          <w:szCs w:val="20"/>
          <w14:ligatures w14:val="none"/>
        </w:rPr>
        <w:t>1</w:t>
      </w:r>
    </w:p>
    <w:p w14:paraId="258CCDE7" w14:textId="43104DCB" w:rsidR="00EB1A0F" w:rsidRDefault="00EB1A0F" w:rsidP="00D253F8">
      <w:pPr>
        <w:widowControl/>
        <w:tabs>
          <w:tab w:val="right" w:leader="middleDot" w:pos="8902"/>
        </w:tabs>
        <w:wordWrap/>
        <w:autoSpaceDE/>
        <w:autoSpaceDN/>
        <w:rPr>
          <w:rFonts w:ascii="Times New Roman" w:eastAsia="맑은 고딕" w:hAnsi="Times New Roman" w:cs="Times New Roman"/>
          <w:color w:val="000000"/>
          <w:kern w:val="0"/>
          <w:sz w:val="20"/>
          <w:szCs w:val="20"/>
          <w14:ligatures w14:val="none"/>
        </w:rPr>
      </w:pPr>
      <w:r w:rsidRPr="00160E3E">
        <w:rPr>
          <w:rFonts w:ascii="Times New Roman" w:eastAsia="맑은 고딕" w:hAnsi="Times New Roman" w:cs="Times New Roman"/>
          <w:b/>
          <w:bCs/>
          <w:color w:val="000000"/>
          <w:kern w:val="0"/>
          <w:sz w:val="20"/>
          <w:szCs w:val="20"/>
          <w14:ligatures w14:val="none"/>
        </w:rPr>
        <w:t>Table S</w:t>
      </w:r>
      <w:r w:rsidR="00671961">
        <w:rPr>
          <w:rFonts w:ascii="Times New Roman" w:eastAsia="맑은 고딕" w:hAnsi="Times New Roman" w:cs="Times New Roman" w:hint="eastAsia"/>
          <w:b/>
          <w:bCs/>
          <w:color w:val="000000"/>
          <w:kern w:val="0"/>
          <w:sz w:val="20"/>
          <w:szCs w:val="20"/>
          <w14:ligatures w14:val="none"/>
        </w:rPr>
        <w:t>7</w:t>
      </w:r>
      <w:r w:rsidRPr="00160E3E">
        <w:rPr>
          <w:rFonts w:ascii="Times New Roman" w:eastAsia="맑은 고딕" w:hAnsi="Times New Roman" w:cs="Times New Roman"/>
          <w:b/>
          <w:bCs/>
          <w:color w:val="000000"/>
          <w:kern w:val="0"/>
          <w:sz w:val="20"/>
          <w:szCs w:val="20"/>
          <w14:ligatures w14:val="none"/>
        </w:rPr>
        <w:t>. Hazard Ratios for 10-Year Cardiovascular Events Stratified by Dr. Noon CVD Alternative Risk Classification Within the SCORE2 High Risk Subgroup</w:t>
      </w:r>
      <w:r w:rsidR="00D253F8" w:rsidRPr="00160E3E">
        <w:rPr>
          <w:rFonts w:ascii="Times New Roman" w:eastAsia="맑은 고딕" w:hAnsi="Times New Roman" w:cs="Times New Roman" w:hint="eastAsia"/>
          <w:b/>
          <w:bCs/>
          <w:color w:val="000000"/>
          <w:kern w:val="0"/>
          <w:sz w:val="20"/>
          <w:szCs w:val="20"/>
          <w14:ligatures w14:val="none"/>
        </w:rPr>
        <w:t>.</w:t>
      </w:r>
      <w:r w:rsidR="00D253F8" w:rsidRPr="00160E3E">
        <w:rPr>
          <w:rFonts w:ascii="Times New Roman" w:eastAsia="맑은 고딕" w:hAnsi="Times New Roman" w:cs="Times New Roman"/>
          <w:b/>
          <w:bCs/>
          <w:color w:val="000000"/>
          <w:kern w:val="0"/>
          <w:sz w:val="20"/>
          <w:szCs w:val="20"/>
          <w14:ligatures w14:val="none"/>
        </w:rPr>
        <w:tab/>
      </w:r>
      <w:r w:rsidR="00D253F8" w:rsidRPr="00160E3E">
        <w:rPr>
          <w:rFonts w:ascii="Times New Roman" w:eastAsia="맑은 고딕" w:hAnsi="Times New Roman" w:cs="Times New Roman" w:hint="eastAsia"/>
          <w:color w:val="000000"/>
          <w:kern w:val="0"/>
          <w:sz w:val="20"/>
          <w:szCs w:val="20"/>
          <w14:ligatures w14:val="none"/>
        </w:rPr>
        <w:t>1</w:t>
      </w:r>
      <w:r w:rsidR="00671961">
        <w:rPr>
          <w:rFonts w:ascii="Times New Roman" w:eastAsia="맑은 고딕" w:hAnsi="Times New Roman" w:cs="Times New Roman" w:hint="eastAsia"/>
          <w:color w:val="000000"/>
          <w:kern w:val="0"/>
          <w:sz w:val="20"/>
          <w:szCs w:val="20"/>
          <w14:ligatures w14:val="none"/>
        </w:rPr>
        <w:t>2</w:t>
      </w:r>
    </w:p>
    <w:p w14:paraId="6623B4BD" w14:textId="0843633D" w:rsidR="00671961" w:rsidRPr="00671961" w:rsidRDefault="00671961" w:rsidP="00671961">
      <w:pPr>
        <w:tabs>
          <w:tab w:val="right" w:leader="middleDot" w:pos="8902"/>
        </w:tabs>
        <w:wordWrap/>
        <w:rPr>
          <w:rFonts w:ascii="Times New Roman" w:hAnsi="Times New Roman" w:cs="Times New Roman" w:hint="eastAsia"/>
          <w:b/>
          <w:bCs/>
          <w:sz w:val="20"/>
          <w:szCs w:val="20"/>
        </w:rPr>
      </w:pPr>
      <w:r w:rsidRPr="00160E3E">
        <w:rPr>
          <w:rFonts w:ascii="Times New Roman" w:hAnsi="Times New Roman" w:cs="Times New Roman"/>
          <w:b/>
          <w:bCs/>
          <w:sz w:val="20"/>
          <w:szCs w:val="20"/>
        </w:rPr>
        <w:t>Table S</w:t>
      </w:r>
      <w:r>
        <w:rPr>
          <w:rFonts w:ascii="Times New Roman" w:hAnsi="Times New Roman" w:cs="Times New Roman" w:hint="eastAsia"/>
          <w:b/>
          <w:bCs/>
          <w:sz w:val="20"/>
          <w:szCs w:val="20"/>
        </w:rPr>
        <w:t>8</w:t>
      </w:r>
      <w:r w:rsidRPr="00160E3E">
        <w:rPr>
          <w:rFonts w:ascii="Times New Roman" w:hAnsi="Times New Roman" w:cs="Times New Roman"/>
          <w:b/>
          <w:bCs/>
          <w:sz w:val="20"/>
          <w:szCs w:val="20"/>
        </w:rPr>
        <w:t>. Disease Definitions and Code Lists</w:t>
      </w:r>
      <w:r w:rsidRPr="00160E3E">
        <w:rPr>
          <w:rFonts w:ascii="Times New Roman" w:hAnsi="Times New Roman" w:cs="Times New Roman" w:hint="eastAsia"/>
          <w:b/>
          <w:bCs/>
          <w:sz w:val="20"/>
          <w:szCs w:val="20"/>
        </w:rPr>
        <w:t>.</w:t>
      </w:r>
      <w:r w:rsidRPr="00160E3E">
        <w:rPr>
          <w:rFonts w:ascii="Times New Roman" w:hAnsi="Times New Roman" w:cs="Times New Roman"/>
          <w:b/>
          <w:bCs/>
          <w:sz w:val="20"/>
          <w:szCs w:val="20"/>
        </w:rPr>
        <w:tab/>
      </w:r>
      <w:r>
        <w:rPr>
          <w:rFonts w:ascii="Times New Roman" w:hAnsi="Times New Roman" w:cs="Times New Roman" w:hint="eastAsia"/>
          <w:sz w:val="20"/>
          <w:szCs w:val="20"/>
        </w:rPr>
        <w:t>13</w:t>
      </w:r>
    </w:p>
    <w:p w14:paraId="00114011" w14:textId="5548738C" w:rsidR="00671961" w:rsidRPr="00160E3E" w:rsidRDefault="00671961" w:rsidP="00671961">
      <w:pPr>
        <w:widowControl/>
        <w:tabs>
          <w:tab w:val="right" w:leader="middleDot" w:pos="8902"/>
        </w:tabs>
        <w:wordWrap/>
        <w:autoSpaceDE/>
        <w:autoSpaceDN/>
        <w:rPr>
          <w:rFonts w:ascii="Times New Roman" w:eastAsia="Times New Roman" w:hAnsi="Times New Roman" w:cs="Times New Roman" w:hint="eastAsia"/>
          <w:b/>
          <w:bCs/>
          <w:kern w:val="0"/>
          <w:sz w:val="20"/>
          <w:szCs w:val="20"/>
          <w14:ligatures w14:val="none"/>
        </w:rPr>
      </w:pPr>
      <w:r w:rsidRPr="00160E3E">
        <w:rPr>
          <w:rFonts w:ascii="Times New Roman" w:hAnsi="Times New Roman" w:cs="Times New Roman"/>
          <w:b/>
          <w:bCs/>
          <w:sz w:val="20"/>
          <w:szCs w:val="20"/>
        </w:rPr>
        <w:t>Table S</w:t>
      </w:r>
      <w:r>
        <w:rPr>
          <w:rFonts w:ascii="Times New Roman" w:hAnsi="Times New Roman" w:cs="Times New Roman" w:hint="eastAsia"/>
          <w:b/>
          <w:bCs/>
          <w:sz w:val="20"/>
          <w:szCs w:val="20"/>
        </w:rPr>
        <w:t>9</w:t>
      </w:r>
      <w:r w:rsidRPr="00160E3E">
        <w:rPr>
          <w:rFonts w:ascii="Times New Roman" w:hAnsi="Times New Roman" w:cs="Times New Roman"/>
          <w:b/>
          <w:bCs/>
          <w:sz w:val="20"/>
          <w:szCs w:val="20"/>
        </w:rPr>
        <w:t>. Distribution of Dr. Noon CVD Score Percentiles Stratified by Age and Sex</w:t>
      </w:r>
      <w:r w:rsidRPr="00160E3E">
        <w:rPr>
          <w:rFonts w:ascii="Times New Roman" w:hAnsi="Times New Roman" w:cs="Times New Roman"/>
          <w:b/>
          <w:bCs/>
          <w:sz w:val="20"/>
          <w:szCs w:val="20"/>
        </w:rPr>
        <w:tab/>
      </w:r>
      <w:r>
        <w:rPr>
          <w:rFonts w:ascii="Times New Roman" w:hAnsi="Times New Roman" w:cs="Times New Roman" w:hint="eastAsia"/>
          <w:sz w:val="20"/>
          <w:szCs w:val="20"/>
        </w:rPr>
        <w:t>15</w:t>
      </w:r>
      <w:r w:rsidRPr="00160E3E">
        <w:rPr>
          <w:rFonts w:ascii="Times New Roman" w:hAnsi="Times New Roman" w:cs="Times New Roman"/>
          <w:b/>
          <w:bCs/>
          <w:color w:val="000000" w:themeColor="text1"/>
          <w:kern w:val="24"/>
          <w:sz w:val="20"/>
          <w:szCs w:val="20"/>
          <w14:ligatures w14:val="none"/>
        </w:rPr>
        <w:t>Table S</w:t>
      </w:r>
      <w:r w:rsidRPr="00160E3E">
        <w:rPr>
          <w:rFonts w:ascii="Times New Roman" w:hAnsi="Times New Roman" w:cs="Times New Roman" w:hint="eastAsia"/>
          <w:b/>
          <w:bCs/>
          <w:color w:val="000000" w:themeColor="text1"/>
          <w:kern w:val="24"/>
          <w:sz w:val="20"/>
          <w:szCs w:val="20"/>
          <w14:ligatures w14:val="none"/>
        </w:rPr>
        <w:t>3</w:t>
      </w:r>
      <w:r w:rsidRPr="00160E3E">
        <w:rPr>
          <w:rFonts w:ascii="Times New Roman" w:hAnsi="Times New Roman" w:cs="Times New Roman"/>
          <w:b/>
          <w:bCs/>
          <w:color w:val="000000" w:themeColor="text1"/>
          <w:kern w:val="24"/>
          <w:sz w:val="20"/>
          <w:szCs w:val="20"/>
          <w14:ligatures w14:val="none"/>
        </w:rPr>
        <w:t xml:space="preserve">. Baseline Characteristics of Participants </w:t>
      </w:r>
      <w:proofErr w:type="gramStart"/>
      <w:r w:rsidRPr="00160E3E">
        <w:rPr>
          <w:rFonts w:ascii="Times New Roman" w:hAnsi="Times New Roman" w:cs="Times New Roman"/>
          <w:b/>
          <w:bCs/>
          <w:color w:val="000000" w:themeColor="text1"/>
          <w:kern w:val="24"/>
          <w:sz w:val="20"/>
          <w:szCs w:val="20"/>
          <w14:ligatures w14:val="none"/>
        </w:rPr>
        <w:t>With</w:t>
      </w:r>
      <w:proofErr w:type="gramEnd"/>
      <w:r w:rsidRPr="00160E3E">
        <w:rPr>
          <w:rFonts w:ascii="Times New Roman" w:hAnsi="Times New Roman" w:cs="Times New Roman"/>
          <w:b/>
          <w:bCs/>
          <w:color w:val="000000" w:themeColor="text1"/>
          <w:kern w:val="24"/>
          <w:sz w:val="20"/>
          <w:szCs w:val="20"/>
          <w14:ligatures w14:val="none"/>
        </w:rPr>
        <w:t xml:space="preserve"> Dyslipidemia Without Cholesterol-Lowering Medication (Dr. Noon CVD Alternative Risk Classification)</w:t>
      </w:r>
      <w:r w:rsidRPr="00160E3E">
        <w:rPr>
          <w:rFonts w:ascii="Times New Roman" w:hAnsi="Times New Roman" w:cs="Times New Roman" w:hint="eastAsia"/>
          <w:b/>
          <w:bCs/>
          <w:color w:val="000000" w:themeColor="text1"/>
          <w:kern w:val="24"/>
          <w:sz w:val="20"/>
          <w:szCs w:val="20"/>
          <w14:ligatures w14:val="none"/>
        </w:rPr>
        <w:t>.</w:t>
      </w:r>
      <w:r w:rsidRPr="00160E3E">
        <w:rPr>
          <w:rFonts w:ascii="Times New Roman" w:hAnsi="Times New Roman" w:cs="Times New Roman"/>
          <w:b/>
          <w:bCs/>
          <w:color w:val="000000" w:themeColor="text1"/>
          <w:kern w:val="24"/>
          <w:sz w:val="20"/>
          <w:szCs w:val="20"/>
          <w14:ligatures w14:val="none"/>
        </w:rPr>
        <w:tab/>
      </w:r>
      <w:r>
        <w:rPr>
          <w:rFonts w:ascii="Times New Roman" w:hAnsi="Times New Roman" w:cs="Times New Roman" w:hint="eastAsia"/>
          <w:color w:val="000000" w:themeColor="text1"/>
          <w:kern w:val="24"/>
          <w:sz w:val="20"/>
          <w:szCs w:val="20"/>
          <w14:ligatures w14:val="none"/>
        </w:rPr>
        <w:t>15</w:t>
      </w:r>
    </w:p>
    <w:p w14:paraId="4BC36884" w14:textId="37E25163" w:rsidR="00671961" w:rsidRPr="00671961" w:rsidRDefault="00671961" w:rsidP="00D253F8">
      <w:pPr>
        <w:widowControl/>
        <w:tabs>
          <w:tab w:val="right" w:leader="middleDot" w:pos="8902"/>
        </w:tabs>
        <w:wordWrap/>
        <w:autoSpaceDE/>
        <w:autoSpaceDN/>
        <w:rPr>
          <w:rFonts w:ascii="Times New Roman" w:eastAsia="맑은 고딕" w:hAnsi="Times New Roman" w:cs="Times New Roman"/>
          <w:b/>
          <w:bCs/>
          <w:color w:val="000000"/>
          <w:kern w:val="0"/>
          <w:sz w:val="20"/>
          <w:szCs w:val="20"/>
          <w14:ligatures w14:val="none"/>
        </w:rPr>
        <w:sectPr w:rsidR="00671961" w:rsidRPr="00671961" w:rsidSect="00EB1A0F">
          <w:footerReference w:type="default" r:id="rId8"/>
          <w:pgSz w:w="11906" w:h="16838"/>
          <w:pgMar w:top="1701" w:right="1440" w:bottom="1440" w:left="1440" w:header="851" w:footer="992" w:gutter="0"/>
          <w:cols w:space="425"/>
          <w:docGrid w:linePitch="360"/>
        </w:sectPr>
      </w:pPr>
    </w:p>
    <w:p w14:paraId="7E007C80" w14:textId="77777777" w:rsidR="00671961" w:rsidRPr="00391112" w:rsidRDefault="00671961" w:rsidP="00671961">
      <w:pPr>
        <w:rPr>
          <w:rFonts w:ascii="Times New Roman" w:hAnsi="Times New Roman" w:cs="Times New Roman"/>
          <w:sz w:val="20"/>
          <w:szCs w:val="20"/>
        </w:rPr>
      </w:pPr>
      <w:r w:rsidRPr="00AD420D">
        <w:rPr>
          <w:rFonts w:ascii="Times New Roman" w:hAnsi="Times New Roman" w:cs="Times New Roman"/>
          <w:noProof/>
          <w:sz w:val="20"/>
          <w:szCs w:val="20"/>
        </w:rPr>
        <w:lastRenderedPageBreak/>
        <w:drawing>
          <wp:inline distT="0" distB="0" distL="0" distR="0" wp14:anchorId="20B6ABAD" wp14:editId="2D4B1647">
            <wp:extent cx="5731510" cy="3034030"/>
            <wp:effectExtent l="0" t="0" r="2540" b="0"/>
            <wp:docPr id="27" name="그림 26" descr="텍스트, 스크린샷, 도표, 그래프이(가) 표시된 사진&#10;&#10;AI 생성 콘텐츠는 정확하지 않을 수 있습니다.">
              <a:extLst xmlns:a="http://schemas.openxmlformats.org/drawingml/2006/main">
                <a:ext uri="{FF2B5EF4-FFF2-40B4-BE49-F238E27FC236}">
                  <a16:creationId xmlns:a16="http://schemas.microsoft.com/office/drawing/2014/main" id="{C08549E8-0DE8-2D00-77A4-779F05A484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그림 26" descr="텍스트, 스크린샷, 도표, 그래프이(가) 표시된 사진&#10;&#10;AI 생성 콘텐츠는 정확하지 않을 수 있습니다.">
                      <a:extLst>
                        <a:ext uri="{FF2B5EF4-FFF2-40B4-BE49-F238E27FC236}">
                          <a16:creationId xmlns:a16="http://schemas.microsoft.com/office/drawing/2014/main" id="{C08549E8-0DE8-2D00-77A4-779F05A48457}"/>
                        </a:ext>
                      </a:extLst>
                    </pic:cNvPr>
                    <pic:cNvPicPr>
                      <a:picLocks noChangeAspect="1"/>
                    </pic:cNvPicPr>
                  </pic:nvPicPr>
                  <pic:blipFill>
                    <a:blip r:embed="rId9"/>
                    <a:stretch>
                      <a:fillRect/>
                    </a:stretch>
                  </pic:blipFill>
                  <pic:spPr>
                    <a:xfrm>
                      <a:off x="0" y="0"/>
                      <a:ext cx="5731510" cy="3034030"/>
                    </a:xfrm>
                    <a:prstGeom prst="rect">
                      <a:avLst/>
                    </a:prstGeom>
                  </pic:spPr>
                </pic:pic>
              </a:graphicData>
            </a:graphic>
          </wp:inline>
        </w:drawing>
      </w:r>
    </w:p>
    <w:p w14:paraId="73B5300F" w14:textId="2A983A9E" w:rsidR="00671961" w:rsidRPr="00160E3E" w:rsidRDefault="00671961" w:rsidP="00671961">
      <w:pPr>
        <w:rPr>
          <w:rFonts w:ascii="Times New Roman" w:hAnsi="Times New Roman" w:cs="Times New Roman"/>
          <w:b/>
          <w:bCs/>
          <w:sz w:val="20"/>
          <w:szCs w:val="20"/>
        </w:rPr>
      </w:pPr>
      <w:r w:rsidRPr="00160E3E">
        <w:rPr>
          <w:rFonts w:ascii="Times New Roman" w:hAnsi="Times New Roman" w:cs="Times New Roman"/>
          <w:b/>
          <w:bCs/>
          <w:sz w:val="20"/>
          <w:szCs w:val="20"/>
        </w:rPr>
        <w:t>Figure S</w:t>
      </w:r>
      <w:r>
        <w:rPr>
          <w:rFonts w:ascii="Times New Roman" w:hAnsi="Times New Roman" w:cs="Times New Roman" w:hint="eastAsia"/>
          <w:b/>
          <w:bCs/>
          <w:sz w:val="20"/>
          <w:szCs w:val="20"/>
        </w:rPr>
        <w:t>1</w:t>
      </w:r>
      <w:r w:rsidRPr="00160E3E">
        <w:rPr>
          <w:rFonts w:ascii="Times New Roman" w:hAnsi="Times New Roman" w:cs="Times New Roman"/>
          <w:b/>
          <w:bCs/>
          <w:sz w:val="20"/>
          <w:szCs w:val="20"/>
        </w:rPr>
        <w:t>. Subgroup Analysis Showing Cardiovascular Risk Stratification by Dr. Noon CVD (Alternative Risk Categories) Within the SCORE2 High Risk Group</w:t>
      </w:r>
      <w:r w:rsidRPr="00160E3E">
        <w:rPr>
          <w:rFonts w:ascii="Times New Roman" w:hAnsi="Times New Roman" w:cs="Times New Roman" w:hint="eastAsia"/>
          <w:b/>
          <w:bCs/>
          <w:sz w:val="20"/>
          <w:szCs w:val="20"/>
        </w:rPr>
        <w:t>.</w:t>
      </w:r>
    </w:p>
    <w:p w14:paraId="13995FE4" w14:textId="34A26DFF" w:rsidR="00671961" w:rsidRDefault="00671961" w:rsidP="00671961">
      <w:pPr>
        <w:widowControl/>
        <w:wordWrap/>
        <w:autoSpaceDE/>
        <w:autoSpaceDN/>
        <w:rPr>
          <w:rFonts w:ascii="Times New Roman" w:hAnsi="Times New Roman" w:cs="Times New Roman"/>
          <w:b/>
          <w:bCs/>
          <w:sz w:val="20"/>
          <w:szCs w:val="20"/>
        </w:rPr>
      </w:pPr>
      <w:r w:rsidRPr="003B1353">
        <w:rPr>
          <w:rFonts w:ascii="Times New Roman" w:hAnsi="Times New Roman" w:cs="Times New Roman"/>
          <w:sz w:val="20"/>
          <w:szCs w:val="20"/>
        </w:rPr>
        <w:t>(A) Schematic representation of SCORE2 risk categories (low-moderate, high, very-high), highlighting the ‘High’ risk subgroup selected for this analysis. (B) Kaplan-Meier estimates of 10-year cardiovascular event-free survival for participants within this SCORE2 high-risk subgroup, stratified by Dr. Noon CVD alternative risk classification (low, moderate, high, very-high). The number at risk is provided below the graph. SCORE2, Systematic Coronary Risk Evaluation 2.</w:t>
      </w:r>
      <w:r>
        <w:rPr>
          <w:rFonts w:ascii="Times New Roman" w:hAnsi="Times New Roman" w:cs="Times New Roman"/>
          <w:sz w:val="20"/>
          <w:szCs w:val="20"/>
        </w:rPr>
        <w:br w:type="page"/>
      </w:r>
    </w:p>
    <w:p w14:paraId="3CC83549" w14:textId="3814DE1A" w:rsidR="007D7920" w:rsidRPr="00391112" w:rsidRDefault="00AD420D" w:rsidP="00391112">
      <w:pPr>
        <w:rPr>
          <w:rFonts w:ascii="Times New Roman" w:hAnsi="Times New Roman" w:cs="Times New Roman"/>
          <w:b/>
          <w:bCs/>
          <w:sz w:val="20"/>
          <w:szCs w:val="20"/>
        </w:rPr>
      </w:pPr>
      <w:r w:rsidRPr="00AD420D">
        <w:rPr>
          <w:rFonts w:ascii="Times New Roman" w:hAnsi="Times New Roman" w:cs="Times New Roman"/>
          <w:b/>
          <w:bCs/>
          <w:noProof/>
          <w:sz w:val="20"/>
          <w:szCs w:val="20"/>
        </w:rPr>
        <w:lastRenderedPageBreak/>
        <w:drawing>
          <wp:inline distT="0" distB="0" distL="0" distR="0" wp14:anchorId="50E1693C" wp14:editId="1A1B1D80">
            <wp:extent cx="5731510" cy="2985135"/>
            <wp:effectExtent l="0" t="0" r="2540" b="5715"/>
            <wp:docPr id="43" name="그림 42">
              <a:extLst xmlns:a="http://schemas.openxmlformats.org/drawingml/2006/main">
                <a:ext uri="{FF2B5EF4-FFF2-40B4-BE49-F238E27FC236}">
                  <a16:creationId xmlns:a16="http://schemas.microsoft.com/office/drawing/2014/main" id="{07243558-120F-E8F8-66E7-0CA6304CB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그림 42">
                      <a:extLst>
                        <a:ext uri="{FF2B5EF4-FFF2-40B4-BE49-F238E27FC236}">
                          <a16:creationId xmlns:a16="http://schemas.microsoft.com/office/drawing/2014/main" id="{07243558-120F-E8F8-66E7-0CA6304CB383}"/>
                        </a:ext>
                      </a:extLst>
                    </pic:cNvPr>
                    <pic:cNvPicPr>
                      <a:picLocks noChangeAspect="1"/>
                    </pic:cNvPicPr>
                  </pic:nvPicPr>
                  <pic:blipFill>
                    <a:blip r:embed="rId10"/>
                    <a:stretch>
                      <a:fillRect/>
                    </a:stretch>
                  </pic:blipFill>
                  <pic:spPr>
                    <a:xfrm>
                      <a:off x="0" y="0"/>
                      <a:ext cx="5731510" cy="2985135"/>
                    </a:xfrm>
                    <a:prstGeom prst="rect">
                      <a:avLst/>
                    </a:prstGeom>
                  </pic:spPr>
                </pic:pic>
              </a:graphicData>
            </a:graphic>
          </wp:inline>
        </w:drawing>
      </w:r>
    </w:p>
    <w:p w14:paraId="5762BCEB" w14:textId="2EACB78C" w:rsidR="007909CA" w:rsidRPr="001666BF" w:rsidRDefault="007909CA" w:rsidP="00391112">
      <w:pPr>
        <w:rPr>
          <w:rFonts w:ascii="Times New Roman" w:hAnsi="Times New Roman" w:cs="Times New Roman"/>
          <w:b/>
          <w:bCs/>
          <w:sz w:val="20"/>
          <w:szCs w:val="20"/>
        </w:rPr>
      </w:pPr>
      <w:r w:rsidRPr="001666BF">
        <w:rPr>
          <w:rFonts w:ascii="Times New Roman" w:hAnsi="Times New Roman" w:cs="Times New Roman"/>
          <w:b/>
          <w:bCs/>
          <w:sz w:val="20"/>
          <w:szCs w:val="20"/>
        </w:rPr>
        <w:t>Figure S</w:t>
      </w:r>
      <w:r w:rsidR="00671961">
        <w:rPr>
          <w:rFonts w:ascii="Times New Roman" w:hAnsi="Times New Roman" w:cs="Times New Roman" w:hint="eastAsia"/>
          <w:b/>
          <w:bCs/>
          <w:sz w:val="20"/>
          <w:szCs w:val="20"/>
        </w:rPr>
        <w:t>2</w:t>
      </w:r>
      <w:r w:rsidRPr="001666BF">
        <w:rPr>
          <w:rFonts w:ascii="Times New Roman" w:hAnsi="Times New Roman" w:cs="Times New Roman"/>
          <w:b/>
          <w:bCs/>
          <w:sz w:val="20"/>
          <w:szCs w:val="20"/>
        </w:rPr>
        <w:t>. Flowchart of Participant Selection from The UK Biobank</w:t>
      </w:r>
      <w:r w:rsidR="00EB1A0F" w:rsidRPr="001666BF">
        <w:rPr>
          <w:rFonts w:ascii="Times New Roman" w:hAnsi="Times New Roman" w:cs="Times New Roman" w:hint="eastAsia"/>
          <w:b/>
          <w:bCs/>
          <w:sz w:val="20"/>
          <w:szCs w:val="20"/>
        </w:rPr>
        <w:t>.</w:t>
      </w:r>
    </w:p>
    <w:p w14:paraId="7201F98A" w14:textId="5D33F5DE" w:rsidR="007D7920" w:rsidRPr="00391112" w:rsidRDefault="00A942EB" w:rsidP="00391112">
      <w:pPr>
        <w:rPr>
          <w:rFonts w:ascii="Times New Roman" w:hAnsi="Times New Roman" w:cs="Times New Roman"/>
          <w:sz w:val="20"/>
          <w:szCs w:val="20"/>
        </w:rPr>
      </w:pPr>
      <w:r w:rsidRPr="00391112">
        <w:rPr>
          <w:rFonts w:ascii="Times New Roman" w:hAnsi="Times New Roman" w:cs="Times New Roman"/>
          <w:sz w:val="20"/>
          <w:szCs w:val="20"/>
        </w:rPr>
        <w:t xml:space="preserve">Among 502,412 participants, 68,817 with valid Dr. Noon CVD scores were identified after excluding invalid images and baseline CVD. Following exclusions for cholesterol-lowering medication, age appropriateness, missing clinical variables, and repeated visits, 40,900 individuals remained. The final analytic cohort comprised 40,727 participants after excluding cardiovascular events occurring within the first year. BMI, body mass index; CVD, cardiovascular disease; DM, diabetes mellitus; eGFR, estimated glomerular filtration rate; HDL-C, high-density lipoprotein cholesterol; LDL-C, low-density lipoprotein cholesterol; SBP, systolic blood pressure; SCORE2, Systematic </w:t>
      </w:r>
      <w:proofErr w:type="spellStart"/>
      <w:r w:rsidRPr="00391112">
        <w:rPr>
          <w:rFonts w:ascii="Times New Roman" w:hAnsi="Times New Roman" w:cs="Times New Roman"/>
          <w:sz w:val="20"/>
          <w:szCs w:val="20"/>
        </w:rPr>
        <w:t>COronary</w:t>
      </w:r>
      <w:proofErr w:type="spellEnd"/>
      <w:r w:rsidRPr="00391112">
        <w:rPr>
          <w:rFonts w:ascii="Times New Roman" w:hAnsi="Times New Roman" w:cs="Times New Roman"/>
          <w:sz w:val="20"/>
          <w:szCs w:val="20"/>
        </w:rPr>
        <w:t xml:space="preserve"> Risk Evaluation 2.</w:t>
      </w:r>
    </w:p>
    <w:p w14:paraId="4C28DEAC" w14:textId="77777777" w:rsidR="007D7920" w:rsidRPr="00391112" w:rsidRDefault="007D7920" w:rsidP="00391112">
      <w:pPr>
        <w:widowControl/>
        <w:wordWrap/>
        <w:autoSpaceDE/>
        <w:autoSpaceDN/>
        <w:rPr>
          <w:rFonts w:ascii="Times New Roman" w:hAnsi="Times New Roman" w:cs="Times New Roman"/>
          <w:sz w:val="20"/>
          <w:szCs w:val="20"/>
        </w:rPr>
      </w:pPr>
      <w:r w:rsidRPr="00391112">
        <w:rPr>
          <w:rFonts w:ascii="Times New Roman" w:hAnsi="Times New Roman" w:cs="Times New Roman"/>
          <w:sz w:val="20"/>
          <w:szCs w:val="20"/>
        </w:rPr>
        <w:br w:type="page"/>
      </w:r>
    </w:p>
    <w:p w14:paraId="452486D3" w14:textId="0750C227" w:rsidR="007D7920" w:rsidRPr="00391112" w:rsidRDefault="00D253F8" w:rsidP="00391112">
      <w:pP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9A23118" wp14:editId="20BBBA9A">
            <wp:extent cx="5740400" cy="2933629"/>
            <wp:effectExtent l="0" t="0" r="0" b="635"/>
            <wp:docPr id="194004954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73" cy="2943070"/>
                    </a:xfrm>
                    <a:prstGeom prst="rect">
                      <a:avLst/>
                    </a:prstGeom>
                    <a:noFill/>
                  </pic:spPr>
                </pic:pic>
              </a:graphicData>
            </a:graphic>
          </wp:inline>
        </w:drawing>
      </w:r>
    </w:p>
    <w:p w14:paraId="6F3E020B" w14:textId="5A422F2E" w:rsidR="00AD420D" w:rsidRPr="001666BF" w:rsidRDefault="007909CA" w:rsidP="00AD420D">
      <w:pPr>
        <w:rPr>
          <w:rFonts w:ascii="Times New Roman" w:hAnsi="Times New Roman" w:cs="Times New Roman"/>
          <w:b/>
          <w:bCs/>
          <w:sz w:val="20"/>
          <w:szCs w:val="20"/>
        </w:rPr>
      </w:pPr>
      <w:bookmarkStart w:id="2" w:name="OLE_LINK85"/>
      <w:r w:rsidRPr="001666BF">
        <w:rPr>
          <w:rFonts w:ascii="Times New Roman" w:hAnsi="Times New Roman" w:cs="Times New Roman"/>
          <w:b/>
          <w:bCs/>
          <w:sz w:val="20"/>
          <w:szCs w:val="20"/>
        </w:rPr>
        <w:t>Figure S</w:t>
      </w:r>
      <w:r w:rsidR="00671961">
        <w:rPr>
          <w:rFonts w:ascii="Times New Roman" w:hAnsi="Times New Roman" w:cs="Times New Roman" w:hint="eastAsia"/>
          <w:b/>
          <w:bCs/>
          <w:sz w:val="20"/>
          <w:szCs w:val="20"/>
        </w:rPr>
        <w:t>3</w:t>
      </w:r>
      <w:r w:rsidRPr="001666BF">
        <w:rPr>
          <w:rFonts w:ascii="Times New Roman" w:hAnsi="Times New Roman" w:cs="Times New Roman"/>
          <w:b/>
          <w:bCs/>
          <w:sz w:val="20"/>
          <w:szCs w:val="20"/>
        </w:rPr>
        <w:t xml:space="preserve">. </w:t>
      </w:r>
      <w:bookmarkEnd w:id="2"/>
      <w:r w:rsidR="00AD420D" w:rsidRPr="001666BF">
        <w:rPr>
          <w:rFonts w:ascii="Times New Roman" w:hAnsi="Times New Roman" w:cs="Times New Roman"/>
          <w:b/>
          <w:bCs/>
          <w:sz w:val="20"/>
          <w:szCs w:val="20"/>
        </w:rPr>
        <w:t>Age-specific Distribution of Dr. Noon CVD Scores Among (A) Female and (B) Male Participants.</w:t>
      </w:r>
    </w:p>
    <w:p w14:paraId="68DE8954" w14:textId="06E30935" w:rsidR="007D7920" w:rsidRPr="00391112" w:rsidRDefault="00AD420D" w:rsidP="00AD420D">
      <w:pPr>
        <w:rPr>
          <w:rFonts w:ascii="Times New Roman" w:hAnsi="Times New Roman" w:cs="Times New Roman"/>
          <w:sz w:val="20"/>
          <w:szCs w:val="20"/>
        </w:rPr>
      </w:pPr>
      <w:r w:rsidRPr="00AD420D">
        <w:rPr>
          <w:rFonts w:ascii="Times New Roman" w:hAnsi="Times New Roman" w:cs="Times New Roman"/>
          <w:sz w:val="20"/>
          <w:szCs w:val="20"/>
        </w:rPr>
        <w:t>Percentile trajectories (25th, 50th, 75th, and 90th) of Dr. Noon CVD scores are shown across 5-year age intervals. Background shading represents predefined cardiovascular risk zones based on Dr. Noon CVD thresholds: low (green), moderate (yellow), and high (red). Dr. Noon CVD scores demonstrated an age-dependent increase in all percentiles. P25, 25</w:t>
      </w:r>
      <w:r w:rsidRPr="00AD420D">
        <w:rPr>
          <w:rFonts w:ascii="Times New Roman" w:hAnsi="Times New Roman" w:cs="Times New Roman"/>
          <w:sz w:val="20"/>
          <w:szCs w:val="20"/>
          <w:vertAlign w:val="superscript"/>
        </w:rPr>
        <w:t>th</w:t>
      </w:r>
      <w:r w:rsidRPr="00AD420D">
        <w:rPr>
          <w:rFonts w:ascii="Times New Roman" w:hAnsi="Times New Roman" w:cs="Times New Roman"/>
          <w:sz w:val="20"/>
          <w:szCs w:val="20"/>
        </w:rPr>
        <w:t xml:space="preserve"> percentile; P75, 75</w:t>
      </w:r>
      <w:r w:rsidRPr="00AD420D">
        <w:rPr>
          <w:rFonts w:ascii="Times New Roman" w:hAnsi="Times New Roman" w:cs="Times New Roman"/>
          <w:sz w:val="20"/>
          <w:szCs w:val="20"/>
          <w:vertAlign w:val="superscript"/>
        </w:rPr>
        <w:t>th</w:t>
      </w:r>
      <w:r w:rsidRPr="00AD420D">
        <w:rPr>
          <w:rFonts w:ascii="Times New Roman" w:hAnsi="Times New Roman" w:cs="Times New Roman"/>
          <w:sz w:val="20"/>
          <w:szCs w:val="20"/>
        </w:rPr>
        <w:t xml:space="preserve"> percentile; P90, 90</w:t>
      </w:r>
      <w:r w:rsidRPr="00AD420D">
        <w:rPr>
          <w:rFonts w:ascii="Times New Roman" w:hAnsi="Times New Roman" w:cs="Times New Roman"/>
          <w:sz w:val="20"/>
          <w:szCs w:val="20"/>
          <w:vertAlign w:val="superscript"/>
        </w:rPr>
        <w:t>th</w:t>
      </w:r>
      <w:r w:rsidRPr="00AD420D">
        <w:rPr>
          <w:rFonts w:ascii="Times New Roman" w:hAnsi="Times New Roman" w:cs="Times New Roman"/>
          <w:sz w:val="20"/>
          <w:szCs w:val="20"/>
        </w:rPr>
        <w:t xml:space="preserve"> percentile.</w:t>
      </w:r>
      <w:r w:rsidR="007D7920" w:rsidRPr="00391112">
        <w:rPr>
          <w:rFonts w:ascii="Times New Roman" w:hAnsi="Times New Roman" w:cs="Times New Roman"/>
          <w:sz w:val="20"/>
          <w:szCs w:val="20"/>
        </w:rPr>
        <w:br w:type="page"/>
      </w:r>
    </w:p>
    <w:p w14:paraId="39AF349B" w14:textId="6637474A" w:rsidR="007D7920" w:rsidRPr="00391112" w:rsidRDefault="007D7920" w:rsidP="00391112">
      <w:pPr>
        <w:rPr>
          <w:rFonts w:ascii="Times New Roman" w:hAnsi="Times New Roman" w:cs="Times New Roman"/>
          <w:sz w:val="20"/>
          <w:szCs w:val="20"/>
        </w:rPr>
        <w:sectPr w:rsidR="007D7920" w:rsidRPr="00391112">
          <w:pgSz w:w="11906" w:h="16838"/>
          <w:pgMar w:top="1701" w:right="1440" w:bottom="1440" w:left="1440" w:header="851" w:footer="992" w:gutter="0"/>
          <w:cols w:space="425"/>
          <w:docGrid w:linePitch="360"/>
        </w:sectPr>
      </w:pPr>
    </w:p>
    <w:p w14:paraId="2B907B01" w14:textId="5F8E70B2" w:rsidR="007D7920" w:rsidRPr="00391112" w:rsidRDefault="00D253F8" w:rsidP="00391112">
      <w:pPr>
        <w:rPr>
          <w:rFonts w:ascii="Times New Roman" w:hAnsi="Times New Roman" w:cs="Times New Roman"/>
          <w:sz w:val="20"/>
          <w:szCs w:val="20"/>
        </w:rPr>
      </w:pPr>
      <w:r w:rsidRPr="00D253F8">
        <w:rPr>
          <w:rFonts w:ascii="Times New Roman" w:hAnsi="Times New Roman" w:cs="Times New Roman"/>
          <w:noProof/>
          <w:sz w:val="20"/>
          <w:szCs w:val="20"/>
        </w:rPr>
        <w:lastRenderedPageBreak/>
        <w:drawing>
          <wp:inline distT="0" distB="0" distL="0" distR="0" wp14:anchorId="76863A65" wp14:editId="7EE8E5D1">
            <wp:extent cx="8697595" cy="3218815"/>
            <wp:effectExtent l="0" t="0" r="8255" b="635"/>
            <wp:docPr id="166" name="그림 165">
              <a:extLst xmlns:a="http://schemas.openxmlformats.org/drawingml/2006/main">
                <a:ext uri="{FF2B5EF4-FFF2-40B4-BE49-F238E27FC236}">
                  <a16:creationId xmlns:a16="http://schemas.microsoft.com/office/drawing/2014/main" id="{108513EA-F23D-12D8-F1EA-CCCBF8AD2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그림 165">
                      <a:extLst>
                        <a:ext uri="{FF2B5EF4-FFF2-40B4-BE49-F238E27FC236}">
                          <a16:creationId xmlns:a16="http://schemas.microsoft.com/office/drawing/2014/main" id="{108513EA-F23D-12D8-F1EA-CCCBF8AD2513}"/>
                        </a:ext>
                      </a:extLst>
                    </pic:cNvPr>
                    <pic:cNvPicPr>
                      <a:picLocks noChangeAspect="1"/>
                    </pic:cNvPicPr>
                  </pic:nvPicPr>
                  <pic:blipFill>
                    <a:blip r:embed="rId12"/>
                    <a:stretch>
                      <a:fillRect/>
                    </a:stretch>
                  </pic:blipFill>
                  <pic:spPr>
                    <a:xfrm>
                      <a:off x="0" y="0"/>
                      <a:ext cx="8697595" cy="3218815"/>
                    </a:xfrm>
                    <a:prstGeom prst="rect">
                      <a:avLst/>
                    </a:prstGeom>
                  </pic:spPr>
                </pic:pic>
              </a:graphicData>
            </a:graphic>
          </wp:inline>
        </w:drawing>
      </w:r>
    </w:p>
    <w:p w14:paraId="6D3EFDAE" w14:textId="2C952018" w:rsidR="00671961" w:rsidRDefault="007D7920" w:rsidP="00671961">
      <w:pPr>
        <w:rPr>
          <w:rFonts w:ascii="Times New Roman" w:hAnsi="Times New Roman" w:cs="Times New Roman"/>
          <w:sz w:val="20"/>
          <w:szCs w:val="20"/>
        </w:rPr>
      </w:pPr>
      <w:r w:rsidRPr="00160E3E">
        <w:rPr>
          <w:rFonts w:ascii="Times New Roman" w:hAnsi="Times New Roman" w:cs="Times New Roman"/>
          <w:b/>
          <w:bCs/>
          <w:sz w:val="20"/>
          <w:szCs w:val="20"/>
        </w:rPr>
        <w:t>Figure S</w:t>
      </w:r>
      <w:r w:rsidR="00671961">
        <w:rPr>
          <w:rFonts w:ascii="Times New Roman" w:hAnsi="Times New Roman" w:cs="Times New Roman" w:hint="eastAsia"/>
          <w:b/>
          <w:bCs/>
          <w:sz w:val="20"/>
          <w:szCs w:val="20"/>
        </w:rPr>
        <w:t>4</w:t>
      </w:r>
      <w:r w:rsidRPr="00160E3E">
        <w:rPr>
          <w:rFonts w:ascii="Times New Roman" w:hAnsi="Times New Roman" w:cs="Times New Roman"/>
          <w:b/>
          <w:bCs/>
          <w:sz w:val="20"/>
          <w:szCs w:val="20"/>
        </w:rPr>
        <w:t>. Overview of the AI-derived Retinal Imaging (Dr. Noon CVD) Deep Learning Framework.</w:t>
      </w:r>
      <w:r w:rsidRPr="00391112">
        <w:rPr>
          <w:rFonts w:ascii="Times New Roman" w:hAnsi="Times New Roman" w:cs="Times New Roman"/>
          <w:sz w:val="20"/>
          <w:szCs w:val="20"/>
        </w:rPr>
        <w:br/>
        <w:t>This diagram depicts the analytic workflow in which a retinal fundus image is processed through a convolutional neural network comprising sequential convolutional, pooling, and fully connected layers to yield the Dr. Noon CVD score (range, 0-100). The model quantifies retinal vascular and structural features to estimate a 5-year cardiovascular risk and stratifies individuals into low (&lt;1%), moderate (1–5%), or high (&gt;5%) risk categories.</w:t>
      </w:r>
      <w:r w:rsidR="00671961">
        <w:rPr>
          <w:rFonts w:ascii="Times New Roman" w:hAnsi="Times New Roman" w:cs="Times New Roman"/>
          <w:sz w:val="20"/>
          <w:szCs w:val="20"/>
        </w:rPr>
        <w:br w:type="page"/>
      </w:r>
    </w:p>
    <w:p w14:paraId="70847658" w14:textId="304F1F66" w:rsidR="00D85E0B" w:rsidRPr="00391112" w:rsidRDefault="00D85E0B" w:rsidP="00671961">
      <w:pPr>
        <w:widowControl/>
        <w:wordWrap/>
        <w:autoSpaceDE/>
        <w:autoSpaceDN/>
        <w:rPr>
          <w:rFonts w:ascii="Times New Roman" w:hAnsi="Times New Roman" w:cs="Times New Roman" w:hint="eastAsia"/>
          <w:sz w:val="20"/>
          <w:szCs w:val="20"/>
        </w:rPr>
        <w:sectPr w:rsidR="00D85E0B" w:rsidRPr="00391112" w:rsidSect="00671961">
          <w:pgSz w:w="11906" w:h="16838" w:code="9"/>
          <w:pgMar w:top="1701" w:right="1440" w:bottom="1440" w:left="1440" w:header="851" w:footer="992" w:gutter="0"/>
          <w:cols w:space="425"/>
          <w:docGrid w:linePitch="360"/>
        </w:sectPr>
      </w:pPr>
      <w:bookmarkStart w:id="3" w:name="OLE_LINK68"/>
      <w:bookmarkEnd w:id="1"/>
    </w:p>
    <w:bookmarkEnd w:id="3"/>
    <w:tbl>
      <w:tblPr>
        <w:tblW w:w="5000" w:type="pct"/>
        <w:tblCellMar>
          <w:left w:w="0" w:type="dxa"/>
          <w:right w:w="0" w:type="dxa"/>
        </w:tblCellMar>
        <w:tblLook w:val="0600" w:firstRow="0" w:lastRow="0" w:firstColumn="0" w:lastColumn="0" w:noHBand="1" w:noVBand="1"/>
      </w:tblPr>
      <w:tblGrid>
        <w:gridCol w:w="3053"/>
        <w:gridCol w:w="1950"/>
        <w:gridCol w:w="1950"/>
        <w:gridCol w:w="1950"/>
        <w:gridCol w:w="1950"/>
        <w:gridCol w:w="1967"/>
        <w:gridCol w:w="877"/>
      </w:tblGrid>
      <w:tr w:rsidR="00A942EB" w:rsidRPr="00391112" w14:paraId="5B7D0292" w14:textId="77777777" w:rsidTr="00AD420D">
        <w:trPr>
          <w:trHeight w:val="245"/>
        </w:trPr>
        <w:tc>
          <w:tcPr>
            <w:tcW w:w="1114" w:type="pct"/>
            <w:tcBorders>
              <w:top w:val="single" w:sz="8" w:space="0" w:color="000000"/>
              <w:left w:val="nil"/>
              <w:bottom w:val="nil"/>
              <w:right w:val="single" w:sz="8" w:space="0" w:color="D1D1D1"/>
            </w:tcBorders>
            <w:tcMar>
              <w:top w:w="15" w:type="dxa"/>
              <w:left w:w="15" w:type="dxa"/>
              <w:bottom w:w="0" w:type="dxa"/>
              <w:right w:w="15" w:type="dxa"/>
            </w:tcMar>
            <w:vAlign w:val="center"/>
            <w:hideMark/>
          </w:tcPr>
          <w:p w14:paraId="6ABB7C9A" w14:textId="77777777" w:rsidR="00A942EB" w:rsidRPr="00391112" w:rsidRDefault="00A942EB" w:rsidP="00391112">
            <w:pPr>
              <w:widowControl/>
              <w:wordWrap/>
              <w:autoSpaceDE/>
              <w:autoSpaceDN/>
              <w:spacing w:after="0"/>
              <w:rPr>
                <w:rFonts w:ascii="Times New Roman" w:eastAsia="Times New Roman" w:hAnsi="Times New Roman" w:cs="Times New Roman"/>
                <w:kern w:val="0"/>
                <w:sz w:val="16"/>
                <w:szCs w:val="16"/>
                <w14:ligatures w14:val="none"/>
              </w:rPr>
            </w:pPr>
          </w:p>
        </w:tc>
        <w:tc>
          <w:tcPr>
            <w:tcW w:w="712" w:type="pct"/>
            <w:vMerge w:val="restart"/>
            <w:tcBorders>
              <w:top w:val="single" w:sz="8" w:space="0" w:color="000000"/>
              <w:left w:val="single" w:sz="8" w:space="0" w:color="D1D1D1"/>
              <w:bottom w:val="nil"/>
              <w:right w:val="single" w:sz="8" w:space="0" w:color="D1D1D1"/>
            </w:tcBorders>
            <w:tcMar>
              <w:top w:w="15" w:type="dxa"/>
              <w:left w:w="15" w:type="dxa"/>
              <w:bottom w:w="0" w:type="dxa"/>
              <w:right w:w="15" w:type="dxa"/>
            </w:tcMar>
            <w:vAlign w:val="center"/>
            <w:hideMark/>
          </w:tcPr>
          <w:p w14:paraId="35A810B7"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b/>
                <w:bCs/>
                <w:color w:val="000000"/>
                <w:kern w:val="24"/>
                <w:sz w:val="16"/>
                <w:szCs w:val="16"/>
                <w14:ligatures w14:val="none"/>
              </w:rPr>
              <w:t>Dyslipidemia without medication</w:t>
            </w:r>
          </w:p>
        </w:tc>
        <w:tc>
          <w:tcPr>
            <w:tcW w:w="2854" w:type="pct"/>
            <w:gridSpan w:val="4"/>
            <w:tcBorders>
              <w:top w:val="single" w:sz="8" w:space="0" w:color="000000"/>
              <w:left w:val="single" w:sz="8" w:space="0" w:color="D1D1D1"/>
              <w:bottom w:val="nil"/>
              <w:right w:val="nil"/>
            </w:tcBorders>
            <w:tcMar>
              <w:top w:w="15" w:type="dxa"/>
              <w:left w:w="15" w:type="dxa"/>
              <w:bottom w:w="0" w:type="dxa"/>
              <w:right w:w="15" w:type="dxa"/>
            </w:tcMar>
            <w:vAlign w:val="center"/>
            <w:hideMark/>
          </w:tcPr>
          <w:p w14:paraId="0B95FE1F"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Dr. Noon CVD risk groups</w:t>
            </w:r>
          </w:p>
        </w:tc>
        <w:tc>
          <w:tcPr>
            <w:tcW w:w="320" w:type="pct"/>
            <w:tcBorders>
              <w:top w:val="single" w:sz="8" w:space="0" w:color="000000"/>
              <w:left w:val="nil"/>
              <w:bottom w:val="nil"/>
              <w:right w:val="nil"/>
            </w:tcBorders>
            <w:tcMar>
              <w:top w:w="15" w:type="dxa"/>
              <w:left w:w="15" w:type="dxa"/>
              <w:bottom w:w="0" w:type="dxa"/>
              <w:right w:w="15" w:type="dxa"/>
            </w:tcMar>
            <w:vAlign w:val="center"/>
            <w:hideMark/>
          </w:tcPr>
          <w:p w14:paraId="1442A33C" w14:textId="77777777" w:rsidR="00A942EB" w:rsidRPr="00391112" w:rsidRDefault="00A942EB" w:rsidP="00391112">
            <w:pPr>
              <w:widowControl/>
              <w:wordWrap/>
              <w:autoSpaceDE/>
              <w:autoSpaceDN/>
              <w:spacing w:after="0"/>
              <w:rPr>
                <w:rFonts w:ascii="Times New Roman" w:eastAsia="Times New Roman" w:hAnsi="Times New Roman" w:cs="Times New Roman"/>
                <w:kern w:val="0"/>
                <w:sz w:val="16"/>
                <w:szCs w:val="16"/>
                <w14:ligatures w14:val="none"/>
              </w:rPr>
            </w:pPr>
          </w:p>
        </w:tc>
      </w:tr>
      <w:tr w:rsidR="00A942EB" w:rsidRPr="00391112" w14:paraId="03E19BE5"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65D889B5" w14:textId="77777777" w:rsidR="00A942EB" w:rsidRPr="00391112" w:rsidRDefault="00A942EB" w:rsidP="00391112">
            <w:pPr>
              <w:widowControl/>
              <w:wordWrap/>
              <w:autoSpaceDE/>
              <w:autoSpaceDN/>
              <w:spacing w:after="0"/>
              <w:rPr>
                <w:rFonts w:ascii="Times New Roman" w:eastAsia="Times New Roman" w:hAnsi="Times New Roman" w:cs="Times New Roman"/>
                <w:kern w:val="0"/>
                <w:sz w:val="16"/>
                <w:szCs w:val="16"/>
                <w14:ligatures w14:val="none"/>
              </w:rPr>
            </w:pPr>
          </w:p>
        </w:tc>
        <w:tc>
          <w:tcPr>
            <w:tcW w:w="712" w:type="pct"/>
            <w:vMerge/>
            <w:tcBorders>
              <w:top w:val="single" w:sz="8" w:space="0" w:color="000000"/>
              <w:left w:val="single" w:sz="8" w:space="0" w:color="D1D1D1"/>
              <w:bottom w:val="nil"/>
              <w:right w:val="single" w:sz="8" w:space="0" w:color="D1D1D1"/>
            </w:tcBorders>
            <w:vAlign w:val="center"/>
            <w:hideMark/>
          </w:tcPr>
          <w:p w14:paraId="3F27C975" w14:textId="77777777" w:rsidR="00A942EB" w:rsidRPr="00391112" w:rsidRDefault="00A942EB" w:rsidP="00391112">
            <w:pPr>
              <w:widowControl/>
              <w:wordWrap/>
              <w:autoSpaceDE/>
              <w:autoSpaceDN/>
              <w:spacing w:after="0"/>
              <w:rPr>
                <w:rFonts w:ascii="Times New Roman" w:eastAsia="Times New Roman" w:hAnsi="Times New Roman" w:cs="Times New Roman"/>
                <w:kern w:val="0"/>
                <w:sz w:val="16"/>
                <w:szCs w:val="16"/>
                <w14:ligatures w14:val="none"/>
              </w:rPr>
            </w:pP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74686C23"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Low (&lt;31)</w:t>
            </w:r>
          </w:p>
        </w:tc>
        <w:tc>
          <w:tcPr>
            <w:tcW w:w="712" w:type="pct"/>
            <w:tcBorders>
              <w:top w:val="nil"/>
              <w:left w:val="nil"/>
              <w:bottom w:val="nil"/>
              <w:right w:val="nil"/>
            </w:tcBorders>
            <w:tcMar>
              <w:top w:w="15" w:type="dxa"/>
              <w:left w:w="15" w:type="dxa"/>
              <w:bottom w:w="0" w:type="dxa"/>
              <w:right w:w="15" w:type="dxa"/>
            </w:tcMar>
            <w:vAlign w:val="center"/>
            <w:hideMark/>
          </w:tcPr>
          <w:p w14:paraId="6509645D"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Moderate (31-40)</w:t>
            </w:r>
          </w:p>
        </w:tc>
        <w:tc>
          <w:tcPr>
            <w:tcW w:w="712" w:type="pct"/>
            <w:tcBorders>
              <w:top w:val="nil"/>
              <w:left w:val="nil"/>
              <w:bottom w:val="nil"/>
              <w:right w:val="nil"/>
            </w:tcBorders>
            <w:tcMar>
              <w:top w:w="15" w:type="dxa"/>
              <w:left w:w="15" w:type="dxa"/>
              <w:bottom w:w="0" w:type="dxa"/>
              <w:right w:w="15" w:type="dxa"/>
            </w:tcMar>
            <w:vAlign w:val="center"/>
            <w:hideMark/>
          </w:tcPr>
          <w:p w14:paraId="345C221F"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High (</w:t>
            </w:r>
            <w:r w:rsidRPr="00391112">
              <w:rPr>
                <w:rFonts w:ascii="Times New Roman" w:eastAsia="돋움" w:hAnsi="Times New Roman" w:cs="Times New Roman"/>
                <w:b/>
                <w:bCs/>
                <w:color w:val="000000"/>
                <w:kern w:val="24"/>
                <w:sz w:val="16"/>
                <w:szCs w:val="16"/>
                <w14:ligatures w14:val="none"/>
              </w:rPr>
              <w:t>≥</w:t>
            </w:r>
            <w:r w:rsidRPr="00391112">
              <w:rPr>
                <w:rFonts w:ascii="Times New Roman" w:eastAsia="맑은 고딕" w:hAnsi="Times New Roman" w:cs="Times New Roman"/>
                <w:b/>
                <w:bCs/>
                <w:color w:val="000000"/>
                <w:kern w:val="24"/>
                <w:sz w:val="16"/>
                <w:szCs w:val="16"/>
                <w14:ligatures w14:val="none"/>
              </w:rPr>
              <w:t>41-50)</w:t>
            </w:r>
          </w:p>
        </w:tc>
        <w:tc>
          <w:tcPr>
            <w:tcW w:w="718" w:type="pct"/>
            <w:tcBorders>
              <w:top w:val="nil"/>
              <w:left w:val="nil"/>
              <w:bottom w:val="nil"/>
              <w:right w:val="nil"/>
            </w:tcBorders>
            <w:tcMar>
              <w:top w:w="15" w:type="dxa"/>
              <w:left w:w="15" w:type="dxa"/>
              <w:bottom w:w="0" w:type="dxa"/>
              <w:right w:w="15" w:type="dxa"/>
            </w:tcMar>
            <w:vAlign w:val="center"/>
            <w:hideMark/>
          </w:tcPr>
          <w:p w14:paraId="4D95CD09"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Very high (</w:t>
            </w:r>
            <w:r w:rsidRPr="00391112">
              <w:rPr>
                <w:rFonts w:ascii="Times New Roman" w:eastAsia="돋움" w:hAnsi="Times New Roman" w:cs="Times New Roman"/>
                <w:b/>
                <w:bCs/>
                <w:color w:val="000000"/>
                <w:kern w:val="24"/>
                <w:sz w:val="16"/>
                <w:szCs w:val="16"/>
                <w14:ligatures w14:val="none"/>
              </w:rPr>
              <w:t>≥51)</w:t>
            </w:r>
          </w:p>
        </w:tc>
        <w:tc>
          <w:tcPr>
            <w:tcW w:w="320" w:type="pct"/>
            <w:tcBorders>
              <w:top w:val="nil"/>
              <w:left w:val="nil"/>
              <w:bottom w:val="nil"/>
              <w:right w:val="nil"/>
            </w:tcBorders>
            <w:tcMar>
              <w:top w:w="15" w:type="dxa"/>
              <w:left w:w="15" w:type="dxa"/>
              <w:bottom w:w="0" w:type="dxa"/>
              <w:right w:w="15" w:type="dxa"/>
            </w:tcMar>
            <w:vAlign w:val="center"/>
            <w:hideMark/>
          </w:tcPr>
          <w:p w14:paraId="06E7C0F1"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i/>
                <w:iCs/>
                <w:color w:val="000000"/>
                <w:kern w:val="24"/>
                <w:sz w:val="16"/>
                <w:szCs w:val="16"/>
                <w14:ligatures w14:val="none"/>
              </w:rPr>
              <w:t>p</w:t>
            </w:r>
            <w:r w:rsidRPr="00391112">
              <w:rPr>
                <w:rFonts w:ascii="Times New Roman" w:eastAsia="맑은 고딕" w:hAnsi="Times New Roman" w:cs="Times New Roman"/>
                <w:b/>
                <w:bCs/>
                <w:color w:val="000000"/>
                <w:kern w:val="24"/>
                <w:sz w:val="16"/>
                <w:szCs w:val="16"/>
                <w14:ligatures w14:val="none"/>
              </w:rPr>
              <w:t>-value</w:t>
            </w:r>
          </w:p>
        </w:tc>
      </w:tr>
      <w:tr w:rsidR="00A942EB" w:rsidRPr="00391112" w14:paraId="3875A1D7" w14:textId="77777777" w:rsidTr="00AD420D">
        <w:trPr>
          <w:trHeight w:val="245"/>
        </w:trPr>
        <w:tc>
          <w:tcPr>
            <w:tcW w:w="1114" w:type="pct"/>
            <w:tcBorders>
              <w:top w:val="nil"/>
              <w:left w:val="nil"/>
              <w:bottom w:val="single" w:sz="4" w:space="0" w:color="000000"/>
              <w:right w:val="single" w:sz="8" w:space="0" w:color="D1D1D1"/>
            </w:tcBorders>
            <w:tcMar>
              <w:top w:w="15" w:type="dxa"/>
              <w:left w:w="15" w:type="dxa"/>
              <w:bottom w:w="0" w:type="dxa"/>
              <w:right w:w="15" w:type="dxa"/>
            </w:tcMar>
            <w:vAlign w:val="center"/>
            <w:hideMark/>
          </w:tcPr>
          <w:p w14:paraId="01265877" w14:textId="77777777" w:rsidR="00A942EB" w:rsidRPr="00391112" w:rsidRDefault="00A942EB" w:rsidP="00391112">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Variable, n (%)</w:t>
            </w:r>
          </w:p>
        </w:tc>
        <w:tc>
          <w:tcPr>
            <w:tcW w:w="712" w:type="pct"/>
            <w:tcBorders>
              <w:top w:val="nil"/>
              <w:left w:val="single" w:sz="8" w:space="0" w:color="D1D1D1"/>
              <w:bottom w:val="single" w:sz="4" w:space="0" w:color="000000"/>
              <w:right w:val="single" w:sz="8" w:space="0" w:color="D1D1D1"/>
            </w:tcBorders>
            <w:tcMar>
              <w:top w:w="15" w:type="dxa"/>
              <w:left w:w="15" w:type="dxa"/>
              <w:bottom w:w="0" w:type="dxa"/>
              <w:right w:w="15" w:type="dxa"/>
            </w:tcMar>
            <w:vAlign w:val="center"/>
            <w:hideMark/>
          </w:tcPr>
          <w:p w14:paraId="371C9084"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b/>
                <w:bCs/>
                <w:color w:val="000000"/>
                <w:kern w:val="24"/>
                <w:sz w:val="16"/>
                <w:szCs w:val="16"/>
                <w14:ligatures w14:val="none"/>
              </w:rPr>
              <w:t>40,727 (100)</w:t>
            </w:r>
          </w:p>
        </w:tc>
        <w:tc>
          <w:tcPr>
            <w:tcW w:w="712" w:type="pct"/>
            <w:tcBorders>
              <w:top w:val="nil"/>
              <w:left w:val="single" w:sz="8" w:space="0" w:color="D1D1D1"/>
              <w:bottom w:val="single" w:sz="4" w:space="0" w:color="000000"/>
              <w:right w:val="nil"/>
            </w:tcBorders>
            <w:tcMar>
              <w:top w:w="15" w:type="dxa"/>
              <w:left w:w="15" w:type="dxa"/>
              <w:bottom w:w="0" w:type="dxa"/>
              <w:right w:w="15" w:type="dxa"/>
            </w:tcMar>
            <w:vAlign w:val="center"/>
            <w:hideMark/>
          </w:tcPr>
          <w:p w14:paraId="5DE0F623"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11,560 (28.4)</w:t>
            </w:r>
          </w:p>
        </w:tc>
        <w:tc>
          <w:tcPr>
            <w:tcW w:w="712" w:type="pct"/>
            <w:tcBorders>
              <w:top w:val="nil"/>
              <w:left w:val="nil"/>
              <w:bottom w:val="single" w:sz="4" w:space="0" w:color="000000"/>
              <w:right w:val="nil"/>
            </w:tcBorders>
            <w:tcMar>
              <w:top w:w="15" w:type="dxa"/>
              <w:left w:w="15" w:type="dxa"/>
              <w:bottom w:w="0" w:type="dxa"/>
              <w:right w:w="15" w:type="dxa"/>
            </w:tcMar>
            <w:vAlign w:val="center"/>
            <w:hideMark/>
          </w:tcPr>
          <w:p w14:paraId="1A4F8E62"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15,678 (38.5)</w:t>
            </w:r>
          </w:p>
        </w:tc>
        <w:tc>
          <w:tcPr>
            <w:tcW w:w="712" w:type="pct"/>
            <w:tcBorders>
              <w:top w:val="nil"/>
              <w:left w:val="nil"/>
              <w:bottom w:val="single" w:sz="4" w:space="0" w:color="000000"/>
              <w:right w:val="nil"/>
            </w:tcBorders>
            <w:tcMar>
              <w:top w:w="15" w:type="dxa"/>
              <w:left w:w="15" w:type="dxa"/>
              <w:bottom w:w="0" w:type="dxa"/>
              <w:right w:w="15" w:type="dxa"/>
            </w:tcMar>
            <w:vAlign w:val="center"/>
            <w:hideMark/>
          </w:tcPr>
          <w:p w14:paraId="79160E21"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11,300 (27.7)</w:t>
            </w:r>
          </w:p>
        </w:tc>
        <w:tc>
          <w:tcPr>
            <w:tcW w:w="718" w:type="pct"/>
            <w:tcBorders>
              <w:top w:val="nil"/>
              <w:left w:val="nil"/>
              <w:bottom w:val="single" w:sz="4" w:space="0" w:color="000000"/>
              <w:right w:val="nil"/>
            </w:tcBorders>
            <w:tcMar>
              <w:top w:w="15" w:type="dxa"/>
              <w:left w:w="15" w:type="dxa"/>
              <w:bottom w:w="0" w:type="dxa"/>
              <w:right w:w="15" w:type="dxa"/>
            </w:tcMar>
            <w:vAlign w:val="center"/>
            <w:hideMark/>
          </w:tcPr>
          <w:p w14:paraId="5E290198"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2,189 (5.4)</w:t>
            </w:r>
          </w:p>
        </w:tc>
        <w:tc>
          <w:tcPr>
            <w:tcW w:w="320" w:type="pct"/>
            <w:tcBorders>
              <w:top w:val="nil"/>
              <w:left w:val="nil"/>
              <w:bottom w:val="single" w:sz="4" w:space="0" w:color="000000"/>
              <w:right w:val="nil"/>
            </w:tcBorders>
            <w:tcMar>
              <w:top w:w="15" w:type="dxa"/>
              <w:left w:w="15" w:type="dxa"/>
              <w:bottom w:w="0" w:type="dxa"/>
              <w:right w:w="15" w:type="dxa"/>
            </w:tcMar>
            <w:vAlign w:val="center"/>
            <w:hideMark/>
          </w:tcPr>
          <w:p w14:paraId="662F1CED" w14:textId="77777777" w:rsidR="00A942EB" w:rsidRPr="00391112" w:rsidRDefault="00A942EB" w:rsidP="00391112">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 xml:space="preserve">　</w:t>
            </w:r>
          </w:p>
        </w:tc>
      </w:tr>
      <w:tr w:rsidR="00A942EB" w:rsidRPr="00391112" w14:paraId="5FB90905" w14:textId="77777777" w:rsidTr="00AD420D">
        <w:trPr>
          <w:trHeight w:val="245"/>
        </w:trPr>
        <w:tc>
          <w:tcPr>
            <w:tcW w:w="1114" w:type="pct"/>
            <w:tcBorders>
              <w:top w:val="single" w:sz="4" w:space="0" w:color="000000"/>
              <w:left w:val="nil"/>
              <w:bottom w:val="nil"/>
              <w:right w:val="single" w:sz="8" w:space="0" w:color="D1D1D1"/>
            </w:tcBorders>
            <w:tcMar>
              <w:top w:w="15" w:type="dxa"/>
              <w:left w:w="15" w:type="dxa"/>
              <w:bottom w:w="0" w:type="dxa"/>
              <w:right w:w="15" w:type="dxa"/>
            </w:tcMar>
            <w:vAlign w:val="center"/>
            <w:hideMark/>
          </w:tcPr>
          <w:p w14:paraId="13CE849B"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Age</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years</w:t>
            </w:r>
          </w:p>
        </w:tc>
        <w:tc>
          <w:tcPr>
            <w:tcW w:w="712" w:type="pct"/>
            <w:tcBorders>
              <w:top w:val="single" w:sz="4" w:space="0" w:color="000000"/>
              <w:left w:val="single" w:sz="8" w:space="0" w:color="D1D1D1"/>
              <w:bottom w:val="nil"/>
              <w:right w:val="single" w:sz="8" w:space="0" w:color="D1D1D1"/>
            </w:tcBorders>
            <w:tcMar>
              <w:top w:w="15" w:type="dxa"/>
              <w:left w:w="15" w:type="dxa"/>
              <w:bottom w:w="0" w:type="dxa"/>
              <w:right w:w="15" w:type="dxa"/>
            </w:tcMar>
            <w:vAlign w:val="center"/>
            <w:hideMark/>
          </w:tcPr>
          <w:p w14:paraId="74C1FD6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000000"/>
                <w:kern w:val="24"/>
                <w:sz w:val="16"/>
                <w:szCs w:val="16"/>
                <w14:ligatures w14:val="none"/>
              </w:rPr>
              <w:t>56.00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000000"/>
                <w:kern w:val="24"/>
                <w:sz w:val="16"/>
                <w:szCs w:val="16"/>
                <w14:ligatures w14:val="none"/>
              </w:rPr>
              <w:t>14.00</w:t>
            </w:r>
          </w:p>
        </w:tc>
        <w:tc>
          <w:tcPr>
            <w:tcW w:w="712" w:type="pct"/>
            <w:tcBorders>
              <w:top w:val="single" w:sz="4" w:space="0" w:color="000000"/>
              <w:left w:val="single" w:sz="8" w:space="0" w:color="D1D1D1"/>
              <w:bottom w:val="nil"/>
              <w:right w:val="nil"/>
            </w:tcBorders>
            <w:tcMar>
              <w:top w:w="15" w:type="dxa"/>
              <w:left w:w="15" w:type="dxa"/>
              <w:bottom w:w="0" w:type="dxa"/>
              <w:right w:w="15" w:type="dxa"/>
            </w:tcMar>
            <w:vAlign w:val="center"/>
            <w:hideMark/>
          </w:tcPr>
          <w:p w14:paraId="51245DF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000000"/>
                <w:kern w:val="24"/>
                <w:sz w:val="16"/>
                <w:szCs w:val="16"/>
                <w14:ligatures w14:val="none"/>
              </w:rPr>
              <w:t>47.00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000000"/>
                <w:kern w:val="24"/>
                <w:sz w:val="16"/>
                <w:szCs w:val="16"/>
                <w14:ligatures w14:val="none"/>
              </w:rPr>
              <w:t>18.00</w:t>
            </w:r>
          </w:p>
        </w:tc>
        <w:tc>
          <w:tcPr>
            <w:tcW w:w="712" w:type="pct"/>
            <w:tcBorders>
              <w:top w:val="single" w:sz="4" w:space="0" w:color="000000"/>
              <w:left w:val="nil"/>
              <w:bottom w:val="nil"/>
              <w:right w:val="nil"/>
            </w:tcBorders>
            <w:tcMar>
              <w:top w:w="15" w:type="dxa"/>
              <w:left w:w="15" w:type="dxa"/>
              <w:bottom w:w="0" w:type="dxa"/>
              <w:right w:w="15" w:type="dxa"/>
            </w:tcMar>
            <w:vAlign w:val="center"/>
            <w:hideMark/>
          </w:tcPr>
          <w:p w14:paraId="7B35DA6B"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000000"/>
                <w:kern w:val="24"/>
                <w:sz w:val="16"/>
                <w:szCs w:val="16"/>
                <w14:ligatures w14:val="none"/>
              </w:rPr>
              <w:t>56.00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000000"/>
                <w:kern w:val="24"/>
                <w:sz w:val="16"/>
                <w:szCs w:val="16"/>
                <w14:ligatures w14:val="none"/>
              </w:rPr>
              <w:t>11.00</w:t>
            </w:r>
          </w:p>
        </w:tc>
        <w:tc>
          <w:tcPr>
            <w:tcW w:w="712" w:type="pct"/>
            <w:tcBorders>
              <w:top w:val="single" w:sz="4" w:space="0" w:color="000000"/>
              <w:left w:val="nil"/>
              <w:bottom w:val="nil"/>
              <w:right w:val="nil"/>
            </w:tcBorders>
            <w:tcMar>
              <w:top w:w="72" w:type="dxa"/>
              <w:left w:w="144" w:type="dxa"/>
              <w:bottom w:w="72" w:type="dxa"/>
              <w:right w:w="144" w:type="dxa"/>
            </w:tcMar>
            <w:vAlign w:val="center"/>
            <w:hideMark/>
          </w:tcPr>
          <w:p w14:paraId="5C092737" w14:textId="77777777" w:rsidR="00A942EB" w:rsidRPr="00391112" w:rsidRDefault="00A942EB" w:rsidP="00AD420D">
            <w:pPr>
              <w:widowControl/>
              <w:autoSpaceDE/>
              <w:autoSpaceDN/>
              <w:spacing w:after="0"/>
              <w:jc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000000"/>
                <w:kern w:val="24"/>
                <w:sz w:val="16"/>
                <w:szCs w:val="16"/>
                <w14:ligatures w14:val="none"/>
              </w:rPr>
              <w:t>62.00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000000"/>
                <w:kern w:val="24"/>
                <w:sz w:val="16"/>
                <w:szCs w:val="16"/>
                <w14:ligatures w14:val="none"/>
              </w:rPr>
              <w:t>8.00</w:t>
            </w:r>
          </w:p>
        </w:tc>
        <w:tc>
          <w:tcPr>
            <w:tcW w:w="718" w:type="pct"/>
            <w:tcBorders>
              <w:top w:val="single" w:sz="4" w:space="0" w:color="000000"/>
              <w:left w:val="nil"/>
              <w:bottom w:val="nil"/>
              <w:right w:val="nil"/>
            </w:tcBorders>
            <w:tcMar>
              <w:top w:w="72" w:type="dxa"/>
              <w:left w:w="144" w:type="dxa"/>
              <w:bottom w:w="72" w:type="dxa"/>
              <w:right w:w="144" w:type="dxa"/>
            </w:tcMar>
            <w:vAlign w:val="center"/>
            <w:hideMark/>
          </w:tcPr>
          <w:p w14:paraId="66325BFE" w14:textId="77777777" w:rsidR="00A942EB" w:rsidRPr="00391112" w:rsidRDefault="00A942EB" w:rsidP="00AD420D">
            <w:pPr>
              <w:widowControl/>
              <w:autoSpaceDE/>
              <w:autoSpaceDN/>
              <w:spacing w:after="0"/>
              <w:jc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000000"/>
                <w:kern w:val="24"/>
                <w:sz w:val="16"/>
                <w:szCs w:val="16"/>
                <w14:ligatures w14:val="none"/>
              </w:rPr>
              <w:t>64.00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000000"/>
                <w:kern w:val="24"/>
                <w:sz w:val="16"/>
                <w:szCs w:val="16"/>
                <w14:ligatures w14:val="none"/>
              </w:rPr>
              <w:t>6.00</w:t>
            </w:r>
          </w:p>
        </w:tc>
        <w:tc>
          <w:tcPr>
            <w:tcW w:w="320" w:type="pct"/>
            <w:tcBorders>
              <w:top w:val="single" w:sz="4" w:space="0" w:color="000000"/>
              <w:left w:val="nil"/>
              <w:bottom w:val="nil"/>
              <w:right w:val="nil"/>
            </w:tcBorders>
            <w:tcMar>
              <w:top w:w="15" w:type="dxa"/>
              <w:left w:w="15" w:type="dxa"/>
              <w:bottom w:w="0" w:type="dxa"/>
              <w:right w:w="15" w:type="dxa"/>
            </w:tcMar>
            <w:vAlign w:val="center"/>
            <w:hideMark/>
          </w:tcPr>
          <w:p w14:paraId="35001882"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480489C5" w14:textId="77777777" w:rsidTr="00AD420D">
        <w:trPr>
          <w:trHeight w:val="245"/>
        </w:trPr>
        <w:tc>
          <w:tcPr>
            <w:tcW w:w="1114" w:type="pct"/>
            <w:tcBorders>
              <w:top w:val="nil"/>
              <w:left w:val="nil"/>
              <w:bottom w:val="nil"/>
              <w:right w:val="single" w:sz="8" w:space="0" w:color="D1D1D1"/>
            </w:tcBorders>
            <w:tcMar>
              <w:top w:w="15" w:type="dxa"/>
              <w:left w:w="93" w:type="dxa"/>
              <w:bottom w:w="0" w:type="dxa"/>
              <w:right w:w="15" w:type="dxa"/>
            </w:tcMar>
            <w:vAlign w:val="center"/>
            <w:hideMark/>
          </w:tcPr>
          <w:p w14:paraId="589BDDD4"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 40-49,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6E9A062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11,790 (28.9)</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25E9D9F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7,680 (66.4)   </w:t>
            </w:r>
          </w:p>
        </w:tc>
        <w:tc>
          <w:tcPr>
            <w:tcW w:w="712" w:type="pct"/>
            <w:tcBorders>
              <w:top w:val="nil"/>
              <w:left w:val="nil"/>
              <w:bottom w:val="nil"/>
              <w:right w:val="nil"/>
            </w:tcBorders>
            <w:tcMar>
              <w:top w:w="15" w:type="dxa"/>
              <w:left w:w="15" w:type="dxa"/>
              <w:bottom w:w="0" w:type="dxa"/>
              <w:right w:w="15" w:type="dxa"/>
            </w:tcMar>
            <w:vAlign w:val="center"/>
            <w:hideMark/>
          </w:tcPr>
          <w:p w14:paraId="175C62C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3,522 (22.5)    </w:t>
            </w:r>
          </w:p>
        </w:tc>
        <w:tc>
          <w:tcPr>
            <w:tcW w:w="712" w:type="pct"/>
            <w:tcBorders>
              <w:top w:val="nil"/>
              <w:left w:val="nil"/>
              <w:bottom w:val="nil"/>
              <w:right w:val="nil"/>
            </w:tcBorders>
            <w:tcMar>
              <w:top w:w="15" w:type="dxa"/>
              <w:left w:w="135" w:type="dxa"/>
              <w:bottom w:w="0" w:type="dxa"/>
              <w:right w:w="15" w:type="dxa"/>
            </w:tcMar>
            <w:vAlign w:val="center"/>
            <w:hideMark/>
          </w:tcPr>
          <w:p w14:paraId="4E472C8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565 (5.0)</w:t>
            </w:r>
          </w:p>
        </w:tc>
        <w:tc>
          <w:tcPr>
            <w:tcW w:w="718" w:type="pct"/>
            <w:tcBorders>
              <w:top w:val="nil"/>
              <w:left w:val="nil"/>
              <w:bottom w:val="nil"/>
              <w:right w:val="nil"/>
            </w:tcBorders>
            <w:tcMar>
              <w:top w:w="15" w:type="dxa"/>
              <w:left w:w="135" w:type="dxa"/>
              <w:bottom w:w="0" w:type="dxa"/>
              <w:right w:w="15" w:type="dxa"/>
            </w:tcMar>
            <w:vAlign w:val="center"/>
            <w:hideMark/>
          </w:tcPr>
          <w:p w14:paraId="1B846A5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23 (1.1)</w:t>
            </w:r>
          </w:p>
        </w:tc>
        <w:tc>
          <w:tcPr>
            <w:tcW w:w="320" w:type="pct"/>
            <w:tcBorders>
              <w:top w:val="nil"/>
              <w:left w:val="nil"/>
              <w:bottom w:val="nil"/>
              <w:right w:val="nil"/>
            </w:tcBorders>
            <w:tcMar>
              <w:top w:w="15" w:type="dxa"/>
              <w:left w:w="15" w:type="dxa"/>
              <w:bottom w:w="0" w:type="dxa"/>
              <w:right w:w="15" w:type="dxa"/>
            </w:tcMar>
            <w:vAlign w:val="center"/>
            <w:hideMark/>
          </w:tcPr>
          <w:p w14:paraId="41F0A55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33E821C6" w14:textId="77777777" w:rsidTr="00AD420D">
        <w:trPr>
          <w:trHeight w:val="245"/>
        </w:trPr>
        <w:tc>
          <w:tcPr>
            <w:tcW w:w="1114" w:type="pct"/>
            <w:tcBorders>
              <w:top w:val="nil"/>
              <w:left w:val="nil"/>
              <w:bottom w:val="nil"/>
              <w:right w:val="single" w:sz="8" w:space="0" w:color="D1D1D1"/>
            </w:tcBorders>
            <w:tcMar>
              <w:top w:w="15" w:type="dxa"/>
              <w:left w:w="93" w:type="dxa"/>
              <w:bottom w:w="0" w:type="dxa"/>
              <w:right w:w="15" w:type="dxa"/>
            </w:tcMar>
            <w:vAlign w:val="center"/>
            <w:hideMark/>
          </w:tcPr>
          <w:p w14:paraId="7126321D"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 50-59,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615D83C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13,910 (34.2)</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5B959C9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3,245 (28.1)</w:t>
            </w:r>
          </w:p>
        </w:tc>
        <w:tc>
          <w:tcPr>
            <w:tcW w:w="712" w:type="pct"/>
            <w:tcBorders>
              <w:top w:val="nil"/>
              <w:left w:val="nil"/>
              <w:bottom w:val="nil"/>
              <w:right w:val="nil"/>
            </w:tcBorders>
            <w:tcMar>
              <w:top w:w="15" w:type="dxa"/>
              <w:left w:w="15" w:type="dxa"/>
              <w:bottom w:w="0" w:type="dxa"/>
              <w:right w:w="15" w:type="dxa"/>
            </w:tcMar>
            <w:vAlign w:val="center"/>
            <w:hideMark/>
          </w:tcPr>
          <w:p w14:paraId="15A5669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7,038 (44.9)   </w:t>
            </w:r>
          </w:p>
        </w:tc>
        <w:tc>
          <w:tcPr>
            <w:tcW w:w="712" w:type="pct"/>
            <w:tcBorders>
              <w:top w:val="nil"/>
              <w:left w:val="nil"/>
              <w:bottom w:val="nil"/>
              <w:right w:val="nil"/>
            </w:tcBorders>
            <w:tcMar>
              <w:top w:w="15" w:type="dxa"/>
              <w:left w:w="135" w:type="dxa"/>
              <w:bottom w:w="0" w:type="dxa"/>
              <w:right w:w="15" w:type="dxa"/>
            </w:tcMar>
            <w:vAlign w:val="center"/>
            <w:hideMark/>
          </w:tcPr>
          <w:p w14:paraId="055E3E06"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3,299 (29.2)</w:t>
            </w:r>
          </w:p>
        </w:tc>
        <w:tc>
          <w:tcPr>
            <w:tcW w:w="718" w:type="pct"/>
            <w:tcBorders>
              <w:top w:val="nil"/>
              <w:left w:val="nil"/>
              <w:bottom w:val="nil"/>
              <w:right w:val="nil"/>
            </w:tcBorders>
            <w:tcMar>
              <w:top w:w="15" w:type="dxa"/>
              <w:left w:w="135" w:type="dxa"/>
              <w:bottom w:w="0" w:type="dxa"/>
              <w:right w:w="15" w:type="dxa"/>
            </w:tcMar>
            <w:vAlign w:val="center"/>
            <w:hideMark/>
          </w:tcPr>
          <w:p w14:paraId="0B7E2D5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328 (15.0)</w:t>
            </w:r>
          </w:p>
        </w:tc>
        <w:tc>
          <w:tcPr>
            <w:tcW w:w="320" w:type="pct"/>
            <w:tcBorders>
              <w:top w:val="nil"/>
              <w:left w:val="nil"/>
              <w:bottom w:val="nil"/>
              <w:right w:val="nil"/>
            </w:tcBorders>
            <w:tcMar>
              <w:top w:w="15" w:type="dxa"/>
              <w:left w:w="15" w:type="dxa"/>
              <w:bottom w:w="0" w:type="dxa"/>
              <w:right w:w="15" w:type="dxa"/>
            </w:tcMar>
            <w:vAlign w:val="center"/>
            <w:hideMark/>
          </w:tcPr>
          <w:p w14:paraId="029F4A0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172DD0F0" w14:textId="77777777" w:rsidTr="00AD420D">
        <w:trPr>
          <w:trHeight w:val="245"/>
        </w:trPr>
        <w:tc>
          <w:tcPr>
            <w:tcW w:w="1114" w:type="pct"/>
            <w:tcBorders>
              <w:top w:val="nil"/>
              <w:left w:val="nil"/>
              <w:bottom w:val="nil"/>
              <w:right w:val="single" w:sz="8" w:space="0" w:color="D1D1D1"/>
            </w:tcBorders>
            <w:tcMar>
              <w:top w:w="15" w:type="dxa"/>
              <w:left w:w="93" w:type="dxa"/>
              <w:bottom w:w="0" w:type="dxa"/>
              <w:right w:w="15" w:type="dxa"/>
            </w:tcMar>
            <w:vAlign w:val="center"/>
            <w:hideMark/>
          </w:tcPr>
          <w:p w14:paraId="6B646EFD"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 60-69,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0702CA63"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15,027 (36.9)</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111AEFC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635 (5.5)   </w:t>
            </w:r>
          </w:p>
        </w:tc>
        <w:tc>
          <w:tcPr>
            <w:tcW w:w="712" w:type="pct"/>
            <w:tcBorders>
              <w:top w:val="nil"/>
              <w:left w:val="nil"/>
              <w:bottom w:val="nil"/>
              <w:right w:val="nil"/>
            </w:tcBorders>
            <w:tcMar>
              <w:top w:w="15" w:type="dxa"/>
              <w:left w:w="15" w:type="dxa"/>
              <w:bottom w:w="0" w:type="dxa"/>
              <w:right w:w="15" w:type="dxa"/>
            </w:tcMar>
            <w:vAlign w:val="center"/>
            <w:hideMark/>
          </w:tcPr>
          <w:p w14:paraId="516DD83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5,118 (32.6)   </w:t>
            </w:r>
          </w:p>
        </w:tc>
        <w:tc>
          <w:tcPr>
            <w:tcW w:w="712" w:type="pct"/>
            <w:tcBorders>
              <w:top w:val="nil"/>
              <w:left w:val="nil"/>
              <w:bottom w:val="nil"/>
              <w:right w:val="nil"/>
            </w:tcBorders>
            <w:tcMar>
              <w:top w:w="15" w:type="dxa"/>
              <w:left w:w="135" w:type="dxa"/>
              <w:bottom w:w="0" w:type="dxa"/>
              <w:right w:w="15" w:type="dxa"/>
            </w:tcMar>
            <w:vAlign w:val="center"/>
            <w:hideMark/>
          </w:tcPr>
          <w:p w14:paraId="7E0CD34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7,436 (65.8)</w:t>
            </w:r>
          </w:p>
        </w:tc>
        <w:tc>
          <w:tcPr>
            <w:tcW w:w="718" w:type="pct"/>
            <w:tcBorders>
              <w:top w:val="nil"/>
              <w:left w:val="nil"/>
              <w:bottom w:val="nil"/>
              <w:right w:val="nil"/>
            </w:tcBorders>
            <w:tcMar>
              <w:top w:w="15" w:type="dxa"/>
              <w:left w:w="135" w:type="dxa"/>
              <w:bottom w:w="0" w:type="dxa"/>
              <w:right w:w="15" w:type="dxa"/>
            </w:tcMar>
            <w:vAlign w:val="center"/>
            <w:hideMark/>
          </w:tcPr>
          <w:p w14:paraId="4D11489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1,838 (84.0)</w:t>
            </w:r>
          </w:p>
        </w:tc>
        <w:tc>
          <w:tcPr>
            <w:tcW w:w="320" w:type="pct"/>
            <w:tcBorders>
              <w:top w:val="nil"/>
              <w:left w:val="nil"/>
              <w:bottom w:val="nil"/>
              <w:right w:val="nil"/>
            </w:tcBorders>
            <w:tcMar>
              <w:top w:w="15" w:type="dxa"/>
              <w:left w:w="15" w:type="dxa"/>
              <w:bottom w:w="0" w:type="dxa"/>
              <w:right w:w="15" w:type="dxa"/>
            </w:tcMar>
            <w:vAlign w:val="center"/>
            <w:hideMark/>
          </w:tcPr>
          <w:p w14:paraId="2B19C88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0A1A89A2"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53B53305"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Male</w:t>
            </w:r>
            <w:r w:rsidRPr="00391112">
              <w:rPr>
                <w:rFonts w:ascii="Times New Roman" w:eastAsia="맑은 고딕" w:hAnsi="Times New Roman" w:cs="Times New Roman"/>
                <w:color w:val="000000"/>
                <w:kern w:val="24"/>
                <w:sz w:val="16"/>
                <w:szCs w:val="16"/>
                <w14:ligatures w14:val="none"/>
              </w:rPr>
              <w:t>,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69732A9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17,128 (42.1)</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0236ED82"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3,702 (32.0)   </w:t>
            </w:r>
          </w:p>
        </w:tc>
        <w:tc>
          <w:tcPr>
            <w:tcW w:w="712" w:type="pct"/>
            <w:tcBorders>
              <w:top w:val="nil"/>
              <w:left w:val="nil"/>
              <w:bottom w:val="nil"/>
              <w:right w:val="nil"/>
            </w:tcBorders>
            <w:tcMar>
              <w:top w:w="15" w:type="dxa"/>
              <w:left w:w="15" w:type="dxa"/>
              <w:bottom w:w="0" w:type="dxa"/>
              <w:right w:w="15" w:type="dxa"/>
            </w:tcMar>
            <w:vAlign w:val="center"/>
            <w:hideMark/>
          </w:tcPr>
          <w:p w14:paraId="10423C3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6,307 (40.2)   </w:t>
            </w:r>
          </w:p>
        </w:tc>
        <w:tc>
          <w:tcPr>
            <w:tcW w:w="712" w:type="pct"/>
            <w:tcBorders>
              <w:top w:val="nil"/>
              <w:left w:val="nil"/>
              <w:bottom w:val="nil"/>
              <w:right w:val="nil"/>
            </w:tcBorders>
            <w:tcMar>
              <w:top w:w="15" w:type="dxa"/>
              <w:left w:w="135" w:type="dxa"/>
              <w:bottom w:w="0" w:type="dxa"/>
              <w:right w:w="15" w:type="dxa"/>
            </w:tcMar>
            <w:vAlign w:val="center"/>
            <w:hideMark/>
          </w:tcPr>
          <w:p w14:paraId="580DC9D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5,704 (50.5)</w:t>
            </w:r>
          </w:p>
        </w:tc>
        <w:tc>
          <w:tcPr>
            <w:tcW w:w="718" w:type="pct"/>
            <w:tcBorders>
              <w:top w:val="nil"/>
              <w:left w:val="nil"/>
              <w:bottom w:val="nil"/>
              <w:right w:val="nil"/>
            </w:tcBorders>
            <w:tcMar>
              <w:top w:w="15" w:type="dxa"/>
              <w:left w:w="135" w:type="dxa"/>
              <w:bottom w:w="0" w:type="dxa"/>
              <w:right w:w="15" w:type="dxa"/>
            </w:tcMar>
            <w:vAlign w:val="center"/>
            <w:hideMark/>
          </w:tcPr>
          <w:p w14:paraId="24058AE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1,415 (64.6)</w:t>
            </w:r>
          </w:p>
        </w:tc>
        <w:tc>
          <w:tcPr>
            <w:tcW w:w="320" w:type="pct"/>
            <w:tcBorders>
              <w:top w:val="nil"/>
              <w:left w:val="nil"/>
              <w:bottom w:val="nil"/>
              <w:right w:val="nil"/>
            </w:tcBorders>
            <w:tcMar>
              <w:top w:w="15" w:type="dxa"/>
              <w:left w:w="15" w:type="dxa"/>
              <w:bottom w:w="0" w:type="dxa"/>
              <w:right w:w="15" w:type="dxa"/>
            </w:tcMar>
            <w:vAlign w:val="center"/>
            <w:hideMark/>
          </w:tcPr>
          <w:p w14:paraId="03AFCB65"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1FB27F8D"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371EB836"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Smokers</w:t>
            </w:r>
            <w:r w:rsidRPr="00391112">
              <w:rPr>
                <w:rFonts w:ascii="Times New Roman" w:eastAsia="맑은 고딕" w:hAnsi="Times New Roman" w:cs="Times New Roman"/>
                <w:color w:val="000000"/>
                <w:kern w:val="24"/>
                <w:sz w:val="16"/>
                <w:szCs w:val="16"/>
                <w14:ligatures w14:val="none"/>
              </w:rPr>
              <w:t>,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308DB77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23,853 (58.6)</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47C47E37"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6,232 (53.9)</w:t>
            </w:r>
          </w:p>
        </w:tc>
        <w:tc>
          <w:tcPr>
            <w:tcW w:w="712" w:type="pct"/>
            <w:tcBorders>
              <w:top w:val="nil"/>
              <w:left w:val="nil"/>
              <w:bottom w:val="nil"/>
              <w:right w:val="nil"/>
            </w:tcBorders>
            <w:tcMar>
              <w:top w:w="15" w:type="dxa"/>
              <w:left w:w="15" w:type="dxa"/>
              <w:bottom w:w="0" w:type="dxa"/>
              <w:right w:w="15" w:type="dxa"/>
            </w:tcMar>
            <w:vAlign w:val="center"/>
            <w:hideMark/>
          </w:tcPr>
          <w:p w14:paraId="582AD4F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9,045 (57.7)   </w:t>
            </w:r>
          </w:p>
        </w:tc>
        <w:tc>
          <w:tcPr>
            <w:tcW w:w="712" w:type="pct"/>
            <w:tcBorders>
              <w:top w:val="nil"/>
              <w:left w:val="nil"/>
              <w:bottom w:val="nil"/>
              <w:right w:val="nil"/>
            </w:tcBorders>
            <w:tcMar>
              <w:top w:w="15" w:type="dxa"/>
              <w:left w:w="135" w:type="dxa"/>
              <w:bottom w:w="0" w:type="dxa"/>
              <w:right w:w="15" w:type="dxa"/>
            </w:tcMar>
            <w:vAlign w:val="center"/>
            <w:hideMark/>
          </w:tcPr>
          <w:p w14:paraId="7E39623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7,099 (62.8)</w:t>
            </w:r>
          </w:p>
        </w:tc>
        <w:tc>
          <w:tcPr>
            <w:tcW w:w="718" w:type="pct"/>
            <w:tcBorders>
              <w:top w:val="nil"/>
              <w:left w:val="nil"/>
              <w:bottom w:val="nil"/>
              <w:right w:val="nil"/>
            </w:tcBorders>
            <w:tcMar>
              <w:top w:w="15" w:type="dxa"/>
              <w:left w:w="135" w:type="dxa"/>
              <w:bottom w:w="0" w:type="dxa"/>
              <w:right w:w="15" w:type="dxa"/>
            </w:tcMar>
            <w:vAlign w:val="center"/>
            <w:hideMark/>
          </w:tcPr>
          <w:p w14:paraId="7A79F1A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1,477 (67.5)</w:t>
            </w:r>
          </w:p>
        </w:tc>
        <w:tc>
          <w:tcPr>
            <w:tcW w:w="320" w:type="pct"/>
            <w:tcBorders>
              <w:top w:val="nil"/>
              <w:left w:val="nil"/>
              <w:bottom w:val="nil"/>
              <w:right w:val="nil"/>
            </w:tcBorders>
            <w:tcMar>
              <w:top w:w="15" w:type="dxa"/>
              <w:left w:w="15" w:type="dxa"/>
              <w:bottom w:w="0" w:type="dxa"/>
              <w:right w:w="15" w:type="dxa"/>
            </w:tcMar>
            <w:vAlign w:val="center"/>
            <w:hideMark/>
          </w:tcPr>
          <w:p w14:paraId="3338A8D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02247B7B"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1DD3FB39"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Diabetes</w:t>
            </w:r>
            <w:r w:rsidRPr="00391112">
              <w:rPr>
                <w:rFonts w:ascii="Times New Roman" w:eastAsia="맑은 고딕" w:hAnsi="Times New Roman" w:cs="Times New Roman"/>
                <w:color w:val="000000"/>
                <w:kern w:val="24"/>
                <w:sz w:val="16"/>
                <w:szCs w:val="16"/>
                <w14:ligatures w14:val="none"/>
              </w:rPr>
              <w:t>,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6859799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541 (1.3)</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4B9BA047"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103 (0.9)</w:t>
            </w:r>
          </w:p>
        </w:tc>
        <w:tc>
          <w:tcPr>
            <w:tcW w:w="712" w:type="pct"/>
            <w:tcBorders>
              <w:top w:val="nil"/>
              <w:left w:val="nil"/>
              <w:bottom w:val="nil"/>
              <w:right w:val="nil"/>
            </w:tcBorders>
            <w:tcMar>
              <w:top w:w="15" w:type="dxa"/>
              <w:left w:w="15" w:type="dxa"/>
              <w:bottom w:w="0" w:type="dxa"/>
              <w:right w:w="15" w:type="dxa"/>
            </w:tcMar>
            <w:vAlign w:val="center"/>
            <w:hideMark/>
          </w:tcPr>
          <w:p w14:paraId="2C60A3A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180 (1.1)</w:t>
            </w:r>
          </w:p>
        </w:tc>
        <w:tc>
          <w:tcPr>
            <w:tcW w:w="712" w:type="pct"/>
            <w:tcBorders>
              <w:top w:val="nil"/>
              <w:left w:val="nil"/>
              <w:bottom w:val="nil"/>
              <w:right w:val="nil"/>
            </w:tcBorders>
            <w:tcMar>
              <w:top w:w="15" w:type="dxa"/>
              <w:left w:w="135" w:type="dxa"/>
              <w:bottom w:w="0" w:type="dxa"/>
              <w:right w:w="15" w:type="dxa"/>
            </w:tcMar>
            <w:vAlign w:val="center"/>
            <w:hideMark/>
          </w:tcPr>
          <w:p w14:paraId="1272172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197 (1.7)</w:t>
            </w:r>
          </w:p>
        </w:tc>
        <w:tc>
          <w:tcPr>
            <w:tcW w:w="718" w:type="pct"/>
            <w:tcBorders>
              <w:top w:val="nil"/>
              <w:left w:val="nil"/>
              <w:bottom w:val="nil"/>
              <w:right w:val="nil"/>
            </w:tcBorders>
            <w:tcMar>
              <w:top w:w="15" w:type="dxa"/>
              <w:left w:w="135" w:type="dxa"/>
              <w:bottom w:w="0" w:type="dxa"/>
              <w:right w:w="15" w:type="dxa"/>
            </w:tcMar>
            <w:vAlign w:val="center"/>
            <w:hideMark/>
          </w:tcPr>
          <w:p w14:paraId="3DF00253"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61 (2.8)</w:t>
            </w:r>
          </w:p>
        </w:tc>
        <w:tc>
          <w:tcPr>
            <w:tcW w:w="320" w:type="pct"/>
            <w:tcBorders>
              <w:top w:val="nil"/>
              <w:left w:val="nil"/>
              <w:bottom w:val="nil"/>
              <w:right w:val="nil"/>
            </w:tcBorders>
            <w:tcMar>
              <w:top w:w="15" w:type="dxa"/>
              <w:left w:w="15" w:type="dxa"/>
              <w:bottom w:w="0" w:type="dxa"/>
              <w:right w:w="15" w:type="dxa"/>
            </w:tcMar>
            <w:vAlign w:val="center"/>
            <w:hideMark/>
          </w:tcPr>
          <w:p w14:paraId="3B95EFF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042BE86A"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4CA1C47F"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Hypertension</w:t>
            </w:r>
            <w:r w:rsidRPr="00391112">
              <w:rPr>
                <w:rFonts w:ascii="Times New Roman" w:eastAsia="맑은 고딕" w:hAnsi="Times New Roman" w:cs="Times New Roman"/>
                <w:color w:val="000000"/>
                <w:kern w:val="24"/>
                <w:sz w:val="16"/>
                <w:szCs w:val="16"/>
                <w14:ligatures w14:val="none"/>
              </w:rPr>
              <w:t>,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74FC196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21,597 (53.03)</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06683A8D"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3,937 (34.1)</w:t>
            </w:r>
          </w:p>
        </w:tc>
        <w:tc>
          <w:tcPr>
            <w:tcW w:w="712" w:type="pct"/>
            <w:tcBorders>
              <w:top w:val="nil"/>
              <w:left w:val="nil"/>
              <w:bottom w:val="nil"/>
              <w:right w:val="nil"/>
            </w:tcBorders>
            <w:tcMar>
              <w:top w:w="15" w:type="dxa"/>
              <w:left w:w="15" w:type="dxa"/>
              <w:bottom w:w="0" w:type="dxa"/>
              <w:right w:w="15" w:type="dxa"/>
            </w:tcMar>
            <w:vAlign w:val="center"/>
            <w:hideMark/>
          </w:tcPr>
          <w:p w14:paraId="679ADF8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8,393 (53.5)   </w:t>
            </w:r>
          </w:p>
        </w:tc>
        <w:tc>
          <w:tcPr>
            <w:tcW w:w="712" w:type="pct"/>
            <w:tcBorders>
              <w:top w:val="nil"/>
              <w:left w:val="nil"/>
              <w:bottom w:val="nil"/>
              <w:right w:val="nil"/>
            </w:tcBorders>
            <w:tcMar>
              <w:top w:w="15" w:type="dxa"/>
              <w:left w:w="135" w:type="dxa"/>
              <w:bottom w:w="0" w:type="dxa"/>
              <w:right w:w="15" w:type="dxa"/>
            </w:tcMar>
            <w:vAlign w:val="center"/>
            <w:hideMark/>
          </w:tcPr>
          <w:p w14:paraId="3B7D3F1D"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7,619 (67.4)</w:t>
            </w:r>
          </w:p>
        </w:tc>
        <w:tc>
          <w:tcPr>
            <w:tcW w:w="718" w:type="pct"/>
            <w:tcBorders>
              <w:top w:val="nil"/>
              <w:left w:val="nil"/>
              <w:bottom w:val="nil"/>
              <w:right w:val="nil"/>
            </w:tcBorders>
            <w:tcMar>
              <w:top w:w="15" w:type="dxa"/>
              <w:left w:w="135" w:type="dxa"/>
              <w:bottom w:w="0" w:type="dxa"/>
              <w:right w:w="15" w:type="dxa"/>
            </w:tcMar>
            <w:vAlign w:val="center"/>
            <w:hideMark/>
          </w:tcPr>
          <w:p w14:paraId="4EEB20E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1,648 (75.3)</w:t>
            </w:r>
          </w:p>
        </w:tc>
        <w:tc>
          <w:tcPr>
            <w:tcW w:w="320" w:type="pct"/>
            <w:tcBorders>
              <w:top w:val="nil"/>
              <w:left w:val="nil"/>
              <w:bottom w:val="nil"/>
              <w:right w:val="nil"/>
            </w:tcBorders>
            <w:tcMar>
              <w:top w:w="15" w:type="dxa"/>
              <w:left w:w="15" w:type="dxa"/>
              <w:bottom w:w="0" w:type="dxa"/>
              <w:right w:w="15" w:type="dxa"/>
            </w:tcMar>
            <w:vAlign w:val="center"/>
            <w:hideMark/>
          </w:tcPr>
          <w:p w14:paraId="2D5A81A2"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463CBA28"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237FE5B4"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SBP</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mmHg</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7C9BF0E5"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134.00±24.50</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05757E7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126.00±20.50</w:t>
            </w:r>
          </w:p>
        </w:tc>
        <w:tc>
          <w:tcPr>
            <w:tcW w:w="712" w:type="pct"/>
            <w:tcBorders>
              <w:top w:val="nil"/>
              <w:left w:val="nil"/>
              <w:bottom w:val="nil"/>
              <w:right w:val="nil"/>
            </w:tcBorders>
            <w:tcMar>
              <w:top w:w="15" w:type="dxa"/>
              <w:left w:w="15" w:type="dxa"/>
              <w:bottom w:w="0" w:type="dxa"/>
              <w:right w:w="15" w:type="dxa"/>
            </w:tcMar>
            <w:vAlign w:val="center"/>
            <w:hideMark/>
          </w:tcPr>
          <w:p w14:paraId="0781B66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134.00±23.00</w:t>
            </w:r>
          </w:p>
        </w:tc>
        <w:tc>
          <w:tcPr>
            <w:tcW w:w="712" w:type="pct"/>
            <w:tcBorders>
              <w:top w:val="nil"/>
              <w:left w:val="nil"/>
              <w:bottom w:val="nil"/>
              <w:right w:val="nil"/>
            </w:tcBorders>
            <w:tcMar>
              <w:top w:w="15" w:type="dxa"/>
              <w:left w:w="135" w:type="dxa"/>
              <w:bottom w:w="0" w:type="dxa"/>
              <w:right w:w="15" w:type="dxa"/>
            </w:tcMar>
            <w:vAlign w:val="center"/>
            <w:hideMark/>
          </w:tcPr>
          <w:p w14:paraId="163F947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140.50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24.50</w:t>
            </w:r>
          </w:p>
        </w:tc>
        <w:tc>
          <w:tcPr>
            <w:tcW w:w="718" w:type="pct"/>
            <w:tcBorders>
              <w:top w:val="nil"/>
              <w:left w:val="nil"/>
              <w:bottom w:val="nil"/>
              <w:right w:val="nil"/>
            </w:tcBorders>
            <w:tcMar>
              <w:top w:w="15" w:type="dxa"/>
              <w:left w:w="135" w:type="dxa"/>
              <w:bottom w:w="0" w:type="dxa"/>
              <w:right w:w="15" w:type="dxa"/>
            </w:tcMar>
            <w:vAlign w:val="center"/>
            <w:hideMark/>
          </w:tcPr>
          <w:p w14:paraId="202E72AB"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144.00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25.00</w:t>
            </w:r>
          </w:p>
        </w:tc>
        <w:tc>
          <w:tcPr>
            <w:tcW w:w="320" w:type="pct"/>
            <w:tcBorders>
              <w:top w:val="nil"/>
              <w:left w:val="nil"/>
              <w:bottom w:val="nil"/>
              <w:right w:val="nil"/>
            </w:tcBorders>
            <w:tcMar>
              <w:top w:w="15" w:type="dxa"/>
              <w:left w:w="15" w:type="dxa"/>
              <w:bottom w:w="0" w:type="dxa"/>
              <w:right w:w="15" w:type="dxa"/>
            </w:tcMar>
            <w:vAlign w:val="center"/>
            <w:hideMark/>
          </w:tcPr>
          <w:p w14:paraId="30F1C5C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0914CCA4"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22BE7516"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DBP</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mmHg</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7F9E9DB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81.00±13.50</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03145AD5"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78.50±13.00</w:t>
            </w:r>
          </w:p>
        </w:tc>
        <w:tc>
          <w:tcPr>
            <w:tcW w:w="712" w:type="pct"/>
            <w:tcBorders>
              <w:top w:val="nil"/>
              <w:left w:val="nil"/>
              <w:bottom w:val="nil"/>
              <w:right w:val="nil"/>
            </w:tcBorders>
            <w:tcMar>
              <w:top w:w="15" w:type="dxa"/>
              <w:left w:w="15" w:type="dxa"/>
              <w:bottom w:w="0" w:type="dxa"/>
              <w:right w:w="15" w:type="dxa"/>
            </w:tcMar>
            <w:vAlign w:val="center"/>
            <w:hideMark/>
          </w:tcPr>
          <w:p w14:paraId="3EED547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81.50±13.50</w:t>
            </w:r>
          </w:p>
        </w:tc>
        <w:tc>
          <w:tcPr>
            <w:tcW w:w="712" w:type="pct"/>
            <w:tcBorders>
              <w:top w:val="nil"/>
              <w:left w:val="nil"/>
              <w:bottom w:val="nil"/>
              <w:right w:val="nil"/>
            </w:tcBorders>
            <w:tcMar>
              <w:top w:w="15" w:type="dxa"/>
              <w:left w:w="135" w:type="dxa"/>
              <w:bottom w:w="0" w:type="dxa"/>
              <w:right w:w="15" w:type="dxa"/>
            </w:tcMar>
            <w:vAlign w:val="center"/>
            <w:hideMark/>
          </w:tcPr>
          <w:p w14:paraId="31CDAD07"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83.00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13.50</w:t>
            </w:r>
          </w:p>
        </w:tc>
        <w:tc>
          <w:tcPr>
            <w:tcW w:w="718" w:type="pct"/>
            <w:tcBorders>
              <w:top w:val="nil"/>
              <w:left w:val="nil"/>
              <w:bottom w:val="nil"/>
              <w:right w:val="nil"/>
            </w:tcBorders>
            <w:tcMar>
              <w:top w:w="15" w:type="dxa"/>
              <w:left w:w="135" w:type="dxa"/>
              <w:bottom w:w="0" w:type="dxa"/>
              <w:right w:w="15" w:type="dxa"/>
            </w:tcMar>
            <w:vAlign w:val="center"/>
            <w:hideMark/>
          </w:tcPr>
          <w:p w14:paraId="3A73A99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83.50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13.50</w:t>
            </w:r>
          </w:p>
        </w:tc>
        <w:tc>
          <w:tcPr>
            <w:tcW w:w="320" w:type="pct"/>
            <w:tcBorders>
              <w:top w:val="nil"/>
              <w:left w:val="nil"/>
              <w:bottom w:val="nil"/>
              <w:right w:val="nil"/>
            </w:tcBorders>
            <w:tcMar>
              <w:top w:w="15" w:type="dxa"/>
              <w:left w:w="15" w:type="dxa"/>
              <w:bottom w:w="0" w:type="dxa"/>
              <w:right w:w="15" w:type="dxa"/>
            </w:tcMar>
            <w:vAlign w:val="center"/>
            <w:hideMark/>
          </w:tcPr>
          <w:p w14:paraId="023D69E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6D586475"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7DFB5D82"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Triglyceride</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mg/dL</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2F3F4253"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322.75±94.06</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28E02952"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304.50±92.67</w:t>
            </w:r>
          </w:p>
        </w:tc>
        <w:tc>
          <w:tcPr>
            <w:tcW w:w="712" w:type="pct"/>
            <w:tcBorders>
              <w:top w:val="nil"/>
              <w:left w:val="nil"/>
              <w:bottom w:val="nil"/>
              <w:right w:val="nil"/>
            </w:tcBorders>
            <w:tcMar>
              <w:top w:w="15" w:type="dxa"/>
              <w:left w:w="15" w:type="dxa"/>
              <w:bottom w:w="0" w:type="dxa"/>
              <w:right w:w="15" w:type="dxa"/>
            </w:tcMar>
            <w:vAlign w:val="center"/>
            <w:hideMark/>
          </w:tcPr>
          <w:p w14:paraId="3A9DE6F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326.29±92.64</w:t>
            </w:r>
          </w:p>
        </w:tc>
        <w:tc>
          <w:tcPr>
            <w:tcW w:w="712" w:type="pct"/>
            <w:tcBorders>
              <w:top w:val="nil"/>
              <w:left w:val="nil"/>
              <w:bottom w:val="nil"/>
              <w:right w:val="nil"/>
            </w:tcBorders>
            <w:tcMar>
              <w:top w:w="15" w:type="dxa"/>
              <w:left w:w="135" w:type="dxa"/>
              <w:bottom w:w="0" w:type="dxa"/>
              <w:right w:w="15" w:type="dxa"/>
            </w:tcMar>
            <w:vAlign w:val="center"/>
            <w:hideMark/>
          </w:tcPr>
          <w:p w14:paraId="56B3343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334.66</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91.14</w:t>
            </w:r>
          </w:p>
        </w:tc>
        <w:tc>
          <w:tcPr>
            <w:tcW w:w="718" w:type="pct"/>
            <w:tcBorders>
              <w:top w:val="nil"/>
              <w:left w:val="nil"/>
              <w:bottom w:val="nil"/>
              <w:right w:val="nil"/>
            </w:tcBorders>
            <w:tcMar>
              <w:top w:w="15" w:type="dxa"/>
              <w:left w:w="135" w:type="dxa"/>
              <w:bottom w:w="0" w:type="dxa"/>
              <w:right w:w="15" w:type="dxa"/>
            </w:tcMar>
            <w:vAlign w:val="center"/>
            <w:hideMark/>
          </w:tcPr>
          <w:p w14:paraId="33E7776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329.21</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87.06</w:t>
            </w:r>
          </w:p>
        </w:tc>
        <w:tc>
          <w:tcPr>
            <w:tcW w:w="320" w:type="pct"/>
            <w:tcBorders>
              <w:top w:val="nil"/>
              <w:left w:val="nil"/>
              <w:bottom w:val="nil"/>
              <w:right w:val="nil"/>
            </w:tcBorders>
            <w:tcMar>
              <w:top w:w="15" w:type="dxa"/>
              <w:left w:w="15" w:type="dxa"/>
              <w:bottom w:w="0" w:type="dxa"/>
              <w:right w:w="15" w:type="dxa"/>
            </w:tcMar>
            <w:vAlign w:val="center"/>
            <w:hideMark/>
          </w:tcPr>
          <w:p w14:paraId="51DB83B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4F544028"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7312D510"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TC</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mg/dL</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3484AAB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225.68±53.36</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60952715"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215.35±52.44</w:t>
            </w:r>
          </w:p>
        </w:tc>
        <w:tc>
          <w:tcPr>
            <w:tcW w:w="712" w:type="pct"/>
            <w:tcBorders>
              <w:top w:val="nil"/>
              <w:left w:val="nil"/>
              <w:bottom w:val="nil"/>
              <w:right w:val="nil"/>
            </w:tcBorders>
            <w:tcMar>
              <w:top w:w="15" w:type="dxa"/>
              <w:left w:w="15" w:type="dxa"/>
              <w:bottom w:w="0" w:type="dxa"/>
              <w:right w:w="15" w:type="dxa"/>
            </w:tcMar>
            <w:vAlign w:val="center"/>
            <w:hideMark/>
          </w:tcPr>
          <w:p w14:paraId="55094837"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228.40±52.77</w:t>
            </w:r>
          </w:p>
        </w:tc>
        <w:tc>
          <w:tcPr>
            <w:tcW w:w="712" w:type="pct"/>
            <w:tcBorders>
              <w:top w:val="nil"/>
              <w:left w:val="nil"/>
              <w:bottom w:val="nil"/>
              <w:right w:val="nil"/>
            </w:tcBorders>
            <w:tcMar>
              <w:top w:w="15" w:type="dxa"/>
              <w:left w:w="135" w:type="dxa"/>
              <w:bottom w:w="0" w:type="dxa"/>
              <w:right w:w="15" w:type="dxa"/>
            </w:tcMar>
            <w:vAlign w:val="center"/>
            <w:hideMark/>
          </w:tcPr>
          <w:p w14:paraId="60243BE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232.37</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52.98</w:t>
            </w:r>
          </w:p>
        </w:tc>
        <w:tc>
          <w:tcPr>
            <w:tcW w:w="718" w:type="pct"/>
            <w:tcBorders>
              <w:top w:val="nil"/>
              <w:left w:val="nil"/>
              <w:bottom w:val="nil"/>
              <w:right w:val="nil"/>
            </w:tcBorders>
            <w:tcMar>
              <w:top w:w="15" w:type="dxa"/>
              <w:left w:w="135" w:type="dxa"/>
              <w:bottom w:w="0" w:type="dxa"/>
              <w:right w:w="15" w:type="dxa"/>
            </w:tcMar>
            <w:vAlign w:val="center"/>
            <w:hideMark/>
          </w:tcPr>
          <w:p w14:paraId="691BB3A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229.82</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49.88</w:t>
            </w:r>
          </w:p>
        </w:tc>
        <w:tc>
          <w:tcPr>
            <w:tcW w:w="320" w:type="pct"/>
            <w:tcBorders>
              <w:top w:val="nil"/>
              <w:left w:val="nil"/>
              <w:bottom w:val="nil"/>
              <w:right w:val="nil"/>
            </w:tcBorders>
            <w:tcMar>
              <w:top w:w="15" w:type="dxa"/>
              <w:left w:w="15" w:type="dxa"/>
              <w:bottom w:w="0" w:type="dxa"/>
              <w:right w:w="15" w:type="dxa"/>
            </w:tcMar>
            <w:vAlign w:val="center"/>
            <w:hideMark/>
          </w:tcPr>
          <w:p w14:paraId="66C9307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56586ED2"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6E2E27F4"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LDL-C</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mg/dl</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7BBFAB4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140.91±41.07</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031ADBE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132.95±40.46</w:t>
            </w:r>
          </w:p>
        </w:tc>
        <w:tc>
          <w:tcPr>
            <w:tcW w:w="712" w:type="pct"/>
            <w:tcBorders>
              <w:top w:val="nil"/>
              <w:left w:val="nil"/>
              <w:bottom w:val="nil"/>
              <w:right w:val="nil"/>
            </w:tcBorders>
            <w:tcMar>
              <w:top w:w="15" w:type="dxa"/>
              <w:left w:w="15" w:type="dxa"/>
              <w:bottom w:w="0" w:type="dxa"/>
              <w:right w:w="15" w:type="dxa"/>
            </w:tcMar>
            <w:vAlign w:val="center"/>
            <w:hideMark/>
          </w:tcPr>
          <w:p w14:paraId="3871D773"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142.46±40.45</w:t>
            </w:r>
          </w:p>
        </w:tc>
        <w:tc>
          <w:tcPr>
            <w:tcW w:w="712" w:type="pct"/>
            <w:tcBorders>
              <w:top w:val="nil"/>
              <w:left w:val="nil"/>
              <w:bottom w:val="nil"/>
              <w:right w:val="nil"/>
            </w:tcBorders>
            <w:tcMar>
              <w:top w:w="15" w:type="dxa"/>
              <w:left w:w="135" w:type="dxa"/>
              <w:bottom w:w="0" w:type="dxa"/>
              <w:right w:w="15" w:type="dxa"/>
            </w:tcMar>
            <w:vAlign w:val="center"/>
            <w:hideMark/>
          </w:tcPr>
          <w:p w14:paraId="02631DA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146.11</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39.79</w:t>
            </w:r>
          </w:p>
        </w:tc>
        <w:tc>
          <w:tcPr>
            <w:tcW w:w="718" w:type="pct"/>
            <w:tcBorders>
              <w:top w:val="nil"/>
              <w:left w:val="nil"/>
              <w:bottom w:val="nil"/>
              <w:right w:val="nil"/>
            </w:tcBorders>
            <w:tcMar>
              <w:top w:w="15" w:type="dxa"/>
              <w:left w:w="135" w:type="dxa"/>
              <w:bottom w:w="0" w:type="dxa"/>
              <w:right w:w="15" w:type="dxa"/>
            </w:tcMar>
            <w:vAlign w:val="center"/>
            <w:hideMark/>
          </w:tcPr>
          <w:p w14:paraId="2F75C6CB"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143.74</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38.01</w:t>
            </w:r>
          </w:p>
        </w:tc>
        <w:tc>
          <w:tcPr>
            <w:tcW w:w="320" w:type="pct"/>
            <w:tcBorders>
              <w:top w:val="nil"/>
              <w:left w:val="nil"/>
              <w:bottom w:val="nil"/>
              <w:right w:val="nil"/>
            </w:tcBorders>
            <w:tcMar>
              <w:top w:w="15" w:type="dxa"/>
              <w:left w:w="15" w:type="dxa"/>
              <w:bottom w:w="0" w:type="dxa"/>
              <w:right w:w="15" w:type="dxa"/>
            </w:tcMar>
            <w:vAlign w:val="center"/>
            <w:hideMark/>
          </w:tcPr>
          <w:p w14:paraId="545830E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3644479C"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19A05FE2"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HDL-C</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mg/dl</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388B22A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56.77±19.84</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4CBDAB2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56.88±19.03</w:t>
            </w:r>
          </w:p>
        </w:tc>
        <w:tc>
          <w:tcPr>
            <w:tcW w:w="712" w:type="pct"/>
            <w:tcBorders>
              <w:top w:val="nil"/>
              <w:left w:val="nil"/>
              <w:bottom w:val="nil"/>
              <w:right w:val="nil"/>
            </w:tcBorders>
            <w:tcMar>
              <w:top w:w="15" w:type="dxa"/>
              <w:left w:w="15" w:type="dxa"/>
              <w:bottom w:w="0" w:type="dxa"/>
              <w:right w:w="15" w:type="dxa"/>
            </w:tcMar>
            <w:vAlign w:val="center"/>
            <w:hideMark/>
          </w:tcPr>
          <w:p w14:paraId="235ABC86"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57.35±20.38</w:t>
            </w:r>
          </w:p>
        </w:tc>
        <w:tc>
          <w:tcPr>
            <w:tcW w:w="712" w:type="pct"/>
            <w:tcBorders>
              <w:top w:val="nil"/>
              <w:left w:val="nil"/>
              <w:bottom w:val="nil"/>
              <w:right w:val="nil"/>
            </w:tcBorders>
            <w:tcMar>
              <w:top w:w="15" w:type="dxa"/>
              <w:left w:w="135" w:type="dxa"/>
              <w:bottom w:w="0" w:type="dxa"/>
              <w:right w:w="15" w:type="dxa"/>
            </w:tcMar>
            <w:vAlign w:val="center"/>
            <w:hideMark/>
          </w:tcPr>
          <w:p w14:paraId="6AFF289C"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56.34</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20.07</w:t>
            </w:r>
          </w:p>
        </w:tc>
        <w:tc>
          <w:tcPr>
            <w:tcW w:w="718" w:type="pct"/>
            <w:tcBorders>
              <w:top w:val="nil"/>
              <w:left w:val="nil"/>
              <w:bottom w:val="nil"/>
              <w:right w:val="nil"/>
            </w:tcBorders>
            <w:tcMar>
              <w:top w:w="15" w:type="dxa"/>
              <w:left w:w="135" w:type="dxa"/>
              <w:bottom w:w="0" w:type="dxa"/>
              <w:right w:w="15" w:type="dxa"/>
            </w:tcMar>
            <w:vAlign w:val="center"/>
            <w:hideMark/>
          </w:tcPr>
          <w:p w14:paraId="59C5D0E5"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54.99</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18.83</w:t>
            </w:r>
          </w:p>
        </w:tc>
        <w:tc>
          <w:tcPr>
            <w:tcW w:w="320" w:type="pct"/>
            <w:tcBorders>
              <w:top w:val="nil"/>
              <w:left w:val="nil"/>
              <w:bottom w:val="nil"/>
              <w:right w:val="nil"/>
            </w:tcBorders>
            <w:tcMar>
              <w:top w:w="15" w:type="dxa"/>
              <w:left w:w="15" w:type="dxa"/>
              <w:bottom w:w="0" w:type="dxa"/>
              <w:right w:w="15" w:type="dxa"/>
            </w:tcMar>
            <w:vAlign w:val="center"/>
            <w:hideMark/>
          </w:tcPr>
          <w:p w14:paraId="14EBD482"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1A2199A1"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747BF0FA"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eGFR</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ml/min/1.73m</w:t>
            </w:r>
            <w:r w:rsidRPr="00391112">
              <w:rPr>
                <w:rFonts w:ascii="Times New Roman" w:eastAsia="맑은 고딕" w:hAnsi="Times New Roman" w:cs="Times New Roman"/>
                <w:color w:val="000000"/>
                <w:kern w:val="24"/>
                <w:position w:val="7"/>
                <w:sz w:val="16"/>
                <w:szCs w:val="16"/>
                <w:vertAlign w:val="superscript"/>
                <w14:ligatures w14:val="none"/>
              </w:rPr>
              <w:t>2</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51D8A7B2"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92.90±17.00</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7FA641A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98.70±17.20</w:t>
            </w:r>
          </w:p>
        </w:tc>
        <w:tc>
          <w:tcPr>
            <w:tcW w:w="712" w:type="pct"/>
            <w:tcBorders>
              <w:top w:val="nil"/>
              <w:left w:val="nil"/>
              <w:bottom w:val="nil"/>
              <w:right w:val="nil"/>
            </w:tcBorders>
            <w:tcMar>
              <w:top w:w="15" w:type="dxa"/>
              <w:left w:w="15" w:type="dxa"/>
              <w:bottom w:w="0" w:type="dxa"/>
              <w:right w:w="15" w:type="dxa"/>
            </w:tcMar>
            <w:vAlign w:val="center"/>
            <w:hideMark/>
          </w:tcPr>
          <w:p w14:paraId="2832D79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93.00±16.40</w:t>
            </w:r>
          </w:p>
        </w:tc>
        <w:tc>
          <w:tcPr>
            <w:tcW w:w="712" w:type="pct"/>
            <w:tcBorders>
              <w:top w:val="nil"/>
              <w:left w:val="nil"/>
              <w:bottom w:val="nil"/>
              <w:right w:val="nil"/>
            </w:tcBorders>
            <w:tcMar>
              <w:top w:w="15" w:type="dxa"/>
              <w:left w:w="135" w:type="dxa"/>
              <w:bottom w:w="0" w:type="dxa"/>
              <w:right w:w="15" w:type="dxa"/>
            </w:tcMar>
            <w:vAlign w:val="center"/>
            <w:hideMark/>
          </w:tcPr>
          <w:p w14:paraId="418600B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90.10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15.80</w:t>
            </w:r>
          </w:p>
        </w:tc>
        <w:tc>
          <w:tcPr>
            <w:tcW w:w="718" w:type="pct"/>
            <w:tcBorders>
              <w:top w:val="nil"/>
              <w:left w:val="nil"/>
              <w:bottom w:val="nil"/>
              <w:right w:val="nil"/>
            </w:tcBorders>
            <w:tcMar>
              <w:top w:w="15" w:type="dxa"/>
              <w:left w:w="135" w:type="dxa"/>
              <w:bottom w:w="0" w:type="dxa"/>
              <w:right w:w="15" w:type="dxa"/>
            </w:tcMar>
            <w:vAlign w:val="center"/>
            <w:hideMark/>
          </w:tcPr>
          <w:p w14:paraId="4CD566A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88.60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14.90</w:t>
            </w:r>
          </w:p>
        </w:tc>
        <w:tc>
          <w:tcPr>
            <w:tcW w:w="320" w:type="pct"/>
            <w:tcBorders>
              <w:top w:val="nil"/>
              <w:left w:val="nil"/>
              <w:bottom w:val="nil"/>
              <w:right w:val="nil"/>
            </w:tcBorders>
            <w:tcMar>
              <w:top w:w="15" w:type="dxa"/>
              <w:left w:w="15" w:type="dxa"/>
              <w:bottom w:w="0" w:type="dxa"/>
              <w:right w:w="15" w:type="dxa"/>
            </w:tcMar>
            <w:vAlign w:val="center"/>
            <w:hideMark/>
          </w:tcPr>
          <w:p w14:paraId="31D02B8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1695C8B9"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160F7DF2"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BMI</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kg/m²</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6B5F7930"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26.22±5.51</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48B92331"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25.60±5.48</w:t>
            </w:r>
          </w:p>
        </w:tc>
        <w:tc>
          <w:tcPr>
            <w:tcW w:w="712" w:type="pct"/>
            <w:tcBorders>
              <w:top w:val="nil"/>
              <w:left w:val="nil"/>
              <w:bottom w:val="nil"/>
              <w:right w:val="nil"/>
            </w:tcBorders>
            <w:tcMar>
              <w:top w:w="15" w:type="dxa"/>
              <w:left w:w="15" w:type="dxa"/>
              <w:bottom w:w="0" w:type="dxa"/>
              <w:right w:w="15" w:type="dxa"/>
            </w:tcMar>
            <w:vAlign w:val="center"/>
            <w:hideMark/>
          </w:tcPr>
          <w:p w14:paraId="0187F947"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26.17±5.44</w:t>
            </w:r>
          </w:p>
        </w:tc>
        <w:tc>
          <w:tcPr>
            <w:tcW w:w="712" w:type="pct"/>
            <w:tcBorders>
              <w:top w:val="nil"/>
              <w:left w:val="nil"/>
              <w:bottom w:val="nil"/>
              <w:right w:val="nil"/>
            </w:tcBorders>
            <w:tcMar>
              <w:top w:w="15" w:type="dxa"/>
              <w:left w:w="135" w:type="dxa"/>
              <w:bottom w:w="0" w:type="dxa"/>
              <w:right w:w="15" w:type="dxa"/>
            </w:tcMar>
            <w:vAlign w:val="center"/>
            <w:hideMark/>
          </w:tcPr>
          <w:p w14:paraId="5872D08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26.78</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5.36</w:t>
            </w:r>
          </w:p>
        </w:tc>
        <w:tc>
          <w:tcPr>
            <w:tcW w:w="718" w:type="pct"/>
            <w:tcBorders>
              <w:top w:val="nil"/>
              <w:left w:val="nil"/>
              <w:bottom w:val="nil"/>
              <w:right w:val="nil"/>
            </w:tcBorders>
            <w:tcMar>
              <w:top w:w="15" w:type="dxa"/>
              <w:left w:w="135" w:type="dxa"/>
              <w:bottom w:w="0" w:type="dxa"/>
              <w:right w:w="15" w:type="dxa"/>
            </w:tcMar>
            <w:vAlign w:val="center"/>
            <w:hideMark/>
          </w:tcPr>
          <w:p w14:paraId="47B71D5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26.85</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5.46</w:t>
            </w:r>
          </w:p>
        </w:tc>
        <w:tc>
          <w:tcPr>
            <w:tcW w:w="320" w:type="pct"/>
            <w:tcBorders>
              <w:top w:val="nil"/>
              <w:left w:val="nil"/>
              <w:bottom w:val="nil"/>
              <w:right w:val="nil"/>
            </w:tcBorders>
            <w:tcMar>
              <w:top w:w="15" w:type="dxa"/>
              <w:left w:w="15" w:type="dxa"/>
              <w:bottom w:w="0" w:type="dxa"/>
              <w:right w:w="15" w:type="dxa"/>
            </w:tcMar>
            <w:vAlign w:val="center"/>
            <w:hideMark/>
          </w:tcPr>
          <w:p w14:paraId="56EE7F4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7C645F55" w14:textId="77777777" w:rsidTr="00AD420D">
        <w:trPr>
          <w:trHeight w:val="245"/>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0B421356"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SCORE2</w:t>
            </w:r>
            <w:r w:rsidRPr="00391112">
              <w:rPr>
                <w:rFonts w:ascii="Times New Roman" w:eastAsia="맑은 고딕" w:hAnsi="Times New Roman" w:cs="Times New Roman"/>
                <w:color w:val="000000"/>
                <w:kern w:val="24"/>
                <w:sz w:val="16"/>
                <w:szCs w:val="16"/>
                <w14:ligatures w14:val="none"/>
              </w:rPr>
              <w:t xml:space="preserve">, </w:t>
            </w:r>
            <w:proofErr w:type="spellStart"/>
            <w:r w:rsidRPr="00391112">
              <w:rPr>
                <w:rFonts w:ascii="Times New Roman" w:eastAsia="맑은 고딕" w:hAnsi="Times New Roman" w:cs="Times New Roman"/>
                <w:color w:val="000000"/>
                <w:kern w:val="24"/>
                <w:sz w:val="16"/>
                <w:szCs w:val="16"/>
                <w14:ligatures w14:val="none"/>
              </w:rPr>
              <w:t>mean±SD</w:t>
            </w:r>
            <w:proofErr w:type="spellEnd"/>
            <w:r w:rsidRPr="00391112">
              <w:rPr>
                <w:rFonts w:ascii="Times New Roman" w:eastAsia="맑은 고딕" w:hAnsi="Times New Roman" w:cs="Times New Roman"/>
                <w:color w:val="000000"/>
                <w:kern w:val="24"/>
                <w:sz w:val="16"/>
                <w:szCs w:val="16"/>
                <w14:ligatures w14:val="none"/>
              </w:rPr>
              <w:t>,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00EC919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000000"/>
                <w:kern w:val="24"/>
                <w:sz w:val="16"/>
                <w:szCs w:val="16"/>
                <w14:ligatures w14:val="none"/>
              </w:rPr>
              <w:t>4.80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000000"/>
                <w:kern w:val="24"/>
                <w:sz w:val="16"/>
                <w:szCs w:val="16"/>
                <w14:ligatures w14:val="none"/>
              </w:rPr>
              <w:t>4.80</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0E998B3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2.50±2.40</w:t>
            </w:r>
          </w:p>
        </w:tc>
        <w:tc>
          <w:tcPr>
            <w:tcW w:w="712" w:type="pct"/>
            <w:tcBorders>
              <w:top w:val="nil"/>
              <w:left w:val="nil"/>
              <w:bottom w:val="nil"/>
              <w:right w:val="nil"/>
            </w:tcBorders>
            <w:tcMar>
              <w:top w:w="15" w:type="dxa"/>
              <w:left w:w="15" w:type="dxa"/>
              <w:bottom w:w="0" w:type="dxa"/>
              <w:right w:w="15" w:type="dxa"/>
            </w:tcMar>
            <w:vAlign w:val="center"/>
            <w:hideMark/>
          </w:tcPr>
          <w:p w14:paraId="337FB75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4.70±3.90</w:t>
            </w:r>
          </w:p>
        </w:tc>
        <w:tc>
          <w:tcPr>
            <w:tcW w:w="712" w:type="pct"/>
            <w:tcBorders>
              <w:top w:val="nil"/>
              <w:left w:val="nil"/>
              <w:bottom w:val="nil"/>
              <w:right w:val="nil"/>
            </w:tcBorders>
            <w:tcMar>
              <w:top w:w="15" w:type="dxa"/>
              <w:left w:w="135" w:type="dxa"/>
              <w:bottom w:w="0" w:type="dxa"/>
              <w:right w:w="15" w:type="dxa"/>
            </w:tcMar>
            <w:vAlign w:val="center"/>
            <w:hideMark/>
          </w:tcPr>
          <w:p w14:paraId="45AA816E"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7.10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4.70</w:t>
            </w:r>
          </w:p>
        </w:tc>
        <w:tc>
          <w:tcPr>
            <w:tcW w:w="718" w:type="pct"/>
            <w:tcBorders>
              <w:top w:val="nil"/>
              <w:left w:val="nil"/>
              <w:bottom w:val="nil"/>
              <w:right w:val="nil"/>
            </w:tcBorders>
            <w:tcMar>
              <w:top w:w="15" w:type="dxa"/>
              <w:left w:w="135" w:type="dxa"/>
              <w:bottom w:w="0" w:type="dxa"/>
              <w:right w:w="15" w:type="dxa"/>
            </w:tcMar>
            <w:vAlign w:val="center"/>
            <w:hideMark/>
          </w:tcPr>
          <w:p w14:paraId="393426D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9.00</w:t>
            </w:r>
            <w:r w:rsidRPr="00391112">
              <w:rPr>
                <w:rFonts w:ascii="Times New Roman" w:eastAsia="맑은 고딕" w:hAnsi="Times New Roman" w:cs="Times New Roman"/>
                <w:color w:val="000000"/>
                <w:kern w:val="24"/>
                <w:sz w:val="16"/>
                <w:szCs w:val="16"/>
                <w14:ligatures w14:val="none"/>
              </w:rPr>
              <w:t>±</w:t>
            </w:r>
            <w:r w:rsidRPr="00391112">
              <w:rPr>
                <w:rFonts w:ascii="Times New Roman" w:eastAsia="Times New Roman" w:hAnsi="Times New Roman" w:cs="Times New Roman"/>
                <w:color w:val="1F1F1F"/>
                <w:kern w:val="24"/>
                <w:sz w:val="16"/>
                <w:szCs w:val="16"/>
                <w14:ligatures w14:val="none"/>
              </w:rPr>
              <w:t>5.00</w:t>
            </w:r>
          </w:p>
        </w:tc>
        <w:tc>
          <w:tcPr>
            <w:tcW w:w="320" w:type="pct"/>
            <w:tcBorders>
              <w:top w:val="nil"/>
              <w:left w:val="nil"/>
              <w:bottom w:val="nil"/>
              <w:right w:val="nil"/>
            </w:tcBorders>
            <w:tcMar>
              <w:top w:w="15" w:type="dxa"/>
              <w:left w:w="15" w:type="dxa"/>
              <w:bottom w:w="0" w:type="dxa"/>
              <w:right w:w="15" w:type="dxa"/>
            </w:tcMar>
            <w:vAlign w:val="center"/>
            <w:hideMark/>
          </w:tcPr>
          <w:p w14:paraId="20C338BD"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4D6460A3" w14:textId="77777777" w:rsidTr="00AD420D">
        <w:trPr>
          <w:trHeight w:val="257"/>
        </w:trPr>
        <w:tc>
          <w:tcPr>
            <w:tcW w:w="1114" w:type="pct"/>
            <w:tcBorders>
              <w:top w:val="nil"/>
              <w:left w:val="nil"/>
              <w:bottom w:val="nil"/>
              <w:right w:val="single" w:sz="8" w:space="0" w:color="D1D1D1"/>
            </w:tcBorders>
            <w:tcMar>
              <w:top w:w="15" w:type="dxa"/>
              <w:left w:w="15" w:type="dxa"/>
              <w:bottom w:w="0" w:type="dxa"/>
              <w:right w:w="15" w:type="dxa"/>
            </w:tcMar>
            <w:vAlign w:val="center"/>
            <w:hideMark/>
          </w:tcPr>
          <w:p w14:paraId="471F78BC"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b/>
                <w:bCs/>
                <w:color w:val="000000"/>
                <w:kern w:val="24"/>
                <w:sz w:val="16"/>
                <w:szCs w:val="16"/>
                <w14:ligatures w14:val="none"/>
              </w:rPr>
              <w:t>CVD events,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1D67ADA6" w14:textId="77777777" w:rsidR="00A942EB" w:rsidRPr="00391112" w:rsidRDefault="00A942EB" w:rsidP="00AD420D">
            <w:pPr>
              <w:widowControl/>
              <w:wordWrap/>
              <w:autoSpaceDE/>
              <w:autoSpaceDN/>
              <w:spacing w:after="0"/>
              <w:rPr>
                <w:rFonts w:ascii="Times New Roman" w:eastAsia="Times New Roman" w:hAnsi="Times New Roman" w:cs="Times New Roman"/>
                <w:kern w:val="0"/>
                <w:sz w:val="16"/>
                <w:szCs w:val="16"/>
                <w14:ligatures w14:val="none"/>
              </w:rPr>
            </w:pP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2D7D7B9E" w14:textId="77777777" w:rsidR="00A942EB" w:rsidRPr="00391112" w:rsidRDefault="00A942EB" w:rsidP="00AD420D">
            <w:pPr>
              <w:widowControl/>
              <w:wordWrap/>
              <w:autoSpaceDE/>
              <w:autoSpaceDN/>
              <w:spacing w:after="0"/>
              <w:rPr>
                <w:rFonts w:ascii="Times New Roman" w:eastAsia="Times New Roman" w:hAnsi="Times New Roman" w:cs="Times New Roman"/>
                <w:kern w:val="0"/>
                <w:sz w:val="16"/>
                <w:szCs w:val="16"/>
                <w14:ligatures w14:val="none"/>
              </w:rPr>
            </w:pPr>
          </w:p>
        </w:tc>
        <w:tc>
          <w:tcPr>
            <w:tcW w:w="712" w:type="pct"/>
            <w:tcBorders>
              <w:top w:val="nil"/>
              <w:left w:val="nil"/>
              <w:bottom w:val="nil"/>
              <w:right w:val="nil"/>
            </w:tcBorders>
            <w:tcMar>
              <w:top w:w="15" w:type="dxa"/>
              <w:left w:w="15" w:type="dxa"/>
              <w:bottom w:w="0" w:type="dxa"/>
              <w:right w:w="15" w:type="dxa"/>
            </w:tcMar>
            <w:vAlign w:val="center"/>
            <w:hideMark/>
          </w:tcPr>
          <w:p w14:paraId="41FC2CB9" w14:textId="77777777" w:rsidR="00A942EB" w:rsidRPr="00391112" w:rsidRDefault="00A942EB" w:rsidP="00AD420D">
            <w:pPr>
              <w:widowControl/>
              <w:wordWrap/>
              <w:autoSpaceDE/>
              <w:autoSpaceDN/>
              <w:spacing w:after="0"/>
              <w:rPr>
                <w:rFonts w:ascii="Times New Roman" w:eastAsia="Times New Roman" w:hAnsi="Times New Roman" w:cs="Times New Roman"/>
                <w:kern w:val="0"/>
                <w:sz w:val="16"/>
                <w:szCs w:val="16"/>
                <w14:ligatures w14:val="none"/>
              </w:rPr>
            </w:pPr>
          </w:p>
        </w:tc>
        <w:tc>
          <w:tcPr>
            <w:tcW w:w="712" w:type="pct"/>
            <w:tcBorders>
              <w:top w:val="nil"/>
              <w:left w:val="nil"/>
              <w:bottom w:val="nil"/>
              <w:right w:val="nil"/>
            </w:tcBorders>
            <w:tcMar>
              <w:top w:w="15" w:type="dxa"/>
              <w:left w:w="15" w:type="dxa"/>
              <w:bottom w:w="0" w:type="dxa"/>
              <w:right w:w="15" w:type="dxa"/>
            </w:tcMar>
            <w:vAlign w:val="center"/>
            <w:hideMark/>
          </w:tcPr>
          <w:p w14:paraId="024C8443" w14:textId="77777777" w:rsidR="00A942EB" w:rsidRPr="00391112" w:rsidRDefault="00A942EB" w:rsidP="00AD420D">
            <w:pPr>
              <w:widowControl/>
              <w:wordWrap/>
              <w:autoSpaceDE/>
              <w:autoSpaceDN/>
              <w:spacing w:after="0"/>
              <w:rPr>
                <w:rFonts w:ascii="Times New Roman" w:eastAsia="Times New Roman" w:hAnsi="Times New Roman" w:cs="Times New Roman"/>
                <w:kern w:val="0"/>
                <w:sz w:val="16"/>
                <w:szCs w:val="16"/>
                <w14:ligatures w14:val="none"/>
              </w:rPr>
            </w:pPr>
          </w:p>
        </w:tc>
        <w:tc>
          <w:tcPr>
            <w:tcW w:w="718" w:type="pct"/>
            <w:tcBorders>
              <w:top w:val="nil"/>
              <w:left w:val="nil"/>
              <w:bottom w:val="nil"/>
              <w:right w:val="nil"/>
            </w:tcBorders>
            <w:tcMar>
              <w:top w:w="15" w:type="dxa"/>
              <w:left w:w="15" w:type="dxa"/>
              <w:bottom w:w="0" w:type="dxa"/>
              <w:right w:w="15" w:type="dxa"/>
            </w:tcMar>
            <w:vAlign w:val="center"/>
            <w:hideMark/>
          </w:tcPr>
          <w:p w14:paraId="4C7AA3A7" w14:textId="77777777" w:rsidR="00A942EB" w:rsidRPr="00391112" w:rsidRDefault="00A942EB" w:rsidP="00AD420D">
            <w:pPr>
              <w:widowControl/>
              <w:wordWrap/>
              <w:autoSpaceDE/>
              <w:autoSpaceDN/>
              <w:spacing w:after="0"/>
              <w:rPr>
                <w:rFonts w:ascii="Times New Roman" w:eastAsia="Times New Roman" w:hAnsi="Times New Roman" w:cs="Times New Roman"/>
                <w:kern w:val="0"/>
                <w:sz w:val="16"/>
                <w:szCs w:val="16"/>
                <w14:ligatures w14:val="none"/>
              </w:rPr>
            </w:pPr>
          </w:p>
        </w:tc>
        <w:tc>
          <w:tcPr>
            <w:tcW w:w="320" w:type="pct"/>
            <w:tcBorders>
              <w:top w:val="nil"/>
              <w:left w:val="nil"/>
              <w:bottom w:val="nil"/>
              <w:right w:val="nil"/>
            </w:tcBorders>
            <w:tcMar>
              <w:top w:w="15" w:type="dxa"/>
              <w:left w:w="15" w:type="dxa"/>
              <w:bottom w:w="0" w:type="dxa"/>
              <w:right w:w="15" w:type="dxa"/>
            </w:tcMar>
            <w:vAlign w:val="center"/>
            <w:hideMark/>
          </w:tcPr>
          <w:p w14:paraId="17E5290C" w14:textId="77777777" w:rsidR="00A942EB" w:rsidRPr="00391112" w:rsidRDefault="00A942EB" w:rsidP="00AD420D">
            <w:pPr>
              <w:widowControl/>
              <w:wordWrap/>
              <w:autoSpaceDE/>
              <w:autoSpaceDN/>
              <w:spacing w:after="0"/>
              <w:rPr>
                <w:rFonts w:ascii="Times New Roman" w:eastAsia="Times New Roman" w:hAnsi="Times New Roman" w:cs="Times New Roman"/>
                <w:kern w:val="0"/>
                <w:sz w:val="16"/>
                <w:szCs w:val="16"/>
                <w14:ligatures w14:val="none"/>
              </w:rPr>
            </w:pPr>
          </w:p>
        </w:tc>
      </w:tr>
      <w:tr w:rsidR="00A942EB" w:rsidRPr="00391112" w14:paraId="67DAA894" w14:textId="77777777" w:rsidTr="00AD420D">
        <w:trPr>
          <w:trHeight w:val="257"/>
        </w:trPr>
        <w:tc>
          <w:tcPr>
            <w:tcW w:w="1114" w:type="pct"/>
            <w:tcBorders>
              <w:top w:val="nil"/>
              <w:left w:val="nil"/>
              <w:bottom w:val="nil"/>
              <w:right w:val="single" w:sz="8" w:space="0" w:color="D1D1D1"/>
            </w:tcBorders>
            <w:tcMar>
              <w:top w:w="15" w:type="dxa"/>
              <w:left w:w="93" w:type="dxa"/>
              <w:bottom w:w="0" w:type="dxa"/>
              <w:right w:w="15" w:type="dxa"/>
            </w:tcMar>
            <w:vAlign w:val="center"/>
            <w:hideMark/>
          </w:tcPr>
          <w:p w14:paraId="1EDC3EA9"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Calibri" w:hAnsi="Times New Roman" w:cs="Times New Roman"/>
                <w:color w:val="000000"/>
                <w:kern w:val="24"/>
                <w:sz w:val="16"/>
                <w:szCs w:val="16"/>
                <w14:ligatures w14:val="none"/>
              </w:rPr>
              <w:t xml:space="preserve"> 10-year CVD events, n (%)</w:t>
            </w:r>
          </w:p>
        </w:tc>
        <w:tc>
          <w:tcPr>
            <w:tcW w:w="712" w:type="pct"/>
            <w:tcBorders>
              <w:top w:val="nil"/>
              <w:left w:val="single" w:sz="8" w:space="0" w:color="D1D1D1"/>
              <w:bottom w:val="nil"/>
              <w:right w:val="single" w:sz="8" w:space="0" w:color="D1D1D1"/>
            </w:tcBorders>
            <w:tcMar>
              <w:top w:w="15" w:type="dxa"/>
              <w:left w:w="15" w:type="dxa"/>
              <w:bottom w:w="0" w:type="dxa"/>
              <w:right w:w="15" w:type="dxa"/>
            </w:tcMar>
            <w:vAlign w:val="center"/>
            <w:hideMark/>
          </w:tcPr>
          <w:p w14:paraId="025C8D06"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2,531 (6.21)</w:t>
            </w:r>
          </w:p>
        </w:tc>
        <w:tc>
          <w:tcPr>
            <w:tcW w:w="712" w:type="pct"/>
            <w:tcBorders>
              <w:top w:val="nil"/>
              <w:left w:val="single" w:sz="8" w:space="0" w:color="D1D1D1"/>
              <w:bottom w:val="nil"/>
              <w:right w:val="nil"/>
            </w:tcBorders>
            <w:tcMar>
              <w:top w:w="15" w:type="dxa"/>
              <w:left w:w="15" w:type="dxa"/>
              <w:bottom w:w="0" w:type="dxa"/>
              <w:right w:w="15" w:type="dxa"/>
            </w:tcMar>
            <w:vAlign w:val="center"/>
            <w:hideMark/>
          </w:tcPr>
          <w:p w14:paraId="339AD86D"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279 (2.4)</w:t>
            </w:r>
          </w:p>
        </w:tc>
        <w:tc>
          <w:tcPr>
            <w:tcW w:w="712" w:type="pct"/>
            <w:tcBorders>
              <w:top w:val="nil"/>
              <w:left w:val="nil"/>
              <w:bottom w:val="nil"/>
              <w:right w:val="nil"/>
            </w:tcBorders>
            <w:tcMar>
              <w:top w:w="15" w:type="dxa"/>
              <w:left w:w="15" w:type="dxa"/>
              <w:bottom w:w="0" w:type="dxa"/>
              <w:right w:w="15" w:type="dxa"/>
            </w:tcMar>
            <w:vAlign w:val="center"/>
            <w:hideMark/>
          </w:tcPr>
          <w:p w14:paraId="566D9EB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875 (5.6)</w:t>
            </w:r>
          </w:p>
        </w:tc>
        <w:tc>
          <w:tcPr>
            <w:tcW w:w="712" w:type="pct"/>
            <w:tcBorders>
              <w:top w:val="nil"/>
              <w:left w:val="nil"/>
              <w:bottom w:val="nil"/>
              <w:right w:val="nil"/>
            </w:tcBorders>
            <w:tcMar>
              <w:top w:w="15" w:type="dxa"/>
              <w:left w:w="15" w:type="dxa"/>
              <w:bottom w:w="0" w:type="dxa"/>
              <w:right w:w="15" w:type="dxa"/>
            </w:tcMar>
            <w:vAlign w:val="center"/>
            <w:hideMark/>
          </w:tcPr>
          <w:p w14:paraId="466FEB5D"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1,064 (9.4)</w:t>
            </w:r>
          </w:p>
        </w:tc>
        <w:tc>
          <w:tcPr>
            <w:tcW w:w="718" w:type="pct"/>
            <w:tcBorders>
              <w:top w:val="nil"/>
              <w:left w:val="nil"/>
              <w:bottom w:val="nil"/>
              <w:right w:val="nil"/>
            </w:tcBorders>
            <w:tcMar>
              <w:top w:w="15" w:type="dxa"/>
              <w:left w:w="15" w:type="dxa"/>
              <w:bottom w:w="0" w:type="dxa"/>
              <w:right w:w="15" w:type="dxa"/>
            </w:tcMar>
            <w:vAlign w:val="center"/>
            <w:hideMark/>
          </w:tcPr>
          <w:p w14:paraId="4EA530C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313 (14.3)</w:t>
            </w:r>
          </w:p>
        </w:tc>
        <w:tc>
          <w:tcPr>
            <w:tcW w:w="320" w:type="pct"/>
            <w:tcBorders>
              <w:top w:val="nil"/>
              <w:left w:val="nil"/>
              <w:bottom w:val="nil"/>
              <w:right w:val="nil"/>
            </w:tcBorders>
            <w:tcMar>
              <w:top w:w="15" w:type="dxa"/>
              <w:left w:w="15" w:type="dxa"/>
              <w:bottom w:w="0" w:type="dxa"/>
              <w:right w:w="15" w:type="dxa"/>
            </w:tcMar>
            <w:vAlign w:val="center"/>
            <w:hideMark/>
          </w:tcPr>
          <w:p w14:paraId="324DA5B4"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r w:rsidR="00A942EB" w:rsidRPr="00391112" w14:paraId="1A6E9181" w14:textId="77777777" w:rsidTr="00AD420D">
        <w:trPr>
          <w:trHeight w:val="257"/>
        </w:trPr>
        <w:tc>
          <w:tcPr>
            <w:tcW w:w="1114" w:type="pct"/>
            <w:tcBorders>
              <w:top w:val="nil"/>
              <w:left w:val="nil"/>
              <w:bottom w:val="single" w:sz="8" w:space="0" w:color="000000"/>
              <w:right w:val="single" w:sz="8" w:space="0" w:color="D1D1D1"/>
            </w:tcBorders>
            <w:tcMar>
              <w:top w:w="15" w:type="dxa"/>
              <w:left w:w="93" w:type="dxa"/>
              <w:bottom w:w="0" w:type="dxa"/>
              <w:right w:w="15" w:type="dxa"/>
            </w:tcMar>
            <w:vAlign w:val="center"/>
            <w:hideMark/>
          </w:tcPr>
          <w:p w14:paraId="4A822CD4" w14:textId="77777777" w:rsidR="00A942EB" w:rsidRPr="00391112" w:rsidRDefault="00A942EB" w:rsidP="00AD420D">
            <w:pPr>
              <w:widowControl/>
              <w:autoSpaceDE/>
              <w:autoSpaceDN/>
              <w:spacing w:after="0"/>
              <w:textAlignment w:val="center"/>
              <w:rPr>
                <w:rFonts w:ascii="Times New Roman" w:eastAsia="Times New Roman" w:hAnsi="Times New Roman" w:cs="Times New Roman"/>
                <w:kern w:val="0"/>
                <w:sz w:val="16"/>
                <w:szCs w:val="16"/>
                <w14:ligatures w14:val="none"/>
              </w:rPr>
            </w:pPr>
            <w:r w:rsidRPr="00391112">
              <w:rPr>
                <w:rFonts w:ascii="Times New Roman" w:eastAsia="Calibri" w:hAnsi="Times New Roman" w:cs="Times New Roman"/>
                <w:color w:val="000000"/>
                <w:kern w:val="24"/>
                <w:sz w:val="16"/>
                <w:szCs w:val="16"/>
                <w14:ligatures w14:val="none"/>
              </w:rPr>
              <w:t xml:space="preserve"> 5-year CVD events, n (%)</w:t>
            </w:r>
          </w:p>
        </w:tc>
        <w:tc>
          <w:tcPr>
            <w:tcW w:w="712" w:type="pct"/>
            <w:tcBorders>
              <w:top w:val="nil"/>
              <w:left w:val="single" w:sz="8" w:space="0" w:color="D1D1D1"/>
              <w:bottom w:val="single" w:sz="8" w:space="0" w:color="000000"/>
              <w:right w:val="single" w:sz="8" w:space="0" w:color="D1D1D1"/>
            </w:tcBorders>
            <w:tcMar>
              <w:top w:w="15" w:type="dxa"/>
              <w:left w:w="15" w:type="dxa"/>
              <w:bottom w:w="0" w:type="dxa"/>
              <w:right w:w="15" w:type="dxa"/>
            </w:tcMar>
            <w:vAlign w:val="center"/>
            <w:hideMark/>
          </w:tcPr>
          <w:p w14:paraId="7EFE8C8A"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944 (2.3)</w:t>
            </w:r>
          </w:p>
        </w:tc>
        <w:tc>
          <w:tcPr>
            <w:tcW w:w="712" w:type="pct"/>
            <w:tcBorders>
              <w:top w:val="nil"/>
              <w:left w:val="single" w:sz="8" w:space="0" w:color="D1D1D1"/>
              <w:bottom w:val="single" w:sz="8" w:space="0" w:color="000000"/>
              <w:right w:val="nil"/>
            </w:tcBorders>
            <w:tcMar>
              <w:top w:w="15" w:type="dxa"/>
              <w:left w:w="15" w:type="dxa"/>
              <w:bottom w:w="0" w:type="dxa"/>
              <w:right w:w="15" w:type="dxa"/>
            </w:tcMar>
            <w:vAlign w:val="center"/>
            <w:hideMark/>
          </w:tcPr>
          <w:p w14:paraId="06628DEF"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103 (0.9)    </w:t>
            </w:r>
          </w:p>
        </w:tc>
        <w:tc>
          <w:tcPr>
            <w:tcW w:w="712" w:type="pct"/>
            <w:tcBorders>
              <w:top w:val="nil"/>
              <w:left w:val="nil"/>
              <w:bottom w:val="single" w:sz="8" w:space="0" w:color="000000"/>
              <w:right w:val="nil"/>
            </w:tcBorders>
            <w:tcMar>
              <w:top w:w="15" w:type="dxa"/>
              <w:left w:w="15" w:type="dxa"/>
              <w:bottom w:w="0" w:type="dxa"/>
              <w:right w:w="15" w:type="dxa"/>
            </w:tcMar>
            <w:vAlign w:val="center"/>
            <w:hideMark/>
          </w:tcPr>
          <w:p w14:paraId="0DEBD0C9"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 xml:space="preserve">319 (2.0)    </w:t>
            </w:r>
          </w:p>
        </w:tc>
        <w:tc>
          <w:tcPr>
            <w:tcW w:w="712" w:type="pct"/>
            <w:tcBorders>
              <w:top w:val="nil"/>
              <w:left w:val="nil"/>
              <w:bottom w:val="single" w:sz="8" w:space="0" w:color="000000"/>
              <w:right w:val="nil"/>
            </w:tcBorders>
            <w:tcMar>
              <w:top w:w="15" w:type="dxa"/>
              <w:left w:w="135" w:type="dxa"/>
              <w:bottom w:w="0" w:type="dxa"/>
              <w:right w:w="15" w:type="dxa"/>
            </w:tcMar>
            <w:vAlign w:val="center"/>
            <w:hideMark/>
          </w:tcPr>
          <w:p w14:paraId="2AB56305"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403 (3.6)</w:t>
            </w:r>
          </w:p>
        </w:tc>
        <w:tc>
          <w:tcPr>
            <w:tcW w:w="718" w:type="pct"/>
            <w:tcBorders>
              <w:top w:val="nil"/>
              <w:left w:val="nil"/>
              <w:bottom w:val="single" w:sz="8" w:space="0" w:color="000000"/>
              <w:right w:val="nil"/>
            </w:tcBorders>
            <w:tcMar>
              <w:top w:w="15" w:type="dxa"/>
              <w:left w:w="135" w:type="dxa"/>
              <w:bottom w:w="0" w:type="dxa"/>
              <w:right w:w="15" w:type="dxa"/>
            </w:tcMar>
            <w:vAlign w:val="center"/>
            <w:hideMark/>
          </w:tcPr>
          <w:p w14:paraId="0BA492E8"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Times New Roman" w:hAnsi="Times New Roman" w:cs="Times New Roman"/>
                <w:color w:val="1F1F1F"/>
                <w:kern w:val="24"/>
                <w:sz w:val="16"/>
                <w:szCs w:val="16"/>
                <w14:ligatures w14:val="none"/>
              </w:rPr>
              <w:t>119 (5.4)</w:t>
            </w:r>
          </w:p>
        </w:tc>
        <w:tc>
          <w:tcPr>
            <w:tcW w:w="320" w:type="pct"/>
            <w:tcBorders>
              <w:top w:val="nil"/>
              <w:left w:val="nil"/>
              <w:bottom w:val="single" w:sz="8" w:space="0" w:color="000000"/>
              <w:right w:val="nil"/>
            </w:tcBorders>
            <w:tcMar>
              <w:top w:w="15" w:type="dxa"/>
              <w:left w:w="15" w:type="dxa"/>
              <w:bottom w:w="0" w:type="dxa"/>
              <w:right w:w="15" w:type="dxa"/>
            </w:tcMar>
            <w:vAlign w:val="center"/>
            <w:hideMark/>
          </w:tcPr>
          <w:p w14:paraId="43A48AD3" w14:textId="77777777" w:rsidR="00A942EB" w:rsidRPr="00391112" w:rsidRDefault="00A942EB"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391112">
              <w:rPr>
                <w:rFonts w:ascii="Times New Roman" w:eastAsia="맑은 고딕" w:hAnsi="Times New Roman" w:cs="Times New Roman"/>
                <w:color w:val="000000"/>
                <w:kern w:val="24"/>
                <w:sz w:val="16"/>
                <w:szCs w:val="16"/>
                <w14:ligatures w14:val="none"/>
              </w:rPr>
              <w:t>&lt; 0.001</w:t>
            </w:r>
          </w:p>
        </w:tc>
      </w:tr>
    </w:tbl>
    <w:p w14:paraId="5BF948E2" w14:textId="2FFB1933" w:rsidR="00A942EB" w:rsidRPr="00160E3E" w:rsidRDefault="00A942EB" w:rsidP="00391112">
      <w:pPr>
        <w:widowControl/>
        <w:autoSpaceDE/>
        <w:autoSpaceDN/>
        <w:rPr>
          <w:rFonts w:ascii="Times New Roman" w:eastAsia="Times New Roman" w:hAnsi="Times New Roman" w:cs="Times New Roman"/>
          <w:b/>
          <w:bCs/>
          <w:kern w:val="0"/>
          <w:sz w:val="20"/>
          <w:szCs w:val="20"/>
          <w14:ligatures w14:val="none"/>
        </w:rPr>
      </w:pPr>
      <w:bookmarkStart w:id="4" w:name="_Hlk219763244"/>
      <w:r w:rsidRPr="00160E3E">
        <w:rPr>
          <w:rFonts w:ascii="Times New Roman" w:hAnsi="Times New Roman" w:cs="Times New Roman"/>
          <w:b/>
          <w:bCs/>
          <w:color w:val="000000" w:themeColor="text1"/>
          <w:kern w:val="24"/>
          <w:sz w:val="20"/>
          <w:szCs w:val="20"/>
          <w14:ligatures w14:val="none"/>
        </w:rPr>
        <w:t>Table S</w:t>
      </w:r>
      <w:r w:rsidR="00671961">
        <w:rPr>
          <w:rFonts w:ascii="Times New Roman" w:hAnsi="Times New Roman" w:cs="Times New Roman" w:hint="eastAsia"/>
          <w:b/>
          <w:bCs/>
          <w:color w:val="000000" w:themeColor="text1"/>
          <w:kern w:val="24"/>
          <w:sz w:val="20"/>
          <w:szCs w:val="20"/>
          <w14:ligatures w14:val="none"/>
        </w:rPr>
        <w:t>1</w:t>
      </w:r>
      <w:r w:rsidRPr="00160E3E">
        <w:rPr>
          <w:rFonts w:ascii="Times New Roman" w:hAnsi="Times New Roman" w:cs="Times New Roman"/>
          <w:b/>
          <w:bCs/>
          <w:color w:val="000000" w:themeColor="text1"/>
          <w:kern w:val="24"/>
          <w:sz w:val="20"/>
          <w:szCs w:val="20"/>
          <w14:ligatures w14:val="none"/>
        </w:rPr>
        <w:t xml:space="preserve">. Baseline Characteristics of Participants </w:t>
      </w:r>
      <w:proofErr w:type="gramStart"/>
      <w:r w:rsidRPr="00160E3E">
        <w:rPr>
          <w:rFonts w:ascii="Times New Roman" w:hAnsi="Times New Roman" w:cs="Times New Roman"/>
          <w:b/>
          <w:bCs/>
          <w:color w:val="000000" w:themeColor="text1"/>
          <w:kern w:val="24"/>
          <w:sz w:val="20"/>
          <w:szCs w:val="20"/>
          <w14:ligatures w14:val="none"/>
        </w:rPr>
        <w:t>With</w:t>
      </w:r>
      <w:proofErr w:type="gramEnd"/>
      <w:r w:rsidRPr="00160E3E">
        <w:rPr>
          <w:rFonts w:ascii="Times New Roman" w:hAnsi="Times New Roman" w:cs="Times New Roman"/>
          <w:b/>
          <w:bCs/>
          <w:color w:val="000000" w:themeColor="text1"/>
          <w:kern w:val="24"/>
          <w:sz w:val="20"/>
          <w:szCs w:val="20"/>
          <w14:ligatures w14:val="none"/>
        </w:rPr>
        <w:t xml:space="preserve"> Dyslipidemia Without Cholesterol-Lowering Medication (Dr. Noon CVD Alternative Risk Classification)</w:t>
      </w:r>
      <w:r w:rsidR="00D253F8" w:rsidRPr="00160E3E">
        <w:rPr>
          <w:rFonts w:ascii="Times New Roman" w:hAnsi="Times New Roman" w:cs="Times New Roman" w:hint="eastAsia"/>
          <w:b/>
          <w:bCs/>
          <w:color w:val="000000" w:themeColor="text1"/>
          <w:kern w:val="24"/>
          <w:sz w:val="20"/>
          <w:szCs w:val="20"/>
          <w14:ligatures w14:val="none"/>
        </w:rPr>
        <w:t>.</w:t>
      </w:r>
    </w:p>
    <w:bookmarkEnd w:id="4"/>
    <w:p w14:paraId="4F14B585" w14:textId="77777777" w:rsidR="00D253F8" w:rsidRDefault="00A942EB" w:rsidP="00391112">
      <w:pPr>
        <w:widowControl/>
        <w:autoSpaceDE/>
        <w:autoSpaceDN/>
        <w:rPr>
          <w:rFonts w:ascii="Times New Roman" w:hAnsi="Times New Roman" w:cs="Times New Roman"/>
          <w:color w:val="000000" w:themeColor="text1"/>
          <w:kern w:val="24"/>
          <w:sz w:val="20"/>
          <w:szCs w:val="20"/>
          <w14:ligatures w14:val="none"/>
        </w:rPr>
        <w:sectPr w:rsidR="00D253F8" w:rsidSect="00C7532D">
          <w:pgSz w:w="16838" w:h="11906" w:orient="landscape"/>
          <w:pgMar w:top="1440" w:right="1701" w:bottom="1440" w:left="1440" w:header="851" w:footer="992" w:gutter="0"/>
          <w:cols w:space="425"/>
          <w:docGrid w:linePitch="360"/>
        </w:sectPr>
      </w:pPr>
      <w:r w:rsidRPr="00391112">
        <w:rPr>
          <w:rFonts w:ascii="Times New Roman" w:hAnsi="Times New Roman" w:cs="Times New Roman"/>
          <w:color w:val="000000" w:themeColor="text1"/>
          <w:kern w:val="24"/>
          <w:sz w:val="20"/>
          <w:szCs w:val="20"/>
          <w14:ligatures w14:val="none"/>
        </w:rPr>
        <w:t xml:space="preserve">Values are expressed as </w:t>
      </w:r>
      <w:proofErr w:type="spellStart"/>
      <w:r w:rsidRPr="00391112">
        <w:rPr>
          <w:rFonts w:ascii="Times New Roman" w:hAnsi="Times New Roman" w:cs="Times New Roman"/>
          <w:color w:val="000000" w:themeColor="text1"/>
          <w:kern w:val="24"/>
          <w:sz w:val="20"/>
          <w:szCs w:val="20"/>
          <w14:ligatures w14:val="none"/>
        </w:rPr>
        <w:t>mean±SD</w:t>
      </w:r>
      <w:proofErr w:type="spellEnd"/>
      <w:r w:rsidRPr="00391112">
        <w:rPr>
          <w:rFonts w:ascii="Times New Roman" w:hAnsi="Times New Roman" w:cs="Times New Roman"/>
          <w:color w:val="000000" w:themeColor="text1"/>
          <w:kern w:val="24"/>
          <w:sz w:val="20"/>
          <w:szCs w:val="20"/>
          <w14:ligatures w14:val="none"/>
        </w:rPr>
        <w:t xml:space="preserve"> or n (%). Comparisons performed with Kruskal–Wallis tests or χ² tests. BMI, body mass index; CVD, cardiovascular disease; DBP, diastolic blood pressure; eGFR, estimated glomerular filtration rate; HDL-C, high-density lipoprotein cholesterol; IQR, interquartile range; LDL-C, low-density lipoprotein cholesterol; SBP, systolic blood pressure; SD, standard deviation; TC, total cholesterol; SCORE2, Systematic </w:t>
      </w:r>
      <w:proofErr w:type="spellStart"/>
      <w:r w:rsidRPr="00391112">
        <w:rPr>
          <w:rFonts w:ascii="Times New Roman" w:hAnsi="Times New Roman" w:cs="Times New Roman"/>
          <w:color w:val="000000" w:themeColor="text1"/>
          <w:kern w:val="24"/>
          <w:sz w:val="20"/>
          <w:szCs w:val="20"/>
          <w14:ligatures w14:val="none"/>
        </w:rPr>
        <w:t>COronary</w:t>
      </w:r>
      <w:proofErr w:type="spellEnd"/>
      <w:r w:rsidRPr="00391112">
        <w:rPr>
          <w:rFonts w:ascii="Times New Roman" w:hAnsi="Times New Roman" w:cs="Times New Roman"/>
          <w:color w:val="000000" w:themeColor="text1"/>
          <w:kern w:val="24"/>
          <w:sz w:val="20"/>
          <w:szCs w:val="20"/>
          <w14:ligatures w14:val="none"/>
        </w:rPr>
        <w:t xml:space="preserve"> Risk Evaluation 2.</w:t>
      </w:r>
    </w:p>
    <w:tbl>
      <w:tblPr>
        <w:tblW w:w="5005" w:type="pct"/>
        <w:tblLayout w:type="fixed"/>
        <w:tblCellMar>
          <w:left w:w="0" w:type="dxa"/>
          <w:right w:w="0" w:type="dxa"/>
        </w:tblCellMar>
        <w:tblLook w:val="0600" w:firstRow="0" w:lastRow="0" w:firstColumn="0" w:lastColumn="0" w:noHBand="1" w:noVBand="1"/>
      </w:tblPr>
      <w:tblGrid>
        <w:gridCol w:w="2461"/>
        <w:gridCol w:w="1636"/>
        <w:gridCol w:w="1636"/>
        <w:gridCol w:w="1636"/>
        <w:gridCol w:w="1650"/>
      </w:tblGrid>
      <w:tr w:rsidR="00D253F8" w:rsidRPr="00391112" w14:paraId="303515BA" w14:textId="77777777" w:rsidTr="00DA3056">
        <w:trPr>
          <w:trHeight w:val="77"/>
        </w:trPr>
        <w:tc>
          <w:tcPr>
            <w:tcW w:w="1364" w:type="pct"/>
            <w:vMerge w:val="restart"/>
            <w:tcBorders>
              <w:top w:val="single" w:sz="12" w:space="0" w:color="000000"/>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75D6818F"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lastRenderedPageBreak/>
              <w:t>Dr. Noon CVD Risk Groups</w:t>
            </w:r>
          </w:p>
        </w:tc>
        <w:tc>
          <w:tcPr>
            <w:tcW w:w="907" w:type="pct"/>
            <w:vMerge w:val="restart"/>
            <w:tcBorders>
              <w:top w:val="single" w:sz="12" w:space="0" w:color="000000"/>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413551AC"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Total (n)</w:t>
            </w:r>
          </w:p>
        </w:tc>
        <w:tc>
          <w:tcPr>
            <w:tcW w:w="2729" w:type="pct"/>
            <w:gridSpan w:val="3"/>
            <w:tcBorders>
              <w:top w:val="single" w:sz="12" w:space="0" w:color="000000"/>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358AFDBD"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SCORE2 Risk Groups (n, %)</w:t>
            </w:r>
          </w:p>
        </w:tc>
      </w:tr>
      <w:tr w:rsidR="00D253F8" w:rsidRPr="00391112" w14:paraId="1F387937" w14:textId="77777777" w:rsidTr="00DA3056">
        <w:trPr>
          <w:trHeight w:val="87"/>
        </w:trPr>
        <w:tc>
          <w:tcPr>
            <w:tcW w:w="1364" w:type="pct"/>
            <w:vMerge/>
            <w:tcBorders>
              <w:top w:val="single" w:sz="12" w:space="0" w:color="000000"/>
              <w:left w:val="single" w:sz="6" w:space="0" w:color="FFFFFF"/>
              <w:bottom w:val="single" w:sz="8" w:space="0" w:color="000000"/>
              <w:right w:val="single" w:sz="6" w:space="0" w:color="FFFFFF"/>
            </w:tcBorders>
            <w:vAlign w:val="center"/>
            <w:hideMark/>
          </w:tcPr>
          <w:p w14:paraId="7F8F40C8"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p>
        </w:tc>
        <w:tc>
          <w:tcPr>
            <w:tcW w:w="907" w:type="pct"/>
            <w:vMerge/>
            <w:tcBorders>
              <w:top w:val="single" w:sz="12" w:space="0" w:color="000000"/>
              <w:left w:val="single" w:sz="6" w:space="0" w:color="FFFFFF"/>
              <w:bottom w:val="single" w:sz="8" w:space="0" w:color="000000"/>
              <w:right w:val="single" w:sz="6" w:space="0" w:color="FFFFFF"/>
            </w:tcBorders>
            <w:vAlign w:val="center"/>
            <w:hideMark/>
          </w:tcPr>
          <w:p w14:paraId="35B52C0C"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p>
        </w:tc>
        <w:tc>
          <w:tcPr>
            <w:tcW w:w="907"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026797B6"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Low-moderate</w:t>
            </w:r>
          </w:p>
        </w:tc>
        <w:tc>
          <w:tcPr>
            <w:tcW w:w="907"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5B33E24E"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High</w:t>
            </w:r>
          </w:p>
        </w:tc>
        <w:tc>
          <w:tcPr>
            <w:tcW w:w="915"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707DA539"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Very high</w:t>
            </w:r>
          </w:p>
        </w:tc>
      </w:tr>
      <w:tr w:rsidR="00D253F8" w:rsidRPr="00391112" w14:paraId="228CAF59" w14:textId="77777777" w:rsidTr="00DA3056">
        <w:trPr>
          <w:trHeight w:val="77"/>
        </w:trPr>
        <w:tc>
          <w:tcPr>
            <w:tcW w:w="1364" w:type="pct"/>
            <w:tcBorders>
              <w:top w:val="single" w:sz="8" w:space="0" w:color="000000"/>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548EF00C"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Low (&lt;31)</w:t>
            </w:r>
          </w:p>
        </w:tc>
        <w:tc>
          <w:tcPr>
            <w:tcW w:w="907" w:type="pct"/>
            <w:tcBorders>
              <w:top w:val="single" w:sz="8" w:space="0" w:color="000000"/>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0A9BD7A0"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11,560</w:t>
            </w:r>
          </w:p>
        </w:tc>
        <w:tc>
          <w:tcPr>
            <w:tcW w:w="907" w:type="pct"/>
            <w:tcBorders>
              <w:top w:val="single" w:sz="8" w:space="0" w:color="000000"/>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17ABD1BF"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7,459 (64.5)</w:t>
            </w:r>
          </w:p>
        </w:tc>
        <w:tc>
          <w:tcPr>
            <w:tcW w:w="907" w:type="pct"/>
            <w:tcBorders>
              <w:top w:val="single" w:sz="8" w:space="0" w:color="000000"/>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359A3DD7"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3,910 (33.8)</w:t>
            </w:r>
          </w:p>
        </w:tc>
        <w:tc>
          <w:tcPr>
            <w:tcW w:w="915" w:type="pct"/>
            <w:tcBorders>
              <w:top w:val="single" w:sz="8" w:space="0" w:color="000000"/>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79433672"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191 (1.7)</w:t>
            </w:r>
          </w:p>
        </w:tc>
      </w:tr>
      <w:tr w:rsidR="00D253F8" w:rsidRPr="00391112" w14:paraId="3FC4C6B0" w14:textId="77777777" w:rsidTr="00DA3056">
        <w:trPr>
          <w:trHeight w:val="77"/>
        </w:trPr>
        <w:tc>
          <w:tcPr>
            <w:tcW w:w="1364"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0A2FAD98"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Moderate (31-40)</w:t>
            </w:r>
          </w:p>
        </w:tc>
        <w:tc>
          <w:tcPr>
            <w:tcW w:w="907"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622365E6"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15,678</w:t>
            </w:r>
          </w:p>
        </w:tc>
        <w:tc>
          <w:tcPr>
            <w:tcW w:w="907"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030925EA"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6,892 (44.0)</w:t>
            </w:r>
          </w:p>
        </w:tc>
        <w:tc>
          <w:tcPr>
            <w:tcW w:w="907"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11003111"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7,458 (47.6)</w:t>
            </w:r>
          </w:p>
        </w:tc>
        <w:tc>
          <w:tcPr>
            <w:tcW w:w="915"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4F670F5A"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1,328 (8.5)</w:t>
            </w:r>
          </w:p>
        </w:tc>
      </w:tr>
      <w:tr w:rsidR="00D253F8" w:rsidRPr="00391112" w14:paraId="682ED0F5" w14:textId="77777777" w:rsidTr="00DA3056">
        <w:trPr>
          <w:trHeight w:val="77"/>
        </w:trPr>
        <w:tc>
          <w:tcPr>
            <w:tcW w:w="1364"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7B07235A"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High (41-50)</w:t>
            </w:r>
          </w:p>
        </w:tc>
        <w:tc>
          <w:tcPr>
            <w:tcW w:w="907"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5BE43698"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11,300</w:t>
            </w:r>
          </w:p>
        </w:tc>
        <w:tc>
          <w:tcPr>
            <w:tcW w:w="907"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5D0F4BA5"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2,519 (22.3)</w:t>
            </w:r>
          </w:p>
        </w:tc>
        <w:tc>
          <w:tcPr>
            <w:tcW w:w="907"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2ED5DE65"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6,097 (54.0)</w:t>
            </w:r>
          </w:p>
        </w:tc>
        <w:tc>
          <w:tcPr>
            <w:tcW w:w="915" w:type="pct"/>
            <w:tcBorders>
              <w:top w:val="single" w:sz="6" w:space="0" w:color="FFFFFF"/>
              <w:left w:val="single" w:sz="6" w:space="0" w:color="FFFFFF"/>
              <w:bottom w:val="single" w:sz="6" w:space="0" w:color="FFFFFF"/>
              <w:right w:val="single" w:sz="6" w:space="0" w:color="FFFFFF"/>
            </w:tcBorders>
            <w:tcMar>
              <w:top w:w="120" w:type="dxa"/>
              <w:left w:w="180" w:type="dxa"/>
              <w:bottom w:w="120" w:type="dxa"/>
              <w:right w:w="180" w:type="dxa"/>
            </w:tcMar>
            <w:vAlign w:val="center"/>
            <w:hideMark/>
          </w:tcPr>
          <w:p w14:paraId="5DC1A048"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2,684 (23.8)</w:t>
            </w:r>
          </w:p>
        </w:tc>
      </w:tr>
      <w:tr w:rsidR="00D253F8" w:rsidRPr="00391112" w14:paraId="0C2436DF" w14:textId="77777777" w:rsidTr="00DA3056">
        <w:trPr>
          <w:trHeight w:val="77"/>
        </w:trPr>
        <w:tc>
          <w:tcPr>
            <w:tcW w:w="1364"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671328EF"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Very High (≥51)</w:t>
            </w:r>
          </w:p>
        </w:tc>
        <w:tc>
          <w:tcPr>
            <w:tcW w:w="907"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6516422C"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2,189</w:t>
            </w:r>
          </w:p>
        </w:tc>
        <w:tc>
          <w:tcPr>
            <w:tcW w:w="907"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21F57AA9"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239 (10.9)</w:t>
            </w:r>
          </w:p>
        </w:tc>
        <w:tc>
          <w:tcPr>
            <w:tcW w:w="907"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616F75B7"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1,052 (48.1)</w:t>
            </w:r>
          </w:p>
        </w:tc>
        <w:tc>
          <w:tcPr>
            <w:tcW w:w="915" w:type="pct"/>
            <w:tcBorders>
              <w:top w:val="single" w:sz="6" w:space="0" w:color="FFFFFF"/>
              <w:left w:val="single" w:sz="6" w:space="0" w:color="FFFFFF"/>
              <w:bottom w:val="single" w:sz="8" w:space="0" w:color="000000"/>
              <w:right w:val="single" w:sz="6" w:space="0" w:color="FFFFFF"/>
            </w:tcBorders>
            <w:tcMar>
              <w:top w:w="120" w:type="dxa"/>
              <w:left w:w="180" w:type="dxa"/>
              <w:bottom w:w="120" w:type="dxa"/>
              <w:right w:w="180" w:type="dxa"/>
            </w:tcMar>
            <w:vAlign w:val="center"/>
            <w:hideMark/>
          </w:tcPr>
          <w:p w14:paraId="0C03E2E6" w14:textId="77777777" w:rsidR="00D253F8" w:rsidRPr="00391112" w:rsidRDefault="00D253F8" w:rsidP="00DA3056">
            <w:pPr>
              <w:wordWrap/>
              <w:autoSpaceDE/>
              <w:autoSpaceDN/>
              <w:adjustRightInd w:val="0"/>
              <w:snapToGrid w:val="0"/>
              <w:spacing w:after="0"/>
              <w:jc w:val="center"/>
              <w:rPr>
                <w:rFonts w:ascii="Times New Roman" w:eastAsia="굴림" w:hAnsi="Times New Roman" w:cs="Times New Roman"/>
                <w:kern w:val="0"/>
                <w:sz w:val="16"/>
                <w:szCs w:val="16"/>
                <w14:ligatures w14:val="none"/>
              </w:rPr>
            </w:pPr>
            <w:r w:rsidRPr="00391112">
              <w:rPr>
                <w:rFonts w:ascii="Times New Roman" w:eastAsia="굴림" w:hAnsi="Times New Roman" w:cs="Times New Roman"/>
                <w:b/>
                <w:bCs/>
                <w:color w:val="1F1F1F"/>
                <w:kern w:val="24"/>
                <w:sz w:val="16"/>
                <w:szCs w:val="16"/>
                <w14:ligatures w14:val="none"/>
              </w:rPr>
              <w:t>898 (41.0)</w:t>
            </w:r>
          </w:p>
        </w:tc>
      </w:tr>
      <w:tr w:rsidR="00D253F8" w:rsidRPr="00391112" w14:paraId="64417AD1" w14:textId="77777777" w:rsidTr="00DA3056">
        <w:trPr>
          <w:trHeight w:val="12"/>
        </w:trPr>
        <w:tc>
          <w:tcPr>
            <w:tcW w:w="5000" w:type="pct"/>
            <w:gridSpan w:val="5"/>
            <w:tcBorders>
              <w:top w:val="single" w:sz="8" w:space="0" w:color="000000"/>
              <w:left w:val="single" w:sz="6" w:space="0" w:color="FFFFFF"/>
              <w:bottom w:val="single" w:sz="12" w:space="0" w:color="000000"/>
              <w:right w:val="single" w:sz="6" w:space="0" w:color="FFFFFF"/>
            </w:tcBorders>
            <w:tcMar>
              <w:top w:w="120" w:type="dxa"/>
              <w:left w:w="180" w:type="dxa"/>
              <w:bottom w:w="120" w:type="dxa"/>
              <w:right w:w="180" w:type="dxa"/>
            </w:tcMar>
            <w:vAlign w:val="center"/>
            <w:hideMark/>
          </w:tcPr>
          <w:p w14:paraId="6459CE05" w14:textId="77777777" w:rsidR="00D253F8" w:rsidRPr="00391112" w:rsidRDefault="00D253F8" w:rsidP="00DA3056">
            <w:pPr>
              <w:wordWrap/>
              <w:autoSpaceDE/>
              <w:autoSpaceDN/>
              <w:adjustRightInd w:val="0"/>
              <w:snapToGrid w:val="0"/>
              <w:spacing w:after="0"/>
              <w:rPr>
                <w:rFonts w:ascii="Times New Roman" w:eastAsia="굴림" w:hAnsi="Times New Roman" w:cs="Times New Roman"/>
                <w:kern w:val="0"/>
                <w:sz w:val="16"/>
                <w:szCs w:val="16"/>
                <w14:ligatures w14:val="none"/>
              </w:rPr>
            </w:pPr>
            <w:r w:rsidRPr="00391112">
              <w:rPr>
                <w:rFonts w:ascii="Times New Roman" w:eastAsia="굴림" w:hAnsi="Times New Roman" w:cs="Times New Roman"/>
                <w:color w:val="1F1F1F"/>
                <w:kern w:val="24"/>
                <w:sz w:val="16"/>
                <w:szCs w:val="16"/>
                <w14:ligatures w14:val="none"/>
              </w:rPr>
              <w:t xml:space="preserve">Pearson’s chi-square </w:t>
            </w:r>
            <w:r w:rsidRPr="00391112">
              <w:rPr>
                <w:rFonts w:ascii="Times New Roman" w:eastAsia="굴림" w:hAnsi="Times New Roman" w:cs="Times New Roman"/>
                <w:i/>
                <w:iCs/>
                <w:color w:val="1F1F1F"/>
                <w:kern w:val="24"/>
                <w:sz w:val="16"/>
                <w:szCs w:val="16"/>
                <w14:ligatures w14:val="none"/>
              </w:rPr>
              <w:t>p</w:t>
            </w:r>
            <w:r w:rsidRPr="00391112">
              <w:rPr>
                <w:rFonts w:ascii="Times New Roman" w:eastAsia="굴림" w:hAnsi="Times New Roman" w:cs="Times New Roman"/>
                <w:color w:val="1F1F1F"/>
                <w:kern w:val="24"/>
                <w:sz w:val="16"/>
                <w:szCs w:val="16"/>
                <w14:ligatures w14:val="none"/>
              </w:rPr>
              <w:t>-value: &lt;0.001</w:t>
            </w:r>
          </w:p>
        </w:tc>
      </w:tr>
    </w:tbl>
    <w:p w14:paraId="3F119E6F" w14:textId="634EAAF3" w:rsidR="00D253F8" w:rsidRPr="00160E3E" w:rsidRDefault="00D253F8" w:rsidP="00D253F8">
      <w:pPr>
        <w:rPr>
          <w:rFonts w:ascii="Times New Roman" w:hAnsi="Times New Roman" w:cs="Times New Roman"/>
          <w:b/>
          <w:bCs/>
          <w:color w:val="000000" w:themeColor="text1"/>
          <w:kern w:val="24"/>
          <w:sz w:val="28"/>
          <w:szCs w:val="28"/>
          <w14:ligatures w14:val="none"/>
        </w:rPr>
      </w:pPr>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2</w:t>
      </w:r>
      <w:r w:rsidRPr="00160E3E">
        <w:rPr>
          <w:rFonts w:ascii="Times New Roman" w:hAnsi="Times New Roman" w:cs="Times New Roman"/>
          <w:b/>
          <w:bCs/>
          <w:sz w:val="20"/>
          <w:szCs w:val="20"/>
        </w:rPr>
        <w:t>. Concordance and Discordance of Risk Classification Between Dr. Noon CVD (Alternative Risk Categories) and SCORE2 Algorithms.</w:t>
      </w:r>
    </w:p>
    <w:p w14:paraId="01BABD98" w14:textId="79A40BE0" w:rsidR="00A942EB" w:rsidRPr="00D253F8" w:rsidRDefault="00D253F8" w:rsidP="00D253F8">
      <w:pPr>
        <w:rPr>
          <w:rFonts w:ascii="Times New Roman" w:hAnsi="Times New Roman" w:cs="Times New Roman"/>
          <w:sz w:val="20"/>
          <w:szCs w:val="20"/>
        </w:rPr>
      </w:pPr>
      <w:r w:rsidRPr="00391112">
        <w:rPr>
          <w:rFonts w:ascii="Times New Roman" w:hAnsi="Times New Roman" w:cs="Times New Roman"/>
          <w:sz w:val="20"/>
          <w:szCs w:val="20"/>
        </w:rPr>
        <w:t xml:space="preserve">Data are presented as number (%). The </w:t>
      </w:r>
      <w:r w:rsidRPr="00391112">
        <w:rPr>
          <w:rFonts w:ascii="Times New Roman" w:hAnsi="Times New Roman" w:cs="Times New Roman"/>
          <w:i/>
          <w:iCs/>
          <w:sz w:val="20"/>
          <w:szCs w:val="20"/>
        </w:rPr>
        <w:t>p</w:t>
      </w:r>
      <w:r w:rsidRPr="00391112">
        <w:rPr>
          <w:rFonts w:ascii="Times New Roman" w:hAnsi="Times New Roman" w:cs="Times New Roman"/>
          <w:sz w:val="20"/>
          <w:szCs w:val="20"/>
        </w:rPr>
        <w:t xml:space="preserve">-value was calculated using Pearson's chi-square test to evaluate the association between Dr. Noon CVD risk tiers and SCORE2 risk categories. SCORE2, Systematic </w:t>
      </w:r>
      <w:proofErr w:type="spellStart"/>
      <w:r w:rsidRPr="00391112">
        <w:rPr>
          <w:rFonts w:ascii="Times New Roman" w:hAnsi="Times New Roman" w:cs="Times New Roman"/>
          <w:sz w:val="20"/>
          <w:szCs w:val="20"/>
        </w:rPr>
        <w:t>COronary</w:t>
      </w:r>
      <w:proofErr w:type="spellEnd"/>
      <w:r w:rsidRPr="00391112">
        <w:rPr>
          <w:rFonts w:ascii="Times New Roman" w:hAnsi="Times New Roman" w:cs="Times New Roman"/>
          <w:sz w:val="20"/>
          <w:szCs w:val="20"/>
        </w:rPr>
        <w:t xml:space="preserve"> Risk Evaluation 2.</w:t>
      </w:r>
      <w:r w:rsidR="00432AE0" w:rsidRPr="00391112">
        <w:rPr>
          <w:rFonts w:ascii="Times New Roman" w:hAnsi="Times New Roman" w:cs="Times New Roman"/>
          <w:color w:val="000000" w:themeColor="text1"/>
          <w:kern w:val="24"/>
          <w:sz w:val="20"/>
          <w:szCs w:val="20"/>
          <w14:ligatures w14:val="none"/>
        </w:rPr>
        <w:br w:type="page"/>
      </w:r>
    </w:p>
    <w:tbl>
      <w:tblPr>
        <w:tblW w:w="5011" w:type="pct"/>
        <w:tblCellMar>
          <w:left w:w="0" w:type="dxa"/>
          <w:right w:w="0" w:type="dxa"/>
        </w:tblCellMar>
        <w:tblLook w:val="0600" w:firstRow="0" w:lastRow="0" w:firstColumn="0" w:lastColumn="0" w:noHBand="1" w:noVBand="1"/>
      </w:tblPr>
      <w:tblGrid>
        <w:gridCol w:w="1843"/>
        <w:gridCol w:w="1842"/>
        <w:gridCol w:w="1844"/>
        <w:gridCol w:w="1780"/>
        <w:gridCol w:w="1737"/>
      </w:tblGrid>
      <w:tr w:rsidR="00154EF8" w:rsidRPr="00391112" w14:paraId="561B24AF" w14:textId="77777777" w:rsidTr="00D253F8">
        <w:trPr>
          <w:trHeight w:val="20"/>
        </w:trPr>
        <w:tc>
          <w:tcPr>
            <w:tcW w:w="1019"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2AABEC12" w14:textId="58CE69B9" w:rsidR="00154EF8" w:rsidRPr="00391112" w:rsidRDefault="00154EF8" w:rsidP="00391112">
            <w:pPr>
              <w:widowControl/>
              <w:wordWrap/>
              <w:autoSpaceDE/>
              <w:autoSpaceDN/>
              <w:spacing w:after="0"/>
              <w:rPr>
                <w:rFonts w:ascii="Times New Roman" w:hAnsi="Times New Roman" w:cs="Times New Roman"/>
                <w:sz w:val="16"/>
                <w:szCs w:val="16"/>
              </w:rPr>
            </w:pPr>
            <w:bookmarkStart w:id="5" w:name="_Hlk220068464"/>
            <w:r w:rsidRPr="00391112">
              <w:rPr>
                <w:rFonts w:ascii="Times New Roman" w:hAnsi="Times New Roman" w:cs="Times New Roman"/>
                <w:b/>
                <w:bCs/>
                <w:sz w:val="16"/>
                <w:szCs w:val="16"/>
              </w:rPr>
              <w:lastRenderedPageBreak/>
              <w:t>Variable</w:t>
            </w:r>
          </w:p>
        </w:tc>
        <w:tc>
          <w:tcPr>
            <w:tcW w:w="1018"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208C31AD"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Unadjusted model</w:t>
            </w:r>
          </w:p>
          <w:p w14:paraId="3D5A8A19"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c>
          <w:tcPr>
            <w:tcW w:w="1019"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5570A929"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Demographic-adjusted model</w:t>
            </w:r>
          </w:p>
          <w:p w14:paraId="5E16800E"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c>
          <w:tcPr>
            <w:tcW w:w="984"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203B8416"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Traditional risk-adjusted model</w:t>
            </w:r>
          </w:p>
          <w:p w14:paraId="26470228"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c>
          <w:tcPr>
            <w:tcW w:w="960"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0D2A7AEC"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Fully adjusted model</w:t>
            </w:r>
          </w:p>
          <w:p w14:paraId="31BA60AA"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r>
      <w:tr w:rsidR="00154EF8" w:rsidRPr="00391112" w14:paraId="49B2B4C3" w14:textId="77777777" w:rsidTr="00D253F8">
        <w:trPr>
          <w:trHeight w:val="20"/>
        </w:trPr>
        <w:tc>
          <w:tcPr>
            <w:tcW w:w="5000" w:type="pct"/>
            <w:gridSpan w:val="5"/>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6A5B3FFD"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 groups stratified by original risk categories</w:t>
            </w:r>
          </w:p>
        </w:tc>
      </w:tr>
      <w:tr w:rsidR="00154EF8" w:rsidRPr="00391112" w14:paraId="0FA9ADE2" w14:textId="77777777" w:rsidTr="00D253F8">
        <w:tc>
          <w:tcPr>
            <w:tcW w:w="1019" w:type="pct"/>
            <w:tcBorders>
              <w:top w:val="single" w:sz="12" w:space="0" w:color="000000"/>
              <w:left w:val="nil"/>
              <w:bottom w:val="nil"/>
              <w:right w:val="nil"/>
            </w:tcBorders>
            <w:tcMar>
              <w:top w:w="3" w:type="dxa"/>
              <w:left w:w="3" w:type="dxa"/>
              <w:bottom w:w="0" w:type="dxa"/>
              <w:right w:w="3" w:type="dxa"/>
            </w:tcMar>
            <w:vAlign w:val="center"/>
            <w:hideMark/>
          </w:tcPr>
          <w:p w14:paraId="67CD6D3C"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w:t>
            </w:r>
          </w:p>
        </w:tc>
        <w:tc>
          <w:tcPr>
            <w:tcW w:w="1018" w:type="pct"/>
            <w:tcBorders>
              <w:top w:val="single" w:sz="12" w:space="0" w:color="000000"/>
              <w:left w:val="nil"/>
              <w:bottom w:val="nil"/>
              <w:right w:val="nil"/>
            </w:tcBorders>
            <w:tcMar>
              <w:top w:w="3" w:type="dxa"/>
              <w:left w:w="3" w:type="dxa"/>
              <w:bottom w:w="0" w:type="dxa"/>
              <w:right w:w="3" w:type="dxa"/>
            </w:tcMar>
            <w:vAlign w:val="center"/>
            <w:hideMark/>
          </w:tcPr>
          <w:p w14:paraId="4EE4932D"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c>
          <w:tcPr>
            <w:tcW w:w="1019" w:type="pct"/>
            <w:tcBorders>
              <w:top w:val="single" w:sz="12" w:space="0" w:color="000000"/>
              <w:left w:val="nil"/>
              <w:bottom w:val="nil"/>
              <w:right w:val="nil"/>
            </w:tcBorders>
            <w:tcMar>
              <w:top w:w="3" w:type="dxa"/>
              <w:left w:w="3" w:type="dxa"/>
              <w:bottom w:w="0" w:type="dxa"/>
              <w:right w:w="3" w:type="dxa"/>
            </w:tcMar>
            <w:vAlign w:val="center"/>
            <w:hideMark/>
          </w:tcPr>
          <w:p w14:paraId="31EF1345"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c>
          <w:tcPr>
            <w:tcW w:w="984" w:type="pct"/>
            <w:tcBorders>
              <w:top w:val="single" w:sz="12" w:space="0" w:color="000000"/>
              <w:left w:val="nil"/>
              <w:bottom w:val="nil"/>
              <w:right w:val="nil"/>
            </w:tcBorders>
            <w:tcMar>
              <w:top w:w="3" w:type="dxa"/>
              <w:left w:w="3" w:type="dxa"/>
              <w:bottom w:w="0" w:type="dxa"/>
              <w:right w:w="3" w:type="dxa"/>
            </w:tcMar>
            <w:vAlign w:val="center"/>
            <w:hideMark/>
          </w:tcPr>
          <w:p w14:paraId="3BC30373"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c>
          <w:tcPr>
            <w:tcW w:w="960" w:type="pct"/>
            <w:tcBorders>
              <w:top w:val="single" w:sz="12" w:space="0" w:color="000000"/>
              <w:left w:val="nil"/>
              <w:bottom w:val="nil"/>
              <w:right w:val="nil"/>
            </w:tcBorders>
            <w:tcMar>
              <w:top w:w="3" w:type="dxa"/>
              <w:left w:w="3" w:type="dxa"/>
              <w:bottom w:w="0" w:type="dxa"/>
              <w:right w:w="3" w:type="dxa"/>
            </w:tcMar>
            <w:vAlign w:val="center"/>
            <w:hideMark/>
          </w:tcPr>
          <w:p w14:paraId="43683442"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r>
      <w:tr w:rsidR="00A942EB" w:rsidRPr="00391112" w14:paraId="13181EEF" w14:textId="77777777" w:rsidTr="00D253F8">
        <w:tc>
          <w:tcPr>
            <w:tcW w:w="1019" w:type="pct"/>
            <w:tcBorders>
              <w:top w:val="nil"/>
              <w:left w:val="nil"/>
              <w:bottom w:val="nil"/>
              <w:right w:val="nil"/>
            </w:tcBorders>
            <w:tcMar>
              <w:top w:w="3" w:type="dxa"/>
              <w:left w:w="3" w:type="dxa"/>
              <w:bottom w:w="0" w:type="dxa"/>
              <w:right w:w="3" w:type="dxa"/>
            </w:tcMar>
            <w:vAlign w:val="center"/>
            <w:hideMark/>
          </w:tcPr>
          <w:p w14:paraId="7B806BC6"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Low</w:t>
            </w:r>
          </w:p>
        </w:tc>
        <w:tc>
          <w:tcPr>
            <w:tcW w:w="1018" w:type="pct"/>
            <w:tcBorders>
              <w:top w:val="nil"/>
              <w:left w:val="nil"/>
              <w:bottom w:val="nil"/>
              <w:right w:val="nil"/>
            </w:tcBorders>
            <w:tcMar>
              <w:top w:w="57" w:type="dxa"/>
              <w:left w:w="114" w:type="dxa"/>
              <w:bottom w:w="57" w:type="dxa"/>
              <w:right w:w="114" w:type="dxa"/>
            </w:tcMar>
            <w:vAlign w:val="center"/>
            <w:hideMark/>
          </w:tcPr>
          <w:p w14:paraId="08B37F5F" w14:textId="54EB2EAA"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c>
          <w:tcPr>
            <w:tcW w:w="1019" w:type="pct"/>
            <w:tcBorders>
              <w:top w:val="nil"/>
              <w:left w:val="nil"/>
              <w:bottom w:val="nil"/>
              <w:right w:val="nil"/>
            </w:tcBorders>
            <w:tcMar>
              <w:top w:w="57" w:type="dxa"/>
              <w:left w:w="114" w:type="dxa"/>
              <w:bottom w:w="57" w:type="dxa"/>
              <w:right w:w="114" w:type="dxa"/>
            </w:tcMar>
            <w:vAlign w:val="center"/>
            <w:hideMark/>
          </w:tcPr>
          <w:p w14:paraId="692A1D7A" w14:textId="478089F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c>
          <w:tcPr>
            <w:tcW w:w="984" w:type="pct"/>
            <w:tcBorders>
              <w:top w:val="nil"/>
              <w:left w:val="nil"/>
              <w:bottom w:val="nil"/>
              <w:right w:val="nil"/>
            </w:tcBorders>
            <w:tcMar>
              <w:top w:w="57" w:type="dxa"/>
              <w:left w:w="114" w:type="dxa"/>
              <w:bottom w:w="57" w:type="dxa"/>
              <w:right w:w="114" w:type="dxa"/>
            </w:tcMar>
            <w:vAlign w:val="center"/>
            <w:hideMark/>
          </w:tcPr>
          <w:p w14:paraId="0FB9B37B" w14:textId="04BC2AAC"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c>
          <w:tcPr>
            <w:tcW w:w="960" w:type="pct"/>
            <w:tcBorders>
              <w:top w:val="nil"/>
              <w:left w:val="nil"/>
              <w:bottom w:val="nil"/>
              <w:right w:val="nil"/>
            </w:tcBorders>
            <w:tcMar>
              <w:top w:w="57" w:type="dxa"/>
              <w:left w:w="114" w:type="dxa"/>
              <w:bottom w:w="57" w:type="dxa"/>
              <w:right w:w="114" w:type="dxa"/>
            </w:tcMar>
            <w:vAlign w:val="center"/>
            <w:hideMark/>
          </w:tcPr>
          <w:p w14:paraId="62272736" w14:textId="24FDB3C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r>
      <w:tr w:rsidR="00A942EB" w:rsidRPr="00391112" w14:paraId="02C2A4C6" w14:textId="77777777" w:rsidTr="00D253F8">
        <w:tc>
          <w:tcPr>
            <w:tcW w:w="1019" w:type="pct"/>
            <w:tcBorders>
              <w:top w:val="nil"/>
              <w:left w:val="nil"/>
              <w:bottom w:val="nil"/>
              <w:right w:val="nil"/>
            </w:tcBorders>
            <w:tcMar>
              <w:top w:w="3" w:type="dxa"/>
              <w:left w:w="3" w:type="dxa"/>
              <w:bottom w:w="0" w:type="dxa"/>
              <w:right w:w="3" w:type="dxa"/>
            </w:tcMar>
            <w:vAlign w:val="center"/>
            <w:hideMark/>
          </w:tcPr>
          <w:p w14:paraId="1F6761E9"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Moderate</w:t>
            </w:r>
          </w:p>
        </w:tc>
        <w:tc>
          <w:tcPr>
            <w:tcW w:w="1018" w:type="pct"/>
            <w:tcBorders>
              <w:top w:val="nil"/>
              <w:left w:val="nil"/>
              <w:bottom w:val="nil"/>
              <w:right w:val="nil"/>
            </w:tcBorders>
            <w:tcMar>
              <w:top w:w="57" w:type="dxa"/>
              <w:left w:w="114" w:type="dxa"/>
              <w:bottom w:w="57" w:type="dxa"/>
              <w:right w:w="114" w:type="dxa"/>
            </w:tcMar>
            <w:vAlign w:val="center"/>
            <w:hideMark/>
          </w:tcPr>
          <w:p w14:paraId="5C23EC21" w14:textId="23677558"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2.30 (1.84, 2.87), &lt;0.001</w:t>
            </w:r>
          </w:p>
        </w:tc>
        <w:tc>
          <w:tcPr>
            <w:tcW w:w="1019" w:type="pct"/>
            <w:tcBorders>
              <w:top w:val="nil"/>
              <w:left w:val="nil"/>
              <w:bottom w:val="nil"/>
              <w:right w:val="nil"/>
            </w:tcBorders>
            <w:tcMar>
              <w:top w:w="57" w:type="dxa"/>
              <w:left w:w="114" w:type="dxa"/>
              <w:bottom w:w="57" w:type="dxa"/>
              <w:right w:w="114" w:type="dxa"/>
            </w:tcMar>
            <w:vAlign w:val="center"/>
            <w:hideMark/>
          </w:tcPr>
          <w:p w14:paraId="69268893" w14:textId="4423B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1.36 (1.07, 1.74), 0.013</w:t>
            </w:r>
          </w:p>
        </w:tc>
        <w:tc>
          <w:tcPr>
            <w:tcW w:w="984" w:type="pct"/>
            <w:tcBorders>
              <w:top w:val="nil"/>
              <w:left w:val="nil"/>
              <w:bottom w:val="nil"/>
              <w:right w:val="nil"/>
            </w:tcBorders>
            <w:tcMar>
              <w:top w:w="57" w:type="dxa"/>
              <w:left w:w="114" w:type="dxa"/>
              <w:bottom w:w="57" w:type="dxa"/>
              <w:right w:w="114" w:type="dxa"/>
            </w:tcMar>
            <w:vAlign w:val="center"/>
            <w:hideMark/>
          </w:tcPr>
          <w:p w14:paraId="06526066" w14:textId="6A380780"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1.28 (1.00, 1.63), 0.051</w:t>
            </w:r>
          </w:p>
        </w:tc>
        <w:tc>
          <w:tcPr>
            <w:tcW w:w="960" w:type="pct"/>
            <w:tcBorders>
              <w:top w:val="nil"/>
              <w:left w:val="nil"/>
              <w:bottom w:val="nil"/>
              <w:right w:val="nil"/>
            </w:tcBorders>
            <w:tcMar>
              <w:top w:w="57" w:type="dxa"/>
              <w:left w:w="114" w:type="dxa"/>
              <w:bottom w:w="57" w:type="dxa"/>
              <w:right w:w="114" w:type="dxa"/>
            </w:tcMar>
            <w:vAlign w:val="center"/>
            <w:hideMark/>
          </w:tcPr>
          <w:p w14:paraId="2148D93C" w14:textId="3930FBED"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1.26 (0.99, 1.61), 0.064</w:t>
            </w:r>
          </w:p>
        </w:tc>
      </w:tr>
      <w:tr w:rsidR="00A942EB" w:rsidRPr="00391112" w14:paraId="128D91CC" w14:textId="77777777" w:rsidTr="00D253F8">
        <w:tc>
          <w:tcPr>
            <w:tcW w:w="1019" w:type="pct"/>
            <w:tcBorders>
              <w:top w:val="nil"/>
              <w:left w:val="nil"/>
              <w:bottom w:val="single" w:sz="8" w:space="0" w:color="D1D1D1"/>
              <w:right w:val="nil"/>
            </w:tcBorders>
            <w:tcMar>
              <w:top w:w="3" w:type="dxa"/>
              <w:left w:w="3" w:type="dxa"/>
              <w:bottom w:w="0" w:type="dxa"/>
              <w:right w:w="3" w:type="dxa"/>
            </w:tcMar>
            <w:vAlign w:val="center"/>
            <w:hideMark/>
          </w:tcPr>
          <w:p w14:paraId="0037E878"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High</w:t>
            </w:r>
          </w:p>
        </w:tc>
        <w:tc>
          <w:tcPr>
            <w:tcW w:w="1018" w:type="pct"/>
            <w:tcBorders>
              <w:top w:val="nil"/>
              <w:left w:val="nil"/>
              <w:bottom w:val="single" w:sz="8" w:space="0" w:color="D1D1D1"/>
              <w:right w:val="nil"/>
            </w:tcBorders>
            <w:tcMar>
              <w:top w:w="57" w:type="dxa"/>
              <w:left w:w="114" w:type="dxa"/>
              <w:bottom w:w="57" w:type="dxa"/>
              <w:right w:w="114" w:type="dxa"/>
            </w:tcMar>
            <w:vAlign w:val="center"/>
            <w:hideMark/>
          </w:tcPr>
          <w:p w14:paraId="7BDE0155" w14:textId="7CBF999B"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4.41 (3.57, 5.45), &lt;0.001</w:t>
            </w:r>
          </w:p>
        </w:tc>
        <w:tc>
          <w:tcPr>
            <w:tcW w:w="1019" w:type="pct"/>
            <w:tcBorders>
              <w:top w:val="nil"/>
              <w:left w:val="nil"/>
              <w:bottom w:val="single" w:sz="8" w:space="0" w:color="D1D1D1"/>
              <w:right w:val="nil"/>
            </w:tcBorders>
            <w:tcMar>
              <w:top w:w="57" w:type="dxa"/>
              <w:left w:w="114" w:type="dxa"/>
              <w:bottom w:w="57" w:type="dxa"/>
              <w:right w:w="114" w:type="dxa"/>
            </w:tcMar>
            <w:vAlign w:val="center"/>
            <w:hideMark/>
          </w:tcPr>
          <w:p w14:paraId="0EE6247E" w14:textId="622D6A3C"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1.74 (1.34, 2.25), &lt;0.001</w:t>
            </w:r>
          </w:p>
        </w:tc>
        <w:tc>
          <w:tcPr>
            <w:tcW w:w="984" w:type="pct"/>
            <w:tcBorders>
              <w:top w:val="nil"/>
              <w:left w:val="nil"/>
              <w:bottom w:val="single" w:sz="8" w:space="0" w:color="D1D1D1"/>
              <w:right w:val="nil"/>
            </w:tcBorders>
            <w:tcMar>
              <w:top w:w="57" w:type="dxa"/>
              <w:left w:w="114" w:type="dxa"/>
              <w:bottom w:w="57" w:type="dxa"/>
              <w:right w:w="114" w:type="dxa"/>
            </w:tcMar>
            <w:vAlign w:val="center"/>
            <w:hideMark/>
          </w:tcPr>
          <w:p w14:paraId="2E12C0C7" w14:textId="6386ACC6"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1.55 (1.20, 2.01), 0.002</w:t>
            </w:r>
          </w:p>
        </w:tc>
        <w:tc>
          <w:tcPr>
            <w:tcW w:w="960" w:type="pct"/>
            <w:tcBorders>
              <w:top w:val="nil"/>
              <w:left w:val="nil"/>
              <w:bottom w:val="single" w:sz="8" w:space="0" w:color="D1D1D1"/>
              <w:right w:val="nil"/>
            </w:tcBorders>
            <w:tcMar>
              <w:top w:w="57" w:type="dxa"/>
              <w:left w:w="114" w:type="dxa"/>
              <w:bottom w:w="57" w:type="dxa"/>
              <w:right w:w="114" w:type="dxa"/>
            </w:tcMar>
            <w:vAlign w:val="center"/>
            <w:hideMark/>
          </w:tcPr>
          <w:p w14:paraId="207A6551" w14:textId="2F89A5F1"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1.51 (1.16, 1.95), 0.002</w:t>
            </w:r>
          </w:p>
        </w:tc>
      </w:tr>
      <w:tr w:rsidR="00A942EB" w:rsidRPr="00391112" w14:paraId="1FC71232" w14:textId="77777777" w:rsidTr="00D253F8">
        <w:trPr>
          <w:trHeight w:val="20"/>
        </w:trPr>
        <w:tc>
          <w:tcPr>
            <w:tcW w:w="1019" w:type="pct"/>
            <w:tcBorders>
              <w:top w:val="single" w:sz="8" w:space="0" w:color="D1D1D1"/>
              <w:left w:val="nil"/>
              <w:bottom w:val="nil"/>
              <w:right w:val="nil"/>
            </w:tcBorders>
            <w:tcMar>
              <w:top w:w="3" w:type="dxa"/>
              <w:left w:w="3" w:type="dxa"/>
              <w:bottom w:w="0" w:type="dxa"/>
              <w:right w:w="3" w:type="dxa"/>
            </w:tcMar>
            <w:vAlign w:val="center"/>
            <w:hideMark/>
          </w:tcPr>
          <w:p w14:paraId="5C1EE984"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Age group</w:t>
            </w:r>
          </w:p>
        </w:tc>
        <w:tc>
          <w:tcPr>
            <w:tcW w:w="1018" w:type="pct"/>
            <w:tcBorders>
              <w:top w:val="single" w:sz="8" w:space="0" w:color="D1D1D1"/>
              <w:left w:val="nil"/>
              <w:bottom w:val="nil"/>
              <w:right w:val="nil"/>
            </w:tcBorders>
            <w:tcMar>
              <w:top w:w="3" w:type="dxa"/>
              <w:left w:w="3" w:type="dxa"/>
              <w:bottom w:w="0" w:type="dxa"/>
              <w:right w:w="3" w:type="dxa"/>
            </w:tcMar>
            <w:vAlign w:val="center"/>
            <w:hideMark/>
          </w:tcPr>
          <w:p w14:paraId="28F165D0" w14:textId="49B3013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 xml:space="preserve">　</w:t>
            </w:r>
          </w:p>
        </w:tc>
        <w:tc>
          <w:tcPr>
            <w:tcW w:w="1019" w:type="pct"/>
            <w:tcBorders>
              <w:top w:val="single" w:sz="8" w:space="0" w:color="D1D1D1"/>
              <w:left w:val="nil"/>
              <w:bottom w:val="nil"/>
              <w:right w:val="nil"/>
            </w:tcBorders>
            <w:tcMar>
              <w:top w:w="3" w:type="dxa"/>
              <w:left w:w="3" w:type="dxa"/>
              <w:bottom w:w="0" w:type="dxa"/>
              <w:right w:w="3" w:type="dxa"/>
            </w:tcMar>
            <w:vAlign w:val="center"/>
            <w:hideMark/>
          </w:tcPr>
          <w:p w14:paraId="4FDBB5E0" w14:textId="3A0641D4"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984" w:type="pct"/>
            <w:tcBorders>
              <w:top w:val="single" w:sz="8" w:space="0" w:color="D1D1D1"/>
              <w:left w:val="nil"/>
              <w:bottom w:val="nil"/>
              <w:right w:val="nil"/>
            </w:tcBorders>
            <w:tcMar>
              <w:top w:w="3" w:type="dxa"/>
              <w:left w:w="3" w:type="dxa"/>
              <w:bottom w:w="0" w:type="dxa"/>
              <w:right w:w="3" w:type="dxa"/>
            </w:tcMar>
            <w:vAlign w:val="center"/>
            <w:hideMark/>
          </w:tcPr>
          <w:p w14:paraId="3ADD3FFF" w14:textId="4771FE93"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960" w:type="pct"/>
            <w:tcBorders>
              <w:top w:val="single" w:sz="8" w:space="0" w:color="D1D1D1"/>
              <w:left w:val="nil"/>
              <w:bottom w:val="nil"/>
              <w:right w:val="nil"/>
            </w:tcBorders>
            <w:tcMar>
              <w:top w:w="3" w:type="dxa"/>
              <w:left w:w="3" w:type="dxa"/>
              <w:bottom w:w="0" w:type="dxa"/>
              <w:right w:w="3" w:type="dxa"/>
            </w:tcMar>
            <w:vAlign w:val="center"/>
            <w:hideMark/>
          </w:tcPr>
          <w:p w14:paraId="54ECE982" w14:textId="653A1DB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r>
      <w:tr w:rsidR="00A942EB" w:rsidRPr="00391112" w14:paraId="3860D583" w14:textId="77777777" w:rsidTr="00D253F8">
        <w:trPr>
          <w:trHeight w:val="20"/>
        </w:trPr>
        <w:tc>
          <w:tcPr>
            <w:tcW w:w="1019" w:type="pct"/>
            <w:tcBorders>
              <w:top w:val="nil"/>
              <w:left w:val="nil"/>
              <w:bottom w:val="nil"/>
              <w:right w:val="nil"/>
            </w:tcBorders>
            <w:tcMar>
              <w:top w:w="3" w:type="dxa"/>
              <w:left w:w="3" w:type="dxa"/>
              <w:bottom w:w="0" w:type="dxa"/>
              <w:right w:w="3" w:type="dxa"/>
            </w:tcMar>
            <w:vAlign w:val="center"/>
            <w:hideMark/>
          </w:tcPr>
          <w:p w14:paraId="3311C635"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50-59 years</w:t>
            </w:r>
          </w:p>
        </w:tc>
        <w:tc>
          <w:tcPr>
            <w:tcW w:w="1018" w:type="pct"/>
            <w:tcBorders>
              <w:top w:val="nil"/>
              <w:left w:val="nil"/>
              <w:bottom w:val="nil"/>
              <w:right w:val="nil"/>
            </w:tcBorders>
            <w:tcMar>
              <w:top w:w="3" w:type="dxa"/>
              <w:left w:w="3" w:type="dxa"/>
              <w:bottom w:w="0" w:type="dxa"/>
              <w:right w:w="3" w:type="dxa"/>
            </w:tcMar>
            <w:vAlign w:val="center"/>
            <w:hideMark/>
          </w:tcPr>
          <w:p w14:paraId="4BEDA204" w14:textId="5F51EC8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nil"/>
              <w:left w:val="nil"/>
              <w:bottom w:val="nil"/>
              <w:right w:val="nil"/>
            </w:tcBorders>
            <w:tcMar>
              <w:top w:w="15" w:type="dxa"/>
              <w:left w:w="15" w:type="dxa"/>
              <w:bottom w:w="0" w:type="dxa"/>
              <w:right w:w="15" w:type="dxa"/>
            </w:tcMar>
            <w:vAlign w:val="center"/>
            <w:hideMark/>
          </w:tcPr>
          <w:p w14:paraId="766D4738" w14:textId="4934632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1.71 (1.33, 2.20),</w:t>
            </w:r>
            <w:r w:rsidRPr="00391112">
              <w:rPr>
                <w:rFonts w:ascii="Times New Roman" w:hAnsi="Times New Roman" w:cs="Times New Roman"/>
                <w:color w:val="000000" w:themeColor="text1"/>
                <w:kern w:val="24"/>
                <w:sz w:val="16"/>
                <w:szCs w:val="16"/>
              </w:rPr>
              <w:t xml:space="preserve"> &lt;0.001</w:t>
            </w:r>
          </w:p>
        </w:tc>
        <w:tc>
          <w:tcPr>
            <w:tcW w:w="984" w:type="pct"/>
            <w:tcBorders>
              <w:top w:val="nil"/>
              <w:left w:val="nil"/>
              <w:bottom w:val="nil"/>
              <w:right w:val="nil"/>
            </w:tcBorders>
            <w:tcMar>
              <w:top w:w="15" w:type="dxa"/>
              <w:left w:w="15" w:type="dxa"/>
              <w:bottom w:w="0" w:type="dxa"/>
              <w:right w:w="15" w:type="dxa"/>
            </w:tcMar>
            <w:vAlign w:val="center"/>
            <w:hideMark/>
          </w:tcPr>
          <w:p w14:paraId="59523264" w14:textId="32BD482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1.63 (1.27, 2.10),</w:t>
            </w:r>
            <w:r w:rsidRPr="00391112">
              <w:rPr>
                <w:rFonts w:ascii="Times New Roman" w:hAnsi="Times New Roman" w:cs="Times New Roman"/>
                <w:color w:val="000000" w:themeColor="text1"/>
                <w:kern w:val="24"/>
                <w:sz w:val="16"/>
                <w:szCs w:val="16"/>
              </w:rPr>
              <w:t xml:space="preserve"> &lt;0.001</w:t>
            </w:r>
          </w:p>
        </w:tc>
        <w:tc>
          <w:tcPr>
            <w:tcW w:w="960" w:type="pct"/>
            <w:tcBorders>
              <w:top w:val="nil"/>
              <w:left w:val="nil"/>
              <w:bottom w:val="nil"/>
              <w:right w:val="nil"/>
            </w:tcBorders>
            <w:tcMar>
              <w:top w:w="15" w:type="dxa"/>
              <w:left w:w="15" w:type="dxa"/>
              <w:bottom w:w="0" w:type="dxa"/>
              <w:right w:w="15" w:type="dxa"/>
            </w:tcMar>
            <w:vAlign w:val="center"/>
            <w:hideMark/>
          </w:tcPr>
          <w:p w14:paraId="41641AB1" w14:textId="76A6EA8D"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1.64 (1.27, 2.11),</w:t>
            </w:r>
            <w:r w:rsidRPr="00391112">
              <w:rPr>
                <w:rFonts w:ascii="Times New Roman" w:hAnsi="Times New Roman" w:cs="Times New Roman"/>
                <w:color w:val="000000" w:themeColor="text1"/>
                <w:kern w:val="24"/>
                <w:sz w:val="16"/>
                <w:szCs w:val="16"/>
              </w:rPr>
              <w:t xml:space="preserve"> &lt;0.001</w:t>
            </w:r>
          </w:p>
        </w:tc>
      </w:tr>
      <w:tr w:rsidR="00A942EB" w:rsidRPr="00391112" w14:paraId="4C3D9F28" w14:textId="77777777" w:rsidTr="00D253F8">
        <w:trPr>
          <w:trHeight w:val="20"/>
        </w:trPr>
        <w:tc>
          <w:tcPr>
            <w:tcW w:w="1019" w:type="pct"/>
            <w:tcBorders>
              <w:top w:val="nil"/>
              <w:left w:val="nil"/>
              <w:bottom w:val="single" w:sz="8" w:space="0" w:color="D1D1D1"/>
              <w:right w:val="nil"/>
            </w:tcBorders>
            <w:tcMar>
              <w:top w:w="3" w:type="dxa"/>
              <w:left w:w="3" w:type="dxa"/>
              <w:bottom w:w="0" w:type="dxa"/>
              <w:right w:w="3" w:type="dxa"/>
            </w:tcMar>
            <w:vAlign w:val="center"/>
            <w:hideMark/>
          </w:tcPr>
          <w:p w14:paraId="75EBDAED"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60-69 years</w:t>
            </w:r>
          </w:p>
        </w:tc>
        <w:tc>
          <w:tcPr>
            <w:tcW w:w="1018" w:type="pct"/>
            <w:tcBorders>
              <w:top w:val="nil"/>
              <w:left w:val="nil"/>
              <w:bottom w:val="single" w:sz="8" w:space="0" w:color="D1D1D1"/>
              <w:right w:val="nil"/>
            </w:tcBorders>
            <w:tcMar>
              <w:top w:w="3" w:type="dxa"/>
              <w:left w:w="3" w:type="dxa"/>
              <w:bottom w:w="0" w:type="dxa"/>
              <w:right w:w="3" w:type="dxa"/>
            </w:tcMar>
            <w:vAlign w:val="center"/>
            <w:hideMark/>
          </w:tcPr>
          <w:p w14:paraId="743ABC37" w14:textId="016C9C0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nil"/>
              <w:left w:val="nil"/>
              <w:bottom w:val="single" w:sz="8" w:space="0" w:color="D1D1D1"/>
              <w:right w:val="nil"/>
            </w:tcBorders>
            <w:tcMar>
              <w:top w:w="15" w:type="dxa"/>
              <w:left w:w="15" w:type="dxa"/>
              <w:bottom w:w="0" w:type="dxa"/>
              <w:right w:w="15" w:type="dxa"/>
            </w:tcMar>
            <w:vAlign w:val="center"/>
            <w:hideMark/>
          </w:tcPr>
          <w:p w14:paraId="0C538F95" w14:textId="20DE022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3.50 (2.72, 4.51),</w:t>
            </w:r>
            <w:r w:rsidRPr="00391112">
              <w:rPr>
                <w:rFonts w:ascii="Times New Roman" w:hAnsi="Times New Roman" w:cs="Times New Roman"/>
                <w:color w:val="000000" w:themeColor="text1"/>
                <w:kern w:val="24"/>
                <w:sz w:val="16"/>
                <w:szCs w:val="16"/>
              </w:rPr>
              <w:t xml:space="preserve"> &lt;0.001</w:t>
            </w:r>
          </w:p>
        </w:tc>
        <w:tc>
          <w:tcPr>
            <w:tcW w:w="984" w:type="pct"/>
            <w:tcBorders>
              <w:top w:val="nil"/>
              <w:left w:val="nil"/>
              <w:bottom w:val="single" w:sz="8" w:space="0" w:color="D1D1D1"/>
              <w:right w:val="nil"/>
            </w:tcBorders>
            <w:tcMar>
              <w:top w:w="15" w:type="dxa"/>
              <w:left w:w="15" w:type="dxa"/>
              <w:bottom w:w="0" w:type="dxa"/>
              <w:right w:w="15" w:type="dxa"/>
            </w:tcMar>
            <w:vAlign w:val="center"/>
            <w:hideMark/>
          </w:tcPr>
          <w:p w14:paraId="7CB7F582" w14:textId="5AD97504"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3.14 (2.43, 4.05),</w:t>
            </w:r>
            <w:r w:rsidRPr="00391112">
              <w:rPr>
                <w:rFonts w:ascii="Times New Roman" w:hAnsi="Times New Roman" w:cs="Times New Roman"/>
                <w:color w:val="000000" w:themeColor="text1"/>
                <w:kern w:val="24"/>
                <w:sz w:val="16"/>
                <w:szCs w:val="16"/>
              </w:rPr>
              <w:t xml:space="preserve"> &lt;0.001</w:t>
            </w:r>
          </w:p>
        </w:tc>
        <w:tc>
          <w:tcPr>
            <w:tcW w:w="960" w:type="pct"/>
            <w:tcBorders>
              <w:top w:val="nil"/>
              <w:left w:val="nil"/>
              <w:bottom w:val="single" w:sz="8" w:space="0" w:color="D1D1D1"/>
              <w:right w:val="nil"/>
            </w:tcBorders>
            <w:tcMar>
              <w:top w:w="15" w:type="dxa"/>
              <w:left w:w="15" w:type="dxa"/>
              <w:bottom w:w="0" w:type="dxa"/>
              <w:right w:w="15" w:type="dxa"/>
            </w:tcMar>
            <w:vAlign w:val="center"/>
            <w:hideMark/>
          </w:tcPr>
          <w:p w14:paraId="385266C7" w14:textId="1927E0E9"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3.203 (2.48, 4.14),</w:t>
            </w:r>
            <w:r w:rsidRPr="00391112">
              <w:rPr>
                <w:rFonts w:ascii="Times New Roman" w:hAnsi="Times New Roman" w:cs="Times New Roman"/>
                <w:color w:val="000000" w:themeColor="text1"/>
                <w:kern w:val="24"/>
                <w:sz w:val="16"/>
                <w:szCs w:val="16"/>
              </w:rPr>
              <w:t xml:space="preserve"> &lt;0.001</w:t>
            </w:r>
          </w:p>
        </w:tc>
      </w:tr>
      <w:tr w:rsidR="00A942EB" w:rsidRPr="00391112" w14:paraId="7EDDEE29"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30FAA94"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Gender (Male)</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B0FE2EE" w14:textId="6185CEA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6B81A557" w14:textId="0A9692CD"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1.95 (1.70, 2.22),</w:t>
            </w:r>
            <w:r w:rsidRPr="00391112">
              <w:rPr>
                <w:rFonts w:ascii="Times New Roman" w:hAnsi="Times New Roman" w:cs="Times New Roman"/>
                <w:color w:val="000000" w:themeColor="text1"/>
                <w:kern w:val="24"/>
                <w:sz w:val="16"/>
                <w:szCs w:val="16"/>
              </w:rPr>
              <w:t xml:space="preserve"> &lt;0.001</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67B0F57C" w14:textId="52888C3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1.84 (1.61, 2.11),</w:t>
            </w:r>
            <w:r w:rsidRPr="00391112">
              <w:rPr>
                <w:rFonts w:ascii="Times New Roman" w:hAnsi="Times New Roman" w:cs="Times New Roman"/>
                <w:color w:val="000000" w:themeColor="text1"/>
                <w:kern w:val="24"/>
                <w:sz w:val="16"/>
                <w:szCs w:val="16"/>
              </w:rPr>
              <w:t xml:space="preserve"> &lt;0.001</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0AC6920F" w14:textId="1C23696C"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1.87 (1.63, 2.14),</w:t>
            </w:r>
            <w:r w:rsidRPr="00391112">
              <w:rPr>
                <w:rFonts w:ascii="Times New Roman" w:hAnsi="Times New Roman" w:cs="Times New Roman"/>
                <w:color w:val="000000" w:themeColor="text1"/>
                <w:kern w:val="24"/>
                <w:sz w:val="16"/>
                <w:szCs w:val="16"/>
              </w:rPr>
              <w:t xml:space="preserve"> &lt;0.001</w:t>
            </w:r>
          </w:p>
        </w:tc>
      </w:tr>
      <w:tr w:rsidR="00A942EB" w:rsidRPr="00391112" w14:paraId="7FCB4454"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3069B40"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Hypertension (yes)</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F7E9F92" w14:textId="5430C40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7BC7C28" w14:textId="3BF8226A"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24F3D563" w14:textId="5C28B3F8"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1.72 (1.48, 2.00),</w:t>
            </w:r>
            <w:r w:rsidRPr="00391112">
              <w:rPr>
                <w:rFonts w:ascii="Times New Roman" w:hAnsi="Times New Roman" w:cs="Times New Roman"/>
                <w:color w:val="000000" w:themeColor="text1"/>
                <w:kern w:val="24"/>
                <w:sz w:val="16"/>
                <w:szCs w:val="16"/>
              </w:rPr>
              <w:t xml:space="preserve"> &lt;0.001</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394DFC0D" w14:textId="614D5D70"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1.64 (1.40, 1.90),</w:t>
            </w:r>
            <w:r w:rsidRPr="00391112">
              <w:rPr>
                <w:rFonts w:ascii="Times New Roman" w:hAnsi="Times New Roman" w:cs="Times New Roman"/>
                <w:color w:val="000000" w:themeColor="text1"/>
                <w:kern w:val="24"/>
                <w:sz w:val="16"/>
                <w:szCs w:val="16"/>
              </w:rPr>
              <w:t xml:space="preserve"> &lt;0.001</w:t>
            </w:r>
          </w:p>
        </w:tc>
      </w:tr>
      <w:tr w:rsidR="00A942EB" w:rsidRPr="00391112" w14:paraId="5193E479"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40940E7"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Diabetes (yes)</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620BB775" w14:textId="447CC781"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689DFAA" w14:textId="1A1145C1"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225666A2" w14:textId="5D788A3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1.95 (1.38, 2.77),</w:t>
            </w:r>
            <w:r w:rsidRPr="00391112">
              <w:rPr>
                <w:rFonts w:ascii="Times New Roman" w:hAnsi="Times New Roman" w:cs="Times New Roman"/>
                <w:color w:val="000000" w:themeColor="text1"/>
                <w:kern w:val="24"/>
                <w:sz w:val="16"/>
                <w:szCs w:val="16"/>
              </w:rPr>
              <w:t xml:space="preserve"> &lt;0.001</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67AC21A7" w14:textId="50884D3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1.78 (1.25, 2.52), 0.001</w:t>
            </w:r>
          </w:p>
        </w:tc>
      </w:tr>
      <w:tr w:rsidR="00A942EB" w:rsidRPr="00391112" w14:paraId="18978233"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1B0E9DF"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Smoking (current)</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6B08E9C6" w14:textId="459222B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FFD41FF" w14:textId="48C63C4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41D9B139" w14:textId="25906340"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1.08 (0.95, 1.24),</w:t>
            </w:r>
            <w:r w:rsidRPr="00391112">
              <w:rPr>
                <w:rFonts w:ascii="Times New Roman" w:hAnsi="Times New Roman" w:cs="Times New Roman"/>
                <w:color w:val="000000" w:themeColor="text1"/>
                <w:kern w:val="24"/>
                <w:sz w:val="16"/>
                <w:szCs w:val="16"/>
              </w:rPr>
              <w:t xml:space="preserve"> 0.246</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770AC86" w14:textId="360E4A1B"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1.08 (0.95, 1.23), 0.257</w:t>
            </w:r>
          </w:p>
        </w:tc>
      </w:tr>
      <w:tr w:rsidR="00A942EB" w:rsidRPr="00391112" w14:paraId="59DEB00B"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076A9920"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eGFR ≥60mL/min/1.73m²</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F8115C0" w14:textId="238BDAB9"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62C3846" w14:textId="4B9DC335"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5977A0E2" w14:textId="5B1F9534"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D63D491" w14:textId="09886BB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0.49 (0.35, 0.69),</w:t>
            </w:r>
            <w:r w:rsidRPr="00391112">
              <w:rPr>
                <w:rFonts w:ascii="Times New Roman" w:hAnsi="Times New Roman" w:cs="Times New Roman"/>
                <w:color w:val="000000" w:themeColor="text1"/>
                <w:kern w:val="24"/>
                <w:sz w:val="16"/>
                <w:szCs w:val="16"/>
              </w:rPr>
              <w:t xml:space="preserve"> &lt;0.001</w:t>
            </w:r>
          </w:p>
        </w:tc>
      </w:tr>
      <w:tr w:rsidR="00A942EB" w:rsidRPr="00391112" w14:paraId="3285BD82" w14:textId="77777777" w:rsidTr="00D253F8">
        <w:trPr>
          <w:trHeight w:val="20"/>
        </w:trPr>
        <w:tc>
          <w:tcPr>
            <w:tcW w:w="1019"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4F146904" w14:textId="77777777"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BMI ≥30kg/m²</w:t>
            </w:r>
          </w:p>
        </w:tc>
        <w:tc>
          <w:tcPr>
            <w:tcW w:w="1018"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5D0DA22E" w14:textId="72FBAB6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6F13B5D8" w14:textId="391B1172"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62341854" w14:textId="685A4E7B"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60" w:type="pct"/>
            <w:tcBorders>
              <w:top w:val="single" w:sz="8" w:space="0" w:color="D1D1D1"/>
              <w:left w:val="nil"/>
              <w:bottom w:val="single" w:sz="12" w:space="0" w:color="000000"/>
              <w:right w:val="nil"/>
            </w:tcBorders>
            <w:tcMar>
              <w:top w:w="15" w:type="dxa"/>
              <w:left w:w="15" w:type="dxa"/>
              <w:bottom w:w="0" w:type="dxa"/>
              <w:right w:w="15" w:type="dxa"/>
            </w:tcMar>
            <w:vAlign w:val="center"/>
            <w:hideMark/>
          </w:tcPr>
          <w:p w14:paraId="039627E9" w14:textId="68B394F1" w:rsidR="00A942EB" w:rsidRPr="00391112" w:rsidRDefault="00A942EB"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1.38 (1.19, 1.60),</w:t>
            </w:r>
            <w:r w:rsidRPr="00391112">
              <w:rPr>
                <w:rFonts w:ascii="Times New Roman" w:hAnsi="Times New Roman" w:cs="Times New Roman"/>
                <w:color w:val="000000" w:themeColor="text1"/>
                <w:kern w:val="24"/>
                <w:sz w:val="16"/>
                <w:szCs w:val="16"/>
              </w:rPr>
              <w:t xml:space="preserve"> &lt;0.001</w:t>
            </w:r>
          </w:p>
        </w:tc>
      </w:tr>
      <w:tr w:rsidR="00154EF8" w:rsidRPr="00391112" w14:paraId="2ADA3C2A" w14:textId="77777777" w:rsidTr="00D253F8">
        <w:trPr>
          <w:trHeight w:val="20"/>
        </w:trPr>
        <w:tc>
          <w:tcPr>
            <w:tcW w:w="5000" w:type="pct"/>
            <w:gridSpan w:val="5"/>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4FC3EFFA"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 groups stratified by alternative risk categories</w:t>
            </w:r>
          </w:p>
        </w:tc>
      </w:tr>
      <w:tr w:rsidR="00154EF8" w:rsidRPr="00391112" w14:paraId="02684656" w14:textId="77777777" w:rsidTr="00D253F8">
        <w:trPr>
          <w:trHeight w:val="20"/>
        </w:trPr>
        <w:tc>
          <w:tcPr>
            <w:tcW w:w="1019" w:type="pct"/>
            <w:tcBorders>
              <w:top w:val="single" w:sz="12" w:space="0" w:color="000000"/>
              <w:left w:val="nil"/>
              <w:bottom w:val="nil"/>
              <w:right w:val="nil"/>
            </w:tcBorders>
            <w:tcMar>
              <w:top w:w="3" w:type="dxa"/>
              <w:left w:w="3" w:type="dxa"/>
              <w:bottom w:w="0" w:type="dxa"/>
              <w:right w:w="3" w:type="dxa"/>
            </w:tcMar>
            <w:vAlign w:val="center"/>
            <w:hideMark/>
          </w:tcPr>
          <w:p w14:paraId="1142D1C8"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w:t>
            </w:r>
          </w:p>
        </w:tc>
        <w:tc>
          <w:tcPr>
            <w:tcW w:w="1018" w:type="pct"/>
            <w:tcBorders>
              <w:top w:val="single" w:sz="12" w:space="0" w:color="000000"/>
              <w:left w:val="nil"/>
              <w:bottom w:val="nil"/>
              <w:right w:val="nil"/>
            </w:tcBorders>
            <w:tcMar>
              <w:top w:w="3" w:type="dxa"/>
              <w:left w:w="3" w:type="dxa"/>
              <w:bottom w:w="0" w:type="dxa"/>
              <w:right w:w="3" w:type="dxa"/>
            </w:tcMar>
            <w:vAlign w:val="center"/>
            <w:hideMark/>
          </w:tcPr>
          <w:p w14:paraId="4B7693D0"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c>
          <w:tcPr>
            <w:tcW w:w="1019" w:type="pct"/>
            <w:tcBorders>
              <w:top w:val="single" w:sz="12" w:space="0" w:color="000000"/>
              <w:left w:val="nil"/>
              <w:bottom w:val="nil"/>
              <w:right w:val="nil"/>
            </w:tcBorders>
            <w:tcMar>
              <w:top w:w="3" w:type="dxa"/>
              <w:left w:w="3" w:type="dxa"/>
              <w:bottom w:w="0" w:type="dxa"/>
              <w:right w:w="3" w:type="dxa"/>
            </w:tcMar>
            <w:vAlign w:val="center"/>
            <w:hideMark/>
          </w:tcPr>
          <w:p w14:paraId="1F116835"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c>
          <w:tcPr>
            <w:tcW w:w="984" w:type="pct"/>
            <w:tcBorders>
              <w:top w:val="single" w:sz="12" w:space="0" w:color="000000"/>
              <w:left w:val="nil"/>
              <w:bottom w:val="nil"/>
              <w:right w:val="nil"/>
            </w:tcBorders>
            <w:tcMar>
              <w:top w:w="3" w:type="dxa"/>
              <w:left w:w="3" w:type="dxa"/>
              <w:bottom w:w="0" w:type="dxa"/>
              <w:right w:w="3" w:type="dxa"/>
            </w:tcMar>
            <w:vAlign w:val="center"/>
            <w:hideMark/>
          </w:tcPr>
          <w:p w14:paraId="79D78454"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c>
          <w:tcPr>
            <w:tcW w:w="960" w:type="pct"/>
            <w:tcBorders>
              <w:top w:val="single" w:sz="12" w:space="0" w:color="000000"/>
              <w:left w:val="nil"/>
              <w:bottom w:val="nil"/>
              <w:right w:val="nil"/>
            </w:tcBorders>
            <w:tcMar>
              <w:top w:w="3" w:type="dxa"/>
              <w:left w:w="3" w:type="dxa"/>
              <w:bottom w:w="0" w:type="dxa"/>
              <w:right w:w="3" w:type="dxa"/>
            </w:tcMar>
            <w:vAlign w:val="center"/>
            <w:hideMark/>
          </w:tcPr>
          <w:p w14:paraId="5BFC8ADE" w14:textId="77777777" w:rsidR="00154EF8" w:rsidRPr="00391112" w:rsidRDefault="00154EF8"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w:t>
            </w:r>
          </w:p>
        </w:tc>
      </w:tr>
      <w:tr w:rsidR="00C57871" w:rsidRPr="00391112" w14:paraId="2E2E9EC0" w14:textId="77777777" w:rsidTr="00D253F8">
        <w:trPr>
          <w:trHeight w:val="20"/>
        </w:trPr>
        <w:tc>
          <w:tcPr>
            <w:tcW w:w="1019" w:type="pct"/>
            <w:tcBorders>
              <w:top w:val="nil"/>
              <w:left w:val="nil"/>
              <w:bottom w:val="nil"/>
              <w:right w:val="nil"/>
            </w:tcBorders>
            <w:tcMar>
              <w:top w:w="3" w:type="dxa"/>
              <w:left w:w="3" w:type="dxa"/>
              <w:bottom w:w="0" w:type="dxa"/>
              <w:right w:w="3" w:type="dxa"/>
            </w:tcMar>
            <w:vAlign w:val="center"/>
            <w:hideMark/>
          </w:tcPr>
          <w:p w14:paraId="755F02FE" w14:textId="77777777"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Low</w:t>
            </w:r>
          </w:p>
        </w:tc>
        <w:tc>
          <w:tcPr>
            <w:tcW w:w="1018" w:type="pct"/>
            <w:tcBorders>
              <w:top w:val="nil"/>
              <w:left w:val="nil"/>
              <w:bottom w:val="nil"/>
              <w:right w:val="nil"/>
            </w:tcBorders>
            <w:tcMar>
              <w:top w:w="57" w:type="dxa"/>
              <w:left w:w="114" w:type="dxa"/>
              <w:bottom w:w="57" w:type="dxa"/>
              <w:right w:w="114" w:type="dxa"/>
            </w:tcMar>
            <w:vAlign w:val="center"/>
            <w:hideMark/>
          </w:tcPr>
          <w:p w14:paraId="5902BB7E" w14:textId="0FBABBC2"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c>
          <w:tcPr>
            <w:tcW w:w="1019" w:type="pct"/>
            <w:tcBorders>
              <w:top w:val="nil"/>
              <w:left w:val="nil"/>
              <w:bottom w:val="nil"/>
              <w:right w:val="nil"/>
            </w:tcBorders>
            <w:tcMar>
              <w:top w:w="57" w:type="dxa"/>
              <w:left w:w="114" w:type="dxa"/>
              <w:bottom w:w="57" w:type="dxa"/>
              <w:right w:w="114" w:type="dxa"/>
            </w:tcMar>
            <w:vAlign w:val="center"/>
            <w:hideMark/>
          </w:tcPr>
          <w:p w14:paraId="58DFACDC" w14:textId="6702C96A"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c>
          <w:tcPr>
            <w:tcW w:w="984" w:type="pct"/>
            <w:tcBorders>
              <w:top w:val="nil"/>
              <w:left w:val="nil"/>
              <w:bottom w:val="nil"/>
              <w:right w:val="nil"/>
            </w:tcBorders>
            <w:tcMar>
              <w:top w:w="57" w:type="dxa"/>
              <w:left w:w="114" w:type="dxa"/>
              <w:bottom w:w="57" w:type="dxa"/>
              <w:right w:w="114" w:type="dxa"/>
            </w:tcMar>
            <w:vAlign w:val="center"/>
            <w:hideMark/>
          </w:tcPr>
          <w:p w14:paraId="17F756D4" w14:textId="2248DF80"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c>
          <w:tcPr>
            <w:tcW w:w="960" w:type="pct"/>
            <w:tcBorders>
              <w:top w:val="nil"/>
              <w:left w:val="nil"/>
              <w:bottom w:val="nil"/>
              <w:right w:val="nil"/>
            </w:tcBorders>
            <w:tcMar>
              <w:top w:w="57" w:type="dxa"/>
              <w:left w:w="114" w:type="dxa"/>
              <w:bottom w:w="57" w:type="dxa"/>
              <w:right w:w="114" w:type="dxa"/>
            </w:tcMar>
            <w:vAlign w:val="center"/>
            <w:hideMark/>
          </w:tcPr>
          <w:p w14:paraId="06CAD3DE" w14:textId="4ED56524"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 (Reference)</w:t>
            </w:r>
          </w:p>
        </w:tc>
      </w:tr>
      <w:tr w:rsidR="00C57871" w:rsidRPr="00391112" w14:paraId="53E2D199" w14:textId="77777777" w:rsidTr="00D253F8">
        <w:trPr>
          <w:trHeight w:val="20"/>
        </w:trPr>
        <w:tc>
          <w:tcPr>
            <w:tcW w:w="1019" w:type="pct"/>
            <w:tcBorders>
              <w:top w:val="nil"/>
              <w:left w:val="nil"/>
              <w:bottom w:val="nil"/>
              <w:right w:val="nil"/>
            </w:tcBorders>
            <w:tcMar>
              <w:top w:w="3" w:type="dxa"/>
              <w:left w:w="3" w:type="dxa"/>
              <w:bottom w:w="0" w:type="dxa"/>
              <w:right w:w="3" w:type="dxa"/>
            </w:tcMar>
            <w:vAlign w:val="center"/>
            <w:hideMark/>
          </w:tcPr>
          <w:p w14:paraId="4D8D00F1" w14:textId="77777777"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Moderate</w:t>
            </w:r>
          </w:p>
        </w:tc>
        <w:tc>
          <w:tcPr>
            <w:tcW w:w="1018" w:type="pct"/>
            <w:tcBorders>
              <w:top w:val="nil"/>
              <w:left w:val="nil"/>
              <w:bottom w:val="nil"/>
              <w:right w:val="nil"/>
            </w:tcBorders>
            <w:tcMar>
              <w:top w:w="57" w:type="dxa"/>
              <w:left w:w="114" w:type="dxa"/>
              <w:bottom w:w="57" w:type="dxa"/>
              <w:right w:w="114" w:type="dxa"/>
            </w:tcMar>
            <w:vAlign w:val="center"/>
            <w:hideMark/>
          </w:tcPr>
          <w:p w14:paraId="356A0B8C" w14:textId="72331B44"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2.30 (1.84, 2.87), &lt;0.001</w:t>
            </w:r>
          </w:p>
        </w:tc>
        <w:tc>
          <w:tcPr>
            <w:tcW w:w="1019" w:type="pct"/>
            <w:tcBorders>
              <w:top w:val="nil"/>
              <w:left w:val="nil"/>
              <w:bottom w:val="nil"/>
              <w:right w:val="nil"/>
            </w:tcBorders>
            <w:tcMar>
              <w:top w:w="57" w:type="dxa"/>
              <w:left w:w="114" w:type="dxa"/>
              <w:bottom w:w="57" w:type="dxa"/>
              <w:right w:w="114" w:type="dxa"/>
            </w:tcMar>
            <w:vAlign w:val="center"/>
            <w:hideMark/>
          </w:tcPr>
          <w:p w14:paraId="4049C636" w14:textId="6A05647B"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1.37 (1.07, 1.76), 0.011</w:t>
            </w:r>
          </w:p>
        </w:tc>
        <w:tc>
          <w:tcPr>
            <w:tcW w:w="984" w:type="pct"/>
            <w:tcBorders>
              <w:top w:val="nil"/>
              <w:left w:val="nil"/>
              <w:bottom w:val="nil"/>
              <w:right w:val="nil"/>
            </w:tcBorders>
            <w:tcMar>
              <w:top w:w="57" w:type="dxa"/>
              <w:left w:w="114" w:type="dxa"/>
              <w:bottom w:w="57" w:type="dxa"/>
              <w:right w:w="114" w:type="dxa"/>
            </w:tcMar>
            <w:vAlign w:val="center"/>
            <w:hideMark/>
          </w:tcPr>
          <w:p w14:paraId="6945E2FA" w14:textId="70C1A0E4"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1.29 (1.01, 1.64), 0.045</w:t>
            </w:r>
          </w:p>
        </w:tc>
        <w:tc>
          <w:tcPr>
            <w:tcW w:w="960" w:type="pct"/>
            <w:tcBorders>
              <w:top w:val="nil"/>
              <w:left w:val="nil"/>
              <w:bottom w:val="nil"/>
              <w:right w:val="nil"/>
            </w:tcBorders>
            <w:tcMar>
              <w:top w:w="57" w:type="dxa"/>
              <w:left w:w="114" w:type="dxa"/>
              <w:bottom w:w="57" w:type="dxa"/>
              <w:right w:w="114" w:type="dxa"/>
            </w:tcMar>
            <w:vAlign w:val="center"/>
            <w:hideMark/>
          </w:tcPr>
          <w:p w14:paraId="39217719" w14:textId="53C82589"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1.27 (0.99, 1.62), 0.058</w:t>
            </w:r>
          </w:p>
        </w:tc>
      </w:tr>
      <w:tr w:rsidR="00C57871" w:rsidRPr="00391112" w14:paraId="6B423580" w14:textId="77777777" w:rsidTr="00D253F8">
        <w:trPr>
          <w:trHeight w:val="20"/>
        </w:trPr>
        <w:tc>
          <w:tcPr>
            <w:tcW w:w="1019" w:type="pct"/>
            <w:tcBorders>
              <w:top w:val="nil"/>
              <w:left w:val="nil"/>
              <w:bottom w:val="nil"/>
              <w:right w:val="nil"/>
            </w:tcBorders>
            <w:tcMar>
              <w:top w:w="3" w:type="dxa"/>
              <w:left w:w="3" w:type="dxa"/>
              <w:bottom w:w="0" w:type="dxa"/>
              <w:right w:w="3" w:type="dxa"/>
            </w:tcMar>
            <w:vAlign w:val="center"/>
            <w:hideMark/>
          </w:tcPr>
          <w:p w14:paraId="3F8FBA6A" w14:textId="77777777"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High</w:t>
            </w:r>
          </w:p>
        </w:tc>
        <w:tc>
          <w:tcPr>
            <w:tcW w:w="1018" w:type="pct"/>
            <w:tcBorders>
              <w:top w:val="nil"/>
              <w:left w:val="nil"/>
              <w:bottom w:val="nil"/>
              <w:right w:val="nil"/>
            </w:tcBorders>
            <w:tcMar>
              <w:top w:w="57" w:type="dxa"/>
              <w:left w:w="114" w:type="dxa"/>
              <w:bottom w:w="57" w:type="dxa"/>
              <w:right w:w="114" w:type="dxa"/>
            </w:tcMar>
            <w:vAlign w:val="center"/>
            <w:hideMark/>
          </w:tcPr>
          <w:p w14:paraId="07EF5A90" w14:textId="12EF4786"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4.06 (3.27, 5.04), &lt;0.001</w:t>
            </w:r>
          </w:p>
        </w:tc>
        <w:tc>
          <w:tcPr>
            <w:tcW w:w="1019" w:type="pct"/>
            <w:tcBorders>
              <w:top w:val="nil"/>
              <w:left w:val="nil"/>
              <w:bottom w:val="nil"/>
              <w:right w:val="nil"/>
            </w:tcBorders>
            <w:tcMar>
              <w:top w:w="57" w:type="dxa"/>
              <w:left w:w="114" w:type="dxa"/>
              <w:bottom w:w="57" w:type="dxa"/>
              <w:right w:w="114" w:type="dxa"/>
            </w:tcMar>
            <w:vAlign w:val="center"/>
            <w:hideMark/>
          </w:tcPr>
          <w:p w14:paraId="047208ED" w14:textId="55F1A94B"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1.68 (1.30, 2.18), &lt;0.001</w:t>
            </w:r>
          </w:p>
        </w:tc>
        <w:tc>
          <w:tcPr>
            <w:tcW w:w="984" w:type="pct"/>
            <w:tcBorders>
              <w:top w:val="nil"/>
              <w:left w:val="nil"/>
              <w:bottom w:val="nil"/>
              <w:right w:val="nil"/>
            </w:tcBorders>
            <w:tcMar>
              <w:top w:w="57" w:type="dxa"/>
              <w:left w:w="114" w:type="dxa"/>
              <w:bottom w:w="57" w:type="dxa"/>
              <w:right w:w="114" w:type="dxa"/>
            </w:tcMar>
            <w:vAlign w:val="center"/>
            <w:hideMark/>
          </w:tcPr>
          <w:p w14:paraId="25CD31EF" w14:textId="00E59ED5"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1.51 (1.16, 1.96), 0.002</w:t>
            </w:r>
          </w:p>
        </w:tc>
        <w:tc>
          <w:tcPr>
            <w:tcW w:w="960" w:type="pct"/>
            <w:tcBorders>
              <w:top w:val="nil"/>
              <w:left w:val="nil"/>
              <w:bottom w:val="nil"/>
              <w:right w:val="nil"/>
            </w:tcBorders>
            <w:tcMar>
              <w:top w:w="57" w:type="dxa"/>
              <w:left w:w="114" w:type="dxa"/>
              <w:bottom w:w="57" w:type="dxa"/>
              <w:right w:w="114" w:type="dxa"/>
            </w:tcMar>
            <w:vAlign w:val="center"/>
            <w:hideMark/>
          </w:tcPr>
          <w:p w14:paraId="4C015C64" w14:textId="34D4A219"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1.47 (1.13, 1.91), 0.004</w:t>
            </w:r>
          </w:p>
        </w:tc>
      </w:tr>
      <w:tr w:rsidR="00C57871" w:rsidRPr="00391112" w14:paraId="65536BB5" w14:textId="77777777" w:rsidTr="00D253F8">
        <w:trPr>
          <w:trHeight w:val="20"/>
        </w:trPr>
        <w:tc>
          <w:tcPr>
            <w:tcW w:w="1019" w:type="pct"/>
            <w:tcBorders>
              <w:top w:val="nil"/>
              <w:left w:val="nil"/>
              <w:bottom w:val="single" w:sz="8" w:space="0" w:color="D1D1D1"/>
              <w:right w:val="nil"/>
            </w:tcBorders>
            <w:tcMar>
              <w:top w:w="3" w:type="dxa"/>
              <w:left w:w="3" w:type="dxa"/>
              <w:bottom w:w="0" w:type="dxa"/>
              <w:right w:w="3" w:type="dxa"/>
            </w:tcMar>
            <w:vAlign w:val="center"/>
            <w:hideMark/>
          </w:tcPr>
          <w:p w14:paraId="660B7326" w14:textId="77777777"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Very high</w:t>
            </w:r>
          </w:p>
        </w:tc>
        <w:tc>
          <w:tcPr>
            <w:tcW w:w="1018" w:type="pct"/>
            <w:tcBorders>
              <w:top w:val="nil"/>
              <w:left w:val="nil"/>
              <w:bottom w:val="single" w:sz="8" w:space="0" w:color="D1D1D1"/>
              <w:right w:val="nil"/>
            </w:tcBorders>
            <w:tcMar>
              <w:top w:w="57" w:type="dxa"/>
              <w:left w:w="114" w:type="dxa"/>
              <w:bottom w:w="57" w:type="dxa"/>
              <w:right w:w="114" w:type="dxa"/>
            </w:tcMar>
            <w:vAlign w:val="center"/>
            <w:hideMark/>
          </w:tcPr>
          <w:p w14:paraId="604D5830" w14:textId="375F28FD"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6.26 (4.81, 8.15), &lt;0.001</w:t>
            </w:r>
          </w:p>
        </w:tc>
        <w:tc>
          <w:tcPr>
            <w:tcW w:w="1019" w:type="pct"/>
            <w:tcBorders>
              <w:top w:val="nil"/>
              <w:left w:val="nil"/>
              <w:bottom w:val="single" w:sz="8" w:space="0" w:color="D1D1D1"/>
              <w:right w:val="nil"/>
            </w:tcBorders>
            <w:tcMar>
              <w:top w:w="57" w:type="dxa"/>
              <w:left w:w="114" w:type="dxa"/>
              <w:bottom w:w="57" w:type="dxa"/>
              <w:right w:w="114" w:type="dxa"/>
            </w:tcMar>
            <w:vAlign w:val="center"/>
            <w:hideMark/>
          </w:tcPr>
          <w:p w14:paraId="123D0C0C" w14:textId="16CB01EF"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2.11 (1.55, 2.88), &lt;0.001</w:t>
            </w:r>
          </w:p>
        </w:tc>
        <w:tc>
          <w:tcPr>
            <w:tcW w:w="984" w:type="pct"/>
            <w:tcBorders>
              <w:top w:val="nil"/>
              <w:left w:val="nil"/>
              <w:bottom w:val="single" w:sz="8" w:space="0" w:color="D1D1D1"/>
              <w:right w:val="nil"/>
            </w:tcBorders>
            <w:tcMar>
              <w:top w:w="57" w:type="dxa"/>
              <w:left w:w="114" w:type="dxa"/>
              <w:bottom w:w="57" w:type="dxa"/>
              <w:right w:w="114" w:type="dxa"/>
            </w:tcMar>
            <w:vAlign w:val="center"/>
            <w:hideMark/>
          </w:tcPr>
          <w:p w14:paraId="4B03DD55" w14:textId="3698D44E"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1.84 (1.34, 2.51), &lt;0.001</w:t>
            </w:r>
          </w:p>
        </w:tc>
        <w:tc>
          <w:tcPr>
            <w:tcW w:w="960" w:type="pct"/>
            <w:tcBorders>
              <w:top w:val="nil"/>
              <w:left w:val="nil"/>
              <w:bottom w:val="single" w:sz="8" w:space="0" w:color="D1D1D1"/>
              <w:right w:val="nil"/>
            </w:tcBorders>
            <w:tcMar>
              <w:top w:w="57" w:type="dxa"/>
              <w:left w:w="114" w:type="dxa"/>
              <w:bottom w:w="57" w:type="dxa"/>
              <w:right w:w="114" w:type="dxa"/>
            </w:tcMar>
            <w:vAlign w:val="center"/>
            <w:hideMark/>
          </w:tcPr>
          <w:p w14:paraId="6E4EEFD3" w14:textId="74D9D314" w:rsidR="00C57871" w:rsidRPr="00391112" w:rsidRDefault="00C57871" w:rsidP="00D253F8">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1.75 (1.28, 2.40), &lt;0.001</w:t>
            </w:r>
          </w:p>
        </w:tc>
      </w:tr>
      <w:tr w:rsidR="00C57871" w:rsidRPr="00391112" w14:paraId="64088C9D" w14:textId="77777777" w:rsidTr="00D253F8">
        <w:trPr>
          <w:trHeight w:val="20"/>
        </w:trPr>
        <w:tc>
          <w:tcPr>
            <w:tcW w:w="1019" w:type="pct"/>
            <w:tcBorders>
              <w:top w:val="single" w:sz="8" w:space="0" w:color="D1D1D1"/>
              <w:left w:val="nil"/>
              <w:bottom w:val="nil"/>
              <w:right w:val="nil"/>
            </w:tcBorders>
            <w:tcMar>
              <w:top w:w="3" w:type="dxa"/>
              <w:left w:w="3" w:type="dxa"/>
              <w:bottom w:w="0" w:type="dxa"/>
              <w:right w:w="3" w:type="dxa"/>
            </w:tcMar>
            <w:vAlign w:val="center"/>
            <w:hideMark/>
          </w:tcPr>
          <w:p w14:paraId="4C57FAE9"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Age group</w:t>
            </w:r>
          </w:p>
        </w:tc>
        <w:tc>
          <w:tcPr>
            <w:tcW w:w="1018" w:type="pct"/>
            <w:tcBorders>
              <w:top w:val="single" w:sz="8" w:space="0" w:color="D1D1D1"/>
              <w:left w:val="nil"/>
              <w:bottom w:val="nil"/>
              <w:right w:val="nil"/>
            </w:tcBorders>
            <w:tcMar>
              <w:top w:w="3" w:type="dxa"/>
              <w:left w:w="3" w:type="dxa"/>
              <w:bottom w:w="0" w:type="dxa"/>
              <w:right w:w="3" w:type="dxa"/>
            </w:tcMar>
            <w:vAlign w:val="center"/>
            <w:hideMark/>
          </w:tcPr>
          <w:p w14:paraId="664195A8" w14:textId="4BA7860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 xml:space="preserve">　</w:t>
            </w:r>
          </w:p>
        </w:tc>
        <w:tc>
          <w:tcPr>
            <w:tcW w:w="1019" w:type="pct"/>
            <w:tcBorders>
              <w:top w:val="single" w:sz="8" w:space="0" w:color="D1D1D1"/>
              <w:left w:val="nil"/>
              <w:bottom w:val="nil"/>
              <w:right w:val="nil"/>
            </w:tcBorders>
            <w:tcMar>
              <w:top w:w="3" w:type="dxa"/>
              <w:left w:w="3" w:type="dxa"/>
              <w:bottom w:w="0" w:type="dxa"/>
              <w:right w:w="3" w:type="dxa"/>
            </w:tcMar>
            <w:vAlign w:val="center"/>
            <w:hideMark/>
          </w:tcPr>
          <w:p w14:paraId="7D174623" w14:textId="64F73B1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984" w:type="pct"/>
            <w:tcBorders>
              <w:top w:val="single" w:sz="8" w:space="0" w:color="D1D1D1"/>
              <w:left w:val="nil"/>
              <w:bottom w:val="nil"/>
              <w:right w:val="nil"/>
            </w:tcBorders>
            <w:tcMar>
              <w:top w:w="3" w:type="dxa"/>
              <w:left w:w="3" w:type="dxa"/>
              <w:bottom w:w="0" w:type="dxa"/>
              <w:right w:w="3" w:type="dxa"/>
            </w:tcMar>
            <w:vAlign w:val="center"/>
            <w:hideMark/>
          </w:tcPr>
          <w:p w14:paraId="00EAB371" w14:textId="50E860B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960" w:type="pct"/>
            <w:tcBorders>
              <w:top w:val="single" w:sz="8" w:space="0" w:color="D1D1D1"/>
              <w:left w:val="nil"/>
              <w:bottom w:val="nil"/>
              <w:right w:val="nil"/>
            </w:tcBorders>
            <w:tcMar>
              <w:top w:w="3" w:type="dxa"/>
              <w:left w:w="3" w:type="dxa"/>
              <w:bottom w:w="0" w:type="dxa"/>
              <w:right w:w="3" w:type="dxa"/>
            </w:tcMar>
            <w:vAlign w:val="center"/>
            <w:hideMark/>
          </w:tcPr>
          <w:p w14:paraId="46F299F1" w14:textId="45531CD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r>
      <w:tr w:rsidR="00C57871" w:rsidRPr="00391112" w14:paraId="390A3B29" w14:textId="77777777" w:rsidTr="00D253F8">
        <w:trPr>
          <w:trHeight w:val="20"/>
        </w:trPr>
        <w:tc>
          <w:tcPr>
            <w:tcW w:w="1019" w:type="pct"/>
            <w:tcBorders>
              <w:top w:val="nil"/>
              <w:left w:val="nil"/>
              <w:bottom w:val="nil"/>
              <w:right w:val="nil"/>
            </w:tcBorders>
            <w:tcMar>
              <w:top w:w="3" w:type="dxa"/>
              <w:left w:w="3" w:type="dxa"/>
              <w:bottom w:w="0" w:type="dxa"/>
              <w:right w:w="3" w:type="dxa"/>
            </w:tcMar>
            <w:vAlign w:val="center"/>
            <w:hideMark/>
          </w:tcPr>
          <w:p w14:paraId="37075514" w14:textId="77777777" w:rsidR="00C57871" w:rsidRPr="00391112" w:rsidRDefault="00C57871" w:rsidP="00391112">
            <w:pPr>
              <w:widowControl/>
              <w:wordWrap/>
              <w:autoSpaceDE/>
              <w:autoSpaceDN/>
              <w:spacing w:after="0"/>
              <w:rPr>
                <w:rFonts w:ascii="Times New Roman" w:hAnsi="Times New Roman" w:cs="Times New Roman"/>
                <w:sz w:val="16"/>
                <w:szCs w:val="16"/>
              </w:rPr>
            </w:pPr>
            <w:bookmarkStart w:id="6" w:name="_Hlk219731394"/>
            <w:r w:rsidRPr="00391112">
              <w:rPr>
                <w:rFonts w:ascii="Times New Roman" w:hAnsi="Times New Roman" w:cs="Times New Roman"/>
                <w:sz w:val="16"/>
                <w:szCs w:val="16"/>
              </w:rPr>
              <w:t> </w:t>
            </w:r>
            <w:r w:rsidRPr="00391112">
              <w:rPr>
                <w:rFonts w:ascii="Times New Roman" w:hAnsi="Times New Roman" w:cs="Times New Roman"/>
                <w:sz w:val="16"/>
                <w:szCs w:val="16"/>
              </w:rPr>
              <w:t>50-59 years</w:t>
            </w:r>
          </w:p>
        </w:tc>
        <w:tc>
          <w:tcPr>
            <w:tcW w:w="1018" w:type="pct"/>
            <w:tcBorders>
              <w:top w:val="nil"/>
              <w:left w:val="nil"/>
              <w:bottom w:val="nil"/>
              <w:right w:val="nil"/>
            </w:tcBorders>
            <w:tcMar>
              <w:top w:w="3" w:type="dxa"/>
              <w:left w:w="3" w:type="dxa"/>
              <w:bottom w:w="0" w:type="dxa"/>
              <w:right w:w="3" w:type="dxa"/>
            </w:tcMar>
            <w:vAlign w:val="center"/>
            <w:hideMark/>
          </w:tcPr>
          <w:p w14:paraId="2F57A547" w14:textId="518E947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nil"/>
              <w:left w:val="nil"/>
              <w:bottom w:val="nil"/>
              <w:right w:val="nil"/>
            </w:tcBorders>
            <w:tcMar>
              <w:top w:w="15" w:type="dxa"/>
              <w:left w:w="15" w:type="dxa"/>
              <w:bottom w:w="0" w:type="dxa"/>
              <w:right w:w="15" w:type="dxa"/>
            </w:tcMar>
            <w:vAlign w:val="center"/>
            <w:hideMark/>
          </w:tcPr>
          <w:p w14:paraId="506C536F" w14:textId="31B77AB1"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1.71 (1.32, 2.20),</w:t>
            </w:r>
            <w:r w:rsidRPr="00391112">
              <w:rPr>
                <w:rFonts w:ascii="Times New Roman" w:hAnsi="Times New Roman" w:cs="Times New Roman"/>
                <w:color w:val="000000" w:themeColor="text1"/>
                <w:kern w:val="24"/>
                <w:sz w:val="16"/>
                <w:szCs w:val="16"/>
              </w:rPr>
              <w:t xml:space="preserve"> &lt;0.001</w:t>
            </w:r>
          </w:p>
        </w:tc>
        <w:tc>
          <w:tcPr>
            <w:tcW w:w="984" w:type="pct"/>
            <w:tcBorders>
              <w:top w:val="nil"/>
              <w:left w:val="nil"/>
              <w:bottom w:val="nil"/>
              <w:right w:val="nil"/>
            </w:tcBorders>
            <w:tcMar>
              <w:top w:w="15" w:type="dxa"/>
              <w:left w:w="15" w:type="dxa"/>
              <w:bottom w:w="0" w:type="dxa"/>
              <w:right w:w="15" w:type="dxa"/>
            </w:tcMar>
            <w:vAlign w:val="center"/>
            <w:hideMark/>
          </w:tcPr>
          <w:p w14:paraId="66C99D77" w14:textId="525F7C2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1.63 (1.27, 2.10),</w:t>
            </w:r>
            <w:r w:rsidRPr="00391112">
              <w:rPr>
                <w:rFonts w:ascii="Times New Roman" w:hAnsi="Times New Roman" w:cs="Times New Roman"/>
                <w:color w:val="000000" w:themeColor="text1"/>
                <w:kern w:val="24"/>
                <w:sz w:val="16"/>
                <w:szCs w:val="16"/>
              </w:rPr>
              <w:t xml:space="preserve"> &lt;0.001</w:t>
            </w:r>
          </w:p>
        </w:tc>
        <w:tc>
          <w:tcPr>
            <w:tcW w:w="960" w:type="pct"/>
            <w:tcBorders>
              <w:top w:val="nil"/>
              <w:left w:val="nil"/>
              <w:bottom w:val="nil"/>
              <w:right w:val="nil"/>
            </w:tcBorders>
            <w:tcMar>
              <w:top w:w="15" w:type="dxa"/>
              <w:left w:w="15" w:type="dxa"/>
              <w:bottom w:w="0" w:type="dxa"/>
              <w:right w:w="15" w:type="dxa"/>
            </w:tcMar>
            <w:vAlign w:val="center"/>
            <w:hideMark/>
          </w:tcPr>
          <w:p w14:paraId="5FAADDC2" w14:textId="7C686B5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1.64 (1.27, 2.11),</w:t>
            </w:r>
            <w:r w:rsidRPr="00391112">
              <w:rPr>
                <w:rFonts w:ascii="Times New Roman" w:hAnsi="Times New Roman" w:cs="Times New Roman"/>
                <w:color w:val="000000" w:themeColor="text1"/>
                <w:kern w:val="24"/>
                <w:sz w:val="16"/>
                <w:szCs w:val="16"/>
              </w:rPr>
              <w:t xml:space="preserve"> &lt;0.001</w:t>
            </w:r>
          </w:p>
        </w:tc>
      </w:tr>
      <w:tr w:rsidR="00C57871" w:rsidRPr="00391112" w14:paraId="488B9934" w14:textId="77777777" w:rsidTr="00D253F8">
        <w:trPr>
          <w:trHeight w:val="20"/>
        </w:trPr>
        <w:tc>
          <w:tcPr>
            <w:tcW w:w="1019" w:type="pct"/>
            <w:tcBorders>
              <w:top w:val="nil"/>
              <w:left w:val="nil"/>
              <w:bottom w:val="single" w:sz="8" w:space="0" w:color="D1D1D1"/>
              <w:right w:val="nil"/>
            </w:tcBorders>
            <w:tcMar>
              <w:top w:w="3" w:type="dxa"/>
              <w:left w:w="3" w:type="dxa"/>
              <w:bottom w:w="0" w:type="dxa"/>
              <w:right w:w="3" w:type="dxa"/>
            </w:tcMar>
            <w:vAlign w:val="center"/>
            <w:hideMark/>
          </w:tcPr>
          <w:p w14:paraId="588C6C02"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60-69 years</w:t>
            </w:r>
          </w:p>
        </w:tc>
        <w:tc>
          <w:tcPr>
            <w:tcW w:w="1018" w:type="pct"/>
            <w:tcBorders>
              <w:top w:val="nil"/>
              <w:left w:val="nil"/>
              <w:bottom w:val="single" w:sz="8" w:space="0" w:color="D1D1D1"/>
              <w:right w:val="nil"/>
            </w:tcBorders>
            <w:tcMar>
              <w:top w:w="3" w:type="dxa"/>
              <w:left w:w="3" w:type="dxa"/>
              <w:bottom w:w="0" w:type="dxa"/>
              <w:right w:w="3" w:type="dxa"/>
            </w:tcMar>
            <w:vAlign w:val="center"/>
            <w:hideMark/>
          </w:tcPr>
          <w:p w14:paraId="1E1879F2" w14:textId="433DE83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nil"/>
              <w:left w:val="nil"/>
              <w:bottom w:val="single" w:sz="8" w:space="0" w:color="D1D1D1"/>
              <w:right w:val="nil"/>
            </w:tcBorders>
            <w:tcMar>
              <w:top w:w="15" w:type="dxa"/>
              <w:left w:w="15" w:type="dxa"/>
              <w:bottom w:w="0" w:type="dxa"/>
              <w:right w:w="15" w:type="dxa"/>
            </w:tcMar>
            <w:vAlign w:val="center"/>
            <w:hideMark/>
          </w:tcPr>
          <w:p w14:paraId="2C0AFE00" w14:textId="53751C8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3.45 (2.68, 4.45),</w:t>
            </w:r>
            <w:r w:rsidRPr="00391112">
              <w:rPr>
                <w:rFonts w:ascii="Times New Roman" w:hAnsi="Times New Roman" w:cs="Times New Roman"/>
                <w:color w:val="000000" w:themeColor="text1"/>
                <w:kern w:val="24"/>
                <w:sz w:val="16"/>
                <w:szCs w:val="16"/>
              </w:rPr>
              <w:t xml:space="preserve"> &lt;0.001</w:t>
            </w:r>
          </w:p>
        </w:tc>
        <w:tc>
          <w:tcPr>
            <w:tcW w:w="984" w:type="pct"/>
            <w:tcBorders>
              <w:top w:val="nil"/>
              <w:left w:val="nil"/>
              <w:bottom w:val="single" w:sz="8" w:space="0" w:color="D1D1D1"/>
              <w:right w:val="nil"/>
            </w:tcBorders>
            <w:tcMar>
              <w:top w:w="15" w:type="dxa"/>
              <w:left w:w="15" w:type="dxa"/>
              <w:bottom w:w="0" w:type="dxa"/>
              <w:right w:w="15" w:type="dxa"/>
            </w:tcMar>
            <w:vAlign w:val="center"/>
            <w:hideMark/>
          </w:tcPr>
          <w:p w14:paraId="3CBF0B9C" w14:textId="63A432D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3.10 (2.40, 4.00),</w:t>
            </w:r>
            <w:r w:rsidRPr="00391112">
              <w:rPr>
                <w:rFonts w:ascii="Times New Roman" w:hAnsi="Times New Roman" w:cs="Times New Roman"/>
                <w:color w:val="000000" w:themeColor="text1"/>
                <w:kern w:val="24"/>
                <w:sz w:val="16"/>
                <w:szCs w:val="16"/>
              </w:rPr>
              <w:t xml:space="preserve"> &lt;0.001</w:t>
            </w:r>
          </w:p>
        </w:tc>
        <w:tc>
          <w:tcPr>
            <w:tcW w:w="960" w:type="pct"/>
            <w:tcBorders>
              <w:top w:val="nil"/>
              <w:left w:val="nil"/>
              <w:bottom w:val="single" w:sz="8" w:space="0" w:color="D1D1D1"/>
              <w:right w:val="nil"/>
            </w:tcBorders>
            <w:tcMar>
              <w:top w:w="15" w:type="dxa"/>
              <w:left w:w="15" w:type="dxa"/>
              <w:bottom w:w="0" w:type="dxa"/>
              <w:right w:w="15" w:type="dxa"/>
            </w:tcMar>
            <w:vAlign w:val="center"/>
            <w:hideMark/>
          </w:tcPr>
          <w:p w14:paraId="082D2FB3" w14:textId="681D677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3.17 (2.45, 4.09),</w:t>
            </w:r>
            <w:r w:rsidRPr="00391112">
              <w:rPr>
                <w:rFonts w:ascii="Times New Roman" w:hAnsi="Times New Roman" w:cs="Times New Roman"/>
                <w:color w:val="000000" w:themeColor="text1"/>
                <w:kern w:val="24"/>
                <w:sz w:val="16"/>
                <w:szCs w:val="16"/>
              </w:rPr>
              <w:t xml:space="preserve"> &lt;0.001</w:t>
            </w:r>
          </w:p>
        </w:tc>
      </w:tr>
      <w:bookmarkEnd w:id="6"/>
      <w:tr w:rsidR="00C57871" w:rsidRPr="00391112" w14:paraId="4DDFD560"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E813C0E"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Gender (Male)</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EE9A899" w14:textId="36967E7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4F5C24F" w14:textId="2AE30D6A"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1.92 (1.68, 2.20),</w:t>
            </w:r>
            <w:r w:rsidRPr="00391112">
              <w:rPr>
                <w:rFonts w:ascii="Times New Roman" w:hAnsi="Times New Roman" w:cs="Times New Roman"/>
                <w:color w:val="000000" w:themeColor="text1"/>
                <w:kern w:val="24"/>
                <w:sz w:val="16"/>
                <w:szCs w:val="16"/>
              </w:rPr>
              <w:t xml:space="preserve"> &lt;0.001</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732C2A89" w14:textId="37F78D0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1.82 (1.59, 2.09),</w:t>
            </w:r>
            <w:r w:rsidRPr="00391112">
              <w:rPr>
                <w:rFonts w:ascii="Times New Roman" w:hAnsi="Times New Roman" w:cs="Times New Roman"/>
                <w:color w:val="000000" w:themeColor="text1"/>
                <w:kern w:val="24"/>
                <w:sz w:val="16"/>
                <w:szCs w:val="16"/>
              </w:rPr>
              <w:t xml:space="preserve"> &lt;0.001</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0068C1CF" w14:textId="5198580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1.85 (1.62, 2.12),</w:t>
            </w:r>
            <w:r w:rsidRPr="00391112">
              <w:rPr>
                <w:rFonts w:ascii="Times New Roman" w:hAnsi="Times New Roman" w:cs="Times New Roman"/>
                <w:color w:val="000000" w:themeColor="text1"/>
                <w:kern w:val="24"/>
                <w:sz w:val="16"/>
                <w:szCs w:val="16"/>
              </w:rPr>
              <w:t xml:space="preserve"> &lt;0.001</w:t>
            </w:r>
          </w:p>
        </w:tc>
      </w:tr>
      <w:tr w:rsidR="00C57871" w:rsidRPr="00391112" w14:paraId="0F7AFC5F"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F09A00A"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Hypertension (yes)</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F4D7187" w14:textId="561FDA4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69093656" w14:textId="58C8541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21766978" w14:textId="2367B66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1.72 (1.48, 2.00),</w:t>
            </w:r>
            <w:r w:rsidRPr="00391112">
              <w:rPr>
                <w:rFonts w:ascii="Times New Roman" w:hAnsi="Times New Roman" w:cs="Times New Roman"/>
                <w:color w:val="000000" w:themeColor="text1"/>
                <w:kern w:val="24"/>
                <w:sz w:val="16"/>
                <w:szCs w:val="16"/>
              </w:rPr>
              <w:t xml:space="preserve"> &lt;0.001</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6B8ED78" w14:textId="44573B61"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1.63 (1.40, 1.90),</w:t>
            </w:r>
            <w:r w:rsidRPr="00391112">
              <w:rPr>
                <w:rFonts w:ascii="Times New Roman" w:hAnsi="Times New Roman" w:cs="Times New Roman"/>
                <w:color w:val="000000" w:themeColor="text1"/>
                <w:kern w:val="24"/>
                <w:sz w:val="16"/>
                <w:szCs w:val="16"/>
              </w:rPr>
              <w:t xml:space="preserve"> &lt;0.001</w:t>
            </w:r>
          </w:p>
        </w:tc>
      </w:tr>
      <w:tr w:rsidR="00C57871" w:rsidRPr="00391112" w14:paraId="42DFD80F"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C3091F0"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Diabetes (yes)</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6E5BA4B0" w14:textId="185C7F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CC9E18F" w14:textId="2D1EFEE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77DEFAE5" w14:textId="4B8AFBC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1.94 (1.37, 2.75),</w:t>
            </w:r>
            <w:r w:rsidRPr="00391112">
              <w:rPr>
                <w:rFonts w:ascii="Times New Roman" w:hAnsi="Times New Roman" w:cs="Times New Roman"/>
                <w:color w:val="000000" w:themeColor="text1"/>
                <w:kern w:val="24"/>
                <w:sz w:val="16"/>
                <w:szCs w:val="16"/>
              </w:rPr>
              <w:t xml:space="preserve"> &lt;0.001</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404C1C20" w14:textId="1941F0B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1.77 (1.24, 2.51), 0.001</w:t>
            </w:r>
          </w:p>
        </w:tc>
      </w:tr>
      <w:tr w:rsidR="00C57871" w:rsidRPr="00391112" w14:paraId="03D43A76"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0708886"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Smoking (current)</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83244B0" w14:textId="27E8D3C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5B81DCC4" w14:textId="1A0D8E2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FFF3A53" w14:textId="09072C0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1.08 (0.94, 1.23), 0.264</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D6D43F1" w14:textId="3167697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1.08 (0.94, 1.23), 0.276</w:t>
            </w:r>
          </w:p>
        </w:tc>
      </w:tr>
      <w:tr w:rsidR="00C57871" w:rsidRPr="00391112" w14:paraId="03370106" w14:textId="77777777" w:rsidTr="00D253F8">
        <w:trPr>
          <w:trHeight w:val="20"/>
        </w:trPr>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FD38666"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eGFR ≥60mL/min/1.73m²</w:t>
            </w:r>
          </w:p>
        </w:tc>
        <w:tc>
          <w:tcPr>
            <w:tcW w:w="1018"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0D7E678" w14:textId="5C5B3EF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5B18DB2" w14:textId="352A845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795A222" w14:textId="61591AC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6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3279BC3B" w14:textId="12A895B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0.50 (0.36, 0.70),</w:t>
            </w:r>
            <w:r w:rsidRPr="00391112">
              <w:rPr>
                <w:rFonts w:ascii="Times New Roman" w:hAnsi="Times New Roman" w:cs="Times New Roman"/>
                <w:color w:val="000000" w:themeColor="text1"/>
                <w:kern w:val="24"/>
                <w:sz w:val="16"/>
                <w:szCs w:val="16"/>
              </w:rPr>
              <w:t xml:space="preserve"> &lt;0.001</w:t>
            </w:r>
          </w:p>
        </w:tc>
      </w:tr>
      <w:tr w:rsidR="00C57871" w:rsidRPr="00391112" w14:paraId="05EA5A0F" w14:textId="77777777" w:rsidTr="00D253F8">
        <w:trPr>
          <w:trHeight w:val="45"/>
        </w:trPr>
        <w:tc>
          <w:tcPr>
            <w:tcW w:w="1019"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702EF1A2"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BMI ≥30kg/m²</w:t>
            </w:r>
          </w:p>
        </w:tc>
        <w:tc>
          <w:tcPr>
            <w:tcW w:w="1018"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53F8C55F" w14:textId="4F36D7BA"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kern w:val="24"/>
                <w:sz w:val="16"/>
                <w:szCs w:val="16"/>
              </w:rPr>
              <w:t>-</w:t>
            </w:r>
          </w:p>
        </w:tc>
        <w:tc>
          <w:tcPr>
            <w:tcW w:w="1019"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09B89F1D" w14:textId="1A5BA68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84"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0ABCC799" w14:textId="78F2493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960" w:type="pct"/>
            <w:tcBorders>
              <w:top w:val="single" w:sz="8" w:space="0" w:color="D1D1D1"/>
              <w:left w:val="nil"/>
              <w:bottom w:val="single" w:sz="12" w:space="0" w:color="000000"/>
              <w:right w:val="nil"/>
            </w:tcBorders>
            <w:tcMar>
              <w:top w:w="15" w:type="dxa"/>
              <w:left w:w="15" w:type="dxa"/>
              <w:bottom w:w="0" w:type="dxa"/>
              <w:right w:w="15" w:type="dxa"/>
            </w:tcMar>
            <w:vAlign w:val="center"/>
            <w:hideMark/>
          </w:tcPr>
          <w:p w14:paraId="0741E492" w14:textId="56B7E541"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1.38 (1.19, 1.59),</w:t>
            </w:r>
            <w:r w:rsidRPr="00391112">
              <w:rPr>
                <w:rFonts w:ascii="Times New Roman" w:hAnsi="Times New Roman" w:cs="Times New Roman"/>
                <w:color w:val="000000" w:themeColor="text1"/>
                <w:kern w:val="24"/>
                <w:sz w:val="16"/>
                <w:szCs w:val="16"/>
              </w:rPr>
              <w:t xml:space="preserve"> &lt;0.001</w:t>
            </w:r>
          </w:p>
        </w:tc>
      </w:tr>
    </w:tbl>
    <w:p w14:paraId="0AAD8391" w14:textId="0AD09C77" w:rsidR="00C57871" w:rsidRPr="00160E3E" w:rsidRDefault="00C57871" w:rsidP="00391112">
      <w:pPr>
        <w:widowControl/>
        <w:wordWrap/>
        <w:autoSpaceDE/>
        <w:autoSpaceDN/>
        <w:rPr>
          <w:rFonts w:ascii="Times New Roman" w:hAnsi="Times New Roman" w:cs="Times New Roman"/>
          <w:b/>
          <w:bCs/>
          <w:sz w:val="20"/>
          <w:szCs w:val="20"/>
        </w:rPr>
      </w:pPr>
      <w:bookmarkStart w:id="7" w:name="OLE_LINK31"/>
      <w:bookmarkEnd w:id="5"/>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3</w:t>
      </w:r>
      <w:r w:rsidRPr="00160E3E">
        <w:rPr>
          <w:rFonts w:ascii="Times New Roman" w:hAnsi="Times New Roman" w:cs="Times New Roman"/>
          <w:b/>
          <w:bCs/>
          <w:sz w:val="20"/>
          <w:szCs w:val="20"/>
        </w:rPr>
        <w:t>. Impact of Sequential Covariate Adjustment on 5-Year Cardiovascular Event Risk Across Dr. Noon CVD Groups Stratified by Original and Alternative Risk Categories</w:t>
      </w:r>
      <w:r w:rsidR="00D253F8" w:rsidRPr="00160E3E">
        <w:rPr>
          <w:rFonts w:ascii="Times New Roman" w:hAnsi="Times New Roman" w:cs="Times New Roman" w:hint="eastAsia"/>
          <w:b/>
          <w:bCs/>
          <w:sz w:val="20"/>
          <w:szCs w:val="20"/>
        </w:rPr>
        <w:t>.</w:t>
      </w:r>
    </w:p>
    <w:bookmarkEnd w:id="7"/>
    <w:p w14:paraId="3D9D0394" w14:textId="77777777" w:rsidR="00C57871" w:rsidRPr="00391112" w:rsidRDefault="00C57871" w:rsidP="00391112">
      <w:pPr>
        <w:widowControl/>
        <w:wordWrap/>
        <w:autoSpaceDE/>
        <w:autoSpaceDN/>
        <w:rPr>
          <w:rFonts w:ascii="Times New Roman" w:hAnsi="Times New Roman" w:cs="Times New Roman"/>
          <w:sz w:val="20"/>
          <w:szCs w:val="20"/>
        </w:rPr>
      </w:pPr>
      <w:r w:rsidRPr="00391112">
        <w:rPr>
          <w:rFonts w:ascii="Times New Roman" w:hAnsi="Times New Roman" w:cs="Times New Roman"/>
          <w:sz w:val="20"/>
          <w:szCs w:val="20"/>
        </w:rPr>
        <w:t xml:space="preserve">Hazard ratios and </w:t>
      </w:r>
      <w:r w:rsidRPr="00391112">
        <w:rPr>
          <w:rFonts w:ascii="Times New Roman" w:hAnsi="Times New Roman" w:cs="Times New Roman"/>
          <w:i/>
          <w:iCs/>
          <w:sz w:val="20"/>
          <w:szCs w:val="20"/>
        </w:rPr>
        <w:t>p</w:t>
      </w:r>
      <w:r w:rsidRPr="00391112">
        <w:rPr>
          <w:rFonts w:ascii="Times New Roman" w:hAnsi="Times New Roman" w:cs="Times New Roman"/>
          <w:sz w:val="20"/>
          <w:szCs w:val="20"/>
        </w:rPr>
        <w:t>-values are presented across incrementally adjusted models to illustrate the influence of covariate inclusion: demographic (age and sex), traditional risk (plus systolic blood pressure, smoking, diabetes, total cholesterol, and high-density lipoprotein cholesterol), and fully adjusted (further including estimated glomerular filtration rate and body mass index). Original classification comprised low, moderate, and high-risk groups. The alternative classification further divided the original high-risk group to define an additional very-high risk category representing the upper extreme of risk. BMI, body mass index; CI, confidence interval; CVD, cardiovascular disease; eGFR, estimated glomerular filtration rate; HDL-C, high-density lipoprotein cholesterol; HR, hazard ratio; SBP, systolic blood pressure.</w:t>
      </w:r>
    </w:p>
    <w:p w14:paraId="226C7DB6" w14:textId="5B22123C" w:rsidR="00C7532D" w:rsidRPr="00391112" w:rsidRDefault="00C7532D" w:rsidP="00391112">
      <w:pPr>
        <w:widowControl/>
        <w:wordWrap/>
        <w:autoSpaceDE/>
        <w:autoSpaceDN/>
        <w:rPr>
          <w:rFonts w:ascii="Times New Roman" w:hAnsi="Times New Roman" w:cs="Times New Roman"/>
          <w:sz w:val="20"/>
          <w:szCs w:val="20"/>
        </w:rPr>
        <w:sectPr w:rsidR="00C7532D" w:rsidRPr="00391112" w:rsidSect="00D253F8">
          <w:pgSz w:w="11906" w:h="16838"/>
          <w:pgMar w:top="1701" w:right="1440" w:bottom="1440" w:left="1440" w:header="851" w:footer="992" w:gutter="0"/>
          <w:cols w:space="425"/>
          <w:docGrid w:linePitch="360"/>
        </w:sectPr>
      </w:pPr>
    </w:p>
    <w:tbl>
      <w:tblPr>
        <w:tblW w:w="5011" w:type="pct"/>
        <w:tblCellMar>
          <w:left w:w="0" w:type="dxa"/>
          <w:right w:w="0" w:type="dxa"/>
        </w:tblCellMar>
        <w:tblLook w:val="0600" w:firstRow="0" w:lastRow="0" w:firstColumn="0" w:lastColumn="0" w:noHBand="1" w:noVBand="1"/>
      </w:tblPr>
      <w:tblGrid>
        <w:gridCol w:w="1533"/>
        <w:gridCol w:w="900"/>
        <w:gridCol w:w="873"/>
        <w:gridCol w:w="1266"/>
        <w:gridCol w:w="1697"/>
        <w:gridCol w:w="1386"/>
        <w:gridCol w:w="2125"/>
        <w:gridCol w:w="2270"/>
        <w:gridCol w:w="1677"/>
      </w:tblGrid>
      <w:tr w:rsidR="00C7532D" w:rsidRPr="00391112" w14:paraId="2965A74C" w14:textId="77777777" w:rsidTr="0097787B">
        <w:trPr>
          <w:trHeight w:val="20"/>
        </w:trPr>
        <w:tc>
          <w:tcPr>
            <w:tcW w:w="558"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543E1568"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lastRenderedPageBreak/>
              <w:t>Dr. Noon CVD risk groups</w:t>
            </w:r>
          </w:p>
        </w:tc>
        <w:tc>
          <w:tcPr>
            <w:tcW w:w="328"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6CC81D35" w14:textId="77777777" w:rsidR="00C7532D" w:rsidRPr="00391112" w:rsidRDefault="00C7532D"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b/>
                <w:bCs/>
                <w:sz w:val="16"/>
                <w:szCs w:val="16"/>
              </w:rPr>
              <w:t>N</w:t>
            </w:r>
          </w:p>
        </w:tc>
        <w:tc>
          <w:tcPr>
            <w:tcW w:w="318"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54155FB5" w14:textId="77777777" w:rsidR="00C7532D" w:rsidRPr="00391112" w:rsidRDefault="00C7532D"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b/>
                <w:bCs/>
                <w:sz w:val="16"/>
                <w:szCs w:val="16"/>
              </w:rPr>
              <w:t>Cases</w:t>
            </w:r>
          </w:p>
        </w:tc>
        <w:tc>
          <w:tcPr>
            <w:tcW w:w="461"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14392884" w14:textId="200D8799" w:rsidR="00C7532D" w:rsidRPr="00391112" w:rsidRDefault="00C7532D"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b/>
                <w:bCs/>
                <w:sz w:val="16"/>
                <w:szCs w:val="16"/>
              </w:rPr>
              <w:t>Person-years</w:t>
            </w:r>
            <w:r w:rsidR="00231D35" w:rsidRPr="00391112">
              <w:rPr>
                <w:rFonts w:ascii="Times New Roman" w:hAnsi="Times New Roman" w:cs="Times New Roman"/>
                <w:b/>
                <w:bCs/>
                <w:sz w:val="16"/>
                <w:szCs w:val="16"/>
              </w:rPr>
              <w:t xml:space="preserve"> </w:t>
            </w:r>
            <w:r w:rsidRPr="00391112">
              <w:rPr>
                <w:rFonts w:ascii="Times New Roman" w:hAnsi="Times New Roman" w:cs="Times New Roman"/>
                <w:b/>
                <w:bCs/>
                <w:sz w:val="16"/>
                <w:szCs w:val="16"/>
              </w:rPr>
              <w:t>(PY)</w:t>
            </w:r>
          </w:p>
        </w:tc>
        <w:tc>
          <w:tcPr>
            <w:tcW w:w="618" w:type="pct"/>
            <w:tcBorders>
              <w:top w:val="single" w:sz="18" w:space="0" w:color="000000"/>
              <w:left w:val="nil"/>
              <w:bottom w:val="single" w:sz="12" w:space="0" w:color="000000"/>
              <w:right w:val="single" w:sz="8" w:space="0" w:color="D1D1D1"/>
            </w:tcBorders>
            <w:tcMar>
              <w:top w:w="57" w:type="dxa"/>
              <w:left w:w="114" w:type="dxa"/>
              <w:bottom w:w="57" w:type="dxa"/>
              <w:right w:w="114" w:type="dxa"/>
            </w:tcMar>
            <w:vAlign w:val="center"/>
            <w:hideMark/>
          </w:tcPr>
          <w:p w14:paraId="6FD40347" w14:textId="77777777" w:rsidR="00C7532D" w:rsidRPr="00391112" w:rsidRDefault="00C7532D"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b/>
                <w:bCs/>
                <w:sz w:val="16"/>
                <w:szCs w:val="16"/>
              </w:rPr>
              <w:t>Incidence rate</w:t>
            </w:r>
          </w:p>
          <w:p w14:paraId="338EA4E4" w14:textId="77777777" w:rsidR="00C7532D" w:rsidRPr="00391112" w:rsidRDefault="00C7532D"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b/>
                <w:bCs/>
                <w:sz w:val="16"/>
                <w:szCs w:val="16"/>
              </w:rPr>
              <w:t>(per 1,000 PY)</w:t>
            </w:r>
          </w:p>
        </w:tc>
        <w:tc>
          <w:tcPr>
            <w:tcW w:w="505" w:type="pct"/>
            <w:tcBorders>
              <w:top w:val="single" w:sz="18" w:space="0" w:color="000000"/>
              <w:left w:val="single" w:sz="8" w:space="0" w:color="D1D1D1"/>
              <w:bottom w:val="single" w:sz="12" w:space="0" w:color="000000"/>
              <w:right w:val="nil"/>
            </w:tcBorders>
            <w:tcMar>
              <w:top w:w="57" w:type="dxa"/>
              <w:left w:w="114" w:type="dxa"/>
              <w:bottom w:w="57" w:type="dxa"/>
              <w:right w:w="114" w:type="dxa"/>
            </w:tcMar>
            <w:vAlign w:val="center"/>
            <w:hideMark/>
          </w:tcPr>
          <w:p w14:paraId="0258A077"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Unadjusted HR</w:t>
            </w:r>
          </w:p>
          <w:p w14:paraId="1D109C58"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(95% CI)</w:t>
            </w:r>
          </w:p>
        </w:tc>
        <w:tc>
          <w:tcPr>
            <w:tcW w:w="774"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214AAEC5"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Demographic-adjusted HR</w:t>
            </w:r>
          </w:p>
          <w:p w14:paraId="491F7B08"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(95% CI)</w:t>
            </w:r>
          </w:p>
        </w:tc>
        <w:tc>
          <w:tcPr>
            <w:tcW w:w="827"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57BFB5FA"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Traditional risk-adjusted HR</w:t>
            </w:r>
          </w:p>
          <w:p w14:paraId="70B50A04"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(95% CI)</w:t>
            </w:r>
          </w:p>
        </w:tc>
        <w:tc>
          <w:tcPr>
            <w:tcW w:w="611" w:type="pct"/>
            <w:tcBorders>
              <w:top w:val="single" w:sz="18" w:space="0" w:color="000000"/>
              <w:left w:val="nil"/>
              <w:bottom w:val="single" w:sz="12" w:space="0" w:color="000000"/>
              <w:right w:val="nil"/>
            </w:tcBorders>
            <w:tcMar>
              <w:top w:w="57" w:type="dxa"/>
              <w:left w:w="114" w:type="dxa"/>
              <w:bottom w:w="57" w:type="dxa"/>
              <w:right w:w="114" w:type="dxa"/>
            </w:tcMar>
            <w:vAlign w:val="center"/>
            <w:hideMark/>
          </w:tcPr>
          <w:p w14:paraId="0C11FEB9" w14:textId="5A47D17A"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Fully</w:t>
            </w:r>
            <w:r w:rsidR="00231D35" w:rsidRPr="00391112">
              <w:rPr>
                <w:rFonts w:ascii="Times New Roman" w:hAnsi="Times New Roman" w:cs="Times New Roman"/>
                <w:b/>
                <w:bCs/>
                <w:sz w:val="16"/>
                <w:szCs w:val="16"/>
              </w:rPr>
              <w:t>-</w:t>
            </w:r>
            <w:r w:rsidRPr="00391112">
              <w:rPr>
                <w:rFonts w:ascii="Times New Roman" w:hAnsi="Times New Roman" w:cs="Times New Roman"/>
                <w:b/>
                <w:bCs/>
                <w:sz w:val="16"/>
                <w:szCs w:val="16"/>
              </w:rPr>
              <w:t>adjusted HR</w:t>
            </w:r>
            <w:r w:rsidR="00231D35" w:rsidRPr="00391112">
              <w:rPr>
                <w:rFonts w:ascii="Times New Roman" w:hAnsi="Times New Roman" w:cs="Times New Roman"/>
                <w:sz w:val="16"/>
                <w:szCs w:val="16"/>
              </w:rPr>
              <w:t xml:space="preserve"> </w:t>
            </w:r>
            <w:r w:rsidRPr="00391112">
              <w:rPr>
                <w:rFonts w:ascii="Times New Roman" w:hAnsi="Times New Roman" w:cs="Times New Roman"/>
                <w:b/>
                <w:bCs/>
                <w:sz w:val="16"/>
                <w:szCs w:val="16"/>
              </w:rPr>
              <w:t>(95% CI)</w:t>
            </w:r>
          </w:p>
        </w:tc>
      </w:tr>
      <w:tr w:rsidR="00C7532D" w:rsidRPr="00391112" w14:paraId="2D5B2BE6" w14:textId="77777777" w:rsidTr="00231D35">
        <w:trPr>
          <w:trHeight w:val="20"/>
        </w:trPr>
        <w:tc>
          <w:tcPr>
            <w:tcW w:w="5000" w:type="pct"/>
            <w:gridSpan w:val="9"/>
            <w:tcBorders>
              <w:top w:val="single" w:sz="12" w:space="0" w:color="000000"/>
              <w:left w:val="nil"/>
              <w:bottom w:val="single" w:sz="12" w:space="0" w:color="AEAEAE"/>
              <w:right w:val="nil"/>
            </w:tcBorders>
            <w:tcMar>
              <w:top w:w="57" w:type="dxa"/>
              <w:left w:w="114" w:type="dxa"/>
              <w:bottom w:w="57" w:type="dxa"/>
              <w:right w:w="114" w:type="dxa"/>
            </w:tcMar>
            <w:vAlign w:val="center"/>
            <w:hideMark/>
          </w:tcPr>
          <w:p w14:paraId="3BCFC8E7"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 groups stratified by original risk categories</w:t>
            </w:r>
          </w:p>
        </w:tc>
      </w:tr>
      <w:tr w:rsidR="00C57871" w:rsidRPr="00391112" w14:paraId="359304CE" w14:textId="77777777" w:rsidTr="0097787B">
        <w:trPr>
          <w:trHeight w:val="20"/>
        </w:trPr>
        <w:tc>
          <w:tcPr>
            <w:tcW w:w="558" w:type="pct"/>
            <w:tcBorders>
              <w:top w:val="single" w:sz="12" w:space="0" w:color="AEAEAE"/>
              <w:left w:val="nil"/>
              <w:bottom w:val="nil"/>
              <w:right w:val="nil"/>
            </w:tcBorders>
            <w:tcMar>
              <w:top w:w="57" w:type="dxa"/>
              <w:left w:w="114" w:type="dxa"/>
              <w:bottom w:w="57" w:type="dxa"/>
              <w:right w:w="114" w:type="dxa"/>
            </w:tcMar>
            <w:vAlign w:val="center"/>
            <w:hideMark/>
          </w:tcPr>
          <w:p w14:paraId="1DAFD233"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Low</w:t>
            </w:r>
          </w:p>
        </w:tc>
        <w:tc>
          <w:tcPr>
            <w:tcW w:w="328" w:type="pct"/>
            <w:tcBorders>
              <w:top w:val="single" w:sz="12" w:space="0" w:color="AEAEAE"/>
              <w:left w:val="nil"/>
              <w:bottom w:val="nil"/>
              <w:right w:val="nil"/>
            </w:tcBorders>
            <w:tcMar>
              <w:top w:w="57" w:type="dxa"/>
              <w:left w:w="114" w:type="dxa"/>
              <w:bottom w:w="57" w:type="dxa"/>
              <w:right w:w="114" w:type="dxa"/>
            </w:tcMar>
            <w:vAlign w:val="center"/>
            <w:hideMark/>
          </w:tcPr>
          <w:p w14:paraId="7D1FB87A" w14:textId="52D01864"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11,560</w:t>
            </w:r>
          </w:p>
        </w:tc>
        <w:tc>
          <w:tcPr>
            <w:tcW w:w="318" w:type="pct"/>
            <w:tcBorders>
              <w:top w:val="single" w:sz="12" w:space="0" w:color="AEAEAE"/>
              <w:left w:val="nil"/>
              <w:bottom w:val="nil"/>
              <w:right w:val="nil"/>
            </w:tcBorders>
            <w:tcMar>
              <w:top w:w="15" w:type="dxa"/>
              <w:left w:w="15" w:type="dxa"/>
              <w:bottom w:w="0" w:type="dxa"/>
              <w:right w:w="15" w:type="dxa"/>
            </w:tcMar>
            <w:vAlign w:val="center"/>
            <w:hideMark/>
          </w:tcPr>
          <w:p w14:paraId="44F52B3D" w14:textId="271CE1A1"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279</w:t>
            </w:r>
          </w:p>
        </w:tc>
        <w:tc>
          <w:tcPr>
            <w:tcW w:w="461" w:type="pct"/>
            <w:tcBorders>
              <w:top w:val="single" w:sz="12" w:space="0" w:color="AEAEAE"/>
              <w:left w:val="nil"/>
              <w:bottom w:val="nil"/>
              <w:right w:val="nil"/>
            </w:tcBorders>
            <w:tcMar>
              <w:top w:w="15" w:type="dxa"/>
              <w:left w:w="15" w:type="dxa"/>
              <w:bottom w:w="0" w:type="dxa"/>
              <w:right w:w="15" w:type="dxa"/>
            </w:tcMar>
            <w:vAlign w:val="center"/>
            <w:hideMark/>
          </w:tcPr>
          <w:p w14:paraId="0C889403" w14:textId="5793EF8C"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114,321</w:t>
            </w:r>
          </w:p>
        </w:tc>
        <w:tc>
          <w:tcPr>
            <w:tcW w:w="618" w:type="pct"/>
            <w:tcBorders>
              <w:top w:val="single" w:sz="12" w:space="0" w:color="AEAEAE"/>
              <w:left w:val="nil"/>
              <w:bottom w:val="nil"/>
              <w:right w:val="single" w:sz="8" w:space="0" w:color="D1D1D1"/>
            </w:tcBorders>
            <w:tcMar>
              <w:top w:w="15" w:type="dxa"/>
              <w:left w:w="15" w:type="dxa"/>
              <w:bottom w:w="0" w:type="dxa"/>
              <w:right w:w="15" w:type="dxa"/>
            </w:tcMar>
            <w:vAlign w:val="center"/>
            <w:hideMark/>
          </w:tcPr>
          <w:p w14:paraId="6EA2EA30" w14:textId="468EFAB1"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2.44</w:t>
            </w:r>
          </w:p>
        </w:tc>
        <w:tc>
          <w:tcPr>
            <w:tcW w:w="505" w:type="pct"/>
            <w:tcBorders>
              <w:top w:val="single" w:sz="12" w:space="0" w:color="AEAEAE"/>
              <w:left w:val="single" w:sz="8" w:space="0" w:color="D1D1D1"/>
              <w:bottom w:val="nil"/>
              <w:right w:val="nil"/>
            </w:tcBorders>
            <w:tcMar>
              <w:top w:w="57" w:type="dxa"/>
              <w:left w:w="114" w:type="dxa"/>
              <w:bottom w:w="57" w:type="dxa"/>
              <w:right w:w="114" w:type="dxa"/>
            </w:tcMar>
            <w:vAlign w:val="center"/>
            <w:hideMark/>
          </w:tcPr>
          <w:p w14:paraId="7AFF2EFE" w14:textId="2D004D7D"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774" w:type="pct"/>
            <w:tcBorders>
              <w:top w:val="single" w:sz="12" w:space="0" w:color="AEAEAE"/>
              <w:left w:val="nil"/>
              <w:bottom w:val="nil"/>
              <w:right w:val="nil"/>
            </w:tcBorders>
            <w:tcMar>
              <w:top w:w="57" w:type="dxa"/>
              <w:left w:w="114" w:type="dxa"/>
              <w:bottom w:w="57" w:type="dxa"/>
              <w:right w:w="114" w:type="dxa"/>
            </w:tcMar>
            <w:vAlign w:val="center"/>
            <w:hideMark/>
          </w:tcPr>
          <w:p w14:paraId="2ABAB458" w14:textId="21F79625"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827" w:type="pct"/>
            <w:tcBorders>
              <w:top w:val="single" w:sz="12" w:space="0" w:color="AEAEAE"/>
              <w:left w:val="nil"/>
              <w:bottom w:val="nil"/>
              <w:right w:val="nil"/>
            </w:tcBorders>
            <w:tcMar>
              <w:top w:w="57" w:type="dxa"/>
              <w:left w:w="114" w:type="dxa"/>
              <w:bottom w:w="57" w:type="dxa"/>
              <w:right w:w="114" w:type="dxa"/>
            </w:tcMar>
            <w:vAlign w:val="center"/>
            <w:hideMark/>
          </w:tcPr>
          <w:p w14:paraId="57A5675D" w14:textId="0A181C25"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611" w:type="pct"/>
            <w:tcBorders>
              <w:top w:val="single" w:sz="12" w:space="0" w:color="AEAEAE"/>
              <w:left w:val="nil"/>
              <w:bottom w:val="nil"/>
              <w:right w:val="nil"/>
            </w:tcBorders>
            <w:tcMar>
              <w:top w:w="57" w:type="dxa"/>
              <w:left w:w="114" w:type="dxa"/>
              <w:bottom w:w="57" w:type="dxa"/>
              <w:right w:w="114" w:type="dxa"/>
            </w:tcMar>
            <w:vAlign w:val="center"/>
            <w:hideMark/>
          </w:tcPr>
          <w:p w14:paraId="7F7B3AFD" w14:textId="42065D68"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r>
      <w:tr w:rsidR="00C57871" w:rsidRPr="00391112" w14:paraId="23736538" w14:textId="77777777" w:rsidTr="0097787B">
        <w:trPr>
          <w:trHeight w:val="20"/>
        </w:trPr>
        <w:tc>
          <w:tcPr>
            <w:tcW w:w="558" w:type="pct"/>
            <w:tcBorders>
              <w:top w:val="nil"/>
              <w:left w:val="nil"/>
              <w:bottom w:val="nil"/>
              <w:right w:val="nil"/>
            </w:tcBorders>
            <w:tcMar>
              <w:top w:w="57" w:type="dxa"/>
              <w:left w:w="114" w:type="dxa"/>
              <w:bottom w:w="57" w:type="dxa"/>
              <w:right w:w="114" w:type="dxa"/>
            </w:tcMar>
            <w:vAlign w:val="center"/>
            <w:hideMark/>
          </w:tcPr>
          <w:p w14:paraId="642C2747"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Moderate</w:t>
            </w:r>
          </w:p>
        </w:tc>
        <w:tc>
          <w:tcPr>
            <w:tcW w:w="328" w:type="pct"/>
            <w:tcBorders>
              <w:top w:val="nil"/>
              <w:left w:val="nil"/>
              <w:bottom w:val="nil"/>
              <w:right w:val="nil"/>
            </w:tcBorders>
            <w:tcMar>
              <w:top w:w="57" w:type="dxa"/>
              <w:left w:w="114" w:type="dxa"/>
              <w:bottom w:w="57" w:type="dxa"/>
              <w:right w:w="114" w:type="dxa"/>
            </w:tcMar>
            <w:vAlign w:val="center"/>
            <w:hideMark/>
          </w:tcPr>
          <w:p w14:paraId="0CEBC3D6" w14:textId="4C23B8DC"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15,678</w:t>
            </w:r>
          </w:p>
        </w:tc>
        <w:tc>
          <w:tcPr>
            <w:tcW w:w="318" w:type="pct"/>
            <w:tcBorders>
              <w:top w:val="nil"/>
              <w:left w:val="nil"/>
              <w:bottom w:val="nil"/>
              <w:right w:val="nil"/>
            </w:tcBorders>
            <w:tcMar>
              <w:top w:w="15" w:type="dxa"/>
              <w:left w:w="15" w:type="dxa"/>
              <w:bottom w:w="0" w:type="dxa"/>
              <w:right w:w="15" w:type="dxa"/>
            </w:tcMar>
            <w:vAlign w:val="center"/>
            <w:hideMark/>
          </w:tcPr>
          <w:p w14:paraId="4BC49194" w14:textId="393C528B"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875</w:t>
            </w:r>
          </w:p>
        </w:tc>
        <w:tc>
          <w:tcPr>
            <w:tcW w:w="461" w:type="pct"/>
            <w:tcBorders>
              <w:top w:val="nil"/>
              <w:left w:val="nil"/>
              <w:bottom w:val="nil"/>
              <w:right w:val="nil"/>
            </w:tcBorders>
            <w:tcMar>
              <w:top w:w="15" w:type="dxa"/>
              <w:left w:w="15" w:type="dxa"/>
              <w:bottom w:w="0" w:type="dxa"/>
              <w:right w:w="15" w:type="dxa"/>
            </w:tcMar>
            <w:vAlign w:val="center"/>
            <w:hideMark/>
          </w:tcPr>
          <w:p w14:paraId="4F11B461" w14:textId="1CA311D5"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153,179</w:t>
            </w:r>
          </w:p>
        </w:tc>
        <w:tc>
          <w:tcPr>
            <w:tcW w:w="618" w:type="pct"/>
            <w:tcBorders>
              <w:top w:val="nil"/>
              <w:left w:val="nil"/>
              <w:bottom w:val="nil"/>
              <w:right w:val="single" w:sz="8" w:space="0" w:color="D1D1D1"/>
            </w:tcBorders>
            <w:tcMar>
              <w:top w:w="15" w:type="dxa"/>
              <w:left w:w="15" w:type="dxa"/>
              <w:bottom w:w="0" w:type="dxa"/>
              <w:right w:w="15" w:type="dxa"/>
            </w:tcMar>
            <w:vAlign w:val="center"/>
            <w:hideMark/>
          </w:tcPr>
          <w:p w14:paraId="7541D05E" w14:textId="28D3DD94"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5.71</w:t>
            </w:r>
          </w:p>
        </w:tc>
        <w:tc>
          <w:tcPr>
            <w:tcW w:w="505" w:type="pct"/>
            <w:tcBorders>
              <w:top w:val="nil"/>
              <w:left w:val="single" w:sz="8" w:space="0" w:color="D1D1D1"/>
              <w:bottom w:val="nil"/>
              <w:right w:val="nil"/>
            </w:tcBorders>
            <w:tcMar>
              <w:top w:w="57" w:type="dxa"/>
              <w:left w:w="114" w:type="dxa"/>
              <w:bottom w:w="57" w:type="dxa"/>
              <w:right w:w="114" w:type="dxa"/>
            </w:tcMar>
            <w:vAlign w:val="center"/>
            <w:hideMark/>
          </w:tcPr>
          <w:p w14:paraId="78E38BE6" w14:textId="6CB66D43"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2.35 (2.05, 2.69)</w:t>
            </w:r>
          </w:p>
        </w:tc>
        <w:tc>
          <w:tcPr>
            <w:tcW w:w="774" w:type="pct"/>
            <w:tcBorders>
              <w:top w:val="nil"/>
              <w:left w:val="nil"/>
              <w:bottom w:val="nil"/>
              <w:right w:val="nil"/>
            </w:tcBorders>
            <w:tcMar>
              <w:top w:w="57" w:type="dxa"/>
              <w:left w:w="114" w:type="dxa"/>
              <w:bottom w:w="57" w:type="dxa"/>
              <w:right w:w="114" w:type="dxa"/>
            </w:tcMar>
            <w:vAlign w:val="center"/>
            <w:hideMark/>
          </w:tcPr>
          <w:p w14:paraId="4C7AEA2B" w14:textId="376F42C0"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1.41 (1.22, 1.63)</w:t>
            </w:r>
          </w:p>
        </w:tc>
        <w:tc>
          <w:tcPr>
            <w:tcW w:w="827" w:type="pct"/>
            <w:tcBorders>
              <w:top w:val="nil"/>
              <w:left w:val="nil"/>
              <w:bottom w:val="nil"/>
              <w:right w:val="nil"/>
            </w:tcBorders>
            <w:tcMar>
              <w:top w:w="57" w:type="dxa"/>
              <w:left w:w="114" w:type="dxa"/>
              <w:bottom w:w="57" w:type="dxa"/>
              <w:right w:w="114" w:type="dxa"/>
            </w:tcMar>
            <w:vAlign w:val="center"/>
            <w:hideMark/>
          </w:tcPr>
          <w:p w14:paraId="227657F4" w14:textId="0B0B9468"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1.34 (1.15, 1.55)</w:t>
            </w:r>
          </w:p>
        </w:tc>
        <w:tc>
          <w:tcPr>
            <w:tcW w:w="611" w:type="pct"/>
            <w:tcBorders>
              <w:top w:val="nil"/>
              <w:left w:val="nil"/>
              <w:bottom w:val="nil"/>
              <w:right w:val="nil"/>
            </w:tcBorders>
            <w:tcMar>
              <w:top w:w="57" w:type="dxa"/>
              <w:left w:w="114" w:type="dxa"/>
              <w:bottom w:w="57" w:type="dxa"/>
              <w:right w:w="114" w:type="dxa"/>
            </w:tcMar>
            <w:vAlign w:val="center"/>
            <w:hideMark/>
          </w:tcPr>
          <w:p w14:paraId="3118E76F" w14:textId="4D127D30"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1.32 (1.14, 1.53)</w:t>
            </w:r>
          </w:p>
        </w:tc>
      </w:tr>
      <w:tr w:rsidR="00C57871" w:rsidRPr="00391112" w14:paraId="33C7EF37" w14:textId="77777777" w:rsidTr="0097787B">
        <w:trPr>
          <w:trHeight w:val="20"/>
        </w:trPr>
        <w:tc>
          <w:tcPr>
            <w:tcW w:w="558" w:type="pct"/>
            <w:tcBorders>
              <w:top w:val="nil"/>
              <w:left w:val="nil"/>
              <w:bottom w:val="single" w:sz="12" w:space="0" w:color="AEAEAE"/>
              <w:right w:val="nil"/>
            </w:tcBorders>
            <w:tcMar>
              <w:top w:w="57" w:type="dxa"/>
              <w:left w:w="114" w:type="dxa"/>
              <w:bottom w:w="57" w:type="dxa"/>
              <w:right w:w="114" w:type="dxa"/>
            </w:tcMar>
            <w:vAlign w:val="center"/>
            <w:hideMark/>
          </w:tcPr>
          <w:p w14:paraId="1CFECB4B"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High</w:t>
            </w:r>
          </w:p>
        </w:tc>
        <w:tc>
          <w:tcPr>
            <w:tcW w:w="328" w:type="pct"/>
            <w:tcBorders>
              <w:top w:val="nil"/>
              <w:left w:val="nil"/>
              <w:bottom w:val="single" w:sz="12" w:space="0" w:color="AEAEAE"/>
              <w:right w:val="nil"/>
            </w:tcBorders>
            <w:tcMar>
              <w:top w:w="57" w:type="dxa"/>
              <w:left w:w="114" w:type="dxa"/>
              <w:bottom w:w="57" w:type="dxa"/>
              <w:right w:w="114" w:type="dxa"/>
            </w:tcMar>
            <w:vAlign w:val="center"/>
            <w:hideMark/>
          </w:tcPr>
          <w:p w14:paraId="75C9CDB1" w14:textId="005B962E"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13,489</w:t>
            </w:r>
          </w:p>
        </w:tc>
        <w:tc>
          <w:tcPr>
            <w:tcW w:w="318" w:type="pct"/>
            <w:tcBorders>
              <w:top w:val="nil"/>
              <w:left w:val="nil"/>
              <w:bottom w:val="single" w:sz="12" w:space="0" w:color="AEAEAE"/>
              <w:right w:val="nil"/>
            </w:tcBorders>
            <w:tcMar>
              <w:top w:w="15" w:type="dxa"/>
              <w:left w:w="15" w:type="dxa"/>
              <w:bottom w:w="0" w:type="dxa"/>
              <w:right w:w="15" w:type="dxa"/>
            </w:tcMar>
            <w:vAlign w:val="center"/>
            <w:hideMark/>
          </w:tcPr>
          <w:p w14:paraId="59E4EA26" w14:textId="2B4BEB63"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1,377</w:t>
            </w:r>
          </w:p>
        </w:tc>
        <w:tc>
          <w:tcPr>
            <w:tcW w:w="461" w:type="pct"/>
            <w:tcBorders>
              <w:top w:val="nil"/>
              <w:left w:val="nil"/>
              <w:bottom w:val="single" w:sz="12" w:space="0" w:color="AEAEAE"/>
              <w:right w:val="nil"/>
            </w:tcBorders>
            <w:tcMar>
              <w:top w:w="15" w:type="dxa"/>
              <w:left w:w="15" w:type="dxa"/>
              <w:bottom w:w="0" w:type="dxa"/>
              <w:right w:w="15" w:type="dxa"/>
            </w:tcMar>
            <w:vAlign w:val="center"/>
            <w:hideMark/>
          </w:tcPr>
          <w:p w14:paraId="3DF78E8B" w14:textId="6C60B3C5"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129,119</w:t>
            </w:r>
          </w:p>
        </w:tc>
        <w:tc>
          <w:tcPr>
            <w:tcW w:w="618" w:type="pct"/>
            <w:tcBorders>
              <w:top w:val="nil"/>
              <w:left w:val="nil"/>
              <w:bottom w:val="single" w:sz="12" w:space="0" w:color="AEAEAE"/>
              <w:right w:val="single" w:sz="8" w:space="0" w:color="D1D1D1"/>
            </w:tcBorders>
            <w:tcMar>
              <w:top w:w="15" w:type="dxa"/>
              <w:left w:w="15" w:type="dxa"/>
              <w:bottom w:w="0" w:type="dxa"/>
              <w:right w:w="15" w:type="dxa"/>
            </w:tcMar>
            <w:vAlign w:val="center"/>
            <w:hideMark/>
          </w:tcPr>
          <w:p w14:paraId="5D24430F" w14:textId="500CCEBB"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10.66</w:t>
            </w:r>
          </w:p>
        </w:tc>
        <w:tc>
          <w:tcPr>
            <w:tcW w:w="505" w:type="pct"/>
            <w:tcBorders>
              <w:top w:val="nil"/>
              <w:left w:val="single" w:sz="8" w:space="0" w:color="D1D1D1"/>
              <w:bottom w:val="single" w:sz="12" w:space="0" w:color="AEAEAE"/>
              <w:right w:val="nil"/>
            </w:tcBorders>
            <w:tcMar>
              <w:top w:w="57" w:type="dxa"/>
              <w:left w:w="114" w:type="dxa"/>
              <w:bottom w:w="57" w:type="dxa"/>
              <w:right w:w="114" w:type="dxa"/>
            </w:tcMar>
            <w:vAlign w:val="center"/>
            <w:hideMark/>
          </w:tcPr>
          <w:p w14:paraId="532D8B1D" w14:textId="185368A1"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4.41 (3.88, 5.01)</w:t>
            </w:r>
          </w:p>
        </w:tc>
        <w:tc>
          <w:tcPr>
            <w:tcW w:w="774" w:type="pct"/>
            <w:tcBorders>
              <w:top w:val="nil"/>
              <w:left w:val="nil"/>
              <w:bottom w:val="single" w:sz="12" w:space="0" w:color="AEAEAE"/>
              <w:right w:val="nil"/>
            </w:tcBorders>
            <w:tcMar>
              <w:top w:w="57" w:type="dxa"/>
              <w:left w:w="114" w:type="dxa"/>
              <w:bottom w:w="57" w:type="dxa"/>
              <w:right w:w="114" w:type="dxa"/>
            </w:tcMar>
            <w:vAlign w:val="center"/>
            <w:hideMark/>
          </w:tcPr>
          <w:p w14:paraId="153EAA42" w14:textId="37B57B89"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1.81 (1.55, 2.12)</w:t>
            </w:r>
          </w:p>
        </w:tc>
        <w:tc>
          <w:tcPr>
            <w:tcW w:w="827" w:type="pct"/>
            <w:tcBorders>
              <w:top w:val="nil"/>
              <w:left w:val="nil"/>
              <w:bottom w:val="single" w:sz="12" w:space="0" w:color="AEAEAE"/>
              <w:right w:val="nil"/>
            </w:tcBorders>
            <w:tcMar>
              <w:top w:w="57" w:type="dxa"/>
              <w:left w:w="114" w:type="dxa"/>
              <w:bottom w:w="57" w:type="dxa"/>
              <w:right w:w="114" w:type="dxa"/>
            </w:tcMar>
            <w:vAlign w:val="center"/>
            <w:hideMark/>
          </w:tcPr>
          <w:p w14:paraId="20166DD6" w14:textId="69363F7F"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1.64 (1.40, 1.92)</w:t>
            </w:r>
          </w:p>
        </w:tc>
        <w:tc>
          <w:tcPr>
            <w:tcW w:w="611" w:type="pct"/>
            <w:tcBorders>
              <w:top w:val="nil"/>
              <w:left w:val="nil"/>
              <w:bottom w:val="single" w:sz="12" w:space="0" w:color="AEAEAE"/>
              <w:right w:val="nil"/>
            </w:tcBorders>
            <w:tcMar>
              <w:top w:w="57" w:type="dxa"/>
              <w:left w:w="114" w:type="dxa"/>
              <w:bottom w:w="57" w:type="dxa"/>
              <w:right w:w="114" w:type="dxa"/>
            </w:tcMar>
            <w:vAlign w:val="center"/>
            <w:hideMark/>
          </w:tcPr>
          <w:p w14:paraId="178065A3" w14:textId="5DDF531B"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1.60 (1.37, 1.87)</w:t>
            </w:r>
          </w:p>
        </w:tc>
      </w:tr>
      <w:tr w:rsidR="00231D35" w:rsidRPr="00391112" w14:paraId="7F9B0F62" w14:textId="77777777" w:rsidTr="0097787B">
        <w:trPr>
          <w:trHeight w:val="20"/>
        </w:trPr>
        <w:tc>
          <w:tcPr>
            <w:tcW w:w="2283" w:type="pct"/>
            <w:gridSpan w:val="5"/>
            <w:tcBorders>
              <w:top w:val="single" w:sz="12" w:space="0" w:color="AEAEAE"/>
              <w:left w:val="nil"/>
              <w:bottom w:val="nil"/>
              <w:right w:val="single" w:sz="8" w:space="0" w:color="D1D1D1"/>
            </w:tcBorders>
            <w:tcMar>
              <w:top w:w="57" w:type="dxa"/>
              <w:left w:w="114" w:type="dxa"/>
              <w:bottom w:w="57" w:type="dxa"/>
              <w:right w:w="114" w:type="dxa"/>
            </w:tcMar>
            <w:vAlign w:val="center"/>
            <w:hideMark/>
          </w:tcPr>
          <w:p w14:paraId="1830D205" w14:textId="77777777" w:rsidR="00231D35" w:rsidRPr="00391112" w:rsidRDefault="00231D35"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HR trend (per group increase)</w:t>
            </w:r>
          </w:p>
        </w:tc>
        <w:tc>
          <w:tcPr>
            <w:tcW w:w="505" w:type="pct"/>
            <w:tcBorders>
              <w:top w:val="single" w:sz="12" w:space="0" w:color="AEAEAE"/>
              <w:left w:val="single" w:sz="8" w:space="0" w:color="D1D1D1"/>
              <w:bottom w:val="nil"/>
              <w:right w:val="nil"/>
            </w:tcBorders>
            <w:tcMar>
              <w:top w:w="57" w:type="dxa"/>
              <w:left w:w="114" w:type="dxa"/>
              <w:bottom w:w="57" w:type="dxa"/>
              <w:right w:w="114" w:type="dxa"/>
            </w:tcMar>
            <w:vAlign w:val="center"/>
            <w:hideMark/>
          </w:tcPr>
          <w:p w14:paraId="23F5D6C5" w14:textId="6360036A"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2.03 (1.92, 2.15)</w:t>
            </w:r>
          </w:p>
        </w:tc>
        <w:tc>
          <w:tcPr>
            <w:tcW w:w="774" w:type="pct"/>
            <w:tcBorders>
              <w:top w:val="single" w:sz="12" w:space="0" w:color="AEAEAE"/>
              <w:left w:val="nil"/>
              <w:bottom w:val="nil"/>
              <w:right w:val="nil"/>
            </w:tcBorders>
            <w:tcMar>
              <w:top w:w="57" w:type="dxa"/>
              <w:left w:w="114" w:type="dxa"/>
              <w:bottom w:w="57" w:type="dxa"/>
              <w:right w:w="114" w:type="dxa"/>
            </w:tcMar>
            <w:vAlign w:val="center"/>
            <w:hideMark/>
          </w:tcPr>
          <w:p w14:paraId="293D0BF3" w14:textId="62B4B955"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1.33 (1.23, 1.42)</w:t>
            </w:r>
          </w:p>
        </w:tc>
        <w:tc>
          <w:tcPr>
            <w:tcW w:w="827" w:type="pct"/>
            <w:tcBorders>
              <w:top w:val="single" w:sz="12" w:space="0" w:color="AEAEAE"/>
              <w:left w:val="nil"/>
              <w:bottom w:val="nil"/>
              <w:right w:val="nil"/>
            </w:tcBorders>
            <w:tcMar>
              <w:top w:w="57" w:type="dxa"/>
              <w:left w:w="114" w:type="dxa"/>
              <w:bottom w:w="57" w:type="dxa"/>
              <w:right w:w="114" w:type="dxa"/>
            </w:tcMar>
            <w:vAlign w:val="center"/>
            <w:hideMark/>
          </w:tcPr>
          <w:p w14:paraId="26002E97" w14:textId="358DC85C"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1.27 (1.18, 1.35)</w:t>
            </w:r>
          </w:p>
        </w:tc>
        <w:tc>
          <w:tcPr>
            <w:tcW w:w="611" w:type="pct"/>
            <w:tcBorders>
              <w:top w:val="single" w:sz="12" w:space="0" w:color="AEAEAE"/>
              <w:left w:val="nil"/>
              <w:bottom w:val="nil"/>
              <w:right w:val="nil"/>
            </w:tcBorders>
            <w:tcMar>
              <w:top w:w="57" w:type="dxa"/>
              <w:left w:w="114" w:type="dxa"/>
              <w:bottom w:w="57" w:type="dxa"/>
              <w:right w:w="114" w:type="dxa"/>
            </w:tcMar>
            <w:vAlign w:val="center"/>
            <w:hideMark/>
          </w:tcPr>
          <w:p w14:paraId="70080B01" w14:textId="55A8C0C6"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1.25 (1.16, 1.33)</w:t>
            </w:r>
          </w:p>
        </w:tc>
      </w:tr>
      <w:tr w:rsidR="00231D35" w:rsidRPr="00391112" w14:paraId="31702A0E" w14:textId="77777777" w:rsidTr="0097787B">
        <w:trPr>
          <w:trHeight w:val="20"/>
        </w:trPr>
        <w:tc>
          <w:tcPr>
            <w:tcW w:w="2283" w:type="pct"/>
            <w:gridSpan w:val="5"/>
            <w:tcBorders>
              <w:top w:val="nil"/>
              <w:left w:val="nil"/>
              <w:bottom w:val="single" w:sz="12" w:space="0" w:color="000000"/>
              <w:right w:val="single" w:sz="8" w:space="0" w:color="D1D1D1"/>
            </w:tcBorders>
            <w:tcMar>
              <w:top w:w="57" w:type="dxa"/>
              <w:left w:w="114" w:type="dxa"/>
              <w:bottom w:w="57" w:type="dxa"/>
              <w:right w:w="114" w:type="dxa"/>
            </w:tcMar>
            <w:vAlign w:val="center"/>
            <w:hideMark/>
          </w:tcPr>
          <w:p w14:paraId="7AAA23B3" w14:textId="77777777" w:rsidR="00231D35" w:rsidRPr="00391112" w:rsidRDefault="00231D35"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i/>
                <w:iCs/>
                <w:sz w:val="16"/>
                <w:szCs w:val="16"/>
              </w:rPr>
              <w:t>p</w:t>
            </w:r>
            <w:r w:rsidRPr="00391112">
              <w:rPr>
                <w:rFonts w:ascii="Times New Roman" w:hAnsi="Times New Roman" w:cs="Times New Roman"/>
                <w:b/>
                <w:bCs/>
                <w:sz w:val="16"/>
                <w:szCs w:val="16"/>
              </w:rPr>
              <w:t xml:space="preserve"> for trend </w:t>
            </w:r>
          </w:p>
        </w:tc>
        <w:tc>
          <w:tcPr>
            <w:tcW w:w="505" w:type="pct"/>
            <w:tcBorders>
              <w:top w:val="nil"/>
              <w:left w:val="single" w:sz="8" w:space="0" w:color="D1D1D1"/>
              <w:bottom w:val="single" w:sz="12" w:space="0" w:color="000000"/>
              <w:right w:val="nil"/>
            </w:tcBorders>
            <w:tcMar>
              <w:top w:w="57" w:type="dxa"/>
              <w:left w:w="114" w:type="dxa"/>
              <w:bottom w:w="57" w:type="dxa"/>
              <w:right w:w="114" w:type="dxa"/>
            </w:tcMar>
            <w:vAlign w:val="center"/>
            <w:hideMark/>
          </w:tcPr>
          <w:p w14:paraId="6C288907" w14:textId="62A490B3"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color w:val="000000" w:themeColor="text1"/>
                <w:kern w:val="24"/>
                <w:sz w:val="16"/>
                <w:szCs w:val="16"/>
              </w:rPr>
              <w:t>&lt;0.001</w:t>
            </w:r>
          </w:p>
        </w:tc>
        <w:tc>
          <w:tcPr>
            <w:tcW w:w="774" w:type="pct"/>
            <w:tcBorders>
              <w:top w:val="nil"/>
              <w:left w:val="nil"/>
              <w:bottom w:val="single" w:sz="12" w:space="0" w:color="000000"/>
              <w:right w:val="nil"/>
            </w:tcBorders>
            <w:tcMar>
              <w:top w:w="57" w:type="dxa"/>
              <w:left w:w="114" w:type="dxa"/>
              <w:bottom w:w="57" w:type="dxa"/>
              <w:right w:w="114" w:type="dxa"/>
            </w:tcMar>
            <w:vAlign w:val="center"/>
            <w:hideMark/>
          </w:tcPr>
          <w:p w14:paraId="6A1DCD3F" w14:textId="4028855A"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color w:val="000000" w:themeColor="text1"/>
                <w:kern w:val="24"/>
                <w:sz w:val="16"/>
                <w:szCs w:val="16"/>
              </w:rPr>
              <w:t>&lt;0.001</w:t>
            </w:r>
          </w:p>
        </w:tc>
        <w:tc>
          <w:tcPr>
            <w:tcW w:w="827" w:type="pct"/>
            <w:tcBorders>
              <w:top w:val="nil"/>
              <w:left w:val="nil"/>
              <w:bottom w:val="single" w:sz="12" w:space="0" w:color="000000"/>
              <w:right w:val="nil"/>
            </w:tcBorders>
            <w:tcMar>
              <w:top w:w="57" w:type="dxa"/>
              <w:left w:w="114" w:type="dxa"/>
              <w:bottom w:w="57" w:type="dxa"/>
              <w:right w:w="114" w:type="dxa"/>
            </w:tcMar>
            <w:vAlign w:val="center"/>
            <w:hideMark/>
          </w:tcPr>
          <w:p w14:paraId="1457E5E5" w14:textId="610AC95B"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color w:val="000000" w:themeColor="text1"/>
                <w:kern w:val="24"/>
                <w:sz w:val="16"/>
                <w:szCs w:val="16"/>
              </w:rPr>
              <w:t>&lt;0.001</w:t>
            </w:r>
          </w:p>
        </w:tc>
        <w:tc>
          <w:tcPr>
            <w:tcW w:w="611" w:type="pct"/>
            <w:tcBorders>
              <w:top w:val="nil"/>
              <w:left w:val="nil"/>
              <w:bottom w:val="single" w:sz="12" w:space="0" w:color="000000"/>
              <w:right w:val="nil"/>
            </w:tcBorders>
            <w:tcMar>
              <w:top w:w="57" w:type="dxa"/>
              <w:left w:w="114" w:type="dxa"/>
              <w:bottom w:w="57" w:type="dxa"/>
              <w:right w:w="114" w:type="dxa"/>
            </w:tcMar>
            <w:vAlign w:val="center"/>
            <w:hideMark/>
          </w:tcPr>
          <w:p w14:paraId="0B1B4D46" w14:textId="017AA193" w:rsidR="00231D35" w:rsidRPr="00391112" w:rsidRDefault="00231D35"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color w:val="000000" w:themeColor="text1"/>
                <w:kern w:val="24"/>
                <w:sz w:val="16"/>
                <w:szCs w:val="16"/>
              </w:rPr>
              <w:t>&lt;0.001</w:t>
            </w:r>
          </w:p>
        </w:tc>
      </w:tr>
      <w:tr w:rsidR="00C7532D" w:rsidRPr="00391112" w14:paraId="1E7A8FD0" w14:textId="77777777" w:rsidTr="00231D35">
        <w:trPr>
          <w:trHeight w:val="20"/>
        </w:trPr>
        <w:tc>
          <w:tcPr>
            <w:tcW w:w="5000" w:type="pct"/>
            <w:gridSpan w:val="9"/>
            <w:tcBorders>
              <w:top w:val="single" w:sz="12" w:space="0" w:color="000000"/>
              <w:left w:val="nil"/>
              <w:bottom w:val="single" w:sz="12" w:space="0" w:color="AEAEAE"/>
              <w:right w:val="nil"/>
            </w:tcBorders>
            <w:tcMar>
              <w:top w:w="57" w:type="dxa"/>
              <w:left w:w="114" w:type="dxa"/>
              <w:bottom w:w="57" w:type="dxa"/>
              <w:right w:w="114" w:type="dxa"/>
            </w:tcMar>
            <w:vAlign w:val="center"/>
            <w:hideMark/>
          </w:tcPr>
          <w:p w14:paraId="370A3AB2"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 groups stratified by alternative risk categories</w:t>
            </w:r>
          </w:p>
        </w:tc>
      </w:tr>
      <w:tr w:rsidR="00C57871" w:rsidRPr="00391112" w14:paraId="046838F2" w14:textId="77777777" w:rsidTr="0097787B">
        <w:trPr>
          <w:trHeight w:val="20"/>
        </w:trPr>
        <w:tc>
          <w:tcPr>
            <w:tcW w:w="558" w:type="pct"/>
            <w:tcBorders>
              <w:top w:val="single" w:sz="12" w:space="0" w:color="AEAEAE"/>
              <w:left w:val="nil"/>
              <w:bottom w:val="nil"/>
              <w:right w:val="nil"/>
            </w:tcBorders>
            <w:tcMar>
              <w:top w:w="57" w:type="dxa"/>
              <w:left w:w="114" w:type="dxa"/>
              <w:bottom w:w="57" w:type="dxa"/>
              <w:right w:w="114" w:type="dxa"/>
            </w:tcMar>
            <w:vAlign w:val="center"/>
            <w:hideMark/>
          </w:tcPr>
          <w:p w14:paraId="5EEBED89" w14:textId="12494F4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Low</w:t>
            </w:r>
          </w:p>
        </w:tc>
        <w:tc>
          <w:tcPr>
            <w:tcW w:w="328" w:type="pct"/>
            <w:tcBorders>
              <w:top w:val="single" w:sz="12" w:space="0" w:color="AEAEAE"/>
              <w:left w:val="nil"/>
              <w:bottom w:val="nil"/>
              <w:right w:val="nil"/>
            </w:tcBorders>
            <w:tcMar>
              <w:top w:w="57" w:type="dxa"/>
              <w:left w:w="114" w:type="dxa"/>
              <w:bottom w:w="57" w:type="dxa"/>
              <w:right w:w="114" w:type="dxa"/>
            </w:tcMar>
            <w:vAlign w:val="center"/>
            <w:hideMark/>
          </w:tcPr>
          <w:p w14:paraId="1C048BD8" w14:textId="47A0AE6A"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11,560</w:t>
            </w:r>
          </w:p>
        </w:tc>
        <w:tc>
          <w:tcPr>
            <w:tcW w:w="318" w:type="pct"/>
            <w:tcBorders>
              <w:top w:val="single" w:sz="12" w:space="0" w:color="AEAEAE"/>
              <w:left w:val="nil"/>
              <w:bottom w:val="nil"/>
              <w:right w:val="nil"/>
            </w:tcBorders>
            <w:tcMar>
              <w:top w:w="15" w:type="dxa"/>
              <w:left w:w="15" w:type="dxa"/>
              <w:bottom w:w="0" w:type="dxa"/>
              <w:right w:w="15" w:type="dxa"/>
            </w:tcMar>
            <w:vAlign w:val="center"/>
            <w:hideMark/>
          </w:tcPr>
          <w:p w14:paraId="7575A699" w14:textId="67563A68"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279</w:t>
            </w:r>
          </w:p>
        </w:tc>
        <w:tc>
          <w:tcPr>
            <w:tcW w:w="461" w:type="pct"/>
            <w:tcBorders>
              <w:top w:val="single" w:sz="12" w:space="0" w:color="AEAEAE"/>
              <w:left w:val="nil"/>
              <w:bottom w:val="nil"/>
              <w:right w:val="nil"/>
            </w:tcBorders>
            <w:tcMar>
              <w:top w:w="15" w:type="dxa"/>
              <w:left w:w="15" w:type="dxa"/>
              <w:bottom w:w="0" w:type="dxa"/>
              <w:right w:w="15" w:type="dxa"/>
            </w:tcMar>
            <w:vAlign w:val="center"/>
            <w:hideMark/>
          </w:tcPr>
          <w:p w14:paraId="3D852036" w14:textId="44100208"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114,321</w:t>
            </w:r>
          </w:p>
        </w:tc>
        <w:tc>
          <w:tcPr>
            <w:tcW w:w="618" w:type="pct"/>
            <w:tcBorders>
              <w:top w:val="single" w:sz="12" w:space="0" w:color="AEAEAE"/>
              <w:left w:val="nil"/>
              <w:bottom w:val="nil"/>
              <w:right w:val="single" w:sz="8" w:space="0" w:color="D1D1D1"/>
            </w:tcBorders>
            <w:tcMar>
              <w:top w:w="15" w:type="dxa"/>
              <w:left w:w="15" w:type="dxa"/>
              <w:bottom w:w="0" w:type="dxa"/>
              <w:right w:w="15" w:type="dxa"/>
            </w:tcMar>
            <w:vAlign w:val="center"/>
            <w:hideMark/>
          </w:tcPr>
          <w:p w14:paraId="37318F5C" w14:textId="422C00AF"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2.44</w:t>
            </w:r>
          </w:p>
        </w:tc>
        <w:tc>
          <w:tcPr>
            <w:tcW w:w="505" w:type="pct"/>
            <w:tcBorders>
              <w:top w:val="single" w:sz="12" w:space="0" w:color="AEAEAE"/>
              <w:left w:val="single" w:sz="8" w:space="0" w:color="D1D1D1"/>
              <w:bottom w:val="nil"/>
              <w:right w:val="nil"/>
            </w:tcBorders>
            <w:tcMar>
              <w:top w:w="57" w:type="dxa"/>
              <w:left w:w="114" w:type="dxa"/>
              <w:bottom w:w="57" w:type="dxa"/>
              <w:right w:w="114" w:type="dxa"/>
            </w:tcMar>
            <w:vAlign w:val="center"/>
            <w:hideMark/>
          </w:tcPr>
          <w:p w14:paraId="03558ACD" w14:textId="3E5DDB78"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774" w:type="pct"/>
            <w:tcBorders>
              <w:top w:val="single" w:sz="12" w:space="0" w:color="AEAEAE"/>
              <w:left w:val="nil"/>
              <w:bottom w:val="nil"/>
              <w:right w:val="nil"/>
            </w:tcBorders>
            <w:tcMar>
              <w:top w:w="57" w:type="dxa"/>
              <w:left w:w="114" w:type="dxa"/>
              <w:bottom w:w="57" w:type="dxa"/>
              <w:right w:w="114" w:type="dxa"/>
            </w:tcMar>
            <w:vAlign w:val="center"/>
            <w:hideMark/>
          </w:tcPr>
          <w:p w14:paraId="03BA8DCD" w14:textId="315CFBD7"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827" w:type="pct"/>
            <w:tcBorders>
              <w:top w:val="single" w:sz="12" w:space="0" w:color="AEAEAE"/>
              <w:left w:val="nil"/>
              <w:bottom w:val="nil"/>
              <w:right w:val="nil"/>
            </w:tcBorders>
            <w:tcMar>
              <w:top w:w="57" w:type="dxa"/>
              <w:left w:w="114" w:type="dxa"/>
              <w:bottom w:w="57" w:type="dxa"/>
              <w:right w:w="114" w:type="dxa"/>
            </w:tcMar>
            <w:vAlign w:val="center"/>
            <w:hideMark/>
          </w:tcPr>
          <w:p w14:paraId="26DEB536" w14:textId="56C55CD4"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611" w:type="pct"/>
            <w:tcBorders>
              <w:top w:val="single" w:sz="12" w:space="0" w:color="AEAEAE"/>
              <w:left w:val="nil"/>
              <w:bottom w:val="nil"/>
              <w:right w:val="nil"/>
            </w:tcBorders>
            <w:tcMar>
              <w:top w:w="57" w:type="dxa"/>
              <w:left w:w="114" w:type="dxa"/>
              <w:bottom w:w="57" w:type="dxa"/>
              <w:right w:w="114" w:type="dxa"/>
            </w:tcMar>
            <w:vAlign w:val="center"/>
            <w:hideMark/>
          </w:tcPr>
          <w:p w14:paraId="48DA93E3" w14:textId="13BE04FA"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r>
      <w:tr w:rsidR="00C57871" w:rsidRPr="00391112" w14:paraId="447D23F8" w14:textId="77777777" w:rsidTr="0097787B">
        <w:trPr>
          <w:trHeight w:val="20"/>
        </w:trPr>
        <w:tc>
          <w:tcPr>
            <w:tcW w:w="558" w:type="pct"/>
            <w:tcBorders>
              <w:top w:val="nil"/>
              <w:left w:val="nil"/>
              <w:bottom w:val="nil"/>
              <w:right w:val="nil"/>
            </w:tcBorders>
            <w:tcMar>
              <w:top w:w="57" w:type="dxa"/>
              <w:left w:w="114" w:type="dxa"/>
              <w:bottom w:w="57" w:type="dxa"/>
              <w:right w:w="114" w:type="dxa"/>
            </w:tcMar>
            <w:vAlign w:val="center"/>
            <w:hideMark/>
          </w:tcPr>
          <w:p w14:paraId="2D5D4859" w14:textId="23520BD6" w:rsidR="00C57871" w:rsidRPr="00391112" w:rsidRDefault="00F661BB" w:rsidP="00391112">
            <w:pPr>
              <w:widowControl/>
              <w:wordWrap/>
              <w:autoSpaceDE/>
              <w:autoSpaceDN/>
              <w:spacing w:after="0"/>
              <w:rPr>
                <w:rFonts w:ascii="Times New Roman" w:hAnsi="Times New Roman" w:cs="Times New Roman"/>
                <w:sz w:val="16"/>
                <w:szCs w:val="16"/>
              </w:rPr>
            </w:pPr>
            <w:r>
              <w:rPr>
                <w:rFonts w:ascii="Times New Roman" w:hAnsi="Times New Roman" w:cs="Times New Roman" w:hint="eastAsia"/>
                <w:sz w:val="16"/>
                <w:szCs w:val="16"/>
              </w:rPr>
              <w:t xml:space="preserve">  </w:t>
            </w:r>
            <w:r w:rsidR="00C57871" w:rsidRPr="00391112">
              <w:rPr>
                <w:rFonts w:ascii="Times New Roman" w:hAnsi="Times New Roman" w:cs="Times New Roman"/>
                <w:sz w:val="16"/>
                <w:szCs w:val="16"/>
              </w:rPr>
              <w:t>Moderate</w:t>
            </w:r>
          </w:p>
        </w:tc>
        <w:tc>
          <w:tcPr>
            <w:tcW w:w="328" w:type="pct"/>
            <w:tcBorders>
              <w:top w:val="nil"/>
              <w:left w:val="nil"/>
              <w:bottom w:val="nil"/>
              <w:right w:val="nil"/>
            </w:tcBorders>
            <w:tcMar>
              <w:top w:w="57" w:type="dxa"/>
              <w:left w:w="114" w:type="dxa"/>
              <w:bottom w:w="57" w:type="dxa"/>
              <w:right w:w="114" w:type="dxa"/>
            </w:tcMar>
            <w:vAlign w:val="center"/>
            <w:hideMark/>
          </w:tcPr>
          <w:p w14:paraId="6EAD4D27" w14:textId="3533E09D"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15,678</w:t>
            </w:r>
          </w:p>
        </w:tc>
        <w:tc>
          <w:tcPr>
            <w:tcW w:w="318" w:type="pct"/>
            <w:tcBorders>
              <w:top w:val="nil"/>
              <w:left w:val="nil"/>
              <w:bottom w:val="nil"/>
              <w:right w:val="nil"/>
            </w:tcBorders>
            <w:tcMar>
              <w:top w:w="15" w:type="dxa"/>
              <w:left w:w="15" w:type="dxa"/>
              <w:bottom w:w="0" w:type="dxa"/>
              <w:right w:w="15" w:type="dxa"/>
            </w:tcMar>
            <w:vAlign w:val="center"/>
            <w:hideMark/>
          </w:tcPr>
          <w:p w14:paraId="0975D4AC" w14:textId="0CE04428"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875</w:t>
            </w:r>
          </w:p>
        </w:tc>
        <w:tc>
          <w:tcPr>
            <w:tcW w:w="461" w:type="pct"/>
            <w:tcBorders>
              <w:top w:val="nil"/>
              <w:left w:val="nil"/>
              <w:bottom w:val="nil"/>
              <w:right w:val="nil"/>
            </w:tcBorders>
            <w:tcMar>
              <w:top w:w="15" w:type="dxa"/>
              <w:left w:w="15" w:type="dxa"/>
              <w:bottom w:w="0" w:type="dxa"/>
              <w:right w:w="15" w:type="dxa"/>
            </w:tcMar>
            <w:vAlign w:val="center"/>
            <w:hideMark/>
          </w:tcPr>
          <w:p w14:paraId="086C7592" w14:textId="245BCC12"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153,179</w:t>
            </w:r>
          </w:p>
        </w:tc>
        <w:tc>
          <w:tcPr>
            <w:tcW w:w="618" w:type="pct"/>
            <w:tcBorders>
              <w:top w:val="nil"/>
              <w:left w:val="nil"/>
              <w:bottom w:val="nil"/>
              <w:right w:val="single" w:sz="8" w:space="0" w:color="D1D1D1"/>
            </w:tcBorders>
            <w:tcMar>
              <w:top w:w="15" w:type="dxa"/>
              <w:left w:w="15" w:type="dxa"/>
              <w:bottom w:w="0" w:type="dxa"/>
              <w:right w:w="15" w:type="dxa"/>
            </w:tcMar>
            <w:vAlign w:val="center"/>
            <w:hideMark/>
          </w:tcPr>
          <w:p w14:paraId="43E72686" w14:textId="3F3C1C55"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5.71</w:t>
            </w:r>
          </w:p>
        </w:tc>
        <w:tc>
          <w:tcPr>
            <w:tcW w:w="505" w:type="pct"/>
            <w:tcBorders>
              <w:top w:val="nil"/>
              <w:left w:val="single" w:sz="8" w:space="0" w:color="D1D1D1"/>
              <w:bottom w:val="nil"/>
              <w:right w:val="nil"/>
            </w:tcBorders>
            <w:tcMar>
              <w:top w:w="57" w:type="dxa"/>
              <w:left w:w="114" w:type="dxa"/>
              <w:bottom w:w="57" w:type="dxa"/>
              <w:right w:w="114" w:type="dxa"/>
            </w:tcMar>
            <w:vAlign w:val="center"/>
            <w:hideMark/>
          </w:tcPr>
          <w:p w14:paraId="15BDBD45" w14:textId="32652A49"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2.35 (2.05, 2.69)</w:t>
            </w:r>
          </w:p>
        </w:tc>
        <w:tc>
          <w:tcPr>
            <w:tcW w:w="774" w:type="pct"/>
            <w:tcBorders>
              <w:top w:val="nil"/>
              <w:left w:val="nil"/>
              <w:bottom w:val="nil"/>
              <w:right w:val="nil"/>
            </w:tcBorders>
            <w:tcMar>
              <w:top w:w="57" w:type="dxa"/>
              <w:left w:w="114" w:type="dxa"/>
              <w:bottom w:w="57" w:type="dxa"/>
              <w:right w:w="114" w:type="dxa"/>
            </w:tcMar>
            <w:vAlign w:val="center"/>
            <w:hideMark/>
          </w:tcPr>
          <w:p w14:paraId="2B12CAB2" w14:textId="0F061B4F"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1.42 (1.23, 1.65)</w:t>
            </w:r>
          </w:p>
        </w:tc>
        <w:tc>
          <w:tcPr>
            <w:tcW w:w="827" w:type="pct"/>
            <w:tcBorders>
              <w:top w:val="nil"/>
              <w:left w:val="nil"/>
              <w:bottom w:val="nil"/>
              <w:right w:val="nil"/>
            </w:tcBorders>
            <w:tcMar>
              <w:top w:w="57" w:type="dxa"/>
              <w:left w:w="114" w:type="dxa"/>
              <w:bottom w:w="57" w:type="dxa"/>
              <w:right w:w="114" w:type="dxa"/>
            </w:tcMar>
            <w:vAlign w:val="center"/>
            <w:hideMark/>
          </w:tcPr>
          <w:p w14:paraId="0AF6E536" w14:textId="0A9B605E"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1.35 (1.16, 1.56)</w:t>
            </w:r>
          </w:p>
        </w:tc>
        <w:tc>
          <w:tcPr>
            <w:tcW w:w="611" w:type="pct"/>
            <w:tcBorders>
              <w:top w:val="nil"/>
              <w:left w:val="nil"/>
              <w:bottom w:val="nil"/>
              <w:right w:val="nil"/>
            </w:tcBorders>
            <w:tcMar>
              <w:top w:w="57" w:type="dxa"/>
              <w:left w:w="114" w:type="dxa"/>
              <w:bottom w:w="57" w:type="dxa"/>
              <w:right w:w="114" w:type="dxa"/>
            </w:tcMar>
            <w:vAlign w:val="center"/>
            <w:hideMark/>
          </w:tcPr>
          <w:p w14:paraId="3CC3F43A" w14:textId="184C2886"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1.33 (1.15, 1.54)</w:t>
            </w:r>
          </w:p>
        </w:tc>
      </w:tr>
      <w:tr w:rsidR="00C57871" w:rsidRPr="00391112" w14:paraId="4724AA99" w14:textId="77777777" w:rsidTr="0097787B">
        <w:trPr>
          <w:trHeight w:val="20"/>
        </w:trPr>
        <w:tc>
          <w:tcPr>
            <w:tcW w:w="558" w:type="pct"/>
            <w:tcBorders>
              <w:top w:val="nil"/>
              <w:left w:val="nil"/>
              <w:bottom w:val="nil"/>
              <w:right w:val="nil"/>
            </w:tcBorders>
            <w:tcMar>
              <w:top w:w="57" w:type="dxa"/>
              <w:left w:w="114" w:type="dxa"/>
              <w:bottom w:w="57" w:type="dxa"/>
              <w:right w:w="114" w:type="dxa"/>
            </w:tcMar>
            <w:vAlign w:val="center"/>
            <w:hideMark/>
          </w:tcPr>
          <w:p w14:paraId="0FD9C534"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High</w:t>
            </w:r>
          </w:p>
        </w:tc>
        <w:tc>
          <w:tcPr>
            <w:tcW w:w="328" w:type="pct"/>
            <w:tcBorders>
              <w:top w:val="nil"/>
              <w:left w:val="nil"/>
              <w:bottom w:val="nil"/>
              <w:right w:val="nil"/>
            </w:tcBorders>
            <w:tcMar>
              <w:top w:w="57" w:type="dxa"/>
              <w:left w:w="114" w:type="dxa"/>
              <w:bottom w:w="57" w:type="dxa"/>
              <w:right w:w="114" w:type="dxa"/>
            </w:tcMar>
            <w:vAlign w:val="center"/>
            <w:hideMark/>
          </w:tcPr>
          <w:p w14:paraId="306F02C8" w14:textId="28C9F336"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11,300</w:t>
            </w:r>
          </w:p>
        </w:tc>
        <w:tc>
          <w:tcPr>
            <w:tcW w:w="318" w:type="pct"/>
            <w:tcBorders>
              <w:top w:val="nil"/>
              <w:left w:val="nil"/>
              <w:bottom w:val="nil"/>
              <w:right w:val="nil"/>
            </w:tcBorders>
            <w:tcMar>
              <w:top w:w="15" w:type="dxa"/>
              <w:left w:w="15" w:type="dxa"/>
              <w:bottom w:w="0" w:type="dxa"/>
              <w:right w:w="15" w:type="dxa"/>
            </w:tcMar>
            <w:vAlign w:val="center"/>
            <w:hideMark/>
          </w:tcPr>
          <w:p w14:paraId="2DCA708C" w14:textId="74B9B663"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1,064</w:t>
            </w:r>
          </w:p>
        </w:tc>
        <w:tc>
          <w:tcPr>
            <w:tcW w:w="461" w:type="pct"/>
            <w:tcBorders>
              <w:top w:val="nil"/>
              <w:left w:val="nil"/>
              <w:bottom w:val="nil"/>
              <w:right w:val="nil"/>
            </w:tcBorders>
            <w:tcMar>
              <w:top w:w="15" w:type="dxa"/>
              <w:left w:w="15" w:type="dxa"/>
              <w:bottom w:w="0" w:type="dxa"/>
              <w:right w:w="15" w:type="dxa"/>
            </w:tcMar>
            <w:vAlign w:val="center"/>
            <w:hideMark/>
          </w:tcPr>
          <w:p w14:paraId="4A4C860C" w14:textId="1D8FD07F"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108,551</w:t>
            </w:r>
          </w:p>
        </w:tc>
        <w:tc>
          <w:tcPr>
            <w:tcW w:w="618" w:type="pct"/>
            <w:tcBorders>
              <w:top w:val="nil"/>
              <w:left w:val="nil"/>
              <w:bottom w:val="nil"/>
              <w:right w:val="single" w:sz="8" w:space="0" w:color="D1D1D1"/>
            </w:tcBorders>
            <w:tcMar>
              <w:top w:w="15" w:type="dxa"/>
              <w:left w:w="15" w:type="dxa"/>
              <w:bottom w:w="0" w:type="dxa"/>
              <w:right w:w="15" w:type="dxa"/>
            </w:tcMar>
            <w:vAlign w:val="center"/>
            <w:hideMark/>
          </w:tcPr>
          <w:p w14:paraId="74BF565E" w14:textId="3FCD61DA"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9.80</w:t>
            </w:r>
          </w:p>
        </w:tc>
        <w:tc>
          <w:tcPr>
            <w:tcW w:w="505" w:type="pct"/>
            <w:tcBorders>
              <w:top w:val="nil"/>
              <w:left w:val="single" w:sz="8" w:space="0" w:color="D1D1D1"/>
              <w:bottom w:val="nil"/>
              <w:right w:val="nil"/>
            </w:tcBorders>
            <w:tcMar>
              <w:top w:w="57" w:type="dxa"/>
              <w:left w:w="114" w:type="dxa"/>
              <w:bottom w:w="57" w:type="dxa"/>
              <w:right w:w="114" w:type="dxa"/>
            </w:tcMar>
            <w:vAlign w:val="center"/>
            <w:hideMark/>
          </w:tcPr>
          <w:p w14:paraId="6B615672" w14:textId="79A598B3"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4.05 (3.55, 4.62)</w:t>
            </w:r>
          </w:p>
        </w:tc>
        <w:tc>
          <w:tcPr>
            <w:tcW w:w="774" w:type="pct"/>
            <w:tcBorders>
              <w:top w:val="nil"/>
              <w:left w:val="nil"/>
              <w:bottom w:val="nil"/>
              <w:right w:val="nil"/>
            </w:tcBorders>
            <w:tcMar>
              <w:top w:w="57" w:type="dxa"/>
              <w:left w:w="114" w:type="dxa"/>
              <w:bottom w:w="57" w:type="dxa"/>
              <w:right w:w="114" w:type="dxa"/>
            </w:tcMar>
            <w:vAlign w:val="center"/>
            <w:hideMark/>
          </w:tcPr>
          <w:p w14:paraId="103E4ED3" w14:textId="0CB73838"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1.74 (1.49, 2.04)</w:t>
            </w:r>
          </w:p>
        </w:tc>
        <w:tc>
          <w:tcPr>
            <w:tcW w:w="827" w:type="pct"/>
            <w:tcBorders>
              <w:top w:val="nil"/>
              <w:left w:val="nil"/>
              <w:bottom w:val="nil"/>
              <w:right w:val="nil"/>
            </w:tcBorders>
            <w:tcMar>
              <w:top w:w="57" w:type="dxa"/>
              <w:left w:w="114" w:type="dxa"/>
              <w:bottom w:w="57" w:type="dxa"/>
              <w:right w:w="114" w:type="dxa"/>
            </w:tcMar>
            <w:vAlign w:val="center"/>
            <w:hideMark/>
          </w:tcPr>
          <w:p w14:paraId="4162AE6C" w14:textId="1E441C81"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1.59 (1.35, 1.86)</w:t>
            </w:r>
          </w:p>
        </w:tc>
        <w:tc>
          <w:tcPr>
            <w:tcW w:w="611" w:type="pct"/>
            <w:tcBorders>
              <w:top w:val="nil"/>
              <w:left w:val="nil"/>
              <w:bottom w:val="nil"/>
              <w:right w:val="nil"/>
            </w:tcBorders>
            <w:tcMar>
              <w:top w:w="57" w:type="dxa"/>
              <w:left w:w="114" w:type="dxa"/>
              <w:bottom w:w="57" w:type="dxa"/>
              <w:right w:w="114" w:type="dxa"/>
            </w:tcMar>
            <w:vAlign w:val="center"/>
            <w:hideMark/>
          </w:tcPr>
          <w:p w14:paraId="01CA40CD" w14:textId="273AFD78"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1.55 (1.32, 1.81)</w:t>
            </w:r>
          </w:p>
        </w:tc>
      </w:tr>
      <w:tr w:rsidR="00C57871" w:rsidRPr="00391112" w14:paraId="239C8392" w14:textId="77777777" w:rsidTr="0097787B">
        <w:trPr>
          <w:trHeight w:val="20"/>
        </w:trPr>
        <w:tc>
          <w:tcPr>
            <w:tcW w:w="558" w:type="pct"/>
            <w:tcBorders>
              <w:top w:val="nil"/>
              <w:left w:val="nil"/>
              <w:bottom w:val="single" w:sz="12" w:space="0" w:color="AEAEAE"/>
              <w:right w:val="nil"/>
            </w:tcBorders>
            <w:tcMar>
              <w:top w:w="57" w:type="dxa"/>
              <w:left w:w="114" w:type="dxa"/>
              <w:bottom w:w="57" w:type="dxa"/>
              <w:right w:w="114" w:type="dxa"/>
            </w:tcMar>
            <w:vAlign w:val="center"/>
            <w:hideMark/>
          </w:tcPr>
          <w:p w14:paraId="64B19D47"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Very high</w:t>
            </w:r>
          </w:p>
        </w:tc>
        <w:tc>
          <w:tcPr>
            <w:tcW w:w="328" w:type="pct"/>
            <w:tcBorders>
              <w:top w:val="nil"/>
              <w:left w:val="nil"/>
              <w:bottom w:val="single" w:sz="12" w:space="0" w:color="AEAEAE"/>
              <w:right w:val="nil"/>
            </w:tcBorders>
            <w:tcMar>
              <w:top w:w="57" w:type="dxa"/>
              <w:left w:w="114" w:type="dxa"/>
              <w:bottom w:w="57" w:type="dxa"/>
              <w:right w:w="114" w:type="dxa"/>
            </w:tcMar>
            <w:vAlign w:val="center"/>
            <w:hideMark/>
          </w:tcPr>
          <w:p w14:paraId="0CEB9AA4" w14:textId="533F4FEF"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000000" w:themeColor="text1"/>
                <w:kern w:val="24"/>
                <w:sz w:val="16"/>
                <w:szCs w:val="16"/>
              </w:rPr>
              <w:t>2,189</w:t>
            </w:r>
          </w:p>
        </w:tc>
        <w:tc>
          <w:tcPr>
            <w:tcW w:w="318" w:type="pct"/>
            <w:tcBorders>
              <w:top w:val="nil"/>
              <w:left w:val="nil"/>
              <w:bottom w:val="single" w:sz="12" w:space="0" w:color="AEAEAE"/>
              <w:right w:val="nil"/>
            </w:tcBorders>
            <w:tcMar>
              <w:top w:w="15" w:type="dxa"/>
              <w:left w:w="15" w:type="dxa"/>
              <w:bottom w:w="0" w:type="dxa"/>
              <w:right w:w="15" w:type="dxa"/>
            </w:tcMar>
            <w:vAlign w:val="center"/>
            <w:hideMark/>
          </w:tcPr>
          <w:p w14:paraId="459843FE" w14:textId="40C76C8B"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313</w:t>
            </w:r>
          </w:p>
        </w:tc>
        <w:tc>
          <w:tcPr>
            <w:tcW w:w="461" w:type="pct"/>
            <w:tcBorders>
              <w:top w:val="nil"/>
              <w:left w:val="nil"/>
              <w:bottom w:val="single" w:sz="12" w:space="0" w:color="AEAEAE"/>
              <w:right w:val="nil"/>
            </w:tcBorders>
            <w:tcMar>
              <w:top w:w="15" w:type="dxa"/>
              <w:left w:w="15" w:type="dxa"/>
              <w:bottom w:w="0" w:type="dxa"/>
              <w:right w:w="15" w:type="dxa"/>
            </w:tcMar>
            <w:vAlign w:val="center"/>
            <w:hideMark/>
          </w:tcPr>
          <w:p w14:paraId="7D754CDF" w14:textId="1E3AFC4B"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20,568</w:t>
            </w:r>
          </w:p>
        </w:tc>
        <w:tc>
          <w:tcPr>
            <w:tcW w:w="618" w:type="pct"/>
            <w:tcBorders>
              <w:top w:val="nil"/>
              <w:left w:val="nil"/>
              <w:bottom w:val="single" w:sz="12" w:space="0" w:color="AEAEAE"/>
              <w:right w:val="single" w:sz="8" w:space="0" w:color="D1D1D1"/>
            </w:tcBorders>
            <w:tcMar>
              <w:top w:w="15" w:type="dxa"/>
              <w:left w:w="15" w:type="dxa"/>
              <w:bottom w:w="0" w:type="dxa"/>
              <w:right w:w="15" w:type="dxa"/>
            </w:tcMar>
            <w:vAlign w:val="center"/>
            <w:hideMark/>
          </w:tcPr>
          <w:p w14:paraId="181312E8" w14:textId="4D0774AE" w:rsidR="00C57871" w:rsidRPr="00391112" w:rsidRDefault="00C57871" w:rsidP="0097787B">
            <w:pPr>
              <w:widowControl/>
              <w:wordWrap/>
              <w:autoSpaceDE/>
              <w:autoSpaceDN/>
              <w:spacing w:after="0"/>
              <w:jc w:val="center"/>
              <w:rPr>
                <w:rFonts w:ascii="Times New Roman" w:hAnsi="Times New Roman" w:cs="Times New Roman"/>
                <w:sz w:val="16"/>
                <w:szCs w:val="16"/>
              </w:rPr>
            </w:pPr>
            <w:r w:rsidRPr="00391112">
              <w:rPr>
                <w:rFonts w:ascii="Times New Roman" w:hAnsi="Times New Roman" w:cs="Times New Roman"/>
                <w:color w:val="1F1F1F"/>
                <w:kern w:val="24"/>
                <w:sz w:val="16"/>
                <w:szCs w:val="16"/>
              </w:rPr>
              <w:t>15.22</w:t>
            </w:r>
          </w:p>
        </w:tc>
        <w:tc>
          <w:tcPr>
            <w:tcW w:w="505" w:type="pct"/>
            <w:tcBorders>
              <w:top w:val="nil"/>
              <w:left w:val="single" w:sz="8" w:space="0" w:color="D1D1D1"/>
              <w:bottom w:val="single" w:sz="12" w:space="0" w:color="AEAEAE"/>
              <w:right w:val="nil"/>
            </w:tcBorders>
            <w:tcMar>
              <w:top w:w="57" w:type="dxa"/>
              <w:left w:w="114" w:type="dxa"/>
              <w:bottom w:w="57" w:type="dxa"/>
              <w:right w:w="114" w:type="dxa"/>
            </w:tcMar>
            <w:vAlign w:val="center"/>
            <w:hideMark/>
          </w:tcPr>
          <w:p w14:paraId="2EC9068E" w14:textId="23119C24"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6.32 (5.38, 7.42)</w:t>
            </w:r>
          </w:p>
        </w:tc>
        <w:tc>
          <w:tcPr>
            <w:tcW w:w="774" w:type="pct"/>
            <w:tcBorders>
              <w:top w:val="nil"/>
              <w:left w:val="nil"/>
              <w:bottom w:val="single" w:sz="12" w:space="0" w:color="AEAEAE"/>
              <w:right w:val="nil"/>
            </w:tcBorders>
            <w:tcMar>
              <w:top w:w="57" w:type="dxa"/>
              <w:left w:w="114" w:type="dxa"/>
              <w:bottom w:w="57" w:type="dxa"/>
              <w:right w:w="114" w:type="dxa"/>
            </w:tcMar>
            <w:vAlign w:val="center"/>
            <w:hideMark/>
          </w:tcPr>
          <w:p w14:paraId="710D38DE" w14:textId="0F43F63E"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2.26 (1.87, 2.72)</w:t>
            </w:r>
          </w:p>
        </w:tc>
        <w:tc>
          <w:tcPr>
            <w:tcW w:w="827" w:type="pct"/>
            <w:tcBorders>
              <w:top w:val="nil"/>
              <w:left w:val="nil"/>
              <w:bottom w:val="single" w:sz="12" w:space="0" w:color="AEAEAE"/>
              <w:right w:val="nil"/>
            </w:tcBorders>
            <w:tcMar>
              <w:top w:w="57" w:type="dxa"/>
              <w:left w:w="114" w:type="dxa"/>
              <w:bottom w:w="57" w:type="dxa"/>
              <w:right w:w="114" w:type="dxa"/>
            </w:tcMar>
            <w:vAlign w:val="center"/>
            <w:hideMark/>
          </w:tcPr>
          <w:p w14:paraId="234BA133" w14:textId="67F4C677"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2.00 (1.66, 2.42)</w:t>
            </w:r>
          </w:p>
        </w:tc>
        <w:tc>
          <w:tcPr>
            <w:tcW w:w="611" w:type="pct"/>
            <w:tcBorders>
              <w:top w:val="nil"/>
              <w:left w:val="nil"/>
              <w:bottom w:val="single" w:sz="12" w:space="0" w:color="AEAEAE"/>
              <w:right w:val="nil"/>
            </w:tcBorders>
            <w:tcMar>
              <w:top w:w="57" w:type="dxa"/>
              <w:left w:w="114" w:type="dxa"/>
              <w:bottom w:w="57" w:type="dxa"/>
              <w:right w:w="114" w:type="dxa"/>
            </w:tcMar>
            <w:vAlign w:val="center"/>
            <w:hideMark/>
          </w:tcPr>
          <w:p w14:paraId="2773E171" w14:textId="143BB9D1"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1.92 (1.59, 2.33)</w:t>
            </w:r>
          </w:p>
        </w:tc>
      </w:tr>
      <w:tr w:rsidR="00C57871" w:rsidRPr="00391112" w14:paraId="2AD616CD" w14:textId="77777777" w:rsidTr="0097787B">
        <w:trPr>
          <w:trHeight w:val="20"/>
        </w:trPr>
        <w:tc>
          <w:tcPr>
            <w:tcW w:w="2283" w:type="pct"/>
            <w:gridSpan w:val="5"/>
            <w:tcBorders>
              <w:top w:val="single" w:sz="12" w:space="0" w:color="AEAEAE"/>
              <w:left w:val="nil"/>
              <w:bottom w:val="nil"/>
              <w:right w:val="single" w:sz="8" w:space="0" w:color="D1D1D1"/>
            </w:tcBorders>
            <w:tcMar>
              <w:top w:w="57" w:type="dxa"/>
              <w:left w:w="114" w:type="dxa"/>
              <w:bottom w:w="57" w:type="dxa"/>
              <w:right w:w="114" w:type="dxa"/>
            </w:tcMar>
            <w:vAlign w:val="center"/>
            <w:hideMark/>
          </w:tcPr>
          <w:p w14:paraId="46703182"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HR trend (per group increase)</w:t>
            </w:r>
          </w:p>
        </w:tc>
        <w:tc>
          <w:tcPr>
            <w:tcW w:w="505" w:type="pct"/>
            <w:tcBorders>
              <w:top w:val="single" w:sz="12" w:space="0" w:color="AEAEAE"/>
              <w:left w:val="single" w:sz="8" w:space="0" w:color="D1D1D1"/>
              <w:bottom w:val="nil"/>
              <w:right w:val="nil"/>
            </w:tcBorders>
            <w:tcMar>
              <w:top w:w="57" w:type="dxa"/>
              <w:left w:w="114" w:type="dxa"/>
              <w:bottom w:w="57" w:type="dxa"/>
              <w:right w:w="114" w:type="dxa"/>
            </w:tcMar>
            <w:vAlign w:val="center"/>
            <w:hideMark/>
          </w:tcPr>
          <w:p w14:paraId="59282E47" w14:textId="0698D098"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1.82 (1.74, 1.90)</w:t>
            </w:r>
          </w:p>
        </w:tc>
        <w:tc>
          <w:tcPr>
            <w:tcW w:w="774" w:type="pct"/>
            <w:tcBorders>
              <w:top w:val="single" w:sz="12" w:space="0" w:color="AEAEAE"/>
              <w:left w:val="nil"/>
              <w:bottom w:val="nil"/>
              <w:right w:val="nil"/>
            </w:tcBorders>
            <w:tcMar>
              <w:top w:w="57" w:type="dxa"/>
              <w:left w:w="114" w:type="dxa"/>
              <w:bottom w:w="57" w:type="dxa"/>
              <w:right w:w="114" w:type="dxa"/>
            </w:tcMar>
            <w:vAlign w:val="center"/>
            <w:hideMark/>
          </w:tcPr>
          <w:p w14:paraId="758442C4" w14:textId="6B58D8D5"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1.28 (1.21, 1.36)</w:t>
            </w:r>
          </w:p>
        </w:tc>
        <w:tc>
          <w:tcPr>
            <w:tcW w:w="827" w:type="pct"/>
            <w:tcBorders>
              <w:top w:val="single" w:sz="12" w:space="0" w:color="AEAEAE"/>
              <w:left w:val="nil"/>
              <w:bottom w:val="nil"/>
              <w:right w:val="nil"/>
            </w:tcBorders>
            <w:tcMar>
              <w:top w:w="57" w:type="dxa"/>
              <w:left w:w="114" w:type="dxa"/>
              <w:bottom w:w="57" w:type="dxa"/>
              <w:right w:w="114" w:type="dxa"/>
            </w:tcMar>
            <w:vAlign w:val="center"/>
            <w:hideMark/>
          </w:tcPr>
          <w:p w14:paraId="6E024566" w14:textId="2C2BACEA"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1.24 (1.17, 1.31)</w:t>
            </w:r>
          </w:p>
        </w:tc>
        <w:tc>
          <w:tcPr>
            <w:tcW w:w="611" w:type="pct"/>
            <w:tcBorders>
              <w:top w:val="single" w:sz="12" w:space="0" w:color="AEAEAE"/>
              <w:left w:val="nil"/>
              <w:bottom w:val="nil"/>
              <w:right w:val="nil"/>
            </w:tcBorders>
            <w:tcMar>
              <w:top w:w="57" w:type="dxa"/>
              <w:left w:w="114" w:type="dxa"/>
              <w:bottom w:w="57" w:type="dxa"/>
              <w:right w:w="114" w:type="dxa"/>
            </w:tcMar>
            <w:vAlign w:val="center"/>
            <w:hideMark/>
          </w:tcPr>
          <w:p w14:paraId="682D3EFB" w14:textId="55A92642"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i/>
                <w:iCs/>
                <w:color w:val="000000" w:themeColor="text1"/>
                <w:kern w:val="24"/>
                <w:sz w:val="16"/>
                <w:szCs w:val="16"/>
              </w:rPr>
              <w:t>1.22 (1.15, 1.29)</w:t>
            </w:r>
          </w:p>
        </w:tc>
      </w:tr>
      <w:tr w:rsidR="00C57871" w:rsidRPr="00391112" w14:paraId="0B340B56" w14:textId="77777777" w:rsidTr="0097787B">
        <w:trPr>
          <w:trHeight w:val="20"/>
        </w:trPr>
        <w:tc>
          <w:tcPr>
            <w:tcW w:w="2283" w:type="pct"/>
            <w:gridSpan w:val="5"/>
            <w:tcBorders>
              <w:top w:val="nil"/>
              <w:left w:val="nil"/>
              <w:bottom w:val="single" w:sz="18" w:space="0" w:color="000000"/>
              <w:right w:val="single" w:sz="8" w:space="0" w:color="D1D1D1"/>
            </w:tcBorders>
            <w:tcMar>
              <w:top w:w="57" w:type="dxa"/>
              <w:left w:w="114" w:type="dxa"/>
              <w:bottom w:w="57" w:type="dxa"/>
              <w:right w:w="114" w:type="dxa"/>
            </w:tcMar>
            <w:vAlign w:val="center"/>
            <w:hideMark/>
          </w:tcPr>
          <w:p w14:paraId="630BED44" w14:textId="44F3B82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i/>
                <w:iCs/>
                <w:sz w:val="16"/>
                <w:szCs w:val="16"/>
              </w:rPr>
              <w:t>p</w:t>
            </w:r>
            <w:r w:rsidRPr="00391112">
              <w:rPr>
                <w:rFonts w:ascii="Times New Roman" w:hAnsi="Times New Roman" w:cs="Times New Roman"/>
                <w:b/>
                <w:bCs/>
                <w:sz w:val="16"/>
                <w:szCs w:val="16"/>
              </w:rPr>
              <w:t xml:space="preserve"> for trend </w:t>
            </w:r>
          </w:p>
        </w:tc>
        <w:tc>
          <w:tcPr>
            <w:tcW w:w="505" w:type="pct"/>
            <w:tcBorders>
              <w:top w:val="nil"/>
              <w:left w:val="single" w:sz="8" w:space="0" w:color="D1D1D1"/>
              <w:bottom w:val="single" w:sz="18" w:space="0" w:color="000000"/>
              <w:right w:val="nil"/>
            </w:tcBorders>
            <w:tcMar>
              <w:top w:w="57" w:type="dxa"/>
              <w:left w:w="114" w:type="dxa"/>
              <w:bottom w:w="57" w:type="dxa"/>
              <w:right w:w="114" w:type="dxa"/>
            </w:tcMar>
            <w:vAlign w:val="center"/>
            <w:hideMark/>
          </w:tcPr>
          <w:p w14:paraId="5B9A232B" w14:textId="77777777"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sz w:val="16"/>
                <w:szCs w:val="16"/>
              </w:rPr>
              <w:t>&lt;0.001</w:t>
            </w:r>
          </w:p>
        </w:tc>
        <w:tc>
          <w:tcPr>
            <w:tcW w:w="774" w:type="pct"/>
            <w:tcBorders>
              <w:top w:val="nil"/>
              <w:left w:val="nil"/>
              <w:bottom w:val="single" w:sz="18" w:space="0" w:color="000000"/>
              <w:right w:val="nil"/>
            </w:tcBorders>
            <w:tcMar>
              <w:top w:w="57" w:type="dxa"/>
              <w:left w:w="114" w:type="dxa"/>
              <w:bottom w:w="57" w:type="dxa"/>
              <w:right w:w="114" w:type="dxa"/>
            </w:tcMar>
            <w:vAlign w:val="center"/>
            <w:hideMark/>
          </w:tcPr>
          <w:p w14:paraId="4343FDD1" w14:textId="77777777"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sz w:val="16"/>
                <w:szCs w:val="16"/>
              </w:rPr>
              <w:t>&lt;0.001</w:t>
            </w:r>
          </w:p>
        </w:tc>
        <w:tc>
          <w:tcPr>
            <w:tcW w:w="827" w:type="pct"/>
            <w:tcBorders>
              <w:top w:val="nil"/>
              <w:left w:val="nil"/>
              <w:bottom w:val="single" w:sz="18" w:space="0" w:color="000000"/>
              <w:right w:val="nil"/>
            </w:tcBorders>
            <w:tcMar>
              <w:top w:w="57" w:type="dxa"/>
              <w:left w:w="114" w:type="dxa"/>
              <w:bottom w:w="57" w:type="dxa"/>
              <w:right w:w="114" w:type="dxa"/>
            </w:tcMar>
            <w:vAlign w:val="center"/>
            <w:hideMark/>
          </w:tcPr>
          <w:p w14:paraId="226D028F" w14:textId="77777777"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sz w:val="16"/>
                <w:szCs w:val="16"/>
              </w:rPr>
              <w:t>&lt;0.001</w:t>
            </w:r>
          </w:p>
        </w:tc>
        <w:tc>
          <w:tcPr>
            <w:tcW w:w="611" w:type="pct"/>
            <w:tcBorders>
              <w:top w:val="nil"/>
              <w:left w:val="nil"/>
              <w:bottom w:val="single" w:sz="18" w:space="0" w:color="000000"/>
              <w:right w:val="nil"/>
            </w:tcBorders>
            <w:tcMar>
              <w:top w:w="57" w:type="dxa"/>
              <w:left w:w="114" w:type="dxa"/>
              <w:bottom w:w="57" w:type="dxa"/>
              <w:right w:w="114" w:type="dxa"/>
            </w:tcMar>
            <w:vAlign w:val="center"/>
            <w:hideMark/>
          </w:tcPr>
          <w:p w14:paraId="4B07F44D" w14:textId="77777777" w:rsidR="00C57871" w:rsidRPr="00391112" w:rsidRDefault="00C57871" w:rsidP="00391112">
            <w:pPr>
              <w:widowControl/>
              <w:wordWrap/>
              <w:autoSpaceDE/>
              <w:autoSpaceDN/>
              <w:spacing w:after="0"/>
              <w:jc w:val="right"/>
              <w:rPr>
                <w:rFonts w:ascii="Times New Roman" w:hAnsi="Times New Roman" w:cs="Times New Roman"/>
                <w:sz w:val="16"/>
                <w:szCs w:val="16"/>
              </w:rPr>
            </w:pPr>
            <w:r w:rsidRPr="00391112">
              <w:rPr>
                <w:rFonts w:ascii="Times New Roman" w:hAnsi="Times New Roman" w:cs="Times New Roman"/>
                <w:b/>
                <w:bCs/>
                <w:sz w:val="16"/>
                <w:szCs w:val="16"/>
              </w:rPr>
              <w:t>&lt;0.001</w:t>
            </w:r>
          </w:p>
        </w:tc>
      </w:tr>
    </w:tbl>
    <w:p w14:paraId="52F39973" w14:textId="14840EE6" w:rsidR="00C57871" w:rsidRPr="00160E3E" w:rsidRDefault="00C57871" w:rsidP="00391112">
      <w:pPr>
        <w:widowControl/>
        <w:wordWrap/>
        <w:autoSpaceDE/>
        <w:autoSpaceDN/>
        <w:rPr>
          <w:rFonts w:ascii="Times New Roman" w:hAnsi="Times New Roman" w:cs="Times New Roman"/>
          <w:b/>
          <w:bCs/>
          <w:sz w:val="20"/>
          <w:szCs w:val="20"/>
        </w:rPr>
      </w:pPr>
      <w:bookmarkStart w:id="8" w:name="_Hlk219763282"/>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4</w:t>
      </w:r>
      <w:r w:rsidR="00A67170" w:rsidRPr="00160E3E">
        <w:rPr>
          <w:rFonts w:ascii="Times New Roman" w:hAnsi="Times New Roman" w:cs="Times New Roman"/>
          <w:b/>
          <w:bCs/>
          <w:sz w:val="20"/>
          <w:szCs w:val="20"/>
        </w:rPr>
        <w:t>.</w:t>
      </w:r>
      <w:r w:rsidRPr="00160E3E">
        <w:rPr>
          <w:rFonts w:ascii="Times New Roman" w:hAnsi="Times New Roman" w:cs="Times New Roman"/>
          <w:b/>
          <w:bCs/>
          <w:sz w:val="20"/>
          <w:szCs w:val="20"/>
        </w:rPr>
        <w:t xml:space="preserve"> Association Between Dr. Noon CVD Risk Groups and 10-Year Cardiovascular Events in Participants </w:t>
      </w:r>
      <w:proofErr w:type="gramStart"/>
      <w:r w:rsidRPr="00160E3E">
        <w:rPr>
          <w:rFonts w:ascii="Times New Roman" w:hAnsi="Times New Roman" w:cs="Times New Roman"/>
          <w:b/>
          <w:bCs/>
          <w:sz w:val="20"/>
          <w:szCs w:val="20"/>
        </w:rPr>
        <w:t>With</w:t>
      </w:r>
      <w:proofErr w:type="gramEnd"/>
      <w:r w:rsidRPr="00160E3E">
        <w:rPr>
          <w:rFonts w:ascii="Times New Roman" w:hAnsi="Times New Roman" w:cs="Times New Roman"/>
          <w:b/>
          <w:bCs/>
          <w:sz w:val="20"/>
          <w:szCs w:val="20"/>
        </w:rPr>
        <w:t xml:space="preserve"> Dyslipidemia Without Cholesterol-Lowering Medication.</w:t>
      </w:r>
    </w:p>
    <w:bookmarkEnd w:id="8"/>
    <w:p w14:paraId="762F0A7B" w14:textId="012FBFE9" w:rsidR="003B4690" w:rsidRDefault="00C57871" w:rsidP="00391112">
      <w:pPr>
        <w:widowControl/>
        <w:wordWrap/>
        <w:autoSpaceDE/>
        <w:autoSpaceDN/>
        <w:rPr>
          <w:rFonts w:ascii="Times New Roman" w:hAnsi="Times New Roman" w:cs="Times New Roman"/>
          <w:sz w:val="20"/>
          <w:szCs w:val="20"/>
        </w:rPr>
        <w:sectPr w:rsidR="003B4690" w:rsidSect="003B4690">
          <w:pgSz w:w="16838" w:h="11906" w:orient="landscape"/>
          <w:pgMar w:top="1440" w:right="1701" w:bottom="1440" w:left="1440" w:header="851" w:footer="992" w:gutter="0"/>
          <w:cols w:space="425"/>
          <w:docGrid w:linePitch="360"/>
        </w:sectPr>
      </w:pPr>
      <w:r w:rsidRPr="00391112">
        <w:rPr>
          <w:rFonts w:ascii="Times New Roman" w:hAnsi="Times New Roman" w:cs="Times New Roman"/>
          <w:sz w:val="20"/>
          <w:szCs w:val="20"/>
        </w:rPr>
        <w:t xml:space="preserve">Demographic-adjusted model included age and sex. Traditional risk-adjusted model additionally adjusted for systolic blood pressure, smoking status, diabetes, total cholesterol, and high-density lipoprotein cholesterol. Fully adjusted model further included estimated glomerular filtration rate and body mass index. Original classification comprised low, moderate, and high-risk groups. The alternative classification further divided the original high-risk group to define an additional very-high risk category representing the upper extreme of risk. Incidence rates were calculated per 1,000 person-years. </w:t>
      </w:r>
      <w:r w:rsidRPr="00391112">
        <w:rPr>
          <w:rFonts w:ascii="Times New Roman" w:hAnsi="Times New Roman" w:cs="Times New Roman"/>
          <w:i/>
          <w:iCs/>
          <w:sz w:val="20"/>
          <w:szCs w:val="20"/>
        </w:rPr>
        <w:t>p</w:t>
      </w:r>
      <w:r w:rsidRPr="00391112">
        <w:rPr>
          <w:rFonts w:ascii="Times New Roman" w:hAnsi="Times New Roman" w:cs="Times New Roman"/>
          <w:sz w:val="20"/>
          <w:szCs w:val="20"/>
        </w:rPr>
        <w:t xml:space="preserve"> for trend was estimated by modeling Dr. Noon CVD risk group as an ordinal variable. CI, confidence interval; PY, person-years; HR, hazard ratio</w:t>
      </w:r>
      <w:r w:rsidR="003B4690">
        <w:rPr>
          <w:rFonts w:ascii="Times New Roman" w:hAnsi="Times New Roman" w:cs="Times New Roman" w:hint="eastAsia"/>
          <w:sz w:val="20"/>
          <w:szCs w:val="20"/>
        </w:rPr>
        <w:t>.</w:t>
      </w:r>
    </w:p>
    <w:tbl>
      <w:tblPr>
        <w:tblW w:w="4981" w:type="pct"/>
        <w:tblCellMar>
          <w:left w:w="0" w:type="dxa"/>
          <w:right w:w="0" w:type="dxa"/>
        </w:tblCellMar>
        <w:tblLook w:val="0600" w:firstRow="0" w:lastRow="0" w:firstColumn="0" w:lastColumn="0" w:noHBand="1" w:noVBand="1"/>
      </w:tblPr>
      <w:tblGrid>
        <w:gridCol w:w="1844"/>
        <w:gridCol w:w="1701"/>
        <w:gridCol w:w="1842"/>
        <w:gridCol w:w="1807"/>
        <w:gridCol w:w="1798"/>
      </w:tblGrid>
      <w:tr w:rsidR="00C7532D" w:rsidRPr="00391112" w14:paraId="09BADFF8" w14:textId="77777777" w:rsidTr="00024308">
        <w:trPr>
          <w:trHeight w:val="377"/>
        </w:trPr>
        <w:tc>
          <w:tcPr>
            <w:tcW w:w="1025"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44FE4314"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lastRenderedPageBreak/>
              <w:t>Variable</w:t>
            </w:r>
          </w:p>
        </w:tc>
        <w:tc>
          <w:tcPr>
            <w:tcW w:w="946"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6960368C"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Unadjusted model</w:t>
            </w:r>
          </w:p>
          <w:p w14:paraId="2B19825C"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c>
          <w:tcPr>
            <w:tcW w:w="1024"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0CAAD3AC"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Demographic-adjusted model</w:t>
            </w:r>
          </w:p>
          <w:p w14:paraId="10873592"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c>
          <w:tcPr>
            <w:tcW w:w="1005"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2E1ECB7A"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Traditional risk-adjusted model</w:t>
            </w:r>
          </w:p>
          <w:p w14:paraId="6E70CBF4"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c>
          <w:tcPr>
            <w:tcW w:w="1000" w:type="pct"/>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784D382A"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Fully adjusted model</w:t>
            </w:r>
          </w:p>
          <w:p w14:paraId="45708C15"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HR (95% CI), </w:t>
            </w:r>
            <w:r w:rsidRPr="00391112">
              <w:rPr>
                <w:rFonts w:ascii="Times New Roman" w:hAnsi="Times New Roman" w:cs="Times New Roman"/>
                <w:i/>
                <w:iCs/>
                <w:sz w:val="16"/>
                <w:szCs w:val="16"/>
              </w:rPr>
              <w:t>p</w:t>
            </w:r>
            <w:r w:rsidRPr="00391112">
              <w:rPr>
                <w:rFonts w:ascii="Times New Roman" w:hAnsi="Times New Roman" w:cs="Times New Roman"/>
                <w:sz w:val="16"/>
                <w:szCs w:val="16"/>
              </w:rPr>
              <w:t>-value</w:t>
            </w:r>
          </w:p>
        </w:tc>
      </w:tr>
      <w:tr w:rsidR="00C7532D" w:rsidRPr="00391112" w14:paraId="5C9B4788" w14:textId="77777777" w:rsidTr="00231D35">
        <w:trPr>
          <w:trHeight w:val="226"/>
        </w:trPr>
        <w:tc>
          <w:tcPr>
            <w:tcW w:w="5000" w:type="pct"/>
            <w:gridSpan w:val="5"/>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612ED481"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 groups stratified by original risk categories</w:t>
            </w:r>
          </w:p>
        </w:tc>
      </w:tr>
      <w:tr w:rsidR="00C7532D" w:rsidRPr="00391112" w14:paraId="4039E6C3" w14:textId="77777777" w:rsidTr="00024308">
        <w:trPr>
          <w:trHeight w:val="226"/>
        </w:trPr>
        <w:tc>
          <w:tcPr>
            <w:tcW w:w="1025" w:type="pct"/>
            <w:tcBorders>
              <w:top w:val="single" w:sz="12" w:space="0" w:color="000000"/>
              <w:left w:val="nil"/>
              <w:bottom w:val="nil"/>
              <w:right w:val="nil"/>
            </w:tcBorders>
            <w:tcMar>
              <w:top w:w="3" w:type="dxa"/>
              <w:left w:w="3" w:type="dxa"/>
              <w:bottom w:w="0" w:type="dxa"/>
              <w:right w:w="3" w:type="dxa"/>
            </w:tcMar>
            <w:vAlign w:val="center"/>
            <w:hideMark/>
          </w:tcPr>
          <w:p w14:paraId="4C14111C"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w:t>
            </w:r>
          </w:p>
        </w:tc>
        <w:tc>
          <w:tcPr>
            <w:tcW w:w="946" w:type="pct"/>
            <w:tcBorders>
              <w:top w:val="single" w:sz="12" w:space="0" w:color="000000"/>
              <w:left w:val="nil"/>
              <w:bottom w:val="nil"/>
              <w:right w:val="nil"/>
            </w:tcBorders>
            <w:tcMar>
              <w:top w:w="3" w:type="dxa"/>
              <w:left w:w="3" w:type="dxa"/>
              <w:bottom w:w="0" w:type="dxa"/>
              <w:right w:w="3" w:type="dxa"/>
            </w:tcMar>
            <w:vAlign w:val="center"/>
            <w:hideMark/>
          </w:tcPr>
          <w:p w14:paraId="38E13DCF" w14:textId="5CD7C38A" w:rsidR="00C7532D" w:rsidRPr="00391112" w:rsidRDefault="00C7532D" w:rsidP="00391112">
            <w:pPr>
              <w:widowControl/>
              <w:wordWrap/>
              <w:autoSpaceDE/>
              <w:autoSpaceDN/>
              <w:spacing w:after="0"/>
              <w:rPr>
                <w:rFonts w:ascii="Times New Roman" w:hAnsi="Times New Roman" w:cs="Times New Roman"/>
                <w:sz w:val="16"/>
                <w:szCs w:val="16"/>
              </w:rPr>
            </w:pPr>
          </w:p>
        </w:tc>
        <w:tc>
          <w:tcPr>
            <w:tcW w:w="1024" w:type="pct"/>
            <w:tcBorders>
              <w:top w:val="single" w:sz="12" w:space="0" w:color="000000"/>
              <w:left w:val="nil"/>
              <w:bottom w:val="nil"/>
              <w:right w:val="nil"/>
            </w:tcBorders>
            <w:tcMar>
              <w:top w:w="3" w:type="dxa"/>
              <w:left w:w="3" w:type="dxa"/>
              <w:bottom w:w="0" w:type="dxa"/>
              <w:right w:w="3" w:type="dxa"/>
            </w:tcMar>
            <w:vAlign w:val="center"/>
            <w:hideMark/>
          </w:tcPr>
          <w:p w14:paraId="340CF17C" w14:textId="4FBB3B1E" w:rsidR="00C7532D" w:rsidRPr="00391112" w:rsidRDefault="00C7532D" w:rsidP="00391112">
            <w:pPr>
              <w:widowControl/>
              <w:wordWrap/>
              <w:autoSpaceDE/>
              <w:autoSpaceDN/>
              <w:spacing w:after="0"/>
              <w:rPr>
                <w:rFonts w:ascii="Times New Roman" w:hAnsi="Times New Roman" w:cs="Times New Roman"/>
                <w:sz w:val="16"/>
                <w:szCs w:val="16"/>
              </w:rPr>
            </w:pPr>
          </w:p>
        </w:tc>
        <w:tc>
          <w:tcPr>
            <w:tcW w:w="1005" w:type="pct"/>
            <w:tcBorders>
              <w:top w:val="single" w:sz="12" w:space="0" w:color="000000"/>
              <w:left w:val="nil"/>
              <w:bottom w:val="nil"/>
              <w:right w:val="nil"/>
            </w:tcBorders>
            <w:tcMar>
              <w:top w:w="3" w:type="dxa"/>
              <w:left w:w="3" w:type="dxa"/>
              <w:bottom w:w="0" w:type="dxa"/>
              <w:right w:w="3" w:type="dxa"/>
            </w:tcMar>
            <w:vAlign w:val="center"/>
            <w:hideMark/>
          </w:tcPr>
          <w:p w14:paraId="6F99003B" w14:textId="68AE1D1A" w:rsidR="00C7532D" w:rsidRPr="00391112" w:rsidRDefault="00C7532D" w:rsidP="00391112">
            <w:pPr>
              <w:widowControl/>
              <w:wordWrap/>
              <w:autoSpaceDE/>
              <w:autoSpaceDN/>
              <w:spacing w:after="0"/>
              <w:rPr>
                <w:rFonts w:ascii="Times New Roman" w:hAnsi="Times New Roman" w:cs="Times New Roman"/>
                <w:sz w:val="16"/>
                <w:szCs w:val="16"/>
              </w:rPr>
            </w:pPr>
          </w:p>
        </w:tc>
        <w:tc>
          <w:tcPr>
            <w:tcW w:w="1000" w:type="pct"/>
            <w:tcBorders>
              <w:top w:val="single" w:sz="12" w:space="0" w:color="000000"/>
              <w:left w:val="nil"/>
              <w:bottom w:val="nil"/>
              <w:right w:val="nil"/>
            </w:tcBorders>
            <w:tcMar>
              <w:top w:w="3" w:type="dxa"/>
              <w:left w:w="3" w:type="dxa"/>
              <w:bottom w:w="0" w:type="dxa"/>
              <w:right w:w="3" w:type="dxa"/>
            </w:tcMar>
            <w:vAlign w:val="center"/>
            <w:hideMark/>
          </w:tcPr>
          <w:p w14:paraId="5BAABDA2" w14:textId="7A9F638E" w:rsidR="00C7532D" w:rsidRPr="00391112" w:rsidRDefault="00C7532D" w:rsidP="00391112">
            <w:pPr>
              <w:widowControl/>
              <w:wordWrap/>
              <w:autoSpaceDE/>
              <w:autoSpaceDN/>
              <w:spacing w:after="0"/>
              <w:rPr>
                <w:rFonts w:ascii="Times New Roman" w:hAnsi="Times New Roman" w:cs="Times New Roman"/>
                <w:sz w:val="16"/>
                <w:szCs w:val="16"/>
              </w:rPr>
            </w:pPr>
          </w:p>
        </w:tc>
      </w:tr>
      <w:tr w:rsidR="00C57871" w:rsidRPr="00391112" w14:paraId="45BFC676"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0856AACC"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Low</w:t>
            </w:r>
          </w:p>
        </w:tc>
        <w:tc>
          <w:tcPr>
            <w:tcW w:w="946" w:type="pct"/>
            <w:tcBorders>
              <w:top w:val="nil"/>
              <w:left w:val="nil"/>
              <w:bottom w:val="nil"/>
              <w:right w:val="nil"/>
            </w:tcBorders>
            <w:tcMar>
              <w:top w:w="3" w:type="dxa"/>
              <w:left w:w="3" w:type="dxa"/>
              <w:bottom w:w="0" w:type="dxa"/>
              <w:right w:w="3" w:type="dxa"/>
            </w:tcMar>
            <w:vAlign w:val="center"/>
            <w:hideMark/>
          </w:tcPr>
          <w:p w14:paraId="7FE3136C" w14:textId="35E7EA8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1024" w:type="pct"/>
            <w:tcBorders>
              <w:top w:val="nil"/>
              <w:left w:val="nil"/>
              <w:bottom w:val="nil"/>
              <w:right w:val="nil"/>
            </w:tcBorders>
            <w:tcMar>
              <w:top w:w="3" w:type="dxa"/>
              <w:left w:w="3" w:type="dxa"/>
              <w:bottom w:w="0" w:type="dxa"/>
              <w:right w:w="3" w:type="dxa"/>
            </w:tcMar>
            <w:vAlign w:val="center"/>
            <w:hideMark/>
          </w:tcPr>
          <w:p w14:paraId="456D02BB" w14:textId="2A58863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1005" w:type="pct"/>
            <w:tcBorders>
              <w:top w:val="nil"/>
              <w:left w:val="nil"/>
              <w:bottom w:val="nil"/>
              <w:right w:val="nil"/>
            </w:tcBorders>
            <w:tcMar>
              <w:top w:w="3" w:type="dxa"/>
              <w:left w:w="3" w:type="dxa"/>
              <w:bottom w:w="0" w:type="dxa"/>
              <w:right w:w="3" w:type="dxa"/>
            </w:tcMar>
            <w:vAlign w:val="center"/>
            <w:hideMark/>
          </w:tcPr>
          <w:p w14:paraId="020E9A60" w14:textId="27BA5A7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1000" w:type="pct"/>
            <w:tcBorders>
              <w:top w:val="nil"/>
              <w:left w:val="nil"/>
              <w:bottom w:val="nil"/>
              <w:right w:val="nil"/>
            </w:tcBorders>
            <w:tcMar>
              <w:top w:w="3" w:type="dxa"/>
              <w:left w:w="3" w:type="dxa"/>
              <w:bottom w:w="0" w:type="dxa"/>
              <w:right w:w="3" w:type="dxa"/>
            </w:tcMar>
            <w:vAlign w:val="center"/>
            <w:hideMark/>
          </w:tcPr>
          <w:p w14:paraId="05451192" w14:textId="4FA9698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r>
      <w:tr w:rsidR="00C57871" w:rsidRPr="00391112" w14:paraId="44CEDB7B"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692D8515"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Moderate</w:t>
            </w:r>
          </w:p>
        </w:tc>
        <w:tc>
          <w:tcPr>
            <w:tcW w:w="946" w:type="pct"/>
            <w:tcBorders>
              <w:top w:val="nil"/>
              <w:left w:val="nil"/>
              <w:bottom w:val="nil"/>
              <w:right w:val="nil"/>
            </w:tcBorders>
            <w:tcMar>
              <w:top w:w="3" w:type="dxa"/>
              <w:left w:w="3" w:type="dxa"/>
              <w:bottom w:w="0" w:type="dxa"/>
              <w:right w:w="3" w:type="dxa"/>
            </w:tcMar>
            <w:vAlign w:val="center"/>
            <w:hideMark/>
          </w:tcPr>
          <w:p w14:paraId="12575A96" w14:textId="3F3B5C0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2.35 (2.05, 2.69),</w:t>
            </w:r>
            <w:r w:rsidRPr="00391112">
              <w:rPr>
                <w:rFonts w:ascii="Times New Roman" w:hAnsi="Times New Roman" w:cs="Times New Roman"/>
                <w:color w:val="000000" w:themeColor="text1"/>
                <w:kern w:val="24"/>
                <w:sz w:val="16"/>
                <w:szCs w:val="16"/>
              </w:rPr>
              <w:t xml:space="preserve"> &lt;0.001</w:t>
            </w:r>
          </w:p>
        </w:tc>
        <w:tc>
          <w:tcPr>
            <w:tcW w:w="1024" w:type="pct"/>
            <w:tcBorders>
              <w:top w:val="nil"/>
              <w:left w:val="nil"/>
              <w:bottom w:val="nil"/>
              <w:right w:val="nil"/>
            </w:tcBorders>
            <w:tcMar>
              <w:top w:w="15" w:type="dxa"/>
              <w:left w:w="15" w:type="dxa"/>
              <w:bottom w:w="0" w:type="dxa"/>
              <w:right w:w="15" w:type="dxa"/>
            </w:tcMar>
            <w:vAlign w:val="center"/>
            <w:hideMark/>
          </w:tcPr>
          <w:p w14:paraId="3C3AEBCF" w14:textId="34FFE95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1.41 (1.22, 1.64),</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nil"/>
              <w:right w:val="nil"/>
            </w:tcBorders>
            <w:tcMar>
              <w:top w:w="15" w:type="dxa"/>
              <w:left w:w="15" w:type="dxa"/>
              <w:bottom w:w="0" w:type="dxa"/>
              <w:right w:w="15" w:type="dxa"/>
            </w:tcMar>
            <w:vAlign w:val="center"/>
            <w:hideMark/>
          </w:tcPr>
          <w:p w14:paraId="3B752A55" w14:textId="1805CE1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1.34 (1.15, 1.55),</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nil"/>
              <w:right w:val="nil"/>
            </w:tcBorders>
            <w:tcMar>
              <w:top w:w="15" w:type="dxa"/>
              <w:left w:w="15" w:type="dxa"/>
              <w:bottom w:w="0" w:type="dxa"/>
              <w:right w:w="15" w:type="dxa"/>
            </w:tcMar>
            <w:vAlign w:val="center"/>
            <w:hideMark/>
          </w:tcPr>
          <w:p w14:paraId="18E5D952" w14:textId="5A2825F8"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1.32 (1.14, 1.53),</w:t>
            </w:r>
            <w:r w:rsidRPr="00391112">
              <w:rPr>
                <w:rFonts w:ascii="Times New Roman" w:hAnsi="Times New Roman" w:cs="Times New Roman"/>
                <w:color w:val="000000" w:themeColor="text1"/>
                <w:kern w:val="24"/>
                <w:sz w:val="16"/>
                <w:szCs w:val="16"/>
              </w:rPr>
              <w:t xml:space="preserve"> &lt;0.001</w:t>
            </w:r>
          </w:p>
        </w:tc>
      </w:tr>
      <w:tr w:rsidR="00C57871" w:rsidRPr="00391112" w14:paraId="7F2923F5" w14:textId="77777777" w:rsidTr="00024308">
        <w:trPr>
          <w:trHeight w:val="226"/>
        </w:trPr>
        <w:tc>
          <w:tcPr>
            <w:tcW w:w="1025" w:type="pct"/>
            <w:tcBorders>
              <w:top w:val="nil"/>
              <w:left w:val="nil"/>
              <w:bottom w:val="single" w:sz="8" w:space="0" w:color="D1D1D1"/>
              <w:right w:val="nil"/>
            </w:tcBorders>
            <w:tcMar>
              <w:top w:w="3" w:type="dxa"/>
              <w:left w:w="3" w:type="dxa"/>
              <w:bottom w:w="0" w:type="dxa"/>
              <w:right w:w="3" w:type="dxa"/>
            </w:tcMar>
            <w:vAlign w:val="center"/>
            <w:hideMark/>
          </w:tcPr>
          <w:p w14:paraId="4EC6DC78"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High</w:t>
            </w:r>
          </w:p>
        </w:tc>
        <w:tc>
          <w:tcPr>
            <w:tcW w:w="946" w:type="pct"/>
            <w:tcBorders>
              <w:top w:val="nil"/>
              <w:left w:val="nil"/>
              <w:bottom w:val="single" w:sz="8" w:space="0" w:color="D1D1D1"/>
              <w:right w:val="nil"/>
            </w:tcBorders>
            <w:tcMar>
              <w:top w:w="3" w:type="dxa"/>
              <w:left w:w="3" w:type="dxa"/>
              <w:bottom w:w="0" w:type="dxa"/>
              <w:right w:w="3" w:type="dxa"/>
            </w:tcMar>
            <w:vAlign w:val="center"/>
            <w:hideMark/>
          </w:tcPr>
          <w:p w14:paraId="3E04B8D1" w14:textId="74699B0A"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4.41 (3.88, 5.01),</w:t>
            </w:r>
            <w:r w:rsidRPr="00391112">
              <w:rPr>
                <w:rFonts w:ascii="Times New Roman" w:hAnsi="Times New Roman" w:cs="Times New Roman"/>
                <w:color w:val="000000" w:themeColor="text1"/>
                <w:kern w:val="24"/>
                <w:sz w:val="16"/>
                <w:szCs w:val="16"/>
              </w:rPr>
              <w:t xml:space="preserve"> &lt;0.001</w:t>
            </w:r>
          </w:p>
        </w:tc>
        <w:tc>
          <w:tcPr>
            <w:tcW w:w="1024" w:type="pct"/>
            <w:tcBorders>
              <w:top w:val="nil"/>
              <w:left w:val="nil"/>
              <w:bottom w:val="single" w:sz="8" w:space="0" w:color="D1D1D1"/>
              <w:right w:val="nil"/>
            </w:tcBorders>
            <w:tcMar>
              <w:top w:w="15" w:type="dxa"/>
              <w:left w:w="15" w:type="dxa"/>
              <w:bottom w:w="0" w:type="dxa"/>
              <w:right w:w="15" w:type="dxa"/>
            </w:tcMar>
            <w:vAlign w:val="center"/>
            <w:hideMark/>
          </w:tcPr>
          <w:p w14:paraId="5632FFDE" w14:textId="1909807A"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1.81 (1.55, 2.12),</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single" w:sz="8" w:space="0" w:color="D1D1D1"/>
              <w:right w:val="nil"/>
            </w:tcBorders>
            <w:tcMar>
              <w:top w:w="15" w:type="dxa"/>
              <w:left w:w="15" w:type="dxa"/>
              <w:bottom w:w="0" w:type="dxa"/>
              <w:right w:w="15" w:type="dxa"/>
            </w:tcMar>
            <w:vAlign w:val="center"/>
            <w:hideMark/>
          </w:tcPr>
          <w:p w14:paraId="7D8ECE99" w14:textId="3A78F4B9"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1.64 (1.40, 1.92),</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single" w:sz="8" w:space="0" w:color="D1D1D1"/>
              <w:right w:val="nil"/>
            </w:tcBorders>
            <w:tcMar>
              <w:top w:w="15" w:type="dxa"/>
              <w:left w:w="15" w:type="dxa"/>
              <w:bottom w:w="0" w:type="dxa"/>
              <w:right w:w="15" w:type="dxa"/>
            </w:tcMar>
            <w:vAlign w:val="center"/>
            <w:hideMark/>
          </w:tcPr>
          <w:p w14:paraId="6A98B373" w14:textId="3D6C538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1.60 (1.37, 1.87),</w:t>
            </w:r>
            <w:r w:rsidRPr="00391112">
              <w:rPr>
                <w:rFonts w:ascii="Times New Roman" w:hAnsi="Times New Roman" w:cs="Times New Roman"/>
                <w:color w:val="000000" w:themeColor="text1"/>
                <w:kern w:val="24"/>
                <w:sz w:val="16"/>
                <w:szCs w:val="16"/>
              </w:rPr>
              <w:t xml:space="preserve"> &lt;0.001</w:t>
            </w:r>
          </w:p>
        </w:tc>
      </w:tr>
      <w:tr w:rsidR="00C57871" w:rsidRPr="00391112" w14:paraId="621EC2CF" w14:textId="77777777" w:rsidTr="00024308">
        <w:trPr>
          <w:trHeight w:val="226"/>
        </w:trPr>
        <w:tc>
          <w:tcPr>
            <w:tcW w:w="1025" w:type="pct"/>
            <w:tcBorders>
              <w:top w:val="single" w:sz="8" w:space="0" w:color="D1D1D1"/>
              <w:left w:val="nil"/>
              <w:bottom w:val="nil"/>
              <w:right w:val="nil"/>
            </w:tcBorders>
            <w:tcMar>
              <w:top w:w="3" w:type="dxa"/>
              <w:left w:w="3" w:type="dxa"/>
              <w:bottom w:w="0" w:type="dxa"/>
              <w:right w:w="3" w:type="dxa"/>
            </w:tcMar>
            <w:vAlign w:val="center"/>
            <w:hideMark/>
          </w:tcPr>
          <w:p w14:paraId="68555E65"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Age group</w:t>
            </w:r>
          </w:p>
        </w:tc>
        <w:tc>
          <w:tcPr>
            <w:tcW w:w="946" w:type="pct"/>
            <w:tcBorders>
              <w:top w:val="single" w:sz="8" w:space="0" w:color="D1D1D1"/>
              <w:left w:val="nil"/>
              <w:bottom w:val="nil"/>
              <w:right w:val="nil"/>
            </w:tcBorders>
            <w:tcMar>
              <w:top w:w="3" w:type="dxa"/>
              <w:left w:w="3" w:type="dxa"/>
              <w:bottom w:w="0" w:type="dxa"/>
              <w:right w:w="3" w:type="dxa"/>
            </w:tcMar>
            <w:vAlign w:val="center"/>
            <w:hideMark/>
          </w:tcPr>
          <w:p w14:paraId="2E133437" w14:textId="7FCDD5B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1024" w:type="pct"/>
            <w:tcBorders>
              <w:top w:val="single" w:sz="8" w:space="0" w:color="D1D1D1"/>
              <w:left w:val="nil"/>
              <w:bottom w:val="nil"/>
              <w:right w:val="nil"/>
            </w:tcBorders>
            <w:tcMar>
              <w:top w:w="3" w:type="dxa"/>
              <w:left w:w="3" w:type="dxa"/>
              <w:bottom w:w="0" w:type="dxa"/>
              <w:right w:w="3" w:type="dxa"/>
            </w:tcMar>
            <w:vAlign w:val="center"/>
            <w:hideMark/>
          </w:tcPr>
          <w:p w14:paraId="31C6EE8F" w14:textId="168C754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1005" w:type="pct"/>
            <w:tcBorders>
              <w:top w:val="single" w:sz="8" w:space="0" w:color="D1D1D1"/>
              <w:left w:val="nil"/>
              <w:bottom w:val="nil"/>
              <w:right w:val="nil"/>
            </w:tcBorders>
            <w:tcMar>
              <w:top w:w="3" w:type="dxa"/>
              <w:left w:w="3" w:type="dxa"/>
              <w:bottom w:w="0" w:type="dxa"/>
              <w:right w:w="3" w:type="dxa"/>
            </w:tcMar>
            <w:vAlign w:val="center"/>
            <w:hideMark/>
          </w:tcPr>
          <w:p w14:paraId="37BAAFDA" w14:textId="45DEE9AF" w:rsidR="00C57871" w:rsidRPr="00391112" w:rsidRDefault="00C57871" w:rsidP="00391112">
            <w:pPr>
              <w:widowControl/>
              <w:wordWrap/>
              <w:autoSpaceDE/>
              <w:autoSpaceDN/>
              <w:spacing w:after="0"/>
              <w:rPr>
                <w:rFonts w:ascii="Times New Roman" w:hAnsi="Times New Roman" w:cs="Times New Roman"/>
                <w:sz w:val="16"/>
                <w:szCs w:val="16"/>
              </w:rPr>
            </w:pPr>
          </w:p>
        </w:tc>
        <w:tc>
          <w:tcPr>
            <w:tcW w:w="1000" w:type="pct"/>
            <w:tcBorders>
              <w:top w:val="single" w:sz="8" w:space="0" w:color="D1D1D1"/>
              <w:left w:val="nil"/>
              <w:bottom w:val="nil"/>
              <w:right w:val="nil"/>
            </w:tcBorders>
            <w:tcMar>
              <w:top w:w="3" w:type="dxa"/>
              <w:left w:w="3" w:type="dxa"/>
              <w:bottom w:w="0" w:type="dxa"/>
              <w:right w:w="3" w:type="dxa"/>
            </w:tcMar>
            <w:vAlign w:val="center"/>
            <w:hideMark/>
          </w:tcPr>
          <w:p w14:paraId="0FF9181D" w14:textId="1240072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r>
      <w:tr w:rsidR="00C57871" w:rsidRPr="00391112" w14:paraId="48599A38"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51247AD5"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50-59 years</w:t>
            </w:r>
          </w:p>
        </w:tc>
        <w:tc>
          <w:tcPr>
            <w:tcW w:w="946" w:type="pct"/>
            <w:tcBorders>
              <w:top w:val="nil"/>
              <w:left w:val="nil"/>
              <w:bottom w:val="nil"/>
              <w:right w:val="nil"/>
            </w:tcBorders>
            <w:tcMar>
              <w:top w:w="3" w:type="dxa"/>
              <w:left w:w="3" w:type="dxa"/>
              <w:bottom w:w="0" w:type="dxa"/>
              <w:right w:w="3" w:type="dxa"/>
            </w:tcMar>
            <w:vAlign w:val="center"/>
            <w:hideMark/>
          </w:tcPr>
          <w:p w14:paraId="7F890BFA" w14:textId="1B553C5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nil"/>
              <w:left w:val="nil"/>
              <w:bottom w:val="nil"/>
              <w:right w:val="nil"/>
            </w:tcBorders>
            <w:tcMar>
              <w:top w:w="15" w:type="dxa"/>
              <w:left w:w="15" w:type="dxa"/>
              <w:bottom w:w="0" w:type="dxa"/>
              <w:right w:w="15" w:type="dxa"/>
            </w:tcMar>
            <w:vAlign w:val="center"/>
            <w:hideMark/>
          </w:tcPr>
          <w:p w14:paraId="479D646A" w14:textId="0B5CDAF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1.81 (1.55, 2.11),</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nil"/>
              <w:right w:val="nil"/>
            </w:tcBorders>
            <w:tcMar>
              <w:top w:w="15" w:type="dxa"/>
              <w:left w:w="15" w:type="dxa"/>
              <w:bottom w:w="0" w:type="dxa"/>
              <w:right w:w="15" w:type="dxa"/>
            </w:tcMar>
            <w:vAlign w:val="center"/>
            <w:hideMark/>
          </w:tcPr>
          <w:p w14:paraId="7C22143D" w14:textId="1BD73AF8"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1.73 (1.49, 2.02),</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nil"/>
              <w:right w:val="nil"/>
            </w:tcBorders>
            <w:tcMar>
              <w:top w:w="15" w:type="dxa"/>
              <w:left w:w="15" w:type="dxa"/>
              <w:bottom w:w="0" w:type="dxa"/>
              <w:right w:w="15" w:type="dxa"/>
            </w:tcMar>
            <w:vAlign w:val="center"/>
            <w:hideMark/>
          </w:tcPr>
          <w:p w14:paraId="426F7147" w14:textId="6FB64DD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1.74 (1.50, 2.03),</w:t>
            </w:r>
            <w:r w:rsidRPr="00391112">
              <w:rPr>
                <w:rFonts w:ascii="Times New Roman" w:hAnsi="Times New Roman" w:cs="Times New Roman"/>
                <w:color w:val="000000" w:themeColor="text1"/>
                <w:kern w:val="24"/>
                <w:sz w:val="16"/>
                <w:szCs w:val="16"/>
              </w:rPr>
              <w:t xml:space="preserve"> &lt;0.001</w:t>
            </w:r>
          </w:p>
        </w:tc>
      </w:tr>
      <w:tr w:rsidR="00C57871" w:rsidRPr="00391112" w14:paraId="1C3B5258" w14:textId="77777777" w:rsidTr="00024308">
        <w:trPr>
          <w:trHeight w:val="226"/>
        </w:trPr>
        <w:tc>
          <w:tcPr>
            <w:tcW w:w="1025" w:type="pct"/>
            <w:tcBorders>
              <w:top w:val="nil"/>
              <w:left w:val="nil"/>
              <w:bottom w:val="single" w:sz="8" w:space="0" w:color="D1D1D1"/>
              <w:right w:val="nil"/>
            </w:tcBorders>
            <w:tcMar>
              <w:top w:w="3" w:type="dxa"/>
              <w:left w:w="3" w:type="dxa"/>
              <w:bottom w:w="0" w:type="dxa"/>
              <w:right w:w="3" w:type="dxa"/>
            </w:tcMar>
            <w:vAlign w:val="center"/>
            <w:hideMark/>
          </w:tcPr>
          <w:p w14:paraId="307E1FA0"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60-69 years</w:t>
            </w:r>
          </w:p>
        </w:tc>
        <w:tc>
          <w:tcPr>
            <w:tcW w:w="946" w:type="pct"/>
            <w:tcBorders>
              <w:top w:val="nil"/>
              <w:left w:val="nil"/>
              <w:bottom w:val="single" w:sz="8" w:space="0" w:color="D1D1D1"/>
              <w:right w:val="nil"/>
            </w:tcBorders>
            <w:tcMar>
              <w:top w:w="3" w:type="dxa"/>
              <w:left w:w="3" w:type="dxa"/>
              <w:bottom w:w="0" w:type="dxa"/>
              <w:right w:w="3" w:type="dxa"/>
            </w:tcMar>
            <w:vAlign w:val="center"/>
            <w:hideMark/>
          </w:tcPr>
          <w:p w14:paraId="71900953" w14:textId="6E6A511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nil"/>
              <w:left w:val="nil"/>
              <w:bottom w:val="single" w:sz="8" w:space="0" w:color="D1D1D1"/>
              <w:right w:val="nil"/>
            </w:tcBorders>
            <w:tcMar>
              <w:top w:w="15" w:type="dxa"/>
              <w:left w:w="15" w:type="dxa"/>
              <w:bottom w:w="0" w:type="dxa"/>
              <w:right w:w="15" w:type="dxa"/>
            </w:tcMar>
            <w:vAlign w:val="center"/>
            <w:hideMark/>
          </w:tcPr>
          <w:p w14:paraId="3DC2AAF1" w14:textId="287548A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3.46 (2.97, 4.04),</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single" w:sz="8" w:space="0" w:color="D1D1D1"/>
              <w:right w:val="nil"/>
            </w:tcBorders>
            <w:tcMar>
              <w:top w:w="15" w:type="dxa"/>
              <w:left w:w="15" w:type="dxa"/>
              <w:bottom w:w="0" w:type="dxa"/>
              <w:right w:w="15" w:type="dxa"/>
            </w:tcMar>
            <w:vAlign w:val="center"/>
            <w:hideMark/>
          </w:tcPr>
          <w:p w14:paraId="7024A7B4" w14:textId="19CA6868"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3.14 (2.69, 3.67),</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single" w:sz="8" w:space="0" w:color="D1D1D1"/>
              <w:right w:val="nil"/>
            </w:tcBorders>
            <w:tcMar>
              <w:top w:w="15" w:type="dxa"/>
              <w:left w:w="15" w:type="dxa"/>
              <w:bottom w:w="0" w:type="dxa"/>
              <w:right w:w="15" w:type="dxa"/>
            </w:tcMar>
            <w:vAlign w:val="center"/>
            <w:hideMark/>
          </w:tcPr>
          <w:p w14:paraId="4942A185" w14:textId="6E6B1CB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3.22 (2.75, 3.76),</w:t>
            </w:r>
            <w:r w:rsidRPr="00391112">
              <w:rPr>
                <w:rFonts w:ascii="Times New Roman" w:hAnsi="Times New Roman" w:cs="Times New Roman"/>
                <w:color w:val="000000" w:themeColor="text1"/>
                <w:kern w:val="24"/>
                <w:sz w:val="16"/>
                <w:szCs w:val="16"/>
              </w:rPr>
              <w:t xml:space="preserve"> &lt;0.001</w:t>
            </w:r>
          </w:p>
        </w:tc>
      </w:tr>
      <w:tr w:rsidR="00C57871" w:rsidRPr="00391112" w14:paraId="01D96457"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AD2CA71"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Gender (Male)</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3AD2E09" w14:textId="06298B4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5CBF911" w14:textId="3B1ED6B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1.79 (1.65, 1.94),</w:t>
            </w:r>
            <w:r w:rsidRPr="00391112">
              <w:rPr>
                <w:rFonts w:ascii="Times New Roman" w:hAnsi="Times New Roman" w:cs="Times New Roman"/>
                <w:color w:val="000000" w:themeColor="text1"/>
                <w:kern w:val="24"/>
                <w:sz w:val="16"/>
                <w:szCs w:val="16"/>
              </w:rPr>
              <w:t xml:space="preserve"> &lt;0.001</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0D1EED4D" w14:textId="2C5AF6A8"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1.70 (1.57, 1.85),</w:t>
            </w:r>
            <w:r w:rsidRPr="00391112">
              <w:rPr>
                <w:rFonts w:ascii="Times New Roman" w:hAnsi="Times New Roman" w:cs="Times New Roman"/>
                <w:color w:val="000000" w:themeColor="text1"/>
                <w:kern w:val="24"/>
                <w:sz w:val="16"/>
                <w:szCs w:val="16"/>
              </w:rPr>
              <w:t xml:space="preserve"> &lt;0.001</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76825A91" w14:textId="1F846C5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1.72 (1.59, 1.87),</w:t>
            </w:r>
            <w:r w:rsidRPr="00391112">
              <w:rPr>
                <w:rFonts w:ascii="Times New Roman" w:hAnsi="Times New Roman" w:cs="Times New Roman"/>
                <w:color w:val="000000" w:themeColor="text1"/>
                <w:kern w:val="24"/>
                <w:sz w:val="16"/>
                <w:szCs w:val="16"/>
              </w:rPr>
              <w:t xml:space="preserve"> &lt;0.001</w:t>
            </w:r>
          </w:p>
        </w:tc>
      </w:tr>
      <w:tr w:rsidR="00C57871" w:rsidRPr="00391112" w14:paraId="535647E7"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0BEB143B"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Hypertension (yes)</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5473DEDF" w14:textId="7E88608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C39EDC3" w14:textId="3C742D8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5633DCF" w14:textId="509E210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1.59 (1.45, 1.74),</w:t>
            </w:r>
            <w:r w:rsidRPr="00391112">
              <w:rPr>
                <w:rFonts w:ascii="Times New Roman" w:hAnsi="Times New Roman" w:cs="Times New Roman"/>
                <w:color w:val="000000" w:themeColor="text1"/>
                <w:kern w:val="24"/>
                <w:sz w:val="16"/>
                <w:szCs w:val="16"/>
              </w:rPr>
              <w:t xml:space="preserve"> &lt;0.001</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B4724A9" w14:textId="434DE73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1.52 (1.38, 1.66),</w:t>
            </w:r>
            <w:r w:rsidRPr="00391112">
              <w:rPr>
                <w:rFonts w:ascii="Times New Roman" w:hAnsi="Times New Roman" w:cs="Times New Roman"/>
                <w:color w:val="000000" w:themeColor="text1"/>
                <w:kern w:val="24"/>
                <w:sz w:val="16"/>
                <w:szCs w:val="16"/>
              </w:rPr>
              <w:t xml:space="preserve"> &lt;0.001</w:t>
            </w:r>
          </w:p>
        </w:tc>
      </w:tr>
      <w:tr w:rsidR="00C57871" w:rsidRPr="00391112" w14:paraId="62A2F4DA"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01140F6"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Diabetes (yes)</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0F5E141" w14:textId="28CC4AD8"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3CF43D2" w14:textId="3C99F70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1699487" w14:textId="04E9880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2.19 (1.78, 2.70),</w:t>
            </w:r>
            <w:r w:rsidRPr="00391112">
              <w:rPr>
                <w:rFonts w:ascii="Times New Roman" w:hAnsi="Times New Roman" w:cs="Times New Roman"/>
                <w:color w:val="000000" w:themeColor="text1"/>
                <w:kern w:val="24"/>
                <w:sz w:val="16"/>
                <w:szCs w:val="16"/>
              </w:rPr>
              <w:t xml:space="preserve"> &lt;0.001</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A73AC3A" w14:textId="5702A0E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2.02 (1.64, 2.49),</w:t>
            </w:r>
            <w:r w:rsidRPr="00391112">
              <w:rPr>
                <w:rFonts w:ascii="Times New Roman" w:hAnsi="Times New Roman" w:cs="Times New Roman"/>
                <w:color w:val="000000" w:themeColor="text1"/>
                <w:kern w:val="24"/>
                <w:sz w:val="16"/>
                <w:szCs w:val="16"/>
              </w:rPr>
              <w:t xml:space="preserve"> &lt;0.001</w:t>
            </w:r>
          </w:p>
        </w:tc>
      </w:tr>
      <w:tr w:rsidR="00C57871" w:rsidRPr="00391112" w14:paraId="27E01FC7"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098297C"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Smoking (current)</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087C4F2B" w14:textId="18053A28"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3F5E549" w14:textId="3707BD31"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2B69F1FE" w14:textId="5BC000E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1.05 (0.97, 1.14), 0.218</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A757A43" w14:textId="42E5BF8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1.05 (0.97, 1.14), 0.229</w:t>
            </w:r>
          </w:p>
        </w:tc>
      </w:tr>
      <w:tr w:rsidR="00C57871" w:rsidRPr="00391112" w14:paraId="7BE5A83C"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9BDD92D"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eGFR ≥60mL/min/1.73m²</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34141CE" w14:textId="6EB166B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98646FE" w14:textId="5920EF0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F5E38DE" w14:textId="1CD9C7E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6CB87822" w14:textId="0658310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0.57 (0.46, 0.71),</w:t>
            </w:r>
            <w:r w:rsidRPr="00391112">
              <w:rPr>
                <w:rFonts w:ascii="Times New Roman" w:hAnsi="Times New Roman" w:cs="Times New Roman"/>
                <w:color w:val="000000" w:themeColor="text1"/>
                <w:kern w:val="24"/>
                <w:sz w:val="16"/>
                <w:szCs w:val="16"/>
              </w:rPr>
              <w:t xml:space="preserve"> &lt;0.001</w:t>
            </w:r>
          </w:p>
        </w:tc>
      </w:tr>
      <w:tr w:rsidR="00C57871" w:rsidRPr="00391112" w14:paraId="6F1F0C35" w14:textId="77777777" w:rsidTr="00024308">
        <w:trPr>
          <w:trHeight w:val="226"/>
        </w:trPr>
        <w:tc>
          <w:tcPr>
            <w:tcW w:w="1025"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3473F79D"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BMI ≥30kg/m²</w:t>
            </w:r>
          </w:p>
        </w:tc>
        <w:tc>
          <w:tcPr>
            <w:tcW w:w="946"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5FEF1893" w14:textId="1CC48F59"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728EB7BC" w14:textId="3956A94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682B9C8F" w14:textId="20E41D4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0" w:type="pct"/>
            <w:tcBorders>
              <w:top w:val="single" w:sz="8" w:space="0" w:color="D1D1D1"/>
              <w:left w:val="nil"/>
              <w:bottom w:val="single" w:sz="12" w:space="0" w:color="000000"/>
              <w:right w:val="nil"/>
            </w:tcBorders>
            <w:tcMar>
              <w:top w:w="15" w:type="dxa"/>
              <w:left w:w="15" w:type="dxa"/>
              <w:bottom w:w="0" w:type="dxa"/>
              <w:right w:w="15" w:type="dxa"/>
            </w:tcMar>
            <w:vAlign w:val="center"/>
            <w:hideMark/>
          </w:tcPr>
          <w:p w14:paraId="6C21FE20" w14:textId="77CF4D9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1.36 (1.25, 1.49),</w:t>
            </w:r>
            <w:r w:rsidRPr="00391112">
              <w:rPr>
                <w:rFonts w:ascii="Times New Roman" w:hAnsi="Times New Roman" w:cs="Times New Roman"/>
                <w:color w:val="000000" w:themeColor="text1"/>
                <w:kern w:val="24"/>
                <w:sz w:val="16"/>
                <w:szCs w:val="16"/>
              </w:rPr>
              <w:t xml:space="preserve"> &lt;0.001</w:t>
            </w:r>
          </w:p>
        </w:tc>
      </w:tr>
      <w:tr w:rsidR="00C7532D" w:rsidRPr="00391112" w14:paraId="27EE0A9B" w14:textId="77777777" w:rsidTr="00231D35">
        <w:trPr>
          <w:trHeight w:val="226"/>
        </w:trPr>
        <w:tc>
          <w:tcPr>
            <w:tcW w:w="5000" w:type="pct"/>
            <w:gridSpan w:val="5"/>
            <w:tcBorders>
              <w:top w:val="single" w:sz="12" w:space="0" w:color="000000"/>
              <w:left w:val="nil"/>
              <w:bottom w:val="single" w:sz="12" w:space="0" w:color="000000"/>
              <w:right w:val="nil"/>
            </w:tcBorders>
            <w:tcMar>
              <w:top w:w="3" w:type="dxa"/>
              <w:left w:w="3" w:type="dxa"/>
              <w:bottom w:w="0" w:type="dxa"/>
              <w:right w:w="3" w:type="dxa"/>
            </w:tcMar>
            <w:vAlign w:val="center"/>
            <w:hideMark/>
          </w:tcPr>
          <w:p w14:paraId="15242D64"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 groups stratified by alternative risk categories</w:t>
            </w:r>
          </w:p>
        </w:tc>
      </w:tr>
      <w:tr w:rsidR="00C7532D" w:rsidRPr="00391112" w14:paraId="417D9859" w14:textId="77777777" w:rsidTr="00024308">
        <w:trPr>
          <w:trHeight w:val="226"/>
        </w:trPr>
        <w:tc>
          <w:tcPr>
            <w:tcW w:w="1025" w:type="pct"/>
            <w:tcBorders>
              <w:top w:val="single" w:sz="12" w:space="0" w:color="000000"/>
              <w:left w:val="nil"/>
              <w:bottom w:val="nil"/>
              <w:right w:val="nil"/>
            </w:tcBorders>
            <w:tcMar>
              <w:top w:w="3" w:type="dxa"/>
              <w:left w:w="3" w:type="dxa"/>
              <w:bottom w:w="0" w:type="dxa"/>
              <w:right w:w="3" w:type="dxa"/>
            </w:tcMar>
            <w:vAlign w:val="center"/>
            <w:hideMark/>
          </w:tcPr>
          <w:p w14:paraId="72199567" w14:textId="77777777" w:rsidR="00C7532D" w:rsidRPr="00391112" w:rsidRDefault="00C7532D"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Dr. Noon CVD</w:t>
            </w:r>
          </w:p>
        </w:tc>
        <w:tc>
          <w:tcPr>
            <w:tcW w:w="946" w:type="pct"/>
            <w:tcBorders>
              <w:top w:val="single" w:sz="12" w:space="0" w:color="000000"/>
              <w:left w:val="nil"/>
              <w:bottom w:val="nil"/>
              <w:right w:val="nil"/>
            </w:tcBorders>
            <w:tcMar>
              <w:top w:w="3" w:type="dxa"/>
              <w:left w:w="3" w:type="dxa"/>
              <w:bottom w:w="0" w:type="dxa"/>
              <w:right w:w="3" w:type="dxa"/>
            </w:tcMar>
            <w:vAlign w:val="center"/>
            <w:hideMark/>
          </w:tcPr>
          <w:p w14:paraId="5A8579FE" w14:textId="5C757693" w:rsidR="00C7532D" w:rsidRPr="00391112" w:rsidRDefault="00C7532D" w:rsidP="00391112">
            <w:pPr>
              <w:widowControl/>
              <w:wordWrap/>
              <w:autoSpaceDE/>
              <w:autoSpaceDN/>
              <w:spacing w:after="0"/>
              <w:rPr>
                <w:rFonts w:ascii="Times New Roman" w:hAnsi="Times New Roman" w:cs="Times New Roman"/>
                <w:sz w:val="16"/>
                <w:szCs w:val="16"/>
              </w:rPr>
            </w:pPr>
          </w:p>
        </w:tc>
        <w:tc>
          <w:tcPr>
            <w:tcW w:w="1024" w:type="pct"/>
            <w:tcBorders>
              <w:top w:val="single" w:sz="12" w:space="0" w:color="000000"/>
              <w:left w:val="nil"/>
              <w:bottom w:val="nil"/>
              <w:right w:val="nil"/>
            </w:tcBorders>
            <w:tcMar>
              <w:top w:w="3" w:type="dxa"/>
              <w:left w:w="3" w:type="dxa"/>
              <w:bottom w:w="0" w:type="dxa"/>
              <w:right w:w="3" w:type="dxa"/>
            </w:tcMar>
            <w:vAlign w:val="center"/>
            <w:hideMark/>
          </w:tcPr>
          <w:p w14:paraId="4DA5DC90" w14:textId="2152BF65" w:rsidR="00C7532D" w:rsidRPr="00391112" w:rsidRDefault="00C7532D" w:rsidP="00391112">
            <w:pPr>
              <w:widowControl/>
              <w:wordWrap/>
              <w:autoSpaceDE/>
              <w:autoSpaceDN/>
              <w:spacing w:after="0"/>
              <w:rPr>
                <w:rFonts w:ascii="Times New Roman" w:hAnsi="Times New Roman" w:cs="Times New Roman"/>
                <w:sz w:val="16"/>
                <w:szCs w:val="16"/>
              </w:rPr>
            </w:pPr>
          </w:p>
        </w:tc>
        <w:tc>
          <w:tcPr>
            <w:tcW w:w="1005" w:type="pct"/>
            <w:tcBorders>
              <w:top w:val="single" w:sz="12" w:space="0" w:color="000000"/>
              <w:left w:val="nil"/>
              <w:bottom w:val="nil"/>
              <w:right w:val="nil"/>
            </w:tcBorders>
            <w:tcMar>
              <w:top w:w="3" w:type="dxa"/>
              <w:left w:w="3" w:type="dxa"/>
              <w:bottom w:w="0" w:type="dxa"/>
              <w:right w:w="3" w:type="dxa"/>
            </w:tcMar>
            <w:vAlign w:val="center"/>
            <w:hideMark/>
          </w:tcPr>
          <w:p w14:paraId="6F0B719A" w14:textId="7E853EEF" w:rsidR="00C7532D" w:rsidRPr="00391112" w:rsidRDefault="00C7532D" w:rsidP="00391112">
            <w:pPr>
              <w:widowControl/>
              <w:wordWrap/>
              <w:autoSpaceDE/>
              <w:autoSpaceDN/>
              <w:spacing w:after="0"/>
              <w:rPr>
                <w:rFonts w:ascii="Times New Roman" w:hAnsi="Times New Roman" w:cs="Times New Roman"/>
                <w:sz w:val="16"/>
                <w:szCs w:val="16"/>
              </w:rPr>
            </w:pPr>
          </w:p>
        </w:tc>
        <w:tc>
          <w:tcPr>
            <w:tcW w:w="1000" w:type="pct"/>
            <w:tcBorders>
              <w:top w:val="single" w:sz="12" w:space="0" w:color="000000"/>
              <w:left w:val="nil"/>
              <w:bottom w:val="nil"/>
              <w:right w:val="nil"/>
            </w:tcBorders>
            <w:tcMar>
              <w:top w:w="3" w:type="dxa"/>
              <w:left w:w="3" w:type="dxa"/>
              <w:bottom w:w="0" w:type="dxa"/>
              <w:right w:w="3" w:type="dxa"/>
            </w:tcMar>
            <w:vAlign w:val="center"/>
            <w:hideMark/>
          </w:tcPr>
          <w:p w14:paraId="2512135D" w14:textId="58CC4E55" w:rsidR="00C7532D" w:rsidRPr="00391112" w:rsidRDefault="00C7532D" w:rsidP="00391112">
            <w:pPr>
              <w:widowControl/>
              <w:wordWrap/>
              <w:autoSpaceDE/>
              <w:autoSpaceDN/>
              <w:spacing w:after="0"/>
              <w:rPr>
                <w:rFonts w:ascii="Times New Roman" w:hAnsi="Times New Roman" w:cs="Times New Roman"/>
                <w:sz w:val="16"/>
                <w:szCs w:val="16"/>
              </w:rPr>
            </w:pPr>
          </w:p>
        </w:tc>
      </w:tr>
      <w:tr w:rsidR="00C57871" w:rsidRPr="00391112" w14:paraId="2D7815D4"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0A4A65B4" w14:textId="7565517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Low</w:t>
            </w:r>
          </w:p>
        </w:tc>
        <w:tc>
          <w:tcPr>
            <w:tcW w:w="946" w:type="pct"/>
            <w:tcBorders>
              <w:top w:val="nil"/>
              <w:left w:val="nil"/>
              <w:bottom w:val="nil"/>
              <w:right w:val="nil"/>
            </w:tcBorders>
            <w:tcMar>
              <w:top w:w="3" w:type="dxa"/>
              <w:left w:w="3" w:type="dxa"/>
              <w:bottom w:w="0" w:type="dxa"/>
              <w:right w:w="3" w:type="dxa"/>
            </w:tcMar>
            <w:vAlign w:val="center"/>
            <w:hideMark/>
          </w:tcPr>
          <w:p w14:paraId="632C55EC" w14:textId="63754C1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1024" w:type="pct"/>
            <w:tcBorders>
              <w:top w:val="nil"/>
              <w:left w:val="nil"/>
              <w:bottom w:val="nil"/>
              <w:right w:val="nil"/>
            </w:tcBorders>
            <w:tcMar>
              <w:top w:w="3" w:type="dxa"/>
              <w:left w:w="3" w:type="dxa"/>
              <w:bottom w:w="0" w:type="dxa"/>
              <w:right w:w="3" w:type="dxa"/>
            </w:tcMar>
            <w:vAlign w:val="center"/>
            <w:hideMark/>
          </w:tcPr>
          <w:p w14:paraId="36E92D08" w14:textId="2E31DF0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1005" w:type="pct"/>
            <w:tcBorders>
              <w:top w:val="nil"/>
              <w:left w:val="nil"/>
              <w:bottom w:val="nil"/>
              <w:right w:val="nil"/>
            </w:tcBorders>
            <w:tcMar>
              <w:top w:w="3" w:type="dxa"/>
              <w:left w:w="3" w:type="dxa"/>
              <w:bottom w:w="0" w:type="dxa"/>
              <w:right w:w="3" w:type="dxa"/>
            </w:tcMar>
            <w:vAlign w:val="center"/>
            <w:hideMark/>
          </w:tcPr>
          <w:p w14:paraId="2A714DC5" w14:textId="4B805C51"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c>
          <w:tcPr>
            <w:tcW w:w="1000" w:type="pct"/>
            <w:tcBorders>
              <w:top w:val="nil"/>
              <w:left w:val="nil"/>
              <w:bottom w:val="nil"/>
              <w:right w:val="nil"/>
            </w:tcBorders>
            <w:tcMar>
              <w:top w:w="3" w:type="dxa"/>
              <w:left w:w="3" w:type="dxa"/>
              <w:bottom w:w="0" w:type="dxa"/>
              <w:right w:w="3" w:type="dxa"/>
            </w:tcMar>
            <w:vAlign w:val="center"/>
            <w:hideMark/>
          </w:tcPr>
          <w:p w14:paraId="57C14B71" w14:textId="586D276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 (Reference)</w:t>
            </w:r>
          </w:p>
        </w:tc>
      </w:tr>
      <w:tr w:rsidR="00C57871" w:rsidRPr="00391112" w14:paraId="5CC8FA71"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72EA2F71" w14:textId="2C82E03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xml:space="preserve">  Moderate</w:t>
            </w:r>
          </w:p>
        </w:tc>
        <w:tc>
          <w:tcPr>
            <w:tcW w:w="946" w:type="pct"/>
            <w:tcBorders>
              <w:top w:val="nil"/>
              <w:left w:val="nil"/>
              <w:bottom w:val="nil"/>
              <w:right w:val="nil"/>
            </w:tcBorders>
            <w:tcMar>
              <w:top w:w="15" w:type="dxa"/>
              <w:left w:w="15" w:type="dxa"/>
              <w:bottom w:w="0" w:type="dxa"/>
              <w:right w:w="15" w:type="dxa"/>
            </w:tcMar>
            <w:vAlign w:val="center"/>
            <w:hideMark/>
          </w:tcPr>
          <w:p w14:paraId="1D2B028E" w14:textId="1B6269E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2.35 (2.05, 2.69),</w:t>
            </w:r>
            <w:r w:rsidRPr="00391112">
              <w:rPr>
                <w:rFonts w:ascii="Times New Roman" w:hAnsi="Times New Roman" w:cs="Times New Roman"/>
                <w:color w:val="000000" w:themeColor="text1"/>
                <w:kern w:val="24"/>
                <w:sz w:val="16"/>
                <w:szCs w:val="16"/>
              </w:rPr>
              <w:t xml:space="preserve"> &lt;0.001</w:t>
            </w:r>
          </w:p>
        </w:tc>
        <w:tc>
          <w:tcPr>
            <w:tcW w:w="1024" w:type="pct"/>
            <w:tcBorders>
              <w:top w:val="nil"/>
              <w:left w:val="nil"/>
              <w:bottom w:val="nil"/>
              <w:right w:val="nil"/>
            </w:tcBorders>
            <w:tcMar>
              <w:top w:w="15" w:type="dxa"/>
              <w:left w:w="15" w:type="dxa"/>
              <w:bottom w:w="0" w:type="dxa"/>
              <w:right w:w="15" w:type="dxa"/>
            </w:tcMar>
            <w:vAlign w:val="center"/>
            <w:hideMark/>
          </w:tcPr>
          <w:p w14:paraId="160DC8D8" w14:textId="2BFD58F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1.42 (1.23, 1.65),</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nil"/>
              <w:right w:val="nil"/>
            </w:tcBorders>
            <w:tcMar>
              <w:top w:w="15" w:type="dxa"/>
              <w:left w:w="15" w:type="dxa"/>
              <w:bottom w:w="0" w:type="dxa"/>
              <w:right w:w="15" w:type="dxa"/>
            </w:tcMar>
            <w:vAlign w:val="center"/>
            <w:hideMark/>
          </w:tcPr>
          <w:p w14:paraId="29DED658" w14:textId="147ECBF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1.35 (1.16, 1.56),</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nil"/>
              <w:right w:val="nil"/>
            </w:tcBorders>
            <w:tcMar>
              <w:top w:w="15" w:type="dxa"/>
              <w:left w:w="15" w:type="dxa"/>
              <w:bottom w:w="0" w:type="dxa"/>
              <w:right w:w="15" w:type="dxa"/>
            </w:tcMar>
            <w:vAlign w:val="center"/>
            <w:hideMark/>
          </w:tcPr>
          <w:p w14:paraId="64D1B992" w14:textId="27981AE1"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1.33 (1.15, 1.54),</w:t>
            </w:r>
            <w:r w:rsidRPr="00391112">
              <w:rPr>
                <w:rFonts w:ascii="Times New Roman" w:hAnsi="Times New Roman" w:cs="Times New Roman"/>
                <w:color w:val="000000" w:themeColor="text1"/>
                <w:kern w:val="24"/>
                <w:sz w:val="16"/>
                <w:szCs w:val="16"/>
              </w:rPr>
              <w:t xml:space="preserve"> &lt;0.001</w:t>
            </w:r>
          </w:p>
        </w:tc>
      </w:tr>
      <w:tr w:rsidR="00C57871" w:rsidRPr="00391112" w14:paraId="34AC1AFF"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253CAA2D"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High</w:t>
            </w:r>
          </w:p>
        </w:tc>
        <w:tc>
          <w:tcPr>
            <w:tcW w:w="946" w:type="pct"/>
            <w:tcBorders>
              <w:top w:val="nil"/>
              <w:left w:val="nil"/>
              <w:bottom w:val="nil"/>
              <w:right w:val="nil"/>
            </w:tcBorders>
            <w:tcMar>
              <w:top w:w="15" w:type="dxa"/>
              <w:left w:w="15" w:type="dxa"/>
              <w:bottom w:w="0" w:type="dxa"/>
              <w:right w:w="15" w:type="dxa"/>
            </w:tcMar>
            <w:vAlign w:val="center"/>
            <w:hideMark/>
          </w:tcPr>
          <w:p w14:paraId="2359541F" w14:textId="2C37D62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4.05 (3.55, 4.62),</w:t>
            </w:r>
            <w:r w:rsidRPr="00391112">
              <w:rPr>
                <w:rFonts w:ascii="Times New Roman" w:hAnsi="Times New Roman" w:cs="Times New Roman"/>
                <w:color w:val="000000" w:themeColor="text1"/>
                <w:kern w:val="24"/>
                <w:sz w:val="16"/>
                <w:szCs w:val="16"/>
              </w:rPr>
              <w:t xml:space="preserve"> &lt;0.001</w:t>
            </w:r>
          </w:p>
        </w:tc>
        <w:tc>
          <w:tcPr>
            <w:tcW w:w="1024" w:type="pct"/>
            <w:tcBorders>
              <w:top w:val="nil"/>
              <w:left w:val="nil"/>
              <w:bottom w:val="nil"/>
              <w:right w:val="nil"/>
            </w:tcBorders>
            <w:tcMar>
              <w:top w:w="15" w:type="dxa"/>
              <w:left w:w="15" w:type="dxa"/>
              <w:bottom w:w="0" w:type="dxa"/>
              <w:right w:w="15" w:type="dxa"/>
            </w:tcMar>
            <w:vAlign w:val="center"/>
            <w:hideMark/>
          </w:tcPr>
          <w:p w14:paraId="34FCDF96" w14:textId="79098DE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1.74 (1.49, 2.04),</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nil"/>
              <w:right w:val="nil"/>
            </w:tcBorders>
            <w:tcMar>
              <w:top w:w="15" w:type="dxa"/>
              <w:left w:w="15" w:type="dxa"/>
              <w:bottom w:w="0" w:type="dxa"/>
              <w:right w:w="15" w:type="dxa"/>
            </w:tcMar>
            <w:vAlign w:val="center"/>
            <w:hideMark/>
          </w:tcPr>
          <w:p w14:paraId="641A4B6A" w14:textId="46C63AA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1.59 (1.35, 1.86),</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nil"/>
              <w:right w:val="nil"/>
            </w:tcBorders>
            <w:tcMar>
              <w:top w:w="15" w:type="dxa"/>
              <w:left w:w="15" w:type="dxa"/>
              <w:bottom w:w="0" w:type="dxa"/>
              <w:right w:w="15" w:type="dxa"/>
            </w:tcMar>
            <w:vAlign w:val="center"/>
            <w:hideMark/>
          </w:tcPr>
          <w:p w14:paraId="5FCC1E1D" w14:textId="4348688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1.55 (1.32, 1.82),</w:t>
            </w:r>
            <w:r w:rsidRPr="00391112">
              <w:rPr>
                <w:rFonts w:ascii="Times New Roman" w:hAnsi="Times New Roman" w:cs="Times New Roman"/>
                <w:color w:val="000000" w:themeColor="text1"/>
                <w:kern w:val="24"/>
                <w:sz w:val="16"/>
                <w:szCs w:val="16"/>
              </w:rPr>
              <w:t xml:space="preserve"> &lt;0.001</w:t>
            </w:r>
          </w:p>
        </w:tc>
      </w:tr>
      <w:tr w:rsidR="00C57871" w:rsidRPr="00391112" w14:paraId="2225AF08" w14:textId="77777777" w:rsidTr="00024308">
        <w:trPr>
          <w:trHeight w:val="226"/>
        </w:trPr>
        <w:tc>
          <w:tcPr>
            <w:tcW w:w="1025" w:type="pct"/>
            <w:tcBorders>
              <w:top w:val="nil"/>
              <w:left w:val="nil"/>
              <w:bottom w:val="single" w:sz="8" w:space="0" w:color="D1D1D1"/>
              <w:right w:val="nil"/>
            </w:tcBorders>
            <w:tcMar>
              <w:top w:w="3" w:type="dxa"/>
              <w:left w:w="3" w:type="dxa"/>
              <w:bottom w:w="0" w:type="dxa"/>
              <w:right w:w="3" w:type="dxa"/>
            </w:tcMar>
            <w:vAlign w:val="center"/>
            <w:hideMark/>
          </w:tcPr>
          <w:p w14:paraId="49948805"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Very high</w:t>
            </w:r>
          </w:p>
        </w:tc>
        <w:tc>
          <w:tcPr>
            <w:tcW w:w="946" w:type="pct"/>
            <w:tcBorders>
              <w:top w:val="nil"/>
              <w:left w:val="nil"/>
              <w:bottom w:val="single" w:sz="8" w:space="0" w:color="D1D1D1"/>
              <w:right w:val="nil"/>
            </w:tcBorders>
            <w:tcMar>
              <w:top w:w="15" w:type="dxa"/>
              <w:left w:w="15" w:type="dxa"/>
              <w:bottom w:w="0" w:type="dxa"/>
              <w:right w:w="15" w:type="dxa"/>
            </w:tcMar>
            <w:vAlign w:val="center"/>
            <w:hideMark/>
          </w:tcPr>
          <w:p w14:paraId="62330A6C" w14:textId="6F293A4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6.32 (5.38, 7.43),</w:t>
            </w:r>
            <w:r w:rsidRPr="00391112">
              <w:rPr>
                <w:rFonts w:ascii="Times New Roman" w:hAnsi="Times New Roman" w:cs="Times New Roman"/>
                <w:color w:val="000000" w:themeColor="text1"/>
                <w:kern w:val="24"/>
                <w:sz w:val="16"/>
                <w:szCs w:val="16"/>
              </w:rPr>
              <w:t xml:space="preserve"> &lt;0.001</w:t>
            </w:r>
          </w:p>
        </w:tc>
        <w:tc>
          <w:tcPr>
            <w:tcW w:w="1024" w:type="pct"/>
            <w:tcBorders>
              <w:top w:val="nil"/>
              <w:left w:val="nil"/>
              <w:bottom w:val="single" w:sz="8" w:space="0" w:color="D1D1D1"/>
              <w:right w:val="nil"/>
            </w:tcBorders>
            <w:tcMar>
              <w:top w:w="15" w:type="dxa"/>
              <w:left w:w="15" w:type="dxa"/>
              <w:bottom w:w="0" w:type="dxa"/>
              <w:right w:w="15" w:type="dxa"/>
            </w:tcMar>
            <w:vAlign w:val="center"/>
            <w:hideMark/>
          </w:tcPr>
          <w:p w14:paraId="5B23AC92" w14:textId="6BBF935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2.26 (1.87, 2.72),</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single" w:sz="8" w:space="0" w:color="D1D1D1"/>
              <w:right w:val="nil"/>
            </w:tcBorders>
            <w:tcMar>
              <w:top w:w="15" w:type="dxa"/>
              <w:left w:w="15" w:type="dxa"/>
              <w:bottom w:w="0" w:type="dxa"/>
              <w:right w:w="15" w:type="dxa"/>
            </w:tcMar>
            <w:vAlign w:val="center"/>
            <w:hideMark/>
          </w:tcPr>
          <w:p w14:paraId="02A046FE" w14:textId="1BB137A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2.00 (1.66, 2.42),</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single" w:sz="8" w:space="0" w:color="D1D1D1"/>
              <w:right w:val="nil"/>
            </w:tcBorders>
            <w:tcMar>
              <w:top w:w="15" w:type="dxa"/>
              <w:left w:w="15" w:type="dxa"/>
              <w:bottom w:w="0" w:type="dxa"/>
              <w:right w:w="15" w:type="dxa"/>
            </w:tcMar>
            <w:vAlign w:val="center"/>
            <w:hideMark/>
          </w:tcPr>
          <w:p w14:paraId="59D02B9B" w14:textId="1FD6E2B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1.92 (1.59, 2.33),</w:t>
            </w:r>
            <w:r w:rsidRPr="00391112">
              <w:rPr>
                <w:rFonts w:ascii="Times New Roman" w:hAnsi="Times New Roman" w:cs="Times New Roman"/>
                <w:color w:val="000000" w:themeColor="text1"/>
                <w:kern w:val="24"/>
                <w:sz w:val="16"/>
                <w:szCs w:val="16"/>
              </w:rPr>
              <w:t xml:space="preserve"> &lt;0.001</w:t>
            </w:r>
          </w:p>
        </w:tc>
      </w:tr>
      <w:tr w:rsidR="00C57871" w:rsidRPr="00391112" w14:paraId="5EFE3A9C" w14:textId="77777777" w:rsidTr="00024308">
        <w:trPr>
          <w:trHeight w:val="226"/>
        </w:trPr>
        <w:tc>
          <w:tcPr>
            <w:tcW w:w="1025" w:type="pct"/>
            <w:tcBorders>
              <w:top w:val="single" w:sz="8" w:space="0" w:color="D1D1D1"/>
              <w:left w:val="nil"/>
              <w:bottom w:val="nil"/>
              <w:right w:val="nil"/>
            </w:tcBorders>
            <w:tcMar>
              <w:top w:w="3" w:type="dxa"/>
              <w:left w:w="3" w:type="dxa"/>
              <w:bottom w:w="0" w:type="dxa"/>
              <w:right w:w="3" w:type="dxa"/>
            </w:tcMar>
            <w:vAlign w:val="center"/>
            <w:hideMark/>
          </w:tcPr>
          <w:p w14:paraId="1AB88898"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Age group</w:t>
            </w:r>
          </w:p>
        </w:tc>
        <w:tc>
          <w:tcPr>
            <w:tcW w:w="946" w:type="pct"/>
            <w:tcBorders>
              <w:top w:val="single" w:sz="8" w:space="0" w:color="D1D1D1"/>
              <w:left w:val="nil"/>
              <w:bottom w:val="nil"/>
              <w:right w:val="nil"/>
            </w:tcBorders>
            <w:tcMar>
              <w:top w:w="3" w:type="dxa"/>
              <w:left w:w="3" w:type="dxa"/>
              <w:bottom w:w="0" w:type="dxa"/>
              <w:right w:w="3" w:type="dxa"/>
            </w:tcMar>
            <w:vAlign w:val="center"/>
            <w:hideMark/>
          </w:tcPr>
          <w:p w14:paraId="345CFC05" w14:textId="11C5893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1024" w:type="pct"/>
            <w:tcBorders>
              <w:top w:val="single" w:sz="8" w:space="0" w:color="D1D1D1"/>
              <w:left w:val="nil"/>
              <w:bottom w:val="nil"/>
              <w:right w:val="nil"/>
            </w:tcBorders>
            <w:tcMar>
              <w:top w:w="3" w:type="dxa"/>
              <w:left w:w="3" w:type="dxa"/>
              <w:bottom w:w="0" w:type="dxa"/>
              <w:right w:w="3" w:type="dxa"/>
            </w:tcMar>
            <w:vAlign w:val="center"/>
            <w:hideMark/>
          </w:tcPr>
          <w:p w14:paraId="6E3D2C9F" w14:textId="50EAF883" w:rsidR="00C57871" w:rsidRPr="00391112" w:rsidRDefault="00C57871" w:rsidP="00391112">
            <w:pPr>
              <w:widowControl/>
              <w:wordWrap/>
              <w:autoSpaceDE/>
              <w:autoSpaceDN/>
              <w:spacing w:after="0"/>
              <w:rPr>
                <w:rFonts w:ascii="Times New Roman" w:hAnsi="Times New Roman" w:cs="Times New Roman"/>
                <w:sz w:val="16"/>
                <w:szCs w:val="16"/>
              </w:rPr>
            </w:pPr>
          </w:p>
        </w:tc>
        <w:tc>
          <w:tcPr>
            <w:tcW w:w="1005" w:type="pct"/>
            <w:tcBorders>
              <w:top w:val="single" w:sz="8" w:space="0" w:color="D1D1D1"/>
              <w:left w:val="nil"/>
              <w:bottom w:val="nil"/>
              <w:right w:val="nil"/>
            </w:tcBorders>
            <w:tcMar>
              <w:top w:w="3" w:type="dxa"/>
              <w:left w:w="3" w:type="dxa"/>
              <w:bottom w:w="0" w:type="dxa"/>
              <w:right w:w="3" w:type="dxa"/>
            </w:tcMar>
            <w:vAlign w:val="center"/>
            <w:hideMark/>
          </w:tcPr>
          <w:p w14:paraId="3BE5C3AD" w14:textId="69118A1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 xml:space="preserve">　</w:t>
            </w:r>
          </w:p>
        </w:tc>
        <w:tc>
          <w:tcPr>
            <w:tcW w:w="1000" w:type="pct"/>
            <w:tcBorders>
              <w:top w:val="single" w:sz="8" w:space="0" w:color="D1D1D1"/>
              <w:left w:val="nil"/>
              <w:bottom w:val="nil"/>
              <w:right w:val="nil"/>
            </w:tcBorders>
            <w:tcMar>
              <w:top w:w="3" w:type="dxa"/>
              <w:left w:w="3" w:type="dxa"/>
              <w:bottom w:w="0" w:type="dxa"/>
              <w:right w:w="3" w:type="dxa"/>
            </w:tcMar>
            <w:vAlign w:val="center"/>
            <w:hideMark/>
          </w:tcPr>
          <w:p w14:paraId="78909DAF" w14:textId="0C8FEAAD" w:rsidR="00C57871" w:rsidRPr="00391112" w:rsidRDefault="00C57871" w:rsidP="00391112">
            <w:pPr>
              <w:widowControl/>
              <w:wordWrap/>
              <w:autoSpaceDE/>
              <w:autoSpaceDN/>
              <w:spacing w:after="0"/>
              <w:rPr>
                <w:rFonts w:ascii="Times New Roman" w:hAnsi="Times New Roman" w:cs="Times New Roman"/>
                <w:sz w:val="16"/>
                <w:szCs w:val="16"/>
              </w:rPr>
            </w:pPr>
          </w:p>
        </w:tc>
      </w:tr>
      <w:tr w:rsidR="00C57871" w:rsidRPr="00391112" w14:paraId="7742F2A7" w14:textId="77777777" w:rsidTr="00024308">
        <w:trPr>
          <w:trHeight w:val="226"/>
        </w:trPr>
        <w:tc>
          <w:tcPr>
            <w:tcW w:w="1025" w:type="pct"/>
            <w:tcBorders>
              <w:top w:val="nil"/>
              <w:left w:val="nil"/>
              <w:bottom w:val="nil"/>
              <w:right w:val="nil"/>
            </w:tcBorders>
            <w:tcMar>
              <w:top w:w="3" w:type="dxa"/>
              <w:left w:w="3" w:type="dxa"/>
              <w:bottom w:w="0" w:type="dxa"/>
              <w:right w:w="3" w:type="dxa"/>
            </w:tcMar>
            <w:vAlign w:val="center"/>
            <w:hideMark/>
          </w:tcPr>
          <w:p w14:paraId="5A1B4C36"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50-59 years</w:t>
            </w:r>
          </w:p>
        </w:tc>
        <w:tc>
          <w:tcPr>
            <w:tcW w:w="946" w:type="pct"/>
            <w:tcBorders>
              <w:top w:val="nil"/>
              <w:left w:val="nil"/>
              <w:bottom w:val="nil"/>
              <w:right w:val="nil"/>
            </w:tcBorders>
            <w:tcMar>
              <w:top w:w="3" w:type="dxa"/>
              <w:left w:w="3" w:type="dxa"/>
              <w:bottom w:w="0" w:type="dxa"/>
              <w:right w:w="3" w:type="dxa"/>
            </w:tcMar>
            <w:vAlign w:val="center"/>
            <w:hideMark/>
          </w:tcPr>
          <w:p w14:paraId="64478FC7" w14:textId="1CED1B9B"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nil"/>
              <w:left w:val="nil"/>
              <w:bottom w:val="nil"/>
              <w:right w:val="nil"/>
            </w:tcBorders>
            <w:tcMar>
              <w:top w:w="15" w:type="dxa"/>
              <w:left w:w="15" w:type="dxa"/>
              <w:bottom w:w="0" w:type="dxa"/>
              <w:right w:w="15" w:type="dxa"/>
            </w:tcMar>
            <w:vAlign w:val="center"/>
            <w:hideMark/>
          </w:tcPr>
          <w:p w14:paraId="2863AF2B" w14:textId="3802F43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1.81 (1.55, 2.11),</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nil"/>
              <w:right w:val="nil"/>
            </w:tcBorders>
            <w:tcMar>
              <w:top w:w="15" w:type="dxa"/>
              <w:left w:w="15" w:type="dxa"/>
              <w:bottom w:w="0" w:type="dxa"/>
              <w:right w:w="15" w:type="dxa"/>
            </w:tcMar>
            <w:vAlign w:val="center"/>
            <w:hideMark/>
          </w:tcPr>
          <w:p w14:paraId="1343D15A" w14:textId="440F02F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1.73 (1.49, 2.02),</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nil"/>
              <w:right w:val="nil"/>
            </w:tcBorders>
            <w:tcMar>
              <w:top w:w="15" w:type="dxa"/>
              <w:left w:w="15" w:type="dxa"/>
              <w:bottom w:w="0" w:type="dxa"/>
              <w:right w:w="15" w:type="dxa"/>
            </w:tcMar>
            <w:vAlign w:val="center"/>
            <w:hideMark/>
          </w:tcPr>
          <w:p w14:paraId="2BC31D2C" w14:textId="0CFC24C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1.75 (1.50, 2.03),</w:t>
            </w:r>
            <w:r w:rsidRPr="00391112">
              <w:rPr>
                <w:rFonts w:ascii="Times New Roman" w:hAnsi="Times New Roman" w:cs="Times New Roman"/>
                <w:color w:val="000000" w:themeColor="text1"/>
                <w:kern w:val="24"/>
                <w:sz w:val="16"/>
                <w:szCs w:val="16"/>
              </w:rPr>
              <w:t xml:space="preserve"> &lt;0.001</w:t>
            </w:r>
          </w:p>
        </w:tc>
      </w:tr>
      <w:tr w:rsidR="00C57871" w:rsidRPr="00391112" w14:paraId="4F92FD62" w14:textId="77777777" w:rsidTr="00024308">
        <w:trPr>
          <w:trHeight w:val="226"/>
        </w:trPr>
        <w:tc>
          <w:tcPr>
            <w:tcW w:w="1025" w:type="pct"/>
            <w:tcBorders>
              <w:top w:val="nil"/>
              <w:left w:val="nil"/>
              <w:bottom w:val="single" w:sz="8" w:space="0" w:color="D1D1D1"/>
              <w:right w:val="nil"/>
            </w:tcBorders>
            <w:tcMar>
              <w:top w:w="3" w:type="dxa"/>
              <w:left w:w="3" w:type="dxa"/>
              <w:bottom w:w="0" w:type="dxa"/>
              <w:right w:w="3" w:type="dxa"/>
            </w:tcMar>
            <w:vAlign w:val="center"/>
            <w:hideMark/>
          </w:tcPr>
          <w:p w14:paraId="5E63F06B"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sz w:val="16"/>
                <w:szCs w:val="16"/>
              </w:rPr>
              <w:t> </w:t>
            </w:r>
            <w:r w:rsidRPr="00391112">
              <w:rPr>
                <w:rFonts w:ascii="Times New Roman" w:hAnsi="Times New Roman" w:cs="Times New Roman"/>
                <w:sz w:val="16"/>
                <w:szCs w:val="16"/>
              </w:rPr>
              <w:t>60-69 years</w:t>
            </w:r>
          </w:p>
        </w:tc>
        <w:tc>
          <w:tcPr>
            <w:tcW w:w="946" w:type="pct"/>
            <w:tcBorders>
              <w:top w:val="nil"/>
              <w:left w:val="nil"/>
              <w:bottom w:val="single" w:sz="8" w:space="0" w:color="D1D1D1"/>
              <w:right w:val="nil"/>
            </w:tcBorders>
            <w:tcMar>
              <w:top w:w="3" w:type="dxa"/>
              <w:left w:w="3" w:type="dxa"/>
              <w:bottom w:w="0" w:type="dxa"/>
              <w:right w:w="3" w:type="dxa"/>
            </w:tcMar>
            <w:vAlign w:val="center"/>
            <w:hideMark/>
          </w:tcPr>
          <w:p w14:paraId="3B0B2D89" w14:textId="28D41DD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nil"/>
              <w:left w:val="nil"/>
              <w:bottom w:val="single" w:sz="8" w:space="0" w:color="D1D1D1"/>
              <w:right w:val="nil"/>
            </w:tcBorders>
            <w:tcMar>
              <w:top w:w="15" w:type="dxa"/>
              <w:left w:w="15" w:type="dxa"/>
              <w:bottom w:w="0" w:type="dxa"/>
              <w:right w:w="15" w:type="dxa"/>
            </w:tcMar>
            <w:vAlign w:val="center"/>
            <w:hideMark/>
          </w:tcPr>
          <w:p w14:paraId="36DEB37E" w14:textId="60D9DB9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3.40 (2.92, 3.98),</w:t>
            </w:r>
            <w:r w:rsidRPr="00391112">
              <w:rPr>
                <w:rFonts w:ascii="Times New Roman" w:hAnsi="Times New Roman" w:cs="Times New Roman"/>
                <w:color w:val="000000" w:themeColor="text1"/>
                <w:kern w:val="24"/>
                <w:sz w:val="16"/>
                <w:szCs w:val="16"/>
              </w:rPr>
              <w:t xml:space="preserve"> &lt;0.001</w:t>
            </w:r>
          </w:p>
        </w:tc>
        <w:tc>
          <w:tcPr>
            <w:tcW w:w="1005" w:type="pct"/>
            <w:tcBorders>
              <w:top w:val="nil"/>
              <w:left w:val="nil"/>
              <w:bottom w:val="single" w:sz="8" w:space="0" w:color="D1D1D1"/>
              <w:right w:val="nil"/>
            </w:tcBorders>
            <w:tcMar>
              <w:top w:w="15" w:type="dxa"/>
              <w:left w:w="15" w:type="dxa"/>
              <w:bottom w:w="0" w:type="dxa"/>
              <w:right w:w="15" w:type="dxa"/>
            </w:tcMar>
            <w:vAlign w:val="center"/>
            <w:hideMark/>
          </w:tcPr>
          <w:p w14:paraId="1898B0A2" w14:textId="33E0039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3.10 (2.65, 3.62),</w:t>
            </w:r>
            <w:r w:rsidRPr="00391112">
              <w:rPr>
                <w:rFonts w:ascii="Times New Roman" w:hAnsi="Times New Roman" w:cs="Times New Roman"/>
                <w:color w:val="000000" w:themeColor="text1"/>
                <w:kern w:val="24"/>
                <w:sz w:val="16"/>
                <w:szCs w:val="16"/>
              </w:rPr>
              <w:t xml:space="preserve"> &lt;0.001</w:t>
            </w:r>
          </w:p>
        </w:tc>
        <w:tc>
          <w:tcPr>
            <w:tcW w:w="1000" w:type="pct"/>
            <w:tcBorders>
              <w:top w:val="nil"/>
              <w:left w:val="nil"/>
              <w:bottom w:val="single" w:sz="8" w:space="0" w:color="D1D1D1"/>
              <w:right w:val="nil"/>
            </w:tcBorders>
            <w:tcMar>
              <w:top w:w="15" w:type="dxa"/>
              <w:left w:w="15" w:type="dxa"/>
              <w:bottom w:w="0" w:type="dxa"/>
              <w:right w:w="15" w:type="dxa"/>
            </w:tcMar>
            <w:vAlign w:val="center"/>
            <w:hideMark/>
          </w:tcPr>
          <w:p w14:paraId="34BCF1BF" w14:textId="028B42C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3.17 (2.71, 3.71),</w:t>
            </w:r>
            <w:r w:rsidRPr="00391112">
              <w:rPr>
                <w:rFonts w:ascii="Times New Roman" w:hAnsi="Times New Roman" w:cs="Times New Roman"/>
                <w:color w:val="000000" w:themeColor="text1"/>
                <w:kern w:val="24"/>
                <w:sz w:val="16"/>
                <w:szCs w:val="16"/>
              </w:rPr>
              <w:t xml:space="preserve"> &lt;0.001</w:t>
            </w:r>
          </w:p>
        </w:tc>
      </w:tr>
      <w:tr w:rsidR="00C57871" w:rsidRPr="00391112" w14:paraId="1ECF31B0"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550F8000"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Gender (Male)</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EAE7350" w14:textId="72E53244"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58AB2CF" w14:textId="1E8E9CF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1.76 (1.62, 1.91),</w:t>
            </w:r>
            <w:r w:rsidRPr="00391112">
              <w:rPr>
                <w:rFonts w:ascii="Times New Roman" w:hAnsi="Times New Roman" w:cs="Times New Roman"/>
                <w:color w:val="000000" w:themeColor="text1"/>
                <w:kern w:val="24"/>
                <w:sz w:val="16"/>
                <w:szCs w:val="16"/>
              </w:rPr>
              <w:t xml:space="preserve"> &lt;0.001</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04FA7483" w14:textId="07A0E35F"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1.68 (1.55, 1.82),</w:t>
            </w:r>
            <w:r w:rsidRPr="00391112">
              <w:rPr>
                <w:rFonts w:ascii="Times New Roman" w:hAnsi="Times New Roman" w:cs="Times New Roman"/>
                <w:color w:val="000000" w:themeColor="text1"/>
                <w:kern w:val="24"/>
                <w:sz w:val="16"/>
                <w:szCs w:val="16"/>
              </w:rPr>
              <w:t xml:space="preserve"> &lt;0.001</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75479BE" w14:textId="1464B4D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1.70 (1.57, 1.85),</w:t>
            </w:r>
            <w:r w:rsidRPr="00391112">
              <w:rPr>
                <w:rFonts w:ascii="Times New Roman" w:hAnsi="Times New Roman" w:cs="Times New Roman"/>
                <w:color w:val="000000" w:themeColor="text1"/>
                <w:kern w:val="24"/>
                <w:sz w:val="16"/>
                <w:szCs w:val="16"/>
              </w:rPr>
              <w:t xml:space="preserve"> &lt;0.001</w:t>
            </w:r>
          </w:p>
        </w:tc>
      </w:tr>
      <w:tr w:rsidR="00C57871" w:rsidRPr="00391112" w14:paraId="3A476F1C"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0DB1E13E"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Hypertension (yes)</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7C1AB2C1" w14:textId="4977A4E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7488EE6" w14:textId="63E83C3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259EDFE7" w14:textId="5E643F0D"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1.58 (1.45, 1.73),</w:t>
            </w:r>
            <w:r w:rsidRPr="00391112">
              <w:rPr>
                <w:rFonts w:ascii="Times New Roman" w:hAnsi="Times New Roman" w:cs="Times New Roman"/>
                <w:color w:val="000000" w:themeColor="text1"/>
                <w:kern w:val="24"/>
                <w:sz w:val="16"/>
                <w:szCs w:val="16"/>
              </w:rPr>
              <w:t xml:space="preserve"> &lt;0.001</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5B006C4B" w14:textId="448C9BC2"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1.51 (1.38, 1.65),</w:t>
            </w:r>
            <w:r w:rsidRPr="00391112">
              <w:rPr>
                <w:rFonts w:ascii="Times New Roman" w:hAnsi="Times New Roman" w:cs="Times New Roman"/>
                <w:color w:val="000000" w:themeColor="text1"/>
                <w:kern w:val="24"/>
                <w:sz w:val="16"/>
                <w:szCs w:val="16"/>
              </w:rPr>
              <w:t xml:space="preserve"> &lt;0.001</w:t>
            </w:r>
          </w:p>
        </w:tc>
      </w:tr>
      <w:tr w:rsidR="00C57871" w:rsidRPr="00391112" w14:paraId="530ABF29"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617E544B"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Diabetes (yes)</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4674BA41" w14:textId="7686F73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071A36DE" w14:textId="326A4E4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13B7A1AB" w14:textId="069816B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2.18 (1.77, 2.68),</w:t>
            </w:r>
            <w:r w:rsidRPr="00391112">
              <w:rPr>
                <w:rFonts w:ascii="Times New Roman" w:hAnsi="Times New Roman" w:cs="Times New Roman"/>
                <w:color w:val="000000" w:themeColor="text1"/>
                <w:kern w:val="24"/>
                <w:sz w:val="16"/>
                <w:szCs w:val="16"/>
              </w:rPr>
              <w:t xml:space="preserve"> &lt;0.001</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06C1C762" w14:textId="6993E8CC"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2.00 (1.62, 2.47),</w:t>
            </w:r>
            <w:r w:rsidRPr="00391112">
              <w:rPr>
                <w:rFonts w:ascii="Times New Roman" w:hAnsi="Times New Roman" w:cs="Times New Roman"/>
                <w:color w:val="000000" w:themeColor="text1"/>
                <w:kern w:val="24"/>
                <w:sz w:val="16"/>
                <w:szCs w:val="16"/>
              </w:rPr>
              <w:t xml:space="preserve"> &lt;0.001</w:t>
            </w:r>
          </w:p>
        </w:tc>
      </w:tr>
      <w:tr w:rsidR="00C57871" w:rsidRPr="00391112" w14:paraId="742D6B69"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5E546973"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Smoking (current)</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675E4DA5" w14:textId="1FF0ED06"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27D5B039" w14:textId="3B0C3BE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4BD64928" w14:textId="6C86DCD3"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1.05 (0.97, 1.14), 0.218</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76C16430" w14:textId="00E9EA8E"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1.05 (0.97, 1.14), 0.229</w:t>
            </w:r>
          </w:p>
        </w:tc>
      </w:tr>
      <w:tr w:rsidR="00C57871" w:rsidRPr="00391112" w14:paraId="41F2C90B" w14:textId="77777777" w:rsidTr="00024308">
        <w:trPr>
          <w:trHeight w:val="226"/>
        </w:trPr>
        <w:tc>
          <w:tcPr>
            <w:tcW w:w="102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163CC1BA"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eGFR ≥60mL/min/1.73m²</w:t>
            </w:r>
          </w:p>
        </w:tc>
        <w:tc>
          <w:tcPr>
            <w:tcW w:w="946"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3E0C09B" w14:textId="01B23960"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5049D173" w14:textId="6B68243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8" w:space="0" w:color="D1D1D1"/>
              <w:right w:val="nil"/>
            </w:tcBorders>
            <w:tcMar>
              <w:top w:w="3" w:type="dxa"/>
              <w:left w:w="3" w:type="dxa"/>
              <w:bottom w:w="0" w:type="dxa"/>
              <w:right w:w="3" w:type="dxa"/>
            </w:tcMar>
            <w:vAlign w:val="center"/>
            <w:hideMark/>
          </w:tcPr>
          <w:p w14:paraId="3AF50C22" w14:textId="27B5EC35"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0" w:type="pct"/>
            <w:tcBorders>
              <w:top w:val="single" w:sz="8" w:space="0" w:color="D1D1D1"/>
              <w:left w:val="nil"/>
              <w:bottom w:val="single" w:sz="8" w:space="0" w:color="D1D1D1"/>
              <w:right w:val="nil"/>
            </w:tcBorders>
            <w:tcMar>
              <w:top w:w="15" w:type="dxa"/>
              <w:left w:w="15" w:type="dxa"/>
              <w:bottom w:w="0" w:type="dxa"/>
              <w:right w:w="15" w:type="dxa"/>
            </w:tcMar>
            <w:vAlign w:val="center"/>
            <w:hideMark/>
          </w:tcPr>
          <w:p w14:paraId="65DF48A5" w14:textId="165CF1B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0.58 (0.46, 0.72),</w:t>
            </w:r>
            <w:r w:rsidRPr="00391112">
              <w:rPr>
                <w:rFonts w:ascii="Times New Roman" w:hAnsi="Times New Roman" w:cs="Times New Roman"/>
                <w:color w:val="000000" w:themeColor="text1"/>
                <w:kern w:val="24"/>
                <w:sz w:val="16"/>
                <w:szCs w:val="16"/>
              </w:rPr>
              <w:t xml:space="preserve"> &lt;0.001</w:t>
            </w:r>
          </w:p>
        </w:tc>
      </w:tr>
      <w:tr w:rsidR="00C57871" w:rsidRPr="00391112" w14:paraId="5D5ABA1D" w14:textId="77777777" w:rsidTr="00024308">
        <w:trPr>
          <w:trHeight w:val="226"/>
        </w:trPr>
        <w:tc>
          <w:tcPr>
            <w:tcW w:w="1025"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1A178271" w14:textId="7777777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hAnsi="Times New Roman" w:cs="Times New Roman"/>
                <w:b/>
                <w:bCs/>
                <w:sz w:val="16"/>
                <w:szCs w:val="16"/>
              </w:rPr>
              <w:t>BMI ≥30kg/m²</w:t>
            </w:r>
          </w:p>
        </w:tc>
        <w:tc>
          <w:tcPr>
            <w:tcW w:w="946"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12F3DB8E" w14:textId="6C3902A9"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24"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303A9A66" w14:textId="341A69B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5" w:type="pct"/>
            <w:tcBorders>
              <w:top w:val="single" w:sz="8" w:space="0" w:color="D1D1D1"/>
              <w:left w:val="nil"/>
              <w:bottom w:val="single" w:sz="12" w:space="0" w:color="000000"/>
              <w:right w:val="nil"/>
            </w:tcBorders>
            <w:tcMar>
              <w:top w:w="3" w:type="dxa"/>
              <w:left w:w="3" w:type="dxa"/>
              <w:bottom w:w="0" w:type="dxa"/>
              <w:right w:w="3" w:type="dxa"/>
            </w:tcMar>
            <w:vAlign w:val="center"/>
            <w:hideMark/>
          </w:tcPr>
          <w:p w14:paraId="5341FD4A" w14:textId="2F71BC3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w:t>
            </w:r>
          </w:p>
        </w:tc>
        <w:tc>
          <w:tcPr>
            <w:tcW w:w="1000" w:type="pct"/>
            <w:tcBorders>
              <w:top w:val="single" w:sz="8" w:space="0" w:color="D1D1D1"/>
              <w:left w:val="nil"/>
              <w:bottom w:val="single" w:sz="12" w:space="0" w:color="000000"/>
              <w:right w:val="nil"/>
            </w:tcBorders>
            <w:tcMar>
              <w:top w:w="15" w:type="dxa"/>
              <w:left w:w="15" w:type="dxa"/>
              <w:bottom w:w="0" w:type="dxa"/>
              <w:right w:w="15" w:type="dxa"/>
            </w:tcMar>
            <w:vAlign w:val="center"/>
            <w:hideMark/>
          </w:tcPr>
          <w:p w14:paraId="259EEF9A" w14:textId="0F807F27" w:rsidR="00C57871" w:rsidRPr="00391112" w:rsidRDefault="00C57871" w:rsidP="00391112">
            <w:pPr>
              <w:widowControl/>
              <w:wordWrap/>
              <w:autoSpaceDE/>
              <w:autoSpaceDN/>
              <w:spacing w:after="0"/>
              <w:rPr>
                <w:rFonts w:ascii="Times New Roman" w:hAnsi="Times New Roman" w:cs="Times New Roman"/>
                <w:sz w:val="16"/>
                <w:szCs w:val="16"/>
              </w:rPr>
            </w:pPr>
            <w:r w:rsidRPr="00391112">
              <w:rPr>
                <w:rFonts w:ascii="Times New Roman" w:eastAsia="맑은 고딕" w:hAnsi="Times New Roman" w:cs="Times New Roman"/>
                <w:color w:val="000000" w:themeColor="text1"/>
                <w:kern w:val="24"/>
                <w:sz w:val="16"/>
                <w:szCs w:val="16"/>
              </w:rPr>
              <w:t>1.36 (1.24, 1.49),</w:t>
            </w:r>
            <w:r w:rsidRPr="00391112">
              <w:rPr>
                <w:rFonts w:ascii="Times New Roman" w:hAnsi="Times New Roman" w:cs="Times New Roman"/>
                <w:color w:val="000000" w:themeColor="text1"/>
                <w:kern w:val="24"/>
                <w:sz w:val="16"/>
                <w:szCs w:val="16"/>
              </w:rPr>
              <w:t xml:space="preserve"> &lt;0.001</w:t>
            </w:r>
          </w:p>
        </w:tc>
      </w:tr>
    </w:tbl>
    <w:p w14:paraId="166FB2F7" w14:textId="7D0B5D91" w:rsidR="00C57871" w:rsidRPr="00160E3E" w:rsidRDefault="00C57871" w:rsidP="00391112">
      <w:pPr>
        <w:widowControl/>
        <w:wordWrap/>
        <w:autoSpaceDE/>
        <w:autoSpaceDN/>
        <w:rPr>
          <w:rFonts w:ascii="Times New Roman" w:hAnsi="Times New Roman" w:cs="Times New Roman"/>
          <w:b/>
          <w:bCs/>
          <w:sz w:val="20"/>
          <w:szCs w:val="20"/>
        </w:rPr>
      </w:pPr>
      <w:r w:rsidRPr="00160E3E">
        <w:rPr>
          <w:rFonts w:ascii="Times New Roman" w:hAnsi="Times New Roman" w:cs="Times New Roman"/>
          <w:b/>
          <w:bCs/>
          <w:sz w:val="20"/>
          <w:szCs w:val="20"/>
        </w:rPr>
        <w:t>Table S</w:t>
      </w:r>
      <w:r w:rsidR="00671961">
        <w:rPr>
          <w:rFonts w:ascii="Times New Roman" w:hAnsi="Times New Roman" w:cs="Times New Roman" w:hint="eastAsia"/>
          <w:b/>
          <w:bCs/>
          <w:sz w:val="20"/>
          <w:szCs w:val="20"/>
        </w:rPr>
        <w:t>5</w:t>
      </w:r>
      <w:r w:rsidRPr="00160E3E">
        <w:rPr>
          <w:rFonts w:ascii="Times New Roman" w:hAnsi="Times New Roman" w:cs="Times New Roman"/>
          <w:b/>
          <w:bCs/>
          <w:sz w:val="20"/>
          <w:szCs w:val="20"/>
        </w:rPr>
        <w:t>. Impact of Sequential Covariate Adjustment on 10-Year Cardiovascular Event Risk Across Dr. Noon CVD Groups Stratified by Original and Alternative Risk Categories</w:t>
      </w:r>
      <w:r w:rsidR="00D253F8" w:rsidRPr="00160E3E">
        <w:rPr>
          <w:rFonts w:ascii="Times New Roman" w:hAnsi="Times New Roman" w:cs="Times New Roman" w:hint="eastAsia"/>
          <w:b/>
          <w:bCs/>
          <w:sz w:val="20"/>
          <w:szCs w:val="20"/>
        </w:rPr>
        <w:t>.</w:t>
      </w:r>
    </w:p>
    <w:p w14:paraId="7EF3A189" w14:textId="786DC0D7" w:rsidR="00A67170" w:rsidRPr="00391112" w:rsidRDefault="00C57871" w:rsidP="00391112">
      <w:pPr>
        <w:widowControl/>
        <w:wordWrap/>
        <w:autoSpaceDE/>
        <w:autoSpaceDN/>
        <w:rPr>
          <w:rFonts w:ascii="Times New Roman" w:hAnsi="Times New Roman" w:cs="Times New Roman"/>
          <w:sz w:val="20"/>
          <w:szCs w:val="20"/>
        </w:rPr>
      </w:pPr>
      <w:r w:rsidRPr="00391112">
        <w:rPr>
          <w:rFonts w:ascii="Times New Roman" w:hAnsi="Times New Roman" w:cs="Times New Roman"/>
          <w:sz w:val="20"/>
          <w:szCs w:val="20"/>
        </w:rPr>
        <w:t xml:space="preserve">Hazard ratios and </w:t>
      </w:r>
      <w:r w:rsidRPr="00391112">
        <w:rPr>
          <w:rFonts w:ascii="Times New Roman" w:hAnsi="Times New Roman" w:cs="Times New Roman"/>
          <w:i/>
          <w:iCs/>
          <w:sz w:val="20"/>
          <w:szCs w:val="20"/>
        </w:rPr>
        <w:t>p</w:t>
      </w:r>
      <w:r w:rsidRPr="00391112">
        <w:rPr>
          <w:rFonts w:ascii="Times New Roman" w:hAnsi="Times New Roman" w:cs="Times New Roman"/>
          <w:sz w:val="20"/>
          <w:szCs w:val="20"/>
        </w:rPr>
        <w:t>-values are presented across incrementally adjusted models to illustrate the influence of covariate inclusion: demographic (age and sex), traditional risk (plus systolic blood pressure, smoking, diabetes, total cholesterol, and high-density lipoprotein cholesterol), and fully adjusted (further including estimated glomerular filtration rate and body mass index). Original classification comprised low, moderate, and high-risk groups. The alternative classification further divided the original high-risk group to define an additional very-high risk category representing the upper extreme of risk. BMI, body mass index; CI, confidence interval; CVD, cardiovascular disease; eGFR, estimated glomerular filtration rate; HDL-C, high-density lipoprotein cholesterol; HR, hazard ratio; SBP, systolic blood pressure.</w:t>
      </w:r>
    </w:p>
    <w:p w14:paraId="258BFEC1" w14:textId="77777777" w:rsidR="00A67170" w:rsidRPr="00391112" w:rsidRDefault="00A67170" w:rsidP="00391112">
      <w:pPr>
        <w:widowControl/>
        <w:wordWrap/>
        <w:autoSpaceDE/>
        <w:autoSpaceDN/>
        <w:rPr>
          <w:rFonts w:ascii="Times New Roman" w:hAnsi="Times New Roman" w:cs="Times New Roman"/>
          <w:sz w:val="20"/>
          <w:szCs w:val="20"/>
        </w:rPr>
      </w:pPr>
      <w:r w:rsidRPr="00391112">
        <w:rPr>
          <w:rFonts w:ascii="Times New Roman" w:hAnsi="Times New Roman" w:cs="Times New Roman"/>
          <w:sz w:val="20"/>
          <w:szCs w:val="20"/>
        </w:rPr>
        <w:br w:type="page"/>
      </w:r>
    </w:p>
    <w:tbl>
      <w:tblPr>
        <w:tblW w:w="5000" w:type="pct"/>
        <w:tblCellMar>
          <w:left w:w="99" w:type="dxa"/>
          <w:right w:w="99" w:type="dxa"/>
        </w:tblCellMar>
        <w:tblLook w:val="04A0" w:firstRow="1" w:lastRow="0" w:firstColumn="1" w:lastColumn="0" w:noHBand="0" w:noVBand="1"/>
      </w:tblPr>
      <w:tblGrid>
        <w:gridCol w:w="1554"/>
        <w:gridCol w:w="2027"/>
        <w:gridCol w:w="990"/>
        <w:gridCol w:w="1123"/>
        <w:gridCol w:w="1216"/>
        <w:gridCol w:w="1420"/>
        <w:gridCol w:w="696"/>
      </w:tblGrid>
      <w:tr w:rsidR="00A67170" w:rsidRPr="00391112" w14:paraId="362CBCF2" w14:textId="77777777" w:rsidTr="00D253F8">
        <w:trPr>
          <w:trHeight w:val="469"/>
        </w:trPr>
        <w:tc>
          <w:tcPr>
            <w:tcW w:w="763" w:type="pct"/>
            <w:tcBorders>
              <w:top w:val="single" w:sz="12" w:space="0" w:color="auto"/>
              <w:bottom w:val="single" w:sz="8" w:space="0" w:color="auto"/>
              <w:right w:val="nil"/>
            </w:tcBorders>
            <w:noWrap/>
            <w:vAlign w:val="center"/>
            <w:hideMark/>
          </w:tcPr>
          <w:p w14:paraId="71A472F9"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bookmarkStart w:id="9" w:name="_Hlk220068132"/>
            <w:r w:rsidRPr="00391112">
              <w:rPr>
                <w:rFonts w:ascii="Times New Roman" w:eastAsia="맑은 고딕" w:hAnsi="Times New Roman" w:cs="Times New Roman"/>
                <w:b/>
                <w:bCs/>
                <w:color w:val="000000"/>
                <w:kern w:val="0"/>
                <w:sz w:val="16"/>
                <w:szCs w:val="16"/>
                <w14:ligatures w14:val="none"/>
              </w:rPr>
              <w:lastRenderedPageBreak/>
              <w:t>Subgroup</w:t>
            </w:r>
          </w:p>
        </w:tc>
        <w:tc>
          <w:tcPr>
            <w:tcW w:w="1204" w:type="pct"/>
            <w:tcBorders>
              <w:top w:val="single" w:sz="12" w:space="0" w:color="auto"/>
              <w:left w:val="nil"/>
              <w:bottom w:val="single" w:sz="8" w:space="0" w:color="auto"/>
              <w:right w:val="nil"/>
            </w:tcBorders>
            <w:vAlign w:val="center"/>
            <w:hideMark/>
          </w:tcPr>
          <w:p w14:paraId="4CDBAEAC"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Age-Sex Specific</w:t>
            </w:r>
            <w:r w:rsidRPr="00391112">
              <w:rPr>
                <w:rFonts w:ascii="Times New Roman" w:eastAsia="맑은 고딕" w:hAnsi="Times New Roman" w:cs="Times New Roman"/>
                <w:b/>
                <w:bCs/>
                <w:color w:val="000000"/>
                <w:kern w:val="0"/>
                <w:sz w:val="16"/>
                <w:szCs w:val="16"/>
                <w14:ligatures w14:val="none"/>
              </w:rPr>
              <w:br/>
              <w:t>Dr. Noon CVD Score Quartile</w:t>
            </w:r>
          </w:p>
        </w:tc>
        <w:tc>
          <w:tcPr>
            <w:tcW w:w="621" w:type="pct"/>
            <w:tcBorders>
              <w:top w:val="single" w:sz="12" w:space="0" w:color="auto"/>
              <w:left w:val="nil"/>
              <w:bottom w:val="single" w:sz="8" w:space="0" w:color="auto"/>
              <w:right w:val="nil"/>
            </w:tcBorders>
            <w:noWrap/>
            <w:vAlign w:val="center"/>
            <w:hideMark/>
          </w:tcPr>
          <w:p w14:paraId="22C8CBD6" w14:textId="7412A9EC"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N of Events</w:t>
            </w:r>
            <w:r w:rsidRPr="00391112">
              <w:rPr>
                <w:rFonts w:ascii="Times New Roman" w:eastAsia="맑은 고딕" w:hAnsi="Times New Roman" w:cs="Times New Roman"/>
                <w:b/>
                <w:bCs/>
                <w:color w:val="000000"/>
                <w:kern w:val="0"/>
                <w:sz w:val="16"/>
                <w:szCs w:val="16"/>
                <w14:ligatures w14:val="none"/>
              </w:rPr>
              <w:br/>
              <w:t>/ Total N</w:t>
            </w:r>
          </w:p>
        </w:tc>
        <w:tc>
          <w:tcPr>
            <w:tcW w:w="569" w:type="pct"/>
            <w:tcBorders>
              <w:top w:val="single" w:sz="12" w:space="0" w:color="auto"/>
              <w:left w:val="nil"/>
              <w:bottom w:val="single" w:sz="8" w:space="0" w:color="auto"/>
              <w:right w:val="nil"/>
            </w:tcBorders>
            <w:noWrap/>
            <w:vAlign w:val="center"/>
            <w:hideMark/>
          </w:tcPr>
          <w:p w14:paraId="0C4091EF" w14:textId="2A807CFD"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Person-Years</w:t>
            </w:r>
            <w:r w:rsidRPr="00391112">
              <w:rPr>
                <w:rFonts w:ascii="Times New Roman" w:eastAsia="맑은 고딕" w:hAnsi="Times New Roman" w:cs="Times New Roman"/>
                <w:b/>
                <w:bCs/>
                <w:color w:val="000000"/>
                <w:kern w:val="0"/>
                <w:sz w:val="16"/>
                <w:szCs w:val="16"/>
                <w14:ligatures w14:val="none"/>
              </w:rPr>
              <w:br/>
              <w:t>(PY)</w:t>
            </w:r>
          </w:p>
        </w:tc>
        <w:tc>
          <w:tcPr>
            <w:tcW w:w="639" w:type="pct"/>
            <w:tcBorders>
              <w:top w:val="single" w:sz="12" w:space="0" w:color="auto"/>
              <w:left w:val="nil"/>
              <w:bottom w:val="single" w:sz="8" w:space="0" w:color="auto"/>
              <w:right w:val="nil"/>
            </w:tcBorders>
            <w:noWrap/>
            <w:vAlign w:val="center"/>
            <w:hideMark/>
          </w:tcPr>
          <w:p w14:paraId="242B325A" w14:textId="033D2431"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Incidence Rate</w:t>
            </w:r>
            <w:r w:rsidRPr="00391112">
              <w:rPr>
                <w:rFonts w:ascii="Times New Roman" w:eastAsia="맑은 고딕" w:hAnsi="Times New Roman" w:cs="Times New Roman"/>
                <w:b/>
                <w:bCs/>
                <w:color w:val="000000"/>
                <w:kern w:val="0"/>
                <w:sz w:val="16"/>
                <w:szCs w:val="16"/>
                <w14:ligatures w14:val="none"/>
              </w:rPr>
              <w:br/>
              <w:t>(per 1,000 PY)</w:t>
            </w:r>
          </w:p>
        </w:tc>
        <w:tc>
          <w:tcPr>
            <w:tcW w:w="876" w:type="pct"/>
            <w:tcBorders>
              <w:top w:val="single" w:sz="12" w:space="0" w:color="auto"/>
              <w:left w:val="nil"/>
              <w:bottom w:val="single" w:sz="8" w:space="0" w:color="auto"/>
              <w:right w:val="nil"/>
            </w:tcBorders>
            <w:noWrap/>
            <w:vAlign w:val="center"/>
            <w:hideMark/>
          </w:tcPr>
          <w:p w14:paraId="283766D6" w14:textId="57D4520C"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Unadjusted HR</w:t>
            </w:r>
            <w:r w:rsidRPr="00391112">
              <w:rPr>
                <w:rFonts w:ascii="Times New Roman" w:eastAsia="맑은 고딕" w:hAnsi="Times New Roman" w:cs="Times New Roman"/>
                <w:b/>
                <w:bCs/>
                <w:color w:val="000000"/>
                <w:kern w:val="0"/>
                <w:sz w:val="16"/>
                <w:szCs w:val="16"/>
                <w14:ligatures w14:val="none"/>
              </w:rPr>
              <w:br/>
              <w:t>(95% CI)</w:t>
            </w:r>
          </w:p>
        </w:tc>
        <w:tc>
          <w:tcPr>
            <w:tcW w:w="328" w:type="pct"/>
            <w:tcBorders>
              <w:top w:val="single" w:sz="12" w:space="0" w:color="auto"/>
              <w:left w:val="nil"/>
              <w:bottom w:val="single" w:sz="8" w:space="0" w:color="auto"/>
              <w:right w:val="nil"/>
            </w:tcBorders>
            <w:noWrap/>
            <w:vAlign w:val="center"/>
            <w:hideMark/>
          </w:tcPr>
          <w:p w14:paraId="7070E5CC"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-value</w:t>
            </w:r>
          </w:p>
        </w:tc>
      </w:tr>
      <w:tr w:rsidR="00A67170" w:rsidRPr="00391112" w14:paraId="6BE0AC94" w14:textId="77777777" w:rsidTr="00D253F8">
        <w:trPr>
          <w:trHeight w:val="251"/>
        </w:trPr>
        <w:tc>
          <w:tcPr>
            <w:tcW w:w="763" w:type="pct"/>
            <w:vMerge w:val="restart"/>
            <w:tcBorders>
              <w:top w:val="nil"/>
              <w:bottom w:val="single" w:sz="4" w:space="0" w:color="000000"/>
              <w:right w:val="nil"/>
            </w:tcBorders>
            <w:noWrap/>
            <w:vAlign w:val="center"/>
            <w:hideMark/>
          </w:tcPr>
          <w:p w14:paraId="6D5950E0"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Female, 40-49 years</w:t>
            </w:r>
          </w:p>
        </w:tc>
        <w:tc>
          <w:tcPr>
            <w:tcW w:w="1204" w:type="pct"/>
            <w:tcBorders>
              <w:top w:val="nil"/>
              <w:left w:val="nil"/>
              <w:bottom w:val="nil"/>
              <w:right w:val="nil"/>
            </w:tcBorders>
            <w:noWrap/>
            <w:vAlign w:val="center"/>
            <w:hideMark/>
          </w:tcPr>
          <w:p w14:paraId="16808DB9"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Q1-Q2 (&lt;50%)</w:t>
            </w:r>
          </w:p>
        </w:tc>
        <w:tc>
          <w:tcPr>
            <w:tcW w:w="621" w:type="pct"/>
            <w:tcBorders>
              <w:top w:val="nil"/>
              <w:left w:val="nil"/>
              <w:bottom w:val="nil"/>
              <w:right w:val="nil"/>
            </w:tcBorders>
            <w:noWrap/>
            <w:vAlign w:val="center"/>
            <w:hideMark/>
          </w:tcPr>
          <w:p w14:paraId="5CC9BED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36 / 3,522</w:t>
            </w:r>
          </w:p>
        </w:tc>
        <w:tc>
          <w:tcPr>
            <w:tcW w:w="569" w:type="pct"/>
            <w:tcBorders>
              <w:top w:val="nil"/>
              <w:left w:val="nil"/>
              <w:bottom w:val="nil"/>
              <w:right w:val="nil"/>
            </w:tcBorders>
            <w:noWrap/>
            <w:vAlign w:val="center"/>
            <w:hideMark/>
          </w:tcPr>
          <w:p w14:paraId="42ABD0C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35,028</w:t>
            </w:r>
          </w:p>
        </w:tc>
        <w:tc>
          <w:tcPr>
            <w:tcW w:w="639" w:type="pct"/>
            <w:tcBorders>
              <w:top w:val="nil"/>
              <w:left w:val="nil"/>
              <w:bottom w:val="nil"/>
              <w:right w:val="nil"/>
            </w:tcBorders>
            <w:noWrap/>
            <w:vAlign w:val="center"/>
            <w:hideMark/>
          </w:tcPr>
          <w:p w14:paraId="5475D18A"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1.03</w:t>
            </w:r>
          </w:p>
        </w:tc>
        <w:tc>
          <w:tcPr>
            <w:tcW w:w="876" w:type="pct"/>
            <w:tcBorders>
              <w:top w:val="nil"/>
              <w:left w:val="nil"/>
              <w:bottom w:val="nil"/>
              <w:right w:val="nil"/>
            </w:tcBorders>
            <w:noWrap/>
            <w:vAlign w:val="center"/>
            <w:hideMark/>
          </w:tcPr>
          <w:p w14:paraId="46F47426"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 (Reference)</w:t>
            </w:r>
          </w:p>
        </w:tc>
        <w:tc>
          <w:tcPr>
            <w:tcW w:w="328" w:type="pct"/>
            <w:tcBorders>
              <w:top w:val="nil"/>
              <w:left w:val="nil"/>
              <w:bottom w:val="nil"/>
              <w:right w:val="nil"/>
            </w:tcBorders>
            <w:noWrap/>
            <w:vAlign w:val="center"/>
            <w:hideMark/>
          </w:tcPr>
          <w:p w14:paraId="2B18A78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r>
      <w:tr w:rsidR="00A67170" w:rsidRPr="00391112" w14:paraId="40A78D0D" w14:textId="77777777" w:rsidTr="00D253F8">
        <w:trPr>
          <w:trHeight w:val="251"/>
        </w:trPr>
        <w:tc>
          <w:tcPr>
            <w:tcW w:w="763" w:type="pct"/>
            <w:vMerge/>
            <w:tcBorders>
              <w:top w:val="nil"/>
              <w:bottom w:val="single" w:sz="4" w:space="0" w:color="000000"/>
              <w:right w:val="nil"/>
            </w:tcBorders>
            <w:vAlign w:val="center"/>
            <w:hideMark/>
          </w:tcPr>
          <w:p w14:paraId="25499A3C"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13AEBC01"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Q3 (50-75%)</w:t>
            </w:r>
          </w:p>
        </w:tc>
        <w:tc>
          <w:tcPr>
            <w:tcW w:w="621" w:type="pct"/>
            <w:tcBorders>
              <w:top w:val="nil"/>
              <w:left w:val="nil"/>
              <w:bottom w:val="nil"/>
              <w:right w:val="nil"/>
            </w:tcBorders>
            <w:noWrap/>
            <w:vAlign w:val="center"/>
            <w:hideMark/>
          </w:tcPr>
          <w:p w14:paraId="316F1B6D"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22 / 1,562</w:t>
            </w:r>
          </w:p>
        </w:tc>
        <w:tc>
          <w:tcPr>
            <w:tcW w:w="569" w:type="pct"/>
            <w:tcBorders>
              <w:top w:val="nil"/>
              <w:left w:val="nil"/>
              <w:bottom w:val="nil"/>
              <w:right w:val="nil"/>
            </w:tcBorders>
            <w:noWrap/>
            <w:vAlign w:val="center"/>
            <w:hideMark/>
          </w:tcPr>
          <w:p w14:paraId="0E7BECC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15,500</w:t>
            </w:r>
          </w:p>
        </w:tc>
        <w:tc>
          <w:tcPr>
            <w:tcW w:w="639" w:type="pct"/>
            <w:tcBorders>
              <w:top w:val="nil"/>
              <w:left w:val="nil"/>
              <w:bottom w:val="nil"/>
              <w:right w:val="nil"/>
            </w:tcBorders>
            <w:noWrap/>
            <w:vAlign w:val="center"/>
            <w:hideMark/>
          </w:tcPr>
          <w:p w14:paraId="43367EE1"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1.42</w:t>
            </w:r>
          </w:p>
        </w:tc>
        <w:tc>
          <w:tcPr>
            <w:tcW w:w="876" w:type="pct"/>
            <w:tcBorders>
              <w:top w:val="nil"/>
              <w:left w:val="nil"/>
              <w:bottom w:val="nil"/>
              <w:right w:val="nil"/>
            </w:tcBorders>
            <w:noWrap/>
            <w:vAlign w:val="center"/>
            <w:hideMark/>
          </w:tcPr>
          <w:p w14:paraId="1CAE649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1.38 (0.81-2.35)</w:t>
            </w:r>
          </w:p>
        </w:tc>
        <w:tc>
          <w:tcPr>
            <w:tcW w:w="328" w:type="pct"/>
            <w:tcBorders>
              <w:top w:val="nil"/>
              <w:left w:val="nil"/>
              <w:bottom w:val="nil"/>
              <w:right w:val="nil"/>
            </w:tcBorders>
            <w:noWrap/>
            <w:vAlign w:val="center"/>
            <w:hideMark/>
          </w:tcPr>
          <w:p w14:paraId="6956C3EF"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0.232</w:t>
            </w:r>
          </w:p>
        </w:tc>
      </w:tr>
      <w:tr w:rsidR="00A67170" w:rsidRPr="00391112" w14:paraId="56793442" w14:textId="77777777" w:rsidTr="00D253F8">
        <w:trPr>
          <w:trHeight w:val="251"/>
        </w:trPr>
        <w:tc>
          <w:tcPr>
            <w:tcW w:w="763" w:type="pct"/>
            <w:vMerge/>
            <w:tcBorders>
              <w:top w:val="nil"/>
              <w:bottom w:val="single" w:sz="4" w:space="0" w:color="000000"/>
              <w:right w:val="nil"/>
            </w:tcBorders>
            <w:vAlign w:val="center"/>
            <w:hideMark/>
          </w:tcPr>
          <w:p w14:paraId="76DB14C5"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4DB8BCBB"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Q4 (≥75%)</w:t>
            </w:r>
          </w:p>
        </w:tc>
        <w:tc>
          <w:tcPr>
            <w:tcW w:w="621" w:type="pct"/>
            <w:tcBorders>
              <w:top w:val="nil"/>
              <w:left w:val="nil"/>
              <w:bottom w:val="nil"/>
              <w:right w:val="nil"/>
            </w:tcBorders>
            <w:noWrap/>
            <w:vAlign w:val="center"/>
            <w:hideMark/>
          </w:tcPr>
          <w:p w14:paraId="432D32D1"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37 / 1,549</w:t>
            </w:r>
          </w:p>
        </w:tc>
        <w:tc>
          <w:tcPr>
            <w:tcW w:w="569" w:type="pct"/>
            <w:tcBorders>
              <w:top w:val="nil"/>
              <w:left w:val="nil"/>
              <w:bottom w:val="nil"/>
              <w:right w:val="nil"/>
            </w:tcBorders>
            <w:noWrap/>
            <w:vAlign w:val="center"/>
            <w:hideMark/>
          </w:tcPr>
          <w:p w14:paraId="3803507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15,313</w:t>
            </w:r>
          </w:p>
        </w:tc>
        <w:tc>
          <w:tcPr>
            <w:tcW w:w="639" w:type="pct"/>
            <w:tcBorders>
              <w:top w:val="nil"/>
              <w:left w:val="nil"/>
              <w:bottom w:val="nil"/>
              <w:right w:val="nil"/>
            </w:tcBorders>
            <w:noWrap/>
            <w:vAlign w:val="center"/>
            <w:hideMark/>
          </w:tcPr>
          <w:p w14:paraId="7231FB0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2.42</w:t>
            </w:r>
          </w:p>
        </w:tc>
        <w:tc>
          <w:tcPr>
            <w:tcW w:w="876" w:type="pct"/>
            <w:tcBorders>
              <w:top w:val="nil"/>
              <w:left w:val="nil"/>
              <w:bottom w:val="nil"/>
              <w:right w:val="nil"/>
            </w:tcBorders>
            <w:noWrap/>
            <w:vAlign w:val="center"/>
            <w:hideMark/>
          </w:tcPr>
          <w:p w14:paraId="02793988"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2.35 (1.49-3.72)</w:t>
            </w:r>
          </w:p>
        </w:tc>
        <w:tc>
          <w:tcPr>
            <w:tcW w:w="328" w:type="pct"/>
            <w:tcBorders>
              <w:top w:val="nil"/>
              <w:left w:val="nil"/>
              <w:bottom w:val="nil"/>
              <w:right w:val="nil"/>
            </w:tcBorders>
            <w:noWrap/>
            <w:vAlign w:val="center"/>
            <w:hideMark/>
          </w:tcPr>
          <w:p w14:paraId="7FA0CA2E"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r w:rsidR="00A67170" w:rsidRPr="00391112" w14:paraId="30E29C87" w14:textId="77777777" w:rsidTr="00D253F8">
        <w:trPr>
          <w:trHeight w:val="251"/>
        </w:trPr>
        <w:tc>
          <w:tcPr>
            <w:tcW w:w="763" w:type="pct"/>
            <w:vMerge/>
            <w:tcBorders>
              <w:top w:val="nil"/>
              <w:bottom w:val="single" w:sz="4" w:space="0" w:color="000000"/>
              <w:right w:val="nil"/>
            </w:tcBorders>
            <w:vAlign w:val="center"/>
            <w:hideMark/>
          </w:tcPr>
          <w:p w14:paraId="02D6A7F7"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single" w:sz="4" w:space="0" w:color="auto"/>
              <w:right w:val="nil"/>
            </w:tcBorders>
            <w:noWrap/>
            <w:vAlign w:val="center"/>
            <w:hideMark/>
          </w:tcPr>
          <w:p w14:paraId="7FF655FD"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 xml:space="preserve"> for trend</w:t>
            </w:r>
          </w:p>
        </w:tc>
        <w:tc>
          <w:tcPr>
            <w:tcW w:w="621" w:type="pct"/>
            <w:tcBorders>
              <w:top w:val="nil"/>
              <w:left w:val="nil"/>
              <w:bottom w:val="single" w:sz="4" w:space="0" w:color="auto"/>
              <w:right w:val="nil"/>
            </w:tcBorders>
            <w:noWrap/>
            <w:vAlign w:val="center"/>
            <w:hideMark/>
          </w:tcPr>
          <w:p w14:paraId="284DD203"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569" w:type="pct"/>
            <w:tcBorders>
              <w:top w:val="nil"/>
              <w:left w:val="nil"/>
              <w:bottom w:val="single" w:sz="4" w:space="0" w:color="auto"/>
              <w:right w:val="nil"/>
            </w:tcBorders>
            <w:noWrap/>
            <w:vAlign w:val="center"/>
            <w:hideMark/>
          </w:tcPr>
          <w:p w14:paraId="4C7E745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639" w:type="pct"/>
            <w:tcBorders>
              <w:top w:val="nil"/>
              <w:left w:val="nil"/>
              <w:bottom w:val="single" w:sz="4" w:space="0" w:color="auto"/>
              <w:right w:val="nil"/>
            </w:tcBorders>
            <w:noWrap/>
            <w:vAlign w:val="center"/>
            <w:hideMark/>
          </w:tcPr>
          <w:p w14:paraId="2A40F5E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876" w:type="pct"/>
            <w:tcBorders>
              <w:top w:val="nil"/>
              <w:left w:val="nil"/>
              <w:bottom w:val="single" w:sz="4" w:space="0" w:color="auto"/>
              <w:right w:val="nil"/>
            </w:tcBorders>
            <w:noWrap/>
            <w:vAlign w:val="center"/>
            <w:hideMark/>
          </w:tcPr>
          <w:p w14:paraId="1925AA42"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 xml:space="preserve">　</w:t>
            </w:r>
          </w:p>
        </w:tc>
        <w:tc>
          <w:tcPr>
            <w:tcW w:w="328" w:type="pct"/>
            <w:tcBorders>
              <w:top w:val="nil"/>
              <w:left w:val="nil"/>
              <w:bottom w:val="single" w:sz="4" w:space="0" w:color="auto"/>
              <w:right w:val="nil"/>
            </w:tcBorders>
            <w:noWrap/>
            <w:vAlign w:val="center"/>
            <w:hideMark/>
          </w:tcPr>
          <w:p w14:paraId="55016092"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r w:rsidR="00A67170" w:rsidRPr="00391112" w14:paraId="0B32524F" w14:textId="77777777" w:rsidTr="00D253F8">
        <w:trPr>
          <w:trHeight w:val="251"/>
        </w:trPr>
        <w:tc>
          <w:tcPr>
            <w:tcW w:w="763" w:type="pct"/>
            <w:vMerge w:val="restart"/>
            <w:tcBorders>
              <w:top w:val="nil"/>
              <w:bottom w:val="single" w:sz="4" w:space="0" w:color="000000"/>
              <w:right w:val="nil"/>
            </w:tcBorders>
            <w:noWrap/>
            <w:vAlign w:val="center"/>
            <w:hideMark/>
          </w:tcPr>
          <w:p w14:paraId="009BB892"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Female, 50-59 years</w:t>
            </w:r>
          </w:p>
        </w:tc>
        <w:tc>
          <w:tcPr>
            <w:tcW w:w="1204" w:type="pct"/>
            <w:tcBorders>
              <w:top w:val="nil"/>
              <w:left w:val="nil"/>
              <w:bottom w:val="nil"/>
              <w:right w:val="nil"/>
            </w:tcBorders>
            <w:noWrap/>
            <w:vAlign w:val="center"/>
            <w:hideMark/>
          </w:tcPr>
          <w:p w14:paraId="71045E20"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Q1-Q2 (&lt;50%)</w:t>
            </w:r>
          </w:p>
        </w:tc>
        <w:tc>
          <w:tcPr>
            <w:tcW w:w="621" w:type="pct"/>
            <w:tcBorders>
              <w:top w:val="nil"/>
              <w:left w:val="nil"/>
              <w:bottom w:val="nil"/>
              <w:right w:val="nil"/>
            </w:tcBorders>
            <w:noWrap/>
            <w:vAlign w:val="center"/>
            <w:hideMark/>
          </w:tcPr>
          <w:p w14:paraId="4F9BEE75"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138 / 4,386</w:t>
            </w:r>
          </w:p>
        </w:tc>
        <w:tc>
          <w:tcPr>
            <w:tcW w:w="569" w:type="pct"/>
            <w:tcBorders>
              <w:top w:val="nil"/>
              <w:left w:val="nil"/>
              <w:bottom w:val="nil"/>
              <w:right w:val="nil"/>
            </w:tcBorders>
            <w:noWrap/>
            <w:vAlign w:val="center"/>
            <w:hideMark/>
          </w:tcPr>
          <w:p w14:paraId="2C17D50C"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43,282</w:t>
            </w:r>
          </w:p>
        </w:tc>
        <w:tc>
          <w:tcPr>
            <w:tcW w:w="639" w:type="pct"/>
            <w:tcBorders>
              <w:top w:val="nil"/>
              <w:left w:val="nil"/>
              <w:bottom w:val="nil"/>
              <w:right w:val="nil"/>
            </w:tcBorders>
            <w:noWrap/>
            <w:vAlign w:val="center"/>
            <w:hideMark/>
          </w:tcPr>
          <w:p w14:paraId="2954FF55"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3.19</w:t>
            </w:r>
          </w:p>
        </w:tc>
        <w:tc>
          <w:tcPr>
            <w:tcW w:w="876" w:type="pct"/>
            <w:tcBorders>
              <w:top w:val="nil"/>
              <w:left w:val="nil"/>
              <w:bottom w:val="nil"/>
              <w:right w:val="nil"/>
            </w:tcBorders>
            <w:noWrap/>
            <w:vAlign w:val="center"/>
            <w:hideMark/>
          </w:tcPr>
          <w:p w14:paraId="3CD42EC7"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 (Reference)</w:t>
            </w:r>
          </w:p>
        </w:tc>
        <w:tc>
          <w:tcPr>
            <w:tcW w:w="328" w:type="pct"/>
            <w:tcBorders>
              <w:top w:val="nil"/>
              <w:left w:val="nil"/>
              <w:bottom w:val="nil"/>
              <w:right w:val="nil"/>
            </w:tcBorders>
            <w:noWrap/>
            <w:vAlign w:val="center"/>
            <w:hideMark/>
          </w:tcPr>
          <w:p w14:paraId="33136C66"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r>
      <w:tr w:rsidR="00A67170" w:rsidRPr="00391112" w14:paraId="10FCB031" w14:textId="77777777" w:rsidTr="00D253F8">
        <w:trPr>
          <w:trHeight w:val="251"/>
        </w:trPr>
        <w:tc>
          <w:tcPr>
            <w:tcW w:w="763" w:type="pct"/>
            <w:vMerge/>
            <w:tcBorders>
              <w:top w:val="nil"/>
              <w:bottom w:val="single" w:sz="4" w:space="0" w:color="000000"/>
              <w:right w:val="nil"/>
            </w:tcBorders>
            <w:vAlign w:val="center"/>
            <w:hideMark/>
          </w:tcPr>
          <w:p w14:paraId="248C5E98"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3815A20B"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Q3 (50-75%)</w:t>
            </w:r>
          </w:p>
        </w:tc>
        <w:tc>
          <w:tcPr>
            <w:tcW w:w="621" w:type="pct"/>
            <w:tcBorders>
              <w:top w:val="nil"/>
              <w:left w:val="nil"/>
              <w:bottom w:val="nil"/>
              <w:right w:val="nil"/>
            </w:tcBorders>
            <w:noWrap/>
            <w:vAlign w:val="center"/>
            <w:hideMark/>
          </w:tcPr>
          <w:p w14:paraId="30F65C0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73 / 2,058</w:t>
            </w:r>
          </w:p>
        </w:tc>
        <w:tc>
          <w:tcPr>
            <w:tcW w:w="569" w:type="pct"/>
            <w:tcBorders>
              <w:top w:val="nil"/>
              <w:left w:val="nil"/>
              <w:bottom w:val="nil"/>
              <w:right w:val="nil"/>
            </w:tcBorders>
            <w:noWrap/>
            <w:vAlign w:val="center"/>
            <w:hideMark/>
          </w:tcPr>
          <w:p w14:paraId="763494A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20,271</w:t>
            </w:r>
          </w:p>
        </w:tc>
        <w:tc>
          <w:tcPr>
            <w:tcW w:w="639" w:type="pct"/>
            <w:tcBorders>
              <w:top w:val="nil"/>
              <w:left w:val="nil"/>
              <w:bottom w:val="nil"/>
              <w:right w:val="nil"/>
            </w:tcBorders>
            <w:noWrap/>
            <w:vAlign w:val="center"/>
            <w:hideMark/>
          </w:tcPr>
          <w:p w14:paraId="5A3812BA"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3.60</w:t>
            </w:r>
          </w:p>
        </w:tc>
        <w:tc>
          <w:tcPr>
            <w:tcW w:w="876" w:type="pct"/>
            <w:tcBorders>
              <w:top w:val="nil"/>
              <w:left w:val="nil"/>
              <w:bottom w:val="nil"/>
              <w:right w:val="nil"/>
            </w:tcBorders>
            <w:noWrap/>
            <w:vAlign w:val="center"/>
            <w:hideMark/>
          </w:tcPr>
          <w:p w14:paraId="343342D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1.13 (0.85-1.50)</w:t>
            </w:r>
          </w:p>
        </w:tc>
        <w:tc>
          <w:tcPr>
            <w:tcW w:w="328" w:type="pct"/>
            <w:tcBorders>
              <w:top w:val="nil"/>
              <w:left w:val="nil"/>
              <w:bottom w:val="nil"/>
              <w:right w:val="nil"/>
            </w:tcBorders>
            <w:noWrap/>
            <w:vAlign w:val="center"/>
            <w:hideMark/>
          </w:tcPr>
          <w:p w14:paraId="2D96E5DA"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0.398</w:t>
            </w:r>
          </w:p>
        </w:tc>
      </w:tr>
      <w:tr w:rsidR="00A67170" w:rsidRPr="00391112" w14:paraId="4A63D3DA" w14:textId="77777777" w:rsidTr="00D253F8">
        <w:trPr>
          <w:trHeight w:val="251"/>
        </w:trPr>
        <w:tc>
          <w:tcPr>
            <w:tcW w:w="763" w:type="pct"/>
            <w:vMerge/>
            <w:tcBorders>
              <w:top w:val="nil"/>
              <w:bottom w:val="single" w:sz="4" w:space="0" w:color="000000"/>
              <w:right w:val="nil"/>
            </w:tcBorders>
            <w:vAlign w:val="center"/>
            <w:hideMark/>
          </w:tcPr>
          <w:p w14:paraId="49001307"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22E6DB78"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Q4 (≥75%)</w:t>
            </w:r>
          </w:p>
        </w:tc>
        <w:tc>
          <w:tcPr>
            <w:tcW w:w="621" w:type="pct"/>
            <w:tcBorders>
              <w:top w:val="nil"/>
              <w:left w:val="nil"/>
              <w:bottom w:val="nil"/>
              <w:right w:val="nil"/>
            </w:tcBorders>
            <w:noWrap/>
            <w:vAlign w:val="center"/>
            <w:hideMark/>
          </w:tcPr>
          <w:p w14:paraId="0D7E61F7"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79 / 1,876</w:t>
            </w:r>
          </w:p>
        </w:tc>
        <w:tc>
          <w:tcPr>
            <w:tcW w:w="569" w:type="pct"/>
            <w:tcBorders>
              <w:top w:val="nil"/>
              <w:left w:val="nil"/>
              <w:bottom w:val="nil"/>
              <w:right w:val="nil"/>
            </w:tcBorders>
            <w:noWrap/>
            <w:vAlign w:val="center"/>
            <w:hideMark/>
          </w:tcPr>
          <w:p w14:paraId="4480EC44"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18,396</w:t>
            </w:r>
          </w:p>
        </w:tc>
        <w:tc>
          <w:tcPr>
            <w:tcW w:w="639" w:type="pct"/>
            <w:tcBorders>
              <w:top w:val="nil"/>
              <w:left w:val="nil"/>
              <w:bottom w:val="nil"/>
              <w:right w:val="nil"/>
            </w:tcBorders>
            <w:noWrap/>
            <w:vAlign w:val="center"/>
            <w:hideMark/>
          </w:tcPr>
          <w:p w14:paraId="20F4B4A3"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4.29</w:t>
            </w:r>
          </w:p>
        </w:tc>
        <w:tc>
          <w:tcPr>
            <w:tcW w:w="876" w:type="pct"/>
            <w:tcBorders>
              <w:top w:val="nil"/>
              <w:left w:val="nil"/>
              <w:bottom w:val="nil"/>
              <w:right w:val="nil"/>
            </w:tcBorders>
            <w:noWrap/>
            <w:vAlign w:val="center"/>
            <w:hideMark/>
          </w:tcPr>
          <w:p w14:paraId="66C29313"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1.35 (1.02-1.78)</w:t>
            </w:r>
          </w:p>
        </w:tc>
        <w:tc>
          <w:tcPr>
            <w:tcW w:w="328" w:type="pct"/>
            <w:tcBorders>
              <w:top w:val="nil"/>
              <w:left w:val="nil"/>
              <w:bottom w:val="nil"/>
              <w:right w:val="nil"/>
            </w:tcBorders>
            <w:noWrap/>
            <w:vAlign w:val="center"/>
            <w:hideMark/>
          </w:tcPr>
          <w:p w14:paraId="51913324"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0.034</w:t>
            </w:r>
          </w:p>
        </w:tc>
      </w:tr>
      <w:tr w:rsidR="00A67170" w:rsidRPr="00391112" w14:paraId="2560BE86" w14:textId="77777777" w:rsidTr="00D253F8">
        <w:trPr>
          <w:trHeight w:val="251"/>
        </w:trPr>
        <w:tc>
          <w:tcPr>
            <w:tcW w:w="763" w:type="pct"/>
            <w:vMerge/>
            <w:tcBorders>
              <w:top w:val="nil"/>
              <w:bottom w:val="single" w:sz="4" w:space="0" w:color="000000"/>
              <w:right w:val="nil"/>
            </w:tcBorders>
            <w:vAlign w:val="center"/>
            <w:hideMark/>
          </w:tcPr>
          <w:p w14:paraId="72C341FC"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single" w:sz="4" w:space="0" w:color="auto"/>
              <w:right w:val="nil"/>
            </w:tcBorders>
            <w:noWrap/>
            <w:vAlign w:val="center"/>
            <w:hideMark/>
          </w:tcPr>
          <w:p w14:paraId="47C7610C"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 xml:space="preserve"> for trend</w:t>
            </w:r>
          </w:p>
        </w:tc>
        <w:tc>
          <w:tcPr>
            <w:tcW w:w="621" w:type="pct"/>
            <w:tcBorders>
              <w:top w:val="nil"/>
              <w:left w:val="nil"/>
              <w:bottom w:val="single" w:sz="4" w:space="0" w:color="auto"/>
              <w:right w:val="nil"/>
            </w:tcBorders>
            <w:noWrap/>
            <w:vAlign w:val="center"/>
            <w:hideMark/>
          </w:tcPr>
          <w:p w14:paraId="46E2F6F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569" w:type="pct"/>
            <w:tcBorders>
              <w:top w:val="nil"/>
              <w:left w:val="nil"/>
              <w:bottom w:val="single" w:sz="4" w:space="0" w:color="auto"/>
              <w:right w:val="nil"/>
            </w:tcBorders>
            <w:noWrap/>
            <w:vAlign w:val="center"/>
            <w:hideMark/>
          </w:tcPr>
          <w:p w14:paraId="0C29CB1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639" w:type="pct"/>
            <w:tcBorders>
              <w:top w:val="nil"/>
              <w:left w:val="nil"/>
              <w:bottom w:val="single" w:sz="4" w:space="0" w:color="auto"/>
              <w:right w:val="nil"/>
            </w:tcBorders>
            <w:noWrap/>
            <w:vAlign w:val="center"/>
            <w:hideMark/>
          </w:tcPr>
          <w:p w14:paraId="3A5FCA0D"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876" w:type="pct"/>
            <w:tcBorders>
              <w:top w:val="nil"/>
              <w:left w:val="nil"/>
              <w:bottom w:val="single" w:sz="4" w:space="0" w:color="auto"/>
              <w:right w:val="nil"/>
            </w:tcBorders>
            <w:noWrap/>
            <w:vAlign w:val="center"/>
            <w:hideMark/>
          </w:tcPr>
          <w:p w14:paraId="07D73921"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 xml:space="preserve">　</w:t>
            </w:r>
          </w:p>
        </w:tc>
        <w:tc>
          <w:tcPr>
            <w:tcW w:w="328" w:type="pct"/>
            <w:tcBorders>
              <w:top w:val="nil"/>
              <w:left w:val="nil"/>
              <w:bottom w:val="single" w:sz="4" w:space="0" w:color="auto"/>
              <w:right w:val="nil"/>
            </w:tcBorders>
            <w:noWrap/>
            <w:vAlign w:val="center"/>
            <w:hideMark/>
          </w:tcPr>
          <w:p w14:paraId="66B769BF"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0.035</w:t>
            </w:r>
          </w:p>
        </w:tc>
      </w:tr>
      <w:tr w:rsidR="00A67170" w:rsidRPr="00391112" w14:paraId="03995608" w14:textId="77777777" w:rsidTr="00D253F8">
        <w:trPr>
          <w:trHeight w:val="251"/>
        </w:trPr>
        <w:tc>
          <w:tcPr>
            <w:tcW w:w="763" w:type="pct"/>
            <w:vMerge w:val="restart"/>
            <w:tcBorders>
              <w:top w:val="nil"/>
              <w:bottom w:val="single" w:sz="4" w:space="0" w:color="000000"/>
              <w:right w:val="nil"/>
            </w:tcBorders>
            <w:noWrap/>
            <w:vAlign w:val="center"/>
            <w:hideMark/>
          </w:tcPr>
          <w:p w14:paraId="0B79D102"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Female, 60-69 years</w:t>
            </w:r>
          </w:p>
        </w:tc>
        <w:tc>
          <w:tcPr>
            <w:tcW w:w="1204" w:type="pct"/>
            <w:tcBorders>
              <w:top w:val="nil"/>
              <w:left w:val="nil"/>
              <w:bottom w:val="nil"/>
              <w:right w:val="nil"/>
            </w:tcBorders>
            <w:noWrap/>
            <w:vAlign w:val="center"/>
            <w:hideMark/>
          </w:tcPr>
          <w:p w14:paraId="5B53E14A"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Q1-Q2 (&lt;50%)</w:t>
            </w:r>
          </w:p>
        </w:tc>
        <w:tc>
          <w:tcPr>
            <w:tcW w:w="621" w:type="pct"/>
            <w:tcBorders>
              <w:top w:val="nil"/>
              <w:left w:val="nil"/>
              <w:bottom w:val="nil"/>
              <w:right w:val="nil"/>
            </w:tcBorders>
            <w:noWrap/>
            <w:vAlign w:val="center"/>
            <w:hideMark/>
          </w:tcPr>
          <w:p w14:paraId="3BF6AA2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325 / 4,578</w:t>
            </w:r>
          </w:p>
        </w:tc>
        <w:tc>
          <w:tcPr>
            <w:tcW w:w="569" w:type="pct"/>
            <w:tcBorders>
              <w:top w:val="nil"/>
              <w:left w:val="nil"/>
              <w:bottom w:val="nil"/>
              <w:right w:val="nil"/>
            </w:tcBorders>
            <w:noWrap/>
            <w:vAlign w:val="center"/>
            <w:hideMark/>
          </w:tcPr>
          <w:p w14:paraId="00E96A17"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44,502</w:t>
            </w:r>
          </w:p>
        </w:tc>
        <w:tc>
          <w:tcPr>
            <w:tcW w:w="639" w:type="pct"/>
            <w:tcBorders>
              <w:top w:val="nil"/>
              <w:left w:val="nil"/>
              <w:bottom w:val="nil"/>
              <w:right w:val="nil"/>
            </w:tcBorders>
            <w:noWrap/>
            <w:vAlign w:val="center"/>
            <w:hideMark/>
          </w:tcPr>
          <w:p w14:paraId="1597AD61"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7.30</w:t>
            </w:r>
          </w:p>
        </w:tc>
        <w:tc>
          <w:tcPr>
            <w:tcW w:w="876" w:type="pct"/>
            <w:tcBorders>
              <w:top w:val="nil"/>
              <w:left w:val="nil"/>
              <w:bottom w:val="nil"/>
              <w:right w:val="nil"/>
            </w:tcBorders>
            <w:noWrap/>
            <w:vAlign w:val="center"/>
            <w:hideMark/>
          </w:tcPr>
          <w:p w14:paraId="76E31E7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 (Reference)</w:t>
            </w:r>
          </w:p>
        </w:tc>
        <w:tc>
          <w:tcPr>
            <w:tcW w:w="328" w:type="pct"/>
            <w:tcBorders>
              <w:top w:val="nil"/>
              <w:left w:val="nil"/>
              <w:bottom w:val="nil"/>
              <w:right w:val="nil"/>
            </w:tcBorders>
            <w:noWrap/>
            <w:vAlign w:val="center"/>
            <w:hideMark/>
          </w:tcPr>
          <w:p w14:paraId="02153B87"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r>
      <w:tr w:rsidR="00A67170" w:rsidRPr="00391112" w14:paraId="678CD126" w14:textId="77777777" w:rsidTr="00D253F8">
        <w:trPr>
          <w:trHeight w:val="251"/>
        </w:trPr>
        <w:tc>
          <w:tcPr>
            <w:tcW w:w="763" w:type="pct"/>
            <w:vMerge/>
            <w:tcBorders>
              <w:top w:val="nil"/>
              <w:bottom w:val="single" w:sz="4" w:space="0" w:color="000000"/>
              <w:right w:val="nil"/>
            </w:tcBorders>
            <w:vAlign w:val="center"/>
            <w:hideMark/>
          </w:tcPr>
          <w:p w14:paraId="2C8615ED"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2F03E53A"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Q3 (50-75%)</w:t>
            </w:r>
          </w:p>
        </w:tc>
        <w:tc>
          <w:tcPr>
            <w:tcW w:w="621" w:type="pct"/>
            <w:tcBorders>
              <w:top w:val="nil"/>
              <w:left w:val="nil"/>
              <w:bottom w:val="nil"/>
              <w:right w:val="nil"/>
            </w:tcBorders>
            <w:noWrap/>
            <w:vAlign w:val="center"/>
            <w:hideMark/>
          </w:tcPr>
          <w:p w14:paraId="437DBF3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202 / 2,283</w:t>
            </w:r>
          </w:p>
        </w:tc>
        <w:tc>
          <w:tcPr>
            <w:tcW w:w="569" w:type="pct"/>
            <w:tcBorders>
              <w:top w:val="nil"/>
              <w:left w:val="nil"/>
              <w:bottom w:val="nil"/>
              <w:right w:val="nil"/>
            </w:tcBorders>
            <w:noWrap/>
            <w:vAlign w:val="center"/>
            <w:hideMark/>
          </w:tcPr>
          <w:p w14:paraId="4A1E959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22,032</w:t>
            </w:r>
          </w:p>
        </w:tc>
        <w:tc>
          <w:tcPr>
            <w:tcW w:w="639" w:type="pct"/>
            <w:tcBorders>
              <w:top w:val="nil"/>
              <w:left w:val="nil"/>
              <w:bottom w:val="nil"/>
              <w:right w:val="nil"/>
            </w:tcBorders>
            <w:noWrap/>
            <w:vAlign w:val="center"/>
            <w:hideMark/>
          </w:tcPr>
          <w:p w14:paraId="125C83F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9.17</w:t>
            </w:r>
          </w:p>
        </w:tc>
        <w:tc>
          <w:tcPr>
            <w:tcW w:w="876" w:type="pct"/>
            <w:tcBorders>
              <w:top w:val="nil"/>
              <w:left w:val="nil"/>
              <w:bottom w:val="nil"/>
              <w:right w:val="nil"/>
            </w:tcBorders>
            <w:noWrap/>
            <w:vAlign w:val="center"/>
            <w:hideMark/>
          </w:tcPr>
          <w:p w14:paraId="0240501D"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1.26 (1.06-1.50)</w:t>
            </w:r>
          </w:p>
        </w:tc>
        <w:tc>
          <w:tcPr>
            <w:tcW w:w="328" w:type="pct"/>
            <w:tcBorders>
              <w:top w:val="nil"/>
              <w:left w:val="nil"/>
              <w:bottom w:val="nil"/>
              <w:right w:val="nil"/>
            </w:tcBorders>
            <w:noWrap/>
            <w:vAlign w:val="center"/>
            <w:hideMark/>
          </w:tcPr>
          <w:p w14:paraId="784E1BC8" w14:textId="0A3C78D3"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0.01</w:t>
            </w:r>
            <w:r w:rsidR="007B4ADE" w:rsidRPr="00391112">
              <w:rPr>
                <w:rFonts w:ascii="Times New Roman" w:eastAsia="맑은 고딕" w:hAnsi="Times New Roman" w:cs="Times New Roman"/>
                <w:b/>
                <w:bCs/>
                <w:color w:val="000000"/>
                <w:kern w:val="0"/>
                <w:sz w:val="16"/>
                <w:szCs w:val="16"/>
                <w14:ligatures w14:val="none"/>
              </w:rPr>
              <w:t>0</w:t>
            </w:r>
          </w:p>
        </w:tc>
      </w:tr>
      <w:tr w:rsidR="00A67170" w:rsidRPr="00391112" w14:paraId="49F03C67" w14:textId="77777777" w:rsidTr="00D253F8">
        <w:trPr>
          <w:trHeight w:val="251"/>
        </w:trPr>
        <w:tc>
          <w:tcPr>
            <w:tcW w:w="763" w:type="pct"/>
            <w:vMerge/>
            <w:tcBorders>
              <w:top w:val="nil"/>
              <w:bottom w:val="single" w:sz="4" w:space="0" w:color="000000"/>
              <w:right w:val="nil"/>
            </w:tcBorders>
            <w:vAlign w:val="center"/>
            <w:hideMark/>
          </w:tcPr>
          <w:p w14:paraId="20409B90"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699CA758"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Q4 (≥75%)</w:t>
            </w:r>
          </w:p>
        </w:tc>
        <w:tc>
          <w:tcPr>
            <w:tcW w:w="621" w:type="pct"/>
            <w:tcBorders>
              <w:top w:val="nil"/>
              <w:left w:val="nil"/>
              <w:bottom w:val="nil"/>
              <w:right w:val="nil"/>
            </w:tcBorders>
            <w:noWrap/>
            <w:vAlign w:val="center"/>
            <w:hideMark/>
          </w:tcPr>
          <w:p w14:paraId="39CCD87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165 / 1,785</w:t>
            </w:r>
          </w:p>
        </w:tc>
        <w:tc>
          <w:tcPr>
            <w:tcW w:w="569" w:type="pct"/>
            <w:tcBorders>
              <w:top w:val="nil"/>
              <w:left w:val="nil"/>
              <w:bottom w:val="nil"/>
              <w:right w:val="nil"/>
            </w:tcBorders>
            <w:noWrap/>
            <w:vAlign w:val="center"/>
            <w:hideMark/>
          </w:tcPr>
          <w:p w14:paraId="02997D51"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17,179</w:t>
            </w:r>
          </w:p>
        </w:tc>
        <w:tc>
          <w:tcPr>
            <w:tcW w:w="639" w:type="pct"/>
            <w:tcBorders>
              <w:top w:val="nil"/>
              <w:left w:val="nil"/>
              <w:bottom w:val="nil"/>
              <w:right w:val="nil"/>
            </w:tcBorders>
            <w:noWrap/>
            <w:vAlign w:val="center"/>
            <w:hideMark/>
          </w:tcPr>
          <w:p w14:paraId="55693A5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9.60</w:t>
            </w:r>
          </w:p>
        </w:tc>
        <w:tc>
          <w:tcPr>
            <w:tcW w:w="876" w:type="pct"/>
            <w:tcBorders>
              <w:top w:val="nil"/>
              <w:left w:val="nil"/>
              <w:bottom w:val="nil"/>
              <w:right w:val="nil"/>
            </w:tcBorders>
            <w:noWrap/>
            <w:vAlign w:val="center"/>
            <w:hideMark/>
          </w:tcPr>
          <w:p w14:paraId="40F09C2A"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1.32 (1.09-1.59)</w:t>
            </w:r>
          </w:p>
        </w:tc>
        <w:tc>
          <w:tcPr>
            <w:tcW w:w="328" w:type="pct"/>
            <w:tcBorders>
              <w:top w:val="nil"/>
              <w:left w:val="nil"/>
              <w:bottom w:val="nil"/>
              <w:right w:val="nil"/>
            </w:tcBorders>
            <w:noWrap/>
            <w:vAlign w:val="center"/>
            <w:hideMark/>
          </w:tcPr>
          <w:p w14:paraId="69A3BF56"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0.004</w:t>
            </w:r>
          </w:p>
        </w:tc>
      </w:tr>
      <w:tr w:rsidR="00A67170" w:rsidRPr="00391112" w14:paraId="3498F936" w14:textId="77777777" w:rsidTr="00D253F8">
        <w:trPr>
          <w:trHeight w:val="251"/>
        </w:trPr>
        <w:tc>
          <w:tcPr>
            <w:tcW w:w="763" w:type="pct"/>
            <w:vMerge/>
            <w:tcBorders>
              <w:top w:val="nil"/>
              <w:bottom w:val="single" w:sz="4" w:space="0" w:color="000000"/>
              <w:right w:val="nil"/>
            </w:tcBorders>
            <w:vAlign w:val="center"/>
            <w:hideMark/>
          </w:tcPr>
          <w:p w14:paraId="204A266B"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single" w:sz="4" w:space="0" w:color="auto"/>
              <w:right w:val="nil"/>
            </w:tcBorders>
            <w:noWrap/>
            <w:vAlign w:val="center"/>
            <w:hideMark/>
          </w:tcPr>
          <w:p w14:paraId="57B09908"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 xml:space="preserve"> for trend</w:t>
            </w:r>
          </w:p>
        </w:tc>
        <w:tc>
          <w:tcPr>
            <w:tcW w:w="621" w:type="pct"/>
            <w:tcBorders>
              <w:top w:val="nil"/>
              <w:left w:val="nil"/>
              <w:bottom w:val="single" w:sz="4" w:space="0" w:color="auto"/>
              <w:right w:val="nil"/>
            </w:tcBorders>
            <w:noWrap/>
            <w:vAlign w:val="center"/>
            <w:hideMark/>
          </w:tcPr>
          <w:p w14:paraId="2CEBB0A8"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569" w:type="pct"/>
            <w:tcBorders>
              <w:top w:val="nil"/>
              <w:left w:val="nil"/>
              <w:bottom w:val="single" w:sz="4" w:space="0" w:color="auto"/>
              <w:right w:val="nil"/>
            </w:tcBorders>
            <w:noWrap/>
            <w:vAlign w:val="center"/>
            <w:hideMark/>
          </w:tcPr>
          <w:p w14:paraId="68E4F45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639" w:type="pct"/>
            <w:tcBorders>
              <w:top w:val="nil"/>
              <w:left w:val="nil"/>
              <w:bottom w:val="single" w:sz="4" w:space="0" w:color="auto"/>
              <w:right w:val="nil"/>
            </w:tcBorders>
            <w:noWrap/>
            <w:vAlign w:val="center"/>
            <w:hideMark/>
          </w:tcPr>
          <w:p w14:paraId="327DDF15"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876" w:type="pct"/>
            <w:tcBorders>
              <w:top w:val="nil"/>
              <w:left w:val="nil"/>
              <w:bottom w:val="single" w:sz="4" w:space="0" w:color="auto"/>
              <w:right w:val="nil"/>
            </w:tcBorders>
            <w:noWrap/>
            <w:vAlign w:val="center"/>
            <w:hideMark/>
          </w:tcPr>
          <w:p w14:paraId="21E3F4AF"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 xml:space="preserve">　</w:t>
            </w:r>
          </w:p>
        </w:tc>
        <w:tc>
          <w:tcPr>
            <w:tcW w:w="328" w:type="pct"/>
            <w:tcBorders>
              <w:top w:val="nil"/>
              <w:left w:val="nil"/>
              <w:bottom w:val="single" w:sz="4" w:space="0" w:color="auto"/>
              <w:right w:val="nil"/>
            </w:tcBorders>
            <w:noWrap/>
            <w:vAlign w:val="center"/>
            <w:hideMark/>
          </w:tcPr>
          <w:p w14:paraId="412E9F10"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0.001</w:t>
            </w:r>
          </w:p>
        </w:tc>
      </w:tr>
      <w:tr w:rsidR="00A67170" w:rsidRPr="00391112" w14:paraId="0C3E7FD6" w14:textId="77777777" w:rsidTr="00D253F8">
        <w:trPr>
          <w:trHeight w:val="251"/>
        </w:trPr>
        <w:tc>
          <w:tcPr>
            <w:tcW w:w="763" w:type="pct"/>
            <w:vMerge w:val="restart"/>
            <w:tcBorders>
              <w:top w:val="nil"/>
              <w:bottom w:val="single" w:sz="4" w:space="0" w:color="000000"/>
              <w:right w:val="nil"/>
            </w:tcBorders>
            <w:noWrap/>
            <w:vAlign w:val="center"/>
            <w:hideMark/>
          </w:tcPr>
          <w:p w14:paraId="6B9D62A2"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Male, 40-49 years</w:t>
            </w:r>
          </w:p>
        </w:tc>
        <w:tc>
          <w:tcPr>
            <w:tcW w:w="1204" w:type="pct"/>
            <w:tcBorders>
              <w:top w:val="nil"/>
              <w:left w:val="nil"/>
              <w:bottom w:val="nil"/>
              <w:right w:val="nil"/>
            </w:tcBorders>
            <w:noWrap/>
            <w:vAlign w:val="center"/>
            <w:hideMark/>
          </w:tcPr>
          <w:p w14:paraId="0FDDCEC6"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Q1-Q2 (&lt;50%)</w:t>
            </w:r>
          </w:p>
        </w:tc>
        <w:tc>
          <w:tcPr>
            <w:tcW w:w="621" w:type="pct"/>
            <w:tcBorders>
              <w:top w:val="nil"/>
              <w:left w:val="nil"/>
              <w:bottom w:val="nil"/>
              <w:right w:val="nil"/>
            </w:tcBorders>
            <w:noWrap/>
            <w:vAlign w:val="center"/>
            <w:hideMark/>
          </w:tcPr>
          <w:p w14:paraId="4B524763"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71 / 2,866</w:t>
            </w:r>
          </w:p>
        </w:tc>
        <w:tc>
          <w:tcPr>
            <w:tcW w:w="569" w:type="pct"/>
            <w:tcBorders>
              <w:top w:val="nil"/>
              <w:left w:val="nil"/>
              <w:bottom w:val="nil"/>
              <w:right w:val="nil"/>
            </w:tcBorders>
            <w:noWrap/>
            <w:vAlign w:val="center"/>
            <w:hideMark/>
          </w:tcPr>
          <w:p w14:paraId="2E89896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28,341</w:t>
            </w:r>
          </w:p>
        </w:tc>
        <w:tc>
          <w:tcPr>
            <w:tcW w:w="639" w:type="pct"/>
            <w:tcBorders>
              <w:top w:val="nil"/>
              <w:left w:val="nil"/>
              <w:bottom w:val="nil"/>
              <w:right w:val="nil"/>
            </w:tcBorders>
            <w:noWrap/>
            <w:vAlign w:val="center"/>
            <w:hideMark/>
          </w:tcPr>
          <w:p w14:paraId="6D69894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2.51</w:t>
            </w:r>
          </w:p>
        </w:tc>
        <w:tc>
          <w:tcPr>
            <w:tcW w:w="876" w:type="pct"/>
            <w:tcBorders>
              <w:top w:val="nil"/>
              <w:left w:val="nil"/>
              <w:bottom w:val="nil"/>
              <w:right w:val="nil"/>
            </w:tcBorders>
            <w:noWrap/>
            <w:vAlign w:val="center"/>
            <w:hideMark/>
          </w:tcPr>
          <w:p w14:paraId="04C4B74D"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 (Reference)</w:t>
            </w:r>
          </w:p>
        </w:tc>
        <w:tc>
          <w:tcPr>
            <w:tcW w:w="328" w:type="pct"/>
            <w:tcBorders>
              <w:top w:val="nil"/>
              <w:left w:val="nil"/>
              <w:bottom w:val="nil"/>
              <w:right w:val="nil"/>
            </w:tcBorders>
            <w:noWrap/>
            <w:vAlign w:val="center"/>
            <w:hideMark/>
          </w:tcPr>
          <w:p w14:paraId="09B8A92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r>
      <w:tr w:rsidR="00A67170" w:rsidRPr="00391112" w14:paraId="65DEBBEB" w14:textId="77777777" w:rsidTr="00D253F8">
        <w:trPr>
          <w:trHeight w:val="251"/>
        </w:trPr>
        <w:tc>
          <w:tcPr>
            <w:tcW w:w="763" w:type="pct"/>
            <w:vMerge/>
            <w:tcBorders>
              <w:top w:val="nil"/>
              <w:bottom w:val="single" w:sz="4" w:space="0" w:color="000000"/>
              <w:right w:val="nil"/>
            </w:tcBorders>
            <w:vAlign w:val="center"/>
            <w:hideMark/>
          </w:tcPr>
          <w:p w14:paraId="54BAE478"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20DBC47C"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Q3 (50-75%)</w:t>
            </w:r>
          </w:p>
        </w:tc>
        <w:tc>
          <w:tcPr>
            <w:tcW w:w="621" w:type="pct"/>
            <w:tcBorders>
              <w:top w:val="nil"/>
              <w:left w:val="nil"/>
              <w:bottom w:val="nil"/>
              <w:right w:val="nil"/>
            </w:tcBorders>
            <w:noWrap/>
            <w:vAlign w:val="center"/>
            <w:hideMark/>
          </w:tcPr>
          <w:p w14:paraId="2A0D8A5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41 / 1,005</w:t>
            </w:r>
          </w:p>
        </w:tc>
        <w:tc>
          <w:tcPr>
            <w:tcW w:w="569" w:type="pct"/>
            <w:tcBorders>
              <w:top w:val="nil"/>
              <w:left w:val="nil"/>
              <w:bottom w:val="nil"/>
              <w:right w:val="nil"/>
            </w:tcBorders>
            <w:noWrap/>
            <w:vAlign w:val="center"/>
            <w:hideMark/>
          </w:tcPr>
          <w:p w14:paraId="647FDA8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9,876</w:t>
            </w:r>
          </w:p>
        </w:tc>
        <w:tc>
          <w:tcPr>
            <w:tcW w:w="639" w:type="pct"/>
            <w:tcBorders>
              <w:top w:val="nil"/>
              <w:left w:val="nil"/>
              <w:bottom w:val="nil"/>
              <w:right w:val="nil"/>
            </w:tcBorders>
            <w:noWrap/>
            <w:vAlign w:val="center"/>
            <w:hideMark/>
          </w:tcPr>
          <w:p w14:paraId="17F05BF8"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4.15</w:t>
            </w:r>
          </w:p>
        </w:tc>
        <w:tc>
          <w:tcPr>
            <w:tcW w:w="876" w:type="pct"/>
            <w:tcBorders>
              <w:top w:val="nil"/>
              <w:left w:val="nil"/>
              <w:bottom w:val="nil"/>
              <w:right w:val="nil"/>
            </w:tcBorders>
            <w:noWrap/>
            <w:vAlign w:val="center"/>
            <w:hideMark/>
          </w:tcPr>
          <w:p w14:paraId="7B04FF86"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1.66 (1.13-2.44)</w:t>
            </w:r>
          </w:p>
        </w:tc>
        <w:tc>
          <w:tcPr>
            <w:tcW w:w="328" w:type="pct"/>
            <w:tcBorders>
              <w:top w:val="nil"/>
              <w:left w:val="nil"/>
              <w:bottom w:val="nil"/>
              <w:right w:val="nil"/>
            </w:tcBorders>
            <w:noWrap/>
            <w:vAlign w:val="center"/>
            <w:hideMark/>
          </w:tcPr>
          <w:p w14:paraId="09CBADFF" w14:textId="4CF3F751"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0.01</w:t>
            </w:r>
            <w:r w:rsidR="007B4ADE" w:rsidRPr="00391112">
              <w:rPr>
                <w:rFonts w:ascii="Times New Roman" w:eastAsia="맑은 고딕" w:hAnsi="Times New Roman" w:cs="Times New Roman"/>
                <w:b/>
                <w:bCs/>
                <w:color w:val="000000"/>
                <w:kern w:val="0"/>
                <w:sz w:val="16"/>
                <w:szCs w:val="16"/>
                <w14:ligatures w14:val="none"/>
              </w:rPr>
              <w:t>0</w:t>
            </w:r>
          </w:p>
        </w:tc>
      </w:tr>
      <w:tr w:rsidR="00A67170" w:rsidRPr="00391112" w14:paraId="2902C513" w14:textId="77777777" w:rsidTr="00D253F8">
        <w:trPr>
          <w:trHeight w:val="251"/>
        </w:trPr>
        <w:tc>
          <w:tcPr>
            <w:tcW w:w="763" w:type="pct"/>
            <w:vMerge/>
            <w:tcBorders>
              <w:top w:val="nil"/>
              <w:bottom w:val="single" w:sz="4" w:space="0" w:color="000000"/>
              <w:right w:val="nil"/>
            </w:tcBorders>
            <w:vAlign w:val="center"/>
            <w:hideMark/>
          </w:tcPr>
          <w:p w14:paraId="2CDC0DA0"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11037225"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Q4 (≥75%)</w:t>
            </w:r>
          </w:p>
        </w:tc>
        <w:tc>
          <w:tcPr>
            <w:tcW w:w="621" w:type="pct"/>
            <w:tcBorders>
              <w:top w:val="nil"/>
              <w:left w:val="nil"/>
              <w:bottom w:val="nil"/>
              <w:right w:val="nil"/>
            </w:tcBorders>
            <w:noWrap/>
            <w:vAlign w:val="center"/>
            <w:hideMark/>
          </w:tcPr>
          <w:p w14:paraId="4C3E9FB3"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62 / 1,286</w:t>
            </w:r>
          </w:p>
        </w:tc>
        <w:tc>
          <w:tcPr>
            <w:tcW w:w="569" w:type="pct"/>
            <w:tcBorders>
              <w:top w:val="nil"/>
              <w:left w:val="nil"/>
              <w:bottom w:val="nil"/>
              <w:right w:val="nil"/>
            </w:tcBorders>
            <w:noWrap/>
            <w:vAlign w:val="center"/>
            <w:hideMark/>
          </w:tcPr>
          <w:p w14:paraId="198180F4"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12,551</w:t>
            </w:r>
          </w:p>
        </w:tc>
        <w:tc>
          <w:tcPr>
            <w:tcW w:w="639" w:type="pct"/>
            <w:tcBorders>
              <w:top w:val="nil"/>
              <w:left w:val="nil"/>
              <w:bottom w:val="nil"/>
              <w:right w:val="nil"/>
            </w:tcBorders>
            <w:noWrap/>
            <w:vAlign w:val="center"/>
            <w:hideMark/>
          </w:tcPr>
          <w:p w14:paraId="183CCBD6"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4.94</w:t>
            </w:r>
          </w:p>
        </w:tc>
        <w:tc>
          <w:tcPr>
            <w:tcW w:w="876" w:type="pct"/>
            <w:tcBorders>
              <w:top w:val="nil"/>
              <w:left w:val="nil"/>
              <w:bottom w:val="nil"/>
              <w:right w:val="nil"/>
            </w:tcBorders>
            <w:noWrap/>
            <w:vAlign w:val="center"/>
            <w:hideMark/>
          </w:tcPr>
          <w:p w14:paraId="6F64973F"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1.98 (1.41-2.78)</w:t>
            </w:r>
          </w:p>
        </w:tc>
        <w:tc>
          <w:tcPr>
            <w:tcW w:w="328" w:type="pct"/>
            <w:tcBorders>
              <w:top w:val="nil"/>
              <w:left w:val="nil"/>
              <w:bottom w:val="nil"/>
              <w:right w:val="nil"/>
            </w:tcBorders>
            <w:noWrap/>
            <w:vAlign w:val="center"/>
            <w:hideMark/>
          </w:tcPr>
          <w:p w14:paraId="010B492C"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r w:rsidR="00A67170" w:rsidRPr="00391112" w14:paraId="55B56211" w14:textId="77777777" w:rsidTr="00D253F8">
        <w:trPr>
          <w:trHeight w:val="251"/>
        </w:trPr>
        <w:tc>
          <w:tcPr>
            <w:tcW w:w="763" w:type="pct"/>
            <w:vMerge/>
            <w:tcBorders>
              <w:top w:val="nil"/>
              <w:bottom w:val="single" w:sz="4" w:space="0" w:color="000000"/>
              <w:right w:val="nil"/>
            </w:tcBorders>
            <w:vAlign w:val="center"/>
            <w:hideMark/>
          </w:tcPr>
          <w:p w14:paraId="6A4F2432"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single" w:sz="4" w:space="0" w:color="auto"/>
              <w:right w:val="nil"/>
            </w:tcBorders>
            <w:noWrap/>
            <w:vAlign w:val="center"/>
            <w:hideMark/>
          </w:tcPr>
          <w:p w14:paraId="792C83A4"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 xml:space="preserve"> for trend</w:t>
            </w:r>
          </w:p>
        </w:tc>
        <w:tc>
          <w:tcPr>
            <w:tcW w:w="621" w:type="pct"/>
            <w:tcBorders>
              <w:top w:val="nil"/>
              <w:left w:val="nil"/>
              <w:bottom w:val="single" w:sz="4" w:space="0" w:color="auto"/>
              <w:right w:val="nil"/>
            </w:tcBorders>
            <w:noWrap/>
            <w:vAlign w:val="center"/>
            <w:hideMark/>
          </w:tcPr>
          <w:p w14:paraId="3BC31B45"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569" w:type="pct"/>
            <w:tcBorders>
              <w:top w:val="nil"/>
              <w:left w:val="nil"/>
              <w:bottom w:val="single" w:sz="4" w:space="0" w:color="auto"/>
              <w:right w:val="nil"/>
            </w:tcBorders>
            <w:noWrap/>
            <w:vAlign w:val="center"/>
            <w:hideMark/>
          </w:tcPr>
          <w:p w14:paraId="46FA071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639" w:type="pct"/>
            <w:tcBorders>
              <w:top w:val="nil"/>
              <w:left w:val="nil"/>
              <w:bottom w:val="single" w:sz="4" w:space="0" w:color="auto"/>
              <w:right w:val="nil"/>
            </w:tcBorders>
            <w:noWrap/>
            <w:vAlign w:val="center"/>
            <w:hideMark/>
          </w:tcPr>
          <w:p w14:paraId="00EF2C8B"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876" w:type="pct"/>
            <w:tcBorders>
              <w:top w:val="nil"/>
              <w:left w:val="nil"/>
              <w:bottom w:val="single" w:sz="4" w:space="0" w:color="auto"/>
              <w:right w:val="nil"/>
            </w:tcBorders>
            <w:noWrap/>
            <w:vAlign w:val="center"/>
            <w:hideMark/>
          </w:tcPr>
          <w:p w14:paraId="728C7788"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 xml:space="preserve">　</w:t>
            </w:r>
          </w:p>
        </w:tc>
        <w:tc>
          <w:tcPr>
            <w:tcW w:w="328" w:type="pct"/>
            <w:tcBorders>
              <w:top w:val="nil"/>
              <w:left w:val="nil"/>
              <w:bottom w:val="single" w:sz="4" w:space="0" w:color="auto"/>
              <w:right w:val="nil"/>
            </w:tcBorders>
            <w:noWrap/>
            <w:vAlign w:val="center"/>
            <w:hideMark/>
          </w:tcPr>
          <w:p w14:paraId="11D28E9A"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r w:rsidR="00A67170" w:rsidRPr="00391112" w14:paraId="50F94CD0" w14:textId="77777777" w:rsidTr="00D253F8">
        <w:trPr>
          <w:trHeight w:val="251"/>
        </w:trPr>
        <w:tc>
          <w:tcPr>
            <w:tcW w:w="763" w:type="pct"/>
            <w:vMerge w:val="restart"/>
            <w:tcBorders>
              <w:top w:val="nil"/>
              <w:bottom w:val="single" w:sz="4" w:space="0" w:color="000000"/>
              <w:right w:val="nil"/>
            </w:tcBorders>
            <w:noWrap/>
            <w:vAlign w:val="center"/>
            <w:hideMark/>
          </w:tcPr>
          <w:p w14:paraId="2A8001E4"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Male, 50-59 years</w:t>
            </w:r>
          </w:p>
        </w:tc>
        <w:tc>
          <w:tcPr>
            <w:tcW w:w="1204" w:type="pct"/>
            <w:tcBorders>
              <w:top w:val="nil"/>
              <w:left w:val="nil"/>
              <w:bottom w:val="nil"/>
              <w:right w:val="nil"/>
            </w:tcBorders>
            <w:noWrap/>
            <w:vAlign w:val="center"/>
            <w:hideMark/>
          </w:tcPr>
          <w:p w14:paraId="0BD547E5"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Q1-Q2 (&lt;50%)</w:t>
            </w:r>
          </w:p>
        </w:tc>
        <w:tc>
          <w:tcPr>
            <w:tcW w:w="621" w:type="pct"/>
            <w:tcBorders>
              <w:top w:val="nil"/>
              <w:left w:val="nil"/>
              <w:bottom w:val="nil"/>
              <w:right w:val="nil"/>
            </w:tcBorders>
            <w:noWrap/>
            <w:vAlign w:val="center"/>
            <w:hideMark/>
          </w:tcPr>
          <w:p w14:paraId="1033DB4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190 / 2,900</w:t>
            </w:r>
          </w:p>
        </w:tc>
        <w:tc>
          <w:tcPr>
            <w:tcW w:w="569" w:type="pct"/>
            <w:tcBorders>
              <w:top w:val="nil"/>
              <w:left w:val="nil"/>
              <w:bottom w:val="nil"/>
              <w:right w:val="nil"/>
            </w:tcBorders>
            <w:noWrap/>
            <w:vAlign w:val="center"/>
            <w:hideMark/>
          </w:tcPr>
          <w:p w14:paraId="307030C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28,221</w:t>
            </w:r>
          </w:p>
        </w:tc>
        <w:tc>
          <w:tcPr>
            <w:tcW w:w="639" w:type="pct"/>
            <w:tcBorders>
              <w:top w:val="nil"/>
              <w:left w:val="nil"/>
              <w:bottom w:val="nil"/>
              <w:right w:val="nil"/>
            </w:tcBorders>
            <w:noWrap/>
            <w:vAlign w:val="center"/>
            <w:hideMark/>
          </w:tcPr>
          <w:p w14:paraId="5B0AF63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6.73</w:t>
            </w:r>
          </w:p>
        </w:tc>
        <w:tc>
          <w:tcPr>
            <w:tcW w:w="876" w:type="pct"/>
            <w:tcBorders>
              <w:top w:val="nil"/>
              <w:left w:val="nil"/>
              <w:bottom w:val="nil"/>
              <w:right w:val="nil"/>
            </w:tcBorders>
            <w:noWrap/>
            <w:vAlign w:val="center"/>
            <w:hideMark/>
          </w:tcPr>
          <w:p w14:paraId="4E93715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 (Reference)</w:t>
            </w:r>
          </w:p>
        </w:tc>
        <w:tc>
          <w:tcPr>
            <w:tcW w:w="328" w:type="pct"/>
            <w:tcBorders>
              <w:top w:val="nil"/>
              <w:left w:val="nil"/>
              <w:bottom w:val="nil"/>
              <w:right w:val="nil"/>
            </w:tcBorders>
            <w:noWrap/>
            <w:vAlign w:val="center"/>
            <w:hideMark/>
          </w:tcPr>
          <w:p w14:paraId="09710C8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r>
      <w:tr w:rsidR="00A67170" w:rsidRPr="00391112" w14:paraId="5425BAD3" w14:textId="77777777" w:rsidTr="00D253F8">
        <w:trPr>
          <w:trHeight w:val="251"/>
        </w:trPr>
        <w:tc>
          <w:tcPr>
            <w:tcW w:w="763" w:type="pct"/>
            <w:vMerge/>
            <w:tcBorders>
              <w:top w:val="nil"/>
              <w:bottom w:val="single" w:sz="4" w:space="0" w:color="000000"/>
              <w:right w:val="nil"/>
            </w:tcBorders>
            <w:vAlign w:val="center"/>
            <w:hideMark/>
          </w:tcPr>
          <w:p w14:paraId="070497E4"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5643AE83"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Q3 (50-75%)</w:t>
            </w:r>
          </w:p>
        </w:tc>
        <w:tc>
          <w:tcPr>
            <w:tcW w:w="621" w:type="pct"/>
            <w:tcBorders>
              <w:top w:val="nil"/>
              <w:left w:val="nil"/>
              <w:bottom w:val="nil"/>
              <w:right w:val="nil"/>
            </w:tcBorders>
            <w:noWrap/>
            <w:vAlign w:val="center"/>
            <w:hideMark/>
          </w:tcPr>
          <w:p w14:paraId="7D8AC9A1"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98 / 1,423</w:t>
            </w:r>
          </w:p>
        </w:tc>
        <w:tc>
          <w:tcPr>
            <w:tcW w:w="569" w:type="pct"/>
            <w:tcBorders>
              <w:top w:val="nil"/>
              <w:left w:val="nil"/>
              <w:bottom w:val="nil"/>
              <w:right w:val="nil"/>
            </w:tcBorders>
            <w:noWrap/>
            <w:vAlign w:val="center"/>
            <w:hideMark/>
          </w:tcPr>
          <w:p w14:paraId="506610DC"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13,814</w:t>
            </w:r>
          </w:p>
        </w:tc>
        <w:tc>
          <w:tcPr>
            <w:tcW w:w="639" w:type="pct"/>
            <w:tcBorders>
              <w:top w:val="nil"/>
              <w:left w:val="nil"/>
              <w:bottom w:val="nil"/>
              <w:right w:val="nil"/>
            </w:tcBorders>
            <w:noWrap/>
            <w:vAlign w:val="center"/>
            <w:hideMark/>
          </w:tcPr>
          <w:p w14:paraId="76A1ACFF"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7.09</w:t>
            </w:r>
          </w:p>
        </w:tc>
        <w:tc>
          <w:tcPr>
            <w:tcW w:w="876" w:type="pct"/>
            <w:tcBorders>
              <w:top w:val="nil"/>
              <w:left w:val="nil"/>
              <w:bottom w:val="nil"/>
              <w:right w:val="nil"/>
            </w:tcBorders>
            <w:noWrap/>
            <w:vAlign w:val="center"/>
            <w:hideMark/>
          </w:tcPr>
          <w:p w14:paraId="3376B41D"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1.05 (0.83-1.35)</w:t>
            </w:r>
          </w:p>
        </w:tc>
        <w:tc>
          <w:tcPr>
            <w:tcW w:w="328" w:type="pct"/>
            <w:tcBorders>
              <w:top w:val="nil"/>
              <w:left w:val="nil"/>
              <w:bottom w:val="nil"/>
              <w:right w:val="nil"/>
            </w:tcBorders>
            <w:noWrap/>
            <w:vAlign w:val="center"/>
            <w:hideMark/>
          </w:tcPr>
          <w:p w14:paraId="6BE89194" w14:textId="4663AEE6"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0.67</w:t>
            </w:r>
            <w:r w:rsidR="007B4ADE" w:rsidRPr="00391112">
              <w:rPr>
                <w:rFonts w:ascii="Times New Roman" w:eastAsia="맑은 고딕" w:hAnsi="Times New Roman" w:cs="Times New Roman"/>
                <w:color w:val="000000"/>
                <w:kern w:val="0"/>
                <w:sz w:val="16"/>
                <w:szCs w:val="16"/>
                <w14:ligatures w14:val="none"/>
              </w:rPr>
              <w:t>0</w:t>
            </w:r>
          </w:p>
        </w:tc>
      </w:tr>
      <w:tr w:rsidR="00A67170" w:rsidRPr="00391112" w14:paraId="3544FCF9" w14:textId="77777777" w:rsidTr="00D253F8">
        <w:trPr>
          <w:trHeight w:val="251"/>
        </w:trPr>
        <w:tc>
          <w:tcPr>
            <w:tcW w:w="763" w:type="pct"/>
            <w:vMerge/>
            <w:tcBorders>
              <w:top w:val="nil"/>
              <w:bottom w:val="single" w:sz="4" w:space="0" w:color="000000"/>
              <w:right w:val="nil"/>
            </w:tcBorders>
            <w:vAlign w:val="center"/>
            <w:hideMark/>
          </w:tcPr>
          <w:p w14:paraId="467D0565"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4544DE3D"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Q4 (≥75%)</w:t>
            </w:r>
          </w:p>
        </w:tc>
        <w:tc>
          <w:tcPr>
            <w:tcW w:w="621" w:type="pct"/>
            <w:tcBorders>
              <w:top w:val="nil"/>
              <w:left w:val="nil"/>
              <w:bottom w:val="nil"/>
              <w:right w:val="nil"/>
            </w:tcBorders>
            <w:noWrap/>
            <w:vAlign w:val="center"/>
            <w:hideMark/>
          </w:tcPr>
          <w:p w14:paraId="7E0EAF3C"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102 / 1,267</w:t>
            </w:r>
          </w:p>
        </w:tc>
        <w:tc>
          <w:tcPr>
            <w:tcW w:w="569" w:type="pct"/>
            <w:tcBorders>
              <w:top w:val="nil"/>
              <w:left w:val="nil"/>
              <w:bottom w:val="nil"/>
              <w:right w:val="nil"/>
            </w:tcBorders>
            <w:noWrap/>
            <w:vAlign w:val="center"/>
            <w:hideMark/>
          </w:tcPr>
          <w:p w14:paraId="14659247"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12,279</w:t>
            </w:r>
          </w:p>
        </w:tc>
        <w:tc>
          <w:tcPr>
            <w:tcW w:w="639" w:type="pct"/>
            <w:tcBorders>
              <w:top w:val="nil"/>
              <w:left w:val="nil"/>
              <w:bottom w:val="nil"/>
              <w:right w:val="nil"/>
            </w:tcBorders>
            <w:noWrap/>
            <w:vAlign w:val="center"/>
            <w:hideMark/>
          </w:tcPr>
          <w:p w14:paraId="17A95C7A"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8.31</w:t>
            </w:r>
          </w:p>
        </w:tc>
        <w:tc>
          <w:tcPr>
            <w:tcW w:w="876" w:type="pct"/>
            <w:tcBorders>
              <w:top w:val="nil"/>
              <w:left w:val="nil"/>
              <w:bottom w:val="nil"/>
              <w:right w:val="nil"/>
            </w:tcBorders>
            <w:noWrap/>
            <w:vAlign w:val="center"/>
            <w:hideMark/>
          </w:tcPr>
          <w:p w14:paraId="574D6E04"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1.24 (0.97-1.57)</w:t>
            </w:r>
          </w:p>
        </w:tc>
        <w:tc>
          <w:tcPr>
            <w:tcW w:w="328" w:type="pct"/>
            <w:tcBorders>
              <w:top w:val="nil"/>
              <w:left w:val="nil"/>
              <w:bottom w:val="nil"/>
              <w:right w:val="nil"/>
            </w:tcBorders>
            <w:noWrap/>
            <w:vAlign w:val="center"/>
            <w:hideMark/>
          </w:tcPr>
          <w:p w14:paraId="5082640C"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0.085</w:t>
            </w:r>
          </w:p>
        </w:tc>
      </w:tr>
      <w:tr w:rsidR="00A67170" w:rsidRPr="00391112" w14:paraId="3DF5C6E9" w14:textId="77777777" w:rsidTr="00D253F8">
        <w:trPr>
          <w:trHeight w:val="251"/>
        </w:trPr>
        <w:tc>
          <w:tcPr>
            <w:tcW w:w="763" w:type="pct"/>
            <w:vMerge/>
            <w:tcBorders>
              <w:top w:val="nil"/>
              <w:bottom w:val="single" w:sz="4" w:space="0" w:color="000000"/>
              <w:right w:val="nil"/>
            </w:tcBorders>
            <w:vAlign w:val="center"/>
            <w:hideMark/>
          </w:tcPr>
          <w:p w14:paraId="32A9A36A"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single" w:sz="4" w:space="0" w:color="auto"/>
              <w:right w:val="nil"/>
            </w:tcBorders>
            <w:noWrap/>
            <w:vAlign w:val="center"/>
            <w:hideMark/>
          </w:tcPr>
          <w:p w14:paraId="30EEF3DF"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 xml:space="preserve"> for trend</w:t>
            </w:r>
          </w:p>
        </w:tc>
        <w:tc>
          <w:tcPr>
            <w:tcW w:w="621" w:type="pct"/>
            <w:tcBorders>
              <w:top w:val="nil"/>
              <w:left w:val="nil"/>
              <w:bottom w:val="single" w:sz="4" w:space="0" w:color="auto"/>
              <w:right w:val="nil"/>
            </w:tcBorders>
            <w:noWrap/>
            <w:vAlign w:val="center"/>
            <w:hideMark/>
          </w:tcPr>
          <w:p w14:paraId="5A0E8E1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569" w:type="pct"/>
            <w:tcBorders>
              <w:top w:val="nil"/>
              <w:left w:val="nil"/>
              <w:bottom w:val="single" w:sz="4" w:space="0" w:color="auto"/>
              <w:right w:val="nil"/>
            </w:tcBorders>
            <w:noWrap/>
            <w:vAlign w:val="center"/>
            <w:hideMark/>
          </w:tcPr>
          <w:p w14:paraId="7B6E37FC"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639" w:type="pct"/>
            <w:tcBorders>
              <w:top w:val="nil"/>
              <w:left w:val="nil"/>
              <w:bottom w:val="single" w:sz="4" w:space="0" w:color="auto"/>
              <w:right w:val="nil"/>
            </w:tcBorders>
            <w:noWrap/>
            <w:vAlign w:val="center"/>
            <w:hideMark/>
          </w:tcPr>
          <w:p w14:paraId="4E66B5C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876" w:type="pct"/>
            <w:tcBorders>
              <w:top w:val="nil"/>
              <w:left w:val="nil"/>
              <w:bottom w:val="single" w:sz="4" w:space="0" w:color="auto"/>
              <w:right w:val="nil"/>
            </w:tcBorders>
            <w:noWrap/>
            <w:vAlign w:val="center"/>
            <w:hideMark/>
          </w:tcPr>
          <w:p w14:paraId="5557AD04"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 xml:space="preserve">　</w:t>
            </w:r>
          </w:p>
        </w:tc>
        <w:tc>
          <w:tcPr>
            <w:tcW w:w="328" w:type="pct"/>
            <w:tcBorders>
              <w:top w:val="nil"/>
              <w:left w:val="nil"/>
              <w:bottom w:val="single" w:sz="4" w:space="0" w:color="auto"/>
              <w:right w:val="nil"/>
            </w:tcBorders>
            <w:noWrap/>
            <w:vAlign w:val="center"/>
            <w:hideMark/>
          </w:tcPr>
          <w:p w14:paraId="1F954E9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0.097</w:t>
            </w:r>
          </w:p>
        </w:tc>
      </w:tr>
      <w:tr w:rsidR="00A67170" w:rsidRPr="00391112" w14:paraId="4CB4303D" w14:textId="77777777" w:rsidTr="00D253F8">
        <w:trPr>
          <w:trHeight w:val="251"/>
        </w:trPr>
        <w:tc>
          <w:tcPr>
            <w:tcW w:w="763" w:type="pct"/>
            <w:vMerge w:val="restart"/>
            <w:tcBorders>
              <w:top w:val="nil"/>
              <w:bottom w:val="single" w:sz="8" w:space="0" w:color="000000"/>
              <w:right w:val="nil"/>
            </w:tcBorders>
            <w:noWrap/>
            <w:vAlign w:val="center"/>
            <w:hideMark/>
          </w:tcPr>
          <w:p w14:paraId="18DCA560"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Male, 60-69 years</w:t>
            </w:r>
          </w:p>
        </w:tc>
        <w:tc>
          <w:tcPr>
            <w:tcW w:w="1204" w:type="pct"/>
            <w:tcBorders>
              <w:top w:val="nil"/>
              <w:left w:val="nil"/>
              <w:bottom w:val="nil"/>
              <w:right w:val="nil"/>
            </w:tcBorders>
            <w:noWrap/>
            <w:vAlign w:val="center"/>
            <w:hideMark/>
          </w:tcPr>
          <w:p w14:paraId="63C10759"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Q1-Q2 (&lt;50%)</w:t>
            </w:r>
          </w:p>
        </w:tc>
        <w:tc>
          <w:tcPr>
            <w:tcW w:w="621" w:type="pct"/>
            <w:tcBorders>
              <w:top w:val="nil"/>
              <w:left w:val="nil"/>
              <w:bottom w:val="nil"/>
              <w:right w:val="nil"/>
            </w:tcBorders>
            <w:noWrap/>
            <w:vAlign w:val="center"/>
            <w:hideMark/>
          </w:tcPr>
          <w:p w14:paraId="7F43D95D"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388 / 3,454</w:t>
            </w:r>
          </w:p>
        </w:tc>
        <w:tc>
          <w:tcPr>
            <w:tcW w:w="569" w:type="pct"/>
            <w:tcBorders>
              <w:top w:val="nil"/>
              <w:left w:val="nil"/>
              <w:bottom w:val="nil"/>
              <w:right w:val="nil"/>
            </w:tcBorders>
            <w:noWrap/>
            <w:vAlign w:val="center"/>
            <w:hideMark/>
          </w:tcPr>
          <w:p w14:paraId="68F6C489"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32,892</w:t>
            </w:r>
          </w:p>
        </w:tc>
        <w:tc>
          <w:tcPr>
            <w:tcW w:w="639" w:type="pct"/>
            <w:tcBorders>
              <w:top w:val="nil"/>
              <w:left w:val="nil"/>
              <w:bottom w:val="nil"/>
              <w:right w:val="nil"/>
            </w:tcBorders>
            <w:noWrap/>
            <w:vAlign w:val="center"/>
            <w:hideMark/>
          </w:tcPr>
          <w:p w14:paraId="5DDEB06E"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11.80</w:t>
            </w:r>
          </w:p>
        </w:tc>
        <w:tc>
          <w:tcPr>
            <w:tcW w:w="876" w:type="pct"/>
            <w:tcBorders>
              <w:top w:val="nil"/>
              <w:left w:val="nil"/>
              <w:bottom w:val="nil"/>
              <w:right w:val="nil"/>
            </w:tcBorders>
            <w:noWrap/>
            <w:vAlign w:val="center"/>
            <w:hideMark/>
          </w:tcPr>
          <w:p w14:paraId="4323650C"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 (Reference)</w:t>
            </w:r>
          </w:p>
        </w:tc>
        <w:tc>
          <w:tcPr>
            <w:tcW w:w="328" w:type="pct"/>
            <w:tcBorders>
              <w:top w:val="nil"/>
              <w:left w:val="nil"/>
              <w:bottom w:val="nil"/>
              <w:right w:val="nil"/>
            </w:tcBorders>
            <w:noWrap/>
            <w:vAlign w:val="center"/>
            <w:hideMark/>
          </w:tcPr>
          <w:p w14:paraId="3FE84537"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p>
        </w:tc>
      </w:tr>
      <w:tr w:rsidR="00A67170" w:rsidRPr="00391112" w14:paraId="26FEE85F" w14:textId="77777777" w:rsidTr="00D253F8">
        <w:trPr>
          <w:trHeight w:val="251"/>
        </w:trPr>
        <w:tc>
          <w:tcPr>
            <w:tcW w:w="763" w:type="pct"/>
            <w:vMerge/>
            <w:tcBorders>
              <w:top w:val="nil"/>
              <w:bottom w:val="single" w:sz="8" w:space="0" w:color="000000"/>
              <w:right w:val="nil"/>
            </w:tcBorders>
            <w:vAlign w:val="center"/>
            <w:hideMark/>
          </w:tcPr>
          <w:p w14:paraId="37AB6529"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455496EF"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Q3 (50-75%)</w:t>
            </w:r>
          </w:p>
        </w:tc>
        <w:tc>
          <w:tcPr>
            <w:tcW w:w="621" w:type="pct"/>
            <w:tcBorders>
              <w:top w:val="nil"/>
              <w:left w:val="nil"/>
              <w:bottom w:val="nil"/>
              <w:right w:val="nil"/>
            </w:tcBorders>
            <w:noWrap/>
            <w:vAlign w:val="center"/>
            <w:hideMark/>
          </w:tcPr>
          <w:p w14:paraId="592F1BC6"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241 / 1,472</w:t>
            </w:r>
          </w:p>
        </w:tc>
        <w:tc>
          <w:tcPr>
            <w:tcW w:w="569" w:type="pct"/>
            <w:tcBorders>
              <w:top w:val="nil"/>
              <w:left w:val="nil"/>
              <w:bottom w:val="nil"/>
              <w:right w:val="nil"/>
            </w:tcBorders>
            <w:noWrap/>
            <w:vAlign w:val="center"/>
            <w:hideMark/>
          </w:tcPr>
          <w:p w14:paraId="7F4969AC"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13,697</w:t>
            </w:r>
          </w:p>
        </w:tc>
        <w:tc>
          <w:tcPr>
            <w:tcW w:w="639" w:type="pct"/>
            <w:tcBorders>
              <w:top w:val="nil"/>
              <w:left w:val="nil"/>
              <w:bottom w:val="nil"/>
              <w:right w:val="nil"/>
            </w:tcBorders>
            <w:noWrap/>
            <w:vAlign w:val="center"/>
            <w:hideMark/>
          </w:tcPr>
          <w:p w14:paraId="3E67D728"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17.60</w:t>
            </w:r>
          </w:p>
        </w:tc>
        <w:tc>
          <w:tcPr>
            <w:tcW w:w="876" w:type="pct"/>
            <w:tcBorders>
              <w:top w:val="nil"/>
              <w:left w:val="nil"/>
              <w:bottom w:val="nil"/>
              <w:right w:val="nil"/>
            </w:tcBorders>
            <w:noWrap/>
            <w:vAlign w:val="center"/>
            <w:hideMark/>
          </w:tcPr>
          <w:p w14:paraId="30B5F41F"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1.50 (1.28-1.76)</w:t>
            </w:r>
          </w:p>
        </w:tc>
        <w:tc>
          <w:tcPr>
            <w:tcW w:w="328" w:type="pct"/>
            <w:tcBorders>
              <w:top w:val="nil"/>
              <w:left w:val="nil"/>
              <w:bottom w:val="nil"/>
              <w:right w:val="nil"/>
            </w:tcBorders>
            <w:noWrap/>
            <w:vAlign w:val="center"/>
            <w:hideMark/>
          </w:tcPr>
          <w:p w14:paraId="4F6313E4"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r w:rsidR="00A67170" w:rsidRPr="00391112" w14:paraId="01FD1412" w14:textId="77777777" w:rsidTr="00D253F8">
        <w:trPr>
          <w:trHeight w:val="251"/>
        </w:trPr>
        <w:tc>
          <w:tcPr>
            <w:tcW w:w="763" w:type="pct"/>
            <w:vMerge/>
            <w:tcBorders>
              <w:top w:val="nil"/>
              <w:bottom w:val="single" w:sz="8" w:space="0" w:color="000000"/>
              <w:right w:val="nil"/>
            </w:tcBorders>
            <w:vAlign w:val="center"/>
            <w:hideMark/>
          </w:tcPr>
          <w:p w14:paraId="1C25567C"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nil"/>
              <w:right w:val="nil"/>
            </w:tcBorders>
            <w:noWrap/>
            <w:vAlign w:val="center"/>
            <w:hideMark/>
          </w:tcPr>
          <w:p w14:paraId="5F73A1F2"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Q4 (≥75%)</w:t>
            </w:r>
          </w:p>
        </w:tc>
        <w:tc>
          <w:tcPr>
            <w:tcW w:w="621" w:type="pct"/>
            <w:tcBorders>
              <w:top w:val="nil"/>
              <w:left w:val="nil"/>
              <w:bottom w:val="nil"/>
              <w:right w:val="nil"/>
            </w:tcBorders>
            <w:noWrap/>
            <w:vAlign w:val="center"/>
            <w:hideMark/>
          </w:tcPr>
          <w:p w14:paraId="7218A504"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261 / 1,455</w:t>
            </w:r>
          </w:p>
        </w:tc>
        <w:tc>
          <w:tcPr>
            <w:tcW w:w="569" w:type="pct"/>
            <w:tcBorders>
              <w:top w:val="nil"/>
              <w:left w:val="nil"/>
              <w:bottom w:val="nil"/>
              <w:right w:val="nil"/>
            </w:tcBorders>
            <w:noWrap/>
            <w:vAlign w:val="center"/>
            <w:hideMark/>
          </w:tcPr>
          <w:p w14:paraId="367F7E1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13,442</w:t>
            </w:r>
          </w:p>
        </w:tc>
        <w:tc>
          <w:tcPr>
            <w:tcW w:w="639" w:type="pct"/>
            <w:tcBorders>
              <w:top w:val="nil"/>
              <w:left w:val="nil"/>
              <w:bottom w:val="nil"/>
              <w:right w:val="nil"/>
            </w:tcBorders>
            <w:noWrap/>
            <w:vAlign w:val="center"/>
            <w:hideMark/>
          </w:tcPr>
          <w:p w14:paraId="54143681"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19.42</w:t>
            </w:r>
          </w:p>
        </w:tc>
        <w:tc>
          <w:tcPr>
            <w:tcW w:w="876" w:type="pct"/>
            <w:tcBorders>
              <w:top w:val="nil"/>
              <w:left w:val="nil"/>
              <w:bottom w:val="nil"/>
              <w:right w:val="nil"/>
            </w:tcBorders>
            <w:noWrap/>
            <w:vAlign w:val="center"/>
            <w:hideMark/>
          </w:tcPr>
          <w:p w14:paraId="267BD505"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1.66 (1.42-1.94)</w:t>
            </w:r>
          </w:p>
        </w:tc>
        <w:tc>
          <w:tcPr>
            <w:tcW w:w="328" w:type="pct"/>
            <w:tcBorders>
              <w:top w:val="nil"/>
              <w:left w:val="nil"/>
              <w:bottom w:val="nil"/>
              <w:right w:val="nil"/>
            </w:tcBorders>
            <w:noWrap/>
            <w:vAlign w:val="center"/>
            <w:hideMark/>
          </w:tcPr>
          <w:p w14:paraId="77A7F8B4"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r w:rsidR="00A67170" w:rsidRPr="00391112" w14:paraId="317EF0A0" w14:textId="77777777" w:rsidTr="00D253F8">
        <w:trPr>
          <w:trHeight w:val="263"/>
        </w:trPr>
        <w:tc>
          <w:tcPr>
            <w:tcW w:w="763" w:type="pct"/>
            <w:vMerge/>
            <w:tcBorders>
              <w:top w:val="nil"/>
              <w:bottom w:val="single" w:sz="12" w:space="0" w:color="auto"/>
              <w:right w:val="nil"/>
            </w:tcBorders>
            <w:vAlign w:val="center"/>
            <w:hideMark/>
          </w:tcPr>
          <w:p w14:paraId="64F7A19F" w14:textId="77777777" w:rsidR="00A67170" w:rsidRPr="00391112" w:rsidRDefault="00A67170" w:rsidP="00391112">
            <w:pPr>
              <w:widowControl/>
              <w:wordWrap/>
              <w:autoSpaceDE/>
              <w:autoSpaceDN/>
              <w:spacing w:after="0"/>
              <w:rPr>
                <w:rFonts w:ascii="Times New Roman" w:eastAsia="맑은 고딕" w:hAnsi="Times New Roman" w:cs="Times New Roman"/>
                <w:b/>
                <w:bCs/>
                <w:color w:val="000000"/>
                <w:kern w:val="0"/>
                <w:sz w:val="16"/>
                <w:szCs w:val="16"/>
                <w14:ligatures w14:val="none"/>
              </w:rPr>
            </w:pPr>
          </w:p>
        </w:tc>
        <w:tc>
          <w:tcPr>
            <w:tcW w:w="1204" w:type="pct"/>
            <w:tcBorders>
              <w:top w:val="nil"/>
              <w:left w:val="nil"/>
              <w:bottom w:val="single" w:sz="12" w:space="0" w:color="auto"/>
              <w:right w:val="nil"/>
            </w:tcBorders>
            <w:noWrap/>
            <w:vAlign w:val="center"/>
            <w:hideMark/>
          </w:tcPr>
          <w:p w14:paraId="0B003B9E"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i/>
                <w:iCs/>
                <w:color w:val="000000"/>
                <w:kern w:val="0"/>
                <w:sz w:val="16"/>
                <w:szCs w:val="16"/>
                <w14:ligatures w14:val="none"/>
              </w:rPr>
              <w:t>p</w:t>
            </w:r>
            <w:r w:rsidRPr="00391112">
              <w:rPr>
                <w:rFonts w:ascii="Times New Roman" w:eastAsia="맑은 고딕" w:hAnsi="Times New Roman" w:cs="Times New Roman"/>
                <w:b/>
                <w:bCs/>
                <w:color w:val="000000"/>
                <w:kern w:val="0"/>
                <w:sz w:val="16"/>
                <w:szCs w:val="16"/>
                <w14:ligatures w14:val="none"/>
              </w:rPr>
              <w:t xml:space="preserve"> for trend</w:t>
            </w:r>
          </w:p>
        </w:tc>
        <w:tc>
          <w:tcPr>
            <w:tcW w:w="621" w:type="pct"/>
            <w:tcBorders>
              <w:top w:val="nil"/>
              <w:left w:val="nil"/>
              <w:bottom w:val="single" w:sz="12" w:space="0" w:color="auto"/>
              <w:right w:val="nil"/>
            </w:tcBorders>
            <w:noWrap/>
            <w:vAlign w:val="center"/>
            <w:hideMark/>
          </w:tcPr>
          <w:p w14:paraId="22FBC144"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569" w:type="pct"/>
            <w:tcBorders>
              <w:top w:val="nil"/>
              <w:left w:val="nil"/>
              <w:bottom w:val="single" w:sz="12" w:space="0" w:color="auto"/>
              <w:right w:val="nil"/>
            </w:tcBorders>
            <w:noWrap/>
            <w:vAlign w:val="center"/>
            <w:hideMark/>
          </w:tcPr>
          <w:p w14:paraId="2F320F44"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639" w:type="pct"/>
            <w:tcBorders>
              <w:top w:val="nil"/>
              <w:left w:val="nil"/>
              <w:bottom w:val="single" w:sz="12" w:space="0" w:color="auto"/>
              <w:right w:val="nil"/>
            </w:tcBorders>
            <w:noWrap/>
            <w:vAlign w:val="center"/>
            <w:hideMark/>
          </w:tcPr>
          <w:p w14:paraId="2E807B12"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876" w:type="pct"/>
            <w:tcBorders>
              <w:top w:val="nil"/>
              <w:left w:val="nil"/>
              <w:bottom w:val="single" w:sz="12" w:space="0" w:color="auto"/>
              <w:right w:val="nil"/>
            </w:tcBorders>
            <w:noWrap/>
            <w:vAlign w:val="center"/>
            <w:hideMark/>
          </w:tcPr>
          <w:p w14:paraId="11FE3370" w14:textId="77777777" w:rsidR="00A67170" w:rsidRPr="00391112" w:rsidRDefault="00A67170" w:rsidP="00391112">
            <w:pPr>
              <w:widowControl/>
              <w:wordWrap/>
              <w:autoSpaceDE/>
              <w:autoSpaceDN/>
              <w:spacing w:after="0"/>
              <w:jc w:val="center"/>
              <w:rPr>
                <w:rFonts w:ascii="Times New Roman" w:eastAsia="맑은 고딕" w:hAnsi="Times New Roman" w:cs="Times New Roman"/>
                <w:color w:val="000000"/>
                <w:kern w:val="0"/>
                <w:sz w:val="16"/>
                <w:szCs w:val="16"/>
                <w14:ligatures w14:val="none"/>
              </w:rPr>
            </w:pPr>
            <w:r w:rsidRPr="00391112">
              <w:rPr>
                <w:rFonts w:ascii="Times New Roman" w:eastAsia="맑은 고딕" w:hAnsi="Times New Roman" w:cs="Times New Roman"/>
                <w:color w:val="000000"/>
                <w:kern w:val="0"/>
                <w:sz w:val="16"/>
                <w:szCs w:val="16"/>
                <w14:ligatures w14:val="none"/>
              </w:rPr>
              <w:t xml:space="preserve">　</w:t>
            </w:r>
          </w:p>
        </w:tc>
        <w:tc>
          <w:tcPr>
            <w:tcW w:w="328" w:type="pct"/>
            <w:tcBorders>
              <w:top w:val="nil"/>
              <w:left w:val="nil"/>
              <w:bottom w:val="single" w:sz="12" w:space="0" w:color="auto"/>
              <w:right w:val="nil"/>
            </w:tcBorders>
            <w:noWrap/>
            <w:vAlign w:val="center"/>
            <w:hideMark/>
          </w:tcPr>
          <w:p w14:paraId="6008179E" w14:textId="77777777" w:rsidR="00A67170" w:rsidRPr="00391112" w:rsidRDefault="00A67170" w:rsidP="00391112">
            <w:pPr>
              <w:widowControl/>
              <w:wordWrap/>
              <w:autoSpaceDE/>
              <w:autoSpaceDN/>
              <w:spacing w:after="0"/>
              <w:jc w:val="center"/>
              <w:rPr>
                <w:rFonts w:ascii="Times New Roman" w:eastAsia="맑은 고딕" w:hAnsi="Times New Roman" w:cs="Times New Roman"/>
                <w:b/>
                <w:bCs/>
                <w:color w:val="000000"/>
                <w:kern w:val="0"/>
                <w:sz w:val="16"/>
                <w:szCs w:val="16"/>
                <w14:ligatures w14:val="none"/>
              </w:rPr>
            </w:pPr>
            <w:r w:rsidRPr="00391112">
              <w:rPr>
                <w:rFonts w:ascii="Times New Roman" w:eastAsia="맑은 고딕" w:hAnsi="Times New Roman" w:cs="Times New Roman"/>
                <w:b/>
                <w:bCs/>
                <w:color w:val="000000"/>
                <w:kern w:val="0"/>
                <w:sz w:val="16"/>
                <w:szCs w:val="16"/>
                <w14:ligatures w14:val="none"/>
              </w:rPr>
              <w:t>&lt;0.001</w:t>
            </w:r>
          </w:p>
        </w:tc>
      </w:tr>
    </w:tbl>
    <w:p w14:paraId="1DED42B3" w14:textId="4226FC12" w:rsidR="00A67170" w:rsidRPr="00160E3E" w:rsidRDefault="00A67170" w:rsidP="00391112">
      <w:pPr>
        <w:widowControl/>
        <w:wordWrap/>
        <w:autoSpaceDE/>
        <w:autoSpaceDN/>
        <w:rPr>
          <w:rFonts w:ascii="Times New Roman" w:eastAsia="맑은 고딕" w:hAnsi="Times New Roman" w:cs="Times New Roman"/>
          <w:b/>
          <w:bCs/>
          <w:color w:val="000000"/>
          <w:kern w:val="0"/>
          <w:sz w:val="20"/>
          <w:szCs w:val="20"/>
          <w14:ligatures w14:val="none"/>
        </w:rPr>
      </w:pPr>
      <w:bookmarkStart w:id="10" w:name="OLE_LINK107"/>
      <w:bookmarkStart w:id="11" w:name="OLE_LINK105"/>
      <w:bookmarkEnd w:id="9"/>
      <w:r w:rsidRPr="00160E3E">
        <w:rPr>
          <w:rFonts w:ascii="Times New Roman" w:eastAsia="맑은 고딕" w:hAnsi="Times New Roman" w:cs="Times New Roman"/>
          <w:b/>
          <w:bCs/>
          <w:color w:val="000000"/>
          <w:kern w:val="0"/>
          <w:sz w:val="20"/>
          <w:szCs w:val="20"/>
          <w14:ligatures w14:val="none"/>
        </w:rPr>
        <w:t>Table S</w:t>
      </w:r>
      <w:r w:rsidR="00671961">
        <w:rPr>
          <w:rFonts w:ascii="Times New Roman" w:eastAsia="맑은 고딕" w:hAnsi="Times New Roman" w:cs="Times New Roman" w:hint="eastAsia"/>
          <w:b/>
          <w:bCs/>
          <w:color w:val="000000"/>
          <w:kern w:val="0"/>
          <w:sz w:val="20"/>
          <w:szCs w:val="20"/>
          <w14:ligatures w14:val="none"/>
        </w:rPr>
        <w:t>6</w:t>
      </w:r>
      <w:r w:rsidRPr="00160E3E">
        <w:rPr>
          <w:rFonts w:ascii="Times New Roman" w:eastAsia="맑은 고딕" w:hAnsi="Times New Roman" w:cs="Times New Roman"/>
          <w:b/>
          <w:bCs/>
          <w:color w:val="000000"/>
          <w:kern w:val="0"/>
          <w:sz w:val="20"/>
          <w:szCs w:val="20"/>
          <w14:ligatures w14:val="none"/>
        </w:rPr>
        <w:t>. Incidence Rates and Unadjusted Hazard Ratios for 10-Year Cardiovascular Events Stratified by Age and Sex Subgroups Using Within-Group Risk Quartiles</w:t>
      </w:r>
      <w:r w:rsidR="00D253F8" w:rsidRPr="00160E3E">
        <w:rPr>
          <w:rFonts w:ascii="Times New Roman" w:eastAsia="맑은 고딕" w:hAnsi="Times New Roman" w:cs="Times New Roman" w:hint="eastAsia"/>
          <w:b/>
          <w:bCs/>
          <w:color w:val="000000"/>
          <w:kern w:val="0"/>
          <w:sz w:val="20"/>
          <w:szCs w:val="20"/>
          <w14:ligatures w14:val="none"/>
        </w:rPr>
        <w:t>.</w:t>
      </w:r>
    </w:p>
    <w:bookmarkEnd w:id="10"/>
    <w:p w14:paraId="28FC76FE" w14:textId="121C8F06" w:rsidR="00AD420D" w:rsidRDefault="00A67170" w:rsidP="00391112">
      <w:pPr>
        <w:widowControl/>
        <w:wordWrap/>
        <w:autoSpaceDE/>
        <w:autoSpaceDN/>
        <w:rPr>
          <w:rFonts w:ascii="Times New Roman" w:eastAsia="맑은 고딕" w:hAnsi="Times New Roman" w:cs="Times New Roman"/>
          <w:color w:val="000000"/>
          <w:kern w:val="0"/>
          <w:sz w:val="20"/>
          <w:szCs w:val="20"/>
          <w14:ligatures w14:val="none"/>
        </w:rPr>
      </w:pPr>
      <w:r w:rsidRPr="00391112">
        <w:rPr>
          <w:rFonts w:ascii="Times New Roman" w:eastAsia="맑은 고딕" w:hAnsi="Times New Roman" w:cs="Times New Roman"/>
          <w:color w:val="000000"/>
          <w:kern w:val="0"/>
          <w:sz w:val="20"/>
          <w:szCs w:val="20"/>
          <w14:ligatures w14:val="none"/>
        </w:rPr>
        <w:t xml:space="preserve">To assess risk discrimination independent of demographic variances, participants were categorized based on the within-group percentile distribution of Dr. Noon CVD scores specific to each age and sex subgroup. Categories were defined as: Q1-2 (&lt;50th percentile), Q3 (50th-75th percentile), and Q4 (≥75th percentile). Incidence rates are calculated per 1,000 person-years. </w:t>
      </w:r>
      <w:r w:rsidRPr="00391112">
        <w:rPr>
          <w:rFonts w:ascii="Times New Roman" w:eastAsia="맑은 고딕" w:hAnsi="Times New Roman" w:cs="Times New Roman"/>
          <w:i/>
          <w:iCs/>
          <w:color w:val="000000"/>
          <w:kern w:val="0"/>
          <w:sz w:val="20"/>
          <w:szCs w:val="20"/>
          <w14:ligatures w14:val="none"/>
        </w:rPr>
        <w:t>p</w:t>
      </w:r>
      <w:r w:rsidRPr="00391112">
        <w:rPr>
          <w:rFonts w:ascii="Times New Roman" w:eastAsia="맑은 고딕" w:hAnsi="Times New Roman" w:cs="Times New Roman"/>
          <w:color w:val="000000"/>
          <w:kern w:val="0"/>
          <w:sz w:val="20"/>
          <w:szCs w:val="20"/>
          <w14:ligatures w14:val="none"/>
        </w:rPr>
        <w:t xml:space="preserve"> for trend was estimated by modeling the risk group as an ordinal variable. The analysis was performed in participants with dyslipidemia not receiving cholesterol-lowering medication. CI, confidence interval; HR, hazard ratio; PY, person-years; Q, quartile.</w:t>
      </w:r>
      <w:bookmarkEnd w:id="11"/>
    </w:p>
    <w:p w14:paraId="6CA799B1" w14:textId="77777777" w:rsidR="00AD420D" w:rsidRDefault="00AD420D">
      <w:pPr>
        <w:widowControl/>
        <w:wordWrap/>
        <w:autoSpaceDE/>
        <w:autoSpaceDN/>
        <w:rPr>
          <w:rFonts w:ascii="Times New Roman" w:eastAsia="맑은 고딕" w:hAnsi="Times New Roman" w:cs="Times New Roman"/>
          <w:color w:val="000000"/>
          <w:kern w:val="0"/>
          <w:sz w:val="20"/>
          <w:szCs w:val="20"/>
          <w14:ligatures w14:val="none"/>
        </w:rPr>
      </w:pPr>
      <w:r>
        <w:rPr>
          <w:rFonts w:ascii="Times New Roman" w:eastAsia="맑은 고딕" w:hAnsi="Times New Roman" w:cs="Times New Roman"/>
          <w:color w:val="000000"/>
          <w:kern w:val="0"/>
          <w:sz w:val="20"/>
          <w:szCs w:val="20"/>
          <w14:ligatures w14:val="none"/>
        </w:rPr>
        <w:br w:type="page"/>
      </w:r>
    </w:p>
    <w:tbl>
      <w:tblPr>
        <w:tblW w:w="5005" w:type="pct"/>
        <w:tblCellMar>
          <w:left w:w="0" w:type="dxa"/>
          <w:right w:w="0" w:type="dxa"/>
        </w:tblCellMar>
        <w:tblLook w:val="0600" w:firstRow="0" w:lastRow="0" w:firstColumn="0" w:lastColumn="0" w:noHBand="1" w:noVBand="1"/>
      </w:tblPr>
      <w:tblGrid>
        <w:gridCol w:w="1106"/>
        <w:gridCol w:w="1319"/>
        <w:gridCol w:w="667"/>
        <w:gridCol w:w="1305"/>
        <w:gridCol w:w="708"/>
        <w:gridCol w:w="1205"/>
        <w:gridCol w:w="708"/>
        <w:gridCol w:w="1305"/>
        <w:gridCol w:w="712"/>
      </w:tblGrid>
      <w:tr w:rsidR="00AD420D" w:rsidRPr="00AD420D" w14:paraId="72D155F0" w14:textId="77777777" w:rsidTr="00AD420D">
        <w:trPr>
          <w:trHeight w:val="197"/>
        </w:trPr>
        <w:tc>
          <w:tcPr>
            <w:tcW w:w="612" w:type="pct"/>
            <w:vMerge w:val="restart"/>
            <w:tcBorders>
              <w:top w:val="single" w:sz="18" w:space="0" w:color="000000"/>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1319D2DC"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lastRenderedPageBreak/>
              <w:t xml:space="preserve">Dr. Noon CVD </w:t>
            </w:r>
          </w:p>
          <w:p w14:paraId="60BAEFED"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risk groups</w:t>
            </w:r>
          </w:p>
        </w:tc>
        <w:tc>
          <w:tcPr>
            <w:tcW w:w="4388" w:type="pct"/>
            <w:gridSpan w:val="8"/>
            <w:tcBorders>
              <w:top w:val="single" w:sz="18" w:space="0" w:color="000000"/>
              <w:left w:val="single" w:sz="8" w:space="0" w:color="000000"/>
              <w:bottom w:val="single" w:sz="12" w:space="0" w:color="000000"/>
              <w:right w:val="nil"/>
            </w:tcBorders>
            <w:shd w:val="clear" w:color="auto" w:fill="FFFFFF"/>
            <w:tcMar>
              <w:top w:w="60" w:type="dxa"/>
              <w:left w:w="60" w:type="dxa"/>
              <w:bottom w:w="60" w:type="dxa"/>
              <w:right w:w="60" w:type="dxa"/>
            </w:tcMar>
            <w:vAlign w:val="center"/>
            <w:hideMark/>
          </w:tcPr>
          <w:p w14:paraId="7E93452A" w14:textId="77777777" w:rsidR="00AD420D" w:rsidRPr="00AD420D" w:rsidRDefault="00AD420D" w:rsidP="00AD420D">
            <w:pPr>
              <w:widowControl/>
              <w:wordWrap/>
              <w:autoSpaceDE/>
              <w:autoSpaceDN/>
              <w:spacing w:after="0"/>
              <w:jc w:val="center"/>
              <w:textAlignment w:val="top"/>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b/>
                <w:bCs/>
                <w:color w:val="000000"/>
                <w:kern w:val="24"/>
                <w:sz w:val="16"/>
                <w:szCs w:val="16"/>
                <w14:ligatures w14:val="none"/>
              </w:rPr>
              <w:t>Prediction of 10-year CVD events</w:t>
            </w:r>
          </w:p>
        </w:tc>
      </w:tr>
      <w:tr w:rsidR="00AD420D" w:rsidRPr="00AD420D" w14:paraId="6E6DFC47" w14:textId="77777777" w:rsidTr="00AD420D">
        <w:trPr>
          <w:trHeight w:val="203"/>
        </w:trPr>
        <w:tc>
          <w:tcPr>
            <w:tcW w:w="612" w:type="pct"/>
            <w:vMerge/>
            <w:tcBorders>
              <w:top w:val="single" w:sz="18" w:space="0" w:color="000000"/>
              <w:left w:val="nil"/>
              <w:bottom w:val="single" w:sz="12" w:space="0" w:color="000000"/>
              <w:right w:val="single" w:sz="8" w:space="0" w:color="000000"/>
            </w:tcBorders>
            <w:vAlign w:val="center"/>
            <w:hideMark/>
          </w:tcPr>
          <w:p w14:paraId="63DAD7CA" w14:textId="77777777" w:rsidR="00AD420D" w:rsidRPr="00AD420D" w:rsidRDefault="00AD420D" w:rsidP="00AD420D">
            <w:pPr>
              <w:widowControl/>
              <w:wordWrap/>
              <w:autoSpaceDE/>
              <w:autoSpaceDN/>
              <w:spacing w:after="0"/>
              <w:rPr>
                <w:rFonts w:ascii="Times New Roman" w:eastAsia="Times New Roman" w:hAnsi="Times New Roman" w:cs="Times New Roman"/>
                <w:kern w:val="0"/>
                <w:sz w:val="16"/>
                <w:szCs w:val="16"/>
                <w14:ligatures w14:val="none"/>
              </w:rPr>
            </w:pPr>
          </w:p>
        </w:tc>
        <w:tc>
          <w:tcPr>
            <w:tcW w:w="730" w:type="pct"/>
            <w:tcBorders>
              <w:top w:val="single" w:sz="12" w:space="0" w:color="000000"/>
              <w:left w:val="single" w:sz="8" w:space="0" w:color="000000"/>
              <w:bottom w:val="single" w:sz="12" w:space="0" w:color="000000"/>
              <w:right w:val="nil"/>
            </w:tcBorders>
            <w:shd w:val="clear" w:color="auto" w:fill="FFFFFF"/>
            <w:tcMar>
              <w:top w:w="15" w:type="dxa"/>
              <w:left w:w="15" w:type="dxa"/>
              <w:bottom w:w="0" w:type="dxa"/>
              <w:right w:w="15" w:type="dxa"/>
            </w:tcMar>
            <w:vAlign w:val="center"/>
            <w:hideMark/>
          </w:tcPr>
          <w:p w14:paraId="5D95471C"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Unadjusted HR</w:t>
            </w:r>
            <w:r w:rsidRPr="00AD420D">
              <w:rPr>
                <w:rFonts w:ascii="Times New Roman" w:eastAsia="맑은 고딕" w:hAnsi="Times New Roman" w:cs="Times New Roman"/>
                <w:color w:val="000000"/>
                <w:kern w:val="24"/>
                <w:sz w:val="16"/>
                <w:szCs w:val="16"/>
                <w14:ligatures w14:val="none"/>
              </w:rPr>
              <w:br/>
              <w:t>(95% CI)</w:t>
            </w:r>
          </w:p>
        </w:tc>
        <w:tc>
          <w:tcPr>
            <w:tcW w:w="369" w:type="pct"/>
            <w:tcBorders>
              <w:top w:val="single" w:sz="12" w:space="0" w:color="000000"/>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42D5D823"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i/>
                <w:iCs/>
                <w:color w:val="000000"/>
                <w:kern w:val="24"/>
                <w:sz w:val="16"/>
                <w:szCs w:val="16"/>
                <w14:ligatures w14:val="none"/>
              </w:rPr>
              <w:t>p</w:t>
            </w:r>
            <w:r w:rsidRPr="00AD420D">
              <w:rPr>
                <w:rFonts w:ascii="Times New Roman" w:eastAsia="맑은 고딕" w:hAnsi="Times New Roman" w:cs="Times New Roman"/>
                <w:color w:val="000000"/>
                <w:kern w:val="24"/>
                <w:sz w:val="16"/>
                <w:szCs w:val="16"/>
                <w14:ligatures w14:val="none"/>
              </w:rPr>
              <w:t>-value</w:t>
            </w:r>
          </w:p>
        </w:tc>
        <w:tc>
          <w:tcPr>
            <w:tcW w:w="722" w:type="pct"/>
            <w:tcBorders>
              <w:top w:val="single" w:sz="12" w:space="0" w:color="000000"/>
              <w:left w:val="single" w:sz="8" w:space="0" w:color="000000"/>
              <w:bottom w:val="single" w:sz="12" w:space="0" w:color="000000"/>
              <w:right w:val="nil"/>
            </w:tcBorders>
            <w:shd w:val="clear" w:color="auto" w:fill="FFFFFF"/>
            <w:tcMar>
              <w:top w:w="15" w:type="dxa"/>
              <w:left w:w="15" w:type="dxa"/>
              <w:bottom w:w="0" w:type="dxa"/>
              <w:right w:w="15" w:type="dxa"/>
            </w:tcMar>
            <w:vAlign w:val="center"/>
            <w:hideMark/>
          </w:tcPr>
          <w:p w14:paraId="20D17DD3"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Demographic-</w:t>
            </w:r>
            <w:r w:rsidRPr="00AD420D">
              <w:rPr>
                <w:rFonts w:ascii="Times New Roman" w:eastAsia="맑은 고딕" w:hAnsi="Times New Roman" w:cs="Times New Roman"/>
                <w:color w:val="000000"/>
                <w:kern w:val="24"/>
                <w:sz w:val="16"/>
                <w:szCs w:val="16"/>
                <w14:ligatures w14:val="none"/>
              </w:rPr>
              <w:br/>
              <w:t>adjusted HR</w:t>
            </w:r>
            <w:r w:rsidRPr="00AD420D">
              <w:rPr>
                <w:rFonts w:ascii="Times New Roman" w:eastAsia="맑은 고딕" w:hAnsi="Times New Roman" w:cs="Times New Roman"/>
                <w:color w:val="000000"/>
                <w:kern w:val="24"/>
                <w:sz w:val="16"/>
                <w:szCs w:val="16"/>
                <w14:ligatures w14:val="none"/>
              </w:rPr>
              <w:br/>
              <w:t>(95% CI)</w:t>
            </w:r>
          </w:p>
        </w:tc>
        <w:tc>
          <w:tcPr>
            <w:tcW w:w="392" w:type="pct"/>
            <w:tcBorders>
              <w:top w:val="single" w:sz="12" w:space="0" w:color="000000"/>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1FD4C997"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i/>
                <w:iCs/>
                <w:color w:val="000000"/>
                <w:kern w:val="24"/>
                <w:sz w:val="16"/>
                <w:szCs w:val="16"/>
                <w14:ligatures w14:val="none"/>
              </w:rPr>
              <w:t>p</w:t>
            </w:r>
            <w:r w:rsidRPr="00AD420D">
              <w:rPr>
                <w:rFonts w:ascii="Times New Roman" w:eastAsia="맑은 고딕" w:hAnsi="Times New Roman" w:cs="Times New Roman"/>
                <w:color w:val="000000"/>
                <w:kern w:val="24"/>
                <w:sz w:val="16"/>
                <w:szCs w:val="16"/>
                <w14:ligatures w14:val="none"/>
              </w:rPr>
              <w:t>-value</w:t>
            </w:r>
          </w:p>
        </w:tc>
        <w:tc>
          <w:tcPr>
            <w:tcW w:w="667" w:type="pct"/>
            <w:tcBorders>
              <w:top w:val="single" w:sz="12" w:space="0" w:color="000000"/>
              <w:left w:val="single" w:sz="8" w:space="0" w:color="000000"/>
              <w:bottom w:val="single" w:sz="12" w:space="0" w:color="000000"/>
              <w:right w:val="nil"/>
            </w:tcBorders>
            <w:shd w:val="clear" w:color="auto" w:fill="FFFFFF"/>
            <w:tcMar>
              <w:top w:w="15" w:type="dxa"/>
              <w:left w:w="15" w:type="dxa"/>
              <w:bottom w:w="0" w:type="dxa"/>
              <w:right w:w="15" w:type="dxa"/>
            </w:tcMar>
            <w:vAlign w:val="center"/>
            <w:hideMark/>
          </w:tcPr>
          <w:p w14:paraId="414679B3"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Traditional risk-</w:t>
            </w:r>
            <w:r w:rsidRPr="00AD420D">
              <w:rPr>
                <w:rFonts w:ascii="Times New Roman" w:eastAsia="맑은 고딕" w:hAnsi="Times New Roman" w:cs="Times New Roman"/>
                <w:color w:val="000000"/>
                <w:kern w:val="24"/>
                <w:sz w:val="16"/>
                <w:szCs w:val="16"/>
                <w14:ligatures w14:val="none"/>
              </w:rPr>
              <w:br/>
              <w:t>adjusted HR</w:t>
            </w:r>
            <w:r w:rsidRPr="00AD420D">
              <w:rPr>
                <w:rFonts w:ascii="Times New Roman" w:eastAsia="맑은 고딕" w:hAnsi="Times New Roman" w:cs="Times New Roman"/>
                <w:color w:val="000000"/>
                <w:kern w:val="24"/>
                <w:sz w:val="16"/>
                <w:szCs w:val="16"/>
                <w14:ligatures w14:val="none"/>
              </w:rPr>
              <w:br/>
              <w:t>(95% CI)</w:t>
            </w:r>
          </w:p>
        </w:tc>
        <w:tc>
          <w:tcPr>
            <w:tcW w:w="392" w:type="pct"/>
            <w:tcBorders>
              <w:top w:val="single" w:sz="12" w:space="0" w:color="000000"/>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47B7ABAF"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i/>
                <w:iCs/>
                <w:color w:val="000000"/>
                <w:kern w:val="24"/>
                <w:sz w:val="16"/>
                <w:szCs w:val="16"/>
                <w14:ligatures w14:val="none"/>
              </w:rPr>
              <w:t>p</w:t>
            </w:r>
            <w:r w:rsidRPr="00AD420D">
              <w:rPr>
                <w:rFonts w:ascii="Times New Roman" w:eastAsia="맑은 고딕" w:hAnsi="Times New Roman" w:cs="Times New Roman"/>
                <w:color w:val="000000"/>
                <w:kern w:val="24"/>
                <w:sz w:val="16"/>
                <w:szCs w:val="16"/>
                <w14:ligatures w14:val="none"/>
              </w:rPr>
              <w:t>-value</w:t>
            </w:r>
          </w:p>
        </w:tc>
        <w:tc>
          <w:tcPr>
            <w:tcW w:w="722" w:type="pct"/>
            <w:tcBorders>
              <w:top w:val="single" w:sz="12" w:space="0" w:color="000000"/>
              <w:left w:val="single" w:sz="8" w:space="0" w:color="000000"/>
              <w:bottom w:val="single" w:sz="12" w:space="0" w:color="000000"/>
              <w:right w:val="nil"/>
            </w:tcBorders>
            <w:shd w:val="clear" w:color="auto" w:fill="FFFFFF"/>
            <w:tcMar>
              <w:top w:w="15" w:type="dxa"/>
              <w:left w:w="15" w:type="dxa"/>
              <w:bottom w:w="0" w:type="dxa"/>
              <w:right w:w="15" w:type="dxa"/>
            </w:tcMar>
            <w:vAlign w:val="center"/>
            <w:hideMark/>
          </w:tcPr>
          <w:p w14:paraId="6C422260"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Fully-adjusted</w:t>
            </w:r>
          </w:p>
          <w:p w14:paraId="402DB9DB"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HR</w:t>
            </w:r>
            <w:r w:rsidRPr="00AD420D">
              <w:rPr>
                <w:rFonts w:ascii="Times New Roman" w:eastAsia="맑은 고딕" w:hAnsi="Times New Roman" w:cs="Times New Roman"/>
                <w:color w:val="000000"/>
                <w:kern w:val="24"/>
                <w:sz w:val="16"/>
                <w:szCs w:val="16"/>
                <w14:ligatures w14:val="none"/>
              </w:rPr>
              <w:br/>
              <w:t>(95% CI)</w:t>
            </w:r>
          </w:p>
        </w:tc>
        <w:tc>
          <w:tcPr>
            <w:tcW w:w="394" w:type="pct"/>
            <w:tcBorders>
              <w:top w:val="single" w:sz="12" w:space="0" w:color="000000"/>
              <w:left w:val="nil"/>
              <w:bottom w:val="single" w:sz="12" w:space="0" w:color="000000"/>
              <w:right w:val="nil"/>
            </w:tcBorders>
            <w:shd w:val="clear" w:color="auto" w:fill="FFFFFF"/>
            <w:tcMar>
              <w:top w:w="15" w:type="dxa"/>
              <w:left w:w="15" w:type="dxa"/>
              <w:bottom w:w="0" w:type="dxa"/>
              <w:right w:w="15" w:type="dxa"/>
            </w:tcMar>
            <w:vAlign w:val="center"/>
            <w:hideMark/>
          </w:tcPr>
          <w:p w14:paraId="353FDF80"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i/>
                <w:iCs/>
                <w:color w:val="000000"/>
                <w:kern w:val="24"/>
                <w:sz w:val="16"/>
                <w:szCs w:val="16"/>
                <w14:ligatures w14:val="none"/>
              </w:rPr>
              <w:t>p</w:t>
            </w:r>
            <w:r w:rsidRPr="00AD420D">
              <w:rPr>
                <w:rFonts w:ascii="Times New Roman" w:eastAsia="맑은 고딕" w:hAnsi="Times New Roman" w:cs="Times New Roman"/>
                <w:color w:val="000000"/>
                <w:kern w:val="24"/>
                <w:sz w:val="16"/>
                <w:szCs w:val="16"/>
                <w14:ligatures w14:val="none"/>
              </w:rPr>
              <w:t>-value</w:t>
            </w:r>
          </w:p>
        </w:tc>
      </w:tr>
      <w:tr w:rsidR="00AD420D" w:rsidRPr="00AD420D" w14:paraId="5A3D8A15" w14:textId="77777777" w:rsidTr="00AD420D">
        <w:trPr>
          <w:trHeight w:val="197"/>
        </w:trPr>
        <w:tc>
          <w:tcPr>
            <w:tcW w:w="612" w:type="pct"/>
            <w:tcBorders>
              <w:top w:val="single" w:sz="12" w:space="0" w:color="000000"/>
              <w:left w:val="nil"/>
              <w:bottom w:val="nil"/>
              <w:right w:val="single" w:sz="8" w:space="0" w:color="000000"/>
            </w:tcBorders>
            <w:shd w:val="clear" w:color="auto" w:fill="FFFFFF"/>
            <w:tcMar>
              <w:top w:w="15" w:type="dxa"/>
              <w:left w:w="15" w:type="dxa"/>
              <w:bottom w:w="0" w:type="dxa"/>
              <w:right w:w="15" w:type="dxa"/>
            </w:tcMar>
            <w:vAlign w:val="center"/>
            <w:hideMark/>
          </w:tcPr>
          <w:p w14:paraId="0C741446"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 xml:space="preserve">  Low</w:t>
            </w:r>
          </w:p>
        </w:tc>
        <w:tc>
          <w:tcPr>
            <w:tcW w:w="730" w:type="pct"/>
            <w:tcBorders>
              <w:top w:val="single" w:sz="12" w:space="0" w:color="000000"/>
              <w:left w:val="single" w:sz="8" w:space="0" w:color="000000"/>
              <w:bottom w:val="nil"/>
              <w:right w:val="nil"/>
            </w:tcBorders>
            <w:shd w:val="clear" w:color="auto" w:fill="FFFFFF"/>
            <w:tcMar>
              <w:top w:w="72" w:type="dxa"/>
              <w:left w:w="72" w:type="dxa"/>
              <w:bottom w:w="72" w:type="dxa"/>
              <w:right w:w="72" w:type="dxa"/>
            </w:tcMar>
            <w:vAlign w:val="center"/>
            <w:hideMark/>
          </w:tcPr>
          <w:p w14:paraId="5C3A8B3C"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 (Reference)</w:t>
            </w:r>
          </w:p>
        </w:tc>
        <w:tc>
          <w:tcPr>
            <w:tcW w:w="369" w:type="pct"/>
            <w:tcBorders>
              <w:top w:val="single" w:sz="12" w:space="0" w:color="000000"/>
              <w:left w:val="nil"/>
              <w:bottom w:val="nil"/>
              <w:right w:val="single" w:sz="8" w:space="0" w:color="000000"/>
            </w:tcBorders>
            <w:shd w:val="clear" w:color="auto" w:fill="FFFFFF"/>
            <w:tcMar>
              <w:top w:w="72" w:type="dxa"/>
              <w:left w:w="72" w:type="dxa"/>
              <w:bottom w:w="72" w:type="dxa"/>
              <w:right w:w="72" w:type="dxa"/>
            </w:tcMar>
            <w:vAlign w:val="center"/>
            <w:hideMark/>
          </w:tcPr>
          <w:p w14:paraId="4CFC536A"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w:t>
            </w:r>
          </w:p>
        </w:tc>
        <w:tc>
          <w:tcPr>
            <w:tcW w:w="722" w:type="pct"/>
            <w:tcBorders>
              <w:top w:val="single" w:sz="12" w:space="0" w:color="000000"/>
              <w:left w:val="single" w:sz="8" w:space="0" w:color="000000"/>
              <w:bottom w:val="nil"/>
              <w:right w:val="nil"/>
            </w:tcBorders>
            <w:shd w:val="clear" w:color="auto" w:fill="FFFFFF"/>
            <w:tcMar>
              <w:top w:w="15" w:type="dxa"/>
              <w:left w:w="15" w:type="dxa"/>
              <w:bottom w:w="0" w:type="dxa"/>
              <w:right w:w="15" w:type="dxa"/>
            </w:tcMar>
            <w:vAlign w:val="center"/>
            <w:hideMark/>
          </w:tcPr>
          <w:p w14:paraId="0718E274"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 (Reference)</w:t>
            </w:r>
          </w:p>
        </w:tc>
        <w:tc>
          <w:tcPr>
            <w:tcW w:w="392" w:type="pct"/>
            <w:tcBorders>
              <w:top w:val="single" w:sz="12" w:space="0" w:color="000000"/>
              <w:left w:val="nil"/>
              <w:bottom w:val="nil"/>
              <w:right w:val="single" w:sz="8" w:space="0" w:color="000000"/>
            </w:tcBorders>
            <w:shd w:val="clear" w:color="auto" w:fill="FFFFFF"/>
            <w:tcMar>
              <w:top w:w="15" w:type="dxa"/>
              <w:left w:w="15" w:type="dxa"/>
              <w:bottom w:w="0" w:type="dxa"/>
              <w:right w:w="15" w:type="dxa"/>
            </w:tcMar>
            <w:vAlign w:val="center"/>
            <w:hideMark/>
          </w:tcPr>
          <w:p w14:paraId="60B4208E"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w:t>
            </w:r>
          </w:p>
        </w:tc>
        <w:tc>
          <w:tcPr>
            <w:tcW w:w="667" w:type="pct"/>
            <w:tcBorders>
              <w:top w:val="single" w:sz="12" w:space="0" w:color="000000"/>
              <w:left w:val="single" w:sz="8" w:space="0" w:color="000000"/>
              <w:bottom w:val="nil"/>
              <w:right w:val="nil"/>
            </w:tcBorders>
            <w:shd w:val="clear" w:color="auto" w:fill="FFFFFF"/>
            <w:tcMar>
              <w:top w:w="15" w:type="dxa"/>
              <w:left w:w="15" w:type="dxa"/>
              <w:bottom w:w="0" w:type="dxa"/>
              <w:right w:w="15" w:type="dxa"/>
            </w:tcMar>
            <w:vAlign w:val="center"/>
            <w:hideMark/>
          </w:tcPr>
          <w:p w14:paraId="7951CC10"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 (Reference)</w:t>
            </w:r>
          </w:p>
        </w:tc>
        <w:tc>
          <w:tcPr>
            <w:tcW w:w="392" w:type="pct"/>
            <w:tcBorders>
              <w:top w:val="single" w:sz="12" w:space="0" w:color="000000"/>
              <w:left w:val="nil"/>
              <w:bottom w:val="nil"/>
              <w:right w:val="single" w:sz="8" w:space="0" w:color="000000"/>
            </w:tcBorders>
            <w:shd w:val="clear" w:color="auto" w:fill="FFFFFF"/>
            <w:tcMar>
              <w:top w:w="15" w:type="dxa"/>
              <w:left w:w="15" w:type="dxa"/>
              <w:bottom w:w="0" w:type="dxa"/>
              <w:right w:w="15" w:type="dxa"/>
            </w:tcMar>
            <w:vAlign w:val="center"/>
            <w:hideMark/>
          </w:tcPr>
          <w:p w14:paraId="520E71E8"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w:t>
            </w:r>
          </w:p>
        </w:tc>
        <w:tc>
          <w:tcPr>
            <w:tcW w:w="722" w:type="pct"/>
            <w:tcBorders>
              <w:top w:val="single" w:sz="12" w:space="0" w:color="000000"/>
              <w:left w:val="single" w:sz="8" w:space="0" w:color="000000"/>
              <w:bottom w:val="nil"/>
              <w:right w:val="nil"/>
            </w:tcBorders>
            <w:shd w:val="clear" w:color="auto" w:fill="FFFFFF"/>
            <w:tcMar>
              <w:top w:w="72" w:type="dxa"/>
              <w:left w:w="72" w:type="dxa"/>
              <w:bottom w:w="72" w:type="dxa"/>
              <w:right w:w="72" w:type="dxa"/>
            </w:tcMar>
            <w:vAlign w:val="center"/>
            <w:hideMark/>
          </w:tcPr>
          <w:p w14:paraId="0F34A0EF"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 (Reference)</w:t>
            </w:r>
          </w:p>
        </w:tc>
        <w:tc>
          <w:tcPr>
            <w:tcW w:w="394" w:type="pct"/>
            <w:tcBorders>
              <w:top w:val="single" w:sz="12" w:space="0" w:color="000000"/>
              <w:left w:val="nil"/>
              <w:bottom w:val="nil"/>
              <w:right w:val="nil"/>
            </w:tcBorders>
            <w:shd w:val="clear" w:color="auto" w:fill="FFFFFF"/>
            <w:tcMar>
              <w:top w:w="72" w:type="dxa"/>
              <w:left w:w="72" w:type="dxa"/>
              <w:bottom w:w="72" w:type="dxa"/>
              <w:right w:w="72" w:type="dxa"/>
            </w:tcMar>
            <w:vAlign w:val="center"/>
            <w:hideMark/>
          </w:tcPr>
          <w:p w14:paraId="710EA785"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w:t>
            </w:r>
          </w:p>
        </w:tc>
      </w:tr>
      <w:tr w:rsidR="00AD420D" w:rsidRPr="00AD420D" w14:paraId="2B22AE99" w14:textId="77777777" w:rsidTr="00AD420D">
        <w:trPr>
          <w:trHeight w:val="197"/>
        </w:trPr>
        <w:tc>
          <w:tcPr>
            <w:tcW w:w="612" w:type="pct"/>
            <w:tcBorders>
              <w:top w:val="nil"/>
              <w:left w:val="nil"/>
              <w:bottom w:val="nil"/>
              <w:right w:val="single" w:sz="8" w:space="0" w:color="000000"/>
            </w:tcBorders>
            <w:shd w:val="clear" w:color="auto" w:fill="FFFFFF"/>
            <w:tcMar>
              <w:top w:w="15" w:type="dxa"/>
              <w:left w:w="15" w:type="dxa"/>
              <w:bottom w:w="0" w:type="dxa"/>
              <w:right w:w="15" w:type="dxa"/>
            </w:tcMar>
            <w:vAlign w:val="center"/>
            <w:hideMark/>
          </w:tcPr>
          <w:p w14:paraId="05E72FB5"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 xml:space="preserve">  Moderate</w:t>
            </w:r>
          </w:p>
        </w:tc>
        <w:tc>
          <w:tcPr>
            <w:tcW w:w="730" w:type="pct"/>
            <w:tcBorders>
              <w:top w:val="nil"/>
              <w:left w:val="single" w:sz="8" w:space="0" w:color="000000"/>
              <w:bottom w:val="nil"/>
              <w:right w:val="nil"/>
            </w:tcBorders>
            <w:shd w:val="clear" w:color="auto" w:fill="FFFFFF"/>
            <w:tcMar>
              <w:top w:w="72" w:type="dxa"/>
              <w:left w:w="72" w:type="dxa"/>
              <w:bottom w:w="72" w:type="dxa"/>
              <w:right w:w="72" w:type="dxa"/>
            </w:tcMar>
            <w:vAlign w:val="center"/>
            <w:hideMark/>
          </w:tcPr>
          <w:p w14:paraId="111DF1B2"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1.90 (1.57, 2.30)</w:t>
            </w:r>
          </w:p>
        </w:tc>
        <w:tc>
          <w:tcPr>
            <w:tcW w:w="369" w:type="pct"/>
            <w:tcBorders>
              <w:top w:val="nil"/>
              <w:left w:val="nil"/>
              <w:bottom w:val="nil"/>
              <w:right w:val="single" w:sz="8" w:space="0" w:color="000000"/>
            </w:tcBorders>
            <w:shd w:val="clear" w:color="auto" w:fill="FFFFFF"/>
            <w:tcMar>
              <w:top w:w="72" w:type="dxa"/>
              <w:left w:w="72" w:type="dxa"/>
              <w:bottom w:w="72" w:type="dxa"/>
              <w:right w:w="72" w:type="dxa"/>
            </w:tcMar>
            <w:vAlign w:val="center"/>
            <w:hideMark/>
          </w:tcPr>
          <w:p w14:paraId="44CE0352"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nil"/>
              <w:left w:val="single" w:sz="8" w:space="0" w:color="000000"/>
              <w:bottom w:val="nil"/>
              <w:right w:val="nil"/>
            </w:tcBorders>
            <w:shd w:val="clear" w:color="auto" w:fill="FFFFFF"/>
            <w:tcMar>
              <w:top w:w="15" w:type="dxa"/>
              <w:left w:w="15" w:type="dxa"/>
              <w:bottom w:w="0" w:type="dxa"/>
              <w:right w:w="15" w:type="dxa"/>
            </w:tcMar>
            <w:vAlign w:val="center"/>
            <w:hideMark/>
          </w:tcPr>
          <w:p w14:paraId="2E622979"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1.34 (1.09, 1.66)</w:t>
            </w:r>
          </w:p>
        </w:tc>
        <w:tc>
          <w:tcPr>
            <w:tcW w:w="392" w:type="pct"/>
            <w:tcBorders>
              <w:top w:val="nil"/>
              <w:left w:val="nil"/>
              <w:bottom w:val="nil"/>
              <w:right w:val="single" w:sz="8" w:space="0" w:color="000000"/>
            </w:tcBorders>
            <w:shd w:val="clear" w:color="auto" w:fill="FFFFFF"/>
            <w:tcMar>
              <w:top w:w="15" w:type="dxa"/>
              <w:left w:w="15" w:type="dxa"/>
              <w:bottom w:w="0" w:type="dxa"/>
              <w:right w:w="15" w:type="dxa"/>
            </w:tcMar>
            <w:vAlign w:val="center"/>
            <w:hideMark/>
          </w:tcPr>
          <w:p w14:paraId="06DDC1C8"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0.007</w:t>
            </w:r>
          </w:p>
        </w:tc>
        <w:tc>
          <w:tcPr>
            <w:tcW w:w="667" w:type="pct"/>
            <w:tcBorders>
              <w:top w:val="nil"/>
              <w:left w:val="single" w:sz="8" w:space="0" w:color="000000"/>
              <w:bottom w:val="nil"/>
              <w:right w:val="nil"/>
            </w:tcBorders>
            <w:shd w:val="clear" w:color="auto" w:fill="FFFFFF"/>
            <w:tcMar>
              <w:top w:w="15" w:type="dxa"/>
              <w:left w:w="15" w:type="dxa"/>
              <w:bottom w:w="0" w:type="dxa"/>
              <w:right w:w="15" w:type="dxa"/>
            </w:tcMar>
            <w:vAlign w:val="center"/>
            <w:hideMark/>
          </w:tcPr>
          <w:p w14:paraId="045FB953"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1.32 (1.07, 1.63)</w:t>
            </w:r>
          </w:p>
        </w:tc>
        <w:tc>
          <w:tcPr>
            <w:tcW w:w="392" w:type="pct"/>
            <w:tcBorders>
              <w:top w:val="nil"/>
              <w:left w:val="nil"/>
              <w:bottom w:val="nil"/>
              <w:right w:val="single" w:sz="8" w:space="0" w:color="000000"/>
            </w:tcBorders>
            <w:shd w:val="clear" w:color="auto" w:fill="FFFFFF"/>
            <w:tcMar>
              <w:top w:w="15" w:type="dxa"/>
              <w:left w:w="15" w:type="dxa"/>
              <w:bottom w:w="0" w:type="dxa"/>
              <w:right w:w="15" w:type="dxa"/>
            </w:tcMar>
            <w:vAlign w:val="center"/>
            <w:hideMark/>
          </w:tcPr>
          <w:p w14:paraId="67556A4F"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0.011</w:t>
            </w:r>
          </w:p>
        </w:tc>
        <w:tc>
          <w:tcPr>
            <w:tcW w:w="722" w:type="pct"/>
            <w:tcBorders>
              <w:top w:val="nil"/>
              <w:left w:val="single" w:sz="8" w:space="0" w:color="000000"/>
              <w:bottom w:val="nil"/>
              <w:right w:val="nil"/>
            </w:tcBorders>
            <w:shd w:val="clear" w:color="auto" w:fill="FFFFFF"/>
            <w:tcMar>
              <w:top w:w="72" w:type="dxa"/>
              <w:left w:w="72" w:type="dxa"/>
              <w:bottom w:w="72" w:type="dxa"/>
              <w:right w:w="72" w:type="dxa"/>
            </w:tcMar>
            <w:vAlign w:val="center"/>
            <w:hideMark/>
          </w:tcPr>
          <w:p w14:paraId="52DC4BA3" w14:textId="77777777" w:rsidR="00AD420D" w:rsidRPr="00AD420D" w:rsidRDefault="00AD420D"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color w:val="1F1F1F"/>
                <w:kern w:val="24"/>
                <w:sz w:val="16"/>
                <w:szCs w:val="16"/>
                <w14:ligatures w14:val="none"/>
              </w:rPr>
              <w:t>1.31 (1.06, 1.62)</w:t>
            </w:r>
          </w:p>
        </w:tc>
        <w:tc>
          <w:tcPr>
            <w:tcW w:w="394" w:type="pct"/>
            <w:tcBorders>
              <w:top w:val="nil"/>
              <w:left w:val="nil"/>
              <w:bottom w:val="nil"/>
              <w:right w:val="nil"/>
            </w:tcBorders>
            <w:shd w:val="clear" w:color="auto" w:fill="FFFFFF"/>
            <w:tcMar>
              <w:top w:w="72" w:type="dxa"/>
              <w:left w:w="72" w:type="dxa"/>
              <w:bottom w:w="72" w:type="dxa"/>
              <w:right w:w="72" w:type="dxa"/>
            </w:tcMar>
            <w:vAlign w:val="center"/>
            <w:hideMark/>
          </w:tcPr>
          <w:p w14:paraId="684E9E7A" w14:textId="77777777" w:rsidR="00AD420D" w:rsidRPr="00AD420D" w:rsidRDefault="00AD420D"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b/>
                <w:bCs/>
                <w:color w:val="1F1F1F"/>
                <w:kern w:val="24"/>
                <w:sz w:val="16"/>
                <w:szCs w:val="16"/>
                <w14:ligatures w14:val="none"/>
              </w:rPr>
              <w:t>0.012</w:t>
            </w:r>
          </w:p>
        </w:tc>
      </w:tr>
      <w:tr w:rsidR="00AD420D" w:rsidRPr="00AD420D" w14:paraId="27099C05" w14:textId="77777777" w:rsidTr="00AD420D">
        <w:trPr>
          <w:trHeight w:val="197"/>
        </w:trPr>
        <w:tc>
          <w:tcPr>
            <w:tcW w:w="612" w:type="pct"/>
            <w:tcBorders>
              <w:top w:val="nil"/>
              <w:left w:val="nil"/>
              <w:bottom w:val="nil"/>
              <w:right w:val="single" w:sz="8" w:space="0" w:color="000000"/>
            </w:tcBorders>
            <w:shd w:val="clear" w:color="auto" w:fill="FFFFFF"/>
            <w:tcMar>
              <w:top w:w="15" w:type="dxa"/>
              <w:left w:w="15" w:type="dxa"/>
              <w:bottom w:w="0" w:type="dxa"/>
              <w:right w:w="15" w:type="dxa"/>
            </w:tcMar>
            <w:vAlign w:val="center"/>
            <w:hideMark/>
          </w:tcPr>
          <w:p w14:paraId="6C90FC38"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 xml:space="preserve">  High</w:t>
            </w:r>
          </w:p>
        </w:tc>
        <w:tc>
          <w:tcPr>
            <w:tcW w:w="730" w:type="pct"/>
            <w:tcBorders>
              <w:top w:val="nil"/>
              <w:left w:val="single" w:sz="8" w:space="0" w:color="000000"/>
              <w:bottom w:val="nil"/>
              <w:right w:val="nil"/>
            </w:tcBorders>
            <w:shd w:val="clear" w:color="auto" w:fill="FFFFFF"/>
            <w:tcMar>
              <w:top w:w="72" w:type="dxa"/>
              <w:left w:w="72" w:type="dxa"/>
              <w:bottom w:w="72" w:type="dxa"/>
              <w:right w:w="72" w:type="dxa"/>
            </w:tcMar>
            <w:vAlign w:val="center"/>
            <w:hideMark/>
          </w:tcPr>
          <w:p w14:paraId="1128EBFB"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2.61 (2.16, 3.15)</w:t>
            </w:r>
          </w:p>
        </w:tc>
        <w:tc>
          <w:tcPr>
            <w:tcW w:w="369" w:type="pct"/>
            <w:tcBorders>
              <w:top w:val="nil"/>
              <w:left w:val="nil"/>
              <w:bottom w:val="nil"/>
              <w:right w:val="single" w:sz="8" w:space="0" w:color="000000"/>
            </w:tcBorders>
            <w:shd w:val="clear" w:color="auto" w:fill="FFFFFF"/>
            <w:tcMar>
              <w:top w:w="72" w:type="dxa"/>
              <w:left w:w="72" w:type="dxa"/>
              <w:bottom w:w="72" w:type="dxa"/>
              <w:right w:w="72" w:type="dxa"/>
            </w:tcMar>
            <w:vAlign w:val="center"/>
            <w:hideMark/>
          </w:tcPr>
          <w:p w14:paraId="69F1A491"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nil"/>
              <w:left w:val="single" w:sz="8" w:space="0" w:color="000000"/>
              <w:bottom w:val="nil"/>
              <w:right w:val="nil"/>
            </w:tcBorders>
            <w:shd w:val="clear" w:color="auto" w:fill="FFFFFF"/>
            <w:tcMar>
              <w:top w:w="15" w:type="dxa"/>
              <w:left w:w="15" w:type="dxa"/>
              <w:bottom w:w="0" w:type="dxa"/>
              <w:right w:w="15" w:type="dxa"/>
            </w:tcMar>
            <w:vAlign w:val="center"/>
            <w:hideMark/>
          </w:tcPr>
          <w:p w14:paraId="76434B34"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1.56 (1.25, 1.94)</w:t>
            </w:r>
          </w:p>
        </w:tc>
        <w:tc>
          <w:tcPr>
            <w:tcW w:w="392" w:type="pct"/>
            <w:tcBorders>
              <w:top w:val="nil"/>
              <w:left w:val="nil"/>
              <w:bottom w:val="nil"/>
              <w:right w:val="single" w:sz="8" w:space="0" w:color="000000"/>
            </w:tcBorders>
            <w:shd w:val="clear" w:color="auto" w:fill="FFFFFF"/>
            <w:tcMar>
              <w:top w:w="15" w:type="dxa"/>
              <w:left w:w="15" w:type="dxa"/>
              <w:bottom w:w="0" w:type="dxa"/>
              <w:right w:w="15" w:type="dxa"/>
            </w:tcMar>
            <w:vAlign w:val="center"/>
            <w:hideMark/>
          </w:tcPr>
          <w:p w14:paraId="0EA905C0"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667" w:type="pct"/>
            <w:tcBorders>
              <w:top w:val="nil"/>
              <w:left w:val="single" w:sz="8" w:space="0" w:color="000000"/>
              <w:bottom w:val="nil"/>
              <w:right w:val="nil"/>
            </w:tcBorders>
            <w:shd w:val="clear" w:color="auto" w:fill="FFFFFF"/>
            <w:tcMar>
              <w:top w:w="15" w:type="dxa"/>
              <w:left w:w="15" w:type="dxa"/>
              <w:bottom w:w="0" w:type="dxa"/>
              <w:right w:w="15" w:type="dxa"/>
            </w:tcMar>
            <w:vAlign w:val="center"/>
            <w:hideMark/>
          </w:tcPr>
          <w:p w14:paraId="054E53F8"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1.51 (1.21, 1.88)</w:t>
            </w:r>
          </w:p>
        </w:tc>
        <w:tc>
          <w:tcPr>
            <w:tcW w:w="392" w:type="pct"/>
            <w:tcBorders>
              <w:top w:val="nil"/>
              <w:left w:val="nil"/>
              <w:bottom w:val="nil"/>
              <w:right w:val="single" w:sz="8" w:space="0" w:color="000000"/>
            </w:tcBorders>
            <w:shd w:val="clear" w:color="auto" w:fill="FFFFFF"/>
            <w:tcMar>
              <w:top w:w="15" w:type="dxa"/>
              <w:left w:w="15" w:type="dxa"/>
              <w:bottom w:w="0" w:type="dxa"/>
              <w:right w:w="15" w:type="dxa"/>
            </w:tcMar>
            <w:vAlign w:val="center"/>
            <w:hideMark/>
          </w:tcPr>
          <w:p w14:paraId="28F813EE"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nil"/>
              <w:left w:val="single" w:sz="8" w:space="0" w:color="000000"/>
              <w:bottom w:val="nil"/>
              <w:right w:val="nil"/>
            </w:tcBorders>
            <w:shd w:val="clear" w:color="auto" w:fill="FFFFFF"/>
            <w:tcMar>
              <w:top w:w="72" w:type="dxa"/>
              <w:left w:w="72" w:type="dxa"/>
              <w:bottom w:w="72" w:type="dxa"/>
              <w:right w:w="72" w:type="dxa"/>
            </w:tcMar>
            <w:vAlign w:val="center"/>
            <w:hideMark/>
          </w:tcPr>
          <w:p w14:paraId="50216C33" w14:textId="77777777" w:rsidR="00AD420D" w:rsidRPr="00AD420D" w:rsidRDefault="00AD420D"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color w:val="1F1F1F"/>
                <w:kern w:val="24"/>
                <w:sz w:val="16"/>
                <w:szCs w:val="16"/>
                <w14:ligatures w14:val="none"/>
              </w:rPr>
              <w:t>1.48 (1.19, 1.85)</w:t>
            </w:r>
          </w:p>
        </w:tc>
        <w:tc>
          <w:tcPr>
            <w:tcW w:w="394" w:type="pct"/>
            <w:tcBorders>
              <w:top w:val="nil"/>
              <w:left w:val="nil"/>
              <w:bottom w:val="nil"/>
              <w:right w:val="nil"/>
            </w:tcBorders>
            <w:shd w:val="clear" w:color="auto" w:fill="FFFFFF"/>
            <w:tcMar>
              <w:top w:w="72" w:type="dxa"/>
              <w:left w:w="72" w:type="dxa"/>
              <w:bottom w:w="72" w:type="dxa"/>
              <w:right w:w="72" w:type="dxa"/>
            </w:tcMar>
            <w:vAlign w:val="center"/>
            <w:hideMark/>
          </w:tcPr>
          <w:p w14:paraId="2D40B918" w14:textId="77777777" w:rsidR="00AD420D" w:rsidRPr="00AD420D" w:rsidRDefault="00AD420D"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b/>
                <w:bCs/>
                <w:color w:val="1F1F1F"/>
                <w:kern w:val="24"/>
                <w:sz w:val="16"/>
                <w:szCs w:val="16"/>
                <w14:ligatures w14:val="none"/>
              </w:rPr>
              <w:t>&lt; 0.001</w:t>
            </w:r>
          </w:p>
        </w:tc>
      </w:tr>
      <w:tr w:rsidR="00AD420D" w:rsidRPr="00AD420D" w14:paraId="73163930" w14:textId="77777777" w:rsidTr="00AD420D">
        <w:trPr>
          <w:trHeight w:val="197"/>
        </w:trPr>
        <w:tc>
          <w:tcPr>
            <w:tcW w:w="612" w:type="pct"/>
            <w:tcBorders>
              <w:top w:val="nil"/>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36B33E8A"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 xml:space="preserve">  Very-high</w:t>
            </w:r>
          </w:p>
        </w:tc>
        <w:tc>
          <w:tcPr>
            <w:tcW w:w="730" w:type="pct"/>
            <w:tcBorders>
              <w:top w:val="nil"/>
              <w:left w:val="single" w:sz="8" w:space="0" w:color="000000"/>
              <w:bottom w:val="single" w:sz="12" w:space="0" w:color="000000"/>
              <w:right w:val="nil"/>
            </w:tcBorders>
            <w:shd w:val="clear" w:color="auto" w:fill="FFFFFF"/>
            <w:tcMar>
              <w:top w:w="72" w:type="dxa"/>
              <w:left w:w="72" w:type="dxa"/>
              <w:bottom w:w="72" w:type="dxa"/>
              <w:right w:w="72" w:type="dxa"/>
            </w:tcMar>
            <w:vAlign w:val="center"/>
            <w:hideMark/>
          </w:tcPr>
          <w:p w14:paraId="1572FBFE"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3.77 (2.97, 4.80)</w:t>
            </w:r>
          </w:p>
        </w:tc>
        <w:tc>
          <w:tcPr>
            <w:tcW w:w="369" w:type="pct"/>
            <w:tcBorders>
              <w:top w:val="nil"/>
              <w:left w:val="nil"/>
              <w:bottom w:val="single" w:sz="12" w:space="0" w:color="000000"/>
              <w:right w:val="single" w:sz="8" w:space="0" w:color="000000"/>
            </w:tcBorders>
            <w:shd w:val="clear" w:color="auto" w:fill="FFFFFF"/>
            <w:tcMar>
              <w:top w:w="72" w:type="dxa"/>
              <w:left w:w="72" w:type="dxa"/>
              <w:bottom w:w="72" w:type="dxa"/>
              <w:right w:w="72" w:type="dxa"/>
            </w:tcMar>
            <w:vAlign w:val="center"/>
            <w:hideMark/>
          </w:tcPr>
          <w:p w14:paraId="7739FA2A"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nil"/>
              <w:left w:val="single" w:sz="8" w:space="0" w:color="000000"/>
              <w:bottom w:val="single" w:sz="12" w:space="0" w:color="000000"/>
              <w:right w:val="nil"/>
            </w:tcBorders>
            <w:shd w:val="clear" w:color="auto" w:fill="FFFFFF"/>
            <w:tcMar>
              <w:top w:w="15" w:type="dxa"/>
              <w:left w:w="15" w:type="dxa"/>
              <w:bottom w:w="0" w:type="dxa"/>
              <w:right w:w="15" w:type="dxa"/>
            </w:tcMar>
            <w:vAlign w:val="center"/>
            <w:hideMark/>
          </w:tcPr>
          <w:p w14:paraId="063F149F"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2.09 (1.59, 2.75)</w:t>
            </w:r>
          </w:p>
        </w:tc>
        <w:tc>
          <w:tcPr>
            <w:tcW w:w="392" w:type="pct"/>
            <w:tcBorders>
              <w:top w:val="nil"/>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3D06D8E0"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667" w:type="pct"/>
            <w:tcBorders>
              <w:top w:val="nil"/>
              <w:left w:val="single" w:sz="8" w:space="0" w:color="000000"/>
              <w:bottom w:val="single" w:sz="12" w:space="0" w:color="000000"/>
              <w:right w:val="nil"/>
            </w:tcBorders>
            <w:shd w:val="clear" w:color="auto" w:fill="FFFFFF"/>
            <w:tcMar>
              <w:top w:w="15" w:type="dxa"/>
              <w:left w:w="15" w:type="dxa"/>
              <w:bottom w:w="0" w:type="dxa"/>
              <w:right w:w="15" w:type="dxa"/>
            </w:tcMar>
            <w:vAlign w:val="center"/>
            <w:hideMark/>
          </w:tcPr>
          <w:p w14:paraId="4ABADD4B"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1.99 (1.52, 2.62)</w:t>
            </w:r>
          </w:p>
        </w:tc>
        <w:tc>
          <w:tcPr>
            <w:tcW w:w="392" w:type="pct"/>
            <w:tcBorders>
              <w:top w:val="nil"/>
              <w:left w:val="nil"/>
              <w:bottom w:val="single" w:sz="12" w:space="0" w:color="000000"/>
              <w:right w:val="single" w:sz="8" w:space="0" w:color="000000"/>
            </w:tcBorders>
            <w:shd w:val="clear" w:color="auto" w:fill="FFFFFF"/>
            <w:tcMar>
              <w:top w:w="15" w:type="dxa"/>
              <w:left w:w="15" w:type="dxa"/>
              <w:bottom w:w="0" w:type="dxa"/>
              <w:right w:w="15" w:type="dxa"/>
            </w:tcMar>
            <w:vAlign w:val="center"/>
            <w:hideMark/>
          </w:tcPr>
          <w:p w14:paraId="7DC870DE"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nil"/>
              <w:left w:val="single" w:sz="8" w:space="0" w:color="000000"/>
              <w:bottom w:val="single" w:sz="12" w:space="0" w:color="000000"/>
              <w:right w:val="nil"/>
            </w:tcBorders>
            <w:shd w:val="clear" w:color="auto" w:fill="FFFFFF"/>
            <w:tcMar>
              <w:top w:w="72" w:type="dxa"/>
              <w:left w:w="72" w:type="dxa"/>
              <w:bottom w:w="72" w:type="dxa"/>
              <w:right w:w="72" w:type="dxa"/>
            </w:tcMar>
            <w:vAlign w:val="center"/>
            <w:hideMark/>
          </w:tcPr>
          <w:p w14:paraId="0D9EE0B3" w14:textId="77777777" w:rsidR="00AD420D" w:rsidRPr="00AD420D" w:rsidRDefault="00AD420D"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color w:val="1F1F1F"/>
                <w:kern w:val="24"/>
                <w:sz w:val="16"/>
                <w:szCs w:val="16"/>
                <w14:ligatures w14:val="none"/>
              </w:rPr>
              <w:t>1.94 (1.48, 2.55)</w:t>
            </w:r>
          </w:p>
        </w:tc>
        <w:tc>
          <w:tcPr>
            <w:tcW w:w="394" w:type="pct"/>
            <w:tcBorders>
              <w:top w:val="nil"/>
              <w:left w:val="nil"/>
              <w:bottom w:val="single" w:sz="12" w:space="0" w:color="000000"/>
              <w:right w:val="nil"/>
            </w:tcBorders>
            <w:shd w:val="clear" w:color="auto" w:fill="FFFFFF"/>
            <w:tcMar>
              <w:top w:w="72" w:type="dxa"/>
              <w:left w:w="72" w:type="dxa"/>
              <w:bottom w:w="72" w:type="dxa"/>
              <w:right w:w="72" w:type="dxa"/>
            </w:tcMar>
            <w:vAlign w:val="center"/>
            <w:hideMark/>
          </w:tcPr>
          <w:p w14:paraId="231EE3CF" w14:textId="77777777" w:rsidR="00AD420D" w:rsidRPr="00AD420D" w:rsidRDefault="00AD420D" w:rsidP="00AD420D">
            <w:pPr>
              <w:widowControl/>
              <w:autoSpaceDE/>
              <w:autoSpaceDN/>
              <w:spacing w:after="0"/>
              <w:jc w:val="center"/>
              <w:textAlignment w:val="center"/>
              <w:rPr>
                <w:rFonts w:ascii="Times New Roman" w:eastAsia="Times New Roman" w:hAnsi="Times New Roman" w:cs="Times New Roman"/>
                <w:kern w:val="0"/>
                <w:sz w:val="16"/>
                <w:szCs w:val="16"/>
                <w14:ligatures w14:val="none"/>
              </w:rPr>
            </w:pPr>
            <w:r w:rsidRPr="00AD420D">
              <w:rPr>
                <w:rFonts w:ascii="Times New Roman" w:eastAsia="Times New Roman" w:hAnsi="Times New Roman" w:cs="Times New Roman"/>
                <w:b/>
                <w:bCs/>
                <w:color w:val="1F1F1F"/>
                <w:kern w:val="24"/>
                <w:sz w:val="16"/>
                <w:szCs w:val="16"/>
                <w14:ligatures w14:val="none"/>
              </w:rPr>
              <w:t>&lt; 0.001</w:t>
            </w:r>
          </w:p>
        </w:tc>
      </w:tr>
      <w:tr w:rsidR="00AD420D" w:rsidRPr="00AD420D" w14:paraId="738B00AE" w14:textId="77777777" w:rsidTr="00AD420D">
        <w:trPr>
          <w:trHeight w:val="197"/>
        </w:trPr>
        <w:tc>
          <w:tcPr>
            <w:tcW w:w="612" w:type="pct"/>
            <w:tcBorders>
              <w:top w:val="single" w:sz="12" w:space="0" w:color="000000"/>
              <w:left w:val="nil"/>
              <w:bottom w:val="single" w:sz="18" w:space="0" w:color="000000"/>
              <w:right w:val="single" w:sz="8" w:space="0" w:color="000000"/>
            </w:tcBorders>
            <w:shd w:val="clear" w:color="auto" w:fill="FFFFFF"/>
            <w:tcMar>
              <w:top w:w="15" w:type="dxa"/>
              <w:left w:w="15" w:type="dxa"/>
              <w:bottom w:w="0" w:type="dxa"/>
              <w:right w:w="15" w:type="dxa"/>
            </w:tcMar>
            <w:vAlign w:val="center"/>
            <w:hideMark/>
          </w:tcPr>
          <w:p w14:paraId="369CE119" w14:textId="77777777" w:rsidR="00AD420D" w:rsidRPr="00AD420D" w:rsidRDefault="00AD420D" w:rsidP="00AD420D">
            <w:pPr>
              <w:widowControl/>
              <w:autoSpaceDE/>
              <w:autoSpaceDN/>
              <w:spacing w:after="0"/>
              <w:ind w:left="58"/>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HR trend</w:t>
            </w:r>
          </w:p>
        </w:tc>
        <w:tc>
          <w:tcPr>
            <w:tcW w:w="730" w:type="pct"/>
            <w:tcBorders>
              <w:top w:val="single" w:sz="12" w:space="0" w:color="000000"/>
              <w:left w:val="single" w:sz="8" w:space="0" w:color="000000"/>
              <w:bottom w:val="single" w:sz="18" w:space="0" w:color="000000"/>
              <w:right w:val="nil"/>
            </w:tcBorders>
            <w:shd w:val="clear" w:color="auto" w:fill="FFFFFF"/>
            <w:tcMar>
              <w:top w:w="72" w:type="dxa"/>
              <w:left w:w="72" w:type="dxa"/>
              <w:bottom w:w="72" w:type="dxa"/>
              <w:right w:w="72" w:type="dxa"/>
            </w:tcMar>
            <w:vAlign w:val="center"/>
            <w:hideMark/>
          </w:tcPr>
          <w:p w14:paraId="3B743CE5"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1.51 (1.41, 1.61)</w:t>
            </w:r>
          </w:p>
        </w:tc>
        <w:tc>
          <w:tcPr>
            <w:tcW w:w="369" w:type="pct"/>
            <w:tcBorders>
              <w:top w:val="single" w:sz="12" w:space="0" w:color="000000"/>
              <w:left w:val="nil"/>
              <w:bottom w:val="single" w:sz="18" w:space="0" w:color="000000"/>
              <w:right w:val="single" w:sz="8" w:space="0" w:color="000000"/>
            </w:tcBorders>
            <w:shd w:val="clear" w:color="auto" w:fill="FFFFFF"/>
            <w:tcMar>
              <w:top w:w="72" w:type="dxa"/>
              <w:left w:w="72" w:type="dxa"/>
              <w:bottom w:w="72" w:type="dxa"/>
              <w:right w:w="72" w:type="dxa"/>
            </w:tcMar>
            <w:vAlign w:val="center"/>
            <w:hideMark/>
          </w:tcPr>
          <w:p w14:paraId="7550FB99"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single" w:sz="12" w:space="0" w:color="000000"/>
              <w:left w:val="single" w:sz="8" w:space="0" w:color="000000"/>
              <w:bottom w:val="single" w:sz="18" w:space="0" w:color="000000"/>
              <w:right w:val="nil"/>
            </w:tcBorders>
            <w:shd w:val="clear" w:color="auto" w:fill="FFFFFF"/>
            <w:tcMar>
              <w:top w:w="15" w:type="dxa"/>
              <w:left w:w="15" w:type="dxa"/>
              <w:bottom w:w="0" w:type="dxa"/>
              <w:right w:w="15" w:type="dxa"/>
            </w:tcMar>
            <w:vAlign w:val="center"/>
            <w:hideMark/>
          </w:tcPr>
          <w:p w14:paraId="3ED117B1"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1.24 (1.15, 1.34)</w:t>
            </w:r>
          </w:p>
        </w:tc>
        <w:tc>
          <w:tcPr>
            <w:tcW w:w="392" w:type="pct"/>
            <w:tcBorders>
              <w:top w:val="single" w:sz="12" w:space="0" w:color="000000"/>
              <w:left w:val="nil"/>
              <w:bottom w:val="single" w:sz="18" w:space="0" w:color="000000"/>
              <w:right w:val="single" w:sz="8" w:space="0" w:color="000000"/>
            </w:tcBorders>
            <w:shd w:val="clear" w:color="auto" w:fill="FFFFFF"/>
            <w:tcMar>
              <w:top w:w="15" w:type="dxa"/>
              <w:left w:w="15" w:type="dxa"/>
              <w:bottom w:w="0" w:type="dxa"/>
              <w:right w:w="15" w:type="dxa"/>
            </w:tcMar>
            <w:vAlign w:val="center"/>
            <w:hideMark/>
          </w:tcPr>
          <w:p w14:paraId="7686A58F"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667" w:type="pct"/>
            <w:tcBorders>
              <w:top w:val="single" w:sz="12" w:space="0" w:color="000000"/>
              <w:left w:val="single" w:sz="8" w:space="0" w:color="000000"/>
              <w:bottom w:val="single" w:sz="18" w:space="0" w:color="000000"/>
              <w:right w:val="nil"/>
            </w:tcBorders>
            <w:shd w:val="clear" w:color="auto" w:fill="FFFFFF"/>
            <w:tcMar>
              <w:top w:w="15" w:type="dxa"/>
              <w:left w:w="15" w:type="dxa"/>
              <w:bottom w:w="0" w:type="dxa"/>
              <w:right w:w="15" w:type="dxa"/>
            </w:tcMar>
            <w:vAlign w:val="center"/>
            <w:hideMark/>
          </w:tcPr>
          <w:p w14:paraId="268A4AFF"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1.22 (1.13, 1.32)</w:t>
            </w:r>
          </w:p>
        </w:tc>
        <w:tc>
          <w:tcPr>
            <w:tcW w:w="392" w:type="pct"/>
            <w:tcBorders>
              <w:top w:val="single" w:sz="12" w:space="0" w:color="000000"/>
              <w:left w:val="nil"/>
              <w:bottom w:val="single" w:sz="18" w:space="0" w:color="000000"/>
              <w:right w:val="single" w:sz="8" w:space="0" w:color="000000"/>
            </w:tcBorders>
            <w:shd w:val="clear" w:color="auto" w:fill="FFFFFF"/>
            <w:tcMar>
              <w:top w:w="15" w:type="dxa"/>
              <w:left w:w="15" w:type="dxa"/>
              <w:bottom w:w="0" w:type="dxa"/>
              <w:right w:w="15" w:type="dxa"/>
            </w:tcMar>
            <w:vAlign w:val="center"/>
            <w:hideMark/>
          </w:tcPr>
          <w:p w14:paraId="226BEFC8"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c>
          <w:tcPr>
            <w:tcW w:w="722" w:type="pct"/>
            <w:tcBorders>
              <w:top w:val="single" w:sz="12" w:space="0" w:color="000000"/>
              <w:left w:val="single" w:sz="8" w:space="0" w:color="000000"/>
              <w:bottom w:val="single" w:sz="18" w:space="0" w:color="000000"/>
              <w:right w:val="nil"/>
            </w:tcBorders>
            <w:shd w:val="clear" w:color="auto" w:fill="FFFFFF"/>
            <w:tcMar>
              <w:top w:w="72" w:type="dxa"/>
              <w:left w:w="72" w:type="dxa"/>
              <w:bottom w:w="72" w:type="dxa"/>
              <w:right w:w="72" w:type="dxa"/>
            </w:tcMar>
            <w:vAlign w:val="center"/>
            <w:hideMark/>
          </w:tcPr>
          <w:p w14:paraId="21DA88A6"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color w:val="000000"/>
                <w:kern w:val="24"/>
                <w:sz w:val="16"/>
                <w:szCs w:val="16"/>
                <w14:ligatures w14:val="none"/>
              </w:rPr>
              <w:t>1.21 (1.12, 1.31)</w:t>
            </w:r>
          </w:p>
        </w:tc>
        <w:tc>
          <w:tcPr>
            <w:tcW w:w="394" w:type="pct"/>
            <w:tcBorders>
              <w:top w:val="single" w:sz="12" w:space="0" w:color="000000"/>
              <w:left w:val="nil"/>
              <w:bottom w:val="single" w:sz="18" w:space="0" w:color="000000"/>
              <w:right w:val="nil"/>
            </w:tcBorders>
            <w:shd w:val="clear" w:color="auto" w:fill="FFFFFF"/>
            <w:tcMar>
              <w:top w:w="72" w:type="dxa"/>
              <w:left w:w="72" w:type="dxa"/>
              <w:bottom w:w="72" w:type="dxa"/>
              <w:right w:w="72" w:type="dxa"/>
            </w:tcMar>
            <w:vAlign w:val="center"/>
            <w:hideMark/>
          </w:tcPr>
          <w:p w14:paraId="57B91C99" w14:textId="77777777" w:rsidR="00AD420D" w:rsidRPr="00AD420D" w:rsidRDefault="00AD420D" w:rsidP="00AD420D">
            <w:pPr>
              <w:widowControl/>
              <w:autoSpaceDE/>
              <w:autoSpaceDN/>
              <w:spacing w:after="0"/>
              <w:ind w:left="58"/>
              <w:jc w:val="center"/>
              <w:textAlignment w:val="center"/>
              <w:rPr>
                <w:rFonts w:ascii="Times New Roman" w:eastAsia="Times New Roman" w:hAnsi="Times New Roman" w:cs="Times New Roman"/>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&lt;0.001</w:t>
            </w:r>
          </w:p>
        </w:tc>
      </w:tr>
    </w:tbl>
    <w:p w14:paraId="7B19422A" w14:textId="56FD7A6D" w:rsidR="00AD420D" w:rsidRPr="00160E3E" w:rsidRDefault="00AD420D" w:rsidP="00AD420D">
      <w:pPr>
        <w:widowControl/>
        <w:wordWrap/>
        <w:autoSpaceDE/>
        <w:autoSpaceDN/>
        <w:rPr>
          <w:rFonts w:ascii="Times New Roman" w:eastAsia="맑은 고딕" w:hAnsi="Times New Roman" w:cs="Times New Roman"/>
          <w:b/>
          <w:bCs/>
          <w:color w:val="000000"/>
          <w:kern w:val="0"/>
          <w:sz w:val="20"/>
          <w:szCs w:val="20"/>
          <w14:ligatures w14:val="none"/>
        </w:rPr>
      </w:pPr>
      <w:r w:rsidRPr="00160E3E">
        <w:rPr>
          <w:rFonts w:ascii="Times New Roman" w:eastAsia="맑은 고딕" w:hAnsi="Times New Roman" w:cs="Times New Roman"/>
          <w:b/>
          <w:bCs/>
          <w:color w:val="000000"/>
          <w:kern w:val="0"/>
          <w:sz w:val="20"/>
          <w:szCs w:val="20"/>
          <w14:ligatures w14:val="none"/>
        </w:rPr>
        <w:t>Table S</w:t>
      </w:r>
      <w:r w:rsidR="00671961">
        <w:rPr>
          <w:rFonts w:ascii="Times New Roman" w:eastAsia="맑은 고딕" w:hAnsi="Times New Roman" w:cs="Times New Roman" w:hint="eastAsia"/>
          <w:b/>
          <w:bCs/>
          <w:color w:val="000000"/>
          <w:kern w:val="0"/>
          <w:sz w:val="20"/>
          <w:szCs w:val="20"/>
          <w14:ligatures w14:val="none"/>
        </w:rPr>
        <w:t>7</w:t>
      </w:r>
      <w:r w:rsidRPr="00160E3E">
        <w:rPr>
          <w:rFonts w:ascii="Times New Roman" w:eastAsia="맑은 고딕" w:hAnsi="Times New Roman" w:cs="Times New Roman"/>
          <w:b/>
          <w:bCs/>
          <w:color w:val="000000"/>
          <w:kern w:val="0"/>
          <w:sz w:val="20"/>
          <w:szCs w:val="20"/>
          <w14:ligatures w14:val="none"/>
        </w:rPr>
        <w:t>. Hazard Ratios for 10-Year Cardiovascular Events Stratified by Dr. Noon CVD Alternative Risk Classification Within the SCORE2 High Risk Subgroup</w:t>
      </w:r>
      <w:r w:rsidR="00D253F8" w:rsidRPr="00160E3E">
        <w:rPr>
          <w:rFonts w:ascii="Times New Roman" w:eastAsia="맑은 고딕" w:hAnsi="Times New Roman" w:cs="Times New Roman" w:hint="eastAsia"/>
          <w:b/>
          <w:bCs/>
          <w:color w:val="000000"/>
          <w:kern w:val="0"/>
          <w:sz w:val="20"/>
          <w:szCs w:val="20"/>
          <w14:ligatures w14:val="none"/>
        </w:rPr>
        <w:t>.</w:t>
      </w:r>
    </w:p>
    <w:p w14:paraId="1EDACE18" w14:textId="21C96360" w:rsidR="00671961" w:rsidRDefault="00AD420D" w:rsidP="00EB1A0F">
      <w:pPr>
        <w:widowControl/>
        <w:wordWrap/>
        <w:autoSpaceDE/>
        <w:autoSpaceDN/>
        <w:rPr>
          <w:rFonts w:ascii="Times New Roman" w:eastAsia="맑은 고딕" w:hAnsi="Times New Roman" w:cs="Times New Roman"/>
          <w:color w:val="000000"/>
          <w:kern w:val="0"/>
          <w:sz w:val="20"/>
          <w:szCs w:val="20"/>
          <w14:ligatures w14:val="none"/>
        </w:rPr>
      </w:pPr>
      <w:r w:rsidRPr="00AD420D">
        <w:rPr>
          <w:rFonts w:ascii="Times New Roman" w:eastAsia="맑은 고딕" w:hAnsi="Times New Roman" w:cs="Times New Roman"/>
          <w:color w:val="000000"/>
          <w:kern w:val="0"/>
          <w:sz w:val="20"/>
          <w:szCs w:val="20"/>
          <w14:ligatures w14:val="none"/>
        </w:rPr>
        <w:t>Data are hazard ratios (95% CIs) unless otherwise stated. Models were sequentially adjusted to evaluate the stability of the association. The demographic-adjusted model controlled for age and sex. The traditional risk-adjusted model additionally controlled for systolic blood pressure, smoking status, diabetes, total cholesterol, and high-density lipoprotein cholesterol. The fully-adjusted model further included estimated glomerular filtration rate and body mass index. CI, confidence interval; CVD, cardiovascular disease; HR, hazard ratio; SCORE2, Systematic Coronary Risk Evaluation 2.</w:t>
      </w:r>
    </w:p>
    <w:p w14:paraId="45F62853" w14:textId="77777777" w:rsidR="00671961" w:rsidRDefault="00671961">
      <w:pPr>
        <w:widowControl/>
        <w:wordWrap/>
        <w:autoSpaceDE/>
        <w:autoSpaceDN/>
        <w:rPr>
          <w:rFonts w:ascii="Times New Roman" w:eastAsia="맑은 고딕" w:hAnsi="Times New Roman" w:cs="Times New Roman"/>
          <w:color w:val="000000"/>
          <w:kern w:val="0"/>
          <w:sz w:val="20"/>
          <w:szCs w:val="20"/>
          <w14:ligatures w14:val="none"/>
        </w:rPr>
      </w:pPr>
      <w:r>
        <w:rPr>
          <w:rFonts w:ascii="Times New Roman" w:eastAsia="맑은 고딕" w:hAnsi="Times New Roman" w:cs="Times New Roman"/>
          <w:color w:val="000000"/>
          <w:kern w:val="0"/>
          <w:sz w:val="20"/>
          <w:szCs w:val="20"/>
          <w14:ligatures w14:val="none"/>
        </w:rPr>
        <w:br w:type="page"/>
      </w:r>
    </w:p>
    <w:tbl>
      <w:tblPr>
        <w:tblStyle w:val="ad"/>
        <w:tblW w:w="5000" w:type="pct"/>
        <w:tblLook w:val="04A0" w:firstRow="1" w:lastRow="0" w:firstColumn="1" w:lastColumn="0" w:noHBand="0" w:noVBand="1"/>
      </w:tblPr>
      <w:tblGrid>
        <w:gridCol w:w="3756"/>
        <w:gridCol w:w="2499"/>
        <w:gridCol w:w="2761"/>
      </w:tblGrid>
      <w:tr w:rsidR="00671961" w:rsidRPr="00391112" w14:paraId="370B632D" w14:textId="77777777" w:rsidTr="003A7F4F">
        <w:trPr>
          <w:trHeight w:val="213"/>
        </w:trPr>
        <w:tc>
          <w:tcPr>
            <w:tcW w:w="5000" w:type="pct"/>
            <w:gridSpan w:val="3"/>
            <w:noWrap/>
            <w:vAlign w:val="center"/>
            <w:hideMark/>
          </w:tcPr>
          <w:p w14:paraId="0F75D8D0" w14:textId="77777777" w:rsidR="00671961" w:rsidRPr="00391112" w:rsidRDefault="00671961" w:rsidP="003A7F4F">
            <w:pPr>
              <w:jc w:val="center"/>
              <w:rPr>
                <w:rFonts w:ascii="Times New Roman" w:hAnsi="Times New Roman" w:cs="Times New Roman"/>
                <w:b/>
                <w:bCs/>
                <w:sz w:val="16"/>
                <w:szCs w:val="16"/>
              </w:rPr>
            </w:pPr>
            <w:bookmarkStart w:id="12" w:name="OLE_LINK62"/>
            <w:r w:rsidRPr="00391112">
              <w:rPr>
                <w:rFonts w:ascii="Times New Roman" w:hAnsi="Times New Roman" w:cs="Times New Roman"/>
                <w:b/>
                <w:bCs/>
                <w:sz w:val="16"/>
                <w:szCs w:val="16"/>
              </w:rPr>
              <w:lastRenderedPageBreak/>
              <w:t>Cardiovascular event</w:t>
            </w:r>
          </w:p>
        </w:tc>
      </w:tr>
      <w:tr w:rsidR="00671961" w:rsidRPr="00391112" w14:paraId="28A3ADA4" w14:textId="77777777" w:rsidTr="003A7F4F">
        <w:trPr>
          <w:trHeight w:val="213"/>
        </w:trPr>
        <w:tc>
          <w:tcPr>
            <w:tcW w:w="2083" w:type="pct"/>
            <w:noWrap/>
            <w:vAlign w:val="center"/>
            <w:hideMark/>
          </w:tcPr>
          <w:p w14:paraId="4AE8975B"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Domain</w:t>
            </w:r>
          </w:p>
        </w:tc>
        <w:tc>
          <w:tcPr>
            <w:tcW w:w="1386" w:type="pct"/>
            <w:noWrap/>
            <w:vAlign w:val="center"/>
            <w:hideMark/>
          </w:tcPr>
          <w:p w14:paraId="58034803"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Component</w:t>
            </w:r>
          </w:p>
        </w:tc>
        <w:tc>
          <w:tcPr>
            <w:tcW w:w="1531" w:type="pct"/>
            <w:noWrap/>
            <w:vAlign w:val="center"/>
            <w:hideMark/>
          </w:tcPr>
          <w:p w14:paraId="10EE7FA6"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Codes</w:t>
            </w:r>
          </w:p>
        </w:tc>
      </w:tr>
      <w:tr w:rsidR="00671961" w:rsidRPr="00391112" w14:paraId="00E05CF7" w14:textId="77777777" w:rsidTr="003A7F4F">
        <w:trPr>
          <w:trHeight w:val="213"/>
        </w:trPr>
        <w:tc>
          <w:tcPr>
            <w:tcW w:w="2083" w:type="pct"/>
            <w:vMerge w:val="restart"/>
            <w:noWrap/>
            <w:vAlign w:val="center"/>
            <w:hideMark/>
          </w:tcPr>
          <w:p w14:paraId="2A49381C" w14:textId="77777777" w:rsidR="00671961" w:rsidRPr="00391112" w:rsidRDefault="00671961" w:rsidP="003A7F4F">
            <w:pPr>
              <w:rPr>
                <w:rFonts w:ascii="Times New Roman" w:hAnsi="Times New Roman" w:cs="Times New Roman"/>
                <w:b/>
                <w:bCs/>
                <w:sz w:val="16"/>
                <w:szCs w:val="16"/>
              </w:rPr>
            </w:pPr>
            <w:bookmarkStart w:id="13" w:name="_Hlk218606848"/>
            <w:r w:rsidRPr="00391112">
              <w:rPr>
                <w:rFonts w:ascii="Times New Roman" w:hAnsi="Times New Roman" w:cs="Times New Roman"/>
                <w:b/>
                <w:bCs/>
                <w:sz w:val="16"/>
                <w:szCs w:val="16"/>
              </w:rPr>
              <w:t>ICD-10</w:t>
            </w:r>
          </w:p>
        </w:tc>
        <w:tc>
          <w:tcPr>
            <w:tcW w:w="1386" w:type="pct"/>
            <w:noWrap/>
            <w:vAlign w:val="center"/>
            <w:hideMark/>
          </w:tcPr>
          <w:p w14:paraId="55FA413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Coronary heart disease</w:t>
            </w:r>
          </w:p>
        </w:tc>
        <w:tc>
          <w:tcPr>
            <w:tcW w:w="1531" w:type="pct"/>
            <w:noWrap/>
            <w:vAlign w:val="center"/>
            <w:hideMark/>
          </w:tcPr>
          <w:p w14:paraId="7CA5D4C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I20–I25.*</w:t>
            </w:r>
          </w:p>
        </w:tc>
      </w:tr>
      <w:tr w:rsidR="00671961" w:rsidRPr="00391112" w14:paraId="4B801149" w14:textId="77777777" w:rsidTr="003A7F4F">
        <w:trPr>
          <w:trHeight w:val="213"/>
        </w:trPr>
        <w:tc>
          <w:tcPr>
            <w:tcW w:w="2083" w:type="pct"/>
            <w:vMerge/>
            <w:vAlign w:val="center"/>
            <w:hideMark/>
          </w:tcPr>
          <w:p w14:paraId="3A5B29A7"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659AEC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Cerebrovascular disease</w:t>
            </w:r>
          </w:p>
        </w:tc>
        <w:tc>
          <w:tcPr>
            <w:tcW w:w="1531" w:type="pct"/>
            <w:noWrap/>
            <w:vAlign w:val="center"/>
            <w:hideMark/>
          </w:tcPr>
          <w:p w14:paraId="4993F08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I60–I69.*</w:t>
            </w:r>
          </w:p>
        </w:tc>
      </w:tr>
      <w:tr w:rsidR="00671961" w:rsidRPr="00391112" w14:paraId="57297FD3" w14:textId="77777777" w:rsidTr="003A7F4F">
        <w:trPr>
          <w:trHeight w:val="213"/>
        </w:trPr>
        <w:tc>
          <w:tcPr>
            <w:tcW w:w="2083" w:type="pct"/>
            <w:vMerge/>
            <w:vAlign w:val="center"/>
            <w:hideMark/>
          </w:tcPr>
          <w:p w14:paraId="0B2402FA"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F92E20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Transient </w:t>
            </w:r>
            <w:proofErr w:type="spellStart"/>
            <w:r w:rsidRPr="00391112">
              <w:rPr>
                <w:rFonts w:ascii="Times New Roman" w:hAnsi="Times New Roman" w:cs="Times New Roman"/>
                <w:sz w:val="16"/>
                <w:szCs w:val="16"/>
              </w:rPr>
              <w:t>ischaemic</w:t>
            </w:r>
            <w:proofErr w:type="spellEnd"/>
            <w:r w:rsidRPr="00391112">
              <w:rPr>
                <w:rFonts w:ascii="Times New Roman" w:hAnsi="Times New Roman" w:cs="Times New Roman"/>
                <w:sz w:val="16"/>
                <w:szCs w:val="16"/>
              </w:rPr>
              <w:t xml:space="preserve"> attack</w:t>
            </w:r>
          </w:p>
        </w:tc>
        <w:tc>
          <w:tcPr>
            <w:tcW w:w="1531" w:type="pct"/>
            <w:noWrap/>
            <w:vAlign w:val="center"/>
            <w:hideMark/>
          </w:tcPr>
          <w:p w14:paraId="40F6CD2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G45.*</w:t>
            </w:r>
          </w:p>
        </w:tc>
      </w:tr>
      <w:tr w:rsidR="00671961" w:rsidRPr="00391112" w14:paraId="39B96EE8" w14:textId="77777777" w:rsidTr="003A7F4F">
        <w:trPr>
          <w:trHeight w:val="213"/>
        </w:trPr>
        <w:tc>
          <w:tcPr>
            <w:tcW w:w="2083" w:type="pct"/>
            <w:vMerge/>
            <w:vAlign w:val="center"/>
            <w:hideMark/>
          </w:tcPr>
          <w:p w14:paraId="6E19AB00"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69C207A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Heart failure</w:t>
            </w:r>
          </w:p>
        </w:tc>
        <w:tc>
          <w:tcPr>
            <w:tcW w:w="1531" w:type="pct"/>
            <w:noWrap/>
            <w:vAlign w:val="center"/>
            <w:hideMark/>
          </w:tcPr>
          <w:p w14:paraId="53AD483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I50.*, I11.0, I13.0, I13.2, I110, I130, I132</w:t>
            </w:r>
          </w:p>
        </w:tc>
      </w:tr>
      <w:bookmarkEnd w:id="13"/>
      <w:tr w:rsidR="00671961" w:rsidRPr="00391112" w14:paraId="3018E6BB" w14:textId="77777777" w:rsidTr="003A7F4F">
        <w:trPr>
          <w:trHeight w:val="213"/>
        </w:trPr>
        <w:tc>
          <w:tcPr>
            <w:tcW w:w="2083" w:type="pct"/>
            <w:vMerge w:val="restart"/>
            <w:noWrap/>
            <w:vAlign w:val="center"/>
            <w:hideMark/>
          </w:tcPr>
          <w:p w14:paraId="19E081D7"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ICD-9</w:t>
            </w:r>
          </w:p>
        </w:tc>
        <w:tc>
          <w:tcPr>
            <w:tcW w:w="1386" w:type="pct"/>
            <w:noWrap/>
            <w:vAlign w:val="center"/>
            <w:hideMark/>
          </w:tcPr>
          <w:p w14:paraId="54E1DA7D"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Coronary heart disease</w:t>
            </w:r>
          </w:p>
        </w:tc>
        <w:tc>
          <w:tcPr>
            <w:tcW w:w="1531" w:type="pct"/>
            <w:noWrap/>
            <w:vAlign w:val="center"/>
            <w:hideMark/>
          </w:tcPr>
          <w:p w14:paraId="7787CEE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410–412</w:t>
            </w:r>
          </w:p>
        </w:tc>
      </w:tr>
      <w:tr w:rsidR="00671961" w:rsidRPr="00391112" w14:paraId="42A113B6" w14:textId="77777777" w:rsidTr="003A7F4F">
        <w:trPr>
          <w:trHeight w:val="213"/>
        </w:trPr>
        <w:tc>
          <w:tcPr>
            <w:tcW w:w="2083" w:type="pct"/>
            <w:vMerge/>
            <w:vAlign w:val="center"/>
            <w:hideMark/>
          </w:tcPr>
          <w:p w14:paraId="46586EF9"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49A61488"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Cerebrovascular disease</w:t>
            </w:r>
          </w:p>
        </w:tc>
        <w:tc>
          <w:tcPr>
            <w:tcW w:w="1531" w:type="pct"/>
            <w:noWrap/>
            <w:vAlign w:val="center"/>
            <w:hideMark/>
          </w:tcPr>
          <w:p w14:paraId="036E899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430–438</w:t>
            </w:r>
          </w:p>
        </w:tc>
      </w:tr>
      <w:tr w:rsidR="00671961" w:rsidRPr="00391112" w14:paraId="330C176B" w14:textId="77777777" w:rsidTr="003A7F4F">
        <w:trPr>
          <w:trHeight w:val="329"/>
        </w:trPr>
        <w:tc>
          <w:tcPr>
            <w:tcW w:w="2083" w:type="pct"/>
            <w:vMerge/>
            <w:vAlign w:val="center"/>
            <w:hideMark/>
          </w:tcPr>
          <w:p w14:paraId="387E0D40"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6CF2BD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Heart failure</w:t>
            </w:r>
          </w:p>
        </w:tc>
        <w:tc>
          <w:tcPr>
            <w:tcW w:w="1531" w:type="pct"/>
            <w:noWrap/>
            <w:vAlign w:val="center"/>
            <w:hideMark/>
          </w:tcPr>
          <w:p w14:paraId="64D0A30D"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428.* 402.01, 402.11, 402.91, 404.01, 404.03, 404.11, 404.13, 404.91, 404.93</w:t>
            </w:r>
          </w:p>
        </w:tc>
      </w:tr>
      <w:tr w:rsidR="00671961" w:rsidRPr="00391112" w14:paraId="3916D7C9" w14:textId="77777777" w:rsidTr="003A7F4F">
        <w:trPr>
          <w:trHeight w:val="213"/>
        </w:trPr>
        <w:tc>
          <w:tcPr>
            <w:tcW w:w="2083" w:type="pct"/>
            <w:vMerge w:val="restart"/>
            <w:noWrap/>
            <w:vAlign w:val="center"/>
            <w:hideMark/>
          </w:tcPr>
          <w:p w14:paraId="71EB3AB6"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OPCS-4</w:t>
            </w:r>
          </w:p>
        </w:tc>
        <w:tc>
          <w:tcPr>
            <w:tcW w:w="1386" w:type="pct"/>
            <w:noWrap/>
            <w:vAlign w:val="center"/>
            <w:hideMark/>
          </w:tcPr>
          <w:p w14:paraId="683845F6"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CABG</w:t>
            </w:r>
          </w:p>
        </w:tc>
        <w:tc>
          <w:tcPr>
            <w:tcW w:w="1531" w:type="pct"/>
            <w:noWrap/>
            <w:vAlign w:val="center"/>
            <w:hideMark/>
          </w:tcPr>
          <w:p w14:paraId="51E0D34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K40–K46 (all subcodes)</w:t>
            </w:r>
          </w:p>
        </w:tc>
      </w:tr>
      <w:tr w:rsidR="00671961" w:rsidRPr="00391112" w14:paraId="21A0E84D" w14:textId="77777777" w:rsidTr="003A7F4F">
        <w:trPr>
          <w:trHeight w:val="213"/>
        </w:trPr>
        <w:tc>
          <w:tcPr>
            <w:tcW w:w="2083" w:type="pct"/>
            <w:vMerge/>
            <w:vAlign w:val="center"/>
            <w:hideMark/>
          </w:tcPr>
          <w:p w14:paraId="3C61174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3C7EAA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PCI</w:t>
            </w:r>
          </w:p>
        </w:tc>
        <w:tc>
          <w:tcPr>
            <w:tcW w:w="1531" w:type="pct"/>
            <w:noWrap/>
            <w:vAlign w:val="center"/>
            <w:hideMark/>
          </w:tcPr>
          <w:p w14:paraId="5781979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K49.* (all subcodes)</w:t>
            </w:r>
          </w:p>
        </w:tc>
      </w:tr>
      <w:tr w:rsidR="00671961" w:rsidRPr="00391112" w14:paraId="70799C48" w14:textId="77777777" w:rsidTr="003A7F4F">
        <w:trPr>
          <w:trHeight w:val="213"/>
        </w:trPr>
        <w:tc>
          <w:tcPr>
            <w:tcW w:w="2083" w:type="pct"/>
            <w:vMerge w:val="restart"/>
            <w:noWrap/>
            <w:vAlign w:val="center"/>
            <w:hideMark/>
          </w:tcPr>
          <w:p w14:paraId="34FC9C27"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Self-report (Field 20002)</w:t>
            </w:r>
          </w:p>
        </w:tc>
        <w:tc>
          <w:tcPr>
            <w:tcW w:w="1386" w:type="pct"/>
            <w:noWrap/>
            <w:vAlign w:val="center"/>
            <w:hideMark/>
          </w:tcPr>
          <w:p w14:paraId="59FF574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Myocardial infarction</w:t>
            </w:r>
          </w:p>
        </w:tc>
        <w:tc>
          <w:tcPr>
            <w:tcW w:w="1531" w:type="pct"/>
            <w:noWrap/>
            <w:vAlign w:val="center"/>
            <w:hideMark/>
          </w:tcPr>
          <w:p w14:paraId="33C3900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1075</w:t>
            </w:r>
          </w:p>
        </w:tc>
      </w:tr>
      <w:tr w:rsidR="00671961" w:rsidRPr="00391112" w14:paraId="78701C78" w14:textId="77777777" w:rsidTr="003A7F4F">
        <w:trPr>
          <w:trHeight w:val="213"/>
        </w:trPr>
        <w:tc>
          <w:tcPr>
            <w:tcW w:w="2083" w:type="pct"/>
            <w:vMerge/>
            <w:vAlign w:val="center"/>
            <w:hideMark/>
          </w:tcPr>
          <w:p w14:paraId="046D6F65"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557254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Heart failure</w:t>
            </w:r>
          </w:p>
        </w:tc>
        <w:tc>
          <w:tcPr>
            <w:tcW w:w="1531" w:type="pct"/>
            <w:noWrap/>
            <w:vAlign w:val="center"/>
            <w:hideMark/>
          </w:tcPr>
          <w:p w14:paraId="2B3DAF0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1076</w:t>
            </w:r>
          </w:p>
        </w:tc>
      </w:tr>
      <w:tr w:rsidR="00671961" w:rsidRPr="00391112" w14:paraId="03B785CC" w14:textId="77777777" w:rsidTr="003A7F4F">
        <w:trPr>
          <w:trHeight w:val="213"/>
        </w:trPr>
        <w:tc>
          <w:tcPr>
            <w:tcW w:w="2083" w:type="pct"/>
            <w:vMerge/>
            <w:vAlign w:val="center"/>
            <w:hideMark/>
          </w:tcPr>
          <w:p w14:paraId="000116A4"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44CE4C8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Stroke</w:t>
            </w:r>
          </w:p>
        </w:tc>
        <w:tc>
          <w:tcPr>
            <w:tcW w:w="1531" w:type="pct"/>
            <w:noWrap/>
            <w:vAlign w:val="center"/>
            <w:hideMark/>
          </w:tcPr>
          <w:p w14:paraId="395B6ED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1081</w:t>
            </w:r>
          </w:p>
        </w:tc>
      </w:tr>
      <w:tr w:rsidR="00671961" w:rsidRPr="00391112" w14:paraId="62AFD952" w14:textId="77777777" w:rsidTr="003A7F4F">
        <w:trPr>
          <w:trHeight w:val="213"/>
        </w:trPr>
        <w:tc>
          <w:tcPr>
            <w:tcW w:w="2083" w:type="pct"/>
            <w:vMerge/>
            <w:vAlign w:val="center"/>
            <w:hideMark/>
          </w:tcPr>
          <w:p w14:paraId="3294A13A"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AF9F7C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Transient </w:t>
            </w:r>
            <w:proofErr w:type="spellStart"/>
            <w:r w:rsidRPr="00391112">
              <w:rPr>
                <w:rFonts w:ascii="Times New Roman" w:hAnsi="Times New Roman" w:cs="Times New Roman"/>
                <w:sz w:val="16"/>
                <w:szCs w:val="16"/>
              </w:rPr>
              <w:t>ischaemic</w:t>
            </w:r>
            <w:proofErr w:type="spellEnd"/>
            <w:r w:rsidRPr="00391112">
              <w:rPr>
                <w:rFonts w:ascii="Times New Roman" w:hAnsi="Times New Roman" w:cs="Times New Roman"/>
                <w:sz w:val="16"/>
                <w:szCs w:val="16"/>
              </w:rPr>
              <w:t xml:space="preserve"> attack</w:t>
            </w:r>
          </w:p>
        </w:tc>
        <w:tc>
          <w:tcPr>
            <w:tcW w:w="1531" w:type="pct"/>
            <w:noWrap/>
            <w:vAlign w:val="center"/>
            <w:hideMark/>
          </w:tcPr>
          <w:p w14:paraId="32A4431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1082</w:t>
            </w:r>
          </w:p>
        </w:tc>
      </w:tr>
      <w:tr w:rsidR="00671961" w:rsidRPr="00391112" w14:paraId="4E4ABCCA" w14:textId="77777777" w:rsidTr="003A7F4F">
        <w:trPr>
          <w:trHeight w:val="213"/>
        </w:trPr>
        <w:tc>
          <w:tcPr>
            <w:tcW w:w="2083" w:type="pct"/>
            <w:vMerge/>
            <w:vAlign w:val="center"/>
            <w:hideMark/>
          </w:tcPr>
          <w:p w14:paraId="0F310F8F"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682EA296"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Subarachnoid </w:t>
            </w:r>
            <w:proofErr w:type="spellStart"/>
            <w:r w:rsidRPr="00391112">
              <w:rPr>
                <w:rFonts w:ascii="Times New Roman" w:hAnsi="Times New Roman" w:cs="Times New Roman"/>
                <w:sz w:val="16"/>
                <w:szCs w:val="16"/>
              </w:rPr>
              <w:t>haemorrhage</w:t>
            </w:r>
            <w:proofErr w:type="spellEnd"/>
          </w:p>
        </w:tc>
        <w:tc>
          <w:tcPr>
            <w:tcW w:w="1531" w:type="pct"/>
            <w:noWrap/>
            <w:vAlign w:val="center"/>
            <w:hideMark/>
          </w:tcPr>
          <w:p w14:paraId="602032D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1086</w:t>
            </w:r>
          </w:p>
        </w:tc>
      </w:tr>
      <w:tr w:rsidR="00671961" w:rsidRPr="00391112" w14:paraId="07EAF416" w14:textId="77777777" w:rsidTr="003A7F4F">
        <w:trPr>
          <w:trHeight w:val="213"/>
        </w:trPr>
        <w:tc>
          <w:tcPr>
            <w:tcW w:w="2083" w:type="pct"/>
            <w:vMerge/>
            <w:vAlign w:val="center"/>
            <w:hideMark/>
          </w:tcPr>
          <w:p w14:paraId="2439800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4CF2576D"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Brain </w:t>
            </w:r>
            <w:proofErr w:type="spellStart"/>
            <w:r w:rsidRPr="00391112">
              <w:rPr>
                <w:rFonts w:ascii="Times New Roman" w:hAnsi="Times New Roman" w:cs="Times New Roman"/>
                <w:sz w:val="16"/>
                <w:szCs w:val="16"/>
              </w:rPr>
              <w:t>haemorrhage</w:t>
            </w:r>
            <w:proofErr w:type="spellEnd"/>
          </w:p>
        </w:tc>
        <w:tc>
          <w:tcPr>
            <w:tcW w:w="1531" w:type="pct"/>
            <w:noWrap/>
            <w:vAlign w:val="center"/>
            <w:hideMark/>
          </w:tcPr>
          <w:p w14:paraId="0810CF3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1491</w:t>
            </w:r>
          </w:p>
        </w:tc>
      </w:tr>
      <w:tr w:rsidR="00671961" w:rsidRPr="00391112" w14:paraId="4B4258B4" w14:textId="77777777" w:rsidTr="003A7F4F">
        <w:trPr>
          <w:trHeight w:val="213"/>
        </w:trPr>
        <w:tc>
          <w:tcPr>
            <w:tcW w:w="2083" w:type="pct"/>
            <w:vMerge/>
            <w:vAlign w:val="center"/>
            <w:hideMark/>
          </w:tcPr>
          <w:p w14:paraId="5BA2A7D0"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A0CBCC5"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Ischaemic</w:t>
            </w:r>
            <w:proofErr w:type="spellEnd"/>
            <w:r w:rsidRPr="00391112">
              <w:rPr>
                <w:rFonts w:ascii="Times New Roman" w:hAnsi="Times New Roman" w:cs="Times New Roman"/>
                <w:sz w:val="16"/>
                <w:szCs w:val="16"/>
              </w:rPr>
              <w:t xml:space="preserve"> stroke</w:t>
            </w:r>
          </w:p>
        </w:tc>
        <w:tc>
          <w:tcPr>
            <w:tcW w:w="1531" w:type="pct"/>
            <w:noWrap/>
            <w:vAlign w:val="center"/>
            <w:hideMark/>
          </w:tcPr>
          <w:p w14:paraId="25B27BC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1583</w:t>
            </w:r>
          </w:p>
        </w:tc>
      </w:tr>
      <w:tr w:rsidR="00671961" w:rsidRPr="00391112" w14:paraId="1DB493AD" w14:textId="77777777" w:rsidTr="003A7F4F">
        <w:trPr>
          <w:trHeight w:val="213"/>
        </w:trPr>
        <w:tc>
          <w:tcPr>
            <w:tcW w:w="5000" w:type="pct"/>
            <w:gridSpan w:val="3"/>
            <w:noWrap/>
            <w:vAlign w:val="center"/>
            <w:hideMark/>
          </w:tcPr>
          <w:p w14:paraId="4B51D711"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Dyslipidemia</w:t>
            </w:r>
          </w:p>
        </w:tc>
      </w:tr>
      <w:tr w:rsidR="00671961" w:rsidRPr="00391112" w14:paraId="758BB9D7" w14:textId="77777777" w:rsidTr="003A7F4F">
        <w:trPr>
          <w:trHeight w:val="213"/>
        </w:trPr>
        <w:tc>
          <w:tcPr>
            <w:tcW w:w="2083" w:type="pct"/>
            <w:noWrap/>
            <w:vAlign w:val="center"/>
            <w:hideMark/>
          </w:tcPr>
          <w:p w14:paraId="339207ED"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Domain</w:t>
            </w:r>
          </w:p>
        </w:tc>
        <w:tc>
          <w:tcPr>
            <w:tcW w:w="1386" w:type="pct"/>
            <w:noWrap/>
            <w:vAlign w:val="center"/>
            <w:hideMark/>
          </w:tcPr>
          <w:p w14:paraId="0446CBCB"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Component</w:t>
            </w:r>
          </w:p>
        </w:tc>
        <w:tc>
          <w:tcPr>
            <w:tcW w:w="1531" w:type="pct"/>
            <w:noWrap/>
            <w:vAlign w:val="center"/>
            <w:hideMark/>
          </w:tcPr>
          <w:p w14:paraId="2B04E32B"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Codes</w:t>
            </w:r>
          </w:p>
        </w:tc>
      </w:tr>
      <w:tr w:rsidR="00671961" w:rsidRPr="00391112" w14:paraId="6071357D" w14:textId="77777777" w:rsidTr="003A7F4F">
        <w:trPr>
          <w:trHeight w:val="213"/>
        </w:trPr>
        <w:tc>
          <w:tcPr>
            <w:tcW w:w="2083" w:type="pct"/>
            <w:vMerge w:val="restart"/>
            <w:noWrap/>
            <w:vAlign w:val="center"/>
            <w:hideMark/>
          </w:tcPr>
          <w:p w14:paraId="0C65696A"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ICD-10 (Field 41270)</w:t>
            </w:r>
          </w:p>
        </w:tc>
        <w:tc>
          <w:tcPr>
            <w:tcW w:w="1386" w:type="pct"/>
            <w:noWrap/>
            <w:vAlign w:val="center"/>
            <w:hideMark/>
          </w:tcPr>
          <w:p w14:paraId="2989C82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Disorders of lipoprotein metabolism and other </w:t>
            </w:r>
            <w:proofErr w:type="spellStart"/>
            <w:r w:rsidRPr="00391112">
              <w:rPr>
                <w:rFonts w:ascii="Times New Roman" w:hAnsi="Times New Roman" w:cs="Times New Roman"/>
                <w:sz w:val="16"/>
                <w:szCs w:val="16"/>
              </w:rPr>
              <w:t>lipidaemias</w:t>
            </w:r>
            <w:proofErr w:type="spellEnd"/>
          </w:p>
        </w:tc>
        <w:tc>
          <w:tcPr>
            <w:tcW w:w="1531" w:type="pct"/>
            <w:noWrap/>
            <w:vAlign w:val="center"/>
            <w:hideMark/>
          </w:tcPr>
          <w:p w14:paraId="25D11076"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w:t>
            </w:r>
          </w:p>
        </w:tc>
      </w:tr>
      <w:tr w:rsidR="00671961" w:rsidRPr="00391112" w14:paraId="356605EA" w14:textId="77777777" w:rsidTr="003A7F4F">
        <w:trPr>
          <w:trHeight w:val="213"/>
        </w:trPr>
        <w:tc>
          <w:tcPr>
            <w:tcW w:w="2083" w:type="pct"/>
            <w:vMerge/>
            <w:vAlign w:val="center"/>
            <w:hideMark/>
          </w:tcPr>
          <w:p w14:paraId="721DE635"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0156B6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Pure </w:t>
            </w:r>
            <w:proofErr w:type="spellStart"/>
            <w:r w:rsidRPr="00391112">
              <w:rPr>
                <w:rFonts w:ascii="Times New Roman" w:hAnsi="Times New Roman" w:cs="Times New Roman"/>
                <w:sz w:val="16"/>
                <w:szCs w:val="16"/>
              </w:rPr>
              <w:t>hypercholesterolaemia</w:t>
            </w:r>
            <w:proofErr w:type="spellEnd"/>
          </w:p>
        </w:tc>
        <w:tc>
          <w:tcPr>
            <w:tcW w:w="1531" w:type="pct"/>
            <w:noWrap/>
            <w:vAlign w:val="center"/>
            <w:hideMark/>
          </w:tcPr>
          <w:p w14:paraId="50C51FE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E78.0</w:t>
            </w:r>
          </w:p>
        </w:tc>
      </w:tr>
      <w:tr w:rsidR="00671961" w:rsidRPr="00391112" w14:paraId="6032A916" w14:textId="77777777" w:rsidTr="003A7F4F">
        <w:trPr>
          <w:trHeight w:val="213"/>
        </w:trPr>
        <w:tc>
          <w:tcPr>
            <w:tcW w:w="2083" w:type="pct"/>
            <w:vMerge/>
            <w:vAlign w:val="center"/>
            <w:hideMark/>
          </w:tcPr>
          <w:p w14:paraId="25FDA213"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E3F71F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Pure </w:t>
            </w:r>
            <w:proofErr w:type="spellStart"/>
            <w:r w:rsidRPr="00391112">
              <w:rPr>
                <w:rFonts w:ascii="Times New Roman" w:hAnsi="Times New Roman" w:cs="Times New Roman"/>
                <w:sz w:val="16"/>
                <w:szCs w:val="16"/>
              </w:rPr>
              <w:t>hyperglyceridaemia</w:t>
            </w:r>
            <w:proofErr w:type="spellEnd"/>
          </w:p>
        </w:tc>
        <w:tc>
          <w:tcPr>
            <w:tcW w:w="1531" w:type="pct"/>
            <w:noWrap/>
            <w:vAlign w:val="center"/>
            <w:hideMark/>
          </w:tcPr>
          <w:p w14:paraId="3304F4D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E78.1</w:t>
            </w:r>
          </w:p>
        </w:tc>
      </w:tr>
      <w:tr w:rsidR="00671961" w:rsidRPr="00391112" w14:paraId="15282FA9" w14:textId="77777777" w:rsidTr="003A7F4F">
        <w:trPr>
          <w:trHeight w:val="213"/>
        </w:trPr>
        <w:tc>
          <w:tcPr>
            <w:tcW w:w="2083" w:type="pct"/>
            <w:vMerge/>
            <w:vAlign w:val="center"/>
            <w:hideMark/>
          </w:tcPr>
          <w:p w14:paraId="128D92ED"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C4A511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Mixed </w:t>
            </w:r>
            <w:proofErr w:type="spellStart"/>
            <w:r w:rsidRPr="00391112">
              <w:rPr>
                <w:rFonts w:ascii="Times New Roman" w:hAnsi="Times New Roman" w:cs="Times New Roman"/>
                <w:sz w:val="16"/>
                <w:szCs w:val="16"/>
              </w:rPr>
              <w:t>hyperlipidaemia</w:t>
            </w:r>
            <w:proofErr w:type="spellEnd"/>
          </w:p>
        </w:tc>
        <w:tc>
          <w:tcPr>
            <w:tcW w:w="1531" w:type="pct"/>
            <w:noWrap/>
            <w:vAlign w:val="center"/>
            <w:hideMark/>
          </w:tcPr>
          <w:p w14:paraId="2A157B4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E78.2</w:t>
            </w:r>
          </w:p>
        </w:tc>
      </w:tr>
      <w:tr w:rsidR="00671961" w:rsidRPr="00391112" w14:paraId="3F813FA6" w14:textId="77777777" w:rsidTr="003A7F4F">
        <w:trPr>
          <w:trHeight w:val="213"/>
        </w:trPr>
        <w:tc>
          <w:tcPr>
            <w:tcW w:w="2083" w:type="pct"/>
            <w:vMerge/>
            <w:vAlign w:val="center"/>
            <w:hideMark/>
          </w:tcPr>
          <w:p w14:paraId="41B9357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9442217"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Hyperchylomicronaemia</w:t>
            </w:r>
            <w:proofErr w:type="spellEnd"/>
          </w:p>
        </w:tc>
        <w:tc>
          <w:tcPr>
            <w:tcW w:w="1531" w:type="pct"/>
            <w:noWrap/>
            <w:vAlign w:val="center"/>
            <w:hideMark/>
          </w:tcPr>
          <w:p w14:paraId="45DCB7B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E78.3</w:t>
            </w:r>
          </w:p>
        </w:tc>
      </w:tr>
      <w:tr w:rsidR="00671961" w:rsidRPr="00391112" w14:paraId="70C488C4" w14:textId="77777777" w:rsidTr="003A7F4F">
        <w:trPr>
          <w:trHeight w:val="213"/>
        </w:trPr>
        <w:tc>
          <w:tcPr>
            <w:tcW w:w="2083" w:type="pct"/>
            <w:vMerge/>
            <w:vAlign w:val="center"/>
            <w:hideMark/>
          </w:tcPr>
          <w:p w14:paraId="5C739E6B"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A9143EA" w14:textId="77777777" w:rsidR="00671961" w:rsidRPr="00391112" w:rsidRDefault="00671961" w:rsidP="003A7F4F">
            <w:pPr>
              <w:rPr>
                <w:rFonts w:ascii="Times New Roman" w:hAnsi="Times New Roman" w:cs="Times New Roman"/>
                <w:sz w:val="16"/>
                <w:szCs w:val="16"/>
              </w:rPr>
            </w:pPr>
            <w:proofErr w:type="gramStart"/>
            <w:r w:rsidRPr="00391112">
              <w:rPr>
                <w:rFonts w:ascii="Times New Roman" w:hAnsi="Times New Roman" w:cs="Times New Roman"/>
                <w:sz w:val="16"/>
                <w:szCs w:val="16"/>
              </w:rPr>
              <w:t>Other</w:t>
            </w:r>
            <w:proofErr w:type="gramEnd"/>
            <w:r w:rsidRPr="00391112">
              <w:rPr>
                <w:rFonts w:ascii="Times New Roman" w:hAnsi="Times New Roman" w:cs="Times New Roman"/>
                <w:sz w:val="16"/>
                <w:szCs w:val="16"/>
              </w:rPr>
              <w:t xml:space="preserve"> </w:t>
            </w:r>
            <w:proofErr w:type="spellStart"/>
            <w:r w:rsidRPr="00391112">
              <w:rPr>
                <w:rFonts w:ascii="Times New Roman" w:hAnsi="Times New Roman" w:cs="Times New Roman"/>
                <w:sz w:val="16"/>
                <w:szCs w:val="16"/>
              </w:rPr>
              <w:t>hyperlipidaemia</w:t>
            </w:r>
            <w:proofErr w:type="spellEnd"/>
          </w:p>
        </w:tc>
        <w:tc>
          <w:tcPr>
            <w:tcW w:w="1531" w:type="pct"/>
            <w:noWrap/>
            <w:vAlign w:val="center"/>
            <w:hideMark/>
          </w:tcPr>
          <w:p w14:paraId="11E7481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E78.4</w:t>
            </w:r>
          </w:p>
        </w:tc>
      </w:tr>
      <w:tr w:rsidR="00671961" w:rsidRPr="00391112" w14:paraId="1874F823" w14:textId="77777777" w:rsidTr="003A7F4F">
        <w:trPr>
          <w:trHeight w:val="213"/>
        </w:trPr>
        <w:tc>
          <w:tcPr>
            <w:tcW w:w="2083" w:type="pct"/>
            <w:vMerge/>
            <w:vAlign w:val="center"/>
            <w:hideMark/>
          </w:tcPr>
          <w:p w14:paraId="3EBFCA2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EBC0DAB"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Hyperlipidaemia</w:t>
            </w:r>
            <w:proofErr w:type="spellEnd"/>
            <w:r w:rsidRPr="00391112">
              <w:rPr>
                <w:rFonts w:ascii="Times New Roman" w:hAnsi="Times New Roman" w:cs="Times New Roman"/>
                <w:sz w:val="16"/>
                <w:szCs w:val="16"/>
              </w:rPr>
              <w:t>, unspecified</w:t>
            </w:r>
          </w:p>
        </w:tc>
        <w:tc>
          <w:tcPr>
            <w:tcW w:w="1531" w:type="pct"/>
            <w:noWrap/>
            <w:vAlign w:val="center"/>
            <w:hideMark/>
          </w:tcPr>
          <w:p w14:paraId="6F65337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E78.5</w:t>
            </w:r>
          </w:p>
        </w:tc>
      </w:tr>
      <w:tr w:rsidR="00671961" w:rsidRPr="00391112" w14:paraId="66C4EF4B" w14:textId="77777777" w:rsidTr="003A7F4F">
        <w:trPr>
          <w:trHeight w:val="213"/>
        </w:trPr>
        <w:tc>
          <w:tcPr>
            <w:tcW w:w="2083" w:type="pct"/>
            <w:vMerge/>
            <w:vAlign w:val="center"/>
            <w:hideMark/>
          </w:tcPr>
          <w:p w14:paraId="5A601355"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32D27BB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Other disorders of lipoprotein metabolism</w:t>
            </w:r>
          </w:p>
        </w:tc>
        <w:tc>
          <w:tcPr>
            <w:tcW w:w="1531" w:type="pct"/>
            <w:noWrap/>
            <w:vAlign w:val="center"/>
            <w:hideMark/>
          </w:tcPr>
          <w:p w14:paraId="4FE0310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E78.8</w:t>
            </w:r>
          </w:p>
        </w:tc>
      </w:tr>
      <w:tr w:rsidR="00671961" w:rsidRPr="00391112" w14:paraId="1DEE8B1F" w14:textId="77777777" w:rsidTr="003A7F4F">
        <w:trPr>
          <w:trHeight w:val="213"/>
        </w:trPr>
        <w:tc>
          <w:tcPr>
            <w:tcW w:w="2083" w:type="pct"/>
            <w:vMerge/>
            <w:vAlign w:val="center"/>
            <w:hideMark/>
          </w:tcPr>
          <w:p w14:paraId="2C1CFAB9"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6ECB42F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Disorder of lipoprotein metabolism, unspecified</w:t>
            </w:r>
          </w:p>
        </w:tc>
        <w:tc>
          <w:tcPr>
            <w:tcW w:w="1531" w:type="pct"/>
            <w:noWrap/>
            <w:vAlign w:val="center"/>
            <w:hideMark/>
          </w:tcPr>
          <w:p w14:paraId="06D469E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E78.9</w:t>
            </w:r>
          </w:p>
        </w:tc>
      </w:tr>
      <w:tr w:rsidR="00671961" w:rsidRPr="00391112" w14:paraId="13C4F783" w14:textId="77777777" w:rsidTr="003A7F4F">
        <w:trPr>
          <w:trHeight w:val="213"/>
        </w:trPr>
        <w:tc>
          <w:tcPr>
            <w:tcW w:w="2083" w:type="pct"/>
            <w:vMerge w:val="restart"/>
            <w:noWrap/>
            <w:vAlign w:val="center"/>
            <w:hideMark/>
          </w:tcPr>
          <w:p w14:paraId="635BE872"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ICD-9 (Field 41271)</w:t>
            </w:r>
          </w:p>
        </w:tc>
        <w:tc>
          <w:tcPr>
            <w:tcW w:w="1386" w:type="pct"/>
            <w:noWrap/>
            <w:vAlign w:val="center"/>
            <w:hideMark/>
          </w:tcPr>
          <w:p w14:paraId="57F1427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Disorders of lipoid metabolism</w:t>
            </w:r>
          </w:p>
        </w:tc>
        <w:tc>
          <w:tcPr>
            <w:tcW w:w="1531" w:type="pct"/>
            <w:noWrap/>
            <w:vAlign w:val="center"/>
            <w:hideMark/>
          </w:tcPr>
          <w:p w14:paraId="5D90B6E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w:t>
            </w:r>
          </w:p>
        </w:tc>
      </w:tr>
      <w:tr w:rsidR="00671961" w:rsidRPr="00391112" w14:paraId="5E33D4C3" w14:textId="77777777" w:rsidTr="003A7F4F">
        <w:trPr>
          <w:trHeight w:val="213"/>
        </w:trPr>
        <w:tc>
          <w:tcPr>
            <w:tcW w:w="2083" w:type="pct"/>
            <w:vMerge/>
            <w:vAlign w:val="center"/>
            <w:hideMark/>
          </w:tcPr>
          <w:p w14:paraId="0658164A"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C5BC31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Pure </w:t>
            </w:r>
            <w:proofErr w:type="spellStart"/>
            <w:r w:rsidRPr="00391112">
              <w:rPr>
                <w:rFonts w:ascii="Times New Roman" w:hAnsi="Times New Roman" w:cs="Times New Roman"/>
                <w:sz w:val="16"/>
                <w:szCs w:val="16"/>
              </w:rPr>
              <w:t>hypercholesterolaemia</w:t>
            </w:r>
            <w:proofErr w:type="spellEnd"/>
          </w:p>
        </w:tc>
        <w:tc>
          <w:tcPr>
            <w:tcW w:w="1531" w:type="pct"/>
            <w:noWrap/>
            <w:vAlign w:val="center"/>
            <w:hideMark/>
          </w:tcPr>
          <w:p w14:paraId="67590C2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2720</w:t>
            </w:r>
          </w:p>
        </w:tc>
      </w:tr>
      <w:tr w:rsidR="00671961" w:rsidRPr="00391112" w14:paraId="23B3CE6C" w14:textId="77777777" w:rsidTr="003A7F4F">
        <w:trPr>
          <w:trHeight w:val="213"/>
        </w:trPr>
        <w:tc>
          <w:tcPr>
            <w:tcW w:w="2083" w:type="pct"/>
            <w:vMerge/>
            <w:vAlign w:val="center"/>
            <w:hideMark/>
          </w:tcPr>
          <w:p w14:paraId="05761735"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E6501F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Familial </w:t>
            </w:r>
            <w:proofErr w:type="spellStart"/>
            <w:r w:rsidRPr="00391112">
              <w:rPr>
                <w:rFonts w:ascii="Times New Roman" w:hAnsi="Times New Roman" w:cs="Times New Roman"/>
                <w:sz w:val="16"/>
                <w:szCs w:val="16"/>
              </w:rPr>
              <w:t>hypercholesterolaemia</w:t>
            </w:r>
            <w:proofErr w:type="spellEnd"/>
          </w:p>
        </w:tc>
        <w:tc>
          <w:tcPr>
            <w:tcW w:w="1531" w:type="pct"/>
            <w:noWrap/>
            <w:vAlign w:val="center"/>
            <w:hideMark/>
          </w:tcPr>
          <w:p w14:paraId="2409B6B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27200</w:t>
            </w:r>
          </w:p>
        </w:tc>
      </w:tr>
      <w:tr w:rsidR="00671961" w:rsidRPr="00391112" w14:paraId="000D7625" w14:textId="77777777" w:rsidTr="003A7F4F">
        <w:trPr>
          <w:trHeight w:val="213"/>
        </w:trPr>
        <w:tc>
          <w:tcPr>
            <w:tcW w:w="2083" w:type="pct"/>
            <w:vMerge/>
            <w:vAlign w:val="center"/>
            <w:hideMark/>
          </w:tcPr>
          <w:p w14:paraId="4402B856"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3766907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Hyper-beta-</w:t>
            </w:r>
            <w:proofErr w:type="spellStart"/>
            <w:r w:rsidRPr="00391112">
              <w:rPr>
                <w:rFonts w:ascii="Times New Roman" w:hAnsi="Times New Roman" w:cs="Times New Roman"/>
                <w:sz w:val="16"/>
                <w:szCs w:val="16"/>
              </w:rPr>
              <w:t>lipoproteinaemia</w:t>
            </w:r>
            <w:proofErr w:type="spellEnd"/>
          </w:p>
        </w:tc>
        <w:tc>
          <w:tcPr>
            <w:tcW w:w="1531" w:type="pct"/>
            <w:noWrap/>
            <w:vAlign w:val="center"/>
            <w:hideMark/>
          </w:tcPr>
          <w:p w14:paraId="74BFE05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27201</w:t>
            </w:r>
          </w:p>
        </w:tc>
      </w:tr>
      <w:tr w:rsidR="00671961" w:rsidRPr="00391112" w14:paraId="54329662" w14:textId="77777777" w:rsidTr="003A7F4F">
        <w:trPr>
          <w:trHeight w:val="213"/>
        </w:trPr>
        <w:tc>
          <w:tcPr>
            <w:tcW w:w="2083" w:type="pct"/>
            <w:vMerge/>
            <w:vAlign w:val="center"/>
            <w:hideMark/>
          </w:tcPr>
          <w:p w14:paraId="1F7A2084"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2B3E2ED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Pure </w:t>
            </w:r>
            <w:proofErr w:type="spellStart"/>
            <w:r w:rsidRPr="00391112">
              <w:rPr>
                <w:rFonts w:ascii="Times New Roman" w:hAnsi="Times New Roman" w:cs="Times New Roman"/>
                <w:sz w:val="16"/>
                <w:szCs w:val="16"/>
              </w:rPr>
              <w:t>hypercholesterolaemia</w:t>
            </w:r>
            <w:proofErr w:type="spellEnd"/>
            <w:r w:rsidRPr="00391112">
              <w:rPr>
                <w:rFonts w:ascii="Times New Roman" w:hAnsi="Times New Roman" w:cs="Times New Roman"/>
                <w:sz w:val="16"/>
                <w:szCs w:val="16"/>
              </w:rPr>
              <w:t xml:space="preserve"> (</w:t>
            </w:r>
            <w:proofErr w:type="spellStart"/>
            <w:r w:rsidRPr="00391112">
              <w:rPr>
                <w:rFonts w:ascii="Times New Roman" w:hAnsi="Times New Roman" w:cs="Times New Roman"/>
                <w:sz w:val="16"/>
                <w:szCs w:val="16"/>
              </w:rPr>
              <w:t>hyperlipidaemia</w:t>
            </w:r>
            <w:proofErr w:type="spellEnd"/>
            <w:r w:rsidRPr="00391112">
              <w:rPr>
                <w:rFonts w:ascii="Times New Roman" w:hAnsi="Times New Roman" w:cs="Times New Roman"/>
                <w:sz w:val="16"/>
                <w:szCs w:val="16"/>
              </w:rPr>
              <w:t>, group a)</w:t>
            </w:r>
          </w:p>
        </w:tc>
        <w:tc>
          <w:tcPr>
            <w:tcW w:w="1531" w:type="pct"/>
            <w:noWrap/>
            <w:vAlign w:val="center"/>
            <w:hideMark/>
          </w:tcPr>
          <w:p w14:paraId="0B97A8C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27202</w:t>
            </w:r>
          </w:p>
        </w:tc>
      </w:tr>
      <w:tr w:rsidR="00671961" w:rsidRPr="00391112" w14:paraId="42050F0A" w14:textId="77777777" w:rsidTr="003A7F4F">
        <w:trPr>
          <w:trHeight w:val="213"/>
        </w:trPr>
        <w:tc>
          <w:tcPr>
            <w:tcW w:w="2083" w:type="pct"/>
            <w:vMerge/>
            <w:vAlign w:val="center"/>
            <w:hideMark/>
          </w:tcPr>
          <w:p w14:paraId="33C0215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6CCCDEF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Low-density-lipoid-type (</w:t>
            </w:r>
            <w:proofErr w:type="spellStart"/>
            <w:r w:rsidRPr="00391112">
              <w:rPr>
                <w:rFonts w:ascii="Times New Roman" w:hAnsi="Times New Roman" w:cs="Times New Roman"/>
                <w:sz w:val="16"/>
                <w:szCs w:val="16"/>
              </w:rPr>
              <w:t>ldl</w:t>
            </w:r>
            <w:proofErr w:type="spellEnd"/>
            <w:r w:rsidRPr="00391112">
              <w:rPr>
                <w:rFonts w:ascii="Times New Roman" w:hAnsi="Times New Roman" w:cs="Times New Roman"/>
                <w:sz w:val="16"/>
                <w:szCs w:val="16"/>
              </w:rPr>
              <w:t xml:space="preserve">) </w:t>
            </w:r>
            <w:proofErr w:type="spellStart"/>
            <w:r w:rsidRPr="00391112">
              <w:rPr>
                <w:rFonts w:ascii="Times New Roman" w:hAnsi="Times New Roman" w:cs="Times New Roman"/>
                <w:sz w:val="16"/>
                <w:szCs w:val="16"/>
              </w:rPr>
              <w:t>hyperlipoproteinaemia</w:t>
            </w:r>
            <w:proofErr w:type="spellEnd"/>
          </w:p>
        </w:tc>
        <w:tc>
          <w:tcPr>
            <w:tcW w:w="1531" w:type="pct"/>
            <w:noWrap/>
            <w:vAlign w:val="center"/>
            <w:hideMark/>
          </w:tcPr>
          <w:p w14:paraId="0A92EFC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27203</w:t>
            </w:r>
          </w:p>
        </w:tc>
      </w:tr>
      <w:tr w:rsidR="00671961" w:rsidRPr="00391112" w14:paraId="264D3771" w14:textId="77777777" w:rsidTr="003A7F4F">
        <w:trPr>
          <w:trHeight w:val="213"/>
        </w:trPr>
        <w:tc>
          <w:tcPr>
            <w:tcW w:w="2083" w:type="pct"/>
            <w:vMerge/>
            <w:vAlign w:val="center"/>
            <w:hideMark/>
          </w:tcPr>
          <w:p w14:paraId="571ECE7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3E4AC2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Pure </w:t>
            </w:r>
            <w:proofErr w:type="spellStart"/>
            <w:r w:rsidRPr="00391112">
              <w:rPr>
                <w:rFonts w:ascii="Times New Roman" w:hAnsi="Times New Roman" w:cs="Times New Roman"/>
                <w:sz w:val="16"/>
                <w:szCs w:val="16"/>
              </w:rPr>
              <w:t>hypercholesterolaemia</w:t>
            </w:r>
            <w:proofErr w:type="spellEnd"/>
            <w:r w:rsidRPr="00391112">
              <w:rPr>
                <w:rFonts w:ascii="Times New Roman" w:hAnsi="Times New Roman" w:cs="Times New Roman"/>
                <w:sz w:val="16"/>
                <w:szCs w:val="16"/>
              </w:rPr>
              <w:t xml:space="preserve"> (other)</w:t>
            </w:r>
          </w:p>
        </w:tc>
        <w:tc>
          <w:tcPr>
            <w:tcW w:w="1531" w:type="pct"/>
            <w:noWrap/>
            <w:vAlign w:val="center"/>
            <w:hideMark/>
          </w:tcPr>
          <w:p w14:paraId="06AC97E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27209</w:t>
            </w:r>
          </w:p>
        </w:tc>
      </w:tr>
      <w:tr w:rsidR="00671961" w:rsidRPr="00391112" w14:paraId="08BA6734" w14:textId="77777777" w:rsidTr="003A7F4F">
        <w:trPr>
          <w:trHeight w:val="213"/>
        </w:trPr>
        <w:tc>
          <w:tcPr>
            <w:tcW w:w="2083" w:type="pct"/>
            <w:vMerge/>
            <w:vAlign w:val="center"/>
            <w:hideMark/>
          </w:tcPr>
          <w:p w14:paraId="7B54A371"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90F2B7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Pure </w:t>
            </w:r>
            <w:proofErr w:type="spellStart"/>
            <w:r w:rsidRPr="00391112">
              <w:rPr>
                <w:rFonts w:ascii="Times New Roman" w:hAnsi="Times New Roman" w:cs="Times New Roman"/>
                <w:sz w:val="16"/>
                <w:szCs w:val="16"/>
              </w:rPr>
              <w:t>hyperglyceridaemia</w:t>
            </w:r>
            <w:proofErr w:type="spellEnd"/>
          </w:p>
        </w:tc>
        <w:tc>
          <w:tcPr>
            <w:tcW w:w="1531" w:type="pct"/>
            <w:noWrap/>
            <w:vAlign w:val="center"/>
            <w:hideMark/>
          </w:tcPr>
          <w:p w14:paraId="5604944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2721</w:t>
            </w:r>
          </w:p>
        </w:tc>
      </w:tr>
      <w:tr w:rsidR="00671961" w:rsidRPr="00391112" w14:paraId="6FDE198C" w14:textId="77777777" w:rsidTr="003A7F4F">
        <w:trPr>
          <w:trHeight w:val="213"/>
        </w:trPr>
        <w:tc>
          <w:tcPr>
            <w:tcW w:w="2083" w:type="pct"/>
            <w:vMerge/>
            <w:vAlign w:val="center"/>
            <w:hideMark/>
          </w:tcPr>
          <w:p w14:paraId="7215FAD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0444EB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Mixed </w:t>
            </w:r>
            <w:proofErr w:type="spellStart"/>
            <w:r w:rsidRPr="00391112">
              <w:rPr>
                <w:rFonts w:ascii="Times New Roman" w:hAnsi="Times New Roman" w:cs="Times New Roman"/>
                <w:sz w:val="16"/>
                <w:szCs w:val="16"/>
              </w:rPr>
              <w:t>hyperlipidaemia</w:t>
            </w:r>
            <w:proofErr w:type="spellEnd"/>
          </w:p>
        </w:tc>
        <w:tc>
          <w:tcPr>
            <w:tcW w:w="1531" w:type="pct"/>
            <w:noWrap/>
            <w:vAlign w:val="center"/>
            <w:hideMark/>
          </w:tcPr>
          <w:p w14:paraId="678B8E4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2722</w:t>
            </w:r>
          </w:p>
        </w:tc>
      </w:tr>
      <w:tr w:rsidR="00671961" w:rsidRPr="00391112" w14:paraId="3DB163FF" w14:textId="77777777" w:rsidTr="003A7F4F">
        <w:trPr>
          <w:trHeight w:val="213"/>
        </w:trPr>
        <w:tc>
          <w:tcPr>
            <w:tcW w:w="2083" w:type="pct"/>
            <w:vMerge/>
            <w:vAlign w:val="center"/>
            <w:hideMark/>
          </w:tcPr>
          <w:p w14:paraId="3687154F"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7493E81"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Hyperchylomicronaemia</w:t>
            </w:r>
            <w:proofErr w:type="spellEnd"/>
          </w:p>
        </w:tc>
        <w:tc>
          <w:tcPr>
            <w:tcW w:w="1531" w:type="pct"/>
            <w:noWrap/>
            <w:vAlign w:val="center"/>
            <w:hideMark/>
          </w:tcPr>
          <w:p w14:paraId="4FEFCDA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2723</w:t>
            </w:r>
          </w:p>
        </w:tc>
      </w:tr>
      <w:tr w:rsidR="00671961" w:rsidRPr="00391112" w14:paraId="1A57777E" w14:textId="77777777" w:rsidTr="003A7F4F">
        <w:trPr>
          <w:trHeight w:val="213"/>
        </w:trPr>
        <w:tc>
          <w:tcPr>
            <w:tcW w:w="2083" w:type="pct"/>
            <w:vMerge/>
            <w:vAlign w:val="center"/>
            <w:hideMark/>
          </w:tcPr>
          <w:p w14:paraId="59560FCB"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5A8B6A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 xml:space="preserve">Other and unspecified </w:t>
            </w:r>
            <w:proofErr w:type="spellStart"/>
            <w:r w:rsidRPr="00391112">
              <w:rPr>
                <w:rFonts w:ascii="Times New Roman" w:hAnsi="Times New Roman" w:cs="Times New Roman"/>
                <w:sz w:val="16"/>
                <w:szCs w:val="16"/>
              </w:rPr>
              <w:t>hyperlipidaemia</w:t>
            </w:r>
            <w:proofErr w:type="spellEnd"/>
          </w:p>
        </w:tc>
        <w:tc>
          <w:tcPr>
            <w:tcW w:w="1531" w:type="pct"/>
            <w:noWrap/>
            <w:vAlign w:val="center"/>
            <w:hideMark/>
          </w:tcPr>
          <w:p w14:paraId="4473678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2724</w:t>
            </w:r>
          </w:p>
        </w:tc>
      </w:tr>
      <w:tr w:rsidR="00671961" w:rsidRPr="00391112" w14:paraId="0D196AE2" w14:textId="77777777" w:rsidTr="003A7F4F">
        <w:trPr>
          <w:trHeight w:val="213"/>
        </w:trPr>
        <w:tc>
          <w:tcPr>
            <w:tcW w:w="2083" w:type="pct"/>
            <w:vMerge/>
            <w:vAlign w:val="center"/>
            <w:hideMark/>
          </w:tcPr>
          <w:p w14:paraId="288FE14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32C17B91"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Hyperlipidaemia</w:t>
            </w:r>
            <w:proofErr w:type="spellEnd"/>
            <w:r w:rsidRPr="00391112">
              <w:rPr>
                <w:rFonts w:ascii="Times New Roman" w:hAnsi="Times New Roman" w:cs="Times New Roman"/>
                <w:sz w:val="16"/>
                <w:szCs w:val="16"/>
              </w:rPr>
              <w:t xml:space="preserve"> of nephrotic syndrome</w:t>
            </w:r>
          </w:p>
        </w:tc>
        <w:tc>
          <w:tcPr>
            <w:tcW w:w="1531" w:type="pct"/>
            <w:noWrap/>
            <w:vAlign w:val="center"/>
            <w:hideMark/>
          </w:tcPr>
          <w:p w14:paraId="43AE344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27240</w:t>
            </w:r>
          </w:p>
        </w:tc>
      </w:tr>
      <w:tr w:rsidR="00671961" w:rsidRPr="00391112" w14:paraId="7DE65832" w14:textId="77777777" w:rsidTr="003A7F4F">
        <w:trPr>
          <w:trHeight w:val="213"/>
        </w:trPr>
        <w:tc>
          <w:tcPr>
            <w:tcW w:w="2083" w:type="pct"/>
            <w:vMerge/>
            <w:vAlign w:val="center"/>
            <w:hideMark/>
          </w:tcPr>
          <w:p w14:paraId="23260BB6"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59C1405"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Hyperlipidaemia</w:t>
            </w:r>
            <w:proofErr w:type="spellEnd"/>
            <w:r w:rsidRPr="00391112">
              <w:rPr>
                <w:rFonts w:ascii="Times New Roman" w:hAnsi="Times New Roman" w:cs="Times New Roman"/>
                <w:sz w:val="16"/>
                <w:szCs w:val="16"/>
              </w:rPr>
              <w:t xml:space="preserve"> due to other specified causes</w:t>
            </w:r>
          </w:p>
        </w:tc>
        <w:tc>
          <w:tcPr>
            <w:tcW w:w="1531" w:type="pct"/>
            <w:noWrap/>
            <w:vAlign w:val="center"/>
            <w:hideMark/>
          </w:tcPr>
          <w:p w14:paraId="4FB8C18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27248</w:t>
            </w:r>
          </w:p>
        </w:tc>
      </w:tr>
      <w:tr w:rsidR="00671961" w:rsidRPr="00391112" w14:paraId="0D395B68" w14:textId="77777777" w:rsidTr="003A7F4F">
        <w:trPr>
          <w:trHeight w:val="213"/>
        </w:trPr>
        <w:tc>
          <w:tcPr>
            <w:tcW w:w="2083" w:type="pct"/>
            <w:vMerge/>
            <w:vAlign w:val="center"/>
            <w:hideMark/>
          </w:tcPr>
          <w:p w14:paraId="08D280C9"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EA353FF" w14:textId="77777777" w:rsidR="00671961" w:rsidRPr="00391112" w:rsidRDefault="00671961" w:rsidP="003A7F4F">
            <w:pPr>
              <w:rPr>
                <w:rFonts w:ascii="Times New Roman" w:hAnsi="Times New Roman" w:cs="Times New Roman"/>
                <w:sz w:val="16"/>
                <w:szCs w:val="16"/>
              </w:rPr>
            </w:pPr>
            <w:proofErr w:type="spellStart"/>
            <w:r w:rsidRPr="00391112">
              <w:rPr>
                <w:rFonts w:ascii="Times New Roman" w:hAnsi="Times New Roman" w:cs="Times New Roman"/>
                <w:sz w:val="16"/>
                <w:szCs w:val="16"/>
              </w:rPr>
              <w:t>Hyperlipidaemia</w:t>
            </w:r>
            <w:proofErr w:type="spellEnd"/>
            <w:r w:rsidRPr="00391112">
              <w:rPr>
                <w:rFonts w:ascii="Times New Roman" w:hAnsi="Times New Roman" w:cs="Times New Roman"/>
                <w:sz w:val="16"/>
                <w:szCs w:val="16"/>
              </w:rPr>
              <w:t xml:space="preserve"> not otherwise specified</w:t>
            </w:r>
          </w:p>
        </w:tc>
        <w:tc>
          <w:tcPr>
            <w:tcW w:w="1531" w:type="pct"/>
            <w:noWrap/>
            <w:vAlign w:val="center"/>
            <w:hideMark/>
          </w:tcPr>
          <w:p w14:paraId="2ADA213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27249</w:t>
            </w:r>
          </w:p>
        </w:tc>
      </w:tr>
      <w:tr w:rsidR="00671961" w:rsidRPr="00391112" w14:paraId="7A6A299B" w14:textId="77777777" w:rsidTr="003A7F4F">
        <w:trPr>
          <w:trHeight w:val="213"/>
        </w:trPr>
        <w:tc>
          <w:tcPr>
            <w:tcW w:w="2083" w:type="pct"/>
            <w:noWrap/>
            <w:vAlign w:val="center"/>
            <w:hideMark/>
          </w:tcPr>
          <w:p w14:paraId="6C745422" w14:textId="77777777" w:rsidR="00671961" w:rsidRPr="00391112" w:rsidRDefault="00671961" w:rsidP="003A7F4F">
            <w:pPr>
              <w:rPr>
                <w:rFonts w:ascii="Times New Roman" w:hAnsi="Times New Roman" w:cs="Times New Roman"/>
                <w:b/>
                <w:bCs/>
                <w:sz w:val="16"/>
                <w:szCs w:val="16"/>
              </w:rPr>
            </w:pPr>
            <w:bookmarkStart w:id="14" w:name="RANGE!D46"/>
            <w:r w:rsidRPr="00391112">
              <w:rPr>
                <w:rFonts w:ascii="Times New Roman" w:hAnsi="Times New Roman" w:cs="Times New Roman"/>
                <w:b/>
                <w:bCs/>
                <w:sz w:val="16"/>
                <w:szCs w:val="16"/>
              </w:rPr>
              <w:t>Medication (Field 6177, 6153)</w:t>
            </w:r>
            <w:bookmarkEnd w:id="14"/>
          </w:p>
        </w:tc>
        <w:tc>
          <w:tcPr>
            <w:tcW w:w="1386" w:type="pct"/>
            <w:noWrap/>
            <w:vAlign w:val="center"/>
            <w:hideMark/>
          </w:tcPr>
          <w:p w14:paraId="45CC94C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Cholesterol lowering medication</w:t>
            </w:r>
          </w:p>
        </w:tc>
        <w:tc>
          <w:tcPr>
            <w:tcW w:w="1531" w:type="pct"/>
            <w:noWrap/>
            <w:vAlign w:val="center"/>
            <w:hideMark/>
          </w:tcPr>
          <w:p w14:paraId="5473D2C8"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w:t>
            </w:r>
          </w:p>
        </w:tc>
      </w:tr>
      <w:tr w:rsidR="00671961" w:rsidRPr="00391112" w14:paraId="70064ED8" w14:textId="77777777" w:rsidTr="003A7F4F">
        <w:trPr>
          <w:trHeight w:val="213"/>
        </w:trPr>
        <w:tc>
          <w:tcPr>
            <w:tcW w:w="2083" w:type="pct"/>
            <w:noWrap/>
            <w:vAlign w:val="center"/>
            <w:hideMark/>
          </w:tcPr>
          <w:p w14:paraId="55CB0F2D"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Self-report (Field 20002)</w:t>
            </w:r>
          </w:p>
        </w:tc>
        <w:tc>
          <w:tcPr>
            <w:tcW w:w="1386" w:type="pct"/>
            <w:noWrap/>
            <w:vAlign w:val="center"/>
            <w:hideMark/>
          </w:tcPr>
          <w:p w14:paraId="6A12128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high cholesterol</w:t>
            </w:r>
          </w:p>
        </w:tc>
        <w:tc>
          <w:tcPr>
            <w:tcW w:w="1531" w:type="pct"/>
            <w:noWrap/>
            <w:vAlign w:val="center"/>
            <w:hideMark/>
          </w:tcPr>
          <w:p w14:paraId="525DB56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1473</w:t>
            </w:r>
          </w:p>
        </w:tc>
      </w:tr>
      <w:tr w:rsidR="00671961" w:rsidRPr="00391112" w14:paraId="3B1B82DB" w14:textId="77777777" w:rsidTr="003A7F4F">
        <w:trPr>
          <w:trHeight w:val="540"/>
        </w:trPr>
        <w:tc>
          <w:tcPr>
            <w:tcW w:w="2083" w:type="pct"/>
            <w:vMerge w:val="restart"/>
            <w:noWrap/>
            <w:vAlign w:val="center"/>
            <w:hideMark/>
          </w:tcPr>
          <w:p w14:paraId="3D0BA769"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Total cholesterol (Field 30690), LDL-C (Field 30780), HDL-C (Field 30760), Triglyceride (Field 30780)</w:t>
            </w:r>
          </w:p>
        </w:tc>
        <w:tc>
          <w:tcPr>
            <w:tcW w:w="1386" w:type="pct"/>
            <w:vMerge w:val="restart"/>
            <w:noWrap/>
            <w:vAlign w:val="center"/>
            <w:hideMark/>
          </w:tcPr>
          <w:p w14:paraId="03223333" w14:textId="77777777" w:rsidR="00671961" w:rsidRPr="00391112" w:rsidRDefault="00671961" w:rsidP="003A7F4F">
            <w:pPr>
              <w:rPr>
                <w:rFonts w:ascii="Times New Roman" w:hAnsi="Times New Roman" w:cs="Times New Roman"/>
                <w:sz w:val="16"/>
                <w:szCs w:val="16"/>
              </w:rPr>
            </w:pPr>
            <w:bookmarkStart w:id="15" w:name="RANGE!E48"/>
            <w:r w:rsidRPr="00391112">
              <w:rPr>
                <w:rFonts w:ascii="Times New Roman" w:hAnsi="Times New Roman" w:cs="Times New Roman"/>
                <w:sz w:val="16"/>
                <w:szCs w:val="16"/>
              </w:rPr>
              <w:t>Total cholesterol≥240, LDL-C≥160, HDL-C&lt;40, or triglycerides≥200</w:t>
            </w:r>
            <w:bookmarkEnd w:id="15"/>
          </w:p>
        </w:tc>
        <w:tc>
          <w:tcPr>
            <w:tcW w:w="1531" w:type="pct"/>
            <w:vMerge w:val="restart"/>
            <w:noWrap/>
            <w:vAlign w:val="center"/>
            <w:hideMark/>
          </w:tcPr>
          <w:p w14:paraId="5212ED04" w14:textId="77777777" w:rsidR="00671961" w:rsidRPr="00391112" w:rsidRDefault="00671961" w:rsidP="003A7F4F">
            <w:pPr>
              <w:rPr>
                <w:rFonts w:ascii="Times New Roman" w:hAnsi="Times New Roman" w:cs="Times New Roman"/>
                <w:sz w:val="16"/>
                <w:szCs w:val="16"/>
              </w:rPr>
            </w:pPr>
          </w:p>
        </w:tc>
      </w:tr>
      <w:tr w:rsidR="00671961" w:rsidRPr="00391112" w14:paraId="5F7E32C2" w14:textId="77777777" w:rsidTr="003A7F4F">
        <w:trPr>
          <w:trHeight w:val="540"/>
        </w:trPr>
        <w:tc>
          <w:tcPr>
            <w:tcW w:w="2083" w:type="pct"/>
            <w:vMerge/>
            <w:vAlign w:val="center"/>
            <w:hideMark/>
          </w:tcPr>
          <w:p w14:paraId="2977D238" w14:textId="77777777" w:rsidR="00671961" w:rsidRPr="00391112" w:rsidRDefault="00671961" w:rsidP="003A7F4F">
            <w:pPr>
              <w:jc w:val="center"/>
              <w:rPr>
                <w:rFonts w:ascii="Times New Roman" w:hAnsi="Times New Roman" w:cs="Times New Roman"/>
                <w:b/>
                <w:bCs/>
                <w:sz w:val="16"/>
                <w:szCs w:val="16"/>
              </w:rPr>
            </w:pPr>
          </w:p>
        </w:tc>
        <w:tc>
          <w:tcPr>
            <w:tcW w:w="1386" w:type="pct"/>
            <w:vMerge/>
            <w:vAlign w:val="center"/>
            <w:hideMark/>
          </w:tcPr>
          <w:p w14:paraId="74C86CD5" w14:textId="77777777" w:rsidR="00671961" w:rsidRPr="00391112" w:rsidRDefault="00671961" w:rsidP="003A7F4F">
            <w:pPr>
              <w:jc w:val="center"/>
              <w:rPr>
                <w:rFonts w:ascii="Times New Roman" w:hAnsi="Times New Roman" w:cs="Times New Roman"/>
                <w:sz w:val="16"/>
                <w:szCs w:val="16"/>
              </w:rPr>
            </w:pPr>
          </w:p>
        </w:tc>
        <w:tc>
          <w:tcPr>
            <w:tcW w:w="1531" w:type="pct"/>
            <w:vMerge/>
            <w:vAlign w:val="center"/>
            <w:hideMark/>
          </w:tcPr>
          <w:p w14:paraId="480413F3" w14:textId="77777777" w:rsidR="00671961" w:rsidRPr="00391112" w:rsidRDefault="00671961" w:rsidP="003A7F4F">
            <w:pPr>
              <w:jc w:val="center"/>
              <w:rPr>
                <w:rFonts w:ascii="Times New Roman" w:hAnsi="Times New Roman" w:cs="Times New Roman"/>
                <w:sz w:val="16"/>
                <w:szCs w:val="16"/>
              </w:rPr>
            </w:pPr>
          </w:p>
        </w:tc>
      </w:tr>
      <w:tr w:rsidR="00671961" w:rsidRPr="00391112" w14:paraId="408463D4" w14:textId="77777777" w:rsidTr="003A7F4F">
        <w:trPr>
          <w:trHeight w:val="540"/>
        </w:trPr>
        <w:tc>
          <w:tcPr>
            <w:tcW w:w="2083" w:type="pct"/>
            <w:vMerge/>
            <w:vAlign w:val="center"/>
            <w:hideMark/>
          </w:tcPr>
          <w:p w14:paraId="076E2262" w14:textId="77777777" w:rsidR="00671961" w:rsidRPr="00391112" w:rsidRDefault="00671961" w:rsidP="003A7F4F">
            <w:pPr>
              <w:jc w:val="center"/>
              <w:rPr>
                <w:rFonts w:ascii="Times New Roman" w:hAnsi="Times New Roman" w:cs="Times New Roman"/>
                <w:b/>
                <w:bCs/>
                <w:sz w:val="16"/>
                <w:szCs w:val="16"/>
              </w:rPr>
            </w:pPr>
          </w:p>
        </w:tc>
        <w:tc>
          <w:tcPr>
            <w:tcW w:w="1386" w:type="pct"/>
            <w:vMerge/>
            <w:vAlign w:val="center"/>
            <w:hideMark/>
          </w:tcPr>
          <w:p w14:paraId="2729BE47" w14:textId="77777777" w:rsidR="00671961" w:rsidRPr="00391112" w:rsidRDefault="00671961" w:rsidP="003A7F4F">
            <w:pPr>
              <w:jc w:val="center"/>
              <w:rPr>
                <w:rFonts w:ascii="Times New Roman" w:hAnsi="Times New Roman" w:cs="Times New Roman"/>
                <w:sz w:val="16"/>
                <w:szCs w:val="16"/>
              </w:rPr>
            </w:pPr>
          </w:p>
        </w:tc>
        <w:tc>
          <w:tcPr>
            <w:tcW w:w="1531" w:type="pct"/>
            <w:vMerge/>
            <w:vAlign w:val="center"/>
            <w:hideMark/>
          </w:tcPr>
          <w:p w14:paraId="077577DF" w14:textId="77777777" w:rsidR="00671961" w:rsidRPr="00391112" w:rsidRDefault="00671961" w:rsidP="003A7F4F">
            <w:pPr>
              <w:jc w:val="center"/>
              <w:rPr>
                <w:rFonts w:ascii="Times New Roman" w:hAnsi="Times New Roman" w:cs="Times New Roman"/>
                <w:sz w:val="16"/>
                <w:szCs w:val="16"/>
              </w:rPr>
            </w:pPr>
          </w:p>
        </w:tc>
      </w:tr>
      <w:tr w:rsidR="00671961" w:rsidRPr="00391112" w14:paraId="4536C1AC" w14:textId="77777777" w:rsidTr="003A7F4F">
        <w:trPr>
          <w:trHeight w:val="540"/>
        </w:trPr>
        <w:tc>
          <w:tcPr>
            <w:tcW w:w="2083" w:type="pct"/>
            <w:vMerge/>
            <w:vAlign w:val="center"/>
            <w:hideMark/>
          </w:tcPr>
          <w:p w14:paraId="31F6903C" w14:textId="77777777" w:rsidR="00671961" w:rsidRPr="00391112" w:rsidRDefault="00671961" w:rsidP="003A7F4F">
            <w:pPr>
              <w:jc w:val="center"/>
              <w:rPr>
                <w:rFonts w:ascii="Times New Roman" w:hAnsi="Times New Roman" w:cs="Times New Roman"/>
                <w:b/>
                <w:bCs/>
                <w:sz w:val="16"/>
                <w:szCs w:val="16"/>
              </w:rPr>
            </w:pPr>
          </w:p>
        </w:tc>
        <w:tc>
          <w:tcPr>
            <w:tcW w:w="1386" w:type="pct"/>
            <w:vMerge/>
            <w:vAlign w:val="center"/>
            <w:hideMark/>
          </w:tcPr>
          <w:p w14:paraId="5B082DEE" w14:textId="77777777" w:rsidR="00671961" w:rsidRPr="00391112" w:rsidRDefault="00671961" w:rsidP="003A7F4F">
            <w:pPr>
              <w:jc w:val="center"/>
              <w:rPr>
                <w:rFonts w:ascii="Times New Roman" w:hAnsi="Times New Roman" w:cs="Times New Roman"/>
                <w:sz w:val="16"/>
                <w:szCs w:val="16"/>
              </w:rPr>
            </w:pPr>
          </w:p>
        </w:tc>
        <w:tc>
          <w:tcPr>
            <w:tcW w:w="1531" w:type="pct"/>
            <w:vMerge/>
            <w:vAlign w:val="center"/>
            <w:hideMark/>
          </w:tcPr>
          <w:p w14:paraId="63D6DF05" w14:textId="77777777" w:rsidR="00671961" w:rsidRPr="00391112" w:rsidRDefault="00671961" w:rsidP="003A7F4F">
            <w:pPr>
              <w:jc w:val="center"/>
              <w:rPr>
                <w:rFonts w:ascii="Times New Roman" w:hAnsi="Times New Roman" w:cs="Times New Roman"/>
                <w:sz w:val="16"/>
                <w:szCs w:val="16"/>
              </w:rPr>
            </w:pPr>
          </w:p>
        </w:tc>
      </w:tr>
      <w:tr w:rsidR="00671961" w:rsidRPr="00391112" w14:paraId="7495EAC4" w14:textId="77777777" w:rsidTr="003A7F4F">
        <w:trPr>
          <w:trHeight w:val="213"/>
        </w:trPr>
        <w:tc>
          <w:tcPr>
            <w:tcW w:w="5000" w:type="pct"/>
            <w:gridSpan w:val="3"/>
            <w:noWrap/>
            <w:vAlign w:val="center"/>
            <w:hideMark/>
          </w:tcPr>
          <w:p w14:paraId="60B0AAD0"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Hypertension</w:t>
            </w:r>
          </w:p>
        </w:tc>
      </w:tr>
      <w:tr w:rsidR="00671961" w:rsidRPr="00391112" w14:paraId="6F5074BB" w14:textId="77777777" w:rsidTr="003A7F4F">
        <w:trPr>
          <w:trHeight w:val="213"/>
        </w:trPr>
        <w:tc>
          <w:tcPr>
            <w:tcW w:w="2083" w:type="pct"/>
            <w:noWrap/>
            <w:vAlign w:val="center"/>
            <w:hideMark/>
          </w:tcPr>
          <w:p w14:paraId="365C4F0D"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Domain</w:t>
            </w:r>
          </w:p>
        </w:tc>
        <w:tc>
          <w:tcPr>
            <w:tcW w:w="1386" w:type="pct"/>
            <w:noWrap/>
            <w:vAlign w:val="center"/>
            <w:hideMark/>
          </w:tcPr>
          <w:p w14:paraId="0E51644B"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Component</w:t>
            </w:r>
          </w:p>
        </w:tc>
        <w:tc>
          <w:tcPr>
            <w:tcW w:w="1531" w:type="pct"/>
            <w:noWrap/>
            <w:vAlign w:val="center"/>
            <w:hideMark/>
          </w:tcPr>
          <w:p w14:paraId="6381380F"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Codes</w:t>
            </w:r>
          </w:p>
        </w:tc>
      </w:tr>
      <w:tr w:rsidR="00671961" w:rsidRPr="00391112" w14:paraId="4DBF24F5" w14:textId="77777777" w:rsidTr="003A7F4F">
        <w:trPr>
          <w:trHeight w:val="540"/>
        </w:trPr>
        <w:tc>
          <w:tcPr>
            <w:tcW w:w="2083" w:type="pct"/>
            <w:vMerge w:val="restart"/>
            <w:noWrap/>
            <w:vAlign w:val="center"/>
            <w:hideMark/>
          </w:tcPr>
          <w:p w14:paraId="7C9B2F9A"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Systolic blood pressure (Field 4080), Diastolic blood pressure (Field 4079)</w:t>
            </w:r>
          </w:p>
        </w:tc>
        <w:tc>
          <w:tcPr>
            <w:tcW w:w="1386" w:type="pct"/>
            <w:vMerge w:val="restart"/>
            <w:noWrap/>
            <w:vAlign w:val="center"/>
            <w:hideMark/>
          </w:tcPr>
          <w:p w14:paraId="687E28F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Systolic blood pressure≥140 or diastolic blood pressure≥90</w:t>
            </w:r>
          </w:p>
        </w:tc>
        <w:tc>
          <w:tcPr>
            <w:tcW w:w="1531" w:type="pct"/>
            <w:vMerge w:val="restart"/>
            <w:noWrap/>
            <w:vAlign w:val="center"/>
            <w:hideMark/>
          </w:tcPr>
          <w:p w14:paraId="4AF5AB73" w14:textId="77777777" w:rsidR="00671961" w:rsidRPr="00391112" w:rsidRDefault="00671961" w:rsidP="003A7F4F">
            <w:pPr>
              <w:rPr>
                <w:rFonts w:ascii="Times New Roman" w:hAnsi="Times New Roman" w:cs="Times New Roman"/>
                <w:sz w:val="16"/>
                <w:szCs w:val="16"/>
              </w:rPr>
            </w:pPr>
          </w:p>
        </w:tc>
      </w:tr>
      <w:tr w:rsidR="00671961" w:rsidRPr="00391112" w14:paraId="510A0192" w14:textId="77777777" w:rsidTr="003A7F4F">
        <w:trPr>
          <w:trHeight w:val="540"/>
        </w:trPr>
        <w:tc>
          <w:tcPr>
            <w:tcW w:w="2083" w:type="pct"/>
            <w:vMerge/>
            <w:vAlign w:val="center"/>
            <w:hideMark/>
          </w:tcPr>
          <w:p w14:paraId="38F99E1A" w14:textId="77777777" w:rsidR="00671961" w:rsidRPr="00391112" w:rsidRDefault="00671961" w:rsidP="003A7F4F">
            <w:pPr>
              <w:rPr>
                <w:rFonts w:ascii="Times New Roman" w:hAnsi="Times New Roman" w:cs="Times New Roman"/>
                <w:b/>
                <w:bCs/>
                <w:sz w:val="16"/>
                <w:szCs w:val="16"/>
              </w:rPr>
            </w:pPr>
          </w:p>
        </w:tc>
        <w:tc>
          <w:tcPr>
            <w:tcW w:w="1386" w:type="pct"/>
            <w:vMerge/>
            <w:vAlign w:val="center"/>
            <w:hideMark/>
          </w:tcPr>
          <w:p w14:paraId="5B330FC7" w14:textId="77777777" w:rsidR="00671961" w:rsidRPr="00391112" w:rsidRDefault="00671961" w:rsidP="003A7F4F">
            <w:pPr>
              <w:rPr>
                <w:rFonts w:ascii="Times New Roman" w:hAnsi="Times New Roman" w:cs="Times New Roman"/>
                <w:sz w:val="16"/>
                <w:szCs w:val="16"/>
              </w:rPr>
            </w:pPr>
          </w:p>
        </w:tc>
        <w:tc>
          <w:tcPr>
            <w:tcW w:w="1531" w:type="pct"/>
            <w:vMerge/>
            <w:vAlign w:val="center"/>
            <w:hideMark/>
          </w:tcPr>
          <w:p w14:paraId="50F1384F" w14:textId="77777777" w:rsidR="00671961" w:rsidRPr="00391112" w:rsidRDefault="00671961" w:rsidP="003A7F4F">
            <w:pPr>
              <w:rPr>
                <w:rFonts w:ascii="Times New Roman" w:hAnsi="Times New Roman" w:cs="Times New Roman"/>
                <w:sz w:val="16"/>
                <w:szCs w:val="16"/>
              </w:rPr>
            </w:pPr>
          </w:p>
        </w:tc>
      </w:tr>
      <w:tr w:rsidR="00671961" w:rsidRPr="00391112" w14:paraId="30C6900C" w14:textId="77777777" w:rsidTr="003A7F4F">
        <w:trPr>
          <w:trHeight w:val="213"/>
        </w:trPr>
        <w:tc>
          <w:tcPr>
            <w:tcW w:w="2083" w:type="pct"/>
            <w:vMerge w:val="restart"/>
            <w:noWrap/>
            <w:vAlign w:val="center"/>
            <w:hideMark/>
          </w:tcPr>
          <w:p w14:paraId="07EB13D6"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ICD-10 (Field 41270)</w:t>
            </w:r>
          </w:p>
        </w:tc>
        <w:tc>
          <w:tcPr>
            <w:tcW w:w="1386" w:type="pct"/>
            <w:noWrap/>
            <w:vAlign w:val="center"/>
            <w:hideMark/>
          </w:tcPr>
          <w:p w14:paraId="6064AB6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Essential (primary) hypertension</w:t>
            </w:r>
          </w:p>
        </w:tc>
        <w:tc>
          <w:tcPr>
            <w:tcW w:w="1531" w:type="pct"/>
            <w:noWrap/>
            <w:vAlign w:val="center"/>
            <w:hideMark/>
          </w:tcPr>
          <w:p w14:paraId="1110137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I10* (all subcodes)</w:t>
            </w:r>
          </w:p>
        </w:tc>
      </w:tr>
      <w:tr w:rsidR="00671961" w:rsidRPr="00391112" w14:paraId="30C91817" w14:textId="77777777" w:rsidTr="003A7F4F">
        <w:trPr>
          <w:trHeight w:val="213"/>
        </w:trPr>
        <w:tc>
          <w:tcPr>
            <w:tcW w:w="2083" w:type="pct"/>
            <w:vMerge/>
            <w:vAlign w:val="center"/>
            <w:hideMark/>
          </w:tcPr>
          <w:p w14:paraId="4C90E677"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6DE62F5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Hypertensive heart disease</w:t>
            </w:r>
          </w:p>
        </w:tc>
        <w:tc>
          <w:tcPr>
            <w:tcW w:w="1531" w:type="pct"/>
            <w:noWrap/>
            <w:vAlign w:val="center"/>
            <w:hideMark/>
          </w:tcPr>
          <w:p w14:paraId="32B3A4E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I11* (all subcodes)</w:t>
            </w:r>
          </w:p>
        </w:tc>
      </w:tr>
      <w:tr w:rsidR="00671961" w:rsidRPr="00391112" w14:paraId="16131A1C" w14:textId="77777777" w:rsidTr="003A7F4F">
        <w:trPr>
          <w:trHeight w:val="213"/>
        </w:trPr>
        <w:tc>
          <w:tcPr>
            <w:tcW w:w="2083" w:type="pct"/>
            <w:vMerge/>
            <w:vAlign w:val="center"/>
            <w:hideMark/>
          </w:tcPr>
          <w:p w14:paraId="2DAE07B8"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86ADDC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Hypertensive renal disease</w:t>
            </w:r>
          </w:p>
        </w:tc>
        <w:tc>
          <w:tcPr>
            <w:tcW w:w="1531" w:type="pct"/>
            <w:noWrap/>
            <w:vAlign w:val="center"/>
            <w:hideMark/>
          </w:tcPr>
          <w:p w14:paraId="06CA32F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I12* (all subcodes)</w:t>
            </w:r>
          </w:p>
        </w:tc>
      </w:tr>
      <w:tr w:rsidR="00671961" w:rsidRPr="00391112" w14:paraId="2F6592C4" w14:textId="77777777" w:rsidTr="003A7F4F">
        <w:trPr>
          <w:trHeight w:val="213"/>
        </w:trPr>
        <w:tc>
          <w:tcPr>
            <w:tcW w:w="2083" w:type="pct"/>
            <w:vMerge/>
            <w:vAlign w:val="center"/>
            <w:hideMark/>
          </w:tcPr>
          <w:p w14:paraId="75DD63DC"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494CD7E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Hypertensive heart and renal disease</w:t>
            </w:r>
          </w:p>
        </w:tc>
        <w:tc>
          <w:tcPr>
            <w:tcW w:w="1531" w:type="pct"/>
            <w:noWrap/>
            <w:vAlign w:val="center"/>
            <w:hideMark/>
          </w:tcPr>
          <w:p w14:paraId="24035877"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I13* (all subcodes)</w:t>
            </w:r>
          </w:p>
        </w:tc>
      </w:tr>
      <w:tr w:rsidR="00671961" w:rsidRPr="00391112" w14:paraId="4F85F565" w14:textId="77777777" w:rsidTr="003A7F4F">
        <w:trPr>
          <w:trHeight w:val="213"/>
        </w:trPr>
        <w:tc>
          <w:tcPr>
            <w:tcW w:w="2083" w:type="pct"/>
            <w:vMerge/>
            <w:vAlign w:val="center"/>
            <w:hideMark/>
          </w:tcPr>
          <w:p w14:paraId="66BC324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CE0EBA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Secondary hypertension</w:t>
            </w:r>
          </w:p>
        </w:tc>
        <w:tc>
          <w:tcPr>
            <w:tcW w:w="1531" w:type="pct"/>
            <w:noWrap/>
            <w:vAlign w:val="center"/>
            <w:hideMark/>
          </w:tcPr>
          <w:p w14:paraId="3BBCA80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I15* (all subcodes)</w:t>
            </w:r>
          </w:p>
        </w:tc>
      </w:tr>
      <w:tr w:rsidR="00671961" w:rsidRPr="00391112" w14:paraId="7ADAC388" w14:textId="77777777" w:rsidTr="003A7F4F">
        <w:trPr>
          <w:trHeight w:val="213"/>
        </w:trPr>
        <w:tc>
          <w:tcPr>
            <w:tcW w:w="2083" w:type="pct"/>
            <w:vMerge w:val="restart"/>
            <w:noWrap/>
            <w:vAlign w:val="center"/>
            <w:hideMark/>
          </w:tcPr>
          <w:p w14:paraId="61240506"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ICD-9 (Field 41271)</w:t>
            </w:r>
          </w:p>
        </w:tc>
        <w:tc>
          <w:tcPr>
            <w:tcW w:w="1386" w:type="pct"/>
            <w:noWrap/>
            <w:vAlign w:val="center"/>
            <w:hideMark/>
          </w:tcPr>
          <w:p w14:paraId="3DE18F25"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Essential hypertension</w:t>
            </w:r>
          </w:p>
        </w:tc>
        <w:tc>
          <w:tcPr>
            <w:tcW w:w="1531" w:type="pct"/>
            <w:noWrap/>
            <w:vAlign w:val="center"/>
            <w:hideMark/>
          </w:tcPr>
          <w:p w14:paraId="113D61B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401* (all subcodes)</w:t>
            </w:r>
          </w:p>
        </w:tc>
      </w:tr>
      <w:tr w:rsidR="00671961" w:rsidRPr="00391112" w14:paraId="3986E7C4" w14:textId="77777777" w:rsidTr="003A7F4F">
        <w:trPr>
          <w:trHeight w:val="213"/>
        </w:trPr>
        <w:tc>
          <w:tcPr>
            <w:tcW w:w="2083" w:type="pct"/>
            <w:vMerge/>
            <w:vAlign w:val="center"/>
            <w:hideMark/>
          </w:tcPr>
          <w:p w14:paraId="358C23A1"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C3FAEA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Hypertensive heart disease</w:t>
            </w:r>
          </w:p>
        </w:tc>
        <w:tc>
          <w:tcPr>
            <w:tcW w:w="1531" w:type="pct"/>
            <w:noWrap/>
            <w:vAlign w:val="center"/>
            <w:hideMark/>
          </w:tcPr>
          <w:p w14:paraId="121B39D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402* (all subcodes)</w:t>
            </w:r>
          </w:p>
        </w:tc>
      </w:tr>
      <w:tr w:rsidR="00671961" w:rsidRPr="00391112" w14:paraId="2FD893E4" w14:textId="77777777" w:rsidTr="003A7F4F">
        <w:trPr>
          <w:trHeight w:val="213"/>
        </w:trPr>
        <w:tc>
          <w:tcPr>
            <w:tcW w:w="2083" w:type="pct"/>
            <w:vMerge/>
            <w:vAlign w:val="center"/>
            <w:hideMark/>
          </w:tcPr>
          <w:p w14:paraId="07760AF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568E96F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Hypertensive renal disease</w:t>
            </w:r>
          </w:p>
        </w:tc>
        <w:tc>
          <w:tcPr>
            <w:tcW w:w="1531" w:type="pct"/>
            <w:noWrap/>
            <w:vAlign w:val="center"/>
            <w:hideMark/>
          </w:tcPr>
          <w:p w14:paraId="3743672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403* (all subcodes)</w:t>
            </w:r>
          </w:p>
        </w:tc>
      </w:tr>
      <w:tr w:rsidR="00671961" w:rsidRPr="00391112" w14:paraId="7ABD3E11" w14:textId="77777777" w:rsidTr="003A7F4F">
        <w:trPr>
          <w:trHeight w:val="213"/>
        </w:trPr>
        <w:tc>
          <w:tcPr>
            <w:tcW w:w="2083" w:type="pct"/>
            <w:vMerge/>
            <w:vAlign w:val="center"/>
            <w:hideMark/>
          </w:tcPr>
          <w:p w14:paraId="22AE5411"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4DBD98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Hypertensive heart and renal disease</w:t>
            </w:r>
          </w:p>
        </w:tc>
        <w:tc>
          <w:tcPr>
            <w:tcW w:w="1531" w:type="pct"/>
            <w:noWrap/>
            <w:vAlign w:val="center"/>
            <w:hideMark/>
          </w:tcPr>
          <w:p w14:paraId="5135099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404* (all subcodes)</w:t>
            </w:r>
          </w:p>
        </w:tc>
      </w:tr>
      <w:tr w:rsidR="00671961" w:rsidRPr="00391112" w14:paraId="61AF00A7" w14:textId="77777777" w:rsidTr="003A7F4F">
        <w:trPr>
          <w:trHeight w:val="213"/>
        </w:trPr>
        <w:tc>
          <w:tcPr>
            <w:tcW w:w="2083" w:type="pct"/>
            <w:vMerge/>
            <w:vAlign w:val="center"/>
            <w:hideMark/>
          </w:tcPr>
          <w:p w14:paraId="4903011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34CE2C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Secondary hypertension</w:t>
            </w:r>
          </w:p>
        </w:tc>
        <w:tc>
          <w:tcPr>
            <w:tcW w:w="1531" w:type="pct"/>
            <w:noWrap/>
            <w:vAlign w:val="center"/>
            <w:hideMark/>
          </w:tcPr>
          <w:p w14:paraId="07A50B4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405* (all subcodes)</w:t>
            </w:r>
          </w:p>
        </w:tc>
      </w:tr>
      <w:tr w:rsidR="00671961" w:rsidRPr="00391112" w14:paraId="48379521" w14:textId="77777777" w:rsidTr="003A7F4F">
        <w:trPr>
          <w:trHeight w:val="213"/>
        </w:trPr>
        <w:tc>
          <w:tcPr>
            <w:tcW w:w="2083" w:type="pct"/>
            <w:vMerge w:val="restart"/>
            <w:noWrap/>
            <w:vAlign w:val="center"/>
            <w:hideMark/>
          </w:tcPr>
          <w:p w14:paraId="11B900A8"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Self-report (Field 20002)</w:t>
            </w:r>
          </w:p>
        </w:tc>
        <w:tc>
          <w:tcPr>
            <w:tcW w:w="1386" w:type="pct"/>
            <w:noWrap/>
            <w:vAlign w:val="center"/>
            <w:hideMark/>
          </w:tcPr>
          <w:p w14:paraId="015AD56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hypertension</w:t>
            </w:r>
          </w:p>
        </w:tc>
        <w:tc>
          <w:tcPr>
            <w:tcW w:w="1531" w:type="pct"/>
            <w:noWrap/>
            <w:vAlign w:val="center"/>
            <w:hideMark/>
          </w:tcPr>
          <w:p w14:paraId="14BA400B"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1065</w:t>
            </w:r>
          </w:p>
        </w:tc>
      </w:tr>
      <w:tr w:rsidR="00671961" w:rsidRPr="00391112" w14:paraId="3AC66056" w14:textId="77777777" w:rsidTr="003A7F4F">
        <w:trPr>
          <w:trHeight w:val="213"/>
        </w:trPr>
        <w:tc>
          <w:tcPr>
            <w:tcW w:w="2083" w:type="pct"/>
            <w:vMerge/>
            <w:vAlign w:val="center"/>
            <w:hideMark/>
          </w:tcPr>
          <w:p w14:paraId="1760DBA2"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9D6A05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essential hypertension</w:t>
            </w:r>
          </w:p>
        </w:tc>
        <w:tc>
          <w:tcPr>
            <w:tcW w:w="1531" w:type="pct"/>
            <w:noWrap/>
            <w:vAlign w:val="center"/>
            <w:hideMark/>
          </w:tcPr>
          <w:p w14:paraId="39D1A57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1072</w:t>
            </w:r>
          </w:p>
        </w:tc>
      </w:tr>
      <w:tr w:rsidR="00671961" w:rsidRPr="00391112" w14:paraId="4A81F863" w14:textId="77777777" w:rsidTr="003A7F4F">
        <w:trPr>
          <w:trHeight w:val="213"/>
        </w:trPr>
        <w:tc>
          <w:tcPr>
            <w:tcW w:w="2083" w:type="pct"/>
            <w:vMerge/>
            <w:vAlign w:val="center"/>
            <w:hideMark/>
          </w:tcPr>
          <w:p w14:paraId="676A985C"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7F63E87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gestational hypertension/pre-eclampsia</w:t>
            </w:r>
          </w:p>
        </w:tc>
        <w:tc>
          <w:tcPr>
            <w:tcW w:w="1531" w:type="pct"/>
            <w:noWrap/>
            <w:vAlign w:val="center"/>
            <w:hideMark/>
          </w:tcPr>
          <w:p w14:paraId="36D9544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1073</w:t>
            </w:r>
          </w:p>
        </w:tc>
      </w:tr>
      <w:tr w:rsidR="00671961" w:rsidRPr="00391112" w14:paraId="0B132A20" w14:textId="77777777" w:rsidTr="003A7F4F">
        <w:trPr>
          <w:trHeight w:val="213"/>
        </w:trPr>
        <w:tc>
          <w:tcPr>
            <w:tcW w:w="5000" w:type="pct"/>
            <w:gridSpan w:val="3"/>
            <w:noWrap/>
            <w:vAlign w:val="center"/>
            <w:hideMark/>
          </w:tcPr>
          <w:p w14:paraId="7722BF55" w14:textId="77777777" w:rsidR="00671961" w:rsidRPr="00391112" w:rsidRDefault="00671961" w:rsidP="003A7F4F">
            <w:pPr>
              <w:jc w:val="center"/>
              <w:rPr>
                <w:rFonts w:ascii="Times New Roman" w:hAnsi="Times New Roman" w:cs="Times New Roman"/>
                <w:b/>
                <w:bCs/>
                <w:sz w:val="16"/>
                <w:szCs w:val="16"/>
              </w:rPr>
            </w:pPr>
            <w:bookmarkStart w:id="16" w:name="RANGE!D69"/>
            <w:r w:rsidRPr="00391112">
              <w:rPr>
                <w:rFonts w:ascii="Times New Roman" w:hAnsi="Times New Roman" w:cs="Times New Roman"/>
                <w:b/>
                <w:bCs/>
                <w:sz w:val="16"/>
                <w:szCs w:val="16"/>
              </w:rPr>
              <w:t>Diabetes</w:t>
            </w:r>
            <w:bookmarkEnd w:id="16"/>
          </w:p>
        </w:tc>
      </w:tr>
      <w:tr w:rsidR="00671961" w:rsidRPr="00391112" w14:paraId="5D76FE7D" w14:textId="77777777" w:rsidTr="003A7F4F">
        <w:trPr>
          <w:trHeight w:val="213"/>
        </w:trPr>
        <w:tc>
          <w:tcPr>
            <w:tcW w:w="2083" w:type="pct"/>
            <w:noWrap/>
            <w:vAlign w:val="center"/>
            <w:hideMark/>
          </w:tcPr>
          <w:p w14:paraId="7943C60B"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Domain</w:t>
            </w:r>
          </w:p>
        </w:tc>
        <w:tc>
          <w:tcPr>
            <w:tcW w:w="1386" w:type="pct"/>
            <w:noWrap/>
            <w:vAlign w:val="center"/>
            <w:hideMark/>
          </w:tcPr>
          <w:p w14:paraId="38118B95"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Component</w:t>
            </w:r>
          </w:p>
        </w:tc>
        <w:tc>
          <w:tcPr>
            <w:tcW w:w="1531" w:type="pct"/>
            <w:noWrap/>
            <w:vAlign w:val="center"/>
            <w:hideMark/>
          </w:tcPr>
          <w:p w14:paraId="1424A913" w14:textId="77777777" w:rsidR="00671961" w:rsidRPr="00391112" w:rsidRDefault="00671961" w:rsidP="003A7F4F">
            <w:pPr>
              <w:jc w:val="center"/>
              <w:rPr>
                <w:rFonts w:ascii="Times New Roman" w:hAnsi="Times New Roman" w:cs="Times New Roman"/>
                <w:b/>
                <w:bCs/>
                <w:sz w:val="16"/>
                <w:szCs w:val="16"/>
              </w:rPr>
            </w:pPr>
            <w:r w:rsidRPr="00391112">
              <w:rPr>
                <w:rFonts w:ascii="Times New Roman" w:hAnsi="Times New Roman" w:cs="Times New Roman"/>
                <w:b/>
                <w:bCs/>
                <w:sz w:val="16"/>
                <w:szCs w:val="16"/>
              </w:rPr>
              <w:t>Codes</w:t>
            </w:r>
          </w:p>
        </w:tc>
      </w:tr>
      <w:tr w:rsidR="00671961" w:rsidRPr="00391112" w14:paraId="46209F77" w14:textId="77777777" w:rsidTr="003A7F4F">
        <w:trPr>
          <w:trHeight w:val="213"/>
        </w:trPr>
        <w:tc>
          <w:tcPr>
            <w:tcW w:w="2083" w:type="pct"/>
            <w:vMerge w:val="restart"/>
            <w:noWrap/>
            <w:vAlign w:val="center"/>
            <w:hideMark/>
          </w:tcPr>
          <w:p w14:paraId="390DF147"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ICD-10 (Field 41270)</w:t>
            </w:r>
          </w:p>
        </w:tc>
        <w:tc>
          <w:tcPr>
            <w:tcW w:w="1386" w:type="pct"/>
            <w:noWrap/>
            <w:vAlign w:val="center"/>
            <w:hideMark/>
          </w:tcPr>
          <w:p w14:paraId="66EE11E6"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Insulin-dependent diabetes mellitus</w:t>
            </w:r>
          </w:p>
        </w:tc>
        <w:tc>
          <w:tcPr>
            <w:tcW w:w="1531" w:type="pct"/>
            <w:noWrap/>
            <w:vAlign w:val="center"/>
            <w:hideMark/>
          </w:tcPr>
          <w:p w14:paraId="56318DF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E10* (all subcodes)</w:t>
            </w:r>
          </w:p>
        </w:tc>
      </w:tr>
      <w:tr w:rsidR="00671961" w:rsidRPr="00391112" w14:paraId="62BC810C" w14:textId="77777777" w:rsidTr="003A7F4F">
        <w:trPr>
          <w:trHeight w:val="213"/>
        </w:trPr>
        <w:tc>
          <w:tcPr>
            <w:tcW w:w="2083" w:type="pct"/>
            <w:vMerge/>
            <w:vAlign w:val="center"/>
            <w:hideMark/>
          </w:tcPr>
          <w:p w14:paraId="6C92646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4723C5C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Non-insulin-dependent diabetes mellitus</w:t>
            </w:r>
          </w:p>
        </w:tc>
        <w:tc>
          <w:tcPr>
            <w:tcW w:w="1531" w:type="pct"/>
            <w:noWrap/>
            <w:vAlign w:val="center"/>
            <w:hideMark/>
          </w:tcPr>
          <w:p w14:paraId="42661EE8"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E11* (all subcodes)</w:t>
            </w:r>
          </w:p>
        </w:tc>
      </w:tr>
      <w:tr w:rsidR="00671961" w:rsidRPr="00391112" w14:paraId="010226E2" w14:textId="77777777" w:rsidTr="003A7F4F">
        <w:trPr>
          <w:trHeight w:val="213"/>
        </w:trPr>
        <w:tc>
          <w:tcPr>
            <w:tcW w:w="2083" w:type="pct"/>
            <w:vMerge/>
            <w:vAlign w:val="center"/>
            <w:hideMark/>
          </w:tcPr>
          <w:p w14:paraId="74AF903C"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E3D36B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Malnutrition-related diabetes mellitus</w:t>
            </w:r>
          </w:p>
        </w:tc>
        <w:tc>
          <w:tcPr>
            <w:tcW w:w="1531" w:type="pct"/>
            <w:noWrap/>
            <w:vAlign w:val="center"/>
            <w:hideMark/>
          </w:tcPr>
          <w:p w14:paraId="5D682FE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E12* (all subcodes)</w:t>
            </w:r>
          </w:p>
        </w:tc>
      </w:tr>
      <w:tr w:rsidR="00671961" w:rsidRPr="00391112" w14:paraId="60B2026C" w14:textId="77777777" w:rsidTr="003A7F4F">
        <w:trPr>
          <w:trHeight w:val="213"/>
        </w:trPr>
        <w:tc>
          <w:tcPr>
            <w:tcW w:w="2083" w:type="pct"/>
            <w:vMerge/>
            <w:vAlign w:val="center"/>
            <w:hideMark/>
          </w:tcPr>
          <w:p w14:paraId="4A9A528A"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D5D58F2"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Other specified diabetes mellitus</w:t>
            </w:r>
          </w:p>
        </w:tc>
        <w:tc>
          <w:tcPr>
            <w:tcW w:w="1531" w:type="pct"/>
            <w:noWrap/>
            <w:vAlign w:val="center"/>
            <w:hideMark/>
          </w:tcPr>
          <w:p w14:paraId="2129EE9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E13* (all subcodes)</w:t>
            </w:r>
          </w:p>
        </w:tc>
      </w:tr>
      <w:tr w:rsidR="00671961" w:rsidRPr="00391112" w14:paraId="5A8F249C" w14:textId="77777777" w:rsidTr="003A7F4F">
        <w:trPr>
          <w:trHeight w:val="213"/>
        </w:trPr>
        <w:tc>
          <w:tcPr>
            <w:tcW w:w="2083" w:type="pct"/>
            <w:vMerge/>
            <w:vAlign w:val="center"/>
            <w:hideMark/>
          </w:tcPr>
          <w:p w14:paraId="2813C998"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A299653"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Unspecified diabetes mellitus</w:t>
            </w:r>
          </w:p>
        </w:tc>
        <w:tc>
          <w:tcPr>
            <w:tcW w:w="1531" w:type="pct"/>
            <w:noWrap/>
            <w:vAlign w:val="center"/>
            <w:hideMark/>
          </w:tcPr>
          <w:p w14:paraId="4878BA48"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E14* (all subcodes)</w:t>
            </w:r>
          </w:p>
        </w:tc>
      </w:tr>
      <w:tr w:rsidR="00671961" w:rsidRPr="00391112" w14:paraId="5395CF46" w14:textId="77777777" w:rsidTr="003A7F4F">
        <w:trPr>
          <w:trHeight w:val="213"/>
        </w:trPr>
        <w:tc>
          <w:tcPr>
            <w:tcW w:w="2083" w:type="pct"/>
            <w:noWrap/>
            <w:vAlign w:val="center"/>
            <w:hideMark/>
          </w:tcPr>
          <w:p w14:paraId="407C6750"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ICD-9 (Field 41271)</w:t>
            </w:r>
          </w:p>
        </w:tc>
        <w:tc>
          <w:tcPr>
            <w:tcW w:w="1386" w:type="pct"/>
            <w:noWrap/>
            <w:vAlign w:val="center"/>
            <w:hideMark/>
          </w:tcPr>
          <w:p w14:paraId="7F943E7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Diabetes mellitus</w:t>
            </w:r>
          </w:p>
        </w:tc>
        <w:tc>
          <w:tcPr>
            <w:tcW w:w="1531" w:type="pct"/>
            <w:noWrap/>
            <w:vAlign w:val="center"/>
            <w:hideMark/>
          </w:tcPr>
          <w:p w14:paraId="752CD28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250* (all subcodes)</w:t>
            </w:r>
          </w:p>
        </w:tc>
      </w:tr>
      <w:tr w:rsidR="00671961" w:rsidRPr="00391112" w14:paraId="4D6DF0E7" w14:textId="77777777" w:rsidTr="003A7F4F">
        <w:trPr>
          <w:trHeight w:val="213"/>
        </w:trPr>
        <w:tc>
          <w:tcPr>
            <w:tcW w:w="2083" w:type="pct"/>
            <w:vMerge w:val="restart"/>
            <w:noWrap/>
            <w:vAlign w:val="center"/>
            <w:hideMark/>
          </w:tcPr>
          <w:p w14:paraId="353D93DC" w14:textId="77777777" w:rsidR="00671961" w:rsidRPr="00391112" w:rsidRDefault="00671961" w:rsidP="003A7F4F">
            <w:pPr>
              <w:rPr>
                <w:rFonts w:ascii="Times New Roman" w:hAnsi="Times New Roman" w:cs="Times New Roman"/>
                <w:b/>
                <w:bCs/>
                <w:sz w:val="16"/>
                <w:szCs w:val="16"/>
              </w:rPr>
            </w:pPr>
            <w:r w:rsidRPr="00391112">
              <w:rPr>
                <w:rFonts w:ascii="Times New Roman" w:hAnsi="Times New Roman" w:cs="Times New Roman"/>
                <w:b/>
                <w:bCs/>
                <w:sz w:val="16"/>
                <w:szCs w:val="16"/>
              </w:rPr>
              <w:t>Self-report (Field 20002)</w:t>
            </w:r>
          </w:p>
        </w:tc>
        <w:tc>
          <w:tcPr>
            <w:tcW w:w="1386" w:type="pct"/>
            <w:noWrap/>
            <w:vAlign w:val="center"/>
            <w:hideMark/>
          </w:tcPr>
          <w:p w14:paraId="165E3A3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diabetes</w:t>
            </w:r>
          </w:p>
        </w:tc>
        <w:tc>
          <w:tcPr>
            <w:tcW w:w="1531" w:type="pct"/>
            <w:noWrap/>
            <w:vAlign w:val="center"/>
            <w:hideMark/>
          </w:tcPr>
          <w:p w14:paraId="37EB000E"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1220</w:t>
            </w:r>
          </w:p>
        </w:tc>
      </w:tr>
      <w:tr w:rsidR="00671961" w:rsidRPr="00391112" w14:paraId="6CFE4639" w14:textId="77777777" w:rsidTr="003A7F4F">
        <w:trPr>
          <w:trHeight w:val="213"/>
        </w:trPr>
        <w:tc>
          <w:tcPr>
            <w:tcW w:w="2083" w:type="pct"/>
            <w:vMerge/>
            <w:vAlign w:val="center"/>
            <w:hideMark/>
          </w:tcPr>
          <w:p w14:paraId="0DBFA344"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BE716E9"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type 1 diabetes</w:t>
            </w:r>
          </w:p>
        </w:tc>
        <w:tc>
          <w:tcPr>
            <w:tcW w:w="1531" w:type="pct"/>
            <w:noWrap/>
            <w:vAlign w:val="center"/>
            <w:hideMark/>
          </w:tcPr>
          <w:p w14:paraId="3B66ACC1"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1222</w:t>
            </w:r>
          </w:p>
        </w:tc>
      </w:tr>
      <w:tr w:rsidR="00671961" w:rsidRPr="00391112" w14:paraId="690A90B1" w14:textId="77777777" w:rsidTr="003A7F4F">
        <w:trPr>
          <w:trHeight w:val="213"/>
        </w:trPr>
        <w:tc>
          <w:tcPr>
            <w:tcW w:w="2083" w:type="pct"/>
            <w:vMerge/>
            <w:vAlign w:val="center"/>
            <w:hideMark/>
          </w:tcPr>
          <w:p w14:paraId="71D8D7F0"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26E10D4C"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type 2 diabetes</w:t>
            </w:r>
          </w:p>
        </w:tc>
        <w:tc>
          <w:tcPr>
            <w:tcW w:w="1531" w:type="pct"/>
            <w:noWrap/>
            <w:vAlign w:val="center"/>
            <w:hideMark/>
          </w:tcPr>
          <w:p w14:paraId="22C7E0DF"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1223</w:t>
            </w:r>
          </w:p>
        </w:tc>
      </w:tr>
      <w:tr w:rsidR="00671961" w:rsidRPr="00391112" w14:paraId="2B964C6B" w14:textId="77777777" w:rsidTr="003A7F4F">
        <w:trPr>
          <w:trHeight w:val="213"/>
        </w:trPr>
        <w:tc>
          <w:tcPr>
            <w:tcW w:w="2083" w:type="pct"/>
            <w:vMerge/>
            <w:vAlign w:val="center"/>
            <w:hideMark/>
          </w:tcPr>
          <w:p w14:paraId="555DD3A8"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0B8DA97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diabetic eye disease</w:t>
            </w:r>
          </w:p>
        </w:tc>
        <w:tc>
          <w:tcPr>
            <w:tcW w:w="1531" w:type="pct"/>
            <w:noWrap/>
            <w:vAlign w:val="center"/>
            <w:hideMark/>
          </w:tcPr>
          <w:p w14:paraId="54AA7D50"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1276</w:t>
            </w:r>
          </w:p>
        </w:tc>
      </w:tr>
      <w:tr w:rsidR="00671961" w:rsidRPr="00391112" w14:paraId="1500E9EA" w14:textId="77777777" w:rsidTr="003A7F4F">
        <w:trPr>
          <w:trHeight w:val="213"/>
        </w:trPr>
        <w:tc>
          <w:tcPr>
            <w:tcW w:w="2083" w:type="pct"/>
            <w:vMerge/>
            <w:vAlign w:val="center"/>
            <w:hideMark/>
          </w:tcPr>
          <w:p w14:paraId="3FFE5CFE"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C4257FD"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diabetic neuropathy/ulcers</w:t>
            </w:r>
          </w:p>
        </w:tc>
        <w:tc>
          <w:tcPr>
            <w:tcW w:w="1531" w:type="pct"/>
            <w:noWrap/>
            <w:vAlign w:val="center"/>
            <w:hideMark/>
          </w:tcPr>
          <w:p w14:paraId="383644F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1468</w:t>
            </w:r>
          </w:p>
        </w:tc>
      </w:tr>
      <w:tr w:rsidR="00671961" w:rsidRPr="00391112" w14:paraId="325CC4F1" w14:textId="77777777" w:rsidTr="003A7F4F">
        <w:trPr>
          <w:trHeight w:val="213"/>
        </w:trPr>
        <w:tc>
          <w:tcPr>
            <w:tcW w:w="2083" w:type="pct"/>
            <w:vMerge/>
            <w:vAlign w:val="center"/>
            <w:hideMark/>
          </w:tcPr>
          <w:p w14:paraId="5F1A673C" w14:textId="77777777" w:rsidR="00671961" w:rsidRPr="00391112" w:rsidRDefault="00671961" w:rsidP="003A7F4F">
            <w:pPr>
              <w:rPr>
                <w:rFonts w:ascii="Times New Roman" w:hAnsi="Times New Roman" w:cs="Times New Roman"/>
                <w:b/>
                <w:bCs/>
                <w:sz w:val="16"/>
                <w:szCs w:val="16"/>
              </w:rPr>
            </w:pPr>
          </w:p>
        </w:tc>
        <w:tc>
          <w:tcPr>
            <w:tcW w:w="1386" w:type="pct"/>
            <w:noWrap/>
            <w:vAlign w:val="center"/>
            <w:hideMark/>
          </w:tcPr>
          <w:p w14:paraId="12F74F9A"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diabetic nephropathy</w:t>
            </w:r>
          </w:p>
        </w:tc>
        <w:tc>
          <w:tcPr>
            <w:tcW w:w="1531" w:type="pct"/>
            <w:noWrap/>
            <w:vAlign w:val="center"/>
            <w:hideMark/>
          </w:tcPr>
          <w:p w14:paraId="34B58284" w14:textId="77777777" w:rsidR="00671961" w:rsidRPr="00391112" w:rsidRDefault="00671961" w:rsidP="003A7F4F">
            <w:pPr>
              <w:rPr>
                <w:rFonts w:ascii="Times New Roman" w:hAnsi="Times New Roman" w:cs="Times New Roman"/>
                <w:sz w:val="16"/>
                <w:szCs w:val="16"/>
              </w:rPr>
            </w:pPr>
            <w:r w:rsidRPr="00391112">
              <w:rPr>
                <w:rFonts w:ascii="Times New Roman" w:hAnsi="Times New Roman" w:cs="Times New Roman"/>
                <w:sz w:val="16"/>
                <w:szCs w:val="16"/>
              </w:rPr>
              <w:t>1607</w:t>
            </w:r>
          </w:p>
        </w:tc>
      </w:tr>
    </w:tbl>
    <w:p w14:paraId="2BFC13DD" w14:textId="60FC82AF" w:rsidR="00671961" w:rsidRPr="00160E3E" w:rsidRDefault="00671961" w:rsidP="00671961">
      <w:pPr>
        <w:rPr>
          <w:rFonts w:ascii="Times New Roman" w:hAnsi="Times New Roman" w:cs="Times New Roman"/>
          <w:b/>
          <w:bCs/>
          <w:sz w:val="20"/>
          <w:szCs w:val="20"/>
        </w:rPr>
      </w:pPr>
      <w:bookmarkStart w:id="17" w:name="OLE_LINK30"/>
      <w:bookmarkEnd w:id="12"/>
      <w:r w:rsidRPr="00160E3E">
        <w:rPr>
          <w:rFonts w:ascii="Times New Roman" w:hAnsi="Times New Roman" w:cs="Times New Roman"/>
          <w:b/>
          <w:bCs/>
          <w:sz w:val="20"/>
          <w:szCs w:val="20"/>
        </w:rPr>
        <w:t>Table S</w:t>
      </w:r>
      <w:r>
        <w:rPr>
          <w:rFonts w:ascii="Times New Roman" w:hAnsi="Times New Roman" w:cs="Times New Roman" w:hint="eastAsia"/>
          <w:b/>
          <w:bCs/>
          <w:sz w:val="20"/>
          <w:szCs w:val="20"/>
        </w:rPr>
        <w:t>8</w:t>
      </w:r>
      <w:r w:rsidRPr="00160E3E">
        <w:rPr>
          <w:rFonts w:ascii="Times New Roman" w:hAnsi="Times New Roman" w:cs="Times New Roman"/>
          <w:b/>
          <w:bCs/>
          <w:sz w:val="20"/>
          <w:szCs w:val="20"/>
        </w:rPr>
        <w:t>. Disease Definitions and Code Lists</w:t>
      </w:r>
      <w:bookmarkEnd w:id="17"/>
      <w:r w:rsidRPr="00160E3E">
        <w:rPr>
          <w:rFonts w:ascii="Times New Roman" w:hAnsi="Times New Roman" w:cs="Times New Roman" w:hint="eastAsia"/>
          <w:b/>
          <w:bCs/>
          <w:sz w:val="20"/>
          <w:szCs w:val="20"/>
        </w:rPr>
        <w:t>.</w:t>
      </w:r>
    </w:p>
    <w:p w14:paraId="0092D59D" w14:textId="77777777" w:rsidR="00671961" w:rsidRDefault="00671961" w:rsidP="00671961">
      <w:pPr>
        <w:rPr>
          <w:rFonts w:ascii="Times New Roman" w:hAnsi="Times New Roman" w:cs="Times New Roman"/>
          <w:sz w:val="20"/>
          <w:szCs w:val="20"/>
        </w:rPr>
      </w:pPr>
      <w:r w:rsidRPr="00391112">
        <w:rPr>
          <w:rFonts w:ascii="Times New Roman" w:hAnsi="Times New Roman" w:cs="Times New Roman"/>
          <w:sz w:val="20"/>
          <w:szCs w:val="20"/>
        </w:rPr>
        <w:t>Cardiovascular events, dyslipidemia, hypertension, and diabetes were identified using hospital admission and procedural records (ICD-9, ICD-10, and OPCS-4 codes), self-reported diagnoses, medication records, and relevant clinical measurements, as summarized above. BMI, body mass index; CABG, coronary artery bypass grafting; CVD, cardiovascular disease; DBP, diastolic blood pressure; HDL-C, high-density lipoprotein cholesterol; ICD, International Classification of Diseases; LDL-C, low-density lipoprotein cholesterol; OPCS-4, Office of Population Censuses and Surveys Classification of Surgical Operations and Procedures, 4th Revision; PCI, percutaneous coronary intervention; SBP, systolic blood pressure.</w:t>
      </w:r>
    </w:p>
    <w:p w14:paraId="1C1990B9" w14:textId="77777777" w:rsidR="00671961" w:rsidRDefault="00671961" w:rsidP="00671961">
      <w:pPr>
        <w:widowControl/>
        <w:wordWrap/>
        <w:autoSpaceDE/>
        <w:autoSpaceDN/>
        <w:rPr>
          <w:rFonts w:ascii="Times New Roman" w:hAnsi="Times New Roman" w:cs="Times New Roman"/>
          <w:sz w:val="20"/>
          <w:szCs w:val="20"/>
        </w:rPr>
      </w:pPr>
      <w:r>
        <w:rPr>
          <w:rFonts w:ascii="Times New Roman" w:hAnsi="Times New Roman" w:cs="Times New Roman"/>
          <w:sz w:val="20"/>
          <w:szCs w:val="20"/>
        </w:rPr>
        <w:br w:type="page"/>
      </w:r>
    </w:p>
    <w:tbl>
      <w:tblPr>
        <w:tblW w:w="5007" w:type="pct"/>
        <w:tblCellMar>
          <w:left w:w="0" w:type="dxa"/>
          <w:right w:w="0" w:type="dxa"/>
        </w:tblCellMar>
        <w:tblLook w:val="0600" w:firstRow="0" w:lastRow="0" w:firstColumn="0" w:lastColumn="0" w:noHBand="1" w:noVBand="1"/>
      </w:tblPr>
      <w:tblGrid>
        <w:gridCol w:w="1193"/>
        <w:gridCol w:w="781"/>
        <w:gridCol w:w="781"/>
        <w:gridCol w:w="781"/>
        <w:gridCol w:w="781"/>
        <w:gridCol w:w="801"/>
        <w:gridCol w:w="781"/>
        <w:gridCol w:w="781"/>
        <w:gridCol w:w="781"/>
        <w:gridCol w:w="781"/>
        <w:gridCol w:w="797"/>
      </w:tblGrid>
      <w:tr w:rsidR="00671961" w:rsidRPr="00AD420D" w14:paraId="260A25F2" w14:textId="77777777" w:rsidTr="003A7F4F">
        <w:trPr>
          <w:trHeight w:val="143"/>
        </w:trPr>
        <w:tc>
          <w:tcPr>
            <w:tcW w:w="660" w:type="pct"/>
            <w:vMerge w:val="restart"/>
            <w:tcBorders>
              <w:top w:val="single" w:sz="12" w:space="0" w:color="000000"/>
              <w:left w:val="nil"/>
              <w:bottom w:val="single" w:sz="2" w:space="0" w:color="auto"/>
              <w:right w:val="single" w:sz="8" w:space="0" w:color="000000"/>
            </w:tcBorders>
            <w:tcMar>
              <w:top w:w="15" w:type="dxa"/>
              <w:left w:w="15" w:type="dxa"/>
              <w:bottom w:w="0" w:type="dxa"/>
              <w:right w:w="15" w:type="dxa"/>
            </w:tcMar>
            <w:vAlign w:val="center"/>
            <w:hideMark/>
          </w:tcPr>
          <w:p w14:paraId="1BD1D4E3"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lastRenderedPageBreak/>
              <w:t>Age groups</w:t>
            </w:r>
          </w:p>
          <w:p w14:paraId="5BE0D8F9"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(years)</w:t>
            </w:r>
          </w:p>
        </w:tc>
        <w:tc>
          <w:tcPr>
            <w:tcW w:w="2171" w:type="pct"/>
            <w:gridSpan w:val="5"/>
            <w:tcBorders>
              <w:top w:val="single" w:sz="12"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F0BC1C"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Female</w:t>
            </w:r>
          </w:p>
        </w:tc>
        <w:tc>
          <w:tcPr>
            <w:tcW w:w="2169" w:type="pct"/>
            <w:gridSpan w:val="5"/>
            <w:tcBorders>
              <w:top w:val="single" w:sz="12" w:space="0" w:color="000000"/>
              <w:left w:val="single" w:sz="8" w:space="0" w:color="000000"/>
              <w:bottom w:val="single" w:sz="8" w:space="0" w:color="000000"/>
              <w:right w:val="nil"/>
            </w:tcBorders>
            <w:tcMar>
              <w:top w:w="15" w:type="dxa"/>
              <w:left w:w="15" w:type="dxa"/>
              <w:bottom w:w="0" w:type="dxa"/>
              <w:right w:w="15" w:type="dxa"/>
            </w:tcMar>
            <w:vAlign w:val="center"/>
            <w:hideMark/>
          </w:tcPr>
          <w:p w14:paraId="3D6D52B1"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Male</w:t>
            </w:r>
          </w:p>
        </w:tc>
      </w:tr>
      <w:tr w:rsidR="00671961" w:rsidRPr="00AD420D" w14:paraId="5084AD50" w14:textId="77777777" w:rsidTr="003A7F4F">
        <w:trPr>
          <w:trHeight w:val="143"/>
        </w:trPr>
        <w:tc>
          <w:tcPr>
            <w:tcW w:w="660" w:type="pct"/>
            <w:vMerge/>
            <w:tcBorders>
              <w:top w:val="single" w:sz="12" w:space="0" w:color="000000"/>
              <w:left w:val="nil"/>
              <w:bottom w:val="single" w:sz="2" w:space="0" w:color="auto"/>
              <w:right w:val="single" w:sz="8" w:space="0" w:color="000000"/>
            </w:tcBorders>
            <w:vAlign w:val="center"/>
            <w:hideMark/>
          </w:tcPr>
          <w:p w14:paraId="6E5E7FFD" w14:textId="77777777" w:rsidR="00671961" w:rsidRPr="00AD420D" w:rsidRDefault="00671961" w:rsidP="003A7F4F">
            <w:pPr>
              <w:widowControl/>
              <w:wordWrap/>
              <w:autoSpaceDE/>
              <w:autoSpaceDN/>
              <w:spacing w:after="0"/>
              <w:rPr>
                <w:rFonts w:ascii="Arial" w:eastAsia="Times New Roman" w:hAnsi="Arial" w:cs="Arial"/>
                <w:kern w:val="0"/>
                <w:sz w:val="16"/>
                <w:szCs w:val="16"/>
                <w14:ligatures w14:val="none"/>
              </w:rPr>
            </w:pPr>
          </w:p>
        </w:tc>
        <w:tc>
          <w:tcPr>
            <w:tcW w:w="432" w:type="pct"/>
            <w:vMerge w:val="restart"/>
            <w:tcBorders>
              <w:top w:val="single" w:sz="8" w:space="0" w:color="000000"/>
              <w:left w:val="single" w:sz="8" w:space="0" w:color="000000"/>
              <w:bottom w:val="single" w:sz="8" w:space="0" w:color="000000"/>
              <w:right w:val="nil"/>
            </w:tcBorders>
            <w:tcMar>
              <w:top w:w="15" w:type="dxa"/>
              <w:left w:w="15" w:type="dxa"/>
              <w:bottom w:w="0" w:type="dxa"/>
              <w:right w:w="15" w:type="dxa"/>
            </w:tcMar>
            <w:vAlign w:val="center"/>
            <w:hideMark/>
          </w:tcPr>
          <w:p w14:paraId="3A610D43"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N</w:t>
            </w:r>
          </w:p>
        </w:tc>
        <w:tc>
          <w:tcPr>
            <w:tcW w:w="1739" w:type="pct"/>
            <w:gridSpan w:val="4"/>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3846A306"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Dr. Noon CVD score</w:t>
            </w:r>
          </w:p>
        </w:tc>
        <w:tc>
          <w:tcPr>
            <w:tcW w:w="432" w:type="pct"/>
            <w:vMerge w:val="restart"/>
            <w:tcBorders>
              <w:top w:val="single" w:sz="8" w:space="0" w:color="000000"/>
              <w:left w:val="single" w:sz="8" w:space="0" w:color="000000"/>
              <w:bottom w:val="single" w:sz="8" w:space="0" w:color="000000"/>
              <w:right w:val="nil"/>
            </w:tcBorders>
            <w:tcMar>
              <w:top w:w="15" w:type="dxa"/>
              <w:left w:w="15" w:type="dxa"/>
              <w:bottom w:w="0" w:type="dxa"/>
              <w:right w:w="15" w:type="dxa"/>
            </w:tcMar>
            <w:vAlign w:val="center"/>
            <w:hideMark/>
          </w:tcPr>
          <w:p w14:paraId="08E8F54D"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N</w:t>
            </w:r>
          </w:p>
        </w:tc>
        <w:tc>
          <w:tcPr>
            <w:tcW w:w="1737" w:type="pct"/>
            <w:gridSpan w:val="4"/>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C172F76"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Dr. Noon CVD score</w:t>
            </w:r>
          </w:p>
        </w:tc>
      </w:tr>
      <w:tr w:rsidR="00671961" w:rsidRPr="00AD420D" w14:paraId="2F0E4D85" w14:textId="77777777" w:rsidTr="003A7F4F">
        <w:trPr>
          <w:trHeight w:val="143"/>
        </w:trPr>
        <w:tc>
          <w:tcPr>
            <w:tcW w:w="660" w:type="pct"/>
            <w:vMerge/>
            <w:tcBorders>
              <w:top w:val="single" w:sz="12" w:space="0" w:color="000000"/>
              <w:left w:val="nil"/>
              <w:bottom w:val="single" w:sz="2" w:space="0" w:color="auto"/>
              <w:right w:val="single" w:sz="8" w:space="0" w:color="000000"/>
            </w:tcBorders>
            <w:vAlign w:val="center"/>
            <w:hideMark/>
          </w:tcPr>
          <w:p w14:paraId="0CF9C230" w14:textId="77777777" w:rsidR="00671961" w:rsidRPr="00AD420D" w:rsidRDefault="00671961" w:rsidP="003A7F4F">
            <w:pPr>
              <w:widowControl/>
              <w:wordWrap/>
              <w:autoSpaceDE/>
              <w:autoSpaceDN/>
              <w:spacing w:after="0"/>
              <w:rPr>
                <w:rFonts w:ascii="Arial" w:eastAsia="Times New Roman" w:hAnsi="Arial" w:cs="Arial"/>
                <w:kern w:val="0"/>
                <w:sz w:val="16"/>
                <w:szCs w:val="16"/>
                <w14:ligatures w14:val="none"/>
              </w:rPr>
            </w:pPr>
          </w:p>
        </w:tc>
        <w:tc>
          <w:tcPr>
            <w:tcW w:w="432" w:type="pct"/>
            <w:vMerge/>
            <w:tcBorders>
              <w:top w:val="single" w:sz="8" w:space="0" w:color="000000"/>
              <w:left w:val="single" w:sz="8" w:space="0" w:color="000000"/>
              <w:bottom w:val="single" w:sz="8" w:space="0" w:color="000000"/>
              <w:right w:val="nil"/>
            </w:tcBorders>
            <w:vAlign w:val="center"/>
            <w:hideMark/>
          </w:tcPr>
          <w:p w14:paraId="649B6308" w14:textId="77777777" w:rsidR="00671961" w:rsidRPr="00AD420D" w:rsidRDefault="00671961" w:rsidP="003A7F4F">
            <w:pPr>
              <w:widowControl/>
              <w:wordWrap/>
              <w:autoSpaceDE/>
              <w:autoSpaceDN/>
              <w:spacing w:after="0"/>
              <w:rPr>
                <w:rFonts w:ascii="Arial" w:eastAsia="Times New Roman" w:hAnsi="Arial" w:cs="Arial"/>
                <w:kern w:val="0"/>
                <w:sz w:val="16"/>
                <w:szCs w:val="16"/>
                <w14:ligatures w14:val="none"/>
              </w:rPr>
            </w:pPr>
          </w:p>
        </w:tc>
        <w:tc>
          <w:tcPr>
            <w:tcW w:w="432"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38332191"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P25</w:t>
            </w:r>
          </w:p>
        </w:tc>
        <w:tc>
          <w:tcPr>
            <w:tcW w:w="432"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C9B9497"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Median</w:t>
            </w:r>
          </w:p>
        </w:tc>
        <w:tc>
          <w:tcPr>
            <w:tcW w:w="432"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7A02153"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P75</w:t>
            </w:r>
          </w:p>
        </w:tc>
        <w:tc>
          <w:tcPr>
            <w:tcW w:w="443" w:type="pc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752B3707"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P90</w:t>
            </w:r>
          </w:p>
        </w:tc>
        <w:tc>
          <w:tcPr>
            <w:tcW w:w="432" w:type="pct"/>
            <w:vMerge/>
            <w:tcBorders>
              <w:top w:val="single" w:sz="8" w:space="0" w:color="000000"/>
              <w:left w:val="single" w:sz="8" w:space="0" w:color="000000"/>
              <w:bottom w:val="single" w:sz="8" w:space="0" w:color="000000"/>
              <w:right w:val="nil"/>
            </w:tcBorders>
            <w:vAlign w:val="center"/>
            <w:hideMark/>
          </w:tcPr>
          <w:p w14:paraId="15EB0B7F" w14:textId="77777777" w:rsidR="00671961" w:rsidRPr="00AD420D" w:rsidRDefault="00671961" w:rsidP="003A7F4F">
            <w:pPr>
              <w:widowControl/>
              <w:wordWrap/>
              <w:autoSpaceDE/>
              <w:autoSpaceDN/>
              <w:spacing w:after="0"/>
              <w:rPr>
                <w:rFonts w:ascii="Arial" w:eastAsia="Times New Roman" w:hAnsi="Arial" w:cs="Arial"/>
                <w:kern w:val="0"/>
                <w:sz w:val="16"/>
                <w:szCs w:val="16"/>
                <w14:ligatures w14:val="none"/>
              </w:rPr>
            </w:pPr>
          </w:p>
        </w:tc>
        <w:tc>
          <w:tcPr>
            <w:tcW w:w="432"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7524B5AA"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P25</w:t>
            </w:r>
          </w:p>
        </w:tc>
        <w:tc>
          <w:tcPr>
            <w:tcW w:w="432"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C5A333F"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Median</w:t>
            </w:r>
          </w:p>
        </w:tc>
        <w:tc>
          <w:tcPr>
            <w:tcW w:w="432"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4B6CAE5C"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P75</w:t>
            </w:r>
          </w:p>
        </w:tc>
        <w:tc>
          <w:tcPr>
            <w:tcW w:w="441" w:type="pc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2369DB49"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24"/>
                <w:sz w:val="16"/>
                <w:szCs w:val="16"/>
                <w14:ligatures w14:val="none"/>
              </w:rPr>
              <w:t>P90</w:t>
            </w:r>
          </w:p>
        </w:tc>
      </w:tr>
      <w:tr w:rsidR="00671961" w:rsidRPr="00AD420D" w14:paraId="485CC169" w14:textId="77777777" w:rsidTr="003A7F4F">
        <w:trPr>
          <w:trHeight w:val="287"/>
        </w:trPr>
        <w:tc>
          <w:tcPr>
            <w:tcW w:w="660" w:type="pct"/>
            <w:tcBorders>
              <w:top w:val="single" w:sz="2" w:space="0" w:color="auto"/>
              <w:left w:val="nil"/>
              <w:bottom w:val="nil"/>
              <w:right w:val="single" w:sz="8" w:space="0" w:color="000000"/>
            </w:tcBorders>
            <w:tcMar>
              <w:top w:w="15" w:type="dxa"/>
              <w:left w:w="15" w:type="dxa"/>
              <w:bottom w:w="0" w:type="dxa"/>
              <w:right w:w="15" w:type="dxa"/>
            </w:tcMar>
            <w:vAlign w:val="center"/>
            <w:hideMark/>
          </w:tcPr>
          <w:p w14:paraId="52C0C487"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40-44</w:t>
            </w:r>
          </w:p>
        </w:tc>
        <w:tc>
          <w:tcPr>
            <w:tcW w:w="432" w:type="pct"/>
            <w:tcBorders>
              <w:top w:val="single" w:sz="8" w:space="0" w:color="000000"/>
              <w:left w:val="single" w:sz="8" w:space="0" w:color="000000"/>
              <w:bottom w:val="nil"/>
              <w:right w:val="nil"/>
            </w:tcBorders>
            <w:tcMar>
              <w:top w:w="15" w:type="dxa"/>
              <w:left w:w="99" w:type="dxa"/>
              <w:bottom w:w="0" w:type="dxa"/>
              <w:right w:w="99" w:type="dxa"/>
            </w:tcMar>
            <w:vAlign w:val="center"/>
            <w:hideMark/>
          </w:tcPr>
          <w:p w14:paraId="48404762"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3513</w:t>
            </w:r>
          </w:p>
        </w:tc>
        <w:tc>
          <w:tcPr>
            <w:tcW w:w="432" w:type="pct"/>
            <w:tcBorders>
              <w:top w:val="single" w:sz="8" w:space="0" w:color="000000"/>
              <w:left w:val="nil"/>
              <w:bottom w:val="nil"/>
              <w:right w:val="nil"/>
            </w:tcBorders>
            <w:tcMar>
              <w:top w:w="15" w:type="dxa"/>
              <w:left w:w="99" w:type="dxa"/>
              <w:bottom w:w="0" w:type="dxa"/>
              <w:right w:w="99" w:type="dxa"/>
            </w:tcMar>
            <w:vAlign w:val="center"/>
            <w:hideMark/>
          </w:tcPr>
          <w:p w14:paraId="64FF5A5C"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20</w:t>
            </w:r>
          </w:p>
        </w:tc>
        <w:tc>
          <w:tcPr>
            <w:tcW w:w="432" w:type="pct"/>
            <w:tcBorders>
              <w:top w:val="single" w:sz="8" w:space="0" w:color="000000"/>
              <w:left w:val="nil"/>
              <w:bottom w:val="nil"/>
              <w:right w:val="nil"/>
            </w:tcBorders>
            <w:tcMar>
              <w:top w:w="15" w:type="dxa"/>
              <w:left w:w="99" w:type="dxa"/>
              <w:bottom w:w="0" w:type="dxa"/>
              <w:right w:w="99" w:type="dxa"/>
            </w:tcMar>
            <w:vAlign w:val="center"/>
            <w:hideMark/>
          </w:tcPr>
          <w:p w14:paraId="333A5A82"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42</w:t>
            </w:r>
          </w:p>
        </w:tc>
        <w:tc>
          <w:tcPr>
            <w:tcW w:w="432" w:type="pct"/>
            <w:tcBorders>
              <w:top w:val="single" w:sz="8" w:space="0" w:color="000000"/>
              <w:left w:val="nil"/>
              <w:bottom w:val="nil"/>
              <w:right w:val="nil"/>
            </w:tcBorders>
            <w:tcMar>
              <w:top w:w="15" w:type="dxa"/>
              <w:left w:w="99" w:type="dxa"/>
              <w:bottom w:w="0" w:type="dxa"/>
              <w:right w:w="99" w:type="dxa"/>
            </w:tcMar>
            <w:vAlign w:val="center"/>
            <w:hideMark/>
          </w:tcPr>
          <w:p w14:paraId="60AEF3F5"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24</w:t>
            </w:r>
          </w:p>
        </w:tc>
        <w:tc>
          <w:tcPr>
            <w:tcW w:w="443" w:type="pct"/>
            <w:tcBorders>
              <w:top w:val="single" w:sz="8" w:space="0" w:color="000000"/>
              <w:left w:val="nil"/>
              <w:bottom w:val="nil"/>
              <w:right w:val="single" w:sz="8" w:space="0" w:color="000000"/>
            </w:tcBorders>
            <w:tcMar>
              <w:top w:w="15" w:type="dxa"/>
              <w:left w:w="99" w:type="dxa"/>
              <w:bottom w:w="0" w:type="dxa"/>
              <w:right w:w="99" w:type="dxa"/>
            </w:tcMar>
            <w:vAlign w:val="center"/>
            <w:hideMark/>
          </w:tcPr>
          <w:p w14:paraId="32D1E9D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34</w:t>
            </w:r>
          </w:p>
        </w:tc>
        <w:tc>
          <w:tcPr>
            <w:tcW w:w="432" w:type="pct"/>
            <w:tcBorders>
              <w:top w:val="single" w:sz="8" w:space="0" w:color="000000"/>
              <w:left w:val="single" w:sz="8" w:space="0" w:color="000000"/>
              <w:bottom w:val="nil"/>
              <w:right w:val="nil"/>
            </w:tcBorders>
            <w:tcMar>
              <w:top w:w="15" w:type="dxa"/>
              <w:left w:w="99" w:type="dxa"/>
              <w:bottom w:w="0" w:type="dxa"/>
              <w:right w:w="99" w:type="dxa"/>
            </w:tcMar>
            <w:vAlign w:val="center"/>
            <w:hideMark/>
          </w:tcPr>
          <w:p w14:paraId="3A042C1A"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2947</w:t>
            </w:r>
          </w:p>
        </w:tc>
        <w:tc>
          <w:tcPr>
            <w:tcW w:w="432" w:type="pct"/>
            <w:tcBorders>
              <w:top w:val="single" w:sz="8" w:space="0" w:color="000000"/>
              <w:left w:val="nil"/>
              <w:bottom w:val="nil"/>
              <w:right w:val="nil"/>
            </w:tcBorders>
            <w:tcMar>
              <w:top w:w="15" w:type="dxa"/>
              <w:left w:w="99" w:type="dxa"/>
              <w:bottom w:w="0" w:type="dxa"/>
              <w:right w:w="99" w:type="dxa"/>
            </w:tcMar>
            <w:vAlign w:val="center"/>
            <w:hideMark/>
          </w:tcPr>
          <w:p w14:paraId="4D1CC33A"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23</w:t>
            </w:r>
          </w:p>
        </w:tc>
        <w:tc>
          <w:tcPr>
            <w:tcW w:w="432" w:type="pct"/>
            <w:tcBorders>
              <w:top w:val="single" w:sz="8" w:space="0" w:color="000000"/>
              <w:left w:val="nil"/>
              <w:bottom w:val="nil"/>
              <w:right w:val="nil"/>
            </w:tcBorders>
            <w:tcMar>
              <w:top w:w="15" w:type="dxa"/>
              <w:left w:w="99" w:type="dxa"/>
              <w:bottom w:w="0" w:type="dxa"/>
              <w:right w:w="99" w:type="dxa"/>
            </w:tcMar>
            <w:vAlign w:val="center"/>
            <w:hideMark/>
          </w:tcPr>
          <w:p w14:paraId="637A637B"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42</w:t>
            </w:r>
          </w:p>
        </w:tc>
        <w:tc>
          <w:tcPr>
            <w:tcW w:w="432" w:type="pct"/>
            <w:tcBorders>
              <w:top w:val="single" w:sz="8" w:space="0" w:color="000000"/>
              <w:left w:val="nil"/>
              <w:bottom w:val="nil"/>
              <w:right w:val="nil"/>
            </w:tcBorders>
            <w:tcMar>
              <w:top w:w="15" w:type="dxa"/>
              <w:left w:w="99" w:type="dxa"/>
              <w:bottom w:w="0" w:type="dxa"/>
              <w:right w:w="99" w:type="dxa"/>
            </w:tcMar>
            <w:vAlign w:val="center"/>
            <w:hideMark/>
          </w:tcPr>
          <w:p w14:paraId="69475699"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32</w:t>
            </w:r>
          </w:p>
        </w:tc>
        <w:tc>
          <w:tcPr>
            <w:tcW w:w="441" w:type="pct"/>
            <w:tcBorders>
              <w:top w:val="single" w:sz="8" w:space="0" w:color="000000"/>
              <w:left w:val="nil"/>
              <w:bottom w:val="nil"/>
              <w:right w:val="nil"/>
            </w:tcBorders>
            <w:tcMar>
              <w:top w:w="15" w:type="dxa"/>
              <w:left w:w="99" w:type="dxa"/>
              <w:bottom w:w="0" w:type="dxa"/>
              <w:right w:w="99" w:type="dxa"/>
            </w:tcMar>
            <w:vAlign w:val="center"/>
            <w:hideMark/>
          </w:tcPr>
          <w:p w14:paraId="70D2218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36</w:t>
            </w:r>
          </w:p>
        </w:tc>
      </w:tr>
      <w:tr w:rsidR="00671961" w:rsidRPr="00AD420D" w14:paraId="653365FA" w14:textId="77777777" w:rsidTr="003A7F4F">
        <w:trPr>
          <w:trHeight w:val="276"/>
        </w:trPr>
        <w:tc>
          <w:tcPr>
            <w:tcW w:w="660" w:type="pct"/>
            <w:tcBorders>
              <w:top w:val="nil"/>
              <w:left w:val="nil"/>
              <w:bottom w:val="nil"/>
              <w:right w:val="single" w:sz="8" w:space="0" w:color="000000"/>
            </w:tcBorders>
            <w:tcMar>
              <w:top w:w="15" w:type="dxa"/>
              <w:left w:w="15" w:type="dxa"/>
              <w:bottom w:w="0" w:type="dxa"/>
              <w:right w:w="15" w:type="dxa"/>
            </w:tcMar>
            <w:vAlign w:val="center"/>
            <w:hideMark/>
          </w:tcPr>
          <w:p w14:paraId="2974A7BF"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45-49</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7B54129D"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5131</w:t>
            </w:r>
          </w:p>
        </w:tc>
        <w:tc>
          <w:tcPr>
            <w:tcW w:w="432" w:type="pct"/>
            <w:tcBorders>
              <w:top w:val="nil"/>
              <w:left w:val="nil"/>
              <w:bottom w:val="nil"/>
              <w:right w:val="nil"/>
            </w:tcBorders>
            <w:tcMar>
              <w:top w:w="15" w:type="dxa"/>
              <w:left w:w="99" w:type="dxa"/>
              <w:bottom w:w="0" w:type="dxa"/>
              <w:right w:w="99" w:type="dxa"/>
            </w:tcMar>
            <w:vAlign w:val="center"/>
            <w:hideMark/>
          </w:tcPr>
          <w:p w14:paraId="635B1522"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24</w:t>
            </w:r>
          </w:p>
        </w:tc>
        <w:tc>
          <w:tcPr>
            <w:tcW w:w="432" w:type="pct"/>
            <w:tcBorders>
              <w:top w:val="nil"/>
              <w:left w:val="nil"/>
              <w:bottom w:val="nil"/>
              <w:right w:val="nil"/>
            </w:tcBorders>
            <w:tcMar>
              <w:top w:w="15" w:type="dxa"/>
              <w:left w:w="99" w:type="dxa"/>
              <w:bottom w:w="0" w:type="dxa"/>
              <w:right w:w="99" w:type="dxa"/>
            </w:tcMar>
            <w:vAlign w:val="center"/>
            <w:hideMark/>
          </w:tcPr>
          <w:p w14:paraId="38469C2F"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47</w:t>
            </w:r>
          </w:p>
        </w:tc>
        <w:tc>
          <w:tcPr>
            <w:tcW w:w="432" w:type="pct"/>
            <w:tcBorders>
              <w:top w:val="nil"/>
              <w:left w:val="nil"/>
              <w:bottom w:val="nil"/>
              <w:right w:val="nil"/>
            </w:tcBorders>
            <w:tcMar>
              <w:top w:w="15" w:type="dxa"/>
              <w:left w:w="99" w:type="dxa"/>
              <w:bottom w:w="0" w:type="dxa"/>
              <w:right w:w="99" w:type="dxa"/>
            </w:tcMar>
            <w:vAlign w:val="center"/>
            <w:hideMark/>
          </w:tcPr>
          <w:p w14:paraId="07E280F5"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28</w:t>
            </w:r>
          </w:p>
        </w:tc>
        <w:tc>
          <w:tcPr>
            <w:tcW w:w="443" w:type="pct"/>
            <w:tcBorders>
              <w:top w:val="nil"/>
              <w:left w:val="nil"/>
              <w:bottom w:val="nil"/>
              <w:right w:val="single" w:sz="8" w:space="0" w:color="000000"/>
            </w:tcBorders>
            <w:tcMar>
              <w:top w:w="15" w:type="dxa"/>
              <w:left w:w="99" w:type="dxa"/>
              <w:bottom w:w="0" w:type="dxa"/>
              <w:right w:w="99" w:type="dxa"/>
            </w:tcMar>
            <w:vAlign w:val="center"/>
            <w:hideMark/>
          </w:tcPr>
          <w:p w14:paraId="1779EE3B"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38</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3BB4FBE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3965</w:t>
            </w:r>
          </w:p>
        </w:tc>
        <w:tc>
          <w:tcPr>
            <w:tcW w:w="432" w:type="pct"/>
            <w:tcBorders>
              <w:top w:val="nil"/>
              <w:left w:val="nil"/>
              <w:bottom w:val="nil"/>
              <w:right w:val="nil"/>
            </w:tcBorders>
            <w:tcMar>
              <w:top w:w="15" w:type="dxa"/>
              <w:left w:w="99" w:type="dxa"/>
              <w:bottom w:w="0" w:type="dxa"/>
              <w:right w:w="99" w:type="dxa"/>
            </w:tcMar>
            <w:vAlign w:val="center"/>
            <w:hideMark/>
          </w:tcPr>
          <w:p w14:paraId="293024FC"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27</w:t>
            </w:r>
          </w:p>
        </w:tc>
        <w:tc>
          <w:tcPr>
            <w:tcW w:w="432" w:type="pct"/>
            <w:tcBorders>
              <w:top w:val="nil"/>
              <w:left w:val="nil"/>
              <w:bottom w:val="nil"/>
              <w:right w:val="nil"/>
            </w:tcBorders>
            <w:tcMar>
              <w:top w:w="15" w:type="dxa"/>
              <w:left w:w="99" w:type="dxa"/>
              <w:bottom w:w="0" w:type="dxa"/>
              <w:right w:w="99" w:type="dxa"/>
            </w:tcMar>
            <w:vAlign w:val="center"/>
            <w:hideMark/>
          </w:tcPr>
          <w:p w14:paraId="3707922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47</w:t>
            </w:r>
          </w:p>
        </w:tc>
        <w:tc>
          <w:tcPr>
            <w:tcW w:w="432" w:type="pct"/>
            <w:tcBorders>
              <w:top w:val="nil"/>
              <w:left w:val="nil"/>
              <w:bottom w:val="nil"/>
              <w:right w:val="nil"/>
            </w:tcBorders>
            <w:tcMar>
              <w:top w:w="15" w:type="dxa"/>
              <w:left w:w="99" w:type="dxa"/>
              <w:bottom w:w="0" w:type="dxa"/>
              <w:right w:w="99" w:type="dxa"/>
            </w:tcMar>
            <w:vAlign w:val="center"/>
            <w:hideMark/>
          </w:tcPr>
          <w:p w14:paraId="387E4A91"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37</w:t>
            </w:r>
          </w:p>
        </w:tc>
        <w:tc>
          <w:tcPr>
            <w:tcW w:w="441" w:type="pct"/>
            <w:tcBorders>
              <w:top w:val="nil"/>
              <w:left w:val="nil"/>
              <w:bottom w:val="nil"/>
              <w:right w:val="nil"/>
            </w:tcBorders>
            <w:tcMar>
              <w:top w:w="15" w:type="dxa"/>
              <w:left w:w="99" w:type="dxa"/>
              <w:bottom w:w="0" w:type="dxa"/>
              <w:right w:w="99" w:type="dxa"/>
            </w:tcMar>
            <w:vAlign w:val="center"/>
            <w:hideMark/>
          </w:tcPr>
          <w:p w14:paraId="5FFF6E32"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42</w:t>
            </w:r>
          </w:p>
        </w:tc>
      </w:tr>
      <w:tr w:rsidR="00671961" w:rsidRPr="00AD420D" w14:paraId="32939CCD" w14:textId="77777777" w:rsidTr="003A7F4F">
        <w:trPr>
          <w:trHeight w:val="276"/>
        </w:trPr>
        <w:tc>
          <w:tcPr>
            <w:tcW w:w="660" w:type="pct"/>
            <w:tcBorders>
              <w:top w:val="nil"/>
              <w:left w:val="nil"/>
              <w:bottom w:val="nil"/>
              <w:right w:val="single" w:sz="8" w:space="0" w:color="000000"/>
            </w:tcBorders>
            <w:tcMar>
              <w:top w:w="15" w:type="dxa"/>
              <w:left w:w="15" w:type="dxa"/>
              <w:bottom w:w="0" w:type="dxa"/>
              <w:right w:w="15" w:type="dxa"/>
            </w:tcMar>
            <w:vAlign w:val="center"/>
            <w:hideMark/>
          </w:tcPr>
          <w:p w14:paraId="7FDC24A6"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50-54</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3B76E5AC"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5981</w:t>
            </w:r>
          </w:p>
        </w:tc>
        <w:tc>
          <w:tcPr>
            <w:tcW w:w="432" w:type="pct"/>
            <w:tcBorders>
              <w:top w:val="nil"/>
              <w:left w:val="nil"/>
              <w:bottom w:val="nil"/>
              <w:right w:val="nil"/>
            </w:tcBorders>
            <w:tcMar>
              <w:top w:w="15" w:type="dxa"/>
              <w:left w:w="99" w:type="dxa"/>
              <w:bottom w:w="0" w:type="dxa"/>
              <w:right w:w="99" w:type="dxa"/>
            </w:tcMar>
            <w:vAlign w:val="center"/>
            <w:hideMark/>
          </w:tcPr>
          <w:p w14:paraId="5B55CA9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28</w:t>
            </w:r>
          </w:p>
        </w:tc>
        <w:tc>
          <w:tcPr>
            <w:tcW w:w="432" w:type="pct"/>
            <w:tcBorders>
              <w:top w:val="nil"/>
              <w:left w:val="nil"/>
              <w:bottom w:val="nil"/>
              <w:right w:val="nil"/>
            </w:tcBorders>
            <w:tcMar>
              <w:top w:w="15" w:type="dxa"/>
              <w:left w:w="99" w:type="dxa"/>
              <w:bottom w:w="0" w:type="dxa"/>
              <w:right w:w="99" w:type="dxa"/>
            </w:tcMar>
            <w:vAlign w:val="center"/>
            <w:hideMark/>
          </w:tcPr>
          <w:p w14:paraId="05497A78"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52</w:t>
            </w:r>
          </w:p>
        </w:tc>
        <w:tc>
          <w:tcPr>
            <w:tcW w:w="432" w:type="pct"/>
            <w:tcBorders>
              <w:top w:val="nil"/>
              <w:left w:val="nil"/>
              <w:bottom w:val="nil"/>
              <w:right w:val="nil"/>
            </w:tcBorders>
            <w:tcMar>
              <w:top w:w="15" w:type="dxa"/>
              <w:left w:w="99" w:type="dxa"/>
              <w:bottom w:w="0" w:type="dxa"/>
              <w:right w:w="99" w:type="dxa"/>
            </w:tcMar>
            <w:vAlign w:val="center"/>
            <w:hideMark/>
          </w:tcPr>
          <w:p w14:paraId="6EEBF3E1"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33</w:t>
            </w:r>
          </w:p>
        </w:tc>
        <w:tc>
          <w:tcPr>
            <w:tcW w:w="443" w:type="pct"/>
            <w:tcBorders>
              <w:top w:val="nil"/>
              <w:left w:val="nil"/>
              <w:bottom w:val="nil"/>
              <w:right w:val="single" w:sz="8" w:space="0" w:color="000000"/>
            </w:tcBorders>
            <w:tcMar>
              <w:top w:w="15" w:type="dxa"/>
              <w:left w:w="99" w:type="dxa"/>
              <w:bottom w:w="0" w:type="dxa"/>
              <w:right w:w="99" w:type="dxa"/>
            </w:tcMar>
            <w:vAlign w:val="center"/>
            <w:hideMark/>
          </w:tcPr>
          <w:p w14:paraId="6CF7F7F8"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42</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7FF0E165"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4364</w:t>
            </w:r>
          </w:p>
        </w:tc>
        <w:tc>
          <w:tcPr>
            <w:tcW w:w="432" w:type="pct"/>
            <w:tcBorders>
              <w:top w:val="nil"/>
              <w:left w:val="nil"/>
              <w:bottom w:val="nil"/>
              <w:right w:val="nil"/>
            </w:tcBorders>
            <w:tcMar>
              <w:top w:w="15" w:type="dxa"/>
              <w:left w:w="99" w:type="dxa"/>
              <w:bottom w:w="0" w:type="dxa"/>
              <w:right w:w="99" w:type="dxa"/>
            </w:tcMar>
            <w:vAlign w:val="center"/>
            <w:hideMark/>
          </w:tcPr>
          <w:p w14:paraId="5703ED1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32</w:t>
            </w:r>
          </w:p>
        </w:tc>
        <w:tc>
          <w:tcPr>
            <w:tcW w:w="432" w:type="pct"/>
            <w:tcBorders>
              <w:top w:val="nil"/>
              <w:left w:val="nil"/>
              <w:bottom w:val="nil"/>
              <w:right w:val="nil"/>
            </w:tcBorders>
            <w:tcMar>
              <w:top w:w="15" w:type="dxa"/>
              <w:left w:w="99" w:type="dxa"/>
              <w:bottom w:w="0" w:type="dxa"/>
              <w:right w:w="99" w:type="dxa"/>
            </w:tcMar>
            <w:vAlign w:val="center"/>
            <w:hideMark/>
          </w:tcPr>
          <w:p w14:paraId="4CAB0F2D"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52</w:t>
            </w:r>
          </w:p>
        </w:tc>
        <w:tc>
          <w:tcPr>
            <w:tcW w:w="432" w:type="pct"/>
            <w:tcBorders>
              <w:top w:val="nil"/>
              <w:left w:val="nil"/>
              <w:bottom w:val="nil"/>
              <w:right w:val="nil"/>
            </w:tcBorders>
            <w:tcMar>
              <w:top w:w="15" w:type="dxa"/>
              <w:left w:w="99" w:type="dxa"/>
              <w:bottom w:w="0" w:type="dxa"/>
              <w:right w:w="99" w:type="dxa"/>
            </w:tcMar>
            <w:vAlign w:val="center"/>
            <w:hideMark/>
          </w:tcPr>
          <w:p w14:paraId="5972154D"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41</w:t>
            </w:r>
          </w:p>
        </w:tc>
        <w:tc>
          <w:tcPr>
            <w:tcW w:w="441" w:type="pct"/>
            <w:tcBorders>
              <w:top w:val="nil"/>
              <w:left w:val="nil"/>
              <w:bottom w:val="nil"/>
              <w:right w:val="nil"/>
            </w:tcBorders>
            <w:tcMar>
              <w:top w:w="15" w:type="dxa"/>
              <w:left w:w="99" w:type="dxa"/>
              <w:bottom w:w="0" w:type="dxa"/>
              <w:right w:w="99" w:type="dxa"/>
            </w:tcMar>
            <w:vAlign w:val="center"/>
            <w:hideMark/>
          </w:tcPr>
          <w:p w14:paraId="08A810A7"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46</w:t>
            </w:r>
          </w:p>
        </w:tc>
      </w:tr>
      <w:tr w:rsidR="00671961" w:rsidRPr="00AD420D" w14:paraId="6C8B26D1" w14:textId="77777777" w:rsidTr="003A7F4F">
        <w:trPr>
          <w:trHeight w:val="276"/>
        </w:trPr>
        <w:tc>
          <w:tcPr>
            <w:tcW w:w="660" w:type="pct"/>
            <w:tcBorders>
              <w:top w:val="nil"/>
              <w:left w:val="nil"/>
              <w:bottom w:val="nil"/>
              <w:right w:val="single" w:sz="8" w:space="0" w:color="000000"/>
            </w:tcBorders>
            <w:tcMar>
              <w:top w:w="15" w:type="dxa"/>
              <w:left w:w="15" w:type="dxa"/>
              <w:bottom w:w="0" w:type="dxa"/>
              <w:right w:w="15" w:type="dxa"/>
            </w:tcMar>
            <w:vAlign w:val="center"/>
            <w:hideMark/>
          </w:tcPr>
          <w:p w14:paraId="63F33EE9"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55-59</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05C153B4"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6875</w:t>
            </w:r>
          </w:p>
        </w:tc>
        <w:tc>
          <w:tcPr>
            <w:tcW w:w="432" w:type="pct"/>
            <w:tcBorders>
              <w:top w:val="nil"/>
              <w:left w:val="nil"/>
              <w:bottom w:val="nil"/>
              <w:right w:val="nil"/>
            </w:tcBorders>
            <w:tcMar>
              <w:top w:w="15" w:type="dxa"/>
              <w:left w:w="99" w:type="dxa"/>
              <w:bottom w:w="0" w:type="dxa"/>
              <w:right w:w="99" w:type="dxa"/>
            </w:tcMar>
            <w:vAlign w:val="center"/>
            <w:hideMark/>
          </w:tcPr>
          <w:p w14:paraId="64B4D8CF"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32</w:t>
            </w:r>
          </w:p>
        </w:tc>
        <w:tc>
          <w:tcPr>
            <w:tcW w:w="432" w:type="pct"/>
            <w:tcBorders>
              <w:top w:val="nil"/>
              <w:left w:val="nil"/>
              <w:bottom w:val="nil"/>
              <w:right w:val="nil"/>
            </w:tcBorders>
            <w:tcMar>
              <w:top w:w="15" w:type="dxa"/>
              <w:left w:w="99" w:type="dxa"/>
              <w:bottom w:w="0" w:type="dxa"/>
              <w:right w:w="99" w:type="dxa"/>
            </w:tcMar>
            <w:vAlign w:val="center"/>
            <w:hideMark/>
          </w:tcPr>
          <w:p w14:paraId="08EE74CA"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57</w:t>
            </w:r>
          </w:p>
        </w:tc>
        <w:tc>
          <w:tcPr>
            <w:tcW w:w="432" w:type="pct"/>
            <w:tcBorders>
              <w:top w:val="nil"/>
              <w:left w:val="nil"/>
              <w:bottom w:val="nil"/>
              <w:right w:val="nil"/>
            </w:tcBorders>
            <w:tcMar>
              <w:top w:w="15" w:type="dxa"/>
              <w:left w:w="99" w:type="dxa"/>
              <w:bottom w:w="0" w:type="dxa"/>
              <w:right w:w="99" w:type="dxa"/>
            </w:tcMar>
            <w:vAlign w:val="center"/>
            <w:hideMark/>
          </w:tcPr>
          <w:p w14:paraId="3F0318F6"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36</w:t>
            </w:r>
          </w:p>
        </w:tc>
        <w:tc>
          <w:tcPr>
            <w:tcW w:w="443" w:type="pct"/>
            <w:tcBorders>
              <w:top w:val="nil"/>
              <w:left w:val="nil"/>
              <w:bottom w:val="nil"/>
              <w:right w:val="single" w:sz="8" w:space="0" w:color="000000"/>
            </w:tcBorders>
            <w:tcMar>
              <w:top w:w="15" w:type="dxa"/>
              <w:left w:w="99" w:type="dxa"/>
              <w:bottom w:w="0" w:type="dxa"/>
              <w:right w:w="99" w:type="dxa"/>
            </w:tcMar>
            <w:vAlign w:val="center"/>
            <w:hideMark/>
          </w:tcPr>
          <w:p w14:paraId="74E17C51"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45</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096B1F4C"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4924</w:t>
            </w:r>
          </w:p>
        </w:tc>
        <w:tc>
          <w:tcPr>
            <w:tcW w:w="432" w:type="pct"/>
            <w:tcBorders>
              <w:top w:val="nil"/>
              <w:left w:val="nil"/>
              <w:bottom w:val="nil"/>
              <w:right w:val="nil"/>
            </w:tcBorders>
            <w:tcMar>
              <w:top w:w="15" w:type="dxa"/>
              <w:left w:w="99" w:type="dxa"/>
              <w:bottom w:w="0" w:type="dxa"/>
              <w:right w:w="99" w:type="dxa"/>
            </w:tcMar>
            <w:vAlign w:val="center"/>
            <w:hideMark/>
          </w:tcPr>
          <w:p w14:paraId="6D9C616D"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36</w:t>
            </w:r>
          </w:p>
        </w:tc>
        <w:tc>
          <w:tcPr>
            <w:tcW w:w="432" w:type="pct"/>
            <w:tcBorders>
              <w:top w:val="nil"/>
              <w:left w:val="nil"/>
              <w:bottom w:val="nil"/>
              <w:right w:val="nil"/>
            </w:tcBorders>
            <w:tcMar>
              <w:top w:w="15" w:type="dxa"/>
              <w:left w:w="99" w:type="dxa"/>
              <w:bottom w:w="0" w:type="dxa"/>
              <w:right w:w="99" w:type="dxa"/>
            </w:tcMar>
            <w:vAlign w:val="center"/>
            <w:hideMark/>
          </w:tcPr>
          <w:p w14:paraId="235282FE"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57</w:t>
            </w:r>
          </w:p>
        </w:tc>
        <w:tc>
          <w:tcPr>
            <w:tcW w:w="432" w:type="pct"/>
            <w:tcBorders>
              <w:top w:val="nil"/>
              <w:left w:val="nil"/>
              <w:bottom w:val="nil"/>
              <w:right w:val="nil"/>
            </w:tcBorders>
            <w:tcMar>
              <w:top w:w="15" w:type="dxa"/>
              <w:left w:w="99" w:type="dxa"/>
              <w:bottom w:w="0" w:type="dxa"/>
              <w:right w:w="99" w:type="dxa"/>
            </w:tcMar>
            <w:vAlign w:val="center"/>
            <w:hideMark/>
          </w:tcPr>
          <w:p w14:paraId="2F780F6F"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45</w:t>
            </w:r>
          </w:p>
        </w:tc>
        <w:tc>
          <w:tcPr>
            <w:tcW w:w="441" w:type="pct"/>
            <w:tcBorders>
              <w:top w:val="nil"/>
              <w:left w:val="nil"/>
              <w:bottom w:val="nil"/>
              <w:right w:val="nil"/>
            </w:tcBorders>
            <w:tcMar>
              <w:top w:w="15" w:type="dxa"/>
              <w:left w:w="99" w:type="dxa"/>
              <w:bottom w:w="0" w:type="dxa"/>
              <w:right w:w="99" w:type="dxa"/>
            </w:tcMar>
            <w:vAlign w:val="center"/>
            <w:hideMark/>
          </w:tcPr>
          <w:p w14:paraId="2BF4E1E7"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49</w:t>
            </w:r>
          </w:p>
        </w:tc>
      </w:tr>
      <w:tr w:rsidR="00671961" w:rsidRPr="00AD420D" w14:paraId="20621B2D" w14:textId="77777777" w:rsidTr="003A7F4F">
        <w:trPr>
          <w:trHeight w:val="263"/>
        </w:trPr>
        <w:tc>
          <w:tcPr>
            <w:tcW w:w="660" w:type="pct"/>
            <w:tcBorders>
              <w:top w:val="nil"/>
              <w:left w:val="nil"/>
              <w:bottom w:val="nil"/>
              <w:right w:val="single" w:sz="8" w:space="0" w:color="000000"/>
            </w:tcBorders>
            <w:tcMar>
              <w:top w:w="15" w:type="dxa"/>
              <w:left w:w="15" w:type="dxa"/>
              <w:bottom w:w="0" w:type="dxa"/>
              <w:right w:w="15" w:type="dxa"/>
            </w:tcMar>
            <w:vAlign w:val="center"/>
            <w:hideMark/>
          </w:tcPr>
          <w:p w14:paraId="315D2034"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60-64</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5CA94388"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9264</w:t>
            </w:r>
          </w:p>
        </w:tc>
        <w:tc>
          <w:tcPr>
            <w:tcW w:w="432" w:type="pct"/>
            <w:tcBorders>
              <w:top w:val="nil"/>
              <w:left w:val="nil"/>
              <w:bottom w:val="nil"/>
              <w:right w:val="nil"/>
            </w:tcBorders>
            <w:tcMar>
              <w:top w:w="15" w:type="dxa"/>
              <w:left w:w="99" w:type="dxa"/>
              <w:bottom w:w="0" w:type="dxa"/>
              <w:right w:w="99" w:type="dxa"/>
            </w:tcMar>
            <w:vAlign w:val="center"/>
            <w:hideMark/>
          </w:tcPr>
          <w:p w14:paraId="64908DAC"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36</w:t>
            </w:r>
          </w:p>
        </w:tc>
        <w:tc>
          <w:tcPr>
            <w:tcW w:w="432" w:type="pct"/>
            <w:tcBorders>
              <w:top w:val="nil"/>
              <w:left w:val="nil"/>
              <w:bottom w:val="nil"/>
              <w:right w:val="nil"/>
            </w:tcBorders>
            <w:tcMar>
              <w:top w:w="15" w:type="dxa"/>
              <w:left w:w="99" w:type="dxa"/>
              <w:bottom w:w="0" w:type="dxa"/>
              <w:right w:w="99" w:type="dxa"/>
            </w:tcMar>
            <w:vAlign w:val="center"/>
            <w:hideMark/>
          </w:tcPr>
          <w:p w14:paraId="1897F473"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62</w:t>
            </w:r>
          </w:p>
        </w:tc>
        <w:tc>
          <w:tcPr>
            <w:tcW w:w="432" w:type="pct"/>
            <w:tcBorders>
              <w:top w:val="nil"/>
              <w:left w:val="nil"/>
              <w:bottom w:val="nil"/>
              <w:right w:val="nil"/>
            </w:tcBorders>
            <w:tcMar>
              <w:top w:w="15" w:type="dxa"/>
              <w:left w:w="99" w:type="dxa"/>
              <w:bottom w:w="0" w:type="dxa"/>
              <w:right w:w="99" w:type="dxa"/>
            </w:tcMar>
            <w:vAlign w:val="center"/>
            <w:hideMark/>
          </w:tcPr>
          <w:p w14:paraId="1889A803"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40</w:t>
            </w:r>
          </w:p>
        </w:tc>
        <w:tc>
          <w:tcPr>
            <w:tcW w:w="443" w:type="pct"/>
            <w:tcBorders>
              <w:top w:val="nil"/>
              <w:left w:val="nil"/>
              <w:bottom w:val="nil"/>
              <w:right w:val="single" w:sz="8" w:space="0" w:color="000000"/>
            </w:tcBorders>
            <w:tcMar>
              <w:top w:w="15" w:type="dxa"/>
              <w:left w:w="99" w:type="dxa"/>
              <w:bottom w:w="0" w:type="dxa"/>
              <w:right w:w="99" w:type="dxa"/>
            </w:tcMar>
            <w:vAlign w:val="center"/>
            <w:hideMark/>
          </w:tcPr>
          <w:p w14:paraId="73FF3276"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49</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203FBBA0"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7217</w:t>
            </w:r>
          </w:p>
        </w:tc>
        <w:tc>
          <w:tcPr>
            <w:tcW w:w="432" w:type="pct"/>
            <w:tcBorders>
              <w:top w:val="nil"/>
              <w:left w:val="nil"/>
              <w:bottom w:val="nil"/>
              <w:right w:val="nil"/>
            </w:tcBorders>
            <w:tcMar>
              <w:top w:w="15" w:type="dxa"/>
              <w:left w:w="99" w:type="dxa"/>
              <w:bottom w:w="0" w:type="dxa"/>
              <w:right w:w="99" w:type="dxa"/>
            </w:tcMar>
            <w:vAlign w:val="center"/>
            <w:hideMark/>
          </w:tcPr>
          <w:p w14:paraId="480DAC30"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40</w:t>
            </w:r>
          </w:p>
        </w:tc>
        <w:tc>
          <w:tcPr>
            <w:tcW w:w="432" w:type="pct"/>
            <w:tcBorders>
              <w:top w:val="nil"/>
              <w:left w:val="nil"/>
              <w:bottom w:val="nil"/>
              <w:right w:val="nil"/>
            </w:tcBorders>
            <w:tcMar>
              <w:top w:w="15" w:type="dxa"/>
              <w:left w:w="99" w:type="dxa"/>
              <w:bottom w:w="0" w:type="dxa"/>
              <w:right w:w="99" w:type="dxa"/>
            </w:tcMar>
            <w:vAlign w:val="center"/>
            <w:hideMark/>
          </w:tcPr>
          <w:p w14:paraId="4F9376B7"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62</w:t>
            </w:r>
          </w:p>
        </w:tc>
        <w:tc>
          <w:tcPr>
            <w:tcW w:w="432" w:type="pct"/>
            <w:tcBorders>
              <w:top w:val="nil"/>
              <w:left w:val="nil"/>
              <w:bottom w:val="nil"/>
              <w:right w:val="nil"/>
            </w:tcBorders>
            <w:tcMar>
              <w:top w:w="15" w:type="dxa"/>
              <w:left w:w="99" w:type="dxa"/>
              <w:bottom w:w="0" w:type="dxa"/>
              <w:right w:w="99" w:type="dxa"/>
            </w:tcMar>
            <w:vAlign w:val="center"/>
            <w:hideMark/>
          </w:tcPr>
          <w:p w14:paraId="673E3D0B"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48</w:t>
            </w:r>
          </w:p>
        </w:tc>
        <w:tc>
          <w:tcPr>
            <w:tcW w:w="441" w:type="pct"/>
            <w:tcBorders>
              <w:top w:val="nil"/>
              <w:left w:val="nil"/>
              <w:bottom w:val="nil"/>
              <w:right w:val="nil"/>
            </w:tcBorders>
            <w:tcMar>
              <w:top w:w="15" w:type="dxa"/>
              <w:left w:w="99" w:type="dxa"/>
              <w:bottom w:w="0" w:type="dxa"/>
              <w:right w:w="99" w:type="dxa"/>
            </w:tcMar>
            <w:vAlign w:val="center"/>
            <w:hideMark/>
          </w:tcPr>
          <w:p w14:paraId="59B8C4C8"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52</w:t>
            </w:r>
          </w:p>
        </w:tc>
      </w:tr>
      <w:tr w:rsidR="00671961" w:rsidRPr="00AD420D" w14:paraId="61085991" w14:textId="77777777" w:rsidTr="003A7F4F">
        <w:trPr>
          <w:trHeight w:val="276"/>
        </w:trPr>
        <w:tc>
          <w:tcPr>
            <w:tcW w:w="660" w:type="pct"/>
            <w:tcBorders>
              <w:top w:val="nil"/>
              <w:left w:val="nil"/>
              <w:bottom w:val="nil"/>
              <w:right w:val="single" w:sz="8" w:space="0" w:color="000000"/>
            </w:tcBorders>
            <w:tcMar>
              <w:top w:w="15" w:type="dxa"/>
              <w:left w:w="15" w:type="dxa"/>
              <w:bottom w:w="0" w:type="dxa"/>
              <w:right w:w="15" w:type="dxa"/>
            </w:tcMar>
            <w:vAlign w:val="center"/>
            <w:hideMark/>
          </w:tcPr>
          <w:p w14:paraId="6EB9641D"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65-69</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59429369"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6876</w:t>
            </w:r>
          </w:p>
        </w:tc>
        <w:tc>
          <w:tcPr>
            <w:tcW w:w="432" w:type="pct"/>
            <w:tcBorders>
              <w:top w:val="nil"/>
              <w:left w:val="nil"/>
              <w:bottom w:val="nil"/>
              <w:right w:val="nil"/>
            </w:tcBorders>
            <w:tcMar>
              <w:top w:w="15" w:type="dxa"/>
              <w:left w:w="99" w:type="dxa"/>
              <w:bottom w:w="0" w:type="dxa"/>
              <w:right w:w="99" w:type="dxa"/>
            </w:tcMar>
            <w:vAlign w:val="center"/>
            <w:hideMark/>
          </w:tcPr>
          <w:p w14:paraId="6A1E0C1E"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39</w:t>
            </w:r>
          </w:p>
        </w:tc>
        <w:tc>
          <w:tcPr>
            <w:tcW w:w="432" w:type="pct"/>
            <w:tcBorders>
              <w:top w:val="nil"/>
              <w:left w:val="nil"/>
              <w:bottom w:val="nil"/>
              <w:right w:val="nil"/>
            </w:tcBorders>
            <w:tcMar>
              <w:top w:w="15" w:type="dxa"/>
              <w:left w:w="99" w:type="dxa"/>
              <w:bottom w:w="0" w:type="dxa"/>
              <w:right w:w="99" w:type="dxa"/>
            </w:tcMar>
            <w:vAlign w:val="center"/>
            <w:hideMark/>
          </w:tcPr>
          <w:p w14:paraId="1DC3C719"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67</w:t>
            </w:r>
          </w:p>
        </w:tc>
        <w:tc>
          <w:tcPr>
            <w:tcW w:w="432" w:type="pct"/>
            <w:tcBorders>
              <w:top w:val="nil"/>
              <w:left w:val="nil"/>
              <w:bottom w:val="nil"/>
              <w:right w:val="nil"/>
            </w:tcBorders>
            <w:tcMar>
              <w:top w:w="15" w:type="dxa"/>
              <w:left w:w="99" w:type="dxa"/>
              <w:bottom w:w="0" w:type="dxa"/>
              <w:right w:w="99" w:type="dxa"/>
            </w:tcMar>
            <w:vAlign w:val="center"/>
            <w:hideMark/>
          </w:tcPr>
          <w:p w14:paraId="7AB9C8A5"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43</w:t>
            </w:r>
          </w:p>
        </w:tc>
        <w:tc>
          <w:tcPr>
            <w:tcW w:w="443" w:type="pct"/>
            <w:tcBorders>
              <w:top w:val="nil"/>
              <w:left w:val="nil"/>
              <w:bottom w:val="nil"/>
              <w:right w:val="single" w:sz="8" w:space="0" w:color="000000"/>
            </w:tcBorders>
            <w:tcMar>
              <w:top w:w="15" w:type="dxa"/>
              <w:left w:w="99" w:type="dxa"/>
              <w:bottom w:w="0" w:type="dxa"/>
              <w:right w:w="99" w:type="dxa"/>
            </w:tcMar>
            <w:vAlign w:val="center"/>
            <w:hideMark/>
          </w:tcPr>
          <w:p w14:paraId="4453557B"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51</w:t>
            </w:r>
          </w:p>
        </w:tc>
        <w:tc>
          <w:tcPr>
            <w:tcW w:w="432" w:type="pct"/>
            <w:tcBorders>
              <w:top w:val="nil"/>
              <w:left w:val="single" w:sz="8" w:space="0" w:color="000000"/>
              <w:bottom w:val="nil"/>
              <w:right w:val="nil"/>
            </w:tcBorders>
            <w:tcMar>
              <w:top w:w="15" w:type="dxa"/>
              <w:left w:w="99" w:type="dxa"/>
              <w:bottom w:w="0" w:type="dxa"/>
              <w:right w:w="99" w:type="dxa"/>
            </w:tcMar>
            <w:vAlign w:val="center"/>
            <w:hideMark/>
          </w:tcPr>
          <w:p w14:paraId="4C032D1E"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6101</w:t>
            </w:r>
          </w:p>
        </w:tc>
        <w:tc>
          <w:tcPr>
            <w:tcW w:w="432" w:type="pct"/>
            <w:tcBorders>
              <w:top w:val="nil"/>
              <w:left w:val="nil"/>
              <w:bottom w:val="nil"/>
              <w:right w:val="nil"/>
            </w:tcBorders>
            <w:tcMar>
              <w:top w:w="15" w:type="dxa"/>
              <w:left w:w="99" w:type="dxa"/>
              <w:bottom w:w="0" w:type="dxa"/>
              <w:right w:w="99" w:type="dxa"/>
            </w:tcMar>
            <w:vAlign w:val="center"/>
            <w:hideMark/>
          </w:tcPr>
          <w:p w14:paraId="30E6C525"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43</w:t>
            </w:r>
          </w:p>
        </w:tc>
        <w:tc>
          <w:tcPr>
            <w:tcW w:w="432" w:type="pct"/>
            <w:tcBorders>
              <w:top w:val="nil"/>
              <w:left w:val="nil"/>
              <w:bottom w:val="nil"/>
              <w:right w:val="nil"/>
            </w:tcBorders>
            <w:tcMar>
              <w:top w:w="15" w:type="dxa"/>
              <w:left w:w="99" w:type="dxa"/>
              <w:bottom w:w="0" w:type="dxa"/>
              <w:right w:w="99" w:type="dxa"/>
            </w:tcMar>
            <w:vAlign w:val="center"/>
            <w:hideMark/>
          </w:tcPr>
          <w:p w14:paraId="2025EFD7"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67</w:t>
            </w:r>
          </w:p>
        </w:tc>
        <w:tc>
          <w:tcPr>
            <w:tcW w:w="432" w:type="pct"/>
            <w:tcBorders>
              <w:top w:val="nil"/>
              <w:left w:val="nil"/>
              <w:bottom w:val="nil"/>
              <w:right w:val="nil"/>
            </w:tcBorders>
            <w:tcMar>
              <w:top w:w="15" w:type="dxa"/>
              <w:left w:w="99" w:type="dxa"/>
              <w:bottom w:w="0" w:type="dxa"/>
              <w:right w:w="99" w:type="dxa"/>
            </w:tcMar>
            <w:vAlign w:val="center"/>
            <w:hideMark/>
          </w:tcPr>
          <w:p w14:paraId="6A6EC4F3"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51</w:t>
            </w:r>
          </w:p>
        </w:tc>
        <w:tc>
          <w:tcPr>
            <w:tcW w:w="441" w:type="pct"/>
            <w:tcBorders>
              <w:top w:val="nil"/>
              <w:left w:val="nil"/>
              <w:bottom w:val="nil"/>
              <w:right w:val="nil"/>
            </w:tcBorders>
            <w:tcMar>
              <w:top w:w="15" w:type="dxa"/>
              <w:left w:w="99" w:type="dxa"/>
              <w:bottom w:w="0" w:type="dxa"/>
              <w:right w:w="99" w:type="dxa"/>
            </w:tcMar>
            <w:vAlign w:val="center"/>
            <w:hideMark/>
          </w:tcPr>
          <w:p w14:paraId="368680CF"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54</w:t>
            </w:r>
          </w:p>
        </w:tc>
      </w:tr>
      <w:tr w:rsidR="00671961" w:rsidRPr="00AD420D" w14:paraId="0FB06319" w14:textId="77777777" w:rsidTr="003A7F4F">
        <w:trPr>
          <w:trHeight w:val="276"/>
        </w:trPr>
        <w:tc>
          <w:tcPr>
            <w:tcW w:w="660" w:type="pct"/>
            <w:tcBorders>
              <w:top w:val="nil"/>
              <w:left w:val="nil"/>
              <w:bottom w:val="single" w:sz="12" w:space="0" w:color="000000"/>
              <w:right w:val="single" w:sz="8" w:space="0" w:color="000000"/>
            </w:tcBorders>
            <w:tcMar>
              <w:top w:w="15" w:type="dxa"/>
              <w:left w:w="15" w:type="dxa"/>
              <w:bottom w:w="0" w:type="dxa"/>
              <w:right w:w="15" w:type="dxa"/>
            </w:tcMar>
            <w:vAlign w:val="center"/>
            <w:hideMark/>
          </w:tcPr>
          <w:p w14:paraId="1860FDC0" w14:textId="77777777" w:rsidR="00671961" w:rsidRPr="00AD420D" w:rsidRDefault="00671961" w:rsidP="003A7F4F">
            <w:pPr>
              <w:widowControl/>
              <w:autoSpaceDE/>
              <w:autoSpaceDN/>
              <w:spacing w:after="0"/>
              <w:jc w:val="center"/>
              <w:textAlignment w:val="center"/>
              <w:rPr>
                <w:rFonts w:ascii="Arial" w:eastAsia="Times New Roman" w:hAnsi="Arial" w:cs="Arial"/>
                <w:kern w:val="0"/>
                <w:sz w:val="16"/>
                <w:szCs w:val="16"/>
                <w14:ligatures w14:val="none"/>
              </w:rPr>
            </w:pPr>
            <w:r w:rsidRPr="00AD420D">
              <w:rPr>
                <w:rFonts w:ascii="Times New Roman" w:eastAsia="맑은 고딕" w:hAnsi="Times New Roman" w:cs="Times New Roman"/>
                <w:b/>
                <w:bCs/>
                <w:color w:val="000000"/>
                <w:kern w:val="24"/>
                <w:sz w:val="16"/>
                <w:szCs w:val="16"/>
                <w14:ligatures w14:val="none"/>
              </w:rPr>
              <w:t>70-76</w:t>
            </w:r>
          </w:p>
        </w:tc>
        <w:tc>
          <w:tcPr>
            <w:tcW w:w="432" w:type="pct"/>
            <w:tcBorders>
              <w:top w:val="nil"/>
              <w:left w:val="single" w:sz="8" w:space="0" w:color="000000"/>
              <w:bottom w:val="single" w:sz="12" w:space="0" w:color="000000"/>
              <w:right w:val="nil"/>
            </w:tcBorders>
            <w:tcMar>
              <w:top w:w="15" w:type="dxa"/>
              <w:left w:w="99" w:type="dxa"/>
              <w:bottom w:w="0" w:type="dxa"/>
              <w:right w:w="99" w:type="dxa"/>
            </w:tcMar>
            <w:vAlign w:val="center"/>
            <w:hideMark/>
          </w:tcPr>
          <w:p w14:paraId="5BF35BB5"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778</w:t>
            </w:r>
          </w:p>
        </w:tc>
        <w:tc>
          <w:tcPr>
            <w:tcW w:w="432" w:type="pct"/>
            <w:tcBorders>
              <w:top w:val="nil"/>
              <w:left w:val="nil"/>
              <w:bottom w:val="single" w:sz="12" w:space="0" w:color="000000"/>
              <w:right w:val="nil"/>
            </w:tcBorders>
            <w:tcMar>
              <w:top w:w="15" w:type="dxa"/>
              <w:left w:w="99" w:type="dxa"/>
              <w:bottom w:w="0" w:type="dxa"/>
              <w:right w:w="99" w:type="dxa"/>
            </w:tcMar>
            <w:vAlign w:val="center"/>
            <w:hideMark/>
          </w:tcPr>
          <w:p w14:paraId="221207FF"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43</w:t>
            </w:r>
          </w:p>
        </w:tc>
        <w:tc>
          <w:tcPr>
            <w:tcW w:w="432" w:type="pct"/>
            <w:tcBorders>
              <w:top w:val="nil"/>
              <w:left w:val="nil"/>
              <w:bottom w:val="single" w:sz="12" w:space="0" w:color="000000"/>
              <w:right w:val="nil"/>
            </w:tcBorders>
            <w:tcMar>
              <w:top w:w="15" w:type="dxa"/>
              <w:left w:w="99" w:type="dxa"/>
              <w:bottom w:w="0" w:type="dxa"/>
              <w:right w:w="99" w:type="dxa"/>
            </w:tcMar>
            <w:vAlign w:val="center"/>
            <w:hideMark/>
          </w:tcPr>
          <w:p w14:paraId="28C981ED"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71</w:t>
            </w:r>
          </w:p>
        </w:tc>
        <w:tc>
          <w:tcPr>
            <w:tcW w:w="432" w:type="pct"/>
            <w:tcBorders>
              <w:top w:val="nil"/>
              <w:left w:val="nil"/>
              <w:bottom w:val="single" w:sz="12" w:space="0" w:color="000000"/>
              <w:right w:val="nil"/>
            </w:tcBorders>
            <w:tcMar>
              <w:top w:w="15" w:type="dxa"/>
              <w:left w:w="99" w:type="dxa"/>
              <w:bottom w:w="0" w:type="dxa"/>
              <w:right w:w="99" w:type="dxa"/>
            </w:tcMar>
            <w:vAlign w:val="center"/>
            <w:hideMark/>
          </w:tcPr>
          <w:p w14:paraId="558A3517"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47</w:t>
            </w:r>
          </w:p>
        </w:tc>
        <w:tc>
          <w:tcPr>
            <w:tcW w:w="443" w:type="pct"/>
            <w:tcBorders>
              <w:top w:val="nil"/>
              <w:left w:val="nil"/>
              <w:bottom w:val="single" w:sz="12" w:space="0" w:color="000000"/>
              <w:right w:val="single" w:sz="8" w:space="0" w:color="000000"/>
            </w:tcBorders>
            <w:tcMar>
              <w:top w:w="15" w:type="dxa"/>
              <w:left w:w="99" w:type="dxa"/>
              <w:bottom w:w="0" w:type="dxa"/>
              <w:right w:w="99" w:type="dxa"/>
            </w:tcMar>
            <w:vAlign w:val="center"/>
            <w:hideMark/>
          </w:tcPr>
          <w:p w14:paraId="3223A4F3"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53</w:t>
            </w:r>
          </w:p>
        </w:tc>
        <w:tc>
          <w:tcPr>
            <w:tcW w:w="432" w:type="pct"/>
            <w:tcBorders>
              <w:top w:val="nil"/>
              <w:left w:val="single" w:sz="8" w:space="0" w:color="000000"/>
              <w:bottom w:val="single" w:sz="12" w:space="0" w:color="000000"/>
              <w:right w:val="nil"/>
            </w:tcBorders>
            <w:tcMar>
              <w:top w:w="15" w:type="dxa"/>
              <w:left w:w="99" w:type="dxa"/>
              <w:bottom w:w="0" w:type="dxa"/>
              <w:right w:w="99" w:type="dxa"/>
            </w:tcMar>
            <w:vAlign w:val="center"/>
            <w:hideMark/>
          </w:tcPr>
          <w:p w14:paraId="1C7BBFD8"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Times New Roman" w:eastAsia="맑은 고딕" w:hAnsi="Times New Roman" w:cs="Times New Roman"/>
                <w:color w:val="000000"/>
                <w:kern w:val="0"/>
                <w:sz w:val="16"/>
                <w:szCs w:val="16"/>
                <w14:ligatures w14:val="none"/>
              </w:rPr>
              <w:t>880</w:t>
            </w:r>
          </w:p>
        </w:tc>
        <w:tc>
          <w:tcPr>
            <w:tcW w:w="432" w:type="pct"/>
            <w:tcBorders>
              <w:top w:val="nil"/>
              <w:left w:val="nil"/>
              <w:bottom w:val="single" w:sz="12" w:space="0" w:color="000000"/>
              <w:right w:val="nil"/>
            </w:tcBorders>
            <w:tcMar>
              <w:top w:w="15" w:type="dxa"/>
              <w:left w:w="99" w:type="dxa"/>
              <w:bottom w:w="0" w:type="dxa"/>
              <w:right w:w="99" w:type="dxa"/>
            </w:tcMar>
            <w:vAlign w:val="center"/>
            <w:hideMark/>
          </w:tcPr>
          <w:p w14:paraId="527B7279"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46</w:t>
            </w:r>
          </w:p>
        </w:tc>
        <w:tc>
          <w:tcPr>
            <w:tcW w:w="432" w:type="pct"/>
            <w:tcBorders>
              <w:top w:val="nil"/>
              <w:left w:val="nil"/>
              <w:bottom w:val="single" w:sz="12" w:space="0" w:color="000000"/>
              <w:right w:val="nil"/>
            </w:tcBorders>
            <w:tcMar>
              <w:top w:w="15" w:type="dxa"/>
              <w:left w:w="99" w:type="dxa"/>
              <w:bottom w:w="0" w:type="dxa"/>
              <w:right w:w="99" w:type="dxa"/>
            </w:tcMar>
            <w:vAlign w:val="center"/>
            <w:hideMark/>
          </w:tcPr>
          <w:p w14:paraId="64E35DDA"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71</w:t>
            </w:r>
          </w:p>
        </w:tc>
        <w:tc>
          <w:tcPr>
            <w:tcW w:w="432" w:type="pct"/>
            <w:tcBorders>
              <w:top w:val="nil"/>
              <w:left w:val="nil"/>
              <w:bottom w:val="single" w:sz="12" w:space="0" w:color="000000"/>
              <w:right w:val="nil"/>
            </w:tcBorders>
            <w:tcMar>
              <w:top w:w="15" w:type="dxa"/>
              <w:left w:w="99" w:type="dxa"/>
              <w:bottom w:w="0" w:type="dxa"/>
              <w:right w:w="99" w:type="dxa"/>
            </w:tcMar>
            <w:vAlign w:val="center"/>
            <w:hideMark/>
          </w:tcPr>
          <w:p w14:paraId="0194627E"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53</w:t>
            </w:r>
          </w:p>
        </w:tc>
        <w:tc>
          <w:tcPr>
            <w:tcW w:w="441" w:type="pct"/>
            <w:tcBorders>
              <w:top w:val="nil"/>
              <w:left w:val="nil"/>
              <w:bottom w:val="single" w:sz="12" w:space="0" w:color="000000"/>
              <w:right w:val="nil"/>
            </w:tcBorders>
            <w:tcMar>
              <w:top w:w="15" w:type="dxa"/>
              <w:left w:w="99" w:type="dxa"/>
              <w:bottom w:w="0" w:type="dxa"/>
              <w:right w:w="99" w:type="dxa"/>
            </w:tcMar>
            <w:vAlign w:val="center"/>
            <w:hideMark/>
          </w:tcPr>
          <w:p w14:paraId="34933DA3" w14:textId="77777777" w:rsidR="00671961" w:rsidRPr="00AD420D" w:rsidRDefault="00671961" w:rsidP="003A7F4F">
            <w:pPr>
              <w:widowControl/>
              <w:wordWrap/>
              <w:autoSpaceDE/>
              <w:autoSpaceDN/>
              <w:spacing w:after="0"/>
              <w:jc w:val="center"/>
              <w:rPr>
                <w:rFonts w:ascii="Arial" w:eastAsia="Times New Roman" w:hAnsi="Arial" w:cs="Arial"/>
                <w:kern w:val="0"/>
                <w:sz w:val="16"/>
                <w:szCs w:val="16"/>
                <w14:ligatures w14:val="none"/>
              </w:rPr>
            </w:pPr>
            <w:r w:rsidRPr="00AD420D">
              <w:rPr>
                <w:rFonts w:ascii="Arial" w:eastAsia="맑은 고딕" w:hAnsi="Arial" w:cs="Arial"/>
                <w:color w:val="000000"/>
                <w:kern w:val="0"/>
                <w:sz w:val="16"/>
                <w:szCs w:val="16"/>
                <w14:ligatures w14:val="none"/>
              </w:rPr>
              <w:t>56</w:t>
            </w:r>
          </w:p>
        </w:tc>
      </w:tr>
    </w:tbl>
    <w:p w14:paraId="7CD65CA1" w14:textId="6E03D876" w:rsidR="00671961" w:rsidRPr="00160E3E" w:rsidRDefault="00671961" w:rsidP="00671961">
      <w:pPr>
        <w:widowControl/>
        <w:wordWrap/>
        <w:autoSpaceDE/>
        <w:autoSpaceDN/>
        <w:rPr>
          <w:rFonts w:ascii="Times New Roman" w:hAnsi="Times New Roman" w:cs="Times New Roman"/>
          <w:b/>
          <w:bCs/>
          <w:sz w:val="20"/>
          <w:szCs w:val="20"/>
        </w:rPr>
      </w:pPr>
      <w:r w:rsidRPr="00160E3E">
        <w:rPr>
          <w:rFonts w:ascii="Times New Roman" w:hAnsi="Times New Roman" w:cs="Times New Roman"/>
          <w:b/>
          <w:bCs/>
          <w:sz w:val="20"/>
          <w:szCs w:val="20"/>
        </w:rPr>
        <w:t>Table S</w:t>
      </w:r>
      <w:r>
        <w:rPr>
          <w:rFonts w:ascii="Times New Roman" w:hAnsi="Times New Roman" w:cs="Times New Roman" w:hint="eastAsia"/>
          <w:b/>
          <w:bCs/>
          <w:sz w:val="20"/>
          <w:szCs w:val="20"/>
        </w:rPr>
        <w:t>9</w:t>
      </w:r>
      <w:r w:rsidRPr="00160E3E">
        <w:rPr>
          <w:rFonts w:ascii="Times New Roman" w:hAnsi="Times New Roman" w:cs="Times New Roman"/>
          <w:b/>
          <w:bCs/>
          <w:sz w:val="20"/>
          <w:szCs w:val="20"/>
        </w:rPr>
        <w:t>. Distribution of Dr. Noon CVD Score Percentiles Stratified by Age and Sex</w:t>
      </w:r>
      <w:r w:rsidRPr="00160E3E">
        <w:rPr>
          <w:rFonts w:ascii="Times New Roman" w:hAnsi="Times New Roman" w:cs="Times New Roman" w:hint="eastAsia"/>
          <w:b/>
          <w:bCs/>
          <w:sz w:val="20"/>
          <w:szCs w:val="20"/>
        </w:rPr>
        <w:t>.</w:t>
      </w:r>
    </w:p>
    <w:p w14:paraId="46AC8AEE" w14:textId="77777777" w:rsidR="00671961" w:rsidRPr="00AD420D" w:rsidRDefault="00671961" w:rsidP="00671961">
      <w:pPr>
        <w:widowControl/>
        <w:wordWrap/>
        <w:autoSpaceDE/>
        <w:autoSpaceDN/>
        <w:rPr>
          <w:rFonts w:ascii="Times New Roman" w:hAnsi="Times New Roman" w:cs="Times New Roman"/>
          <w:sz w:val="20"/>
          <w:szCs w:val="20"/>
        </w:rPr>
      </w:pPr>
      <w:r w:rsidRPr="00AD420D">
        <w:rPr>
          <w:rFonts w:ascii="Times New Roman" w:hAnsi="Times New Roman" w:cs="Times New Roman"/>
          <w:sz w:val="20"/>
          <w:szCs w:val="20"/>
        </w:rPr>
        <w:t>Data are presented as Dr. Noon CVD scores corresponding to specific percentiles within each age group. N, number of participants; P25, 25th percentile; P75, 75th percentile; P90, 90th percentile.</w:t>
      </w:r>
    </w:p>
    <w:p w14:paraId="19886CFA" w14:textId="77777777" w:rsidR="00EB1A0F" w:rsidRPr="00671961" w:rsidRDefault="00EB1A0F" w:rsidP="00EB1A0F">
      <w:pPr>
        <w:widowControl/>
        <w:wordWrap/>
        <w:autoSpaceDE/>
        <w:autoSpaceDN/>
        <w:rPr>
          <w:rFonts w:ascii="Times New Roman" w:eastAsia="맑은 고딕" w:hAnsi="Times New Roman" w:cs="Times New Roman" w:hint="eastAsia"/>
          <w:color w:val="000000"/>
          <w:kern w:val="0"/>
          <w:sz w:val="20"/>
          <w:szCs w:val="20"/>
          <w14:ligatures w14:val="none"/>
        </w:rPr>
      </w:pPr>
    </w:p>
    <w:sectPr w:rsidR="00EB1A0F" w:rsidRPr="00671961" w:rsidSect="003B469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2FD4" w14:textId="77777777" w:rsidR="00C12B19" w:rsidRDefault="00C12B19" w:rsidP="00C7532D">
      <w:pPr>
        <w:spacing w:after="0"/>
      </w:pPr>
      <w:r>
        <w:separator/>
      </w:r>
    </w:p>
  </w:endnote>
  <w:endnote w:type="continuationSeparator" w:id="0">
    <w:p w14:paraId="1D7CF46E" w14:textId="77777777" w:rsidR="00C12B19" w:rsidRDefault="00C12B19" w:rsidP="00C75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888116"/>
      <w:docPartObj>
        <w:docPartGallery w:val="Page Numbers (Bottom of Page)"/>
        <w:docPartUnique/>
      </w:docPartObj>
    </w:sdtPr>
    <w:sdtContent>
      <w:p w14:paraId="6ED7CE99" w14:textId="45FD300D" w:rsidR="00EB1A0F" w:rsidRDefault="00EB1A0F" w:rsidP="00EB1A0F">
        <w:pPr>
          <w:pStyle w:val="af0"/>
          <w:jc w:val="center"/>
        </w:pPr>
        <w:r>
          <w:fldChar w:fldCharType="begin"/>
        </w:r>
        <w:r>
          <w:instrText>PAGE   \* MERGEFORMAT</w:instrText>
        </w:r>
        <w:r>
          <w:fldChar w:fldCharType="separate"/>
        </w:r>
        <w:r>
          <w:rPr>
            <w:lang w:val="ko-K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1FC0" w14:textId="77777777" w:rsidR="00C12B19" w:rsidRDefault="00C12B19" w:rsidP="00C7532D">
      <w:pPr>
        <w:spacing w:after="0"/>
      </w:pPr>
      <w:r>
        <w:separator/>
      </w:r>
    </w:p>
  </w:footnote>
  <w:footnote w:type="continuationSeparator" w:id="0">
    <w:p w14:paraId="15A76A38" w14:textId="77777777" w:rsidR="00C12B19" w:rsidRDefault="00C12B19" w:rsidP="00C753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16C7"/>
    <w:multiLevelType w:val="hybridMultilevel"/>
    <w:tmpl w:val="0930D8C0"/>
    <w:lvl w:ilvl="0" w:tplc="B9A0A92C">
      <w:start w:val="1"/>
      <w:numFmt w:val="bullet"/>
      <w:lvlText w:val="•"/>
      <w:lvlJc w:val="left"/>
      <w:pPr>
        <w:tabs>
          <w:tab w:val="num" w:pos="720"/>
        </w:tabs>
        <w:ind w:left="720" w:hanging="360"/>
      </w:pPr>
      <w:rPr>
        <w:rFonts w:ascii="Arial" w:hAnsi="Arial" w:hint="default"/>
      </w:rPr>
    </w:lvl>
    <w:lvl w:ilvl="1" w:tplc="871A5F70">
      <w:numFmt w:val="bullet"/>
      <w:lvlText w:val="•"/>
      <w:lvlJc w:val="left"/>
      <w:pPr>
        <w:tabs>
          <w:tab w:val="num" w:pos="1440"/>
        </w:tabs>
        <w:ind w:left="1440" w:hanging="360"/>
      </w:pPr>
      <w:rPr>
        <w:rFonts w:ascii="Arial" w:hAnsi="Arial" w:hint="default"/>
      </w:rPr>
    </w:lvl>
    <w:lvl w:ilvl="2" w:tplc="B0265456" w:tentative="1">
      <w:start w:val="1"/>
      <w:numFmt w:val="bullet"/>
      <w:lvlText w:val="•"/>
      <w:lvlJc w:val="left"/>
      <w:pPr>
        <w:tabs>
          <w:tab w:val="num" w:pos="2160"/>
        </w:tabs>
        <w:ind w:left="2160" w:hanging="360"/>
      </w:pPr>
      <w:rPr>
        <w:rFonts w:ascii="Arial" w:hAnsi="Arial" w:hint="default"/>
      </w:rPr>
    </w:lvl>
    <w:lvl w:ilvl="3" w:tplc="F4389CE2" w:tentative="1">
      <w:start w:val="1"/>
      <w:numFmt w:val="bullet"/>
      <w:lvlText w:val="•"/>
      <w:lvlJc w:val="left"/>
      <w:pPr>
        <w:tabs>
          <w:tab w:val="num" w:pos="2880"/>
        </w:tabs>
        <w:ind w:left="2880" w:hanging="360"/>
      </w:pPr>
      <w:rPr>
        <w:rFonts w:ascii="Arial" w:hAnsi="Arial" w:hint="default"/>
      </w:rPr>
    </w:lvl>
    <w:lvl w:ilvl="4" w:tplc="36C44F46" w:tentative="1">
      <w:start w:val="1"/>
      <w:numFmt w:val="bullet"/>
      <w:lvlText w:val="•"/>
      <w:lvlJc w:val="left"/>
      <w:pPr>
        <w:tabs>
          <w:tab w:val="num" w:pos="3600"/>
        </w:tabs>
        <w:ind w:left="3600" w:hanging="360"/>
      </w:pPr>
      <w:rPr>
        <w:rFonts w:ascii="Arial" w:hAnsi="Arial" w:hint="default"/>
      </w:rPr>
    </w:lvl>
    <w:lvl w:ilvl="5" w:tplc="B57264B0" w:tentative="1">
      <w:start w:val="1"/>
      <w:numFmt w:val="bullet"/>
      <w:lvlText w:val="•"/>
      <w:lvlJc w:val="left"/>
      <w:pPr>
        <w:tabs>
          <w:tab w:val="num" w:pos="4320"/>
        </w:tabs>
        <w:ind w:left="4320" w:hanging="360"/>
      </w:pPr>
      <w:rPr>
        <w:rFonts w:ascii="Arial" w:hAnsi="Arial" w:hint="default"/>
      </w:rPr>
    </w:lvl>
    <w:lvl w:ilvl="6" w:tplc="2B4C6D64" w:tentative="1">
      <w:start w:val="1"/>
      <w:numFmt w:val="bullet"/>
      <w:lvlText w:val="•"/>
      <w:lvlJc w:val="left"/>
      <w:pPr>
        <w:tabs>
          <w:tab w:val="num" w:pos="5040"/>
        </w:tabs>
        <w:ind w:left="5040" w:hanging="360"/>
      </w:pPr>
      <w:rPr>
        <w:rFonts w:ascii="Arial" w:hAnsi="Arial" w:hint="default"/>
      </w:rPr>
    </w:lvl>
    <w:lvl w:ilvl="7" w:tplc="ED184EEE" w:tentative="1">
      <w:start w:val="1"/>
      <w:numFmt w:val="bullet"/>
      <w:lvlText w:val="•"/>
      <w:lvlJc w:val="left"/>
      <w:pPr>
        <w:tabs>
          <w:tab w:val="num" w:pos="5760"/>
        </w:tabs>
        <w:ind w:left="5760" w:hanging="360"/>
      </w:pPr>
      <w:rPr>
        <w:rFonts w:ascii="Arial" w:hAnsi="Arial" w:hint="default"/>
      </w:rPr>
    </w:lvl>
    <w:lvl w:ilvl="8" w:tplc="81B44E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35490D"/>
    <w:multiLevelType w:val="hybridMultilevel"/>
    <w:tmpl w:val="73CAAFE4"/>
    <w:lvl w:ilvl="0" w:tplc="4524C4EC">
      <w:start w:val="1"/>
      <w:numFmt w:val="bullet"/>
      <w:lvlText w:val="•"/>
      <w:lvlJc w:val="left"/>
      <w:pPr>
        <w:tabs>
          <w:tab w:val="num" w:pos="720"/>
        </w:tabs>
        <w:ind w:left="720" w:hanging="360"/>
      </w:pPr>
      <w:rPr>
        <w:rFonts w:ascii="Arial" w:hAnsi="Arial" w:hint="default"/>
      </w:rPr>
    </w:lvl>
    <w:lvl w:ilvl="1" w:tplc="07E4F146">
      <w:numFmt w:val="bullet"/>
      <w:lvlText w:val="•"/>
      <w:lvlJc w:val="left"/>
      <w:pPr>
        <w:tabs>
          <w:tab w:val="num" w:pos="1440"/>
        </w:tabs>
        <w:ind w:left="1440" w:hanging="360"/>
      </w:pPr>
      <w:rPr>
        <w:rFonts w:ascii="Arial" w:hAnsi="Arial" w:hint="default"/>
      </w:rPr>
    </w:lvl>
    <w:lvl w:ilvl="2" w:tplc="A4CC8E30" w:tentative="1">
      <w:start w:val="1"/>
      <w:numFmt w:val="bullet"/>
      <w:lvlText w:val="•"/>
      <w:lvlJc w:val="left"/>
      <w:pPr>
        <w:tabs>
          <w:tab w:val="num" w:pos="2160"/>
        </w:tabs>
        <w:ind w:left="2160" w:hanging="360"/>
      </w:pPr>
      <w:rPr>
        <w:rFonts w:ascii="Arial" w:hAnsi="Arial" w:hint="default"/>
      </w:rPr>
    </w:lvl>
    <w:lvl w:ilvl="3" w:tplc="4F3C39FA" w:tentative="1">
      <w:start w:val="1"/>
      <w:numFmt w:val="bullet"/>
      <w:lvlText w:val="•"/>
      <w:lvlJc w:val="left"/>
      <w:pPr>
        <w:tabs>
          <w:tab w:val="num" w:pos="2880"/>
        </w:tabs>
        <w:ind w:left="2880" w:hanging="360"/>
      </w:pPr>
      <w:rPr>
        <w:rFonts w:ascii="Arial" w:hAnsi="Arial" w:hint="default"/>
      </w:rPr>
    </w:lvl>
    <w:lvl w:ilvl="4" w:tplc="B90E0430" w:tentative="1">
      <w:start w:val="1"/>
      <w:numFmt w:val="bullet"/>
      <w:lvlText w:val="•"/>
      <w:lvlJc w:val="left"/>
      <w:pPr>
        <w:tabs>
          <w:tab w:val="num" w:pos="3600"/>
        </w:tabs>
        <w:ind w:left="3600" w:hanging="360"/>
      </w:pPr>
      <w:rPr>
        <w:rFonts w:ascii="Arial" w:hAnsi="Arial" w:hint="default"/>
      </w:rPr>
    </w:lvl>
    <w:lvl w:ilvl="5" w:tplc="083C60F2" w:tentative="1">
      <w:start w:val="1"/>
      <w:numFmt w:val="bullet"/>
      <w:lvlText w:val="•"/>
      <w:lvlJc w:val="left"/>
      <w:pPr>
        <w:tabs>
          <w:tab w:val="num" w:pos="4320"/>
        </w:tabs>
        <w:ind w:left="4320" w:hanging="360"/>
      </w:pPr>
      <w:rPr>
        <w:rFonts w:ascii="Arial" w:hAnsi="Arial" w:hint="default"/>
      </w:rPr>
    </w:lvl>
    <w:lvl w:ilvl="6" w:tplc="BB16B7DA" w:tentative="1">
      <w:start w:val="1"/>
      <w:numFmt w:val="bullet"/>
      <w:lvlText w:val="•"/>
      <w:lvlJc w:val="left"/>
      <w:pPr>
        <w:tabs>
          <w:tab w:val="num" w:pos="5040"/>
        </w:tabs>
        <w:ind w:left="5040" w:hanging="360"/>
      </w:pPr>
      <w:rPr>
        <w:rFonts w:ascii="Arial" w:hAnsi="Arial" w:hint="default"/>
      </w:rPr>
    </w:lvl>
    <w:lvl w:ilvl="7" w:tplc="B60C5F20" w:tentative="1">
      <w:start w:val="1"/>
      <w:numFmt w:val="bullet"/>
      <w:lvlText w:val="•"/>
      <w:lvlJc w:val="left"/>
      <w:pPr>
        <w:tabs>
          <w:tab w:val="num" w:pos="5760"/>
        </w:tabs>
        <w:ind w:left="5760" w:hanging="360"/>
      </w:pPr>
      <w:rPr>
        <w:rFonts w:ascii="Arial" w:hAnsi="Arial" w:hint="default"/>
      </w:rPr>
    </w:lvl>
    <w:lvl w:ilvl="8" w:tplc="EBD287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5C3597"/>
    <w:multiLevelType w:val="hybridMultilevel"/>
    <w:tmpl w:val="30B61A06"/>
    <w:lvl w:ilvl="0" w:tplc="DC0406A0">
      <w:start w:val="1"/>
      <w:numFmt w:val="bullet"/>
      <w:lvlText w:val="•"/>
      <w:lvlJc w:val="left"/>
      <w:pPr>
        <w:tabs>
          <w:tab w:val="num" w:pos="720"/>
        </w:tabs>
        <w:ind w:left="720" w:hanging="360"/>
      </w:pPr>
      <w:rPr>
        <w:rFonts w:ascii="Arial" w:hAnsi="Arial" w:hint="default"/>
      </w:rPr>
    </w:lvl>
    <w:lvl w:ilvl="1" w:tplc="AC861E0C" w:tentative="1">
      <w:start w:val="1"/>
      <w:numFmt w:val="bullet"/>
      <w:lvlText w:val="•"/>
      <w:lvlJc w:val="left"/>
      <w:pPr>
        <w:tabs>
          <w:tab w:val="num" w:pos="1440"/>
        </w:tabs>
        <w:ind w:left="1440" w:hanging="360"/>
      </w:pPr>
      <w:rPr>
        <w:rFonts w:ascii="Arial" w:hAnsi="Arial" w:hint="default"/>
      </w:rPr>
    </w:lvl>
    <w:lvl w:ilvl="2" w:tplc="F9B2AA06" w:tentative="1">
      <w:start w:val="1"/>
      <w:numFmt w:val="bullet"/>
      <w:lvlText w:val="•"/>
      <w:lvlJc w:val="left"/>
      <w:pPr>
        <w:tabs>
          <w:tab w:val="num" w:pos="2160"/>
        </w:tabs>
        <w:ind w:left="2160" w:hanging="360"/>
      </w:pPr>
      <w:rPr>
        <w:rFonts w:ascii="Arial" w:hAnsi="Arial" w:hint="default"/>
      </w:rPr>
    </w:lvl>
    <w:lvl w:ilvl="3" w:tplc="3208CA94" w:tentative="1">
      <w:start w:val="1"/>
      <w:numFmt w:val="bullet"/>
      <w:lvlText w:val="•"/>
      <w:lvlJc w:val="left"/>
      <w:pPr>
        <w:tabs>
          <w:tab w:val="num" w:pos="2880"/>
        </w:tabs>
        <w:ind w:left="2880" w:hanging="360"/>
      </w:pPr>
      <w:rPr>
        <w:rFonts w:ascii="Arial" w:hAnsi="Arial" w:hint="default"/>
      </w:rPr>
    </w:lvl>
    <w:lvl w:ilvl="4" w:tplc="21621672" w:tentative="1">
      <w:start w:val="1"/>
      <w:numFmt w:val="bullet"/>
      <w:lvlText w:val="•"/>
      <w:lvlJc w:val="left"/>
      <w:pPr>
        <w:tabs>
          <w:tab w:val="num" w:pos="3600"/>
        </w:tabs>
        <w:ind w:left="3600" w:hanging="360"/>
      </w:pPr>
      <w:rPr>
        <w:rFonts w:ascii="Arial" w:hAnsi="Arial" w:hint="default"/>
      </w:rPr>
    </w:lvl>
    <w:lvl w:ilvl="5" w:tplc="676AADAA" w:tentative="1">
      <w:start w:val="1"/>
      <w:numFmt w:val="bullet"/>
      <w:lvlText w:val="•"/>
      <w:lvlJc w:val="left"/>
      <w:pPr>
        <w:tabs>
          <w:tab w:val="num" w:pos="4320"/>
        </w:tabs>
        <w:ind w:left="4320" w:hanging="360"/>
      </w:pPr>
      <w:rPr>
        <w:rFonts w:ascii="Arial" w:hAnsi="Arial" w:hint="default"/>
      </w:rPr>
    </w:lvl>
    <w:lvl w:ilvl="6" w:tplc="EB42C522" w:tentative="1">
      <w:start w:val="1"/>
      <w:numFmt w:val="bullet"/>
      <w:lvlText w:val="•"/>
      <w:lvlJc w:val="left"/>
      <w:pPr>
        <w:tabs>
          <w:tab w:val="num" w:pos="5040"/>
        </w:tabs>
        <w:ind w:left="5040" w:hanging="360"/>
      </w:pPr>
      <w:rPr>
        <w:rFonts w:ascii="Arial" w:hAnsi="Arial" w:hint="default"/>
      </w:rPr>
    </w:lvl>
    <w:lvl w:ilvl="7" w:tplc="650253FA" w:tentative="1">
      <w:start w:val="1"/>
      <w:numFmt w:val="bullet"/>
      <w:lvlText w:val="•"/>
      <w:lvlJc w:val="left"/>
      <w:pPr>
        <w:tabs>
          <w:tab w:val="num" w:pos="5760"/>
        </w:tabs>
        <w:ind w:left="5760" w:hanging="360"/>
      </w:pPr>
      <w:rPr>
        <w:rFonts w:ascii="Arial" w:hAnsi="Arial" w:hint="default"/>
      </w:rPr>
    </w:lvl>
    <w:lvl w:ilvl="8" w:tplc="FA400B20" w:tentative="1">
      <w:start w:val="1"/>
      <w:numFmt w:val="bullet"/>
      <w:lvlText w:val="•"/>
      <w:lvlJc w:val="left"/>
      <w:pPr>
        <w:tabs>
          <w:tab w:val="num" w:pos="6480"/>
        </w:tabs>
        <w:ind w:left="6480" w:hanging="360"/>
      </w:pPr>
      <w:rPr>
        <w:rFonts w:ascii="Arial" w:hAnsi="Arial" w:hint="default"/>
      </w:rPr>
    </w:lvl>
  </w:abstractNum>
  <w:num w:numId="1" w16cid:durableId="483861002">
    <w:abstractNumId w:val="0"/>
  </w:num>
  <w:num w:numId="2" w16cid:durableId="1040320621">
    <w:abstractNumId w:val="1"/>
  </w:num>
  <w:num w:numId="3" w16cid:durableId="460005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9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DB"/>
    <w:rsid w:val="00024308"/>
    <w:rsid w:val="00035F5F"/>
    <w:rsid w:val="000505C4"/>
    <w:rsid w:val="00115276"/>
    <w:rsid w:val="00154EF8"/>
    <w:rsid w:val="001567A7"/>
    <w:rsid w:val="00160E3E"/>
    <w:rsid w:val="001666BF"/>
    <w:rsid w:val="00166C79"/>
    <w:rsid w:val="001859FB"/>
    <w:rsid w:val="001950CF"/>
    <w:rsid w:val="001E1B85"/>
    <w:rsid w:val="00231D35"/>
    <w:rsid w:val="00264304"/>
    <w:rsid w:val="00273997"/>
    <w:rsid w:val="00331513"/>
    <w:rsid w:val="00336252"/>
    <w:rsid w:val="00346554"/>
    <w:rsid w:val="00366846"/>
    <w:rsid w:val="00381F5B"/>
    <w:rsid w:val="00391112"/>
    <w:rsid w:val="003B1353"/>
    <w:rsid w:val="003B139D"/>
    <w:rsid w:val="003B2723"/>
    <w:rsid w:val="003B4690"/>
    <w:rsid w:val="003E4E97"/>
    <w:rsid w:val="003F55D3"/>
    <w:rsid w:val="00432AE0"/>
    <w:rsid w:val="0043516D"/>
    <w:rsid w:val="00454494"/>
    <w:rsid w:val="00487F37"/>
    <w:rsid w:val="004D2FE1"/>
    <w:rsid w:val="00554EF8"/>
    <w:rsid w:val="0057257F"/>
    <w:rsid w:val="00647DDB"/>
    <w:rsid w:val="00651A61"/>
    <w:rsid w:val="00661965"/>
    <w:rsid w:val="00671961"/>
    <w:rsid w:val="007074B6"/>
    <w:rsid w:val="00742EE3"/>
    <w:rsid w:val="007909CA"/>
    <w:rsid w:val="00794FE9"/>
    <w:rsid w:val="007B4ADE"/>
    <w:rsid w:val="007D7920"/>
    <w:rsid w:val="00815B13"/>
    <w:rsid w:val="00815BA4"/>
    <w:rsid w:val="008307FE"/>
    <w:rsid w:val="00851588"/>
    <w:rsid w:val="008618DE"/>
    <w:rsid w:val="008B1B40"/>
    <w:rsid w:val="008D5A63"/>
    <w:rsid w:val="008E3039"/>
    <w:rsid w:val="00960E77"/>
    <w:rsid w:val="0097787B"/>
    <w:rsid w:val="00A50007"/>
    <w:rsid w:val="00A530C5"/>
    <w:rsid w:val="00A53B5B"/>
    <w:rsid w:val="00A67170"/>
    <w:rsid w:val="00A93DDA"/>
    <w:rsid w:val="00A942EB"/>
    <w:rsid w:val="00AA0A78"/>
    <w:rsid w:val="00AC6B5D"/>
    <w:rsid w:val="00AD420D"/>
    <w:rsid w:val="00AE7427"/>
    <w:rsid w:val="00B01C8C"/>
    <w:rsid w:val="00B530BF"/>
    <w:rsid w:val="00C12B19"/>
    <w:rsid w:val="00C57871"/>
    <w:rsid w:val="00C7532D"/>
    <w:rsid w:val="00D253F8"/>
    <w:rsid w:val="00D2551A"/>
    <w:rsid w:val="00D85E0B"/>
    <w:rsid w:val="00D94439"/>
    <w:rsid w:val="00DB0586"/>
    <w:rsid w:val="00EB1A0F"/>
    <w:rsid w:val="00F52A4A"/>
    <w:rsid w:val="00F661BB"/>
    <w:rsid w:val="00F86272"/>
    <w:rsid w:val="00F91A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4E15"/>
  <w15:chartTrackingRefBased/>
  <w15:docId w15:val="{D94960A7-2921-4332-86F5-BB5F8EE5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61"/>
    <w:pPr>
      <w:widowControl w:val="0"/>
      <w:wordWrap w:val="0"/>
      <w:autoSpaceDE w:val="0"/>
      <w:autoSpaceDN w:val="0"/>
    </w:pPr>
  </w:style>
  <w:style w:type="paragraph" w:styleId="1">
    <w:name w:val="heading 1"/>
    <w:basedOn w:val="a"/>
    <w:next w:val="a"/>
    <w:link w:val="1Char"/>
    <w:uiPriority w:val="9"/>
    <w:qFormat/>
    <w:rsid w:val="00647D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47D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47D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47D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47D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47D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47D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47D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47D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47DD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47DD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47DD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47DD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47DD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47DD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47DD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47DD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47DD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47DD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47D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7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47DD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47DDB"/>
    <w:pPr>
      <w:spacing w:before="160"/>
      <w:jc w:val="center"/>
    </w:pPr>
    <w:rPr>
      <w:i/>
      <w:iCs/>
      <w:color w:val="404040" w:themeColor="text1" w:themeTint="BF"/>
    </w:rPr>
  </w:style>
  <w:style w:type="character" w:customStyle="1" w:styleId="Char1">
    <w:name w:val="인용 Char"/>
    <w:basedOn w:val="a0"/>
    <w:link w:val="a5"/>
    <w:uiPriority w:val="29"/>
    <w:rsid w:val="00647DDB"/>
    <w:rPr>
      <w:i/>
      <w:iCs/>
      <w:color w:val="404040" w:themeColor="text1" w:themeTint="BF"/>
    </w:rPr>
  </w:style>
  <w:style w:type="paragraph" w:styleId="a6">
    <w:name w:val="List Paragraph"/>
    <w:basedOn w:val="a"/>
    <w:uiPriority w:val="34"/>
    <w:qFormat/>
    <w:rsid w:val="00647DDB"/>
    <w:pPr>
      <w:ind w:left="720"/>
      <w:contextualSpacing/>
    </w:pPr>
  </w:style>
  <w:style w:type="character" w:styleId="a7">
    <w:name w:val="Intense Emphasis"/>
    <w:basedOn w:val="a0"/>
    <w:uiPriority w:val="21"/>
    <w:qFormat/>
    <w:rsid w:val="00647DDB"/>
    <w:rPr>
      <w:i/>
      <w:iCs/>
      <w:color w:val="0F4761" w:themeColor="accent1" w:themeShade="BF"/>
    </w:rPr>
  </w:style>
  <w:style w:type="paragraph" w:styleId="a8">
    <w:name w:val="Intense Quote"/>
    <w:basedOn w:val="a"/>
    <w:next w:val="a"/>
    <w:link w:val="Char2"/>
    <w:uiPriority w:val="30"/>
    <w:qFormat/>
    <w:rsid w:val="00647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47DDB"/>
    <w:rPr>
      <w:i/>
      <w:iCs/>
      <w:color w:val="0F4761" w:themeColor="accent1" w:themeShade="BF"/>
    </w:rPr>
  </w:style>
  <w:style w:type="character" w:styleId="a9">
    <w:name w:val="Intense Reference"/>
    <w:basedOn w:val="a0"/>
    <w:uiPriority w:val="32"/>
    <w:qFormat/>
    <w:rsid w:val="00647DDB"/>
    <w:rPr>
      <w:b/>
      <w:bCs/>
      <w:smallCaps/>
      <w:color w:val="0F4761" w:themeColor="accent1" w:themeShade="BF"/>
      <w:spacing w:val="5"/>
    </w:rPr>
  </w:style>
  <w:style w:type="character" w:styleId="aa">
    <w:name w:val="annotation reference"/>
    <w:basedOn w:val="a0"/>
    <w:uiPriority w:val="99"/>
    <w:semiHidden/>
    <w:unhideWhenUsed/>
    <w:rsid w:val="007D7920"/>
    <w:rPr>
      <w:sz w:val="18"/>
      <w:szCs w:val="18"/>
    </w:rPr>
  </w:style>
  <w:style w:type="paragraph" w:styleId="ab">
    <w:name w:val="annotation text"/>
    <w:basedOn w:val="a"/>
    <w:link w:val="Char3"/>
    <w:uiPriority w:val="99"/>
    <w:unhideWhenUsed/>
    <w:rsid w:val="007D7920"/>
  </w:style>
  <w:style w:type="character" w:customStyle="1" w:styleId="Char3">
    <w:name w:val="메모 텍스트 Char"/>
    <w:basedOn w:val="a0"/>
    <w:link w:val="ab"/>
    <w:uiPriority w:val="99"/>
    <w:rsid w:val="007D7920"/>
  </w:style>
  <w:style w:type="paragraph" w:styleId="ac">
    <w:name w:val="annotation subject"/>
    <w:basedOn w:val="ab"/>
    <w:next w:val="ab"/>
    <w:link w:val="Char4"/>
    <w:uiPriority w:val="99"/>
    <w:semiHidden/>
    <w:unhideWhenUsed/>
    <w:rsid w:val="007D7920"/>
    <w:rPr>
      <w:b/>
      <w:bCs/>
    </w:rPr>
  </w:style>
  <w:style w:type="character" w:customStyle="1" w:styleId="Char4">
    <w:name w:val="메모 주제 Char"/>
    <w:basedOn w:val="Char3"/>
    <w:link w:val="ac"/>
    <w:uiPriority w:val="99"/>
    <w:semiHidden/>
    <w:rsid w:val="007D7920"/>
    <w:rPr>
      <w:b/>
      <w:bCs/>
    </w:rPr>
  </w:style>
  <w:style w:type="table" w:styleId="ad">
    <w:name w:val="Table Grid"/>
    <w:basedOn w:val="a1"/>
    <w:uiPriority w:val="39"/>
    <w:rsid w:val="00815B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D85E0B"/>
    <w:pPr>
      <w:widowControl/>
      <w:wordWrap/>
      <w:autoSpaceDE/>
      <w:autoSpaceDN/>
      <w:spacing w:before="100" w:beforeAutospacing="1" w:after="100" w:afterAutospacing="1"/>
    </w:pPr>
    <w:rPr>
      <w:rFonts w:ascii="굴림" w:eastAsia="굴림" w:hAnsi="굴림" w:cs="굴림"/>
      <w:kern w:val="0"/>
      <w:sz w:val="24"/>
      <w14:ligatures w14:val="none"/>
    </w:rPr>
  </w:style>
  <w:style w:type="paragraph" w:styleId="af">
    <w:name w:val="header"/>
    <w:basedOn w:val="a"/>
    <w:link w:val="Char5"/>
    <w:uiPriority w:val="99"/>
    <w:unhideWhenUsed/>
    <w:rsid w:val="00C7532D"/>
    <w:pPr>
      <w:tabs>
        <w:tab w:val="center" w:pos="4513"/>
        <w:tab w:val="right" w:pos="9026"/>
      </w:tabs>
      <w:snapToGrid w:val="0"/>
    </w:pPr>
  </w:style>
  <w:style w:type="character" w:customStyle="1" w:styleId="Char5">
    <w:name w:val="머리글 Char"/>
    <w:basedOn w:val="a0"/>
    <w:link w:val="af"/>
    <w:uiPriority w:val="99"/>
    <w:rsid w:val="00C7532D"/>
  </w:style>
  <w:style w:type="paragraph" w:styleId="af0">
    <w:name w:val="footer"/>
    <w:basedOn w:val="a"/>
    <w:link w:val="Char6"/>
    <w:uiPriority w:val="99"/>
    <w:unhideWhenUsed/>
    <w:rsid w:val="00C7532D"/>
    <w:pPr>
      <w:tabs>
        <w:tab w:val="center" w:pos="4513"/>
        <w:tab w:val="right" w:pos="9026"/>
      </w:tabs>
      <w:snapToGrid w:val="0"/>
    </w:pPr>
  </w:style>
  <w:style w:type="character" w:customStyle="1" w:styleId="Char6">
    <w:name w:val="바닥글 Char"/>
    <w:basedOn w:val="a0"/>
    <w:link w:val="af0"/>
    <w:uiPriority w:val="99"/>
    <w:rsid w:val="00C7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DB8C-1712-4759-B26D-49415927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3744</Words>
  <Characters>21345</Characters>
  <Application>Microsoft Office Word</Application>
  <DocSecurity>0</DocSecurity>
  <Lines>177</Lines>
  <Paragraphs>50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Jayden</dc:creator>
  <cp:keywords/>
  <dc:description/>
  <cp:lastModifiedBy>Nam Jayden</cp:lastModifiedBy>
  <cp:revision>3</cp:revision>
  <cp:lastPrinted>2026-01-31T05:31:00Z</cp:lastPrinted>
  <dcterms:created xsi:type="dcterms:W3CDTF">2026-02-03T04:37:00Z</dcterms:created>
  <dcterms:modified xsi:type="dcterms:W3CDTF">2026-02-03T04:51:00Z</dcterms:modified>
</cp:coreProperties>
</file>