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24E06" w14:textId="6E38FE02" w:rsidR="00D45B55" w:rsidRDefault="002B7B57">
      <w:pPr>
        <w:rPr>
          <w:rFonts w:ascii="Times New Roman" w:hAnsi="Times New Roman" w:cs="Times New Roman"/>
          <w:b/>
        </w:rPr>
      </w:pPr>
      <w:r w:rsidRPr="004C7261">
        <w:rPr>
          <w:rFonts w:ascii="Times New Roman" w:hAnsi="Times New Roman" w:cs="Times New Roman"/>
          <w:b/>
        </w:rPr>
        <w:t>Supplementary Materials for:</w:t>
      </w:r>
      <w:r w:rsidR="00D45B55" w:rsidRPr="004C7261">
        <w:rPr>
          <w:rFonts w:ascii="Times New Roman" w:hAnsi="Times New Roman" w:cs="Times New Roman"/>
          <w:b/>
        </w:rPr>
        <w:t xml:space="preserve"> </w:t>
      </w:r>
    </w:p>
    <w:p w14:paraId="1B758C44" w14:textId="77777777" w:rsidR="00705478" w:rsidRPr="004C7261" w:rsidRDefault="00705478">
      <w:pPr>
        <w:rPr>
          <w:rFonts w:ascii="Times New Roman" w:hAnsi="Times New Roman" w:cs="Times New Roman"/>
          <w:b/>
        </w:rPr>
      </w:pPr>
    </w:p>
    <w:p w14:paraId="1CA66C9B" w14:textId="4D44B588" w:rsidR="002B7B57" w:rsidRPr="004160F3" w:rsidRDefault="004157DB" w:rsidP="004160F3">
      <w:pPr>
        <w:jc w:val="center"/>
        <w:rPr>
          <w:rFonts w:ascii="Times New Roman" w:hAnsi="Times New Roman" w:cs="Times New Roman"/>
          <w:b/>
          <w:bCs/>
          <w:i/>
          <w:iCs/>
          <w:sz w:val="32"/>
        </w:rPr>
      </w:pPr>
      <w:r w:rsidRPr="004157DB">
        <w:rPr>
          <w:rFonts w:ascii="Times New Roman" w:hAnsi="Times New Roman" w:cs="Times New Roman"/>
          <w:b/>
          <w:bCs/>
          <w:sz w:val="32"/>
        </w:rPr>
        <w:t xml:space="preserve">Bacterial quorum sensing signals reshape phycosphere functions to regulate colony morphology in </w:t>
      </w:r>
      <w:bookmarkStart w:id="0" w:name="_GoBack"/>
      <w:r w:rsidRPr="004157DB">
        <w:rPr>
          <w:rFonts w:ascii="Times New Roman" w:hAnsi="Times New Roman" w:cs="Times New Roman"/>
          <w:b/>
          <w:bCs/>
          <w:i/>
          <w:sz w:val="32"/>
        </w:rPr>
        <w:t>Phaeocystis globosa</w:t>
      </w:r>
      <w:bookmarkEnd w:id="0"/>
    </w:p>
    <w:p w14:paraId="3D4D0ED2" w14:textId="77777777" w:rsidR="004160F3" w:rsidRPr="004C7261" w:rsidRDefault="004160F3">
      <w:pPr>
        <w:rPr>
          <w:rFonts w:ascii="Times New Roman" w:hAnsi="Times New Roman" w:cs="Times New Roman"/>
        </w:rPr>
      </w:pPr>
    </w:p>
    <w:p w14:paraId="3A0E2E64" w14:textId="77777777" w:rsidR="002B7B57" w:rsidRPr="004C7261" w:rsidRDefault="002B7B57" w:rsidP="002B7B57">
      <w:pPr>
        <w:adjustRightInd w:val="0"/>
        <w:snapToGrid w:val="0"/>
        <w:spacing w:afterLines="20" w:after="62"/>
        <w:rPr>
          <w:rFonts w:ascii="Times New Roman" w:hAnsi="Times New Roman" w:cs="Times New Roman"/>
          <w:b/>
          <w:bCs/>
          <w:sz w:val="28"/>
          <w:szCs w:val="28"/>
        </w:rPr>
      </w:pPr>
      <w:r w:rsidRPr="004C7261">
        <w:rPr>
          <w:rFonts w:ascii="Times New Roman" w:hAnsi="Times New Roman" w:cs="Times New Roman"/>
          <w:b/>
          <w:bCs/>
          <w:sz w:val="28"/>
          <w:szCs w:val="28"/>
        </w:rPr>
        <w:t xml:space="preserve">1. Molecular information of </w:t>
      </w:r>
      <w:r w:rsidRPr="004C7261">
        <w:rPr>
          <w:rFonts w:ascii="Times New Roman" w:hAnsi="Times New Roman" w:cs="Times New Roman"/>
          <w:b/>
          <w:bCs/>
          <w:i/>
          <w:sz w:val="28"/>
          <w:szCs w:val="28"/>
        </w:rPr>
        <w:t xml:space="preserve">P. globosa </w:t>
      </w:r>
      <w:r w:rsidRPr="004C7261">
        <w:rPr>
          <w:rFonts w:ascii="Times New Roman" w:hAnsi="Times New Roman" w:cs="Times New Roman"/>
          <w:b/>
          <w:bCs/>
          <w:sz w:val="28"/>
          <w:szCs w:val="28"/>
        </w:rPr>
        <w:t>in this study</w:t>
      </w:r>
    </w:p>
    <w:p w14:paraId="4D16832D" w14:textId="77777777" w:rsidR="002B7B57" w:rsidRPr="004C7261" w:rsidRDefault="002B7B57" w:rsidP="002B7B57">
      <w:pPr>
        <w:adjustRightInd w:val="0"/>
        <w:snapToGrid w:val="0"/>
        <w:spacing w:afterLines="20" w:after="62"/>
        <w:rPr>
          <w:rFonts w:ascii="Times New Roman" w:hAnsi="Times New Roman" w:cs="Times New Roman"/>
          <w:bCs/>
          <w:szCs w:val="28"/>
        </w:rPr>
      </w:pPr>
    </w:p>
    <w:p w14:paraId="73B32ECF" w14:textId="77777777" w:rsidR="002B7B57" w:rsidRPr="004C7261" w:rsidRDefault="002B7B57" w:rsidP="002B7B57">
      <w:pPr>
        <w:adjustRightInd w:val="0"/>
        <w:snapToGrid w:val="0"/>
        <w:spacing w:afterLines="20" w:after="62"/>
        <w:rPr>
          <w:rFonts w:ascii="Times New Roman" w:hAnsi="Times New Roman" w:cs="Times New Roman"/>
          <w:bCs/>
          <w:szCs w:val="28"/>
        </w:rPr>
      </w:pPr>
      <w:r w:rsidRPr="004C7261">
        <w:rPr>
          <w:rFonts w:ascii="Times New Roman" w:hAnsi="Times New Roman" w:cs="Times New Roman"/>
          <w:bCs/>
          <w:szCs w:val="28"/>
        </w:rPr>
        <w:t xml:space="preserve">Partial chloroplast gene of </w:t>
      </w:r>
      <w:r w:rsidRPr="004C7261">
        <w:rPr>
          <w:rFonts w:ascii="Times New Roman" w:hAnsi="Times New Roman" w:cs="Times New Roman"/>
          <w:bCs/>
          <w:i/>
          <w:szCs w:val="28"/>
        </w:rPr>
        <w:t>P. globosa</w:t>
      </w:r>
      <w:r w:rsidRPr="004C7261">
        <w:rPr>
          <w:rFonts w:ascii="Times New Roman" w:hAnsi="Times New Roman" w:cs="Times New Roman"/>
          <w:bCs/>
          <w:szCs w:val="28"/>
        </w:rPr>
        <w:t xml:space="preserve"> strain:</w:t>
      </w:r>
    </w:p>
    <w:p w14:paraId="3C17B6C2" w14:textId="77777777" w:rsidR="002B7B57" w:rsidRPr="004C7261" w:rsidRDefault="002B7B57" w:rsidP="002B7B57">
      <w:pPr>
        <w:adjustRightInd w:val="0"/>
        <w:snapToGrid w:val="0"/>
        <w:spacing w:afterLines="20" w:after="62"/>
        <w:rPr>
          <w:rFonts w:ascii="Times New Roman" w:hAnsi="Times New Roman" w:cs="Times New Roman"/>
          <w:bCs/>
          <w:szCs w:val="28"/>
        </w:rPr>
      </w:pPr>
      <w:r w:rsidRPr="004C7261">
        <w:rPr>
          <w:rFonts w:ascii="Times New Roman" w:hAnsi="Times New Roman" w:cs="Times New Roman"/>
          <w:bCs/>
          <w:szCs w:val="28"/>
        </w:rPr>
        <w:t>&gt;NH7_1_k97_255851_gene_27</w:t>
      </w:r>
    </w:p>
    <w:p w14:paraId="74CAF82E" w14:textId="77777777" w:rsidR="002B7B57" w:rsidRPr="004C7261" w:rsidRDefault="002B7B57" w:rsidP="002B7B57">
      <w:pPr>
        <w:adjustRightInd w:val="0"/>
        <w:snapToGrid w:val="0"/>
        <w:spacing w:afterLines="20" w:after="62"/>
        <w:rPr>
          <w:rFonts w:ascii="Times New Roman" w:hAnsi="Times New Roman" w:cs="Times New Roman"/>
          <w:bCs/>
          <w:szCs w:val="28"/>
        </w:rPr>
      </w:pPr>
      <w:r w:rsidRPr="004C7261">
        <w:rPr>
          <w:rFonts w:ascii="Times New Roman" w:hAnsi="Times New Roman" w:cs="Times New Roman"/>
          <w:bCs/>
          <w:szCs w:val="28"/>
        </w:rPr>
        <w:t>ATGGCACCAAGATTTAAATTAAATATACTTTGGTTAGAAAATGAACTAGGAATTGCAATAGATCAACTTCAAGCCGGAGAACAAATTCCATTAACAGATTACTTTTTTTGGCCAAAAAGTGATACGTGGGACCAGATTCGACAAGAGTTAGAAACTAAACCATGGATTCTAACGAAAGAAAAAGCTCAACTTTTAAATGCAACAGCAACAATTATGAACGAGTGGCAAAATTCTATGAATAAAACAGCAAAGTAG</w:t>
      </w:r>
    </w:p>
    <w:p w14:paraId="299FF665" w14:textId="77777777" w:rsidR="002B7B57" w:rsidRPr="004C7261" w:rsidRDefault="002B7B57" w:rsidP="002B7B57">
      <w:pPr>
        <w:adjustRightInd w:val="0"/>
        <w:snapToGrid w:val="0"/>
        <w:spacing w:afterLines="20" w:after="62"/>
        <w:rPr>
          <w:rFonts w:ascii="Times New Roman" w:hAnsi="Times New Roman" w:cs="Times New Roman"/>
          <w:bCs/>
          <w:szCs w:val="28"/>
        </w:rPr>
      </w:pPr>
    </w:p>
    <w:p w14:paraId="78BC59EE" w14:textId="77777777" w:rsidR="002B7B57" w:rsidRPr="004C7261" w:rsidRDefault="002B7B57" w:rsidP="002B7B57">
      <w:pPr>
        <w:adjustRightInd w:val="0"/>
        <w:snapToGrid w:val="0"/>
        <w:spacing w:afterLines="20" w:after="62"/>
        <w:rPr>
          <w:rFonts w:ascii="Times New Roman" w:hAnsi="Times New Roman" w:cs="Times New Roman"/>
          <w:bCs/>
          <w:szCs w:val="28"/>
        </w:rPr>
      </w:pPr>
      <w:r w:rsidRPr="004C7261">
        <w:rPr>
          <w:rFonts w:ascii="Times New Roman" w:hAnsi="Times New Roman" w:cs="Times New Roman"/>
          <w:bCs/>
          <w:szCs w:val="28"/>
        </w:rPr>
        <w:t xml:space="preserve">Partial 18S rRNA sequence of </w:t>
      </w:r>
      <w:r w:rsidRPr="004C7261">
        <w:rPr>
          <w:rFonts w:ascii="Times New Roman" w:hAnsi="Times New Roman" w:cs="Times New Roman"/>
          <w:bCs/>
          <w:i/>
          <w:szCs w:val="28"/>
        </w:rPr>
        <w:t>P. globosa</w:t>
      </w:r>
      <w:r w:rsidRPr="004C7261">
        <w:rPr>
          <w:rFonts w:ascii="Times New Roman" w:hAnsi="Times New Roman" w:cs="Times New Roman"/>
          <w:bCs/>
          <w:szCs w:val="28"/>
        </w:rPr>
        <w:t xml:space="preserve"> strain:</w:t>
      </w:r>
    </w:p>
    <w:p w14:paraId="6CD2E61C" w14:textId="77777777" w:rsidR="002B7B57" w:rsidRPr="004C7261" w:rsidRDefault="002B7B57" w:rsidP="002B7B57">
      <w:pPr>
        <w:adjustRightInd w:val="0"/>
        <w:snapToGrid w:val="0"/>
        <w:spacing w:afterLines="20" w:after="62"/>
        <w:rPr>
          <w:rFonts w:ascii="Times New Roman" w:hAnsi="Times New Roman" w:cs="Times New Roman"/>
          <w:bCs/>
          <w:szCs w:val="28"/>
        </w:rPr>
      </w:pPr>
      <w:r w:rsidRPr="004C7261">
        <w:rPr>
          <w:rFonts w:ascii="Times New Roman" w:hAnsi="Times New Roman" w:cs="Times New Roman"/>
          <w:bCs/>
          <w:szCs w:val="28"/>
        </w:rPr>
        <w:t>&gt;OTU674 Z6_2a_63196</w:t>
      </w:r>
    </w:p>
    <w:p w14:paraId="71D2BAAD" w14:textId="77777777" w:rsidR="002B7B57" w:rsidRPr="004C7261" w:rsidRDefault="002B7B57" w:rsidP="002B7B57">
      <w:pPr>
        <w:adjustRightInd w:val="0"/>
        <w:snapToGrid w:val="0"/>
        <w:spacing w:afterLines="20" w:after="62"/>
        <w:rPr>
          <w:rFonts w:ascii="Times New Roman" w:hAnsi="Times New Roman" w:cs="Times New Roman"/>
          <w:bCs/>
          <w:szCs w:val="28"/>
        </w:rPr>
      </w:pPr>
      <w:r w:rsidRPr="004C7261">
        <w:rPr>
          <w:rFonts w:ascii="Times New Roman" w:hAnsi="Times New Roman" w:cs="Times New Roman"/>
          <w:bCs/>
          <w:szCs w:val="28"/>
        </w:rPr>
        <w:t>CAGCCGCGGTAATTCCAGCTCCAGTAGCGTATATTAAAGTTGTTGCAGTTAAAACGCTCGTAGTCGGGTTTCGGGTCGGGCCGAGCGGTCTGCCGATGGGTATGCACTGTTTGGCGCGGCCTTCTTTCCGGAGACCGCGGCTACTCTTAACTGAGCGGGCGTGGGAGACGGATCGTTTACTTTGAAAAAATCAGAGTGTTTCAAGCAGGCAGCTCGCTCTTGCATGGTACAGCATGGGATGATAGAATAGGACCTTAATTCTATTTTGTTGGTTTCTAGAGTTGAGGTAATGATTAACAGGGACAGTCAGGGGCACTCGTATTCCGTCGAGAGAGGTGAAATTCTCAGACCAATGGAAGACGAACCACTGCGAAAGCATTTGCCAGGGATGTTTTCACTGATCAAGAACGAAAGTTAGGGGAT</w:t>
      </w:r>
    </w:p>
    <w:p w14:paraId="3C507E73" w14:textId="77777777" w:rsidR="002B7B57" w:rsidRPr="004C7261" w:rsidRDefault="002B7B57" w:rsidP="002B7B57">
      <w:pPr>
        <w:adjustRightInd w:val="0"/>
        <w:snapToGrid w:val="0"/>
        <w:spacing w:afterLines="20" w:after="62"/>
        <w:rPr>
          <w:rFonts w:ascii="Times New Roman" w:hAnsi="Times New Roman" w:cs="Times New Roman"/>
          <w:bCs/>
          <w:szCs w:val="28"/>
        </w:rPr>
      </w:pPr>
    </w:p>
    <w:p w14:paraId="770FE880" w14:textId="77777777" w:rsidR="002B7B57" w:rsidRPr="004C7261" w:rsidRDefault="002B7B57" w:rsidP="002B7B57">
      <w:pPr>
        <w:rPr>
          <w:rFonts w:ascii="Times New Roman" w:hAnsi="Times New Roman" w:cs="Times New Roman"/>
          <w:bCs/>
          <w:szCs w:val="28"/>
        </w:rPr>
      </w:pPr>
      <w:r w:rsidRPr="004C7261">
        <w:rPr>
          <w:rFonts w:ascii="Times New Roman" w:hAnsi="Times New Roman" w:cs="Times New Roman"/>
          <w:bCs/>
          <w:szCs w:val="28"/>
        </w:rPr>
        <w:br w:type="page"/>
      </w:r>
    </w:p>
    <w:p w14:paraId="385777D4" w14:textId="0A00C910" w:rsidR="002B7B57" w:rsidRPr="004C7261" w:rsidRDefault="002B7B57" w:rsidP="002B7B57">
      <w:pPr>
        <w:adjustRightInd w:val="0"/>
        <w:snapToGrid w:val="0"/>
        <w:spacing w:afterLines="20" w:after="62"/>
        <w:rPr>
          <w:rFonts w:ascii="Times New Roman" w:hAnsi="Times New Roman" w:cs="Times New Roman"/>
          <w:b/>
          <w:bCs/>
          <w:sz w:val="28"/>
          <w:szCs w:val="28"/>
        </w:rPr>
      </w:pPr>
      <w:r w:rsidRPr="004C7261">
        <w:rPr>
          <w:rFonts w:ascii="Times New Roman" w:hAnsi="Times New Roman" w:cs="Times New Roman"/>
          <w:b/>
          <w:bCs/>
          <w:sz w:val="28"/>
          <w:szCs w:val="28"/>
        </w:rPr>
        <w:lastRenderedPageBreak/>
        <w:t xml:space="preserve">2. Supplementary Figures </w:t>
      </w:r>
    </w:p>
    <w:p w14:paraId="0E9CC747" w14:textId="77777777" w:rsidR="002B7B57" w:rsidRPr="004C7261" w:rsidRDefault="002B7B57" w:rsidP="002B7B57">
      <w:pPr>
        <w:adjustRightInd w:val="0"/>
        <w:snapToGrid w:val="0"/>
        <w:spacing w:afterLines="20" w:after="62"/>
        <w:rPr>
          <w:rFonts w:ascii="Times New Roman" w:hAnsi="Times New Roman" w:cs="Times New Roman"/>
          <w:b/>
          <w:bCs/>
          <w:szCs w:val="28"/>
        </w:rPr>
      </w:pPr>
    </w:p>
    <w:p w14:paraId="779E23D7" w14:textId="77777777" w:rsidR="00177EC6" w:rsidRPr="004C7261" w:rsidRDefault="00177EC6" w:rsidP="00177EC6">
      <w:pPr>
        <w:jc w:val="center"/>
        <w:rPr>
          <w:rFonts w:ascii="Times New Roman" w:hAnsi="Times New Roman" w:cs="Times New Roman"/>
          <w:noProof/>
        </w:rPr>
      </w:pPr>
    </w:p>
    <w:p w14:paraId="08D1E007" w14:textId="77777777" w:rsidR="00177EC6" w:rsidRPr="004C7261" w:rsidRDefault="00177EC6" w:rsidP="00177EC6">
      <w:pPr>
        <w:jc w:val="center"/>
        <w:rPr>
          <w:rFonts w:ascii="Times New Roman" w:hAnsi="Times New Roman" w:cs="Times New Roman"/>
          <w:noProof/>
        </w:rPr>
      </w:pPr>
      <w:r w:rsidRPr="004C7261">
        <w:rPr>
          <w:rFonts w:ascii="Times New Roman" w:hAnsi="Times New Roman" w:cs="Times New Roman"/>
          <w:noProof/>
        </w:rPr>
        <w:drawing>
          <wp:inline distT="0" distB="0" distL="0" distR="0" wp14:anchorId="772E4313" wp14:editId="3E9599A9">
            <wp:extent cx="5611237" cy="5637564"/>
            <wp:effectExtent l="0" t="0" r="889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34720" cy="5661157"/>
                    </a:xfrm>
                    <a:prstGeom prst="rect">
                      <a:avLst/>
                    </a:prstGeom>
                    <a:noFill/>
                    <a:ln>
                      <a:noFill/>
                    </a:ln>
                  </pic:spPr>
                </pic:pic>
              </a:graphicData>
            </a:graphic>
          </wp:inline>
        </w:drawing>
      </w:r>
    </w:p>
    <w:p w14:paraId="768C15D3" w14:textId="77777777" w:rsidR="00177EC6" w:rsidRPr="004160F3" w:rsidRDefault="00177EC6" w:rsidP="004160F3">
      <w:pPr>
        <w:jc w:val="both"/>
        <w:rPr>
          <w:rFonts w:ascii="Times New Roman" w:hAnsi="Times New Roman" w:cs="Times New Roman"/>
          <w:szCs w:val="28"/>
        </w:rPr>
      </w:pPr>
      <w:r w:rsidRPr="004160F3">
        <w:rPr>
          <w:rFonts w:ascii="Times New Roman" w:hAnsi="Times New Roman" w:cs="Times New Roman"/>
          <w:b/>
          <w:szCs w:val="28"/>
        </w:rPr>
        <w:t>Figure S1.</w:t>
      </w:r>
      <w:r w:rsidRPr="004160F3">
        <w:rPr>
          <w:rFonts w:ascii="Times New Roman" w:hAnsi="Times New Roman" w:cs="Times New Roman"/>
          <w:szCs w:val="28"/>
        </w:rPr>
        <w:t xml:space="preserve"> Differences in QS network complexity and signaling modes between intra- and extra-colonial bacterial communities. (</w:t>
      </w:r>
      <w:r w:rsidRPr="004160F3">
        <w:rPr>
          <w:rFonts w:ascii="Times New Roman" w:hAnsi="Times New Roman" w:cs="Times New Roman"/>
          <w:b/>
          <w:szCs w:val="28"/>
        </w:rPr>
        <w:t>a</w:t>
      </w:r>
      <w:r w:rsidRPr="004160F3">
        <w:rPr>
          <w:rFonts w:ascii="Times New Roman" w:hAnsi="Times New Roman" w:cs="Times New Roman"/>
          <w:szCs w:val="28"/>
        </w:rPr>
        <w:t>) Interaction networks of QS functional genes of intra- and extra-colonies. Nodes represent QS genes, and edges indicate significant co-occurrence or interaction relationships. (</w:t>
      </w:r>
      <w:r w:rsidRPr="004160F3">
        <w:rPr>
          <w:rFonts w:ascii="Times New Roman" w:hAnsi="Times New Roman" w:cs="Times New Roman"/>
          <w:b/>
          <w:szCs w:val="28"/>
        </w:rPr>
        <w:t>b</w:t>
      </w:r>
      <w:r w:rsidRPr="004160F3">
        <w:rPr>
          <w:rFonts w:ascii="Times New Roman" w:hAnsi="Times New Roman" w:cs="Times New Roman"/>
          <w:szCs w:val="28"/>
        </w:rPr>
        <w:t xml:space="preserve">) Relative proportions of intraspecific (e.g., AHL-based) and interspecific (e.g., AI-2-based) QS signaling in the two environments. </w:t>
      </w:r>
    </w:p>
    <w:p w14:paraId="6B78EC51" w14:textId="190EBDB0" w:rsidR="002B7B57" w:rsidRPr="004C7261" w:rsidRDefault="002B7B57">
      <w:pPr>
        <w:rPr>
          <w:rFonts w:ascii="Times New Roman" w:hAnsi="Times New Roman" w:cs="Times New Roman"/>
        </w:rPr>
      </w:pPr>
    </w:p>
    <w:p w14:paraId="25631EB6" w14:textId="77777777" w:rsidR="00177EC6" w:rsidRPr="004C7261" w:rsidRDefault="00177EC6" w:rsidP="00177EC6">
      <w:pPr>
        <w:jc w:val="center"/>
        <w:rPr>
          <w:rFonts w:ascii="Times New Roman" w:hAnsi="Times New Roman" w:cs="Times New Roman"/>
        </w:rPr>
      </w:pPr>
      <w:r w:rsidRPr="004C7261">
        <w:rPr>
          <w:rFonts w:ascii="Times New Roman" w:hAnsi="Times New Roman" w:cs="Times New Roman"/>
          <w:noProof/>
        </w:rPr>
        <w:lastRenderedPageBreak/>
        <w:drawing>
          <wp:inline distT="0" distB="0" distL="0" distR="0" wp14:anchorId="567A03A2" wp14:editId="4245107F">
            <wp:extent cx="5514047" cy="73356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3432" cy="7361429"/>
                    </a:xfrm>
                    <a:prstGeom prst="rect">
                      <a:avLst/>
                    </a:prstGeom>
                    <a:noFill/>
                    <a:ln>
                      <a:noFill/>
                    </a:ln>
                  </pic:spPr>
                </pic:pic>
              </a:graphicData>
            </a:graphic>
          </wp:inline>
        </w:drawing>
      </w:r>
    </w:p>
    <w:p w14:paraId="669E002F" w14:textId="77777777" w:rsidR="00177EC6" w:rsidRPr="004C7261" w:rsidRDefault="00177EC6" w:rsidP="004160F3">
      <w:pPr>
        <w:jc w:val="both"/>
        <w:rPr>
          <w:rFonts w:ascii="Times New Roman" w:hAnsi="Times New Roman" w:cs="Times New Roman"/>
          <w:sz w:val="22"/>
        </w:rPr>
      </w:pPr>
      <w:bookmarkStart w:id="1" w:name="OLE_LINK73"/>
      <w:bookmarkStart w:id="2" w:name="OLE_LINK79"/>
      <w:r w:rsidRPr="004160F3">
        <w:rPr>
          <w:rFonts w:ascii="Times New Roman" w:hAnsi="Times New Roman" w:cs="Times New Roman"/>
          <w:b/>
          <w:szCs w:val="28"/>
        </w:rPr>
        <w:t>Figure S</w:t>
      </w:r>
      <w:bookmarkEnd w:id="1"/>
      <w:bookmarkEnd w:id="2"/>
      <w:r w:rsidRPr="004160F3">
        <w:rPr>
          <w:rFonts w:ascii="Times New Roman" w:hAnsi="Times New Roman" w:cs="Times New Roman"/>
          <w:b/>
          <w:szCs w:val="28"/>
        </w:rPr>
        <w:t xml:space="preserve">2. </w:t>
      </w:r>
      <w:r w:rsidRPr="004160F3">
        <w:rPr>
          <w:rFonts w:ascii="Times New Roman" w:hAnsi="Times New Roman" w:cs="Times New Roman"/>
          <w:szCs w:val="28"/>
        </w:rPr>
        <w:t>Differential enrichment of QS-related genes between intra- and extra-colonial bacterial communities.</w:t>
      </w:r>
      <w:r w:rsidRPr="004C7261">
        <w:rPr>
          <w:rFonts w:ascii="Times New Roman" w:hAnsi="Times New Roman" w:cs="Times New Roman"/>
          <w:sz w:val="22"/>
        </w:rPr>
        <w:t xml:space="preserve"> </w:t>
      </w:r>
    </w:p>
    <w:p w14:paraId="658FCFE5" w14:textId="516220CE" w:rsidR="00AE7B2D" w:rsidRDefault="00AE7B2D">
      <w:pPr>
        <w:rPr>
          <w:rFonts w:ascii="Times New Roman" w:hAnsi="Times New Roman" w:cs="Times New Roman"/>
        </w:rPr>
      </w:pPr>
      <w:r>
        <w:rPr>
          <w:rFonts w:ascii="Times New Roman" w:hAnsi="Times New Roman" w:cs="Times New Roman"/>
        </w:rPr>
        <w:br w:type="page"/>
      </w:r>
    </w:p>
    <w:p w14:paraId="3CEE7C44" w14:textId="77777777" w:rsidR="00177EC6" w:rsidRPr="004C7261" w:rsidRDefault="00177EC6" w:rsidP="00177EC6">
      <w:pPr>
        <w:ind w:firstLine="480"/>
        <w:jc w:val="center"/>
        <w:rPr>
          <w:rFonts w:ascii="Times New Roman" w:hAnsi="Times New Roman" w:cs="Times New Roman"/>
        </w:rPr>
      </w:pPr>
      <w:r w:rsidRPr="004C7261">
        <w:rPr>
          <w:rFonts w:ascii="Times New Roman" w:hAnsi="Times New Roman" w:cs="Times New Roman"/>
          <w:noProof/>
        </w:rPr>
        <w:lastRenderedPageBreak/>
        <w:drawing>
          <wp:inline distT="0" distB="0" distL="0" distR="0" wp14:anchorId="4BAD99D2" wp14:editId="62A14B5C">
            <wp:extent cx="4845924" cy="478379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8830" cy="4806409"/>
                    </a:xfrm>
                    <a:prstGeom prst="rect">
                      <a:avLst/>
                    </a:prstGeom>
                    <a:noFill/>
                    <a:ln>
                      <a:noFill/>
                    </a:ln>
                  </pic:spPr>
                </pic:pic>
              </a:graphicData>
            </a:graphic>
          </wp:inline>
        </w:drawing>
      </w:r>
    </w:p>
    <w:p w14:paraId="24221C8A" w14:textId="77777777" w:rsidR="00177EC6" w:rsidRPr="004160F3" w:rsidRDefault="00177EC6" w:rsidP="004160F3">
      <w:pPr>
        <w:jc w:val="both"/>
        <w:rPr>
          <w:rFonts w:ascii="Times New Roman" w:hAnsi="Times New Roman" w:cs="Times New Roman"/>
          <w:szCs w:val="28"/>
        </w:rPr>
      </w:pPr>
      <w:r w:rsidRPr="004160F3">
        <w:rPr>
          <w:rFonts w:ascii="Times New Roman" w:hAnsi="Times New Roman" w:cs="Times New Roman"/>
          <w:b/>
          <w:szCs w:val="28"/>
        </w:rPr>
        <w:t>Figure S3.</w:t>
      </w:r>
      <w:r w:rsidRPr="004160F3">
        <w:rPr>
          <w:rFonts w:ascii="Times New Roman" w:hAnsi="Times New Roman" w:cs="Times New Roman"/>
          <w:szCs w:val="28"/>
        </w:rPr>
        <w:t xml:space="preserve"> The overlap of differentially expressed genes (DEGs) identified from the pairwise comparisons among groups A, B, and C. Numbers represent the count of DEGs, with the percentage relative to the total number of DEGs in the comparison given in parentheses.</w:t>
      </w:r>
    </w:p>
    <w:p w14:paraId="566349AC" w14:textId="30E6A0CB" w:rsidR="00AE7B2D" w:rsidRDefault="00AE7B2D">
      <w:pPr>
        <w:rPr>
          <w:rFonts w:ascii="Times New Roman" w:hAnsi="Times New Roman" w:cs="Times New Roman"/>
        </w:rPr>
      </w:pPr>
      <w:r>
        <w:rPr>
          <w:rFonts w:ascii="Times New Roman" w:hAnsi="Times New Roman" w:cs="Times New Roman"/>
        </w:rPr>
        <w:br w:type="page"/>
      </w:r>
    </w:p>
    <w:p w14:paraId="6D0DB678" w14:textId="77777777" w:rsidR="00177EC6" w:rsidRPr="004C7261" w:rsidRDefault="00177EC6" w:rsidP="00177EC6">
      <w:pPr>
        <w:jc w:val="center"/>
        <w:rPr>
          <w:rFonts w:ascii="Times New Roman" w:hAnsi="Times New Roman" w:cs="Times New Roman"/>
        </w:rPr>
      </w:pPr>
      <w:r w:rsidRPr="004C7261">
        <w:rPr>
          <w:rFonts w:ascii="Times New Roman" w:hAnsi="Times New Roman" w:cs="Times New Roman"/>
          <w:noProof/>
        </w:rPr>
        <w:lastRenderedPageBreak/>
        <w:drawing>
          <wp:inline distT="0" distB="0" distL="0" distR="0" wp14:anchorId="16B9A57B" wp14:editId="34F0D121">
            <wp:extent cx="5791027" cy="5673634"/>
            <wp:effectExtent l="0" t="0" r="63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2491" cy="5694663"/>
                    </a:xfrm>
                    <a:prstGeom prst="rect">
                      <a:avLst/>
                    </a:prstGeom>
                    <a:noFill/>
                    <a:ln>
                      <a:noFill/>
                    </a:ln>
                  </pic:spPr>
                </pic:pic>
              </a:graphicData>
            </a:graphic>
          </wp:inline>
        </w:drawing>
      </w:r>
    </w:p>
    <w:p w14:paraId="421E1287" w14:textId="77777777" w:rsidR="00177EC6" w:rsidRPr="004160F3" w:rsidRDefault="00177EC6" w:rsidP="004160F3">
      <w:pPr>
        <w:jc w:val="both"/>
        <w:rPr>
          <w:rFonts w:ascii="Times New Roman" w:hAnsi="Times New Roman" w:cs="Times New Roman"/>
          <w:szCs w:val="28"/>
        </w:rPr>
      </w:pPr>
      <w:r w:rsidRPr="004160F3">
        <w:rPr>
          <w:rFonts w:ascii="Times New Roman" w:hAnsi="Times New Roman" w:cs="Times New Roman"/>
          <w:b/>
          <w:szCs w:val="28"/>
        </w:rPr>
        <w:t>Figure S4.</w:t>
      </w:r>
      <w:r w:rsidRPr="004160F3">
        <w:rPr>
          <w:rFonts w:ascii="Times New Roman" w:hAnsi="Times New Roman" w:cs="Times New Roman"/>
          <w:szCs w:val="28"/>
        </w:rPr>
        <w:t xml:space="preserve"> Reduction in bacterial community richness in response to AHL treatment. Boxplots of the (</w:t>
      </w:r>
      <w:r w:rsidRPr="004160F3">
        <w:rPr>
          <w:rFonts w:ascii="Times New Roman" w:hAnsi="Times New Roman" w:cs="Times New Roman"/>
          <w:b/>
          <w:szCs w:val="28"/>
        </w:rPr>
        <w:t>a</w:t>
      </w:r>
      <w:r w:rsidRPr="004160F3">
        <w:rPr>
          <w:rFonts w:ascii="Times New Roman" w:hAnsi="Times New Roman" w:cs="Times New Roman"/>
          <w:szCs w:val="28"/>
        </w:rPr>
        <w:t>) Chao index, (</w:t>
      </w:r>
      <w:r w:rsidRPr="004160F3">
        <w:rPr>
          <w:rFonts w:ascii="Times New Roman" w:hAnsi="Times New Roman" w:cs="Times New Roman"/>
          <w:b/>
          <w:szCs w:val="28"/>
        </w:rPr>
        <w:t>b</w:t>
      </w:r>
      <w:r w:rsidRPr="004160F3">
        <w:rPr>
          <w:rFonts w:ascii="Times New Roman" w:hAnsi="Times New Roman" w:cs="Times New Roman"/>
          <w:szCs w:val="28"/>
        </w:rPr>
        <w:t>) Shannon index, (</w:t>
      </w:r>
      <w:r w:rsidRPr="004160F3">
        <w:rPr>
          <w:rFonts w:ascii="Times New Roman" w:hAnsi="Times New Roman" w:cs="Times New Roman"/>
          <w:b/>
          <w:szCs w:val="28"/>
        </w:rPr>
        <w:t>c</w:t>
      </w:r>
      <w:r w:rsidRPr="004160F3">
        <w:rPr>
          <w:rFonts w:ascii="Times New Roman" w:hAnsi="Times New Roman" w:cs="Times New Roman"/>
          <w:szCs w:val="28"/>
        </w:rPr>
        <w:t>) Ace index, and (</w:t>
      </w:r>
      <w:r w:rsidRPr="004160F3">
        <w:rPr>
          <w:rFonts w:ascii="Times New Roman" w:hAnsi="Times New Roman" w:cs="Times New Roman"/>
          <w:b/>
          <w:szCs w:val="28"/>
        </w:rPr>
        <w:t>d</w:t>
      </w:r>
      <w:r w:rsidRPr="004160F3">
        <w:rPr>
          <w:rFonts w:ascii="Times New Roman" w:hAnsi="Times New Roman" w:cs="Times New Roman"/>
          <w:szCs w:val="28"/>
        </w:rPr>
        <w:t>) Simpson index at the OTU level for the blank control (Group A), solvent control (Group B), and AHL-treated (Group C) groups. Both indices are estimators of community richness (the number of different taxonomic units). Asterisks indicate significant differences (</w:t>
      </w:r>
      <w:r w:rsidRPr="004160F3">
        <w:rPr>
          <w:rFonts w:ascii="Times New Roman" w:hAnsi="Times New Roman" w:cs="Times New Roman"/>
          <w:i/>
          <w:szCs w:val="28"/>
        </w:rPr>
        <w:t>P</w:t>
      </w:r>
      <w:r w:rsidRPr="004160F3">
        <w:rPr>
          <w:rFonts w:ascii="Times New Roman" w:hAnsi="Times New Roman" w:cs="Times New Roman"/>
          <w:szCs w:val="28"/>
        </w:rPr>
        <w:t xml:space="preserve"> &lt; 0.05) based on Student's t-test.</w:t>
      </w:r>
    </w:p>
    <w:p w14:paraId="2E7BF74E" w14:textId="6EF6C10B" w:rsidR="00AE7B2D" w:rsidRDefault="00AE7B2D">
      <w:pPr>
        <w:rPr>
          <w:rFonts w:ascii="Times New Roman" w:hAnsi="Times New Roman" w:cs="Times New Roman"/>
        </w:rPr>
      </w:pPr>
      <w:r>
        <w:rPr>
          <w:rFonts w:ascii="Times New Roman" w:hAnsi="Times New Roman" w:cs="Times New Roman"/>
        </w:rPr>
        <w:br w:type="page"/>
      </w:r>
    </w:p>
    <w:p w14:paraId="6F4727E0" w14:textId="77777777" w:rsidR="00177EC6" w:rsidRPr="004C7261" w:rsidRDefault="00177EC6" w:rsidP="00177EC6">
      <w:pPr>
        <w:jc w:val="center"/>
        <w:rPr>
          <w:rFonts w:ascii="Times New Roman" w:hAnsi="Times New Roman" w:cs="Times New Roman"/>
        </w:rPr>
      </w:pPr>
      <w:r w:rsidRPr="004C7261">
        <w:rPr>
          <w:rFonts w:ascii="Times New Roman" w:hAnsi="Times New Roman" w:cs="Times New Roman"/>
          <w:noProof/>
        </w:rPr>
        <w:lastRenderedPageBreak/>
        <w:drawing>
          <wp:inline distT="0" distB="0" distL="0" distR="0" wp14:anchorId="5FDB3DF3" wp14:editId="0A896599">
            <wp:extent cx="5696150" cy="2551608"/>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3842" cy="2564013"/>
                    </a:xfrm>
                    <a:prstGeom prst="rect">
                      <a:avLst/>
                    </a:prstGeom>
                    <a:noFill/>
                    <a:ln>
                      <a:noFill/>
                    </a:ln>
                  </pic:spPr>
                </pic:pic>
              </a:graphicData>
            </a:graphic>
          </wp:inline>
        </w:drawing>
      </w:r>
    </w:p>
    <w:p w14:paraId="6523E147" w14:textId="53605DD5" w:rsidR="00177EC6" w:rsidRPr="004160F3" w:rsidRDefault="00177EC6" w:rsidP="004160F3">
      <w:pPr>
        <w:jc w:val="both"/>
        <w:rPr>
          <w:rFonts w:ascii="Times New Roman" w:hAnsi="Times New Roman" w:cs="Times New Roman"/>
          <w:szCs w:val="28"/>
        </w:rPr>
      </w:pPr>
      <w:bookmarkStart w:id="3" w:name="OLE_LINK65"/>
      <w:bookmarkStart w:id="4" w:name="OLE_LINK66"/>
      <w:bookmarkStart w:id="5" w:name="OLE_LINK97"/>
      <w:bookmarkStart w:id="6" w:name="OLE_LINK98"/>
      <w:r w:rsidRPr="004160F3">
        <w:rPr>
          <w:rFonts w:ascii="Times New Roman" w:hAnsi="Times New Roman" w:cs="Times New Roman"/>
          <w:b/>
          <w:szCs w:val="28"/>
        </w:rPr>
        <w:t>Figure S</w:t>
      </w:r>
      <w:bookmarkEnd w:id="3"/>
      <w:bookmarkEnd w:id="4"/>
      <w:r w:rsidRPr="004160F3">
        <w:rPr>
          <w:rFonts w:ascii="Times New Roman" w:hAnsi="Times New Roman" w:cs="Times New Roman"/>
          <w:b/>
          <w:szCs w:val="28"/>
        </w:rPr>
        <w:t>5</w:t>
      </w:r>
      <w:bookmarkEnd w:id="5"/>
      <w:bookmarkEnd w:id="6"/>
      <w:r w:rsidRPr="004160F3">
        <w:rPr>
          <w:rFonts w:ascii="Times New Roman" w:hAnsi="Times New Roman" w:cs="Times New Roman"/>
          <w:b/>
          <w:szCs w:val="28"/>
        </w:rPr>
        <w:t>.</w:t>
      </w:r>
      <w:r w:rsidRPr="004160F3">
        <w:rPr>
          <w:rFonts w:ascii="Times New Roman" w:hAnsi="Times New Roman" w:cs="Times New Roman"/>
          <w:szCs w:val="28"/>
        </w:rPr>
        <w:t xml:space="preserve"> Network analysis of microbial taxa and their associated metabolic potentials. </w:t>
      </w:r>
      <w:bookmarkStart w:id="7" w:name="OLE_LINK7"/>
      <w:bookmarkStart w:id="8" w:name="OLE_LINK8"/>
      <w:r w:rsidRPr="004160F3">
        <w:rPr>
          <w:rFonts w:ascii="Times New Roman" w:hAnsi="Times New Roman" w:cs="Times New Roman"/>
          <w:szCs w:val="28"/>
        </w:rPr>
        <w:t>(</w:t>
      </w:r>
      <w:r w:rsidRPr="004160F3">
        <w:rPr>
          <w:rFonts w:ascii="Times New Roman" w:hAnsi="Times New Roman" w:cs="Times New Roman"/>
          <w:b/>
          <w:szCs w:val="28"/>
        </w:rPr>
        <w:t>a</w:t>
      </w:r>
      <w:r w:rsidRPr="004160F3">
        <w:rPr>
          <w:rFonts w:ascii="Times New Roman" w:hAnsi="Times New Roman" w:cs="Times New Roman"/>
          <w:szCs w:val="28"/>
        </w:rPr>
        <w:t>)</w:t>
      </w:r>
      <w:bookmarkEnd w:id="7"/>
      <w:bookmarkEnd w:id="8"/>
      <w:r w:rsidRPr="004160F3">
        <w:rPr>
          <w:rFonts w:ascii="Times New Roman" w:hAnsi="Times New Roman" w:cs="Times New Roman"/>
          <w:szCs w:val="28"/>
        </w:rPr>
        <w:t xml:space="preserve"> The network depicts the putative associations between various microbial taxa (blue nodes) and key metabolic pathways or cellular functions (yellow nodes). (</w:t>
      </w:r>
      <w:r w:rsidRPr="004160F3">
        <w:rPr>
          <w:rFonts w:ascii="Times New Roman" w:hAnsi="Times New Roman" w:cs="Times New Roman"/>
          <w:b/>
          <w:szCs w:val="28"/>
        </w:rPr>
        <w:t>b</w:t>
      </w:r>
      <w:r w:rsidRPr="004160F3">
        <w:rPr>
          <w:rFonts w:ascii="Times New Roman" w:hAnsi="Times New Roman" w:cs="Times New Roman"/>
          <w:szCs w:val="28"/>
        </w:rPr>
        <w:t>) is a subgraph of (</w:t>
      </w:r>
      <w:r w:rsidRPr="004160F3">
        <w:rPr>
          <w:rFonts w:ascii="Times New Roman" w:hAnsi="Times New Roman" w:cs="Times New Roman"/>
          <w:b/>
          <w:szCs w:val="28"/>
        </w:rPr>
        <w:t>a</w:t>
      </w:r>
      <w:r w:rsidRPr="004160F3">
        <w:rPr>
          <w:rFonts w:ascii="Times New Roman" w:hAnsi="Times New Roman" w:cs="Times New Roman"/>
          <w:szCs w:val="28"/>
        </w:rPr>
        <w:t>), illustrating the taxonomic groups and functions associated with QS.</w:t>
      </w:r>
    </w:p>
    <w:sectPr w:rsidR="00177EC6" w:rsidRPr="004160F3" w:rsidSect="004160F3">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2F4FD" w14:textId="77777777" w:rsidR="00A713B5" w:rsidRDefault="00A713B5" w:rsidP="002B7B57">
      <w:r>
        <w:separator/>
      </w:r>
    </w:p>
  </w:endnote>
  <w:endnote w:type="continuationSeparator" w:id="0">
    <w:p w14:paraId="5B6B79AF" w14:textId="77777777" w:rsidR="00A713B5" w:rsidRDefault="00A713B5" w:rsidP="002B7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67B74" w14:textId="77777777" w:rsidR="00A713B5" w:rsidRDefault="00A713B5" w:rsidP="002B7B57">
      <w:r>
        <w:separator/>
      </w:r>
    </w:p>
  </w:footnote>
  <w:footnote w:type="continuationSeparator" w:id="0">
    <w:p w14:paraId="2C81A8C8" w14:textId="77777777" w:rsidR="00A713B5" w:rsidRDefault="00A713B5" w:rsidP="002B7B5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K2NLM0NDI2MTWxMDRS0lEKTi0uzszPAykwrQUAwyQrniwAAAA="/>
  </w:docVars>
  <w:rsids>
    <w:rsidRoot w:val="003D6916"/>
    <w:rsid w:val="00007884"/>
    <w:rsid w:val="000C2C5E"/>
    <w:rsid w:val="000F0DD4"/>
    <w:rsid w:val="001068B1"/>
    <w:rsid w:val="00177EC6"/>
    <w:rsid w:val="00222C42"/>
    <w:rsid w:val="002B7B57"/>
    <w:rsid w:val="003B23EE"/>
    <w:rsid w:val="003D6916"/>
    <w:rsid w:val="004157DB"/>
    <w:rsid w:val="004160F3"/>
    <w:rsid w:val="00422F7F"/>
    <w:rsid w:val="004C7261"/>
    <w:rsid w:val="00650848"/>
    <w:rsid w:val="006D23E8"/>
    <w:rsid w:val="00705478"/>
    <w:rsid w:val="0094587F"/>
    <w:rsid w:val="00A713B5"/>
    <w:rsid w:val="00AE7B2D"/>
    <w:rsid w:val="00C91372"/>
    <w:rsid w:val="00CA7F3C"/>
    <w:rsid w:val="00D45B55"/>
    <w:rsid w:val="00D77F1B"/>
    <w:rsid w:val="00E157FB"/>
    <w:rsid w:val="00E22447"/>
    <w:rsid w:val="00F04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36BDEF"/>
  <w15:chartTrackingRefBased/>
  <w15:docId w15:val="{9AC3BA56-F708-47FA-B79E-23F197F2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7B57"/>
    <w:rPr>
      <w:rFonts w:ascii="宋体" w:eastAsia="宋体" w:hAnsi="宋体" w:cs="宋体"/>
      <w:kern w:val="0"/>
      <w:sz w:val="24"/>
      <w:szCs w:val="24"/>
    </w:rPr>
  </w:style>
  <w:style w:type="paragraph" w:styleId="1">
    <w:name w:val="heading 1"/>
    <w:basedOn w:val="a"/>
    <w:next w:val="a"/>
    <w:link w:val="10"/>
    <w:autoRedefine/>
    <w:uiPriority w:val="9"/>
    <w:qFormat/>
    <w:rsid w:val="000F0DD4"/>
    <w:pPr>
      <w:keepNext/>
      <w:keepLines/>
      <w:widowControl w:val="0"/>
      <w:spacing w:before="340" w:after="330" w:line="578" w:lineRule="auto"/>
      <w:jc w:val="both"/>
      <w:outlineLvl w:val="0"/>
    </w:pPr>
    <w:rPr>
      <w:rFonts w:asciiTheme="minorHAnsi" w:eastAsiaTheme="minorEastAsia" w:hAnsiTheme="minorHAnsi" w:cs="Arial"/>
      <w:b/>
      <w:bCs/>
      <w:color w:val="FF0000"/>
      <w:kern w:val="44"/>
      <w:sz w:val="44"/>
      <w:szCs w:val="44"/>
      <w:shd w:val="clear" w:color="auto" w:fill="FFFFFF"/>
    </w:rPr>
  </w:style>
  <w:style w:type="paragraph" w:styleId="2">
    <w:name w:val="heading 2"/>
    <w:basedOn w:val="a"/>
    <w:next w:val="a"/>
    <w:link w:val="20"/>
    <w:autoRedefine/>
    <w:uiPriority w:val="9"/>
    <w:unhideWhenUsed/>
    <w:qFormat/>
    <w:rsid w:val="000F0DD4"/>
    <w:pPr>
      <w:keepNext/>
      <w:keepLines/>
      <w:widowControl w:val="0"/>
      <w:spacing w:before="260" w:after="260" w:line="416" w:lineRule="auto"/>
      <w:jc w:val="both"/>
      <w:outlineLvl w:val="1"/>
    </w:pPr>
    <w:rPr>
      <w:rFonts w:asciiTheme="majorHAnsi" w:eastAsiaTheme="majorEastAsia" w:hAnsiTheme="majorHAnsi" w:cstheme="majorBidi"/>
      <w:b/>
      <w:bCs/>
      <w:color w:val="70AD47" w:themeColor="accent6"/>
      <w:kern w:val="2"/>
      <w:sz w:val="32"/>
      <w:szCs w:val="32"/>
      <w:shd w:val="clear" w:color="auto" w:fill="FFFFFF"/>
    </w:rPr>
  </w:style>
  <w:style w:type="paragraph" w:styleId="3">
    <w:name w:val="heading 3"/>
    <w:basedOn w:val="a"/>
    <w:next w:val="a"/>
    <w:link w:val="30"/>
    <w:autoRedefine/>
    <w:uiPriority w:val="9"/>
    <w:unhideWhenUsed/>
    <w:qFormat/>
    <w:rsid w:val="000F0DD4"/>
    <w:pPr>
      <w:keepNext/>
      <w:keepLines/>
      <w:widowControl w:val="0"/>
      <w:spacing w:before="260" w:after="260" w:line="416" w:lineRule="auto"/>
      <w:jc w:val="both"/>
      <w:outlineLvl w:val="2"/>
    </w:pPr>
    <w:rPr>
      <w:rFonts w:asciiTheme="minorHAnsi" w:eastAsiaTheme="minorEastAsia" w:hAnsiTheme="minorHAnsi" w:cs="Arial"/>
      <w:b/>
      <w:bCs/>
      <w:color w:val="ED7D31" w:themeColor="accent2"/>
      <w:kern w:val="2"/>
      <w:sz w:val="28"/>
      <w:szCs w:val="32"/>
      <w:shd w:val="clear" w:color="auto" w:fill="FFFFFF"/>
    </w:rPr>
  </w:style>
  <w:style w:type="paragraph" w:styleId="4">
    <w:name w:val="heading 4"/>
    <w:basedOn w:val="a"/>
    <w:link w:val="40"/>
    <w:autoRedefine/>
    <w:uiPriority w:val="9"/>
    <w:qFormat/>
    <w:rsid w:val="000F0DD4"/>
    <w:pPr>
      <w:spacing w:before="100" w:beforeAutospacing="1" w:after="100" w:afterAutospacing="1"/>
      <w:outlineLvl w:val="3"/>
    </w:pPr>
    <w:rPr>
      <w:b/>
      <w:bCs/>
      <w:color w:val="4472C4" w:themeColor="accent1"/>
      <w:shd w:val="clear" w:color="auto" w:fill="FFFFFF"/>
    </w:rPr>
  </w:style>
  <w:style w:type="paragraph" w:styleId="5">
    <w:name w:val="heading 5"/>
    <w:basedOn w:val="a"/>
    <w:next w:val="a"/>
    <w:link w:val="50"/>
    <w:autoRedefine/>
    <w:uiPriority w:val="9"/>
    <w:unhideWhenUsed/>
    <w:qFormat/>
    <w:rsid w:val="000F0DD4"/>
    <w:pPr>
      <w:keepNext/>
      <w:keepLines/>
      <w:widowControl w:val="0"/>
      <w:spacing w:before="280" w:after="290" w:line="376" w:lineRule="auto"/>
      <w:jc w:val="both"/>
      <w:outlineLvl w:val="4"/>
    </w:pPr>
    <w:rPr>
      <w:rFonts w:asciiTheme="minorHAnsi" w:eastAsiaTheme="minorEastAsia" w:hAnsiTheme="minorHAnsi" w:cs="Arial"/>
      <w:b/>
      <w:bCs/>
      <w:color w:val="7030A0"/>
      <w:kern w:val="2"/>
      <w:sz w:val="21"/>
      <w:szCs w:val="28"/>
      <w:shd w:val="clear" w:color="auto" w:fil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F0DD4"/>
    <w:rPr>
      <w:b/>
      <w:bCs/>
      <w:color w:val="FF0000"/>
      <w:kern w:val="44"/>
      <w:sz w:val="44"/>
      <w:szCs w:val="44"/>
    </w:rPr>
  </w:style>
  <w:style w:type="character" w:customStyle="1" w:styleId="20">
    <w:name w:val="标题 2 字符"/>
    <w:basedOn w:val="a0"/>
    <w:link w:val="2"/>
    <w:uiPriority w:val="9"/>
    <w:rsid w:val="000F0DD4"/>
    <w:rPr>
      <w:rFonts w:asciiTheme="majorHAnsi" w:eastAsiaTheme="majorEastAsia" w:hAnsiTheme="majorHAnsi" w:cstheme="majorBidi"/>
      <w:b/>
      <w:bCs/>
      <w:color w:val="70AD47" w:themeColor="accent6"/>
      <w:sz w:val="32"/>
      <w:szCs w:val="32"/>
    </w:rPr>
  </w:style>
  <w:style w:type="character" w:customStyle="1" w:styleId="30">
    <w:name w:val="标题 3 字符"/>
    <w:basedOn w:val="a0"/>
    <w:link w:val="3"/>
    <w:uiPriority w:val="9"/>
    <w:rsid w:val="000F0DD4"/>
    <w:rPr>
      <w:b/>
      <w:bCs/>
      <w:color w:val="ED7D31" w:themeColor="accent2"/>
      <w:sz w:val="28"/>
      <w:szCs w:val="32"/>
    </w:rPr>
  </w:style>
  <w:style w:type="character" w:customStyle="1" w:styleId="40">
    <w:name w:val="标题 4 字符"/>
    <w:basedOn w:val="a0"/>
    <w:link w:val="4"/>
    <w:uiPriority w:val="9"/>
    <w:rsid w:val="000F0DD4"/>
    <w:rPr>
      <w:rFonts w:ascii="宋体" w:eastAsia="宋体" w:hAnsi="宋体" w:cs="宋体"/>
      <w:b/>
      <w:bCs/>
      <w:color w:val="4472C4" w:themeColor="accent1"/>
      <w:kern w:val="0"/>
      <w:sz w:val="24"/>
      <w:szCs w:val="24"/>
    </w:rPr>
  </w:style>
  <w:style w:type="character" w:customStyle="1" w:styleId="50">
    <w:name w:val="标题 5 字符"/>
    <w:basedOn w:val="a0"/>
    <w:link w:val="5"/>
    <w:uiPriority w:val="9"/>
    <w:rsid w:val="000F0DD4"/>
    <w:rPr>
      <w:b/>
      <w:bCs/>
      <w:color w:val="7030A0"/>
      <w:szCs w:val="28"/>
    </w:rPr>
  </w:style>
  <w:style w:type="paragraph" w:styleId="a3">
    <w:name w:val="header"/>
    <w:basedOn w:val="a"/>
    <w:link w:val="a4"/>
    <w:uiPriority w:val="99"/>
    <w:unhideWhenUsed/>
    <w:rsid w:val="002B7B57"/>
    <w:pPr>
      <w:widowControl w:val="0"/>
      <w:pBdr>
        <w:bottom w:val="single" w:sz="6" w:space="1" w:color="auto"/>
      </w:pBdr>
      <w:tabs>
        <w:tab w:val="center" w:pos="4153"/>
        <w:tab w:val="right" w:pos="8306"/>
      </w:tabs>
      <w:snapToGrid w:val="0"/>
      <w:jc w:val="center"/>
    </w:pPr>
    <w:rPr>
      <w:rFonts w:ascii="Times New Roman" w:eastAsiaTheme="minorEastAsia" w:hAnsi="Times New Roman" w:cs="Arial"/>
      <w:color w:val="222222"/>
      <w:kern w:val="2"/>
      <w:sz w:val="18"/>
      <w:szCs w:val="18"/>
      <w:shd w:val="clear" w:color="auto" w:fill="FFFFFF"/>
    </w:rPr>
  </w:style>
  <w:style w:type="character" w:customStyle="1" w:styleId="a4">
    <w:name w:val="页眉 字符"/>
    <w:basedOn w:val="a0"/>
    <w:link w:val="a3"/>
    <w:uiPriority w:val="99"/>
    <w:rsid w:val="002B7B57"/>
    <w:rPr>
      <w:rFonts w:ascii="Times New Roman" w:hAnsi="Times New Roman" w:cs="Arial"/>
      <w:color w:val="222222"/>
      <w:sz w:val="18"/>
      <w:szCs w:val="18"/>
    </w:rPr>
  </w:style>
  <w:style w:type="paragraph" w:styleId="a5">
    <w:name w:val="footer"/>
    <w:basedOn w:val="a"/>
    <w:link w:val="a6"/>
    <w:uiPriority w:val="99"/>
    <w:unhideWhenUsed/>
    <w:rsid w:val="002B7B57"/>
    <w:pPr>
      <w:widowControl w:val="0"/>
      <w:tabs>
        <w:tab w:val="center" w:pos="4153"/>
        <w:tab w:val="right" w:pos="8306"/>
      </w:tabs>
      <w:snapToGrid w:val="0"/>
    </w:pPr>
    <w:rPr>
      <w:rFonts w:ascii="Times New Roman" w:eastAsiaTheme="minorEastAsia" w:hAnsi="Times New Roman" w:cs="Arial"/>
      <w:color w:val="222222"/>
      <w:kern w:val="2"/>
      <w:sz w:val="18"/>
      <w:szCs w:val="18"/>
      <w:shd w:val="clear" w:color="auto" w:fill="FFFFFF"/>
    </w:rPr>
  </w:style>
  <w:style w:type="character" w:customStyle="1" w:styleId="a6">
    <w:name w:val="页脚 字符"/>
    <w:basedOn w:val="a0"/>
    <w:link w:val="a5"/>
    <w:uiPriority w:val="99"/>
    <w:rsid w:val="002B7B57"/>
    <w:rPr>
      <w:rFonts w:ascii="Times New Roman" w:hAnsi="Times New Roman" w:cs="Arial"/>
      <w:color w:val="222222"/>
      <w:sz w:val="18"/>
      <w:szCs w:val="18"/>
    </w:rPr>
  </w:style>
  <w:style w:type="paragraph" w:styleId="a7">
    <w:name w:val="Balloon Text"/>
    <w:basedOn w:val="a"/>
    <w:link w:val="a8"/>
    <w:uiPriority w:val="99"/>
    <w:semiHidden/>
    <w:unhideWhenUsed/>
    <w:rsid w:val="004160F3"/>
    <w:rPr>
      <w:sz w:val="18"/>
      <w:szCs w:val="18"/>
    </w:rPr>
  </w:style>
  <w:style w:type="character" w:customStyle="1" w:styleId="a8">
    <w:name w:val="批注框文本 字符"/>
    <w:basedOn w:val="a0"/>
    <w:link w:val="a7"/>
    <w:uiPriority w:val="99"/>
    <w:semiHidden/>
    <w:rsid w:val="004160F3"/>
    <w:rPr>
      <w:rFonts w:ascii="宋体" w:eastAsia="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401</Words>
  <Characters>2287</Characters>
  <Application>Microsoft Office Word</Application>
  <DocSecurity>0</DocSecurity>
  <Lines>19</Lines>
  <Paragraphs>5</Paragraphs>
  <ScaleCrop>false</ScaleCrop>
  <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朱建明</dc:creator>
  <cp:keywords/>
  <dc:description/>
  <cp:lastModifiedBy>朱建明</cp:lastModifiedBy>
  <cp:revision>12</cp:revision>
  <dcterms:created xsi:type="dcterms:W3CDTF">2025-09-15T08:01:00Z</dcterms:created>
  <dcterms:modified xsi:type="dcterms:W3CDTF">2026-01-27T06:57:00Z</dcterms:modified>
</cp:coreProperties>
</file>