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5ACCD" w14:textId="663A2489" w:rsidR="0009125A" w:rsidRPr="0009125A" w:rsidRDefault="0009125A" w:rsidP="0009125A">
      <w:pPr>
        <w:rPr>
          <w:b/>
          <w:bCs/>
        </w:rPr>
      </w:pPr>
      <w:r w:rsidRPr="0009125A">
        <w:rPr>
          <w:b/>
          <w:bCs/>
          <w:lang w:val="en-AU"/>
        </w:rPr>
        <w:t xml:space="preserve">Table </w:t>
      </w:r>
      <w:r w:rsidRPr="0009125A">
        <w:rPr>
          <w:b/>
          <w:bCs/>
          <w:lang w:val="en-AU"/>
        </w:rPr>
        <w:fldChar w:fldCharType="begin"/>
      </w:r>
      <w:r w:rsidRPr="0009125A">
        <w:rPr>
          <w:b/>
          <w:bCs/>
          <w:lang w:val="en-AU"/>
        </w:rPr>
        <w:instrText xml:space="preserve"> SEQ Table \* ARABIC </w:instrText>
      </w:r>
      <w:r w:rsidRPr="0009125A">
        <w:rPr>
          <w:b/>
          <w:bCs/>
          <w:lang w:val="en-AU"/>
        </w:rPr>
        <w:fldChar w:fldCharType="separate"/>
      </w:r>
      <w:r w:rsidRPr="0009125A">
        <w:rPr>
          <w:b/>
          <w:bCs/>
          <w:lang w:val="en-AU"/>
        </w:rPr>
        <w:t>1</w:t>
      </w:r>
      <w:r w:rsidRPr="0009125A">
        <w:fldChar w:fldCharType="end"/>
      </w:r>
      <w:r w:rsidRPr="0009125A">
        <w:rPr>
          <w:b/>
          <w:bCs/>
        </w:rPr>
        <w:t xml:space="preserve">: Target levels of markers of iron status in people with CKD from national </w:t>
      </w:r>
      <w:r w:rsidR="006063DB">
        <w:rPr>
          <w:b/>
          <w:bCs/>
        </w:rPr>
        <w:t xml:space="preserve">and international </w:t>
      </w:r>
      <w:r w:rsidRPr="0009125A">
        <w:rPr>
          <w:b/>
          <w:bCs/>
        </w:rPr>
        <w:t>guidelines</w:t>
      </w:r>
    </w:p>
    <w:p w14:paraId="61C31820" w14:textId="77777777" w:rsidR="0009125A" w:rsidRPr="0009125A" w:rsidRDefault="0009125A" w:rsidP="0009125A">
      <w:pPr>
        <w:rPr>
          <w:b/>
          <w:bCs/>
          <w:lang w:val="en-AU"/>
        </w:rPr>
      </w:pPr>
    </w:p>
    <w:tbl>
      <w:tblPr>
        <w:tblStyle w:val="TableGrid"/>
        <w:tblW w:w="10890" w:type="dxa"/>
        <w:tblInd w:w="-995" w:type="dxa"/>
        <w:tblLook w:val="04A0" w:firstRow="1" w:lastRow="0" w:firstColumn="1" w:lastColumn="0" w:noHBand="0" w:noVBand="1"/>
      </w:tblPr>
      <w:tblGrid>
        <w:gridCol w:w="4050"/>
        <w:gridCol w:w="2610"/>
        <w:gridCol w:w="2430"/>
        <w:gridCol w:w="1800"/>
      </w:tblGrid>
      <w:tr w:rsidR="0009125A" w:rsidRPr="0009125A" w14:paraId="342731D0" w14:textId="77777777" w:rsidTr="00C05923"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8173CC" w14:textId="77777777" w:rsidR="0009125A" w:rsidRPr="0009125A" w:rsidRDefault="0009125A" w:rsidP="0009125A">
            <w:pPr>
              <w:spacing w:after="160" w:line="259" w:lineRule="auto"/>
              <w:rPr>
                <w:b/>
              </w:rPr>
            </w:pPr>
            <w:r w:rsidRPr="0009125A">
              <w:rPr>
                <w:b/>
              </w:rPr>
              <w:t>Guidelines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44095D" w14:textId="77777777" w:rsidR="0009125A" w:rsidRPr="0009125A" w:rsidRDefault="0009125A" w:rsidP="0009125A">
            <w:pPr>
              <w:spacing w:after="160" w:line="259" w:lineRule="auto"/>
              <w:rPr>
                <w:b/>
              </w:rPr>
            </w:pPr>
            <w:r w:rsidRPr="0009125A">
              <w:rPr>
                <w:b/>
              </w:rPr>
              <w:t>Country/Region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280DB9" w14:textId="77777777" w:rsidR="0009125A" w:rsidRPr="0009125A" w:rsidRDefault="0009125A" w:rsidP="0009125A">
            <w:pPr>
              <w:spacing w:after="160" w:line="259" w:lineRule="auto"/>
              <w:rPr>
                <w:b/>
              </w:rPr>
            </w:pPr>
            <w:r w:rsidRPr="0009125A">
              <w:rPr>
                <w:b/>
              </w:rPr>
              <w:t>Ferritin (ug/l)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A36359" w14:textId="77777777" w:rsidR="0009125A" w:rsidRPr="0009125A" w:rsidRDefault="0009125A" w:rsidP="0009125A">
            <w:pPr>
              <w:spacing w:after="160" w:line="259" w:lineRule="auto"/>
              <w:rPr>
                <w:b/>
              </w:rPr>
            </w:pPr>
            <w:r w:rsidRPr="0009125A">
              <w:rPr>
                <w:b/>
              </w:rPr>
              <w:t>TSAT (%)</w:t>
            </w:r>
          </w:p>
        </w:tc>
      </w:tr>
      <w:tr w:rsidR="0009125A" w:rsidRPr="0009125A" w14:paraId="5B066532" w14:textId="77777777" w:rsidTr="00C05923">
        <w:trPr>
          <w:trHeight w:val="481"/>
        </w:trPr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EC24A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KDIGO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6086E4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Worldwide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23DC41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100-500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C5742B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&gt;20</w:t>
            </w:r>
          </w:p>
        </w:tc>
      </w:tr>
      <w:tr w:rsidR="0009125A" w:rsidRPr="0009125A" w14:paraId="55A60A87" w14:textId="77777777" w:rsidTr="00C05923"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</w:tcPr>
          <w:p w14:paraId="1F650542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CARI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01878381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Australia &amp; New Zealand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6CCAD20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200-500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51A867C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&gt;20</w:t>
            </w:r>
          </w:p>
        </w:tc>
      </w:tr>
      <w:tr w:rsidR="0009125A" w:rsidRPr="0009125A" w14:paraId="20C75F15" w14:textId="77777777" w:rsidTr="00C05923"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</w:tcPr>
          <w:p w14:paraId="5DEEC1D2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KDOQI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2B8E7AE5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United States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40D625C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200-500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831B9E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30-50</w:t>
            </w:r>
          </w:p>
        </w:tc>
      </w:tr>
      <w:tr w:rsidR="0009125A" w:rsidRPr="0009125A" w14:paraId="12D46E71" w14:textId="77777777" w:rsidTr="00C05923">
        <w:trPr>
          <w:trHeight w:val="413"/>
        </w:trPr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976493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UK Renal Association/NICE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FA1ADF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United Kingdom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E58AB8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250-500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07870A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>30-50</w:t>
            </w:r>
          </w:p>
        </w:tc>
      </w:tr>
      <w:tr w:rsidR="0009125A" w:rsidRPr="0009125A" w14:paraId="0AA0C857" w14:textId="77777777" w:rsidTr="00C05923">
        <w:tc>
          <w:tcPr>
            <w:tcW w:w="10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D966D" w14:textId="77777777" w:rsidR="0009125A" w:rsidRPr="0009125A" w:rsidRDefault="0009125A" w:rsidP="0009125A">
            <w:pPr>
              <w:spacing w:after="160" w:line="259" w:lineRule="auto"/>
            </w:pPr>
            <w:r w:rsidRPr="0009125A">
              <w:t xml:space="preserve">KDIGO: Kidney Disease: Improving Global Outcomes, CARI: Caring for Australasians with Renal insufficiency, KDOQI: Kidney Disease Outcome Quality Initiative, UK Renal Association/ NICE: United Kingdom Renal Association/ National Institute for Health and Clinical Excellence. </w:t>
            </w:r>
          </w:p>
        </w:tc>
      </w:tr>
    </w:tbl>
    <w:p w14:paraId="55326515" w14:textId="77777777" w:rsidR="0009125A" w:rsidRPr="0009125A" w:rsidRDefault="0009125A" w:rsidP="0009125A">
      <w:pPr>
        <w:rPr>
          <w:b/>
          <w:lang w:val="en-AU"/>
        </w:rPr>
      </w:pPr>
    </w:p>
    <w:p w14:paraId="5F2014ED" w14:textId="77777777" w:rsidR="00795F2F" w:rsidRDefault="00795F2F"/>
    <w:sectPr w:rsidR="00795F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5A"/>
    <w:rsid w:val="0009125A"/>
    <w:rsid w:val="006063DB"/>
    <w:rsid w:val="0072082B"/>
    <w:rsid w:val="00795F2F"/>
    <w:rsid w:val="00C63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FB4C9"/>
  <w15:chartTrackingRefBased/>
  <w15:docId w15:val="{D28577DB-765E-416D-9554-2F82564E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125A"/>
    <w:pPr>
      <w:spacing w:after="200" w:line="276" w:lineRule="auto"/>
    </w:pPr>
    <w:rPr>
      <w:rFonts w:eastAsiaTheme="minorEastAsia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sandawana william majoni</dc:creator>
  <cp:keywords/>
  <dc:description/>
  <cp:lastModifiedBy>sandawana william majoni</cp:lastModifiedBy>
  <cp:revision>3</cp:revision>
  <dcterms:created xsi:type="dcterms:W3CDTF">2021-08-31T01:38:00Z</dcterms:created>
  <dcterms:modified xsi:type="dcterms:W3CDTF">2021-08-31T01:41:00Z</dcterms:modified>
</cp:coreProperties>
</file>