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63383B" w14:textId="77777777" w:rsidR="0030087E" w:rsidRPr="0030087E" w:rsidRDefault="0030087E" w:rsidP="0030087E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bookmarkStart w:id="0" w:name="_Hlk80775408"/>
      <w:r w:rsidRPr="0030087E">
        <w:rPr>
          <w:rFonts w:ascii="Times New Roman" w:hAnsi="Times New Roman" w:cs="Times New Roman"/>
          <w:b/>
          <w:sz w:val="20"/>
          <w:szCs w:val="20"/>
          <w:lang w:val="en-US"/>
        </w:rPr>
        <w:t>Article title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: Uncertainties in the effectiveness of biological control of stem borers under different climate change scenarios in Eastern Africa </w:t>
      </w:r>
    </w:p>
    <w:p w14:paraId="7D7102C0" w14:textId="77777777" w:rsidR="0030087E" w:rsidRPr="0030087E" w:rsidRDefault="0030087E" w:rsidP="0030087E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087E">
        <w:rPr>
          <w:rFonts w:ascii="Times New Roman" w:hAnsi="Times New Roman" w:cs="Times New Roman"/>
          <w:b/>
          <w:sz w:val="20"/>
          <w:szCs w:val="20"/>
          <w:lang w:val="en-US"/>
        </w:rPr>
        <w:t>Journal name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>: Climatic Change</w:t>
      </w:r>
    </w:p>
    <w:p w14:paraId="73837F5A" w14:textId="77777777" w:rsidR="0030087E" w:rsidRPr="0030087E" w:rsidRDefault="0030087E" w:rsidP="0030087E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087E">
        <w:rPr>
          <w:rFonts w:ascii="Times New Roman" w:hAnsi="Times New Roman" w:cs="Times New Roman"/>
          <w:b/>
          <w:sz w:val="20"/>
          <w:szCs w:val="20"/>
          <w:lang w:val="en-US"/>
        </w:rPr>
        <w:t>Author names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: </w:t>
      </w:r>
      <w:bookmarkStart w:id="1" w:name="_Hlk73612631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Ines Jendritzki, Henri E. Z.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Tonnang</w:t>
      </w:r>
      <w:proofErr w:type="spellEnd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, Paul-André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Calatayud</w:t>
      </w:r>
      <w:proofErr w:type="spellEnd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, Christian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Borgemeister</w:t>
      </w:r>
      <w:proofErr w:type="spellEnd"/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, Tino Johansson, Lisa </w:t>
      </w:r>
      <w:proofErr w:type="spellStart"/>
      <w:r w:rsidRPr="0030087E">
        <w:rPr>
          <w:rFonts w:ascii="Times New Roman" w:hAnsi="Times New Roman" w:cs="Times New Roman"/>
          <w:sz w:val="20"/>
          <w:szCs w:val="20"/>
          <w:lang w:val="en-US"/>
        </w:rPr>
        <w:t>Biber-Freudenberger</w:t>
      </w:r>
      <w:bookmarkEnd w:id="1"/>
      <w:proofErr w:type="spellEnd"/>
    </w:p>
    <w:p w14:paraId="316EC63E" w14:textId="065D27ED" w:rsidR="0030087E" w:rsidRDefault="0030087E" w:rsidP="00A64607">
      <w:pPr>
        <w:pStyle w:val="KeinLeerraum"/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087E">
        <w:rPr>
          <w:rFonts w:ascii="Times New Roman" w:hAnsi="Times New Roman" w:cs="Times New Roman"/>
          <w:b/>
          <w:sz w:val="20"/>
          <w:szCs w:val="20"/>
          <w:shd w:val="clear" w:color="auto" w:fill="FCFCFC"/>
          <w:lang w:val="en-US"/>
        </w:rPr>
        <w:t>Affiliation and e-mail address of the corresponding author</w:t>
      </w:r>
      <w:r w:rsidRPr="0030087E">
        <w:rPr>
          <w:rFonts w:ascii="Times New Roman" w:hAnsi="Times New Roman" w:cs="Times New Roman"/>
          <w:sz w:val="20"/>
          <w:szCs w:val="20"/>
          <w:shd w:val="clear" w:color="auto" w:fill="FCFCFC"/>
          <w:lang w:val="en-US"/>
        </w:rPr>
        <w:t xml:space="preserve">: Center for Development Research, </w:t>
      </w:r>
      <w:r w:rsidRPr="0030087E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 xml:space="preserve">Department of Ecology </w:t>
      </w:r>
      <w:bookmarkStart w:id="2" w:name="_GoBack"/>
      <w:r w:rsidRPr="0030087E">
        <w:rPr>
          <w:rFonts w:ascii="Times New Roman" w:hAnsi="Times New Roman" w:cs="Times New Roman"/>
          <w:sz w:val="20"/>
          <w:szCs w:val="20"/>
          <w:shd w:val="clear" w:color="auto" w:fill="FFFFFF"/>
          <w:lang w:val="en-US"/>
        </w:rPr>
        <w:t>and Natural Resources Management,</w:t>
      </w:r>
      <w:r w:rsidRPr="0030087E">
        <w:rPr>
          <w:rFonts w:ascii="Times New Roman" w:hAnsi="Times New Roman" w:cs="Times New Roman"/>
          <w:sz w:val="20"/>
          <w:szCs w:val="20"/>
          <w:lang w:val="en-US"/>
        </w:rPr>
        <w:t xml:space="preserve"> University of Bonn, </w:t>
      </w:r>
      <w:r w:rsidR="00A64607" w:rsidRPr="00A64607">
        <w:rPr>
          <w:rFonts w:ascii="Times New Roman" w:hAnsi="Times New Roman" w:cs="Times New Roman"/>
          <w:sz w:val="20"/>
          <w:szCs w:val="20"/>
          <w:lang w:val="en-US"/>
        </w:rPr>
        <w:t>ijendrit@uni-bonn.de</w:t>
      </w:r>
      <w:bookmarkEnd w:id="0"/>
    </w:p>
    <w:bookmarkEnd w:id="2"/>
    <w:p w14:paraId="40C4C9C9" w14:textId="77777777" w:rsidR="00A64607" w:rsidRPr="00A64607" w:rsidRDefault="00A64607" w:rsidP="00A64607">
      <w:pPr>
        <w:pStyle w:val="KeinLeerraum"/>
        <w:spacing w:line="480" w:lineRule="auto"/>
        <w:jc w:val="both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14:paraId="0DBEAE6E" w14:textId="15B766B5" w:rsidR="00A64607" w:rsidRPr="00A64607" w:rsidRDefault="00AB52AC" w:rsidP="00A64607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F6C29">
        <w:rPr>
          <w:rFonts w:ascii="Times New Roman" w:hAnsi="Times New Roman" w:cs="Times New Roman"/>
          <w:b/>
          <w:sz w:val="20"/>
          <w:szCs w:val="20"/>
          <w:lang w:val="en-GB"/>
        </w:rPr>
        <w:t>Table</w:t>
      </w:r>
      <w:r w:rsidR="00A64607" w:rsidRPr="00A64607">
        <w:rPr>
          <w:rFonts w:ascii="Times New Roman" w:hAnsi="Times New Roman" w:cs="Times New Roman"/>
          <w:sz w:val="20"/>
          <w:szCs w:val="20"/>
          <w:lang w:val="en-GB"/>
        </w:rPr>
        <w:t xml:space="preserve">: </w:t>
      </w:r>
      <w:r w:rsidR="00A64607" w:rsidRPr="00A64607">
        <w:rPr>
          <w:rFonts w:ascii="Times New Roman" w:hAnsi="Times New Roman" w:cs="Times New Roman"/>
          <w:sz w:val="20"/>
          <w:szCs w:val="20"/>
        </w:rPr>
        <w:t>Best-performing model out of 279 calibrated models according to statistical significance (</w:t>
      </w:r>
      <w:r w:rsidR="003F6C29">
        <w:rPr>
          <w:rFonts w:ascii="Times New Roman" w:hAnsi="Times New Roman" w:cs="Times New Roman"/>
          <w:sz w:val="20"/>
          <w:szCs w:val="20"/>
        </w:rPr>
        <w:t>partial Receiver Operating Characteristics (</w:t>
      </w:r>
      <w:proofErr w:type="spellStart"/>
      <w:r w:rsidR="00A64607" w:rsidRPr="00A64607">
        <w:rPr>
          <w:rFonts w:ascii="Times New Roman" w:hAnsi="Times New Roman" w:cs="Times New Roman"/>
          <w:sz w:val="20"/>
          <w:szCs w:val="20"/>
        </w:rPr>
        <w:t>pROC</w:t>
      </w:r>
      <w:proofErr w:type="spellEnd"/>
      <w:r w:rsidR="003F6C29">
        <w:rPr>
          <w:rFonts w:ascii="Times New Roman" w:hAnsi="Times New Roman" w:cs="Times New Roman"/>
          <w:sz w:val="20"/>
          <w:szCs w:val="20"/>
        </w:rPr>
        <w:t>)</w:t>
      </w:r>
      <w:r w:rsidR="00A64607" w:rsidRPr="00A64607">
        <w:rPr>
          <w:rFonts w:ascii="Times New Roman" w:hAnsi="Times New Roman" w:cs="Times New Roman"/>
          <w:sz w:val="20"/>
          <w:szCs w:val="20"/>
        </w:rPr>
        <w:t>), predictive ability (</w:t>
      </w:r>
      <w:r w:rsidR="003F6C29">
        <w:rPr>
          <w:rFonts w:ascii="Times New Roman" w:hAnsi="Times New Roman" w:cs="Times New Roman"/>
          <w:sz w:val="20"/>
          <w:szCs w:val="20"/>
        </w:rPr>
        <w:t>Omission Rate (</w:t>
      </w:r>
      <w:r w:rsidR="00A64607" w:rsidRPr="00A64607">
        <w:rPr>
          <w:rFonts w:ascii="Times New Roman" w:hAnsi="Times New Roman" w:cs="Times New Roman"/>
          <w:sz w:val="20"/>
          <w:szCs w:val="20"/>
        </w:rPr>
        <w:t>OR</w:t>
      </w:r>
      <w:r w:rsidR="003F6C29">
        <w:rPr>
          <w:rFonts w:ascii="Times New Roman" w:hAnsi="Times New Roman" w:cs="Times New Roman"/>
          <w:sz w:val="20"/>
          <w:szCs w:val="20"/>
        </w:rPr>
        <w:t>)</w:t>
      </w:r>
      <w:r w:rsidR="00A64607" w:rsidRPr="00A64607">
        <w:rPr>
          <w:rFonts w:ascii="Times New Roman" w:hAnsi="Times New Roman" w:cs="Times New Roman"/>
          <w:sz w:val="20"/>
          <w:szCs w:val="20"/>
        </w:rPr>
        <w:t xml:space="preserve"> at 5%) and complexity (</w:t>
      </w:r>
      <w:r w:rsidR="003F6C29">
        <w:rPr>
          <w:rFonts w:ascii="Times New Roman" w:hAnsi="Times New Roman" w:cs="Times New Roman"/>
          <w:sz w:val="20"/>
          <w:szCs w:val="20"/>
        </w:rPr>
        <w:t>Akaike information criterion (</w:t>
      </w:r>
      <w:proofErr w:type="spellStart"/>
      <w:r w:rsidR="00A64607" w:rsidRPr="00A64607">
        <w:rPr>
          <w:rFonts w:ascii="Times New Roman" w:hAnsi="Times New Roman" w:cs="Times New Roman"/>
          <w:sz w:val="20"/>
          <w:szCs w:val="20"/>
        </w:rPr>
        <w:t>AICc</w:t>
      </w:r>
      <w:proofErr w:type="spellEnd"/>
      <w:r w:rsidR="003F6C29">
        <w:rPr>
          <w:rFonts w:ascii="Times New Roman" w:hAnsi="Times New Roman" w:cs="Times New Roman"/>
          <w:sz w:val="20"/>
          <w:szCs w:val="20"/>
        </w:rPr>
        <w:t>)</w:t>
      </w:r>
      <w:r w:rsidR="00A64607" w:rsidRPr="00A64607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Style w:val="Listentabelle3Akzent6"/>
        <w:tblW w:w="96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A0" w:firstRow="1" w:lastRow="0" w:firstColumn="1" w:lastColumn="0" w:noHBand="1" w:noVBand="1"/>
      </w:tblPr>
      <w:tblGrid>
        <w:gridCol w:w="1211"/>
        <w:gridCol w:w="1826"/>
        <w:gridCol w:w="1775"/>
        <w:gridCol w:w="828"/>
        <w:gridCol w:w="1088"/>
        <w:gridCol w:w="1036"/>
        <w:gridCol w:w="1877"/>
      </w:tblGrid>
      <w:tr w:rsidR="00A64607" w:rsidRPr="00B57C14" w14:paraId="02A9C65E" w14:textId="77777777" w:rsidTr="007D1B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11" w:type="dxa"/>
            <w:vAlign w:val="center"/>
          </w:tcPr>
          <w:p w14:paraId="67366B81" w14:textId="77777777" w:rsidR="00A64607" w:rsidRPr="00B57C14" w:rsidRDefault="00A64607" w:rsidP="007D1B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57C14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826" w:type="dxa"/>
            <w:vAlign w:val="center"/>
          </w:tcPr>
          <w:p w14:paraId="2DC720E3" w14:textId="77777777" w:rsidR="00A64607" w:rsidRPr="00B57C14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7C14">
              <w:rPr>
                <w:rFonts w:ascii="Times New Roman" w:hAnsi="Times New Roman" w:cs="Times New Roman"/>
                <w:sz w:val="20"/>
                <w:szCs w:val="20"/>
              </w:rPr>
              <w:t>Model</w:t>
            </w:r>
          </w:p>
        </w:tc>
        <w:tc>
          <w:tcPr>
            <w:tcW w:w="1775" w:type="dxa"/>
            <w:vAlign w:val="center"/>
          </w:tcPr>
          <w:p w14:paraId="4B4562F4" w14:textId="77777777" w:rsidR="00A64607" w:rsidRPr="00B57C14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Mean </w:t>
            </w:r>
            <w:r w:rsidRPr="00B57C14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ratio</w:t>
            </w:r>
          </w:p>
        </w:tc>
        <w:tc>
          <w:tcPr>
            <w:tcW w:w="828" w:type="dxa"/>
            <w:vAlign w:val="center"/>
          </w:tcPr>
          <w:p w14:paraId="3FF21736" w14:textId="77777777" w:rsidR="00A64607" w:rsidRPr="00B57C14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C14">
              <w:rPr>
                <w:rFonts w:ascii="Times New Roman" w:hAnsi="Times New Roman" w:cs="Times New Roman"/>
                <w:sz w:val="20"/>
                <w:szCs w:val="20"/>
              </w:rPr>
              <w:t>pROC</w:t>
            </w:r>
            <w:proofErr w:type="spellEnd"/>
          </w:p>
        </w:tc>
        <w:tc>
          <w:tcPr>
            <w:tcW w:w="1088" w:type="dxa"/>
            <w:vAlign w:val="center"/>
          </w:tcPr>
          <w:p w14:paraId="45715406" w14:textId="77777777" w:rsidR="00A64607" w:rsidRPr="00B57C14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B57C14">
              <w:rPr>
                <w:rFonts w:ascii="Times New Roman" w:hAnsi="Times New Roman" w:cs="Times New Roman"/>
                <w:sz w:val="20"/>
                <w:szCs w:val="20"/>
              </w:rPr>
              <w:t>OR at 5%</w:t>
            </w:r>
          </w:p>
        </w:tc>
        <w:tc>
          <w:tcPr>
            <w:tcW w:w="1036" w:type="dxa"/>
            <w:vAlign w:val="center"/>
          </w:tcPr>
          <w:p w14:paraId="27B1491E" w14:textId="77777777" w:rsidR="00A64607" w:rsidRPr="00B57C14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C14">
              <w:rPr>
                <w:rFonts w:ascii="Times New Roman" w:hAnsi="Times New Roman" w:cs="Times New Roman"/>
                <w:sz w:val="20"/>
                <w:szCs w:val="20"/>
              </w:rPr>
              <w:t>AICc</w:t>
            </w:r>
            <w:proofErr w:type="spellEnd"/>
          </w:p>
        </w:tc>
        <w:tc>
          <w:tcPr>
            <w:tcW w:w="1877" w:type="dxa"/>
            <w:vAlign w:val="center"/>
          </w:tcPr>
          <w:p w14:paraId="574EBCB1" w14:textId="77777777" w:rsidR="00A64607" w:rsidRPr="00B57C14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57C14">
              <w:rPr>
                <w:rFonts w:ascii="Times New Roman" w:hAnsi="Times New Roman" w:cs="Times New Roman"/>
                <w:sz w:val="20"/>
                <w:szCs w:val="20"/>
              </w:rPr>
              <w:t>num_parameters</w:t>
            </w:r>
            <w:proofErr w:type="spellEnd"/>
          </w:p>
        </w:tc>
      </w:tr>
      <w:tr w:rsidR="00A64607" w:rsidRPr="00B57C14" w14:paraId="1A26D096" w14:textId="77777777" w:rsidTr="007D1BD1">
        <w:trPr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1" w:type="dxa"/>
            <w:vAlign w:val="center"/>
          </w:tcPr>
          <w:p w14:paraId="462BC57C" w14:textId="77777777" w:rsidR="00A64607" w:rsidRPr="003F4599" w:rsidRDefault="00A64607" w:rsidP="007D1B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Busseola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fusca</w:t>
            </w:r>
            <w:proofErr w:type="spellEnd"/>
          </w:p>
        </w:tc>
        <w:tc>
          <w:tcPr>
            <w:tcW w:w="1826" w:type="dxa"/>
            <w:vAlign w:val="center"/>
          </w:tcPr>
          <w:p w14:paraId="18440EE0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M_1_F_qt_Set1</w:t>
            </w:r>
          </w:p>
        </w:tc>
        <w:tc>
          <w:tcPr>
            <w:tcW w:w="1775" w:type="dxa"/>
            <w:vAlign w:val="center"/>
          </w:tcPr>
          <w:p w14:paraId="05FB7647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1.919</w:t>
            </w:r>
          </w:p>
        </w:tc>
        <w:tc>
          <w:tcPr>
            <w:tcW w:w="828" w:type="dxa"/>
            <w:vAlign w:val="center"/>
          </w:tcPr>
          <w:p w14:paraId="1AF53F89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8" w:type="dxa"/>
            <w:vAlign w:val="center"/>
          </w:tcPr>
          <w:p w14:paraId="4D933805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0.038</w:t>
            </w:r>
          </w:p>
        </w:tc>
        <w:tc>
          <w:tcPr>
            <w:tcW w:w="1036" w:type="dxa"/>
            <w:vAlign w:val="center"/>
          </w:tcPr>
          <w:p w14:paraId="23D8FC13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10136.03</w:t>
            </w:r>
          </w:p>
        </w:tc>
        <w:tc>
          <w:tcPr>
            <w:tcW w:w="1877" w:type="dxa"/>
            <w:vAlign w:val="center"/>
          </w:tcPr>
          <w:p w14:paraId="564B19BA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  <w:tr w:rsidR="00A64607" w:rsidRPr="00B57C14" w14:paraId="5AA23498" w14:textId="77777777" w:rsidTr="007D1BD1">
        <w:trPr>
          <w:trHeight w:val="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5E1CC010" w14:textId="77777777" w:rsidR="00A64607" w:rsidRPr="003F4599" w:rsidRDefault="00A64607" w:rsidP="007D1B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Chilo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partellus</w:t>
            </w:r>
            <w:proofErr w:type="spellEnd"/>
          </w:p>
        </w:tc>
        <w:tc>
          <w:tcPr>
            <w:tcW w:w="0" w:type="dxa"/>
            <w:vAlign w:val="center"/>
          </w:tcPr>
          <w:p w14:paraId="10012126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M_1_F_qph_Set2</w:t>
            </w:r>
          </w:p>
        </w:tc>
        <w:tc>
          <w:tcPr>
            <w:tcW w:w="0" w:type="dxa"/>
            <w:vAlign w:val="center"/>
          </w:tcPr>
          <w:p w14:paraId="16616189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1.815</w:t>
            </w:r>
          </w:p>
        </w:tc>
        <w:tc>
          <w:tcPr>
            <w:tcW w:w="0" w:type="dxa"/>
            <w:vAlign w:val="center"/>
          </w:tcPr>
          <w:p w14:paraId="30E7771F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dxa"/>
            <w:vAlign w:val="center"/>
          </w:tcPr>
          <w:p w14:paraId="3AD1BC80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0.048</w:t>
            </w:r>
          </w:p>
        </w:tc>
        <w:tc>
          <w:tcPr>
            <w:tcW w:w="0" w:type="dxa"/>
            <w:vAlign w:val="center"/>
          </w:tcPr>
          <w:p w14:paraId="1B3944FB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5655.496</w:t>
            </w:r>
          </w:p>
        </w:tc>
        <w:tc>
          <w:tcPr>
            <w:tcW w:w="0" w:type="dxa"/>
            <w:vAlign w:val="center"/>
          </w:tcPr>
          <w:p w14:paraId="7F1819C9" w14:textId="77777777" w:rsidR="00A64607" w:rsidRPr="006D1ABE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1ABE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</w:tr>
      <w:tr w:rsidR="00A64607" w:rsidRPr="00B57C14" w14:paraId="596008A1" w14:textId="77777777" w:rsidTr="007D1BD1">
        <w:trPr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1" w:type="dxa"/>
            <w:vAlign w:val="center"/>
          </w:tcPr>
          <w:p w14:paraId="1BC89FBC" w14:textId="77777777" w:rsidR="00A64607" w:rsidRPr="003F4599" w:rsidRDefault="00A64607" w:rsidP="007D1B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Sesamia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calamistis</w:t>
            </w:r>
            <w:proofErr w:type="spellEnd"/>
          </w:p>
        </w:tc>
        <w:tc>
          <w:tcPr>
            <w:tcW w:w="1826" w:type="dxa"/>
            <w:vAlign w:val="center"/>
          </w:tcPr>
          <w:p w14:paraId="7AA4B414" w14:textId="77777777" w:rsidR="00A64607" w:rsidRPr="000659BF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59B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M_0.1_F_lq_Set1</w:t>
            </w:r>
          </w:p>
        </w:tc>
        <w:tc>
          <w:tcPr>
            <w:tcW w:w="1775" w:type="dxa"/>
            <w:vAlign w:val="center"/>
          </w:tcPr>
          <w:p w14:paraId="1B9D59BB" w14:textId="77777777" w:rsidR="00A64607" w:rsidRPr="000659BF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59B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1.962</w:t>
            </w:r>
          </w:p>
        </w:tc>
        <w:tc>
          <w:tcPr>
            <w:tcW w:w="828" w:type="dxa"/>
            <w:vAlign w:val="center"/>
          </w:tcPr>
          <w:p w14:paraId="7E881526" w14:textId="77777777" w:rsidR="00A64607" w:rsidRPr="000659BF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59B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088" w:type="dxa"/>
            <w:vAlign w:val="center"/>
          </w:tcPr>
          <w:p w14:paraId="45A0582D" w14:textId="77777777" w:rsidR="00A64607" w:rsidRPr="000659BF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59B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0.034</w:t>
            </w:r>
          </w:p>
        </w:tc>
        <w:tc>
          <w:tcPr>
            <w:tcW w:w="1036" w:type="dxa"/>
            <w:vAlign w:val="center"/>
          </w:tcPr>
          <w:p w14:paraId="33639C7A" w14:textId="77777777" w:rsidR="00A64607" w:rsidRPr="000659BF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59BF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5331.009</w:t>
            </w:r>
          </w:p>
        </w:tc>
        <w:tc>
          <w:tcPr>
            <w:tcW w:w="1877" w:type="dxa"/>
            <w:vAlign w:val="center"/>
          </w:tcPr>
          <w:p w14:paraId="0F76BDE7" w14:textId="77777777" w:rsidR="00A64607" w:rsidRPr="000659BF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0659BF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A64607" w:rsidRPr="00B57C14" w14:paraId="35FE1A9F" w14:textId="77777777" w:rsidTr="007D1BD1">
        <w:trPr>
          <w:trHeight w:val="6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1" w:type="dxa"/>
            <w:vAlign w:val="center"/>
          </w:tcPr>
          <w:p w14:paraId="5437EDCA" w14:textId="77777777" w:rsidR="00A64607" w:rsidRPr="003F4599" w:rsidRDefault="00A64607" w:rsidP="007D1BD1">
            <w:pPr>
              <w:pStyle w:val="KeinLeerraum"/>
              <w:spacing w:line="276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</w:pPr>
            <w:r w:rsidRPr="003F4599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 xml:space="preserve">Cotesia </w:t>
            </w:r>
            <w:proofErr w:type="spellStart"/>
            <w:r w:rsidRPr="003F4599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flavipes</w:t>
            </w:r>
            <w:proofErr w:type="spellEnd"/>
          </w:p>
        </w:tc>
        <w:tc>
          <w:tcPr>
            <w:tcW w:w="1826" w:type="dxa"/>
            <w:vAlign w:val="center"/>
          </w:tcPr>
          <w:p w14:paraId="00AA4E68" w14:textId="77777777" w:rsidR="00A64607" w:rsidRPr="003B0B0B" w:rsidRDefault="00A64607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0B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M_1_F_lqt_Set1</w:t>
            </w:r>
          </w:p>
        </w:tc>
        <w:tc>
          <w:tcPr>
            <w:tcW w:w="1775" w:type="dxa"/>
            <w:vAlign w:val="center"/>
          </w:tcPr>
          <w:p w14:paraId="208E8E1A" w14:textId="77777777" w:rsidR="00A64607" w:rsidRPr="003B0B0B" w:rsidRDefault="00A64607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0B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1.994</w:t>
            </w:r>
          </w:p>
        </w:tc>
        <w:tc>
          <w:tcPr>
            <w:tcW w:w="828" w:type="dxa"/>
            <w:vAlign w:val="center"/>
          </w:tcPr>
          <w:p w14:paraId="17EE3645" w14:textId="77777777" w:rsidR="00A64607" w:rsidRPr="003B0B0B" w:rsidRDefault="00A64607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0B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8" w:type="dxa"/>
            <w:vAlign w:val="center"/>
          </w:tcPr>
          <w:p w14:paraId="28A4A43C" w14:textId="77777777" w:rsidR="00A64607" w:rsidRPr="003B0B0B" w:rsidRDefault="00A64607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0B0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0.048</w:t>
            </w:r>
          </w:p>
        </w:tc>
        <w:tc>
          <w:tcPr>
            <w:tcW w:w="1036" w:type="dxa"/>
            <w:vAlign w:val="center"/>
          </w:tcPr>
          <w:p w14:paraId="4F3D659B" w14:textId="77777777" w:rsidR="00A64607" w:rsidRPr="003B0B0B" w:rsidRDefault="00A64607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0B0B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3510.581</w:t>
            </w:r>
          </w:p>
        </w:tc>
        <w:tc>
          <w:tcPr>
            <w:tcW w:w="1877" w:type="dxa"/>
            <w:vAlign w:val="center"/>
          </w:tcPr>
          <w:p w14:paraId="016FB84D" w14:textId="77777777" w:rsidR="00A64607" w:rsidRPr="003B0B0B" w:rsidRDefault="00A64607" w:rsidP="007D1BD1">
            <w:pPr>
              <w:pStyle w:val="KeinLeerraum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B0B0B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</w:t>
            </w:r>
          </w:p>
        </w:tc>
      </w:tr>
      <w:tr w:rsidR="00A64607" w:rsidRPr="00B57C14" w14:paraId="0FC15457" w14:textId="77777777" w:rsidTr="007D1BD1">
        <w:trPr>
          <w:trHeight w:val="6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11" w:type="dxa"/>
            <w:vAlign w:val="center"/>
          </w:tcPr>
          <w:p w14:paraId="70500586" w14:textId="77777777" w:rsidR="00A64607" w:rsidRPr="003F4599" w:rsidRDefault="00A64607" w:rsidP="007D1BD1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</w:pP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Cotesia</w:t>
            </w:r>
            <w:proofErr w:type="spellEnd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F4599">
              <w:rPr>
                <w:rFonts w:ascii="Times New Roman" w:hAnsi="Times New Roman" w:cs="Times New Roman"/>
                <w:i/>
                <w:sz w:val="20"/>
                <w:szCs w:val="20"/>
                <w:lang w:val="en-GB"/>
              </w:rPr>
              <w:t>sesamiae</w:t>
            </w:r>
            <w:proofErr w:type="spellEnd"/>
          </w:p>
        </w:tc>
        <w:tc>
          <w:tcPr>
            <w:tcW w:w="1826" w:type="dxa"/>
            <w:vAlign w:val="center"/>
          </w:tcPr>
          <w:p w14:paraId="48F0E116" w14:textId="77777777" w:rsidR="00A64607" w:rsidRPr="00F90906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M_0.1_F_lq_Set1</w:t>
            </w:r>
          </w:p>
        </w:tc>
        <w:tc>
          <w:tcPr>
            <w:tcW w:w="1775" w:type="dxa"/>
            <w:vAlign w:val="center"/>
          </w:tcPr>
          <w:p w14:paraId="5BF7E920" w14:textId="77777777" w:rsidR="00A64607" w:rsidRPr="00F90906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1.983</w:t>
            </w:r>
          </w:p>
        </w:tc>
        <w:tc>
          <w:tcPr>
            <w:tcW w:w="828" w:type="dxa"/>
            <w:vAlign w:val="center"/>
          </w:tcPr>
          <w:p w14:paraId="50B74C30" w14:textId="77777777" w:rsidR="00A64607" w:rsidRPr="00F90906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909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1088" w:type="dxa"/>
            <w:vAlign w:val="center"/>
          </w:tcPr>
          <w:p w14:paraId="22F2A5EE" w14:textId="77777777" w:rsidR="00A64607" w:rsidRPr="00F90906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1036" w:type="dxa"/>
            <w:vAlign w:val="center"/>
          </w:tcPr>
          <w:p w14:paraId="51D462CB" w14:textId="77777777" w:rsidR="00A64607" w:rsidRPr="00F90906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3575.559</w:t>
            </w:r>
          </w:p>
        </w:tc>
        <w:tc>
          <w:tcPr>
            <w:tcW w:w="1877" w:type="dxa"/>
            <w:vAlign w:val="center"/>
          </w:tcPr>
          <w:p w14:paraId="5BDEDC96" w14:textId="77777777" w:rsidR="00A64607" w:rsidRPr="00F90906" w:rsidRDefault="00A64607" w:rsidP="007D1BD1">
            <w:pPr>
              <w:autoSpaceDE w:val="0"/>
              <w:autoSpaceDN w:val="0"/>
              <w:adjustRightInd w:val="0"/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</w:tr>
    </w:tbl>
    <w:p w14:paraId="2995972E" w14:textId="5BACC2EC" w:rsidR="00AB52AC" w:rsidRPr="0030087E" w:rsidRDefault="00AB52AC" w:rsidP="0030087E">
      <w:pPr>
        <w:spacing w:line="480" w:lineRule="auto"/>
        <w:rPr>
          <w:rFonts w:ascii="Times New Roman" w:hAnsi="Times New Roman" w:cs="Times New Roman"/>
          <w:sz w:val="20"/>
          <w:szCs w:val="20"/>
          <w:lang w:val="en-GB"/>
        </w:rPr>
      </w:pPr>
    </w:p>
    <w:p w14:paraId="43DB5601" w14:textId="77777777" w:rsidR="00AB52AC" w:rsidRDefault="00AB52AC" w:rsidP="00AB52AC">
      <w:pPr>
        <w:rPr>
          <w:rFonts w:ascii="Times New Roman" w:hAnsi="Times New Roman" w:cs="Times New Roman"/>
        </w:rPr>
      </w:pPr>
    </w:p>
    <w:p w14:paraId="3C3D25AB" w14:textId="77777777" w:rsidR="00AB52AC" w:rsidRDefault="00AB52AC" w:rsidP="00AB52AC">
      <w:pPr>
        <w:spacing w:line="360" w:lineRule="auto"/>
        <w:jc w:val="both"/>
        <w:rPr>
          <w:rFonts w:ascii="Times New Roman" w:hAnsi="Times New Roman" w:cs="Times New Roman"/>
        </w:rPr>
      </w:pPr>
    </w:p>
    <w:p w14:paraId="10DADA54" w14:textId="77777777" w:rsidR="00AB52AC" w:rsidRDefault="00AB52AC" w:rsidP="00AB52AC">
      <w:pPr>
        <w:spacing w:line="360" w:lineRule="auto"/>
        <w:jc w:val="both"/>
        <w:rPr>
          <w:rFonts w:ascii="Times New Roman" w:hAnsi="Times New Roman" w:cs="Times New Roman"/>
        </w:rPr>
      </w:pPr>
    </w:p>
    <w:p w14:paraId="36F68DC0" w14:textId="77777777" w:rsidR="00AB52AC" w:rsidRDefault="00AB52AC" w:rsidP="00AB52AC">
      <w:pPr>
        <w:spacing w:line="360" w:lineRule="auto"/>
        <w:jc w:val="both"/>
        <w:rPr>
          <w:rFonts w:ascii="Times New Roman" w:hAnsi="Times New Roman" w:cs="Times New Roman"/>
        </w:rPr>
      </w:pPr>
    </w:p>
    <w:p w14:paraId="16EED205" w14:textId="77777777" w:rsidR="001402E9" w:rsidRDefault="001402E9"/>
    <w:sectPr w:rsidR="001402E9" w:rsidSect="006B130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303"/>
    <w:rsid w:val="00044CD2"/>
    <w:rsid w:val="001402E9"/>
    <w:rsid w:val="0030087E"/>
    <w:rsid w:val="003F6C29"/>
    <w:rsid w:val="0051010C"/>
    <w:rsid w:val="006B1303"/>
    <w:rsid w:val="00767A71"/>
    <w:rsid w:val="00A619F8"/>
    <w:rsid w:val="00A64607"/>
    <w:rsid w:val="00AB52AC"/>
    <w:rsid w:val="00BB4D32"/>
    <w:rsid w:val="00C62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67494"/>
  <w15:chartTrackingRefBased/>
  <w15:docId w15:val="{1DBC8E4C-51CB-422F-A128-CD2221895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B52A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Gitternetztabelle4Akzent6">
    <w:name w:val="Grid Table 4 Accent 6"/>
    <w:basedOn w:val="NormaleTabelle"/>
    <w:uiPriority w:val="49"/>
    <w:rsid w:val="00AB52AC"/>
    <w:pPr>
      <w:spacing w:after="0" w:line="240" w:lineRule="auto"/>
    </w:pPr>
    <w:rPr>
      <w:lang w:val="de-DE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AB52A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B52A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B52A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52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52AC"/>
    <w:rPr>
      <w:rFonts w:ascii="Segoe UI" w:hAnsi="Segoe UI" w:cs="Segoe UI"/>
      <w:sz w:val="18"/>
      <w:szCs w:val="18"/>
    </w:rPr>
  </w:style>
  <w:style w:type="paragraph" w:styleId="KeinLeerraum">
    <w:name w:val="No Spacing"/>
    <w:uiPriority w:val="1"/>
    <w:qFormat/>
    <w:rsid w:val="0030087E"/>
    <w:pPr>
      <w:spacing w:after="0" w:line="240" w:lineRule="auto"/>
    </w:pPr>
    <w:rPr>
      <w:lang w:val="de-DE"/>
    </w:rPr>
  </w:style>
  <w:style w:type="table" w:styleId="Listentabelle3Akzent6">
    <w:name w:val="List Table 3 Accent 6"/>
    <w:basedOn w:val="NormaleTabelle"/>
    <w:uiPriority w:val="48"/>
    <w:rsid w:val="00A64607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character" w:styleId="Hyperlink">
    <w:name w:val="Hyperlink"/>
    <w:basedOn w:val="Absatz-Standardschriftart"/>
    <w:uiPriority w:val="99"/>
    <w:unhideWhenUsed/>
    <w:rsid w:val="00A64607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646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958</Characters>
  <Application>Microsoft Office Word</Application>
  <DocSecurity>0</DocSecurity>
  <Lines>11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Ines Jendritzki</dc:creator>
  <cp:keywords/>
  <dc:description/>
  <cp:lastModifiedBy>Ines Jendritzki</cp:lastModifiedBy>
  <cp:revision>3</cp:revision>
  <dcterms:created xsi:type="dcterms:W3CDTF">2021-08-25T07:28:00Z</dcterms:created>
  <dcterms:modified xsi:type="dcterms:W3CDTF">2021-08-25T18:31:00Z</dcterms:modified>
</cp:coreProperties>
</file>