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3383B"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bookmarkStart w:id="0" w:name="_Hlk80775408"/>
      <w:r w:rsidRPr="0030087E">
        <w:rPr>
          <w:rFonts w:ascii="Times New Roman" w:hAnsi="Times New Roman" w:cs="Times New Roman"/>
          <w:b/>
          <w:sz w:val="20"/>
          <w:szCs w:val="20"/>
          <w:lang w:val="en-US"/>
        </w:rPr>
        <w:t>Article title</w:t>
      </w:r>
      <w:r w:rsidRPr="0030087E">
        <w:rPr>
          <w:rFonts w:ascii="Times New Roman" w:hAnsi="Times New Roman" w:cs="Times New Roman"/>
          <w:sz w:val="20"/>
          <w:szCs w:val="20"/>
          <w:lang w:val="en-US"/>
        </w:rPr>
        <w:t xml:space="preserve">: Uncertainties in the effectiveness of biological control of stem borers under different climate change scenarios in Eastern Africa </w:t>
      </w:r>
    </w:p>
    <w:p w14:paraId="7D7102C0"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Journal name</w:t>
      </w:r>
      <w:r w:rsidRPr="0030087E">
        <w:rPr>
          <w:rFonts w:ascii="Times New Roman" w:hAnsi="Times New Roman" w:cs="Times New Roman"/>
          <w:sz w:val="20"/>
          <w:szCs w:val="20"/>
          <w:lang w:val="en-US"/>
        </w:rPr>
        <w:t>: Climatic Change</w:t>
      </w:r>
    </w:p>
    <w:p w14:paraId="73837F5A" w14:textId="77777777" w:rsidR="0030087E" w:rsidRPr="0030087E" w:rsidRDefault="0030087E" w:rsidP="0030087E">
      <w:pPr>
        <w:pStyle w:val="KeinLeerraum"/>
        <w:spacing w:line="480" w:lineRule="auto"/>
        <w:jc w:val="both"/>
        <w:rPr>
          <w:rFonts w:ascii="Times New Roman" w:hAnsi="Times New Roman" w:cs="Times New Roman"/>
          <w:sz w:val="20"/>
          <w:szCs w:val="20"/>
          <w:lang w:val="en-US"/>
        </w:rPr>
      </w:pPr>
      <w:r w:rsidRPr="0030087E">
        <w:rPr>
          <w:rFonts w:ascii="Times New Roman" w:hAnsi="Times New Roman" w:cs="Times New Roman"/>
          <w:b/>
          <w:sz w:val="20"/>
          <w:szCs w:val="20"/>
          <w:lang w:val="en-US"/>
        </w:rPr>
        <w:t>Author names</w:t>
      </w:r>
      <w:r w:rsidRPr="0030087E">
        <w:rPr>
          <w:rFonts w:ascii="Times New Roman" w:hAnsi="Times New Roman" w:cs="Times New Roman"/>
          <w:sz w:val="20"/>
          <w:szCs w:val="20"/>
          <w:lang w:val="en-US"/>
        </w:rPr>
        <w:t xml:space="preserve">: </w:t>
      </w:r>
      <w:bookmarkStart w:id="1" w:name="_Hlk73612631"/>
      <w:r w:rsidRPr="0030087E">
        <w:rPr>
          <w:rFonts w:ascii="Times New Roman" w:hAnsi="Times New Roman" w:cs="Times New Roman"/>
          <w:sz w:val="20"/>
          <w:szCs w:val="20"/>
          <w:lang w:val="en-US"/>
        </w:rPr>
        <w:t xml:space="preserve">Ines Jendritzki, Henri E. Z. </w:t>
      </w:r>
      <w:proofErr w:type="spellStart"/>
      <w:r w:rsidRPr="0030087E">
        <w:rPr>
          <w:rFonts w:ascii="Times New Roman" w:hAnsi="Times New Roman" w:cs="Times New Roman"/>
          <w:sz w:val="20"/>
          <w:szCs w:val="20"/>
          <w:lang w:val="en-US"/>
        </w:rPr>
        <w:t>Tonnang</w:t>
      </w:r>
      <w:proofErr w:type="spellEnd"/>
      <w:r w:rsidRPr="0030087E">
        <w:rPr>
          <w:rFonts w:ascii="Times New Roman" w:hAnsi="Times New Roman" w:cs="Times New Roman"/>
          <w:sz w:val="20"/>
          <w:szCs w:val="20"/>
          <w:lang w:val="en-US"/>
        </w:rPr>
        <w:t xml:space="preserve">, Paul-André </w:t>
      </w:r>
      <w:proofErr w:type="spellStart"/>
      <w:r w:rsidRPr="0030087E">
        <w:rPr>
          <w:rFonts w:ascii="Times New Roman" w:hAnsi="Times New Roman" w:cs="Times New Roman"/>
          <w:sz w:val="20"/>
          <w:szCs w:val="20"/>
          <w:lang w:val="en-US"/>
        </w:rPr>
        <w:t>Calatayud</w:t>
      </w:r>
      <w:proofErr w:type="spellEnd"/>
      <w:r w:rsidRPr="0030087E">
        <w:rPr>
          <w:rFonts w:ascii="Times New Roman" w:hAnsi="Times New Roman" w:cs="Times New Roman"/>
          <w:sz w:val="20"/>
          <w:szCs w:val="20"/>
          <w:lang w:val="en-US"/>
        </w:rPr>
        <w:t xml:space="preserve">, Christian </w:t>
      </w:r>
      <w:proofErr w:type="spellStart"/>
      <w:r w:rsidRPr="0030087E">
        <w:rPr>
          <w:rFonts w:ascii="Times New Roman" w:hAnsi="Times New Roman" w:cs="Times New Roman"/>
          <w:sz w:val="20"/>
          <w:szCs w:val="20"/>
          <w:lang w:val="en-US"/>
        </w:rPr>
        <w:t>Borgemeister</w:t>
      </w:r>
      <w:proofErr w:type="spellEnd"/>
      <w:r w:rsidRPr="0030087E">
        <w:rPr>
          <w:rFonts w:ascii="Times New Roman" w:hAnsi="Times New Roman" w:cs="Times New Roman"/>
          <w:sz w:val="20"/>
          <w:szCs w:val="20"/>
          <w:lang w:val="en-US"/>
        </w:rPr>
        <w:t xml:space="preserve">, Tino Johansson, Lisa </w:t>
      </w:r>
      <w:proofErr w:type="spellStart"/>
      <w:r w:rsidRPr="0030087E">
        <w:rPr>
          <w:rFonts w:ascii="Times New Roman" w:hAnsi="Times New Roman" w:cs="Times New Roman"/>
          <w:sz w:val="20"/>
          <w:szCs w:val="20"/>
          <w:lang w:val="en-US"/>
        </w:rPr>
        <w:t>Biber-Freudenberger</w:t>
      </w:r>
      <w:bookmarkEnd w:id="1"/>
      <w:proofErr w:type="spellEnd"/>
    </w:p>
    <w:p w14:paraId="16B9866D" w14:textId="77777777" w:rsidR="0030087E" w:rsidRPr="0030087E" w:rsidRDefault="0030087E" w:rsidP="0030087E">
      <w:pPr>
        <w:pStyle w:val="KeinLeerraum"/>
        <w:spacing w:line="480" w:lineRule="auto"/>
        <w:jc w:val="both"/>
        <w:rPr>
          <w:rFonts w:ascii="Times New Roman" w:hAnsi="Times New Roman" w:cs="Times New Roman"/>
          <w:b/>
          <w:sz w:val="20"/>
          <w:szCs w:val="20"/>
          <w:lang w:val="en-US"/>
        </w:rPr>
      </w:pPr>
      <w:r w:rsidRPr="0030087E">
        <w:rPr>
          <w:rFonts w:ascii="Times New Roman" w:hAnsi="Times New Roman" w:cs="Times New Roman"/>
          <w:b/>
          <w:sz w:val="20"/>
          <w:szCs w:val="20"/>
          <w:shd w:val="clear" w:color="auto" w:fill="FCFCFC"/>
          <w:lang w:val="en-US"/>
        </w:rPr>
        <w:t>Affiliation and e-mail address of the corresponding author</w:t>
      </w:r>
      <w:r w:rsidRPr="0030087E">
        <w:rPr>
          <w:rFonts w:ascii="Times New Roman" w:hAnsi="Times New Roman" w:cs="Times New Roman"/>
          <w:sz w:val="20"/>
          <w:szCs w:val="20"/>
          <w:shd w:val="clear" w:color="auto" w:fill="FCFCFC"/>
          <w:lang w:val="en-US"/>
        </w:rPr>
        <w:t xml:space="preserve">: Center for Development Research, </w:t>
      </w:r>
      <w:r w:rsidRPr="0030087E">
        <w:rPr>
          <w:rFonts w:ascii="Times New Roman" w:hAnsi="Times New Roman" w:cs="Times New Roman"/>
          <w:sz w:val="20"/>
          <w:szCs w:val="20"/>
          <w:shd w:val="clear" w:color="auto" w:fill="FFFFFF"/>
          <w:lang w:val="en-US"/>
        </w:rPr>
        <w:t>Department of Ecology and Natural Resources Management,</w:t>
      </w:r>
      <w:r w:rsidRPr="0030087E">
        <w:rPr>
          <w:rFonts w:ascii="Times New Roman" w:hAnsi="Times New Roman" w:cs="Times New Roman"/>
          <w:sz w:val="20"/>
          <w:szCs w:val="20"/>
          <w:lang w:val="en-US"/>
        </w:rPr>
        <w:t xml:space="preserve"> University of Bonn, ijendrit@uni-bonn.de</w:t>
      </w:r>
    </w:p>
    <w:bookmarkEnd w:id="0"/>
    <w:p w14:paraId="316EC63E" w14:textId="77777777" w:rsidR="0030087E" w:rsidRDefault="0030087E" w:rsidP="0030087E">
      <w:pPr>
        <w:spacing w:line="480" w:lineRule="auto"/>
        <w:rPr>
          <w:rFonts w:ascii="Times New Roman" w:hAnsi="Times New Roman" w:cs="Times New Roman"/>
          <w:sz w:val="20"/>
          <w:szCs w:val="20"/>
          <w:lang w:val="en-GB"/>
        </w:rPr>
      </w:pPr>
    </w:p>
    <w:p w14:paraId="16EED205" w14:textId="5A53E825" w:rsidR="001402E9" w:rsidRDefault="001402E9"/>
    <w:p w14:paraId="5FFDBF90" w14:textId="24AAD546" w:rsidR="00B560BD" w:rsidRDefault="00B560BD"/>
    <w:p w14:paraId="48C4AFBA" w14:textId="3C964F7B" w:rsidR="00B560BD" w:rsidRDefault="00B560BD"/>
    <w:p w14:paraId="6D740483" w14:textId="16DE05D6" w:rsidR="00B560BD" w:rsidRDefault="00B560BD"/>
    <w:p w14:paraId="5E929A1D" w14:textId="392F2D4B" w:rsidR="00B560BD" w:rsidRDefault="00B560BD"/>
    <w:p w14:paraId="61E95928" w14:textId="500E353D" w:rsidR="00B560BD" w:rsidRDefault="00B560BD"/>
    <w:p w14:paraId="4C1D399B" w14:textId="1837BDFC" w:rsidR="00B560BD" w:rsidRDefault="00B560BD"/>
    <w:p w14:paraId="2D803BBF" w14:textId="2B80E801" w:rsidR="00B560BD" w:rsidRDefault="00B560BD"/>
    <w:p w14:paraId="0B512B22" w14:textId="43F076BE" w:rsidR="00B560BD" w:rsidRDefault="00B560BD"/>
    <w:p w14:paraId="7B08241F" w14:textId="025EB5F2" w:rsidR="00B560BD" w:rsidRDefault="00B560BD"/>
    <w:p w14:paraId="0676C1FC" w14:textId="14FC9574" w:rsidR="00B560BD" w:rsidRDefault="00B560BD"/>
    <w:p w14:paraId="38FE3064" w14:textId="0A932BD5" w:rsidR="00B560BD" w:rsidRDefault="00B560BD"/>
    <w:p w14:paraId="4B054EB7" w14:textId="25A98F22" w:rsidR="00B560BD" w:rsidRDefault="00B560BD"/>
    <w:p w14:paraId="74E4DE38" w14:textId="0B2E0681" w:rsidR="00B560BD" w:rsidRDefault="00B560BD"/>
    <w:p w14:paraId="7FBC3596" w14:textId="7260BA91" w:rsidR="00B560BD" w:rsidRDefault="00B560BD"/>
    <w:p w14:paraId="03E24F48" w14:textId="1C082159" w:rsidR="00B560BD" w:rsidRDefault="00B560BD"/>
    <w:p w14:paraId="7EF422E7" w14:textId="76EBF45F" w:rsidR="00B560BD" w:rsidRDefault="00B560BD"/>
    <w:p w14:paraId="550AD579" w14:textId="1BAC71A1" w:rsidR="00B560BD" w:rsidRDefault="00B560BD"/>
    <w:p w14:paraId="418FEBD4" w14:textId="495702A6" w:rsidR="00B560BD" w:rsidRDefault="00B560BD"/>
    <w:p w14:paraId="2A0D83F5" w14:textId="638C05D3" w:rsidR="00B560BD" w:rsidRDefault="00B560BD"/>
    <w:p w14:paraId="0DC855DC" w14:textId="5992831B" w:rsidR="00B560BD" w:rsidRDefault="00B560BD"/>
    <w:p w14:paraId="64BC86C3" w14:textId="2F8ACC85" w:rsidR="00B560BD" w:rsidRDefault="00B560BD"/>
    <w:p w14:paraId="7AD4D072" w14:textId="514DA637" w:rsidR="00B560BD" w:rsidRDefault="00B560BD"/>
    <w:p w14:paraId="21153EE7" w14:textId="77777777" w:rsidR="00B560BD" w:rsidRDefault="00B560BD">
      <w:pPr>
        <w:sectPr w:rsidR="00B560BD" w:rsidSect="006B1303">
          <w:pgSz w:w="11906" w:h="16838"/>
          <w:pgMar w:top="1134" w:right="1134" w:bottom="1134" w:left="1134" w:header="708" w:footer="708" w:gutter="0"/>
          <w:cols w:space="708"/>
          <w:docGrid w:linePitch="360"/>
        </w:sectPr>
      </w:pPr>
    </w:p>
    <w:p w14:paraId="04C2ECA8" w14:textId="14A534DE" w:rsidR="008134E2" w:rsidRDefault="006654DA">
      <w:r>
        <w:rPr>
          <w:noProof/>
        </w:rPr>
        <w:lastRenderedPageBreak/>
        <w:drawing>
          <wp:inline distT="0" distB="0" distL="0" distR="0" wp14:anchorId="4F7CF423" wp14:editId="2F75C0F7">
            <wp:extent cx="10331450" cy="516572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31450" cy="5165725"/>
                    </a:xfrm>
                    <a:prstGeom prst="rect">
                      <a:avLst/>
                    </a:prstGeom>
                    <a:noFill/>
                    <a:ln>
                      <a:noFill/>
                    </a:ln>
                  </pic:spPr>
                </pic:pic>
              </a:graphicData>
            </a:graphic>
          </wp:inline>
        </w:drawing>
      </w:r>
    </w:p>
    <w:p w14:paraId="2C78BC71" w14:textId="0F0F76B9" w:rsidR="00D03FF5" w:rsidRPr="009F04D0" w:rsidRDefault="00401B15" w:rsidP="00D03FF5">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t>Fig</w:t>
      </w:r>
      <w:r w:rsidRPr="00D03FF5">
        <w:rPr>
          <w:rFonts w:ascii="Times New Roman" w:hAnsi="Times New Roman" w:cs="Times New Roman"/>
          <w:sz w:val="20"/>
          <w:szCs w:val="20"/>
          <w:lang w:val="en-US"/>
        </w:rPr>
        <w:t xml:space="preserve">: </w:t>
      </w:r>
      <w:r w:rsidR="00D03FF5">
        <w:rPr>
          <w:rFonts w:ascii="Times New Roman" w:hAnsi="Times New Roman" w:cs="Times New Roman"/>
          <w:sz w:val="20"/>
          <w:szCs w:val="20"/>
          <w:lang w:val="en-US"/>
        </w:rPr>
        <w:t xml:space="preserve">Predicted distribution of the stem borer pests </w:t>
      </w:r>
      <w:r w:rsidR="00D03FF5" w:rsidRPr="00D03FF5">
        <w:rPr>
          <w:rFonts w:ascii="Times New Roman" w:hAnsi="Times New Roman" w:cs="Times New Roman"/>
          <w:i/>
          <w:sz w:val="20"/>
          <w:szCs w:val="20"/>
          <w:lang w:val="en-US"/>
        </w:rPr>
        <w:t xml:space="preserve">B. </w:t>
      </w:r>
      <w:proofErr w:type="spellStart"/>
      <w:r w:rsidR="00D03FF5" w:rsidRPr="00D03FF5">
        <w:rPr>
          <w:rFonts w:ascii="Times New Roman" w:hAnsi="Times New Roman" w:cs="Times New Roman"/>
          <w:i/>
          <w:sz w:val="20"/>
          <w:szCs w:val="20"/>
          <w:lang w:val="en-US"/>
        </w:rPr>
        <w:t>fusca</w:t>
      </w:r>
      <w:proofErr w:type="spellEnd"/>
      <w:r w:rsidR="00D03FF5">
        <w:rPr>
          <w:rFonts w:ascii="Times New Roman" w:hAnsi="Times New Roman" w:cs="Times New Roman"/>
          <w:sz w:val="20"/>
          <w:szCs w:val="20"/>
          <w:lang w:val="en-US"/>
        </w:rPr>
        <w:t xml:space="preserve">, </w:t>
      </w:r>
      <w:r w:rsidR="00D03FF5" w:rsidRPr="00D03FF5">
        <w:rPr>
          <w:rFonts w:ascii="Times New Roman" w:hAnsi="Times New Roman" w:cs="Times New Roman"/>
          <w:i/>
          <w:sz w:val="20"/>
          <w:szCs w:val="20"/>
          <w:lang w:val="en-US"/>
        </w:rPr>
        <w:t xml:space="preserve">C. </w:t>
      </w:r>
      <w:proofErr w:type="spellStart"/>
      <w:r w:rsidR="00D03FF5" w:rsidRPr="00D03FF5">
        <w:rPr>
          <w:rFonts w:ascii="Times New Roman" w:hAnsi="Times New Roman" w:cs="Times New Roman"/>
          <w:i/>
          <w:sz w:val="20"/>
          <w:szCs w:val="20"/>
          <w:lang w:val="en-US"/>
        </w:rPr>
        <w:t>partellus</w:t>
      </w:r>
      <w:proofErr w:type="spellEnd"/>
      <w:r w:rsidR="00D03FF5">
        <w:rPr>
          <w:rFonts w:ascii="Times New Roman" w:hAnsi="Times New Roman" w:cs="Times New Roman"/>
          <w:sz w:val="20"/>
          <w:szCs w:val="20"/>
          <w:lang w:val="en-US"/>
        </w:rPr>
        <w:t xml:space="preserve"> and </w:t>
      </w:r>
      <w:r w:rsidR="00D03FF5" w:rsidRPr="00D03FF5">
        <w:rPr>
          <w:rFonts w:ascii="Times New Roman" w:hAnsi="Times New Roman" w:cs="Times New Roman"/>
          <w:i/>
          <w:sz w:val="20"/>
          <w:szCs w:val="20"/>
          <w:lang w:val="en-US"/>
        </w:rPr>
        <w:t xml:space="preserve">S. </w:t>
      </w:r>
      <w:proofErr w:type="spellStart"/>
      <w:r w:rsidR="00D03FF5" w:rsidRPr="00D03FF5">
        <w:rPr>
          <w:rFonts w:ascii="Times New Roman" w:hAnsi="Times New Roman" w:cs="Times New Roman"/>
          <w:i/>
          <w:sz w:val="20"/>
          <w:szCs w:val="20"/>
          <w:lang w:val="en-US"/>
        </w:rPr>
        <w:t>calamistis</w:t>
      </w:r>
      <w:proofErr w:type="spellEnd"/>
      <w:r w:rsidR="00D03FF5">
        <w:rPr>
          <w:rFonts w:ascii="Times New Roman" w:hAnsi="Times New Roman" w:cs="Times New Roman"/>
          <w:sz w:val="20"/>
          <w:szCs w:val="20"/>
          <w:lang w:val="en-US"/>
        </w:rPr>
        <w:t xml:space="preserve"> </w:t>
      </w:r>
      <w:r w:rsidR="00D03FF5" w:rsidRPr="009F04D0">
        <w:rPr>
          <w:rFonts w:ascii="Times New Roman" w:hAnsi="Times New Roman" w:cs="Times New Roman"/>
          <w:sz w:val="20"/>
          <w:szCs w:val="20"/>
          <w:lang w:val="en-US"/>
        </w:rPr>
        <w:t>under current climatic conditions and</w:t>
      </w:r>
      <w:r w:rsidR="00D03FF5">
        <w:rPr>
          <w:rFonts w:ascii="Times New Roman" w:hAnsi="Times New Roman" w:cs="Times New Roman"/>
          <w:sz w:val="20"/>
          <w:szCs w:val="20"/>
          <w:lang w:val="en-US"/>
        </w:rPr>
        <w:t xml:space="preserve"> in </w:t>
      </w:r>
      <w:r w:rsidR="00D03FF5" w:rsidRPr="009F04D0">
        <w:rPr>
          <w:rFonts w:ascii="Times New Roman" w:hAnsi="Times New Roman" w:cs="Times New Roman"/>
          <w:sz w:val="20"/>
          <w:szCs w:val="20"/>
          <w:lang w:val="en-US"/>
        </w:rPr>
        <w:t>period 20</w:t>
      </w:r>
      <w:r w:rsidR="00D03FF5">
        <w:rPr>
          <w:rFonts w:ascii="Times New Roman" w:hAnsi="Times New Roman" w:cs="Times New Roman"/>
          <w:sz w:val="20"/>
          <w:szCs w:val="20"/>
          <w:lang w:val="en-US"/>
        </w:rPr>
        <w:t>4</w:t>
      </w:r>
      <w:r w:rsidR="00D03FF5" w:rsidRPr="009F04D0">
        <w:rPr>
          <w:rFonts w:ascii="Times New Roman" w:hAnsi="Times New Roman" w:cs="Times New Roman"/>
          <w:sz w:val="20"/>
          <w:szCs w:val="20"/>
          <w:lang w:val="en-US"/>
        </w:rPr>
        <w:t>1–2</w:t>
      </w:r>
      <w:r w:rsidR="00D03FF5">
        <w:rPr>
          <w:rFonts w:ascii="Times New Roman" w:hAnsi="Times New Roman" w:cs="Times New Roman"/>
          <w:sz w:val="20"/>
          <w:szCs w:val="20"/>
          <w:lang w:val="en-US"/>
        </w:rPr>
        <w:t>06</w:t>
      </w:r>
      <w:r w:rsidR="00D03FF5" w:rsidRPr="009F04D0">
        <w:rPr>
          <w:rFonts w:ascii="Times New Roman" w:hAnsi="Times New Roman" w:cs="Times New Roman"/>
          <w:sz w:val="20"/>
          <w:szCs w:val="20"/>
          <w:lang w:val="en-US"/>
        </w:rPr>
        <w:t>0 for pathways SSP1-2.6</w:t>
      </w:r>
      <w:r w:rsidR="00D03FF5">
        <w:rPr>
          <w:rFonts w:ascii="Times New Roman" w:hAnsi="Times New Roman" w:cs="Times New Roman"/>
          <w:sz w:val="20"/>
          <w:szCs w:val="20"/>
          <w:lang w:val="en-US"/>
        </w:rPr>
        <w:t>, SSP2-4.5, SSP3-7.0</w:t>
      </w:r>
      <w:r w:rsidR="00D03FF5" w:rsidRPr="009F04D0">
        <w:rPr>
          <w:rFonts w:ascii="Times New Roman" w:hAnsi="Times New Roman" w:cs="Times New Roman"/>
          <w:sz w:val="20"/>
          <w:szCs w:val="20"/>
          <w:lang w:val="en-US"/>
        </w:rPr>
        <w:t xml:space="preserve"> and SSP5-8.5</w:t>
      </w:r>
      <w:r w:rsidR="00D03FF5">
        <w:rPr>
          <w:rFonts w:ascii="Times New Roman" w:hAnsi="Times New Roman" w:cs="Times New Roman"/>
          <w:sz w:val="20"/>
          <w:szCs w:val="20"/>
          <w:lang w:val="en-US"/>
        </w:rPr>
        <w:t>.</w:t>
      </w:r>
      <w:r w:rsidR="00D03FF5" w:rsidRPr="009F04D0">
        <w:rPr>
          <w:rFonts w:ascii="Times New Roman" w:hAnsi="Times New Roman" w:cs="Times New Roman"/>
          <w:sz w:val="20"/>
          <w:szCs w:val="20"/>
          <w:lang w:val="en-US"/>
        </w:rPr>
        <w:t xml:space="preserve"> Sum of 4 binary range maps (current distribution) and 12 binary range maps (future distribution) obtained by application of 4 threshold levels, with each binary layer showing either species presence (1) or absence (0). Grid cells where predicted species presence is likely are colored in red and orange, whereas grid cells where presence is less likely are colored in blue</w:t>
      </w:r>
    </w:p>
    <w:p w14:paraId="1AA28631" w14:textId="0F14CFE8" w:rsidR="00401B15" w:rsidRDefault="00401B15" w:rsidP="00401B15">
      <w:pPr>
        <w:spacing w:line="480" w:lineRule="auto"/>
        <w:jc w:val="both"/>
        <w:rPr>
          <w:rFonts w:ascii="Times New Roman" w:hAnsi="Times New Roman" w:cs="Times New Roman"/>
          <w:sz w:val="20"/>
          <w:szCs w:val="20"/>
        </w:rPr>
      </w:pPr>
    </w:p>
    <w:p w14:paraId="4E64E09E" w14:textId="0F09F926" w:rsidR="00401B15" w:rsidRDefault="00401B15" w:rsidP="00401B15">
      <w:pPr>
        <w:spacing w:line="480" w:lineRule="auto"/>
        <w:jc w:val="both"/>
        <w:rPr>
          <w:rFonts w:ascii="Times New Roman" w:hAnsi="Times New Roman" w:cs="Times New Roman"/>
          <w:sz w:val="20"/>
          <w:szCs w:val="20"/>
        </w:rPr>
      </w:pPr>
    </w:p>
    <w:p w14:paraId="190EDC9A" w14:textId="77777777" w:rsidR="006654DA" w:rsidRDefault="006654DA" w:rsidP="00D03FF5">
      <w:pPr>
        <w:pStyle w:val="KeinLeerraum"/>
        <w:spacing w:line="480" w:lineRule="auto"/>
        <w:jc w:val="both"/>
        <w:rPr>
          <w:rFonts w:ascii="Times New Roman" w:hAnsi="Times New Roman" w:cs="Times New Roman"/>
          <w:b/>
          <w:sz w:val="20"/>
          <w:szCs w:val="20"/>
          <w:lang w:val="en-US"/>
        </w:rPr>
      </w:pPr>
    </w:p>
    <w:p w14:paraId="1174D41F" w14:textId="252CBC0C" w:rsidR="006654DA" w:rsidRDefault="006654DA" w:rsidP="00D03FF5">
      <w:pPr>
        <w:pStyle w:val="KeinLeerraum"/>
        <w:spacing w:line="480" w:lineRule="auto"/>
        <w:jc w:val="both"/>
        <w:rPr>
          <w:rFonts w:ascii="Times New Roman" w:hAnsi="Times New Roman" w:cs="Times New Roman"/>
          <w:b/>
          <w:sz w:val="20"/>
          <w:szCs w:val="20"/>
          <w:lang w:val="en-US"/>
        </w:rPr>
      </w:pPr>
      <w:r>
        <w:rPr>
          <w:noProof/>
        </w:rPr>
        <w:lastRenderedPageBreak/>
        <w:drawing>
          <wp:inline distT="0" distB="0" distL="0" distR="0" wp14:anchorId="13061F54" wp14:editId="0E2F7084">
            <wp:extent cx="10331450" cy="516572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331450" cy="5165725"/>
                    </a:xfrm>
                    <a:prstGeom prst="rect">
                      <a:avLst/>
                    </a:prstGeom>
                    <a:noFill/>
                    <a:ln>
                      <a:noFill/>
                    </a:ln>
                  </pic:spPr>
                </pic:pic>
              </a:graphicData>
            </a:graphic>
          </wp:inline>
        </w:drawing>
      </w:r>
    </w:p>
    <w:p w14:paraId="1D26BEFD" w14:textId="6A31BEE2" w:rsidR="00D03FF5" w:rsidRPr="009F04D0" w:rsidRDefault="00401B15" w:rsidP="00D03FF5">
      <w:pPr>
        <w:pStyle w:val="KeinLeerraum"/>
        <w:spacing w:line="480" w:lineRule="auto"/>
        <w:jc w:val="both"/>
        <w:rPr>
          <w:rFonts w:ascii="Times New Roman" w:hAnsi="Times New Roman" w:cs="Times New Roman"/>
          <w:sz w:val="20"/>
          <w:szCs w:val="20"/>
          <w:lang w:val="en-US"/>
        </w:rPr>
      </w:pPr>
      <w:r w:rsidRPr="00D03FF5">
        <w:rPr>
          <w:rFonts w:ascii="Times New Roman" w:hAnsi="Times New Roman" w:cs="Times New Roman"/>
          <w:b/>
          <w:sz w:val="20"/>
          <w:szCs w:val="20"/>
          <w:lang w:val="en-US"/>
        </w:rPr>
        <w:t>Fig</w:t>
      </w:r>
      <w:r w:rsidRPr="00D03FF5">
        <w:rPr>
          <w:rFonts w:ascii="Times New Roman" w:hAnsi="Times New Roman" w:cs="Times New Roman"/>
          <w:sz w:val="20"/>
          <w:szCs w:val="20"/>
          <w:lang w:val="en-US"/>
        </w:rPr>
        <w:t xml:space="preserve">: </w:t>
      </w:r>
      <w:r w:rsidR="00D03FF5">
        <w:rPr>
          <w:rFonts w:ascii="Times New Roman" w:hAnsi="Times New Roman" w:cs="Times New Roman"/>
          <w:sz w:val="20"/>
          <w:szCs w:val="20"/>
          <w:lang w:val="en-US"/>
        </w:rPr>
        <w:t xml:space="preserve">Predicted distribution of the stem borer pests </w:t>
      </w:r>
      <w:r w:rsidR="00D03FF5" w:rsidRPr="00D03FF5">
        <w:rPr>
          <w:rFonts w:ascii="Times New Roman" w:hAnsi="Times New Roman" w:cs="Times New Roman"/>
          <w:i/>
          <w:sz w:val="20"/>
          <w:szCs w:val="20"/>
          <w:lang w:val="en-US"/>
        </w:rPr>
        <w:t xml:space="preserve">B. </w:t>
      </w:r>
      <w:proofErr w:type="spellStart"/>
      <w:r w:rsidR="00D03FF5" w:rsidRPr="00D03FF5">
        <w:rPr>
          <w:rFonts w:ascii="Times New Roman" w:hAnsi="Times New Roman" w:cs="Times New Roman"/>
          <w:i/>
          <w:sz w:val="20"/>
          <w:szCs w:val="20"/>
          <w:lang w:val="en-US"/>
        </w:rPr>
        <w:t>fusca</w:t>
      </w:r>
      <w:proofErr w:type="spellEnd"/>
      <w:r w:rsidR="00D03FF5">
        <w:rPr>
          <w:rFonts w:ascii="Times New Roman" w:hAnsi="Times New Roman" w:cs="Times New Roman"/>
          <w:sz w:val="20"/>
          <w:szCs w:val="20"/>
          <w:lang w:val="en-US"/>
        </w:rPr>
        <w:t xml:space="preserve">, </w:t>
      </w:r>
      <w:r w:rsidR="00D03FF5" w:rsidRPr="00D03FF5">
        <w:rPr>
          <w:rFonts w:ascii="Times New Roman" w:hAnsi="Times New Roman" w:cs="Times New Roman"/>
          <w:i/>
          <w:sz w:val="20"/>
          <w:szCs w:val="20"/>
          <w:lang w:val="en-US"/>
        </w:rPr>
        <w:t xml:space="preserve">C. </w:t>
      </w:r>
      <w:proofErr w:type="spellStart"/>
      <w:r w:rsidR="00D03FF5" w:rsidRPr="00D03FF5">
        <w:rPr>
          <w:rFonts w:ascii="Times New Roman" w:hAnsi="Times New Roman" w:cs="Times New Roman"/>
          <w:i/>
          <w:sz w:val="20"/>
          <w:szCs w:val="20"/>
          <w:lang w:val="en-US"/>
        </w:rPr>
        <w:t>partellus</w:t>
      </w:r>
      <w:proofErr w:type="spellEnd"/>
      <w:r w:rsidR="00D03FF5">
        <w:rPr>
          <w:rFonts w:ascii="Times New Roman" w:hAnsi="Times New Roman" w:cs="Times New Roman"/>
          <w:sz w:val="20"/>
          <w:szCs w:val="20"/>
          <w:lang w:val="en-US"/>
        </w:rPr>
        <w:t xml:space="preserve"> and </w:t>
      </w:r>
      <w:r w:rsidR="00D03FF5" w:rsidRPr="00D03FF5">
        <w:rPr>
          <w:rFonts w:ascii="Times New Roman" w:hAnsi="Times New Roman" w:cs="Times New Roman"/>
          <w:i/>
          <w:sz w:val="20"/>
          <w:szCs w:val="20"/>
          <w:lang w:val="en-US"/>
        </w:rPr>
        <w:t xml:space="preserve">S. </w:t>
      </w:r>
      <w:proofErr w:type="spellStart"/>
      <w:r w:rsidR="00D03FF5" w:rsidRPr="00D03FF5">
        <w:rPr>
          <w:rFonts w:ascii="Times New Roman" w:hAnsi="Times New Roman" w:cs="Times New Roman"/>
          <w:i/>
          <w:sz w:val="20"/>
          <w:szCs w:val="20"/>
          <w:lang w:val="en-US"/>
        </w:rPr>
        <w:t>calamistis</w:t>
      </w:r>
      <w:proofErr w:type="spellEnd"/>
      <w:r w:rsidR="00D03FF5">
        <w:rPr>
          <w:rFonts w:ascii="Times New Roman" w:hAnsi="Times New Roman" w:cs="Times New Roman"/>
          <w:sz w:val="20"/>
          <w:szCs w:val="20"/>
          <w:lang w:val="en-US"/>
        </w:rPr>
        <w:t xml:space="preserve"> </w:t>
      </w:r>
      <w:r w:rsidR="00D03FF5" w:rsidRPr="009F04D0">
        <w:rPr>
          <w:rFonts w:ascii="Times New Roman" w:hAnsi="Times New Roman" w:cs="Times New Roman"/>
          <w:sz w:val="20"/>
          <w:szCs w:val="20"/>
          <w:lang w:val="en-US"/>
        </w:rPr>
        <w:t>under current climatic conditions and</w:t>
      </w:r>
      <w:r w:rsidR="00D03FF5">
        <w:rPr>
          <w:rFonts w:ascii="Times New Roman" w:hAnsi="Times New Roman" w:cs="Times New Roman"/>
          <w:sz w:val="20"/>
          <w:szCs w:val="20"/>
          <w:lang w:val="en-US"/>
        </w:rPr>
        <w:t xml:space="preserve"> in </w:t>
      </w:r>
      <w:r w:rsidR="00D03FF5" w:rsidRPr="009F04D0">
        <w:rPr>
          <w:rFonts w:ascii="Times New Roman" w:hAnsi="Times New Roman" w:cs="Times New Roman"/>
          <w:sz w:val="20"/>
          <w:szCs w:val="20"/>
          <w:lang w:val="en-US"/>
        </w:rPr>
        <w:t>period 2081–2100 for pathways SSP1-2.6</w:t>
      </w:r>
      <w:r w:rsidR="00D03FF5">
        <w:rPr>
          <w:rFonts w:ascii="Times New Roman" w:hAnsi="Times New Roman" w:cs="Times New Roman"/>
          <w:sz w:val="20"/>
          <w:szCs w:val="20"/>
          <w:lang w:val="en-US"/>
        </w:rPr>
        <w:t>, SSP2-4.5, SSP3-7.0</w:t>
      </w:r>
      <w:r w:rsidR="00D03FF5" w:rsidRPr="009F04D0">
        <w:rPr>
          <w:rFonts w:ascii="Times New Roman" w:hAnsi="Times New Roman" w:cs="Times New Roman"/>
          <w:sz w:val="20"/>
          <w:szCs w:val="20"/>
          <w:lang w:val="en-US"/>
        </w:rPr>
        <w:t xml:space="preserve"> and SSP5-8.5</w:t>
      </w:r>
      <w:r w:rsidR="00D03FF5">
        <w:rPr>
          <w:rFonts w:ascii="Times New Roman" w:hAnsi="Times New Roman" w:cs="Times New Roman"/>
          <w:sz w:val="20"/>
          <w:szCs w:val="20"/>
          <w:lang w:val="en-US"/>
        </w:rPr>
        <w:t>.</w:t>
      </w:r>
      <w:r w:rsidR="00D03FF5" w:rsidRPr="009F04D0">
        <w:rPr>
          <w:rFonts w:ascii="Times New Roman" w:hAnsi="Times New Roman" w:cs="Times New Roman"/>
          <w:sz w:val="20"/>
          <w:szCs w:val="20"/>
          <w:lang w:val="en-US"/>
        </w:rPr>
        <w:t xml:space="preserve"> Sum of 4 binary range maps (current distribution) and 12 binary range maps (future distribution) obtained by application of 4 threshold levels, with each binary layer showing either species presence (1) or absence (0). Grid cells where predicted species presence is likely are colored in red and orange, whereas grid cells where presence is less likely are colored in blue</w:t>
      </w:r>
    </w:p>
    <w:p w14:paraId="4F464B1E" w14:textId="14A51BC3" w:rsidR="00401B15" w:rsidRDefault="00401B15" w:rsidP="00401B15">
      <w:pPr>
        <w:spacing w:line="480" w:lineRule="auto"/>
        <w:jc w:val="both"/>
        <w:rPr>
          <w:rFonts w:ascii="Times New Roman" w:hAnsi="Times New Roman" w:cs="Times New Roman"/>
          <w:sz w:val="20"/>
          <w:szCs w:val="20"/>
        </w:rPr>
      </w:pPr>
    </w:p>
    <w:p w14:paraId="44503378" w14:textId="53D35B15" w:rsidR="00401B15" w:rsidRDefault="00401B15" w:rsidP="00401B15">
      <w:pPr>
        <w:spacing w:line="480" w:lineRule="auto"/>
        <w:jc w:val="both"/>
        <w:rPr>
          <w:rFonts w:ascii="Times New Roman" w:hAnsi="Times New Roman" w:cs="Times New Roman"/>
          <w:sz w:val="20"/>
          <w:szCs w:val="20"/>
        </w:rPr>
      </w:pPr>
    </w:p>
    <w:p w14:paraId="6E5A2252" w14:textId="12E3A0FF" w:rsidR="00401B15" w:rsidRDefault="00401B15" w:rsidP="00401B15">
      <w:pPr>
        <w:spacing w:line="480" w:lineRule="auto"/>
        <w:jc w:val="both"/>
        <w:rPr>
          <w:rFonts w:ascii="Times New Roman" w:hAnsi="Times New Roman" w:cs="Times New Roman"/>
          <w:sz w:val="20"/>
          <w:szCs w:val="20"/>
        </w:rPr>
      </w:pPr>
    </w:p>
    <w:p w14:paraId="6AF03C25" w14:textId="61C34040" w:rsidR="00401B15" w:rsidRDefault="006654DA" w:rsidP="00401B15">
      <w:pPr>
        <w:spacing w:line="480" w:lineRule="auto"/>
        <w:jc w:val="both"/>
        <w:rPr>
          <w:rFonts w:ascii="Times New Roman" w:hAnsi="Times New Roman" w:cs="Times New Roman"/>
          <w:sz w:val="20"/>
          <w:szCs w:val="20"/>
        </w:rPr>
      </w:pPr>
      <w:r>
        <w:rPr>
          <w:noProof/>
        </w:rPr>
        <w:lastRenderedPageBreak/>
        <w:drawing>
          <wp:inline distT="0" distB="0" distL="0" distR="0" wp14:anchorId="2D70460B" wp14:editId="6EBC9380">
            <wp:extent cx="10331450" cy="3441176"/>
            <wp:effectExtent l="0" t="0" r="0" b="698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31450" cy="3441176"/>
                    </a:xfrm>
                    <a:prstGeom prst="rect">
                      <a:avLst/>
                    </a:prstGeom>
                    <a:noFill/>
                    <a:ln>
                      <a:noFill/>
                    </a:ln>
                  </pic:spPr>
                </pic:pic>
              </a:graphicData>
            </a:graphic>
          </wp:inline>
        </w:drawing>
      </w:r>
      <w:r w:rsidR="00401B15" w:rsidRPr="008134E2">
        <w:rPr>
          <w:rFonts w:ascii="Times New Roman" w:hAnsi="Times New Roman" w:cs="Times New Roman"/>
          <w:b/>
          <w:sz w:val="20"/>
          <w:szCs w:val="20"/>
        </w:rPr>
        <w:t>Fig</w:t>
      </w:r>
      <w:r w:rsidR="00401B15" w:rsidRPr="008134E2">
        <w:rPr>
          <w:rFonts w:ascii="Times New Roman" w:hAnsi="Times New Roman" w:cs="Times New Roman"/>
          <w:sz w:val="20"/>
          <w:szCs w:val="20"/>
        </w:rPr>
        <w:t xml:space="preserve">: </w:t>
      </w:r>
      <w:r w:rsidR="00D03FF5">
        <w:rPr>
          <w:rFonts w:ascii="Times New Roman" w:hAnsi="Times New Roman" w:cs="Times New Roman"/>
          <w:sz w:val="20"/>
          <w:szCs w:val="20"/>
        </w:rPr>
        <w:t xml:space="preserve">Predicted distribution of </w:t>
      </w:r>
      <w:r w:rsidR="00D03FF5">
        <w:rPr>
          <w:rFonts w:ascii="Times New Roman" w:hAnsi="Times New Roman" w:cs="Times New Roman"/>
          <w:sz w:val="20"/>
          <w:szCs w:val="20"/>
        </w:rPr>
        <w:t xml:space="preserve">the parasitoid </w:t>
      </w:r>
      <w:r w:rsidR="00D03FF5">
        <w:rPr>
          <w:rFonts w:ascii="Times New Roman" w:hAnsi="Times New Roman" w:cs="Times New Roman"/>
          <w:i/>
          <w:sz w:val="20"/>
          <w:szCs w:val="20"/>
        </w:rPr>
        <w:t xml:space="preserve">C. </w:t>
      </w:r>
      <w:proofErr w:type="spellStart"/>
      <w:r w:rsidR="00D03FF5">
        <w:rPr>
          <w:rFonts w:ascii="Times New Roman" w:hAnsi="Times New Roman" w:cs="Times New Roman"/>
          <w:i/>
          <w:sz w:val="20"/>
          <w:szCs w:val="20"/>
        </w:rPr>
        <w:t>flavipes</w:t>
      </w:r>
      <w:proofErr w:type="spellEnd"/>
      <w:r w:rsidR="00D03FF5">
        <w:rPr>
          <w:rFonts w:ascii="Times New Roman" w:hAnsi="Times New Roman" w:cs="Times New Roman"/>
          <w:i/>
          <w:sz w:val="20"/>
          <w:szCs w:val="20"/>
        </w:rPr>
        <w:t xml:space="preserve"> </w:t>
      </w:r>
      <w:r w:rsidR="00D03FF5" w:rsidRPr="00D03FF5">
        <w:rPr>
          <w:rFonts w:ascii="Times New Roman" w:hAnsi="Times New Roman" w:cs="Times New Roman"/>
          <w:sz w:val="20"/>
          <w:szCs w:val="20"/>
        </w:rPr>
        <w:t>and</w:t>
      </w:r>
      <w:r w:rsidR="00D03FF5">
        <w:rPr>
          <w:rFonts w:ascii="Times New Roman" w:hAnsi="Times New Roman" w:cs="Times New Roman"/>
          <w:sz w:val="20"/>
          <w:szCs w:val="20"/>
        </w:rPr>
        <w:t xml:space="preserve"> </w:t>
      </w:r>
      <w:r w:rsidR="00D03FF5" w:rsidRPr="00D03FF5">
        <w:rPr>
          <w:rFonts w:ascii="Times New Roman" w:hAnsi="Times New Roman" w:cs="Times New Roman"/>
          <w:i/>
          <w:sz w:val="20"/>
          <w:szCs w:val="20"/>
        </w:rPr>
        <w:t>C.</w:t>
      </w:r>
      <w:r w:rsidR="00D03FF5">
        <w:rPr>
          <w:rFonts w:ascii="Times New Roman" w:hAnsi="Times New Roman" w:cs="Times New Roman"/>
          <w:sz w:val="20"/>
          <w:szCs w:val="20"/>
        </w:rPr>
        <w:t xml:space="preserve"> </w:t>
      </w:r>
      <w:proofErr w:type="spellStart"/>
      <w:r w:rsidR="00D03FF5">
        <w:rPr>
          <w:rFonts w:ascii="Times New Roman" w:hAnsi="Times New Roman" w:cs="Times New Roman"/>
          <w:i/>
          <w:sz w:val="20"/>
          <w:szCs w:val="20"/>
        </w:rPr>
        <w:t>sesamiae</w:t>
      </w:r>
      <w:proofErr w:type="spellEnd"/>
      <w:r w:rsidR="00D03FF5">
        <w:rPr>
          <w:rFonts w:ascii="Times New Roman" w:hAnsi="Times New Roman" w:cs="Times New Roman"/>
          <w:i/>
          <w:sz w:val="20"/>
          <w:szCs w:val="20"/>
        </w:rPr>
        <w:t xml:space="preserve"> </w:t>
      </w:r>
      <w:r w:rsidR="00D03FF5" w:rsidRPr="009F04D0">
        <w:rPr>
          <w:rFonts w:ascii="Times New Roman" w:hAnsi="Times New Roman" w:cs="Times New Roman"/>
          <w:sz w:val="20"/>
          <w:szCs w:val="20"/>
        </w:rPr>
        <w:t>under current climatic conditions and</w:t>
      </w:r>
      <w:r w:rsidR="00D03FF5">
        <w:rPr>
          <w:rFonts w:ascii="Times New Roman" w:hAnsi="Times New Roman" w:cs="Times New Roman"/>
          <w:sz w:val="20"/>
          <w:szCs w:val="20"/>
        </w:rPr>
        <w:t xml:space="preserve"> in </w:t>
      </w:r>
      <w:r w:rsidR="00D03FF5" w:rsidRPr="009F04D0">
        <w:rPr>
          <w:rFonts w:ascii="Times New Roman" w:hAnsi="Times New Roman" w:cs="Times New Roman"/>
          <w:sz w:val="20"/>
          <w:szCs w:val="20"/>
        </w:rPr>
        <w:t>period 20</w:t>
      </w:r>
      <w:r w:rsidR="00D03FF5">
        <w:rPr>
          <w:rFonts w:ascii="Times New Roman" w:hAnsi="Times New Roman" w:cs="Times New Roman"/>
          <w:sz w:val="20"/>
          <w:szCs w:val="20"/>
        </w:rPr>
        <w:t>4</w:t>
      </w:r>
      <w:r w:rsidR="00D03FF5" w:rsidRPr="009F04D0">
        <w:rPr>
          <w:rFonts w:ascii="Times New Roman" w:hAnsi="Times New Roman" w:cs="Times New Roman"/>
          <w:sz w:val="20"/>
          <w:szCs w:val="20"/>
        </w:rPr>
        <w:t>1–2</w:t>
      </w:r>
      <w:r w:rsidR="00D03FF5">
        <w:rPr>
          <w:rFonts w:ascii="Times New Roman" w:hAnsi="Times New Roman" w:cs="Times New Roman"/>
          <w:sz w:val="20"/>
          <w:szCs w:val="20"/>
        </w:rPr>
        <w:t>06</w:t>
      </w:r>
      <w:r w:rsidR="00D03FF5" w:rsidRPr="009F04D0">
        <w:rPr>
          <w:rFonts w:ascii="Times New Roman" w:hAnsi="Times New Roman" w:cs="Times New Roman"/>
          <w:sz w:val="20"/>
          <w:szCs w:val="20"/>
        </w:rPr>
        <w:t>0 for pathways SSP1-2.6</w:t>
      </w:r>
      <w:r w:rsidR="00D03FF5">
        <w:rPr>
          <w:rFonts w:ascii="Times New Roman" w:hAnsi="Times New Roman" w:cs="Times New Roman"/>
          <w:sz w:val="20"/>
          <w:szCs w:val="20"/>
        </w:rPr>
        <w:t>, SSP2-4.5, SSP3-7.0</w:t>
      </w:r>
      <w:r w:rsidR="00D03FF5" w:rsidRPr="009F04D0">
        <w:rPr>
          <w:rFonts w:ascii="Times New Roman" w:hAnsi="Times New Roman" w:cs="Times New Roman"/>
          <w:sz w:val="20"/>
          <w:szCs w:val="20"/>
        </w:rPr>
        <w:t xml:space="preserve"> and SSP5-8.5</w:t>
      </w:r>
      <w:r w:rsidR="00D03FF5">
        <w:rPr>
          <w:rFonts w:ascii="Times New Roman" w:hAnsi="Times New Roman" w:cs="Times New Roman"/>
          <w:sz w:val="20"/>
          <w:szCs w:val="20"/>
        </w:rPr>
        <w:t>.</w:t>
      </w:r>
      <w:r w:rsidR="00D03FF5" w:rsidRPr="009F04D0">
        <w:rPr>
          <w:rFonts w:ascii="Times New Roman" w:hAnsi="Times New Roman" w:cs="Times New Roman"/>
          <w:sz w:val="20"/>
          <w:szCs w:val="20"/>
        </w:rPr>
        <w:t xml:space="preserve"> Sum of 4 binary range maps (current distribution) and 12 binary range maps (future distribution) obtained by application of 4 threshold levels, with each binary layer showing either species presence (1) or absence (0). Grid cells where predicted species presence is likely are colored in red and orange, whereas grid cells where presence is less likely are colored in blue</w:t>
      </w:r>
    </w:p>
    <w:p w14:paraId="1A84D01D" w14:textId="74309B7C" w:rsidR="006654DA" w:rsidRDefault="006654DA" w:rsidP="00401B15">
      <w:pPr>
        <w:spacing w:line="480" w:lineRule="auto"/>
        <w:jc w:val="both"/>
        <w:rPr>
          <w:rFonts w:ascii="Times New Roman" w:hAnsi="Times New Roman" w:cs="Times New Roman"/>
          <w:sz w:val="20"/>
          <w:szCs w:val="20"/>
        </w:rPr>
      </w:pPr>
    </w:p>
    <w:p w14:paraId="07C9D1AC" w14:textId="647D5D11" w:rsidR="006654DA" w:rsidRDefault="006654DA" w:rsidP="00401B15">
      <w:pPr>
        <w:spacing w:line="480" w:lineRule="auto"/>
        <w:jc w:val="both"/>
        <w:rPr>
          <w:rFonts w:ascii="Times New Roman" w:hAnsi="Times New Roman" w:cs="Times New Roman"/>
          <w:sz w:val="20"/>
          <w:szCs w:val="20"/>
        </w:rPr>
      </w:pPr>
    </w:p>
    <w:p w14:paraId="38684E1C" w14:textId="14896875" w:rsidR="006654DA" w:rsidRDefault="006654DA" w:rsidP="00401B15">
      <w:pPr>
        <w:spacing w:line="480" w:lineRule="auto"/>
        <w:jc w:val="both"/>
        <w:rPr>
          <w:rFonts w:ascii="Times New Roman" w:hAnsi="Times New Roman" w:cs="Times New Roman"/>
          <w:sz w:val="20"/>
          <w:szCs w:val="20"/>
        </w:rPr>
      </w:pPr>
    </w:p>
    <w:p w14:paraId="767913A3" w14:textId="1DF34AD4" w:rsidR="006654DA" w:rsidRDefault="006654DA" w:rsidP="00401B15">
      <w:pPr>
        <w:spacing w:line="480" w:lineRule="auto"/>
        <w:jc w:val="both"/>
        <w:rPr>
          <w:rFonts w:ascii="Times New Roman" w:hAnsi="Times New Roman" w:cs="Times New Roman"/>
          <w:sz w:val="20"/>
          <w:szCs w:val="20"/>
        </w:rPr>
      </w:pPr>
    </w:p>
    <w:p w14:paraId="198A6F2D" w14:textId="6ED7C1C0" w:rsidR="006654DA" w:rsidRDefault="006654DA" w:rsidP="00401B15">
      <w:pPr>
        <w:spacing w:line="480" w:lineRule="auto"/>
        <w:jc w:val="both"/>
        <w:rPr>
          <w:rFonts w:ascii="Times New Roman" w:hAnsi="Times New Roman" w:cs="Times New Roman"/>
          <w:sz w:val="20"/>
          <w:szCs w:val="20"/>
        </w:rPr>
      </w:pPr>
    </w:p>
    <w:p w14:paraId="6630C9A0" w14:textId="78B3E819" w:rsidR="006654DA" w:rsidRDefault="006654DA" w:rsidP="00401B15">
      <w:pPr>
        <w:spacing w:line="480" w:lineRule="auto"/>
        <w:jc w:val="both"/>
        <w:rPr>
          <w:rFonts w:ascii="Times New Roman" w:hAnsi="Times New Roman" w:cs="Times New Roman"/>
          <w:sz w:val="20"/>
          <w:szCs w:val="20"/>
        </w:rPr>
      </w:pPr>
    </w:p>
    <w:p w14:paraId="28DBF348" w14:textId="1910CFB9" w:rsidR="006654DA" w:rsidRDefault="006654DA" w:rsidP="00401B15">
      <w:pPr>
        <w:spacing w:line="480" w:lineRule="auto"/>
        <w:jc w:val="both"/>
        <w:rPr>
          <w:rFonts w:ascii="Times New Roman" w:hAnsi="Times New Roman" w:cs="Times New Roman"/>
          <w:sz w:val="20"/>
          <w:szCs w:val="20"/>
        </w:rPr>
      </w:pPr>
    </w:p>
    <w:p w14:paraId="6F5F7CAF" w14:textId="650351B2" w:rsidR="00D03FF5" w:rsidRPr="008134E2" w:rsidRDefault="006654DA" w:rsidP="00D03FF5">
      <w:pPr>
        <w:spacing w:line="480" w:lineRule="auto"/>
        <w:jc w:val="both"/>
        <w:rPr>
          <w:rFonts w:ascii="Times New Roman" w:hAnsi="Times New Roman" w:cs="Times New Roman"/>
          <w:sz w:val="20"/>
          <w:szCs w:val="20"/>
        </w:rPr>
      </w:pPr>
      <w:r>
        <w:rPr>
          <w:noProof/>
        </w:rPr>
        <w:lastRenderedPageBreak/>
        <w:drawing>
          <wp:inline distT="0" distB="0" distL="0" distR="0" wp14:anchorId="0583A537" wp14:editId="0E0EB35B">
            <wp:extent cx="10331450" cy="3441176"/>
            <wp:effectExtent l="0" t="0" r="0" b="698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31450" cy="3441176"/>
                    </a:xfrm>
                    <a:prstGeom prst="rect">
                      <a:avLst/>
                    </a:prstGeom>
                    <a:noFill/>
                    <a:ln>
                      <a:noFill/>
                    </a:ln>
                  </pic:spPr>
                </pic:pic>
              </a:graphicData>
            </a:graphic>
          </wp:inline>
        </w:drawing>
      </w:r>
      <w:bookmarkStart w:id="2" w:name="_GoBack"/>
      <w:bookmarkEnd w:id="2"/>
      <w:r w:rsidR="00D03FF5" w:rsidRPr="008134E2">
        <w:rPr>
          <w:rFonts w:ascii="Times New Roman" w:hAnsi="Times New Roman" w:cs="Times New Roman"/>
          <w:b/>
          <w:sz w:val="20"/>
          <w:szCs w:val="20"/>
        </w:rPr>
        <w:t>Fig</w:t>
      </w:r>
      <w:r w:rsidR="00D03FF5" w:rsidRPr="008134E2">
        <w:rPr>
          <w:rFonts w:ascii="Times New Roman" w:hAnsi="Times New Roman" w:cs="Times New Roman"/>
          <w:sz w:val="20"/>
          <w:szCs w:val="20"/>
        </w:rPr>
        <w:t xml:space="preserve">: </w:t>
      </w:r>
      <w:r w:rsidR="00D03FF5">
        <w:rPr>
          <w:rFonts w:ascii="Times New Roman" w:hAnsi="Times New Roman" w:cs="Times New Roman"/>
          <w:sz w:val="20"/>
          <w:szCs w:val="20"/>
        </w:rPr>
        <w:t xml:space="preserve">Predicted distribution of the parasitoid </w:t>
      </w:r>
      <w:r w:rsidR="00D03FF5">
        <w:rPr>
          <w:rFonts w:ascii="Times New Roman" w:hAnsi="Times New Roman" w:cs="Times New Roman"/>
          <w:i/>
          <w:sz w:val="20"/>
          <w:szCs w:val="20"/>
        </w:rPr>
        <w:t xml:space="preserve">C. </w:t>
      </w:r>
      <w:proofErr w:type="spellStart"/>
      <w:r w:rsidR="00D03FF5">
        <w:rPr>
          <w:rFonts w:ascii="Times New Roman" w:hAnsi="Times New Roman" w:cs="Times New Roman"/>
          <w:i/>
          <w:sz w:val="20"/>
          <w:szCs w:val="20"/>
        </w:rPr>
        <w:t>flavipes</w:t>
      </w:r>
      <w:proofErr w:type="spellEnd"/>
      <w:r w:rsidR="00D03FF5">
        <w:rPr>
          <w:rFonts w:ascii="Times New Roman" w:hAnsi="Times New Roman" w:cs="Times New Roman"/>
          <w:i/>
          <w:sz w:val="20"/>
          <w:szCs w:val="20"/>
        </w:rPr>
        <w:t xml:space="preserve"> </w:t>
      </w:r>
      <w:r w:rsidR="00D03FF5" w:rsidRPr="00D03FF5">
        <w:rPr>
          <w:rFonts w:ascii="Times New Roman" w:hAnsi="Times New Roman" w:cs="Times New Roman"/>
          <w:sz w:val="20"/>
          <w:szCs w:val="20"/>
        </w:rPr>
        <w:t>and</w:t>
      </w:r>
      <w:r w:rsidR="00D03FF5">
        <w:rPr>
          <w:rFonts w:ascii="Times New Roman" w:hAnsi="Times New Roman" w:cs="Times New Roman"/>
          <w:sz w:val="20"/>
          <w:szCs w:val="20"/>
        </w:rPr>
        <w:t xml:space="preserve"> </w:t>
      </w:r>
      <w:r w:rsidR="00D03FF5" w:rsidRPr="00D03FF5">
        <w:rPr>
          <w:rFonts w:ascii="Times New Roman" w:hAnsi="Times New Roman" w:cs="Times New Roman"/>
          <w:i/>
          <w:sz w:val="20"/>
          <w:szCs w:val="20"/>
        </w:rPr>
        <w:t>C.</w:t>
      </w:r>
      <w:r w:rsidR="00D03FF5">
        <w:rPr>
          <w:rFonts w:ascii="Times New Roman" w:hAnsi="Times New Roman" w:cs="Times New Roman"/>
          <w:sz w:val="20"/>
          <w:szCs w:val="20"/>
        </w:rPr>
        <w:t xml:space="preserve"> </w:t>
      </w:r>
      <w:proofErr w:type="spellStart"/>
      <w:r w:rsidR="00D03FF5">
        <w:rPr>
          <w:rFonts w:ascii="Times New Roman" w:hAnsi="Times New Roman" w:cs="Times New Roman"/>
          <w:i/>
          <w:sz w:val="20"/>
          <w:szCs w:val="20"/>
        </w:rPr>
        <w:t>sesamiae</w:t>
      </w:r>
      <w:proofErr w:type="spellEnd"/>
      <w:r w:rsidR="00D03FF5">
        <w:rPr>
          <w:rFonts w:ascii="Times New Roman" w:hAnsi="Times New Roman" w:cs="Times New Roman"/>
          <w:i/>
          <w:sz w:val="20"/>
          <w:szCs w:val="20"/>
        </w:rPr>
        <w:t xml:space="preserve"> </w:t>
      </w:r>
      <w:r w:rsidR="00D03FF5" w:rsidRPr="009F04D0">
        <w:rPr>
          <w:rFonts w:ascii="Times New Roman" w:hAnsi="Times New Roman" w:cs="Times New Roman"/>
          <w:sz w:val="20"/>
          <w:szCs w:val="20"/>
        </w:rPr>
        <w:t>under current climatic conditions and</w:t>
      </w:r>
      <w:r w:rsidR="00D03FF5">
        <w:rPr>
          <w:rFonts w:ascii="Times New Roman" w:hAnsi="Times New Roman" w:cs="Times New Roman"/>
          <w:sz w:val="20"/>
          <w:szCs w:val="20"/>
        </w:rPr>
        <w:t xml:space="preserve"> in </w:t>
      </w:r>
      <w:r w:rsidR="00D03FF5" w:rsidRPr="009F04D0">
        <w:rPr>
          <w:rFonts w:ascii="Times New Roman" w:hAnsi="Times New Roman" w:cs="Times New Roman"/>
          <w:sz w:val="20"/>
          <w:szCs w:val="20"/>
        </w:rPr>
        <w:t>period 2081–2100 for pathways SSP1-2.6</w:t>
      </w:r>
      <w:r w:rsidR="00D03FF5">
        <w:rPr>
          <w:rFonts w:ascii="Times New Roman" w:hAnsi="Times New Roman" w:cs="Times New Roman"/>
          <w:sz w:val="20"/>
          <w:szCs w:val="20"/>
        </w:rPr>
        <w:t>, SSP2-4.5, SSP3-7.0</w:t>
      </w:r>
      <w:r w:rsidR="00D03FF5" w:rsidRPr="009F04D0">
        <w:rPr>
          <w:rFonts w:ascii="Times New Roman" w:hAnsi="Times New Roman" w:cs="Times New Roman"/>
          <w:sz w:val="20"/>
          <w:szCs w:val="20"/>
        </w:rPr>
        <w:t xml:space="preserve"> and SSP5-8.5</w:t>
      </w:r>
      <w:r w:rsidR="00D03FF5">
        <w:rPr>
          <w:rFonts w:ascii="Times New Roman" w:hAnsi="Times New Roman" w:cs="Times New Roman"/>
          <w:sz w:val="20"/>
          <w:szCs w:val="20"/>
        </w:rPr>
        <w:t>.</w:t>
      </w:r>
      <w:r w:rsidR="00D03FF5" w:rsidRPr="009F04D0">
        <w:rPr>
          <w:rFonts w:ascii="Times New Roman" w:hAnsi="Times New Roman" w:cs="Times New Roman"/>
          <w:sz w:val="20"/>
          <w:szCs w:val="20"/>
        </w:rPr>
        <w:t xml:space="preserve"> Sum of 4 binary range maps (current distribution) and 12 binary range maps (future distribution) obtained by application of 4 threshold levels, with each binary layer showing either species presence (1) or absence (0). Grid cells where predicted species presence is likely are colored in red and orange, whereas grid cells where presence is less likely are colored in blue</w:t>
      </w:r>
    </w:p>
    <w:p w14:paraId="76746915" w14:textId="77777777" w:rsidR="00401B15" w:rsidRPr="008134E2" w:rsidRDefault="00401B15" w:rsidP="00401B15">
      <w:pPr>
        <w:spacing w:line="480" w:lineRule="auto"/>
        <w:jc w:val="both"/>
        <w:rPr>
          <w:rFonts w:ascii="Times New Roman" w:hAnsi="Times New Roman" w:cs="Times New Roman"/>
          <w:sz w:val="20"/>
          <w:szCs w:val="20"/>
        </w:rPr>
      </w:pPr>
    </w:p>
    <w:p w14:paraId="64425902" w14:textId="77777777" w:rsidR="00401B15" w:rsidRPr="008134E2" w:rsidRDefault="00401B15" w:rsidP="008134E2">
      <w:pPr>
        <w:spacing w:line="480" w:lineRule="auto"/>
        <w:jc w:val="both"/>
        <w:rPr>
          <w:rFonts w:ascii="Times New Roman" w:hAnsi="Times New Roman" w:cs="Times New Roman"/>
          <w:sz w:val="20"/>
          <w:szCs w:val="20"/>
        </w:rPr>
      </w:pPr>
    </w:p>
    <w:sectPr w:rsidR="00401B15" w:rsidRPr="008134E2" w:rsidSect="008134E2">
      <w:pgSz w:w="16838" w:h="11906" w:orient="landscape"/>
      <w:pgMar w:top="284"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303"/>
    <w:rsid w:val="00044CD2"/>
    <w:rsid w:val="00127E0E"/>
    <w:rsid w:val="001402E9"/>
    <w:rsid w:val="0030087E"/>
    <w:rsid w:val="00401B15"/>
    <w:rsid w:val="0051010C"/>
    <w:rsid w:val="006654DA"/>
    <w:rsid w:val="006B1303"/>
    <w:rsid w:val="00767A71"/>
    <w:rsid w:val="007F5546"/>
    <w:rsid w:val="008134E2"/>
    <w:rsid w:val="00A619F8"/>
    <w:rsid w:val="00AB52AC"/>
    <w:rsid w:val="00B560BD"/>
    <w:rsid w:val="00BB4D32"/>
    <w:rsid w:val="00C629F6"/>
    <w:rsid w:val="00D03FF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67494"/>
  <w15:chartTrackingRefBased/>
  <w15:docId w15:val="{1DBC8E4C-51CB-422F-A128-CD2221895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B52A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Gitternetztabelle4Akzent6">
    <w:name w:val="Grid Table 4 Accent 6"/>
    <w:basedOn w:val="NormaleTabelle"/>
    <w:uiPriority w:val="49"/>
    <w:rsid w:val="00AB52AC"/>
    <w:pPr>
      <w:spacing w:after="0" w:line="240" w:lineRule="auto"/>
    </w:pPr>
    <w:rPr>
      <w:lang w:val="de-D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Kommentarzeichen">
    <w:name w:val="annotation reference"/>
    <w:basedOn w:val="Absatz-Standardschriftart"/>
    <w:uiPriority w:val="99"/>
    <w:semiHidden/>
    <w:unhideWhenUsed/>
    <w:rsid w:val="00AB52AC"/>
    <w:rPr>
      <w:sz w:val="16"/>
      <w:szCs w:val="16"/>
    </w:rPr>
  </w:style>
  <w:style w:type="paragraph" w:styleId="Kommentartext">
    <w:name w:val="annotation text"/>
    <w:basedOn w:val="Standard"/>
    <w:link w:val="KommentartextZchn"/>
    <w:uiPriority w:val="99"/>
    <w:semiHidden/>
    <w:unhideWhenUsed/>
    <w:rsid w:val="00AB52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B52AC"/>
    <w:rPr>
      <w:sz w:val="20"/>
      <w:szCs w:val="20"/>
    </w:rPr>
  </w:style>
  <w:style w:type="paragraph" w:styleId="Sprechblasentext">
    <w:name w:val="Balloon Text"/>
    <w:basedOn w:val="Standard"/>
    <w:link w:val="SprechblasentextZchn"/>
    <w:uiPriority w:val="99"/>
    <w:semiHidden/>
    <w:unhideWhenUsed/>
    <w:rsid w:val="00AB52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B52AC"/>
    <w:rPr>
      <w:rFonts w:ascii="Segoe UI" w:hAnsi="Segoe UI" w:cs="Segoe UI"/>
      <w:sz w:val="18"/>
      <w:szCs w:val="18"/>
    </w:rPr>
  </w:style>
  <w:style w:type="paragraph" w:styleId="KeinLeerraum">
    <w:name w:val="No Spacing"/>
    <w:uiPriority w:val="1"/>
    <w:qFormat/>
    <w:rsid w:val="0030087E"/>
    <w:pPr>
      <w:spacing w:after="0" w:line="240" w:lineRule="auto"/>
    </w:pPr>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411</Words>
  <Characters>2423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Jendritzki</dc:creator>
  <cp:keywords/>
  <dc:description/>
  <cp:lastModifiedBy>Ines Jendritzki</cp:lastModifiedBy>
  <cp:revision>2</cp:revision>
  <dcterms:created xsi:type="dcterms:W3CDTF">2021-08-25T11:16:00Z</dcterms:created>
  <dcterms:modified xsi:type="dcterms:W3CDTF">2021-08-25T11:16:00Z</dcterms:modified>
</cp:coreProperties>
</file>