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956"/>
        <w:tblW w:w="5686" w:type="pct"/>
        <w:tblLook w:val="04A0" w:firstRow="1" w:lastRow="0" w:firstColumn="1" w:lastColumn="0" w:noHBand="0" w:noVBand="1"/>
      </w:tblPr>
      <w:tblGrid>
        <w:gridCol w:w="2447"/>
        <w:gridCol w:w="761"/>
        <w:gridCol w:w="1100"/>
        <w:gridCol w:w="666"/>
        <w:gridCol w:w="1050"/>
        <w:gridCol w:w="1100"/>
        <w:gridCol w:w="666"/>
        <w:gridCol w:w="761"/>
        <w:gridCol w:w="1100"/>
        <w:gridCol w:w="666"/>
      </w:tblGrid>
      <w:tr w:rsidR="00F04FB4" w:rsidRPr="00727F36" w14:paraId="4372A56F" w14:textId="77777777" w:rsidTr="009A1078">
        <w:trPr>
          <w:trHeight w:val="406"/>
          <w:tblHeader/>
        </w:trPr>
        <w:tc>
          <w:tcPr>
            <w:tcW w:w="118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noWrap/>
            <w:vAlign w:val="center"/>
          </w:tcPr>
          <w:p w14:paraId="3DD4CC03" w14:textId="77777777" w:rsidR="00F04FB4" w:rsidRPr="00727F36" w:rsidRDefault="00F04FB4" w:rsidP="009A107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eastAsia="x-none"/>
                <w14:ligatures w14:val="none"/>
              </w:rPr>
            </w:pP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vAlign w:val="center"/>
          </w:tcPr>
          <w:p w14:paraId="27A37405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TAC Before</w:t>
            </w:r>
          </w:p>
        </w:tc>
        <w:tc>
          <w:tcPr>
            <w:tcW w:w="5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noWrap/>
            <w:vAlign w:val="center"/>
          </w:tcPr>
          <w:p w14:paraId="44A6B0FE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TAC After</w:t>
            </w:r>
          </w:p>
        </w:tc>
        <w:tc>
          <w:tcPr>
            <w:tcW w:w="32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vAlign w:val="center"/>
          </w:tcPr>
          <w:p w14:paraId="49E0DD8F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p*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vAlign w:val="center"/>
          </w:tcPr>
          <w:p w14:paraId="52A09642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TOS</w:t>
            </w:r>
          </w:p>
          <w:p w14:paraId="75B13D9C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Before</w:t>
            </w:r>
          </w:p>
        </w:tc>
        <w:tc>
          <w:tcPr>
            <w:tcW w:w="5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noWrap/>
            <w:vAlign w:val="center"/>
          </w:tcPr>
          <w:p w14:paraId="2B958F7F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TOS</w:t>
            </w:r>
          </w:p>
          <w:p w14:paraId="23AEBE80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After</w:t>
            </w:r>
          </w:p>
        </w:tc>
        <w:tc>
          <w:tcPr>
            <w:tcW w:w="32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vAlign w:val="center"/>
          </w:tcPr>
          <w:p w14:paraId="01CEF34B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p*</w:t>
            </w:r>
          </w:p>
        </w:tc>
        <w:tc>
          <w:tcPr>
            <w:tcW w:w="36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vAlign w:val="center"/>
          </w:tcPr>
          <w:p w14:paraId="7B583FF6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8-OhdG</w:t>
            </w:r>
          </w:p>
          <w:p w14:paraId="039AB7A9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Before</w:t>
            </w:r>
          </w:p>
        </w:tc>
        <w:tc>
          <w:tcPr>
            <w:tcW w:w="53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noWrap/>
            <w:vAlign w:val="center"/>
          </w:tcPr>
          <w:p w14:paraId="6184792D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8-OhdG</w:t>
            </w:r>
          </w:p>
          <w:p w14:paraId="3229A8B0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After</w:t>
            </w:r>
          </w:p>
        </w:tc>
        <w:tc>
          <w:tcPr>
            <w:tcW w:w="32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AEAAAA"/>
            <w:vAlign w:val="center"/>
          </w:tcPr>
          <w:p w14:paraId="03392CA7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p*</w:t>
            </w:r>
          </w:p>
        </w:tc>
      </w:tr>
      <w:tr w:rsidR="00F04FB4" w:rsidRPr="00727F36" w14:paraId="168035E7" w14:textId="77777777" w:rsidTr="009A1078">
        <w:trPr>
          <w:trHeight w:val="259"/>
        </w:trPr>
        <w:tc>
          <w:tcPr>
            <w:tcW w:w="1186" w:type="pct"/>
            <w:shd w:val="clear" w:color="auto" w:fill="E7E6E6"/>
            <w:noWrap/>
            <w:vAlign w:val="center"/>
          </w:tcPr>
          <w:p w14:paraId="204177F5" w14:textId="77777777" w:rsidR="00F04FB4" w:rsidRPr="00727F36" w:rsidRDefault="00F04FB4" w:rsidP="009A107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Term study group (n=20)</w:t>
            </w:r>
          </w:p>
        </w:tc>
        <w:tc>
          <w:tcPr>
            <w:tcW w:w="369" w:type="pct"/>
            <w:shd w:val="clear" w:color="auto" w:fill="E7E6E6"/>
            <w:vAlign w:val="center"/>
          </w:tcPr>
          <w:p w14:paraId="0AA3BA50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33.1 (27.7)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462F4D67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34.4 (29.2)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1FB9470E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0.332</w:t>
            </w:r>
          </w:p>
        </w:tc>
        <w:tc>
          <w:tcPr>
            <w:tcW w:w="509" w:type="pct"/>
            <w:shd w:val="clear" w:color="auto" w:fill="E7E6E6"/>
            <w:vAlign w:val="center"/>
          </w:tcPr>
          <w:p w14:paraId="21E7A760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31.4(20.8)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4F0CC5B2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27.8 (17.7)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380923DE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0.135</w:t>
            </w:r>
          </w:p>
        </w:tc>
        <w:tc>
          <w:tcPr>
            <w:tcW w:w="369" w:type="pct"/>
            <w:shd w:val="clear" w:color="auto" w:fill="E7E6E6"/>
            <w:vAlign w:val="center"/>
          </w:tcPr>
          <w:p w14:paraId="51B1CC32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35.1 (30.2)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2CF37E1F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34.5 (27.1)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143A2A94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0.852</w:t>
            </w:r>
          </w:p>
        </w:tc>
      </w:tr>
      <w:tr w:rsidR="00F04FB4" w:rsidRPr="00727F36" w14:paraId="4907FD50" w14:textId="77777777" w:rsidTr="009A1078">
        <w:trPr>
          <w:trHeight w:val="259"/>
        </w:trPr>
        <w:tc>
          <w:tcPr>
            <w:tcW w:w="1186" w:type="pct"/>
            <w:shd w:val="clear" w:color="auto" w:fill="E7E6E6"/>
            <w:noWrap/>
            <w:vAlign w:val="center"/>
            <w:hideMark/>
          </w:tcPr>
          <w:p w14:paraId="4FA092FE" w14:textId="77777777" w:rsidR="00F04FB4" w:rsidRPr="00727F36" w:rsidRDefault="00F04FB4" w:rsidP="009A107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Preterm study group (n=20)</w:t>
            </w:r>
          </w:p>
        </w:tc>
        <w:tc>
          <w:tcPr>
            <w:tcW w:w="369" w:type="pct"/>
            <w:shd w:val="clear" w:color="auto" w:fill="E7E6E6"/>
            <w:vAlign w:val="center"/>
          </w:tcPr>
          <w:p w14:paraId="5E33FD54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25.5 (15.6)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0B8A5E4E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22.3 (15.6)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56508132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0.008</w:t>
            </w:r>
          </w:p>
        </w:tc>
        <w:tc>
          <w:tcPr>
            <w:tcW w:w="509" w:type="pct"/>
            <w:shd w:val="clear" w:color="auto" w:fill="E7E6E6"/>
            <w:vAlign w:val="center"/>
          </w:tcPr>
          <w:p w14:paraId="6979311B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18.8 (15.5)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695DBFC2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14.9 (11.9)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4C926558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0.002</w:t>
            </w:r>
          </w:p>
        </w:tc>
        <w:tc>
          <w:tcPr>
            <w:tcW w:w="369" w:type="pct"/>
            <w:shd w:val="clear" w:color="auto" w:fill="E7E6E6"/>
            <w:vAlign w:val="center"/>
          </w:tcPr>
          <w:p w14:paraId="2746C214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23.4 (14.3)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60903C53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20.1 (13.0)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18672BCC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0.002</w:t>
            </w:r>
          </w:p>
        </w:tc>
      </w:tr>
      <w:tr w:rsidR="00F04FB4" w:rsidRPr="00727F36" w14:paraId="0F35F1BB" w14:textId="77777777" w:rsidTr="009A1078">
        <w:trPr>
          <w:trHeight w:val="259"/>
        </w:trPr>
        <w:tc>
          <w:tcPr>
            <w:tcW w:w="1186" w:type="pct"/>
            <w:shd w:val="clear" w:color="auto" w:fill="E7E6E6"/>
            <w:noWrap/>
            <w:vAlign w:val="center"/>
          </w:tcPr>
          <w:p w14:paraId="528DB57C" w14:textId="77777777" w:rsidR="00F04FB4" w:rsidRPr="00727F36" w:rsidRDefault="00F04FB4" w:rsidP="009A1078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p**</w:t>
            </w:r>
          </w:p>
        </w:tc>
        <w:tc>
          <w:tcPr>
            <w:tcW w:w="369" w:type="pct"/>
            <w:shd w:val="clear" w:color="auto" w:fill="E7E6E6"/>
            <w:vAlign w:val="center"/>
          </w:tcPr>
          <w:p w14:paraId="21784491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0.304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1DEB4572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0.007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65D3E6ED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509" w:type="pct"/>
            <w:shd w:val="clear" w:color="auto" w:fill="E7E6E6"/>
            <w:vAlign w:val="center"/>
          </w:tcPr>
          <w:p w14:paraId="0D4EFB00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0.03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29FFEDDE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0.002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5A552055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</w:p>
        </w:tc>
        <w:tc>
          <w:tcPr>
            <w:tcW w:w="369" w:type="pct"/>
            <w:shd w:val="clear" w:color="auto" w:fill="E7E6E6"/>
            <w:vAlign w:val="center"/>
          </w:tcPr>
          <w:p w14:paraId="0EC6500C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0.008</w:t>
            </w:r>
          </w:p>
        </w:tc>
        <w:tc>
          <w:tcPr>
            <w:tcW w:w="533" w:type="pct"/>
            <w:shd w:val="clear" w:color="auto" w:fill="E7E6E6"/>
            <w:noWrap/>
            <w:vAlign w:val="center"/>
          </w:tcPr>
          <w:p w14:paraId="68F996CD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</w:pPr>
            <w:r w:rsidRPr="00727F36"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lang w:val="en-US" w:eastAsia="x-none"/>
                <w14:ligatures w14:val="none"/>
              </w:rPr>
              <w:t>&lt;0.001</w:t>
            </w:r>
          </w:p>
        </w:tc>
        <w:tc>
          <w:tcPr>
            <w:tcW w:w="323" w:type="pct"/>
            <w:shd w:val="clear" w:color="auto" w:fill="E7E6E6"/>
            <w:vAlign w:val="center"/>
          </w:tcPr>
          <w:p w14:paraId="4A1B2A63" w14:textId="77777777" w:rsidR="00F04FB4" w:rsidRPr="00727F36" w:rsidRDefault="00F04FB4" w:rsidP="009A1078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kern w:val="36"/>
                <w:sz w:val="20"/>
                <w:szCs w:val="20"/>
                <w:highlight w:val="red"/>
                <w:lang w:val="en-US" w:eastAsia="x-none"/>
                <w14:ligatures w14:val="none"/>
              </w:rPr>
            </w:pPr>
          </w:p>
        </w:tc>
      </w:tr>
    </w:tbl>
    <w:p w14:paraId="38122D38" w14:textId="77777777" w:rsidR="009A1078" w:rsidRPr="009A1078" w:rsidRDefault="009A1078" w:rsidP="009A107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27249C" w14:textId="08920849" w:rsidR="009A1078" w:rsidRPr="009A1078" w:rsidRDefault="009A1078" w:rsidP="009A107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9A1078">
        <w:rPr>
          <w:rFonts w:ascii="Times New Roman" w:eastAsia="Calibri" w:hAnsi="Times New Roman" w:cs="Times New Roman"/>
          <w:b/>
          <w:bCs/>
          <w:sz w:val="24"/>
          <w:szCs w:val="24"/>
        </w:rPr>
        <w:t>Table</w:t>
      </w:r>
      <w:proofErr w:type="spellEnd"/>
      <w:r w:rsidRPr="009A10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Comparison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of total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antioxidant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capacity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(TAC), total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oxidative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status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(TOS),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8-hydroxy-2′-deoxyguanosine (8-OHdG)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levels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before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after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phototherapy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in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term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and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preterm</w:t>
      </w:r>
      <w:proofErr w:type="spellEnd"/>
      <w:r w:rsidRPr="009A10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A1078">
        <w:rPr>
          <w:rFonts w:ascii="Times New Roman" w:eastAsia="Calibri" w:hAnsi="Times New Roman" w:cs="Times New Roman"/>
          <w:bCs/>
          <w:sz w:val="24"/>
          <w:szCs w:val="24"/>
        </w:rPr>
        <w:t>neonates</w:t>
      </w:r>
      <w:proofErr w:type="spellEnd"/>
    </w:p>
    <w:p w14:paraId="09F94588" w14:textId="77777777" w:rsidR="009A1078" w:rsidRDefault="009A1078" w:rsidP="00F04FB4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7181DAC" w14:textId="77777777" w:rsidR="009A1078" w:rsidRDefault="009A1078" w:rsidP="00F04FB4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2D50DE1" w14:textId="77777777" w:rsidR="009A1078" w:rsidRDefault="009A1078" w:rsidP="00F04FB4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DEC44FB" w14:textId="77777777" w:rsidR="009A1078" w:rsidRDefault="009A1078" w:rsidP="00F04FB4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0" w:name="_GoBack"/>
      <w:bookmarkEnd w:id="0"/>
    </w:p>
    <w:p w14:paraId="07408747" w14:textId="258AEF0A" w:rsidR="002B6A64" w:rsidRPr="002B6A64" w:rsidRDefault="002B6A64" w:rsidP="00F04FB4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. Data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are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presented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as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mean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±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standard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deviation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proofErr w:type="gram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p</w:t>
      </w:r>
      <w:proofErr w:type="gram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values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indicate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within-group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comparisons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before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and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after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phototherapy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while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p**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values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indicate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between-group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comparisons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of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term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and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2B6A64">
        <w:rPr>
          <w:rFonts w:ascii="Times New Roman" w:eastAsia="Calibri" w:hAnsi="Times New Roman" w:cs="Times New Roman"/>
          <w:bCs/>
          <w:sz w:val="20"/>
          <w:szCs w:val="20"/>
        </w:rPr>
        <w:t>preterm</w:t>
      </w:r>
      <w:proofErr w:type="spellEnd"/>
      <w:r w:rsidRPr="002B6A64">
        <w:rPr>
          <w:rFonts w:ascii="Times New Roman" w:eastAsia="Calibri" w:hAnsi="Times New Roman" w:cs="Times New Roman"/>
          <w:bCs/>
          <w:sz w:val="20"/>
          <w:szCs w:val="20"/>
        </w:rPr>
        <w:t xml:space="preserve"> infants.*</w:t>
      </w:r>
    </w:p>
    <w:p w14:paraId="0C7C3F92" w14:textId="77777777" w:rsidR="002B6A64" w:rsidRPr="00F04FB4" w:rsidRDefault="002B6A64" w:rsidP="002B6A64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4FB4">
        <w:rPr>
          <w:rFonts w:ascii="Times New Roman" w:eastAsia="Calibri" w:hAnsi="Times New Roman" w:cs="Times New Roman"/>
          <w:bCs/>
          <w:sz w:val="24"/>
          <w:szCs w:val="24"/>
        </w:rPr>
        <w:t>*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Comparison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between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term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and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preterm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groups</w:t>
      </w:r>
      <w:proofErr w:type="spellEnd"/>
    </w:p>
    <w:p w14:paraId="159F8E4C" w14:textId="77777777" w:rsidR="002B6A64" w:rsidRDefault="002B6A64" w:rsidP="002B6A64">
      <w:pPr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04FB4">
        <w:rPr>
          <w:rFonts w:ascii="Times New Roman" w:eastAsia="Calibri" w:hAnsi="Times New Roman" w:cs="Times New Roman"/>
          <w:bCs/>
          <w:sz w:val="24"/>
          <w:szCs w:val="24"/>
        </w:rPr>
        <w:t>**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Comparison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of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term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and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preterm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groups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before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and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after</w:t>
      </w:r>
      <w:proofErr w:type="spellEnd"/>
      <w:r w:rsidRPr="0070670A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proofErr w:type="spellStart"/>
      <w:r w:rsidRPr="0070670A">
        <w:rPr>
          <w:rFonts w:ascii="Times New Roman" w:eastAsia="Calibri" w:hAnsi="Times New Roman" w:cs="Times New Roman"/>
          <w:bCs/>
          <w:sz w:val="20"/>
          <w:szCs w:val="20"/>
        </w:rPr>
        <w:t>phototherapy</w:t>
      </w:r>
      <w:proofErr w:type="spellEnd"/>
    </w:p>
    <w:p w14:paraId="60AA753C" w14:textId="77777777" w:rsidR="00E42090" w:rsidRDefault="00E42090"/>
    <w:sectPr w:rsidR="00E4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E9"/>
    <w:rsid w:val="002B4A7D"/>
    <w:rsid w:val="002B6A64"/>
    <w:rsid w:val="00301CAB"/>
    <w:rsid w:val="003519C6"/>
    <w:rsid w:val="003646B5"/>
    <w:rsid w:val="00603BE9"/>
    <w:rsid w:val="006357BA"/>
    <w:rsid w:val="0070670A"/>
    <w:rsid w:val="008F383D"/>
    <w:rsid w:val="009256FB"/>
    <w:rsid w:val="009A1078"/>
    <w:rsid w:val="00BD40B3"/>
    <w:rsid w:val="00CA1FEF"/>
    <w:rsid w:val="00E42090"/>
    <w:rsid w:val="00F0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0341"/>
  <w15:chartTrackingRefBased/>
  <w15:docId w15:val="{9D5AB91D-452C-4692-910D-CA32A14B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FB4"/>
  </w:style>
  <w:style w:type="paragraph" w:styleId="Balk1">
    <w:name w:val="heading 1"/>
    <w:basedOn w:val="Normal"/>
    <w:next w:val="Normal"/>
    <w:link w:val="Balk1Char"/>
    <w:uiPriority w:val="9"/>
    <w:qFormat/>
    <w:rsid w:val="0060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3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3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3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3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3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3BE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3BE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3B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3B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3B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3B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3B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3B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3BE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3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3BE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3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cebeci</dc:creator>
  <cp:keywords/>
  <dc:description/>
  <cp:lastModifiedBy>Hamide Gülay</cp:lastModifiedBy>
  <cp:revision>2</cp:revision>
  <dcterms:created xsi:type="dcterms:W3CDTF">2026-02-06T06:58:00Z</dcterms:created>
  <dcterms:modified xsi:type="dcterms:W3CDTF">2026-02-06T06:58:00Z</dcterms:modified>
</cp:coreProperties>
</file>