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D137F" w14:textId="5D4B80B0" w:rsidR="00210DC7" w:rsidRPr="005601AE" w:rsidRDefault="000C4702" w:rsidP="005601AE">
      <w:pPr>
        <w:rPr>
          <w:rFonts w:ascii="Calibri" w:eastAsia="Malgun Gothic" w:hAnsi="Calibri"/>
          <w:b/>
          <w:bCs/>
          <w:sz w:val="22"/>
          <w:szCs w:val="22"/>
          <w:lang w:eastAsia="ko-KR"/>
        </w:rPr>
      </w:pPr>
      <w:bookmarkStart w:id="0" w:name="_Hlk173841961"/>
      <w:bookmarkEnd w:id="0"/>
      <w:r w:rsidRPr="000C4702">
        <w:rPr>
          <w:rFonts w:ascii="Calibri" w:eastAsia="Malgun Gothic" w:hAnsi="Calibri"/>
          <w:b/>
          <w:bCs/>
          <w:sz w:val="22"/>
          <w:szCs w:val="22"/>
          <w:lang w:eastAsia="ko-KR"/>
        </w:rPr>
        <w:t xml:space="preserve">Supporting information </w:t>
      </w:r>
    </w:p>
    <w:p w14:paraId="54AEF81E" w14:textId="77777777" w:rsidR="005601AE" w:rsidRPr="005601AE" w:rsidRDefault="005601AE" w:rsidP="005601AE">
      <w:pPr>
        <w:pStyle w:val="SMHeading"/>
        <w:jc w:val="center"/>
      </w:pPr>
      <w:bookmarkStart w:id="1" w:name="_Hlk136528476"/>
      <w:bookmarkStart w:id="2" w:name="_Hlk173419731"/>
      <w:r w:rsidRPr="005601AE">
        <w:t>Optically-induced electrical nano-patterning</w:t>
      </w:r>
    </w:p>
    <w:p w14:paraId="06F7D2E5" w14:textId="1B71B314" w:rsidR="00210DC7" w:rsidRPr="00210DC7" w:rsidRDefault="00F7374B" w:rsidP="00210DC7">
      <w:pPr>
        <w:pStyle w:val="SMHeading"/>
        <w:rPr>
          <w:b w:val="0"/>
          <w:bCs w:val="0"/>
        </w:rPr>
      </w:pPr>
      <w:r w:rsidRPr="00F7374B">
        <w:rPr>
          <w:b w:val="0"/>
          <w:bCs w:val="0"/>
        </w:rPr>
        <w:t>Hyungmok Joh</w:t>
      </w:r>
      <w:r w:rsidRPr="00F7374B">
        <w:rPr>
          <w:b w:val="0"/>
          <w:bCs w:val="0"/>
          <w:vertAlign w:val="superscript"/>
        </w:rPr>
        <w:t>1</w:t>
      </w:r>
      <w:r w:rsidRPr="00F7374B">
        <w:rPr>
          <w:b w:val="0"/>
          <w:bCs w:val="0"/>
        </w:rPr>
        <w:t>, Bin Lian</w:t>
      </w:r>
      <w:r w:rsidRPr="00F7374B">
        <w:rPr>
          <w:b w:val="0"/>
          <w:bCs w:val="0"/>
          <w:vertAlign w:val="superscript"/>
        </w:rPr>
        <w:t>1</w:t>
      </w:r>
      <w:r w:rsidRPr="00F7374B">
        <w:rPr>
          <w:b w:val="0"/>
          <w:bCs w:val="0"/>
        </w:rPr>
        <w:t>, Nolan Cummins</w:t>
      </w:r>
      <w:r w:rsidRPr="00F7374B">
        <w:rPr>
          <w:b w:val="0"/>
          <w:bCs w:val="0"/>
          <w:vertAlign w:val="superscript"/>
        </w:rPr>
        <w:t>2</w:t>
      </w:r>
      <w:r w:rsidRPr="00F7374B">
        <w:rPr>
          <w:b w:val="0"/>
          <w:bCs w:val="0"/>
        </w:rPr>
        <w:t>, Jiazheng Bao</w:t>
      </w:r>
      <w:r w:rsidRPr="00F7374B">
        <w:rPr>
          <w:b w:val="0"/>
          <w:bCs w:val="0"/>
          <w:vertAlign w:val="superscript"/>
        </w:rPr>
        <w:t>2</w:t>
      </w:r>
      <w:r w:rsidRPr="00F7374B">
        <w:rPr>
          <w:b w:val="0"/>
          <w:bCs w:val="0"/>
        </w:rPr>
        <w:t>, Jang-Hwan Han</w:t>
      </w:r>
      <w:r w:rsidRPr="00F7374B">
        <w:rPr>
          <w:b w:val="0"/>
          <w:bCs w:val="0"/>
          <w:vertAlign w:val="superscript"/>
        </w:rPr>
        <w:t>3</w:t>
      </w:r>
      <w:r w:rsidR="00D816F6">
        <w:rPr>
          <w:rFonts w:hint="eastAsia"/>
          <w:b w:val="0"/>
          <w:bCs w:val="0"/>
          <w:vertAlign w:val="superscript"/>
          <w:lang w:eastAsia="ko-KR"/>
        </w:rPr>
        <w:t>,</w:t>
      </w:r>
      <w:r w:rsidR="00D43269">
        <w:rPr>
          <w:rFonts w:hint="eastAsia"/>
          <w:b w:val="0"/>
          <w:bCs w:val="0"/>
          <w:vertAlign w:val="superscript"/>
          <w:lang w:eastAsia="ko-KR"/>
        </w:rPr>
        <w:t xml:space="preserve"> </w:t>
      </w:r>
      <w:r w:rsidR="00D816F6">
        <w:rPr>
          <w:rFonts w:hint="eastAsia"/>
          <w:b w:val="0"/>
          <w:bCs w:val="0"/>
          <w:vertAlign w:val="superscript"/>
          <w:lang w:eastAsia="ko-KR"/>
        </w:rPr>
        <w:t>4</w:t>
      </w:r>
      <w:r w:rsidRPr="00F7374B">
        <w:rPr>
          <w:b w:val="0"/>
          <w:bCs w:val="0"/>
        </w:rPr>
        <w:t>, Peer Fischer</w:t>
      </w:r>
      <w:r w:rsidRPr="00F7374B">
        <w:rPr>
          <w:b w:val="0"/>
          <w:bCs w:val="0"/>
          <w:vertAlign w:val="superscript"/>
        </w:rPr>
        <w:t>3, 4, 5, 6</w:t>
      </w:r>
      <w:r w:rsidRPr="00F7374B">
        <w:rPr>
          <w:b w:val="0"/>
          <w:bCs w:val="0"/>
        </w:rPr>
        <w:t>, and Donglei Emma Fan</w:t>
      </w:r>
      <w:r w:rsidRPr="00F7374B">
        <w:rPr>
          <w:b w:val="0"/>
          <w:bCs w:val="0"/>
          <w:vertAlign w:val="superscript"/>
        </w:rPr>
        <w:t>1, 2*</w:t>
      </w:r>
    </w:p>
    <w:p w14:paraId="3454E041" w14:textId="77777777" w:rsidR="00F7374B" w:rsidRDefault="00210DC7" w:rsidP="00210DC7">
      <w:pPr>
        <w:pStyle w:val="SMHeading"/>
        <w:rPr>
          <w:b w:val="0"/>
          <w:bCs w:val="0"/>
          <w:vertAlign w:val="superscript"/>
        </w:rPr>
      </w:pPr>
      <w:bookmarkStart w:id="3" w:name="_Hlk136528470"/>
      <w:bookmarkEnd w:id="1"/>
      <w:r w:rsidRPr="00210DC7">
        <w:rPr>
          <w:b w:val="0"/>
          <w:bCs w:val="0"/>
          <w:vertAlign w:val="superscript"/>
        </w:rPr>
        <w:t xml:space="preserve">1 </w:t>
      </w:r>
      <w:r w:rsidRPr="00210DC7">
        <w:rPr>
          <w:b w:val="0"/>
          <w:bCs w:val="0"/>
        </w:rPr>
        <w:t>Materials Science and Engineering Program, Texas Materials Institute, The University of Texas at Austin</w:t>
      </w:r>
      <w:r w:rsidRPr="00210DC7">
        <w:rPr>
          <w:b w:val="0"/>
          <w:bCs w:val="0"/>
          <w:vertAlign w:val="superscript"/>
        </w:rPr>
        <w:t xml:space="preserve"> </w:t>
      </w:r>
    </w:p>
    <w:p w14:paraId="6C624E4A" w14:textId="67AEB4A4" w:rsidR="00210DC7" w:rsidRPr="00210DC7" w:rsidRDefault="00210DC7" w:rsidP="00210DC7">
      <w:pPr>
        <w:pStyle w:val="SMHeading"/>
        <w:rPr>
          <w:b w:val="0"/>
          <w:bCs w:val="0"/>
        </w:rPr>
      </w:pPr>
      <w:r w:rsidRPr="00210DC7">
        <w:rPr>
          <w:b w:val="0"/>
          <w:bCs w:val="0"/>
          <w:vertAlign w:val="superscript"/>
        </w:rPr>
        <w:t>2</w:t>
      </w:r>
      <w:r w:rsidRPr="00210DC7">
        <w:rPr>
          <w:b w:val="0"/>
          <w:bCs w:val="0"/>
        </w:rPr>
        <w:t xml:space="preserve"> Walker Department of Mechanical Engineering, University of Texas at Austin, Austin, TX 78712, USA</w:t>
      </w:r>
    </w:p>
    <w:p w14:paraId="12626871" w14:textId="77777777" w:rsidR="00210DC7" w:rsidRPr="00210DC7" w:rsidRDefault="00210DC7" w:rsidP="00210DC7">
      <w:pPr>
        <w:pStyle w:val="SMHeading"/>
        <w:rPr>
          <w:b w:val="0"/>
          <w:bCs w:val="0"/>
        </w:rPr>
      </w:pPr>
      <w:r w:rsidRPr="00210DC7">
        <w:rPr>
          <w:b w:val="0"/>
          <w:bCs w:val="0"/>
          <w:vertAlign w:val="superscript"/>
        </w:rPr>
        <w:t>3</w:t>
      </w:r>
      <w:r w:rsidRPr="00210DC7">
        <w:rPr>
          <w:b w:val="0"/>
          <w:bCs w:val="0"/>
        </w:rPr>
        <w:t xml:space="preserve"> Institute for Molecular Systems Engineering and Advanced Materials, Heidelberg University, INF 255, 69120 Heidelberg, Germany</w:t>
      </w:r>
    </w:p>
    <w:p w14:paraId="644D7EC1" w14:textId="77777777" w:rsidR="00210DC7" w:rsidRPr="00210DC7" w:rsidRDefault="00210DC7" w:rsidP="00210DC7">
      <w:pPr>
        <w:pStyle w:val="SMHeading"/>
        <w:rPr>
          <w:b w:val="0"/>
          <w:bCs w:val="0"/>
        </w:rPr>
      </w:pPr>
      <w:r w:rsidRPr="00210DC7">
        <w:rPr>
          <w:b w:val="0"/>
          <w:bCs w:val="0"/>
          <w:vertAlign w:val="superscript"/>
        </w:rPr>
        <w:t>4</w:t>
      </w:r>
      <w:r w:rsidRPr="00210DC7">
        <w:rPr>
          <w:b w:val="0"/>
          <w:bCs w:val="0"/>
        </w:rPr>
        <w:t xml:space="preserve"> Max Planck Institute for Medical Research, Jahnstrasse 29, 69120 Heidelberg, Germany</w:t>
      </w:r>
    </w:p>
    <w:p w14:paraId="0C04ABCD" w14:textId="77777777" w:rsidR="00210DC7" w:rsidRPr="00210DC7" w:rsidRDefault="00210DC7" w:rsidP="00210DC7">
      <w:pPr>
        <w:pStyle w:val="SMHeading"/>
        <w:rPr>
          <w:b w:val="0"/>
          <w:bCs w:val="0"/>
        </w:rPr>
      </w:pPr>
      <w:r w:rsidRPr="00210DC7">
        <w:rPr>
          <w:b w:val="0"/>
          <w:bCs w:val="0"/>
          <w:vertAlign w:val="superscript"/>
        </w:rPr>
        <w:t xml:space="preserve">5 </w:t>
      </w:r>
      <w:r w:rsidRPr="00210DC7">
        <w:rPr>
          <w:b w:val="0"/>
          <w:bCs w:val="0"/>
        </w:rPr>
        <w:t>Center for Nanomedicine, Institute for Basic Science (IBS), Seoul 03722, Republic of Korea</w:t>
      </w:r>
    </w:p>
    <w:p w14:paraId="2A3F8A5A" w14:textId="77777777" w:rsidR="00210DC7" w:rsidRPr="00210DC7" w:rsidRDefault="00210DC7" w:rsidP="00210DC7">
      <w:pPr>
        <w:pStyle w:val="SMHeading"/>
        <w:rPr>
          <w:b w:val="0"/>
          <w:bCs w:val="0"/>
        </w:rPr>
      </w:pPr>
      <w:r w:rsidRPr="00210DC7">
        <w:rPr>
          <w:b w:val="0"/>
          <w:bCs w:val="0"/>
          <w:vertAlign w:val="superscript"/>
        </w:rPr>
        <w:t xml:space="preserve">6 </w:t>
      </w:r>
      <w:r w:rsidRPr="00210DC7">
        <w:rPr>
          <w:b w:val="0"/>
          <w:bCs w:val="0"/>
        </w:rPr>
        <w:t>Department of Nano Biomedical Engineering (NanoBME), Advanced Science Institute, Yonsei University, Seoul, 03722, Republic of Korea</w:t>
      </w:r>
    </w:p>
    <w:bookmarkEnd w:id="2"/>
    <w:bookmarkEnd w:id="3"/>
    <w:p w14:paraId="62AB5EFB" w14:textId="77777777" w:rsidR="00210DC7" w:rsidRPr="00210DC7" w:rsidRDefault="00210DC7" w:rsidP="00210DC7">
      <w:pPr>
        <w:pStyle w:val="SMHeading"/>
        <w:rPr>
          <w:b w:val="0"/>
          <w:bCs w:val="0"/>
        </w:rPr>
      </w:pPr>
      <w:r w:rsidRPr="00210DC7">
        <w:rPr>
          <w:b w:val="0"/>
          <w:bCs w:val="0"/>
        </w:rPr>
        <w:t>*Author to whom correspondence should be addressed.</w:t>
      </w:r>
    </w:p>
    <w:p w14:paraId="716F8CF1" w14:textId="77777777" w:rsidR="00210DC7" w:rsidRDefault="00210DC7" w:rsidP="00F74F95">
      <w:pPr>
        <w:pStyle w:val="SMHeading"/>
      </w:pPr>
    </w:p>
    <w:p w14:paraId="23128BF4" w14:textId="77777777" w:rsidR="00210DC7" w:rsidRDefault="00210DC7" w:rsidP="00F74F95">
      <w:pPr>
        <w:pStyle w:val="SMHeading"/>
      </w:pPr>
    </w:p>
    <w:p w14:paraId="56364198" w14:textId="5FE1B87D" w:rsidR="00015F74" w:rsidRDefault="00015F74" w:rsidP="00F74F95">
      <w:pPr>
        <w:pStyle w:val="SMHeading"/>
      </w:pPr>
      <w:r w:rsidRPr="00B43B31">
        <w:t>Materials and Methods</w:t>
      </w:r>
    </w:p>
    <w:p w14:paraId="7A7F4459" w14:textId="2B62E958" w:rsidR="00F74F95" w:rsidRPr="00355362" w:rsidRDefault="00B74378" w:rsidP="00B9440A">
      <w:pPr>
        <w:pStyle w:val="SMSubheading"/>
        <w:rPr>
          <w:lang w:eastAsia="ko-KR"/>
        </w:rPr>
      </w:pPr>
      <w:r>
        <w:rPr>
          <w:rFonts w:hint="eastAsia"/>
          <w:lang w:eastAsia="ko-KR"/>
        </w:rPr>
        <w:t>Materials</w:t>
      </w:r>
    </w:p>
    <w:p w14:paraId="7F6E0C41" w14:textId="1C5EB63E" w:rsidR="00355362" w:rsidRDefault="00B74378" w:rsidP="00B74378">
      <w:pPr>
        <w:pStyle w:val="SMText"/>
        <w:jc w:val="both"/>
        <w:rPr>
          <w:lang w:eastAsia="ko-KR"/>
        </w:rPr>
      </w:pPr>
      <w:r w:rsidRPr="00B74378">
        <w:t>200 nm carboxylate-terminated fluorescent PS spheres, with a surface charge of 0.3699 meq/g (technical data sheet)</w:t>
      </w:r>
      <w:r w:rsidR="00190A15">
        <w:rPr>
          <w:rFonts w:hint="eastAsia"/>
          <w:lang w:eastAsia="ko-KR"/>
        </w:rPr>
        <w:t xml:space="preserve">, </w:t>
      </w:r>
      <w:r w:rsidR="00190A15" w:rsidRPr="00B74378">
        <w:t xml:space="preserve">Sodium </w:t>
      </w:r>
      <w:r w:rsidR="00190A15">
        <w:rPr>
          <w:rFonts w:hint="eastAsia"/>
          <w:lang w:eastAsia="ko-KR"/>
        </w:rPr>
        <w:t>s</w:t>
      </w:r>
      <w:r w:rsidR="00190A15" w:rsidRPr="00B74378">
        <w:t>ulfate (anhydrous)</w:t>
      </w:r>
      <w:r w:rsidR="00190A15">
        <w:rPr>
          <w:rFonts w:hint="eastAsia"/>
          <w:lang w:eastAsia="ko-KR"/>
        </w:rPr>
        <w:t>, glycerol, Salmon sperm DNA solution (Ultrapure</w:t>
      </w:r>
      <w:r w:rsidR="00190A15" w:rsidRPr="00190A15">
        <w:rPr>
          <w:rFonts w:hint="eastAsia"/>
          <w:vertAlign w:val="superscript"/>
          <w:lang w:eastAsia="ko-KR"/>
        </w:rPr>
        <w:t>TM</w:t>
      </w:r>
      <w:r w:rsidR="00190A15">
        <w:rPr>
          <w:rFonts w:hint="eastAsia"/>
          <w:lang w:eastAsia="ko-KR"/>
        </w:rPr>
        <w:t>), IL-6 monoclonal antibody (MP5-20F3), P53 monoclonal antibody (6C4B6)</w:t>
      </w:r>
      <w:r w:rsidRPr="00B74378">
        <w:t xml:space="preserve"> w</w:t>
      </w:r>
      <w:r w:rsidR="00190A15">
        <w:rPr>
          <w:rFonts w:hint="eastAsia"/>
          <w:lang w:eastAsia="ko-KR"/>
        </w:rPr>
        <w:t>as</w:t>
      </w:r>
      <w:r w:rsidRPr="00B74378">
        <w:t xml:space="preserve"> purchased from Thermofisher Scientific. Bacillus subtilis (6051) was purchased from ATCC. Polydimethylsiloxane (Sylgard 184 silicone elastomer kit) was purchased from Dow Corning Corporation. Poly(diallyldimethylammonium chloride) (average Mw 200,000-350,000, 20 wt.% in H</w:t>
      </w:r>
      <w:r w:rsidRPr="00D00994">
        <w:rPr>
          <w:vertAlign w:val="subscript"/>
        </w:rPr>
        <w:t>2</w:t>
      </w:r>
      <w:r w:rsidRPr="00B74378">
        <w:t>O)</w:t>
      </w:r>
      <w:r w:rsidR="00D97ACE">
        <w:rPr>
          <w:rFonts w:hint="eastAsia"/>
          <w:lang w:eastAsia="ko-KR"/>
        </w:rPr>
        <w:t>, Polyvinylpyrrolidone (</w:t>
      </w:r>
      <w:r w:rsidR="00190A15">
        <w:rPr>
          <w:rFonts w:hint="eastAsia"/>
          <w:lang w:eastAsia="ko-KR"/>
        </w:rPr>
        <w:t xml:space="preserve">average </w:t>
      </w:r>
      <w:r w:rsidR="00D97ACE">
        <w:rPr>
          <w:rFonts w:hint="eastAsia"/>
          <w:lang w:eastAsia="ko-KR"/>
        </w:rPr>
        <w:t>M</w:t>
      </w:r>
      <w:r w:rsidR="00190A15">
        <w:rPr>
          <w:rFonts w:hint="eastAsia"/>
          <w:lang w:eastAsia="ko-KR"/>
        </w:rPr>
        <w:t>w 40,000</w:t>
      </w:r>
      <w:r w:rsidR="00D97ACE">
        <w:rPr>
          <w:rFonts w:hint="eastAsia"/>
          <w:lang w:eastAsia="ko-KR"/>
        </w:rPr>
        <w:t>)</w:t>
      </w:r>
      <w:r w:rsidRPr="00B74378">
        <w:t xml:space="preserve"> was purchased from Sigma Aldrich. All </w:t>
      </w:r>
      <w:r w:rsidR="00D00994">
        <w:rPr>
          <w:rFonts w:hint="eastAsia"/>
          <w:lang w:eastAsia="ko-KR"/>
        </w:rPr>
        <w:t>chemicals</w:t>
      </w:r>
      <w:r w:rsidRPr="00B74378">
        <w:t xml:space="preserve"> were used without further purification.</w:t>
      </w:r>
      <w:r w:rsidR="00D97ACE">
        <w:rPr>
          <w:rFonts w:hint="eastAsia"/>
          <w:lang w:eastAsia="ko-KR"/>
        </w:rPr>
        <w:t xml:space="preserve"> Sodium chloride was purchased from Macron Chemicals.</w:t>
      </w:r>
      <w:r w:rsidRPr="00B74378">
        <w:t xml:space="preserve"> FTO</w:t>
      </w:r>
      <w:r w:rsidR="00D00994">
        <w:rPr>
          <w:rFonts w:hint="eastAsia"/>
          <w:lang w:eastAsia="ko-KR"/>
        </w:rPr>
        <w:t xml:space="preserve"> </w:t>
      </w:r>
      <w:r w:rsidRPr="00B74378">
        <w:t xml:space="preserve">(Fluorine-doped Tin Oxide) glass (0.7 mm thickness and 13 – 15 Ohm/Sq sheet resistance) used as the counter electrode </w:t>
      </w:r>
      <w:r w:rsidR="00D00994" w:rsidRPr="00B74378">
        <w:t>were purchased</w:t>
      </w:r>
      <w:r w:rsidRPr="00B74378">
        <w:t xml:space="preserve"> from MSE Supplies (Product TEC 15). </w:t>
      </w:r>
      <w:r w:rsidR="00D00994">
        <w:rPr>
          <w:rFonts w:hint="eastAsia"/>
          <w:lang w:eastAsia="ko-KR"/>
        </w:rPr>
        <w:t>G</w:t>
      </w:r>
      <w:r w:rsidRPr="00B74378">
        <w:t>lass–FTO–α-Si:H substrates used in this work were fabricated at the University of Stuttgart.</w:t>
      </w:r>
      <w:r w:rsidR="007571A9">
        <w:rPr>
          <w:rFonts w:hint="eastAsia"/>
          <w:lang w:eastAsia="ko-KR"/>
        </w:rPr>
        <w:t xml:space="preserve"> </w:t>
      </w:r>
    </w:p>
    <w:p w14:paraId="3435408D" w14:textId="77777777" w:rsidR="007571A9" w:rsidRDefault="007571A9" w:rsidP="00190A15">
      <w:pPr>
        <w:pStyle w:val="SMText"/>
        <w:ind w:firstLine="0"/>
        <w:jc w:val="both"/>
        <w:rPr>
          <w:lang w:eastAsia="ko-KR"/>
        </w:rPr>
      </w:pPr>
    </w:p>
    <w:p w14:paraId="1C46BC65" w14:textId="77777777" w:rsidR="007571A9" w:rsidRDefault="007571A9" w:rsidP="00B74378">
      <w:pPr>
        <w:pStyle w:val="SMText"/>
        <w:jc w:val="both"/>
      </w:pPr>
    </w:p>
    <w:p w14:paraId="35B16F0B" w14:textId="77777777" w:rsidR="002869C2" w:rsidRDefault="002869C2" w:rsidP="00B74378">
      <w:pPr>
        <w:pStyle w:val="SMText"/>
        <w:jc w:val="both"/>
      </w:pPr>
    </w:p>
    <w:p w14:paraId="2E317767" w14:textId="12C9C2D7" w:rsidR="00B74378" w:rsidRPr="00190A15" w:rsidRDefault="00B74378" w:rsidP="00B74378">
      <w:pPr>
        <w:pStyle w:val="SMSubheading"/>
        <w:jc w:val="both"/>
        <w:rPr>
          <w:u w:val="single"/>
          <w:lang w:eastAsia="ko-KR"/>
        </w:rPr>
      </w:pPr>
      <w:r w:rsidRPr="00190A15">
        <w:rPr>
          <w:rFonts w:hint="eastAsia"/>
          <w:u w:val="single"/>
          <w:lang w:eastAsia="ko-KR"/>
        </w:rPr>
        <w:lastRenderedPageBreak/>
        <w:t>Experimental Setup</w:t>
      </w:r>
    </w:p>
    <w:p w14:paraId="5328E720" w14:textId="77777777" w:rsidR="009B5F90" w:rsidRDefault="00B74378" w:rsidP="00B74378">
      <w:pPr>
        <w:pStyle w:val="SMText"/>
        <w:jc w:val="both"/>
      </w:pPr>
      <w:r w:rsidRPr="00B74378">
        <w:t>A 100 μm-thick PDMS well (1.5 mm in diameter) is placed on a surface-treated α-Si:H, which houses a Na</w:t>
      </w:r>
      <w:r w:rsidRPr="00B74378">
        <w:rPr>
          <w:vertAlign w:val="subscript"/>
        </w:rPr>
        <w:t>2</w:t>
      </w:r>
      <w:r w:rsidRPr="00B74378">
        <w:t>SO</w:t>
      </w:r>
      <w:r w:rsidRPr="00B74378">
        <w:rPr>
          <w:vertAlign w:val="subscript"/>
        </w:rPr>
        <w:t>4</w:t>
      </w:r>
      <w:r w:rsidRPr="00B74378">
        <w:t xml:space="preserve"> solution (0.18 μL) mixed with the nanoparticles to be deposited. An FTO glass is placed above the PDMS well, which serves as the counter-electrode, while the FTO beneath the α-Si:H serves as the working electrode. An AC E-field is applied to both FTO electrodes and the E-field is applied to the light-illumated α-Si:H. </w:t>
      </w:r>
      <w:r w:rsidR="009B5F90">
        <w:t xml:space="preserve"> </w:t>
      </w:r>
    </w:p>
    <w:p w14:paraId="3ABE7918" w14:textId="05F87027" w:rsidR="00B74378" w:rsidRDefault="009B5F90" w:rsidP="00B74378">
      <w:pPr>
        <w:pStyle w:val="SMText"/>
        <w:jc w:val="both"/>
      </w:pPr>
      <w:r>
        <w:t>In an experiment, we</w:t>
      </w:r>
      <w:r w:rsidRPr="009B5F90">
        <w:t xml:space="preserve"> </w:t>
      </w:r>
      <w:r w:rsidR="00D24590" w:rsidRPr="009B5F90">
        <w:t>pair</w:t>
      </w:r>
      <w:r w:rsidRPr="009B5F90">
        <w:t xml:space="preserve"> a digital light projector with a 532 nm continuous wave laser</w:t>
      </w:r>
      <w:r>
        <w:t xml:space="preserve"> to</w:t>
      </w:r>
      <w:r w:rsidRPr="009B5F90">
        <w:t xml:space="preserve"> project images onto a photoconductive α-Si:H substrate (Fig. S1). Here, the substrate </w:t>
      </w:r>
      <w:r w:rsidR="00D24590">
        <w:t>is</w:t>
      </w:r>
      <w:r w:rsidRPr="009B5F90">
        <w:t xml:space="preserve"> surface-treated with charged polyelectrolyte layers applied by layer-by-layer (LbL) assembly, with alternating layers of positively charged PDDA and negatively charged PSS driven by charge overcompensation growth. The terminating layer is determined by the surface charge (negative or positive) of the particle that is to be deposited.  A PDMS well, applied on top of the α-Si:H substrate, houses a sodium sulfate (Na</w:t>
      </w:r>
      <w:r w:rsidRPr="00D24590">
        <w:rPr>
          <w:vertAlign w:val="subscript"/>
        </w:rPr>
        <w:t>2</w:t>
      </w:r>
      <w:r w:rsidRPr="009B5F90">
        <w:t>SO</w:t>
      </w:r>
      <w:r w:rsidRPr="00D24590">
        <w:rPr>
          <w:vertAlign w:val="subscript"/>
        </w:rPr>
        <w:t>4</w:t>
      </w:r>
      <w:r w:rsidRPr="009B5F90">
        <w:t xml:space="preserve">) / nanoparticle solution and covered with a second FTO substrate as the counter electrode. When an AC E-field is applied while the Si surface is illuminated with a 532 nm laser (Fig. S2a), </w:t>
      </w:r>
      <w:r w:rsidR="00D24590">
        <w:t xml:space="preserve">corresponding </w:t>
      </w:r>
      <w:r w:rsidRPr="009B5F90">
        <w:t xml:space="preserve">particle </w:t>
      </w:r>
      <w:r w:rsidR="00D24590">
        <w:t>deposition</w:t>
      </w:r>
      <w:r w:rsidRPr="009B5F90">
        <w:t xml:space="preserve"> is observed </w:t>
      </w:r>
      <w:r w:rsidR="00D24590">
        <w:t xml:space="preserve">and characterized </w:t>
      </w:r>
      <w:r w:rsidRPr="009B5F90">
        <w:t xml:space="preserve">after the </w:t>
      </w:r>
      <w:r w:rsidRPr="00D24590">
        <w:rPr>
          <w:i/>
          <w:iCs/>
        </w:rPr>
        <w:t>E</w:t>
      </w:r>
      <w:r w:rsidRPr="009B5F90">
        <w:t>-field and laser is removed (Fig. S2b).</w:t>
      </w:r>
    </w:p>
    <w:p w14:paraId="56F29DC2" w14:textId="77777777" w:rsidR="008218C4" w:rsidRDefault="008218C4" w:rsidP="00B74378">
      <w:pPr>
        <w:pStyle w:val="SMText"/>
        <w:ind w:firstLine="0"/>
        <w:jc w:val="both"/>
      </w:pPr>
    </w:p>
    <w:p w14:paraId="1C4C8926" w14:textId="4D54C705" w:rsidR="00B74378" w:rsidRPr="00190A15" w:rsidRDefault="00B74378" w:rsidP="00B74378">
      <w:pPr>
        <w:pStyle w:val="SMSubheading"/>
        <w:jc w:val="both"/>
        <w:rPr>
          <w:u w:val="single"/>
          <w:lang w:eastAsia="ko-KR"/>
        </w:rPr>
      </w:pPr>
      <w:r w:rsidRPr="00190A15">
        <w:rPr>
          <w:rFonts w:hint="eastAsia"/>
          <w:u w:val="single"/>
          <w:lang w:eastAsia="ko-KR"/>
        </w:rPr>
        <w:t>Characterization of ACCESS</w:t>
      </w:r>
    </w:p>
    <w:p w14:paraId="3F363705" w14:textId="1C7CA85E" w:rsidR="00B74378" w:rsidRPr="00B74378" w:rsidRDefault="00B74378" w:rsidP="00B74378">
      <w:pPr>
        <w:pStyle w:val="SMText"/>
        <w:jc w:val="both"/>
      </w:pPr>
      <w:r w:rsidRPr="00B74378">
        <w:t>Unless specified otherwise, A 18 μm × 18 μm square (30 px × 30 px) laser pattern, a 0.75 M Na₂SO₄ solution in a 100 μm PDMS well, with an ~800 mW/cm² laser intensity and a 12 Vpp, 1.5 kHz AC E- field applied for 200 ms was used as the standard condition for the characterization of the deposition efficiency. The AC E-field time was controlled by the number of cycles in the function generator. The electrolyte solutions were prepared before use from a 1.0 M Na</w:t>
      </w:r>
      <w:r w:rsidRPr="00B74378">
        <w:rPr>
          <w:vertAlign w:val="subscript"/>
        </w:rPr>
        <w:t>2</w:t>
      </w:r>
      <w:r w:rsidRPr="00B74378">
        <w:t>SO</w:t>
      </w:r>
      <w:r w:rsidRPr="00B74378">
        <w:rPr>
          <w:vertAlign w:val="subscript"/>
        </w:rPr>
        <w:t>4</w:t>
      </w:r>
      <w:r w:rsidRPr="00B74378">
        <w:t xml:space="preserve"> stock solution and mixed with colloidal particles to get the desired particle and salt concentration. </w:t>
      </w:r>
    </w:p>
    <w:p w14:paraId="4A3B5DCB" w14:textId="77777777" w:rsidR="00B74378" w:rsidRDefault="00B74378" w:rsidP="00B74378">
      <w:pPr>
        <w:pStyle w:val="SMText"/>
      </w:pPr>
    </w:p>
    <w:p w14:paraId="13EE98CE" w14:textId="0A952F4C" w:rsidR="00B74378" w:rsidRPr="00190A15" w:rsidRDefault="00B74378" w:rsidP="00B74378">
      <w:pPr>
        <w:pStyle w:val="SMSubheading"/>
        <w:rPr>
          <w:u w:val="single"/>
          <w:lang w:eastAsia="ko-KR"/>
        </w:rPr>
      </w:pPr>
      <w:r w:rsidRPr="00190A15">
        <w:rPr>
          <w:rFonts w:hint="eastAsia"/>
          <w:u w:val="single"/>
          <w:lang w:eastAsia="ko-KR"/>
        </w:rPr>
        <w:t>Sample Preparation</w:t>
      </w:r>
    </w:p>
    <w:p w14:paraId="48BEEBA0" w14:textId="6193DEBA" w:rsidR="00B74378" w:rsidRDefault="00D97EBF" w:rsidP="00D97EBF">
      <w:pPr>
        <w:pStyle w:val="SMText"/>
        <w:jc w:val="both"/>
      </w:pPr>
      <w:r>
        <w:rPr>
          <w:rFonts w:hint="eastAsia"/>
          <w:lang w:eastAsia="ko-KR"/>
        </w:rPr>
        <w:t xml:space="preserve">Particle deposition first starts by functionalizing the surface with PDDA or PDDA/PSS, depending on the type of surface charge of the material to be deposited. The functionalization follows standard layer-by-layer deposition processes. </w:t>
      </w:r>
      <w:r w:rsidR="00B74378">
        <w:t>To summarize, the sample is</w:t>
      </w:r>
      <w:r>
        <w:rPr>
          <w:rFonts w:hint="eastAsia"/>
          <w:lang w:eastAsia="ko-KR"/>
        </w:rPr>
        <w:t xml:space="preserve"> first</w:t>
      </w:r>
      <w:r w:rsidR="00B74378">
        <w:t xml:space="preserve"> treated with UV-O for 1 h to remove any organic material and to form hydroxyl ligands at the surface. Then, 4 wt% PDDA is applied for 3 m, washed with DI water and gently dried with N</w:t>
      </w:r>
      <w:r w:rsidR="00B74378" w:rsidRPr="00D00994">
        <w:rPr>
          <w:vertAlign w:val="subscript"/>
        </w:rPr>
        <w:t>2</w:t>
      </w:r>
      <w:r w:rsidR="00B74378">
        <w:t xml:space="preserve"> gas, followed by 4 wt% PSS </w:t>
      </w:r>
      <w:r>
        <w:rPr>
          <w:rFonts w:hint="eastAsia"/>
          <w:lang w:eastAsia="ko-KR"/>
        </w:rPr>
        <w:t>with the same washing and drying procedure</w:t>
      </w:r>
      <w:r w:rsidR="00B74378">
        <w:t xml:space="preserve">. Depending on the type of experiment done, up to 3 layers of PDDA and PSS each were applied to the surface, respectively. After a 100 μm PDMS well is applied to the surface to define the working </w:t>
      </w:r>
      <w:r>
        <w:t>area and</w:t>
      </w:r>
      <w:r>
        <w:rPr>
          <w:rFonts w:hint="eastAsia"/>
          <w:lang w:eastAsia="ko-KR"/>
        </w:rPr>
        <w:t xml:space="preserve"> filled with a salt solution containing the particles to deposit. While a light pattern controlled by the DLP is applied, an AC electric field is applied to selectively change the surface state. </w:t>
      </w:r>
      <w:r w:rsidR="00B74378">
        <w:t xml:space="preserve">After a minimum of 30 m has passed to </w:t>
      </w:r>
      <w:r>
        <w:t>ensure</w:t>
      </w:r>
      <w:r w:rsidR="00B74378">
        <w:t xml:space="preserve"> maximum particle deposition, the solution is removed and the surface is gently washed with DI water to remove any leftover particles. </w:t>
      </w:r>
    </w:p>
    <w:p w14:paraId="4368D075" w14:textId="3753D6E0" w:rsidR="00B74378" w:rsidRDefault="00B74378" w:rsidP="00B74378">
      <w:pPr>
        <w:pStyle w:val="SMText"/>
        <w:jc w:val="both"/>
      </w:pPr>
      <w:r>
        <w:t>For simple 2D images, the E-field is applied up to 30 times, based on the desired DD</w:t>
      </w:r>
      <w:r w:rsidR="00B53E5F">
        <w:rPr>
          <w:rFonts w:hint="eastAsia"/>
          <w:lang w:eastAsia="ko-KR"/>
        </w:rPr>
        <w:t>P</w:t>
      </w:r>
      <w:r>
        <w:t xml:space="preserve"> and corresponding shade of the overall image. For shaded images, the original image is first converted into grayscale and divided into 7 separated images depending on the brightness value. The 7 images are uploaded onto the DLP, where an E-field is applied once for each image, with a 3-minute time delay between each burst to differentiate the D</w:t>
      </w:r>
      <w:r w:rsidR="00B53E5F">
        <w:rPr>
          <w:rFonts w:hint="eastAsia"/>
          <w:lang w:eastAsia="ko-KR"/>
        </w:rPr>
        <w:t>DP</w:t>
      </w:r>
      <w:r>
        <w:t>.</w:t>
      </w:r>
    </w:p>
    <w:p w14:paraId="1F7B8824" w14:textId="77777777" w:rsidR="00CC7C15" w:rsidRDefault="00CC7C15" w:rsidP="00B74378">
      <w:pPr>
        <w:pStyle w:val="SMText"/>
        <w:jc w:val="both"/>
      </w:pPr>
    </w:p>
    <w:p w14:paraId="7F314DA0" w14:textId="56270974" w:rsidR="00CC7C15" w:rsidRPr="00190A15" w:rsidRDefault="00CC7C15" w:rsidP="00CC7C15">
      <w:pPr>
        <w:pStyle w:val="SMSubheading"/>
        <w:rPr>
          <w:u w:val="single"/>
          <w:lang w:eastAsia="ko-KR"/>
        </w:rPr>
      </w:pPr>
      <w:r w:rsidRPr="00190A15">
        <w:rPr>
          <w:rFonts w:hint="eastAsia"/>
          <w:u w:val="single"/>
          <w:lang w:eastAsia="ko-KR"/>
        </w:rPr>
        <w:t>Silver nanowire synthesis</w:t>
      </w:r>
    </w:p>
    <w:p w14:paraId="07706DCF" w14:textId="713AA51E" w:rsidR="00CC7C15" w:rsidRDefault="00CC7C15" w:rsidP="00CC7C15">
      <w:pPr>
        <w:pStyle w:val="SMText"/>
        <w:jc w:val="both"/>
        <w:rPr>
          <w:lang w:eastAsia="ko-KR"/>
        </w:rPr>
      </w:pPr>
      <w:r>
        <w:rPr>
          <w:rFonts w:hint="eastAsia"/>
          <w:lang w:eastAsia="ko-KR"/>
        </w:rPr>
        <w:lastRenderedPageBreak/>
        <w:t xml:space="preserve">For silver nanowire synthesis, two stock solutions </w:t>
      </w:r>
      <w:r w:rsidR="00D97EBF">
        <w:rPr>
          <w:rFonts w:hint="eastAsia"/>
          <w:lang w:eastAsia="ko-KR"/>
        </w:rPr>
        <w:t>were</w:t>
      </w:r>
      <w:r>
        <w:rPr>
          <w:rFonts w:hint="eastAsia"/>
          <w:lang w:eastAsia="ko-KR"/>
        </w:rPr>
        <w:t xml:space="preserve"> prepared: solution 1 consists of 1.25g of PVP (Mw=40k) in 50mL glycerol mixed under gentle stirring at 90</w:t>
      </w:r>
      <w:r>
        <w:rPr>
          <w:lang w:eastAsia="ko-KR"/>
        </w:rPr>
        <w:t>℃</w:t>
      </w:r>
      <w:r>
        <w:t xml:space="preserve"> </w:t>
      </w:r>
      <w:r>
        <w:rPr>
          <w:rFonts w:hint="eastAsia"/>
          <w:lang w:eastAsia="ko-KR"/>
        </w:rPr>
        <w:t xml:space="preserve">until complete dissolution. Solution 2 was prepared by dissolving 37.5 mg of NaCl into 6.25 mL of glycerol and 0.3125 mL of DI </w:t>
      </w:r>
      <w:r>
        <w:rPr>
          <w:lang w:eastAsia="ko-KR"/>
        </w:rPr>
        <w:t>water and</w:t>
      </w:r>
      <w:r>
        <w:rPr>
          <w:rFonts w:hint="eastAsia"/>
          <w:lang w:eastAsia="ko-KR"/>
        </w:rPr>
        <w:t xml:space="preserve"> adding 0.6375g of AgNO</w:t>
      </w:r>
      <w:r w:rsidRPr="00CC7C15">
        <w:rPr>
          <w:rFonts w:hint="eastAsia"/>
          <w:vertAlign w:val="subscript"/>
          <w:lang w:eastAsia="ko-KR"/>
        </w:rPr>
        <w:t>3</w:t>
      </w:r>
      <w:r>
        <w:rPr>
          <w:rFonts w:hint="eastAsia"/>
          <w:lang w:eastAsia="ko-KR"/>
        </w:rPr>
        <w:t>. Solution 2 was added to solution 1 under gentle stirring, foll</w:t>
      </w:r>
      <w:r w:rsidR="00B53E5F">
        <w:rPr>
          <w:rFonts w:hint="eastAsia"/>
          <w:lang w:eastAsia="ko-KR"/>
        </w:rPr>
        <w:t>ow</w:t>
      </w:r>
      <w:r>
        <w:rPr>
          <w:rFonts w:hint="eastAsia"/>
          <w:lang w:eastAsia="ko-KR"/>
        </w:rPr>
        <w:t>ed with heating at 160</w:t>
      </w:r>
      <w:r>
        <w:rPr>
          <w:lang w:eastAsia="ko-KR"/>
        </w:rPr>
        <w:t>℃</w:t>
      </w:r>
      <w:r>
        <w:rPr>
          <w:rFonts w:hint="eastAsia"/>
          <w:lang w:eastAsia="ko-KR"/>
        </w:rPr>
        <w:t xml:space="preserve"> for 16 hours. After removing the solution from the flask, the resulting solution was mixed 1:1 with ethanol to decrease the viscosity. The solution was then </w:t>
      </w:r>
      <w:r w:rsidR="00D97EBF">
        <w:rPr>
          <w:lang w:eastAsia="ko-KR"/>
        </w:rPr>
        <w:t>washed</w:t>
      </w:r>
      <w:r>
        <w:rPr>
          <w:rFonts w:hint="eastAsia"/>
          <w:lang w:eastAsia="ko-KR"/>
        </w:rPr>
        <w:t xml:space="preserve"> 3 times at 2000 RPM, and one additional time at 1000 RPM with ethanol.</w:t>
      </w:r>
    </w:p>
    <w:p w14:paraId="597FBE6B" w14:textId="77777777" w:rsidR="00190A15" w:rsidRDefault="00190A15" w:rsidP="00CC7C15">
      <w:pPr>
        <w:pStyle w:val="SMText"/>
        <w:jc w:val="both"/>
        <w:rPr>
          <w:lang w:eastAsia="ko-KR"/>
        </w:rPr>
      </w:pPr>
    </w:p>
    <w:p w14:paraId="75853FF7" w14:textId="6584289E" w:rsidR="00190A15" w:rsidRPr="00190A15" w:rsidRDefault="00190A15" w:rsidP="00190A15">
      <w:pPr>
        <w:pStyle w:val="SMSubheading"/>
        <w:rPr>
          <w:u w:val="single"/>
          <w:lang w:eastAsia="ko-KR"/>
        </w:rPr>
      </w:pPr>
      <w:r w:rsidRPr="00190A15">
        <w:rPr>
          <w:u w:val="single"/>
        </w:rPr>
        <w:t xml:space="preserve">Bacillus </w:t>
      </w:r>
      <w:r>
        <w:rPr>
          <w:rFonts w:hint="eastAsia"/>
          <w:u w:val="single"/>
          <w:lang w:eastAsia="ko-KR"/>
        </w:rPr>
        <w:t>s</w:t>
      </w:r>
      <w:r w:rsidRPr="00190A15">
        <w:rPr>
          <w:u w:val="single"/>
        </w:rPr>
        <w:t>ubtilis</w:t>
      </w:r>
      <w:r w:rsidRPr="00190A15">
        <w:rPr>
          <w:rFonts w:hint="eastAsia"/>
          <w:u w:val="single"/>
          <w:lang w:eastAsia="ko-KR"/>
        </w:rPr>
        <w:t xml:space="preserve"> preparation</w:t>
      </w:r>
    </w:p>
    <w:p w14:paraId="176AC145" w14:textId="1BC4DE0A" w:rsidR="00190A15" w:rsidRPr="00661952" w:rsidRDefault="00190A15" w:rsidP="00CC7C15">
      <w:pPr>
        <w:pStyle w:val="SMText"/>
        <w:jc w:val="both"/>
        <w:rPr>
          <w:lang w:eastAsia="ko-KR"/>
        </w:rPr>
      </w:pPr>
      <w:r>
        <w:rPr>
          <w:rFonts w:hint="eastAsia"/>
          <w:lang w:eastAsia="ko-KR"/>
        </w:rPr>
        <w:t xml:space="preserve">Bacillus subtilis cells were prepared and used according to </w:t>
      </w:r>
      <w:r>
        <w:rPr>
          <w:lang w:eastAsia="ko-KR"/>
        </w:rPr>
        <w:t>handling</w:t>
      </w:r>
      <w:r>
        <w:rPr>
          <w:rFonts w:hint="eastAsia"/>
          <w:lang w:eastAsia="ko-KR"/>
        </w:rPr>
        <w:t xml:space="preserve"> procedures provided by the company, with some modifications. </w:t>
      </w:r>
      <w:r w:rsidR="00661952">
        <w:rPr>
          <w:rFonts w:hint="eastAsia"/>
          <w:lang w:eastAsia="ko-KR"/>
        </w:rPr>
        <w:t xml:space="preserve">First, a nutrient broth was prepared by mixing broth powder at a ratio of 8 g:1000 mL of DI water, put in a glass vial, and autoclaved to ensure </w:t>
      </w:r>
      <w:r w:rsidR="00661952">
        <w:rPr>
          <w:lang w:eastAsia="ko-KR"/>
        </w:rPr>
        <w:t>sterilization</w:t>
      </w:r>
      <w:r w:rsidR="00661952">
        <w:rPr>
          <w:rFonts w:hint="eastAsia"/>
          <w:lang w:eastAsia="ko-KR"/>
        </w:rPr>
        <w:t>. A single tube of broth (5 to 6 mL) was prepared, and 0.5 to 1 mL of broth was first used to rehydrate a freeze-dried vial of Bacillus subtilis provided by ATCC. The aliquot was transferred back to the original tube and mixed well. Several drops of the suspension (~0.5 mL) were mixed with other broth tubes as needed and incubated at 30</w:t>
      </w:r>
      <w:r w:rsidR="00661952">
        <w:rPr>
          <w:lang w:eastAsia="ko-KR"/>
        </w:rPr>
        <w:t>℃</w:t>
      </w:r>
      <w:r w:rsidR="00661952">
        <w:rPr>
          <w:rFonts w:hint="eastAsia"/>
          <w:lang w:eastAsia="ko-KR"/>
        </w:rPr>
        <w:t xml:space="preserve"> for 24 hours, while shaking with a vortex mixer. The tubes were removed and stored in a fridge for use, usually within a few days. The cells are used by first centrifugation with DI water for 5 times, with 4000 RPM for 20 m. </w:t>
      </w:r>
    </w:p>
    <w:p w14:paraId="20D60098" w14:textId="77777777" w:rsidR="00B74378" w:rsidRDefault="00B74378" w:rsidP="00B74378">
      <w:pPr>
        <w:pStyle w:val="SMText"/>
      </w:pPr>
    </w:p>
    <w:p w14:paraId="071C739B" w14:textId="698BC711" w:rsidR="00B74378" w:rsidRPr="00190A15" w:rsidRDefault="00B74378" w:rsidP="00B74378">
      <w:pPr>
        <w:pStyle w:val="SMSubheading"/>
        <w:rPr>
          <w:u w:val="single"/>
          <w:lang w:eastAsia="ko-KR"/>
        </w:rPr>
      </w:pPr>
      <w:r w:rsidRPr="00190A15">
        <w:rPr>
          <w:rFonts w:hint="eastAsia"/>
          <w:u w:val="single"/>
          <w:lang w:eastAsia="ko-KR"/>
        </w:rPr>
        <w:t>Multi-material deposition</w:t>
      </w:r>
    </w:p>
    <w:p w14:paraId="41CAADFC" w14:textId="1469C1A5" w:rsidR="00B74378" w:rsidRDefault="00B74378" w:rsidP="00B74378">
      <w:pPr>
        <w:pStyle w:val="SMText"/>
        <w:jc w:val="both"/>
        <w:rPr>
          <w:lang w:eastAsia="ko-KR"/>
        </w:rPr>
      </w:pPr>
      <w:r>
        <w:t>For the deposition of graphene oxide (GO) nanosheets, B. Subtilis bacteria cells and 100 nm Au nanospheres,</w:t>
      </w:r>
      <w:r w:rsidR="00717795">
        <w:rPr>
          <w:rFonts w:hint="eastAsia"/>
          <w:lang w:eastAsia="ko-KR"/>
        </w:rPr>
        <w:t xml:space="preserve"> as well as salmon sperm DNA, P53 and IL-6 antibodies</w:t>
      </w:r>
      <w:r>
        <w:t xml:space="preserve"> the surface was first treated with 3 PDDA/</w:t>
      </w:r>
      <w:r>
        <w:rPr>
          <w:rFonts w:hint="eastAsia"/>
          <w:lang w:eastAsia="ko-KR"/>
        </w:rPr>
        <w:t>P</w:t>
      </w:r>
      <w:r>
        <w:t xml:space="preserve">SS layers before applying E-field bursts. For GO nanosheets, 5 E-field bursts (1.5 kHz, 200 ms, 12 Vpp, 30s wait time) were applied for the deposition process, with a 1 </w:t>
      </w:r>
      <w:r w:rsidR="00B53E5F">
        <w:rPr>
          <w:rFonts w:hint="eastAsia"/>
          <w:lang w:eastAsia="ko-KR"/>
        </w:rPr>
        <w:t xml:space="preserve">GO </w:t>
      </w:r>
      <w:r>
        <w:t>wt% - 0.5 M Na</w:t>
      </w:r>
      <w:r w:rsidRPr="00B74378">
        <w:rPr>
          <w:vertAlign w:val="subscript"/>
        </w:rPr>
        <w:t>2</w:t>
      </w:r>
      <w:r>
        <w:t>SO</w:t>
      </w:r>
      <w:r w:rsidRPr="00B74378">
        <w:rPr>
          <w:vertAlign w:val="subscript"/>
        </w:rPr>
        <w:t>4</w:t>
      </w:r>
      <w:r>
        <w:t xml:space="preserve"> solution. For B. Subtilis deposition, 10 E-field bursts (1.5 kHz, 200 ms, 12 Vpp, 3m wait time) were applied with a concentrated bacterium (1.075x10</w:t>
      </w:r>
      <w:r w:rsidRPr="00B74378">
        <w:rPr>
          <w:vertAlign w:val="superscript"/>
        </w:rPr>
        <w:t>8</w:t>
      </w:r>
      <w:r>
        <w:t xml:space="preserve"> cells/mL) - 0.75 M Na</w:t>
      </w:r>
      <w:r w:rsidRPr="00B74378">
        <w:rPr>
          <w:vertAlign w:val="subscript"/>
        </w:rPr>
        <w:t>2</w:t>
      </w:r>
      <w:r>
        <w:t>SO</w:t>
      </w:r>
      <w:r w:rsidRPr="00D97EBF">
        <w:rPr>
          <w:vertAlign w:val="subscript"/>
        </w:rPr>
        <w:t>4</w:t>
      </w:r>
      <w:r>
        <w:t xml:space="preserve"> solution. For 100 nm Au nanoparticle deposition, 40 E-field bursts (3 kHz, 200ms, 10 Vpp, 30s wait time) were applied, with a 0.05 wt% - 0.5 M Na</w:t>
      </w:r>
      <w:r w:rsidRPr="00B74378">
        <w:rPr>
          <w:vertAlign w:val="subscript"/>
        </w:rPr>
        <w:t>2</w:t>
      </w:r>
      <w:r>
        <w:t>SO</w:t>
      </w:r>
      <w:r w:rsidRPr="00B74378">
        <w:rPr>
          <w:vertAlign w:val="subscript"/>
        </w:rPr>
        <w:t>4</w:t>
      </w:r>
      <w:r>
        <w:t xml:space="preserve"> solution.</w:t>
      </w:r>
      <w:r w:rsidR="00717795">
        <w:rPr>
          <w:rFonts w:hint="eastAsia"/>
          <w:lang w:eastAsia="ko-KR"/>
        </w:rPr>
        <w:t xml:space="preserve"> For salmon sperm DNA, P53, and IL-6 antibodies, 30 E-field bursts (1.5 kHz, 200ms, 10 Vpp, 30s wait time) were applied. The original solutions were mixed with a 2x PBS solution 1:1 to create a 1x PBS solution before use.</w:t>
      </w:r>
    </w:p>
    <w:p w14:paraId="5318DDBA" w14:textId="77777777" w:rsidR="00B74378" w:rsidRPr="00190A15" w:rsidRDefault="00B74378" w:rsidP="00B74378">
      <w:pPr>
        <w:pStyle w:val="SMSubheading"/>
        <w:rPr>
          <w:u w:val="single"/>
          <w:lang w:eastAsia="ko-KR"/>
        </w:rPr>
      </w:pPr>
    </w:p>
    <w:p w14:paraId="2F7C03C8" w14:textId="738E467D" w:rsidR="00B74378" w:rsidRPr="00190A15" w:rsidRDefault="00D00994" w:rsidP="00B74378">
      <w:pPr>
        <w:pStyle w:val="SMSubheading"/>
        <w:rPr>
          <w:u w:val="single"/>
          <w:lang w:eastAsia="ko-KR"/>
        </w:rPr>
      </w:pPr>
      <w:r w:rsidRPr="00190A15">
        <w:rPr>
          <w:rFonts w:hint="eastAsia"/>
          <w:u w:val="single"/>
          <w:lang w:eastAsia="ko-KR"/>
        </w:rPr>
        <w:t>Fabrication of PDDA and PDDA/PSS coated PS spheres</w:t>
      </w:r>
    </w:p>
    <w:p w14:paraId="43A9D231" w14:textId="1AA7F454" w:rsidR="00B74378" w:rsidRDefault="00D00994" w:rsidP="00D00994">
      <w:pPr>
        <w:pStyle w:val="SMText"/>
        <w:jc w:val="both"/>
      </w:pPr>
      <w:r w:rsidRPr="00D00994">
        <w:t>For the fabrication of PDDA and PDDA/PSS coated PS spheres, we use a modified method used in other works.</w:t>
      </w:r>
      <w:sdt>
        <w:sdtPr>
          <w:rPr>
            <w:color w:val="000000"/>
            <w:vertAlign w:val="superscript"/>
          </w:rPr>
          <w:tag w:val="MENDELEY_CITATION_v3_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"/>
          <w:id w:val="1351525235"/>
          <w:placeholder>
            <w:docPart w:val="DefaultPlaceholder_-1854013440"/>
          </w:placeholder>
        </w:sdtPr>
        <w:sdtContent>
          <w:r w:rsidR="00535CD2" w:rsidRPr="00535CD2">
            <w:rPr>
              <w:color w:val="000000"/>
              <w:vertAlign w:val="superscript"/>
            </w:rPr>
            <w:t>1</w:t>
          </w:r>
        </w:sdtContent>
      </w:sdt>
      <w:r w:rsidRPr="00D00994">
        <w:t xml:space="preserve"> Briefly, we prepare a 0.2 wt% PS sphere solution, as well as a 20% PDDA wt% / 0.5 M NaCl solution. We mix the PS sphere solution with the PDDA/NaCl solution with a ratio of 3:1 and mix it using a shaker for 24 h. Afterwards, we collect the coated spheres via centrifugation and wash it with DI water for 3 times. The process is repeated for the coating of an additional PSS coating, using a 20% PSS wt% / 0.5 M NaCl solution. </w:t>
      </w:r>
    </w:p>
    <w:p w14:paraId="6AB33575" w14:textId="77777777" w:rsidR="00C343D6" w:rsidRDefault="00C343D6" w:rsidP="00D00994">
      <w:pPr>
        <w:pStyle w:val="SMText"/>
        <w:jc w:val="both"/>
      </w:pPr>
    </w:p>
    <w:p w14:paraId="1A1D3AC5" w14:textId="77777777" w:rsidR="00C343D6" w:rsidRDefault="00C343D6" w:rsidP="00D00994">
      <w:pPr>
        <w:pStyle w:val="SMText"/>
        <w:jc w:val="both"/>
      </w:pPr>
    </w:p>
    <w:p w14:paraId="0301A804" w14:textId="5F8CE0C2" w:rsidR="00E637B5" w:rsidRDefault="0076243F">
      <w:pPr>
        <w:rPr>
          <w:b/>
          <w:bCs/>
          <w:kern w:val="32"/>
          <w:szCs w:val="24"/>
          <w:lang w:eastAsia="ko-KR"/>
        </w:rPr>
      </w:pPr>
      <w:r>
        <w:rPr>
          <w:lang w:eastAsia="ko-KR"/>
        </w:rPr>
        <w:br w:type="page"/>
      </w:r>
    </w:p>
    <w:p w14:paraId="326AF8A9" w14:textId="5C992B97" w:rsidR="00C343D6" w:rsidRDefault="00C343D6" w:rsidP="00C343D6">
      <w:pPr>
        <w:pStyle w:val="SMHeading"/>
        <w:rPr>
          <w:lang w:eastAsia="ko-KR"/>
        </w:rPr>
      </w:pPr>
      <w:r>
        <w:rPr>
          <w:rFonts w:hint="eastAsia"/>
          <w:lang w:eastAsia="ko-KR"/>
        </w:rPr>
        <w:lastRenderedPageBreak/>
        <w:t xml:space="preserve">SI Note </w:t>
      </w:r>
      <w:r w:rsidR="000D1672">
        <w:rPr>
          <w:rFonts w:hint="eastAsia"/>
          <w:lang w:eastAsia="ko-KR"/>
        </w:rPr>
        <w:t>1</w:t>
      </w:r>
    </w:p>
    <w:p w14:paraId="7F881379" w14:textId="77777777" w:rsidR="00C343D6" w:rsidRPr="00C343D6" w:rsidRDefault="00C343D6" w:rsidP="00C343D6">
      <w:pPr>
        <w:pStyle w:val="SMText"/>
        <w:jc w:val="both"/>
        <w:rPr>
          <w:lang w:eastAsia="ko-KR"/>
        </w:rPr>
      </w:pPr>
      <w:r w:rsidRPr="00C343D6">
        <w:rPr>
          <w:lang w:eastAsia="ko-KR"/>
        </w:rPr>
        <w:t>The effect requires detailed investigation. It is likely due to the structural change of the polyelectrolyte layers with more accumulated charges, resulting in the loss of functionality. It could also be caused by polymer stripping off with the increase of the E-field bursts. Both are supported by the observation that no particles can be reassembled on such areas.</w:t>
      </w:r>
    </w:p>
    <w:p w14:paraId="4969393F" w14:textId="77777777" w:rsidR="00C343D6" w:rsidRDefault="00C343D6" w:rsidP="00C343D6">
      <w:pPr>
        <w:pStyle w:val="SMText"/>
        <w:ind w:firstLine="0"/>
        <w:jc w:val="both"/>
        <w:rPr>
          <w:lang w:eastAsia="ko-KR"/>
        </w:rPr>
      </w:pPr>
    </w:p>
    <w:p w14:paraId="2AD205DD" w14:textId="77777777" w:rsidR="009A5287" w:rsidRDefault="009A5287" w:rsidP="00B9440A">
      <w:pPr>
        <w:pStyle w:val="SMcaption"/>
      </w:pPr>
    </w:p>
    <w:p w14:paraId="2E10AC24" w14:textId="01BF4A15" w:rsidR="00B74378" w:rsidRDefault="00B74378" w:rsidP="00FF4E15">
      <w:r>
        <w:br w:type="page"/>
      </w:r>
    </w:p>
    <w:p w14:paraId="747676C6" w14:textId="77777777" w:rsidR="00B74378" w:rsidRDefault="00B74378" w:rsidP="00670299">
      <w:pPr>
        <w:pStyle w:val="SMcaption"/>
      </w:pPr>
    </w:p>
    <w:p w14:paraId="34FD0CA6" w14:textId="1F5EBCFB" w:rsidR="009A5287" w:rsidRDefault="006862A6" w:rsidP="009A5287">
      <w:pPr>
        <w:pStyle w:val="SMcaption"/>
      </w:pPr>
      <w:r>
        <w:rPr>
          <w:noProof/>
        </w:rPr>
        <w:drawing>
          <wp:inline distT="0" distB="0" distL="0" distR="0" wp14:anchorId="14396216" wp14:editId="37C32B8A">
            <wp:extent cx="5018314" cy="4037965"/>
            <wp:effectExtent l="0" t="0" r="0" b="635"/>
            <wp:docPr id="1296270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1718"/>
                    <a:stretch>
                      <a:fillRect/>
                    </a:stretch>
                  </pic:blipFill>
                  <pic:spPr bwMode="auto">
                    <a:xfrm>
                      <a:off x="0" y="0"/>
                      <a:ext cx="5018314" cy="4037965"/>
                    </a:xfrm>
                    <a:prstGeom prst="rect">
                      <a:avLst/>
                    </a:prstGeom>
                    <a:noFill/>
                    <a:ln>
                      <a:noFill/>
                    </a:ln>
                    <a:extLst>
                      <a:ext uri="{53640926-AAD7-44D8-BBD7-CCE9431645EC}">
                        <a14:shadowObscured xmlns:a14="http://schemas.microsoft.com/office/drawing/2010/main"/>
                      </a:ext>
                    </a:extLst>
                  </pic:spPr>
                </pic:pic>
              </a:graphicData>
            </a:graphic>
          </wp:inline>
        </w:drawing>
      </w:r>
    </w:p>
    <w:p w14:paraId="6F49D981" w14:textId="0A36221B" w:rsidR="00112C5B" w:rsidRPr="00355362" w:rsidRDefault="00112C5B" w:rsidP="00B9440A">
      <w:pPr>
        <w:pStyle w:val="SMHeading"/>
      </w:pPr>
      <w:r w:rsidRPr="00355362">
        <w:t>Fig. S</w:t>
      </w:r>
      <w:r w:rsidR="00FF4E15">
        <w:rPr>
          <w:rFonts w:hint="eastAsia"/>
          <w:lang w:eastAsia="ko-KR"/>
        </w:rPr>
        <w:t>1</w:t>
      </w:r>
      <w:r w:rsidR="008218C4">
        <w:t>.</w:t>
      </w:r>
    </w:p>
    <w:p w14:paraId="7F2A0CB1" w14:textId="38548779" w:rsidR="00477182" w:rsidRDefault="006862A6" w:rsidP="00477182">
      <w:pPr>
        <w:pStyle w:val="SMcaption"/>
      </w:pPr>
      <w:r>
        <w:rPr>
          <w:rFonts w:hint="eastAsia"/>
          <w:lang w:eastAsia="ko-KR"/>
        </w:rPr>
        <w:t>Positive particle deposition on a PDDA-treated surface</w:t>
      </w:r>
      <w:r w:rsidR="00477182">
        <w:t>.</w:t>
      </w:r>
    </w:p>
    <w:p w14:paraId="0B35D29F" w14:textId="77777777" w:rsidR="009A5287" w:rsidRDefault="009A5287" w:rsidP="00477182">
      <w:pPr>
        <w:pStyle w:val="SMcaption"/>
      </w:pPr>
    </w:p>
    <w:p w14:paraId="3FF03D25" w14:textId="1DDDF830" w:rsidR="006862A6" w:rsidRDefault="006862A6">
      <w:r>
        <w:br w:type="page"/>
      </w:r>
    </w:p>
    <w:p w14:paraId="67870AFF" w14:textId="490EAF3B" w:rsidR="008218C4" w:rsidRDefault="00B53E5F" w:rsidP="00477182">
      <w:pPr>
        <w:pStyle w:val="SMcaption"/>
      </w:pPr>
      <w:r>
        <w:rPr>
          <w:noProof/>
        </w:rPr>
        <w:lastRenderedPageBreak/>
        <w:drawing>
          <wp:inline distT="0" distB="0" distL="0" distR="0" wp14:anchorId="1197F5C6" wp14:editId="27BE9B82">
            <wp:extent cx="4391025" cy="3449320"/>
            <wp:effectExtent l="0" t="0" r="0" b="0"/>
            <wp:docPr id="1691455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91025" cy="3449320"/>
                    </a:xfrm>
                    <a:prstGeom prst="rect">
                      <a:avLst/>
                    </a:prstGeom>
                    <a:noFill/>
                    <a:ln>
                      <a:noFill/>
                    </a:ln>
                  </pic:spPr>
                </pic:pic>
              </a:graphicData>
            </a:graphic>
          </wp:inline>
        </w:drawing>
      </w:r>
    </w:p>
    <w:p w14:paraId="6E82B8A8" w14:textId="3BD2239F" w:rsidR="006862A6" w:rsidRPr="00355362" w:rsidRDefault="006862A6" w:rsidP="006862A6">
      <w:pPr>
        <w:pStyle w:val="SMHeading"/>
      </w:pPr>
      <w:r w:rsidRPr="00355362">
        <w:t>Fig. S</w:t>
      </w:r>
      <w:r w:rsidR="00FF4E15">
        <w:rPr>
          <w:rFonts w:hint="eastAsia"/>
          <w:lang w:eastAsia="ko-KR"/>
        </w:rPr>
        <w:t>2</w:t>
      </w:r>
      <w:r>
        <w:t>.</w:t>
      </w:r>
    </w:p>
    <w:p w14:paraId="27F2E7CA" w14:textId="2AFE7AE9" w:rsidR="006862A6" w:rsidRDefault="00B53E5F" w:rsidP="006862A6">
      <w:pPr>
        <w:pStyle w:val="SMcaption"/>
        <w:rPr>
          <w:lang w:eastAsia="ko-KR"/>
        </w:rPr>
      </w:pPr>
      <w:r>
        <w:rPr>
          <w:rFonts w:hint="eastAsia"/>
          <w:lang w:eastAsia="ko-KR"/>
        </w:rPr>
        <w:t>When the particles in the solution and the terminating polyelectrolyte layer has opposite charge, the particles are immediately attracted and deposited to the surface. This is reversed when an E-field is applied.</w:t>
      </w:r>
    </w:p>
    <w:p w14:paraId="2CB2F372" w14:textId="77777777" w:rsidR="006862A6" w:rsidRDefault="006862A6" w:rsidP="006862A6">
      <w:pPr>
        <w:pStyle w:val="SMcaption"/>
      </w:pPr>
    </w:p>
    <w:p w14:paraId="683225B1" w14:textId="230F319C" w:rsidR="008D49B8" w:rsidRDefault="008D49B8" w:rsidP="006862A6">
      <w:pPr>
        <w:pStyle w:val="SMcaption"/>
      </w:pPr>
      <w:r>
        <w:br w:type="page"/>
      </w:r>
    </w:p>
    <w:p w14:paraId="74D2508E" w14:textId="77777777" w:rsidR="0061588C" w:rsidRDefault="0061588C" w:rsidP="0061588C">
      <w:pPr>
        <w:pStyle w:val="SMcaption"/>
      </w:pPr>
    </w:p>
    <w:p w14:paraId="43693F5D" w14:textId="1C3C8697" w:rsidR="0061588C" w:rsidRDefault="00A64467" w:rsidP="0061588C">
      <w:pPr>
        <w:pStyle w:val="SMcaption"/>
      </w:pPr>
      <w:r>
        <w:rPr>
          <w:noProof/>
        </w:rPr>
        <w:drawing>
          <wp:inline distT="0" distB="0" distL="0" distR="0" wp14:anchorId="2449902F" wp14:editId="590403D4">
            <wp:extent cx="5939790" cy="2242185"/>
            <wp:effectExtent l="0" t="0" r="3810" b="5715"/>
            <wp:docPr id="1085381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9790" cy="2242185"/>
                    </a:xfrm>
                    <a:prstGeom prst="rect">
                      <a:avLst/>
                    </a:prstGeom>
                    <a:noFill/>
                    <a:ln>
                      <a:noFill/>
                    </a:ln>
                  </pic:spPr>
                </pic:pic>
              </a:graphicData>
            </a:graphic>
          </wp:inline>
        </w:drawing>
      </w:r>
    </w:p>
    <w:p w14:paraId="37B09C4A" w14:textId="77777777" w:rsidR="0061588C" w:rsidRPr="00355362" w:rsidRDefault="0061588C" w:rsidP="0061588C">
      <w:pPr>
        <w:pStyle w:val="SMHeading"/>
      </w:pPr>
      <w:r w:rsidRPr="00355362">
        <w:t>Fig. S</w:t>
      </w:r>
      <w:r>
        <w:rPr>
          <w:rFonts w:hint="eastAsia"/>
          <w:lang w:eastAsia="ko-KR"/>
        </w:rPr>
        <w:t>3</w:t>
      </w:r>
      <w:r>
        <w:t>.</w:t>
      </w:r>
    </w:p>
    <w:p w14:paraId="0D68A3FE" w14:textId="0396A851" w:rsidR="0061588C" w:rsidRDefault="0061588C" w:rsidP="0061588C">
      <w:pPr>
        <w:pStyle w:val="SMcaption"/>
        <w:rPr>
          <w:lang w:eastAsia="ko-KR"/>
        </w:rPr>
      </w:pPr>
      <w:r>
        <w:rPr>
          <w:rFonts w:hint="eastAsia"/>
          <w:lang w:eastAsia="ko-KR"/>
        </w:rPr>
        <w:t>Deposition of</w:t>
      </w:r>
      <w:r w:rsidR="002C7C14">
        <w:rPr>
          <w:rFonts w:hint="eastAsia"/>
          <w:lang w:eastAsia="ko-KR"/>
        </w:rPr>
        <w:t xml:space="preserve"> Na</w:t>
      </w:r>
      <w:r w:rsidR="002C7C14" w:rsidRPr="002C7C14">
        <w:rPr>
          <w:rFonts w:hint="eastAsia"/>
          <w:vertAlign w:val="subscript"/>
          <w:lang w:eastAsia="ko-KR"/>
        </w:rPr>
        <w:t>2</w:t>
      </w:r>
      <w:r w:rsidR="002C7C14">
        <w:rPr>
          <w:rFonts w:hint="eastAsia"/>
          <w:lang w:eastAsia="ko-KR"/>
        </w:rPr>
        <w:t>SO</w:t>
      </w:r>
      <w:r w:rsidR="002C7C14" w:rsidRPr="002C7C14">
        <w:rPr>
          <w:rFonts w:hint="eastAsia"/>
          <w:vertAlign w:val="subscript"/>
          <w:lang w:eastAsia="ko-KR"/>
        </w:rPr>
        <w:t>4</w:t>
      </w:r>
      <w:r w:rsidR="002C7C14">
        <w:rPr>
          <w:rFonts w:hint="eastAsia"/>
          <w:vertAlign w:val="subscript"/>
          <w:lang w:eastAsia="ko-KR"/>
        </w:rPr>
        <w:t xml:space="preserve"> </w:t>
      </w:r>
      <w:r w:rsidR="002C7C14">
        <w:rPr>
          <w:rFonts w:hint="eastAsia"/>
          <w:lang w:eastAsia="ko-KR"/>
        </w:rPr>
        <w:t xml:space="preserve">on a </w:t>
      </w:r>
      <w:r w:rsidR="004E4697">
        <w:rPr>
          <w:rFonts w:hint="eastAsia"/>
          <w:lang w:eastAsia="ko-KR"/>
        </w:rPr>
        <w:t>Cu</w:t>
      </w:r>
      <w:r w:rsidR="002C7C14">
        <w:rPr>
          <w:rFonts w:hint="eastAsia"/>
          <w:lang w:eastAsia="ko-KR"/>
        </w:rPr>
        <w:t xml:space="preserve"> foam substrate, (A) without and (B) with PDDA/PSS polyelectrolyte functionalization</w:t>
      </w:r>
      <w:r>
        <w:rPr>
          <w:rFonts w:hint="eastAsia"/>
          <w:lang w:eastAsia="ko-KR"/>
        </w:rPr>
        <w:t>.</w:t>
      </w:r>
    </w:p>
    <w:p w14:paraId="02680A57" w14:textId="77777777" w:rsidR="0061588C" w:rsidRDefault="0061588C" w:rsidP="0061588C">
      <w:pPr>
        <w:pStyle w:val="SMcaption"/>
      </w:pPr>
    </w:p>
    <w:p w14:paraId="6C614E85" w14:textId="77777777" w:rsidR="0061588C" w:rsidRDefault="0061588C" w:rsidP="0061588C">
      <w:pPr>
        <w:pStyle w:val="SMcaption"/>
      </w:pPr>
      <w:r>
        <w:br w:type="page"/>
      </w:r>
    </w:p>
    <w:p w14:paraId="18EEFD8C" w14:textId="0B3CBA93" w:rsidR="0061588C" w:rsidRDefault="0061588C"/>
    <w:p w14:paraId="6F784A96" w14:textId="77777777" w:rsidR="006862A6" w:rsidRDefault="006862A6" w:rsidP="006862A6">
      <w:pPr>
        <w:pStyle w:val="SMcaption"/>
      </w:pPr>
    </w:p>
    <w:p w14:paraId="0B343FDD" w14:textId="135DFD40" w:rsidR="006862A6" w:rsidRDefault="008D49B8" w:rsidP="00477182">
      <w:pPr>
        <w:pStyle w:val="SMcaption"/>
      </w:pPr>
      <w:r>
        <w:rPr>
          <w:noProof/>
        </w:rPr>
        <w:drawing>
          <wp:inline distT="0" distB="0" distL="0" distR="0" wp14:anchorId="1BFCA2B4" wp14:editId="34E02C55">
            <wp:extent cx="2579095" cy="2063349"/>
            <wp:effectExtent l="0" t="0" r="0" b="0"/>
            <wp:docPr id="1016520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6384" cy="2069180"/>
                    </a:xfrm>
                    <a:prstGeom prst="rect">
                      <a:avLst/>
                    </a:prstGeom>
                    <a:noFill/>
                    <a:ln>
                      <a:noFill/>
                    </a:ln>
                  </pic:spPr>
                </pic:pic>
              </a:graphicData>
            </a:graphic>
          </wp:inline>
        </w:drawing>
      </w:r>
    </w:p>
    <w:p w14:paraId="043CD610" w14:textId="0D201D23" w:rsidR="006862A6" w:rsidRPr="00355362" w:rsidRDefault="006862A6" w:rsidP="006862A6">
      <w:pPr>
        <w:pStyle w:val="SMHeading"/>
      </w:pPr>
      <w:r w:rsidRPr="00355362">
        <w:t>Fig. S</w:t>
      </w:r>
      <w:r w:rsidR="0061588C">
        <w:rPr>
          <w:rFonts w:hint="eastAsia"/>
          <w:lang w:eastAsia="ko-KR"/>
        </w:rPr>
        <w:t>4</w:t>
      </w:r>
      <w:r>
        <w:t>.</w:t>
      </w:r>
    </w:p>
    <w:p w14:paraId="2CECD438" w14:textId="2A3B029E" w:rsidR="006862A6" w:rsidRDefault="008D49B8" w:rsidP="006862A6">
      <w:pPr>
        <w:pStyle w:val="SMcaption"/>
        <w:rPr>
          <w:lang w:eastAsia="ko-KR"/>
        </w:rPr>
      </w:pPr>
      <w:r>
        <w:rPr>
          <w:rFonts w:hint="eastAsia"/>
          <w:lang w:eastAsia="ko-KR"/>
        </w:rPr>
        <w:t>Deposition of particles at the edge of the light pattern, when salt is not added to the solution.</w:t>
      </w:r>
    </w:p>
    <w:p w14:paraId="149628DC" w14:textId="77777777" w:rsidR="006862A6" w:rsidRDefault="006862A6" w:rsidP="006862A6">
      <w:pPr>
        <w:pStyle w:val="SMcaption"/>
      </w:pPr>
    </w:p>
    <w:p w14:paraId="1107668A" w14:textId="2F74B4A2" w:rsidR="00E637B5" w:rsidRDefault="00E637B5" w:rsidP="000D6EFB">
      <w:pPr>
        <w:pStyle w:val="SMcaption"/>
        <w:rPr>
          <w:lang w:eastAsia="ko-KR"/>
        </w:rPr>
      </w:pPr>
      <w:r>
        <w:br w:type="page"/>
      </w:r>
    </w:p>
    <w:p w14:paraId="3A005642" w14:textId="63F56844" w:rsidR="00E637B5" w:rsidRDefault="00E637B5"/>
    <w:p w14:paraId="6ED32942" w14:textId="7FBABD62" w:rsidR="006862A6" w:rsidRDefault="00E64F6E" w:rsidP="00477182">
      <w:pPr>
        <w:pStyle w:val="SMcaption"/>
      </w:pPr>
      <w:r>
        <w:rPr>
          <w:noProof/>
        </w:rPr>
        <w:drawing>
          <wp:inline distT="0" distB="0" distL="0" distR="0" wp14:anchorId="1FA38EAD" wp14:editId="181F6C41">
            <wp:extent cx="5931535" cy="1665605"/>
            <wp:effectExtent l="0" t="0" r="0" b="0"/>
            <wp:docPr id="1043203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1535" cy="1665605"/>
                    </a:xfrm>
                    <a:prstGeom prst="rect">
                      <a:avLst/>
                    </a:prstGeom>
                    <a:noFill/>
                    <a:ln>
                      <a:noFill/>
                    </a:ln>
                  </pic:spPr>
                </pic:pic>
              </a:graphicData>
            </a:graphic>
          </wp:inline>
        </w:drawing>
      </w:r>
    </w:p>
    <w:p w14:paraId="68A4E559" w14:textId="31DAEC9F" w:rsidR="006862A6" w:rsidRPr="00355362" w:rsidRDefault="006862A6" w:rsidP="006862A6">
      <w:pPr>
        <w:pStyle w:val="SMHeading"/>
      </w:pPr>
      <w:r w:rsidRPr="00355362">
        <w:t>Fig. S</w:t>
      </w:r>
      <w:r w:rsidR="000D6EFB">
        <w:rPr>
          <w:rFonts w:hint="eastAsia"/>
          <w:lang w:eastAsia="ko-KR"/>
        </w:rPr>
        <w:t>5</w:t>
      </w:r>
      <w:r>
        <w:t>.</w:t>
      </w:r>
    </w:p>
    <w:p w14:paraId="18FF6824" w14:textId="77E54874" w:rsidR="00B53E5F" w:rsidRDefault="00E64F6E" w:rsidP="006862A6">
      <w:pPr>
        <w:pStyle w:val="SMcaption"/>
        <w:rPr>
          <w:lang w:eastAsia="ko-KR"/>
        </w:rPr>
      </w:pPr>
      <w:r>
        <w:rPr>
          <w:rFonts w:hint="eastAsia"/>
          <w:lang w:eastAsia="ko-KR"/>
        </w:rPr>
        <w:t>(A) Semi-3D particle assembly through additional PDDA/PSS functionalization on top of already-</w:t>
      </w:r>
      <w:r>
        <w:rPr>
          <w:lang w:eastAsia="ko-KR"/>
        </w:rPr>
        <w:t>deposited particles</w:t>
      </w:r>
      <w:r>
        <w:rPr>
          <w:rFonts w:hint="eastAsia"/>
          <w:lang w:eastAsia="ko-KR"/>
        </w:rPr>
        <w:t>. The particle density is lower for (B) the outermost area, where only one deposition session was applied, compared to (C) the innermost area, where four deposition sessions were applied.</w:t>
      </w:r>
    </w:p>
    <w:p w14:paraId="12F15497" w14:textId="76207DD4" w:rsidR="00E64F6E" w:rsidRDefault="00B53E5F">
      <w:r>
        <w:br w:type="page"/>
      </w:r>
    </w:p>
    <w:p w14:paraId="25FF34FE" w14:textId="748055B7" w:rsidR="00E64F6E" w:rsidRDefault="00DE2718" w:rsidP="00E64F6E">
      <w:pPr>
        <w:pStyle w:val="SMcaption"/>
      </w:pPr>
      <w:r>
        <w:rPr>
          <w:noProof/>
        </w:rPr>
        <w:lastRenderedPageBreak/>
        <w:drawing>
          <wp:inline distT="0" distB="0" distL="0" distR="0" wp14:anchorId="71AE6890" wp14:editId="605BB5E2">
            <wp:extent cx="5956935" cy="2575560"/>
            <wp:effectExtent l="0" t="0" r="0" b="0"/>
            <wp:docPr id="8756268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56935" cy="2575560"/>
                    </a:xfrm>
                    <a:prstGeom prst="rect">
                      <a:avLst/>
                    </a:prstGeom>
                    <a:noFill/>
                    <a:ln>
                      <a:noFill/>
                    </a:ln>
                  </pic:spPr>
                </pic:pic>
              </a:graphicData>
            </a:graphic>
          </wp:inline>
        </w:drawing>
      </w:r>
    </w:p>
    <w:p w14:paraId="4AA0BA68" w14:textId="3F898A0B" w:rsidR="00E64F6E" w:rsidRPr="00355362" w:rsidRDefault="00E64F6E" w:rsidP="00E64F6E">
      <w:pPr>
        <w:pStyle w:val="SMHeading"/>
      </w:pPr>
      <w:r w:rsidRPr="00355362">
        <w:t>Fig. S</w:t>
      </w:r>
      <w:r w:rsidR="000D6EFB">
        <w:rPr>
          <w:rFonts w:hint="eastAsia"/>
          <w:lang w:eastAsia="ko-KR"/>
        </w:rPr>
        <w:t>6</w:t>
      </w:r>
      <w:r>
        <w:t>.</w:t>
      </w:r>
    </w:p>
    <w:p w14:paraId="131C0239" w14:textId="4554C6CE" w:rsidR="00E64F6E" w:rsidRDefault="00DE2718" w:rsidP="00E64F6E">
      <w:pPr>
        <w:pStyle w:val="SMcaption"/>
        <w:rPr>
          <w:lang w:eastAsia="ko-KR"/>
        </w:rPr>
      </w:pPr>
      <w:r>
        <w:rPr>
          <w:rFonts w:hint="eastAsia"/>
          <w:lang w:eastAsia="ko-KR"/>
        </w:rPr>
        <w:t xml:space="preserve">(A) </w:t>
      </w:r>
      <w:r w:rsidR="00E64F6E">
        <w:rPr>
          <w:rFonts w:hint="eastAsia"/>
          <w:lang w:eastAsia="ko-KR"/>
        </w:rPr>
        <w:t>Single line particle printing</w:t>
      </w:r>
      <w:r>
        <w:rPr>
          <w:rFonts w:hint="eastAsia"/>
          <w:lang w:eastAsia="ko-KR"/>
        </w:rPr>
        <w:t xml:space="preserve"> and (B-H) its analysis using a gaussian fit analysis. The bin size is 100 nm, and the average was calculated using data points with &gt;0.79 (~0.8) R</w:t>
      </w:r>
      <w:r w:rsidRPr="00DE2718">
        <w:rPr>
          <w:rFonts w:hint="eastAsia"/>
          <w:vertAlign w:val="superscript"/>
          <w:lang w:eastAsia="ko-KR"/>
        </w:rPr>
        <w:t>2</w:t>
      </w:r>
      <w:r>
        <w:rPr>
          <w:rFonts w:hint="eastAsia"/>
          <w:lang w:eastAsia="ko-KR"/>
        </w:rPr>
        <w:t xml:space="preserve"> values.</w:t>
      </w:r>
    </w:p>
    <w:p w14:paraId="348E0166" w14:textId="0C064C67" w:rsidR="009D1906" w:rsidRDefault="00E64F6E">
      <w:r>
        <w:br w:type="page"/>
      </w:r>
    </w:p>
    <w:p w14:paraId="4D5D2EAA" w14:textId="7EB012F5" w:rsidR="009D1906" w:rsidRDefault="009D1906" w:rsidP="009D1906">
      <w:pPr>
        <w:pStyle w:val="SMcaption"/>
      </w:pPr>
      <w:r>
        <w:rPr>
          <w:noProof/>
        </w:rPr>
        <w:lastRenderedPageBreak/>
        <w:drawing>
          <wp:inline distT="0" distB="0" distL="0" distR="0" wp14:anchorId="67D9F3F6" wp14:editId="2D919ACB">
            <wp:extent cx="5943600" cy="3517265"/>
            <wp:effectExtent l="0" t="0" r="0" b="6985"/>
            <wp:docPr id="1448356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517265"/>
                    </a:xfrm>
                    <a:prstGeom prst="rect">
                      <a:avLst/>
                    </a:prstGeom>
                    <a:noFill/>
                    <a:ln>
                      <a:noFill/>
                    </a:ln>
                  </pic:spPr>
                </pic:pic>
              </a:graphicData>
            </a:graphic>
          </wp:inline>
        </w:drawing>
      </w:r>
    </w:p>
    <w:p w14:paraId="0AD3FEE3" w14:textId="7AB17A55" w:rsidR="009D1906" w:rsidRPr="00355362" w:rsidRDefault="009D1906" w:rsidP="009D1906">
      <w:pPr>
        <w:pStyle w:val="SMHeading"/>
      </w:pPr>
      <w:r w:rsidRPr="00355362">
        <w:t>Fig. S</w:t>
      </w:r>
      <w:r w:rsidR="000D6EFB">
        <w:rPr>
          <w:rFonts w:hint="eastAsia"/>
          <w:lang w:eastAsia="ko-KR"/>
        </w:rPr>
        <w:t>7</w:t>
      </w:r>
      <w:r>
        <w:t>.</w:t>
      </w:r>
    </w:p>
    <w:p w14:paraId="01E5F6C0" w14:textId="1779CAFA" w:rsidR="009D1906" w:rsidRPr="00C4646B" w:rsidRDefault="005E1198" w:rsidP="009D1906">
      <w:pPr>
        <w:pStyle w:val="SMcaption"/>
        <w:jc w:val="both"/>
        <w:rPr>
          <w:lang w:eastAsia="ko-KR"/>
        </w:rPr>
      </w:pPr>
      <w:r>
        <w:rPr>
          <w:rFonts w:hint="eastAsia"/>
          <w:lang w:eastAsia="ko-KR"/>
        </w:rPr>
        <w:t xml:space="preserve">(A) </w:t>
      </w:r>
      <w:r w:rsidR="009D1906">
        <w:rPr>
          <w:rFonts w:hint="eastAsia"/>
          <w:lang w:eastAsia="ko-KR"/>
        </w:rPr>
        <w:t>Deposition of Ag/SiO</w:t>
      </w:r>
      <w:r w:rsidR="009D1906" w:rsidRPr="009D1906">
        <w:rPr>
          <w:rFonts w:hint="eastAsia"/>
          <w:vertAlign w:val="subscript"/>
          <w:lang w:eastAsia="ko-KR"/>
        </w:rPr>
        <w:t>2</w:t>
      </w:r>
      <w:r w:rsidR="009D1906">
        <w:rPr>
          <w:rFonts w:hint="eastAsia"/>
          <w:lang w:eastAsia="ko-KR"/>
        </w:rPr>
        <w:t xml:space="preserve"> nanoparticle composites under SEM. </w:t>
      </w:r>
      <w:r>
        <w:rPr>
          <w:rFonts w:hint="eastAsia"/>
          <w:lang w:eastAsia="ko-KR"/>
        </w:rPr>
        <w:t xml:space="preserve">(B) </w:t>
      </w:r>
      <w:r w:rsidR="009D1906">
        <w:rPr>
          <w:rFonts w:hint="eastAsia"/>
          <w:lang w:eastAsia="ko-KR"/>
        </w:rPr>
        <w:t>When magnified, there is a clear difference in particle density (C) within</w:t>
      </w:r>
      <w:r w:rsidR="00956F74">
        <w:rPr>
          <w:rFonts w:hint="eastAsia"/>
          <w:lang w:eastAsia="ko-KR"/>
        </w:rPr>
        <w:t xml:space="preserve"> (</w:t>
      </w:r>
      <w:r w:rsidR="00956F74" w:rsidRPr="00956F74">
        <w:rPr>
          <w:lang w:eastAsia="ko-KR"/>
        </w:rPr>
        <w:t>16.4 particles / um</w:t>
      </w:r>
      <w:r w:rsidR="00956F74" w:rsidRPr="00956F74">
        <w:rPr>
          <w:vertAlign w:val="superscript"/>
          <w:lang w:eastAsia="ko-KR"/>
        </w:rPr>
        <w:t>2</w:t>
      </w:r>
      <w:r w:rsidR="00956F74">
        <w:rPr>
          <w:rFonts w:hint="eastAsia"/>
          <w:lang w:eastAsia="ko-KR"/>
        </w:rPr>
        <w:t>)</w:t>
      </w:r>
      <w:r w:rsidR="009D1906">
        <w:rPr>
          <w:rFonts w:hint="eastAsia"/>
          <w:lang w:eastAsia="ko-KR"/>
        </w:rPr>
        <w:t xml:space="preserve"> and (D) outside</w:t>
      </w:r>
      <w:r w:rsidR="00956F74">
        <w:rPr>
          <w:rFonts w:hint="eastAsia"/>
          <w:lang w:eastAsia="ko-KR"/>
        </w:rPr>
        <w:t xml:space="preserve"> (7.6</w:t>
      </w:r>
      <w:r w:rsidR="00956F74" w:rsidRPr="00956F74">
        <w:rPr>
          <w:lang w:eastAsia="ko-KR"/>
        </w:rPr>
        <w:t xml:space="preserve"> particles / um</w:t>
      </w:r>
      <w:r w:rsidR="00956F74" w:rsidRPr="00956F74">
        <w:rPr>
          <w:vertAlign w:val="superscript"/>
          <w:lang w:eastAsia="ko-KR"/>
        </w:rPr>
        <w:t>2</w:t>
      </w:r>
      <w:r w:rsidR="00956F74">
        <w:rPr>
          <w:rFonts w:hint="eastAsia"/>
          <w:lang w:eastAsia="ko-KR"/>
        </w:rPr>
        <w:t>)</w:t>
      </w:r>
      <w:r w:rsidR="009D1906">
        <w:rPr>
          <w:rFonts w:hint="eastAsia"/>
          <w:lang w:eastAsia="ko-KR"/>
        </w:rPr>
        <w:t xml:space="preserve"> of the particle pattern. </w:t>
      </w:r>
    </w:p>
    <w:p w14:paraId="6E37E4A3" w14:textId="77777777" w:rsidR="009D1906" w:rsidRDefault="009D1906" w:rsidP="009D1906">
      <w:pPr>
        <w:rPr>
          <w:lang w:eastAsia="ko-KR"/>
        </w:rPr>
      </w:pPr>
      <w:r>
        <w:rPr>
          <w:lang w:eastAsia="ko-KR"/>
        </w:rPr>
        <w:br w:type="page"/>
      </w:r>
    </w:p>
    <w:p w14:paraId="4AFC5532" w14:textId="77777777" w:rsidR="00E64F6E" w:rsidRDefault="00E64F6E" w:rsidP="00E64F6E"/>
    <w:p w14:paraId="4DADF790" w14:textId="77777777" w:rsidR="00B53E5F" w:rsidRDefault="00B53E5F"/>
    <w:p w14:paraId="57E239CB" w14:textId="77777777" w:rsidR="00C4646B" w:rsidRDefault="00C4646B" w:rsidP="00C4646B">
      <w:pPr>
        <w:pStyle w:val="SMcaption"/>
      </w:pPr>
      <w:r>
        <w:rPr>
          <w:noProof/>
        </w:rPr>
        <w:drawing>
          <wp:inline distT="0" distB="0" distL="0" distR="0" wp14:anchorId="217605EA" wp14:editId="7147B4E6">
            <wp:extent cx="5236241" cy="3535680"/>
            <wp:effectExtent l="0" t="0" r="2540" b="7620"/>
            <wp:docPr id="8396602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660242"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236241" cy="3535680"/>
                    </a:xfrm>
                    <a:prstGeom prst="rect">
                      <a:avLst/>
                    </a:prstGeom>
                    <a:noFill/>
                    <a:ln>
                      <a:noFill/>
                    </a:ln>
                  </pic:spPr>
                </pic:pic>
              </a:graphicData>
            </a:graphic>
          </wp:inline>
        </w:drawing>
      </w:r>
    </w:p>
    <w:p w14:paraId="1CD013C3" w14:textId="27894E50" w:rsidR="00C4646B" w:rsidRPr="00355362" w:rsidRDefault="00C4646B" w:rsidP="00C4646B">
      <w:pPr>
        <w:pStyle w:val="SMHeading"/>
      </w:pPr>
      <w:r w:rsidRPr="00355362">
        <w:t>Fig. S</w:t>
      </w:r>
      <w:r w:rsidR="000D6EFB">
        <w:rPr>
          <w:rFonts w:hint="eastAsia"/>
          <w:lang w:eastAsia="ko-KR"/>
        </w:rPr>
        <w:t>8</w:t>
      </w:r>
      <w:r>
        <w:t>.</w:t>
      </w:r>
    </w:p>
    <w:p w14:paraId="52B9E1F2" w14:textId="6FC4F068" w:rsidR="00C4646B" w:rsidRPr="00C4646B" w:rsidRDefault="00C4646B" w:rsidP="00C4646B">
      <w:pPr>
        <w:pStyle w:val="SMcaption"/>
        <w:jc w:val="both"/>
        <w:rPr>
          <w:lang w:eastAsia="ko-KR"/>
        </w:rPr>
      </w:pPr>
      <w:r>
        <w:rPr>
          <w:rFonts w:hint="eastAsia"/>
          <w:lang w:eastAsia="ko-KR"/>
        </w:rPr>
        <w:t>Deposition of alternating arrays of P53 (Fluorescence: C</w:t>
      </w:r>
      <w:r>
        <w:rPr>
          <w:lang w:eastAsia="ko-KR"/>
        </w:rPr>
        <w:t>ora</w:t>
      </w:r>
      <w:r>
        <w:rPr>
          <w:rFonts w:hint="eastAsia"/>
          <w:lang w:eastAsia="ko-KR"/>
        </w:rPr>
        <w:t>L</w:t>
      </w:r>
      <w:r>
        <w:rPr>
          <w:lang w:eastAsia="ko-KR"/>
        </w:rPr>
        <w:t>ite</w:t>
      </w:r>
      <w:r>
        <w:rPr>
          <w:rFonts w:hint="eastAsia"/>
          <w:lang w:eastAsia="ko-KR"/>
        </w:rPr>
        <w:t xml:space="preserve"> 488) and IL-6 (Fluorescence: PE). When (</w:t>
      </w:r>
      <w:r w:rsidR="00D1667A">
        <w:rPr>
          <w:rFonts w:hint="eastAsia"/>
          <w:lang w:eastAsia="ko-KR"/>
        </w:rPr>
        <w:t>left</w:t>
      </w:r>
      <w:r>
        <w:rPr>
          <w:rFonts w:hint="eastAsia"/>
          <w:lang w:eastAsia="ko-KR"/>
        </w:rPr>
        <w:t xml:space="preserve">) using a </w:t>
      </w:r>
      <w:r w:rsidRPr="00C4646B">
        <w:rPr>
          <w:lang w:eastAsia="ko-KR"/>
        </w:rPr>
        <w:t>500 nm shortpass</w:t>
      </w:r>
      <w:r>
        <w:rPr>
          <w:rFonts w:hint="eastAsia"/>
          <w:lang w:eastAsia="ko-KR"/>
        </w:rPr>
        <w:t xml:space="preserve"> as the excitation filter and 535/50 bandpass as the emission filter, only P53 show fluorescence, while when using (</w:t>
      </w:r>
      <w:r w:rsidR="00D1667A">
        <w:rPr>
          <w:rFonts w:hint="eastAsia"/>
          <w:lang w:eastAsia="ko-KR"/>
        </w:rPr>
        <w:t>right</w:t>
      </w:r>
      <w:r>
        <w:rPr>
          <w:rFonts w:hint="eastAsia"/>
          <w:lang w:eastAsia="ko-KR"/>
        </w:rPr>
        <w:t>) the 535/50 bandpass as the excitation filter and a 610/75 bandpass filter as the emission filter both P53 and IL-6 show excitation.</w:t>
      </w:r>
    </w:p>
    <w:p w14:paraId="7592F2B5" w14:textId="00175335" w:rsidR="00C4646B" w:rsidRDefault="00C4646B">
      <w:pPr>
        <w:rPr>
          <w:lang w:eastAsia="ko-KR"/>
        </w:rPr>
      </w:pPr>
      <w:r>
        <w:rPr>
          <w:lang w:eastAsia="ko-KR"/>
        </w:rPr>
        <w:br w:type="page"/>
      </w:r>
    </w:p>
    <w:p w14:paraId="3894E23F" w14:textId="77777777" w:rsidR="00C4646B" w:rsidRDefault="00C4646B" w:rsidP="00C4646B">
      <w:pPr>
        <w:pStyle w:val="SMcaption"/>
      </w:pPr>
      <w:r>
        <w:rPr>
          <w:noProof/>
        </w:rPr>
        <w:lastRenderedPageBreak/>
        <w:drawing>
          <wp:inline distT="0" distB="0" distL="0" distR="0" wp14:anchorId="54F652C3" wp14:editId="1BCC75D2">
            <wp:extent cx="5934710" cy="2134140"/>
            <wp:effectExtent l="0" t="0" r="0" b="0"/>
            <wp:docPr id="3709962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996215"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34710" cy="2134140"/>
                    </a:xfrm>
                    <a:prstGeom prst="rect">
                      <a:avLst/>
                    </a:prstGeom>
                    <a:noFill/>
                    <a:ln>
                      <a:noFill/>
                    </a:ln>
                  </pic:spPr>
                </pic:pic>
              </a:graphicData>
            </a:graphic>
          </wp:inline>
        </w:drawing>
      </w:r>
    </w:p>
    <w:p w14:paraId="42B86532" w14:textId="4AF6FD67" w:rsidR="00C4646B" w:rsidRPr="00355362" w:rsidRDefault="00C4646B" w:rsidP="00C4646B">
      <w:pPr>
        <w:pStyle w:val="SMHeading"/>
      </w:pPr>
      <w:r w:rsidRPr="00355362">
        <w:t>Fig. S</w:t>
      </w:r>
      <w:r w:rsidR="000D6EFB">
        <w:rPr>
          <w:rFonts w:hint="eastAsia"/>
          <w:lang w:eastAsia="ko-KR"/>
        </w:rPr>
        <w:t>9</w:t>
      </w:r>
      <w:r>
        <w:t>.</w:t>
      </w:r>
    </w:p>
    <w:p w14:paraId="370EFC6A" w14:textId="3B894297" w:rsidR="00C4646B" w:rsidRPr="00C4646B" w:rsidRDefault="00C4646B" w:rsidP="00C4646B">
      <w:pPr>
        <w:pStyle w:val="SMcaption"/>
        <w:jc w:val="both"/>
        <w:rPr>
          <w:lang w:eastAsia="ko-KR"/>
        </w:rPr>
      </w:pPr>
      <w:r>
        <w:rPr>
          <w:rFonts w:hint="eastAsia"/>
          <w:lang w:eastAsia="ko-KR"/>
        </w:rPr>
        <w:t>Deposition high density arrays of IL-6. (A) Applied light pattern and (B) fluorescence of deposited IL-6.</w:t>
      </w:r>
    </w:p>
    <w:p w14:paraId="19DFC4FD" w14:textId="77777777" w:rsidR="00C4646B" w:rsidRPr="00C4646B" w:rsidRDefault="00C4646B" w:rsidP="00C4646B">
      <w:pPr>
        <w:pStyle w:val="SMcaption"/>
        <w:jc w:val="both"/>
        <w:rPr>
          <w:lang w:eastAsia="ko-KR"/>
        </w:rPr>
      </w:pPr>
    </w:p>
    <w:p w14:paraId="7D6647ED" w14:textId="77777777" w:rsidR="006862A6" w:rsidRDefault="006862A6" w:rsidP="006862A6">
      <w:pPr>
        <w:pStyle w:val="SMcaption"/>
      </w:pPr>
    </w:p>
    <w:p w14:paraId="06CC59FD" w14:textId="46BE2550" w:rsidR="0073771A" w:rsidRDefault="0073771A" w:rsidP="00477182">
      <w:pPr>
        <w:pStyle w:val="SMcaption"/>
      </w:pPr>
      <w:r>
        <w:br w:type="page"/>
      </w:r>
    </w:p>
    <w:p w14:paraId="07AA5817" w14:textId="77777777" w:rsidR="006862A6" w:rsidRDefault="006862A6" w:rsidP="00477182">
      <w:pPr>
        <w:pStyle w:val="SMcaption"/>
      </w:pPr>
    </w:p>
    <w:p w14:paraId="0CD99504" w14:textId="41646F30" w:rsidR="006862A6" w:rsidRDefault="006862A6" w:rsidP="00477182">
      <w:pPr>
        <w:pStyle w:val="SMcaption"/>
      </w:pPr>
    </w:p>
    <w:p w14:paraId="1C4ED036" w14:textId="66334D86" w:rsidR="00015F74" w:rsidRDefault="00015F74" w:rsidP="00B9440A">
      <w:pPr>
        <w:pStyle w:val="SMHeading"/>
      </w:pPr>
      <w:r>
        <w:t>Table S1.</w:t>
      </w:r>
    </w:p>
    <w:p w14:paraId="242E16FE" w14:textId="3E05B7EE" w:rsidR="009A5287" w:rsidRDefault="0073771A" w:rsidP="00477182">
      <w:pPr>
        <w:pStyle w:val="SMcaption"/>
        <w:rPr>
          <w:lang w:eastAsia="ko-KR"/>
        </w:rPr>
      </w:pPr>
      <w:r>
        <w:rPr>
          <w:rFonts w:hint="eastAsia"/>
          <w:lang w:eastAsia="ko-KR"/>
        </w:rPr>
        <w:t xml:space="preserve">Comparison between widely used deposition </w:t>
      </w:r>
      <w:r>
        <w:rPr>
          <w:lang w:eastAsia="ko-KR"/>
        </w:rPr>
        <w:t>techniques</w:t>
      </w:r>
      <w:r>
        <w:rPr>
          <w:rFonts w:hint="eastAsia"/>
          <w:lang w:eastAsia="ko-KR"/>
        </w:rPr>
        <w:t xml:space="preserve"> in both industry and </w:t>
      </w:r>
      <w:r w:rsidR="008E354F">
        <w:rPr>
          <w:lang w:eastAsia="ko-KR"/>
        </w:rPr>
        <w:t>academia</w:t>
      </w:r>
      <w:r w:rsidR="008E354F">
        <w:rPr>
          <w:rFonts w:hint="eastAsia"/>
          <w:lang w:eastAsia="ko-KR"/>
        </w:rPr>
        <w:t xml:space="preserve"> and this work</w:t>
      </w:r>
      <w:r>
        <w:rPr>
          <w:rFonts w:hint="eastAsia"/>
          <w:lang w:eastAsia="ko-KR"/>
        </w:rPr>
        <w:t>.</w:t>
      </w:r>
      <w:sdt>
        <w:sdtPr>
          <w:rPr>
            <w:rFonts w:hint="eastAsia"/>
            <w:color w:val="000000"/>
            <w:vertAlign w:val="superscript"/>
            <w:lang w:eastAsia="ko-KR"/>
          </w:rPr>
          <w:tag w:val="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"/>
          <w:id w:val="-1609577152"/>
          <w:placeholder>
            <w:docPart w:val="DefaultPlaceholder_-1854013440"/>
          </w:placeholder>
        </w:sdtPr>
        <w:sdtContent>
          <w:r w:rsidR="00535CD2" w:rsidRPr="00535CD2">
            <w:rPr>
              <w:color w:val="000000"/>
              <w:vertAlign w:val="superscript"/>
              <w:lang w:eastAsia="ko-KR"/>
            </w:rPr>
            <w:t>2–12</w:t>
          </w:r>
        </w:sdtContent>
      </w:sdt>
    </w:p>
    <w:p w14:paraId="10BF7DE9" w14:textId="5411D5E2" w:rsidR="00535CD2" w:rsidRDefault="003F205F" w:rsidP="00E36ACD">
      <w:pPr>
        <w:pStyle w:val="SMHeading"/>
      </w:pPr>
      <w:r>
        <w:rPr>
          <w:noProof/>
        </w:rPr>
        <w:drawing>
          <wp:inline distT="0" distB="0" distL="0" distR="0" wp14:anchorId="4B23E45D" wp14:editId="4B473018">
            <wp:extent cx="5943600" cy="1670685"/>
            <wp:effectExtent l="0" t="0" r="0" b="5715"/>
            <wp:docPr id="245538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1670685"/>
                    </a:xfrm>
                    <a:prstGeom prst="rect">
                      <a:avLst/>
                    </a:prstGeom>
                    <a:noFill/>
                    <a:ln>
                      <a:noFill/>
                    </a:ln>
                  </pic:spPr>
                </pic:pic>
              </a:graphicData>
            </a:graphic>
          </wp:inline>
        </w:drawing>
      </w:r>
    </w:p>
    <w:p w14:paraId="747DCC15" w14:textId="77777777" w:rsidR="00535CD2" w:rsidRDefault="00535CD2">
      <w:pPr>
        <w:rPr>
          <w:b/>
          <w:bCs/>
          <w:kern w:val="32"/>
          <w:szCs w:val="24"/>
        </w:rPr>
      </w:pPr>
      <w:r>
        <w:br w:type="page"/>
      </w:r>
    </w:p>
    <w:p w14:paraId="20EB358A" w14:textId="16D1AF79" w:rsidR="00B9440A" w:rsidRDefault="00535CD2" w:rsidP="00E36ACD">
      <w:pPr>
        <w:pStyle w:val="SMHeading"/>
        <w:rPr>
          <w:lang w:eastAsia="ko-KR"/>
        </w:rPr>
      </w:pPr>
      <w:r>
        <w:rPr>
          <w:rFonts w:hint="eastAsia"/>
          <w:lang w:eastAsia="ko-KR"/>
        </w:rPr>
        <w:lastRenderedPageBreak/>
        <w:t>References:</w:t>
      </w:r>
    </w:p>
    <w:sdt>
      <w:sdtPr>
        <w:rPr>
          <w:rFonts w:hint="eastAsia"/>
          <w:b/>
          <w:bCs/>
          <w:color w:val="000000"/>
          <w:kern w:val="32"/>
          <w:szCs w:val="24"/>
          <w:lang w:eastAsia="ko-KR"/>
        </w:rPr>
        <w:tag w:val="MENDELEY_BIBLIOGRAPHY"/>
        <w:id w:val="-1388256755"/>
        <w:placeholder>
          <w:docPart w:val="DefaultPlaceholder_-1854013440"/>
        </w:placeholder>
      </w:sdtPr>
      <w:sdtEndPr>
        <w:rPr>
          <w:bCs w:val="0"/>
        </w:rPr>
      </w:sdtEndPr>
      <w:sdtContent>
        <w:p w14:paraId="23E5261C" w14:textId="77777777" w:rsidR="00535CD2" w:rsidRPr="00535CD2" w:rsidRDefault="00535CD2">
          <w:pPr>
            <w:autoSpaceDE w:val="0"/>
            <w:autoSpaceDN w:val="0"/>
            <w:ind w:hanging="640"/>
            <w:divId w:val="83502470"/>
            <w:rPr>
              <w:rFonts w:eastAsia="Times New Roman"/>
              <w:color w:val="000000"/>
              <w:szCs w:val="24"/>
            </w:rPr>
          </w:pPr>
          <w:r w:rsidRPr="00535CD2">
            <w:rPr>
              <w:rFonts w:eastAsia="Times New Roman"/>
              <w:color w:val="000000"/>
            </w:rPr>
            <w:t>1.</w:t>
          </w:r>
          <w:r w:rsidRPr="00535CD2">
            <w:rPr>
              <w:rFonts w:eastAsia="Times New Roman"/>
              <w:color w:val="000000"/>
            </w:rPr>
            <w:tab/>
            <w:t xml:space="preserve">Yin, Y., Chen, M., Zhou, S. &amp; Wu, L. A general and feasible method for the fabrication of functional nanoparticles in mesoporous silica hollow composite spheres. </w:t>
          </w:r>
          <w:r w:rsidRPr="00535CD2">
            <w:rPr>
              <w:rFonts w:eastAsia="Times New Roman"/>
              <w:i/>
              <w:iCs/>
              <w:color w:val="000000"/>
            </w:rPr>
            <w:t>J Mater Chem</w:t>
          </w:r>
          <w:r w:rsidRPr="00535CD2">
            <w:rPr>
              <w:rFonts w:eastAsia="Times New Roman"/>
              <w:color w:val="000000"/>
            </w:rPr>
            <w:t xml:space="preserve"> </w:t>
          </w:r>
          <w:r w:rsidRPr="00535CD2">
            <w:rPr>
              <w:rFonts w:eastAsia="Times New Roman"/>
              <w:bCs/>
              <w:color w:val="000000"/>
            </w:rPr>
            <w:t>22</w:t>
          </w:r>
          <w:r w:rsidRPr="00535CD2">
            <w:rPr>
              <w:rFonts w:eastAsia="Times New Roman"/>
              <w:color w:val="000000"/>
            </w:rPr>
            <w:t>, 11245 (2012).</w:t>
          </w:r>
        </w:p>
        <w:p w14:paraId="28F3D238" w14:textId="77777777" w:rsidR="00535CD2" w:rsidRPr="00535CD2" w:rsidRDefault="00535CD2">
          <w:pPr>
            <w:autoSpaceDE w:val="0"/>
            <w:autoSpaceDN w:val="0"/>
            <w:ind w:hanging="640"/>
            <w:divId w:val="898790059"/>
            <w:rPr>
              <w:rFonts w:eastAsia="Times New Roman"/>
              <w:color w:val="000000"/>
            </w:rPr>
          </w:pPr>
          <w:r w:rsidRPr="00535CD2">
            <w:rPr>
              <w:rFonts w:eastAsia="Times New Roman"/>
              <w:color w:val="000000"/>
            </w:rPr>
            <w:t>2.</w:t>
          </w:r>
          <w:r w:rsidRPr="00535CD2">
            <w:rPr>
              <w:rFonts w:eastAsia="Times New Roman"/>
              <w:color w:val="000000"/>
            </w:rPr>
            <w:tab/>
            <w:t xml:space="preserve">del Barrio, J. &amp; Sánchez‐Somolinos, C. Light to Shape the Future: From Photolithography to 4D Printing. </w:t>
          </w:r>
          <w:r w:rsidRPr="00535CD2">
            <w:rPr>
              <w:rFonts w:eastAsia="Times New Roman"/>
              <w:i/>
              <w:iCs/>
              <w:color w:val="000000"/>
            </w:rPr>
            <w:t>Adv Opt Mater</w:t>
          </w:r>
          <w:r w:rsidRPr="00535CD2">
            <w:rPr>
              <w:rFonts w:eastAsia="Times New Roman"/>
              <w:color w:val="000000"/>
            </w:rPr>
            <w:t xml:space="preserve"> </w:t>
          </w:r>
          <w:r w:rsidRPr="00535CD2">
            <w:rPr>
              <w:rFonts w:eastAsia="Times New Roman"/>
              <w:bCs/>
              <w:color w:val="000000"/>
            </w:rPr>
            <w:t>7</w:t>
          </w:r>
          <w:r w:rsidRPr="00535CD2">
            <w:rPr>
              <w:rFonts w:eastAsia="Times New Roman"/>
              <w:color w:val="000000"/>
            </w:rPr>
            <w:t>, (2019).</w:t>
          </w:r>
        </w:p>
        <w:p w14:paraId="2CD48437" w14:textId="77777777" w:rsidR="00535CD2" w:rsidRPr="00535CD2" w:rsidRDefault="00535CD2">
          <w:pPr>
            <w:autoSpaceDE w:val="0"/>
            <w:autoSpaceDN w:val="0"/>
            <w:ind w:hanging="640"/>
            <w:divId w:val="2044356503"/>
            <w:rPr>
              <w:rFonts w:eastAsia="Times New Roman"/>
              <w:color w:val="000000"/>
            </w:rPr>
          </w:pPr>
          <w:r w:rsidRPr="00535CD2">
            <w:rPr>
              <w:rFonts w:eastAsia="Times New Roman"/>
              <w:color w:val="000000"/>
            </w:rPr>
            <w:t>3.</w:t>
          </w:r>
          <w:r w:rsidRPr="00535CD2">
            <w:rPr>
              <w:rFonts w:eastAsia="Times New Roman"/>
              <w:color w:val="000000"/>
            </w:rPr>
            <w:tab/>
            <w:t xml:space="preserve">Sharma, E. </w:t>
          </w:r>
          <w:r w:rsidRPr="00535CD2">
            <w:rPr>
              <w:rFonts w:eastAsia="Times New Roman"/>
              <w:i/>
              <w:iCs/>
              <w:color w:val="000000"/>
            </w:rPr>
            <w:t>et al.</w:t>
          </w:r>
          <w:r w:rsidRPr="00535CD2">
            <w:rPr>
              <w:rFonts w:eastAsia="Times New Roman"/>
              <w:color w:val="000000"/>
            </w:rPr>
            <w:t xml:space="preserve"> Evolution in Lithography Techniques: Microlithography to Nanolithography. </w:t>
          </w:r>
          <w:r w:rsidRPr="00535CD2">
            <w:rPr>
              <w:rFonts w:eastAsia="Times New Roman"/>
              <w:i/>
              <w:iCs/>
              <w:color w:val="000000"/>
            </w:rPr>
            <w:t>Nanomaterials</w:t>
          </w:r>
          <w:r w:rsidRPr="00535CD2">
            <w:rPr>
              <w:rFonts w:eastAsia="Times New Roman"/>
              <w:color w:val="000000"/>
            </w:rPr>
            <w:t xml:space="preserve"> </w:t>
          </w:r>
          <w:r w:rsidRPr="00535CD2">
            <w:rPr>
              <w:rFonts w:eastAsia="Times New Roman"/>
              <w:bCs/>
              <w:color w:val="000000"/>
            </w:rPr>
            <w:t>12</w:t>
          </w:r>
          <w:r w:rsidRPr="00535CD2">
            <w:rPr>
              <w:rFonts w:eastAsia="Times New Roman"/>
              <w:color w:val="000000"/>
            </w:rPr>
            <w:t>, 2754 (2022).</w:t>
          </w:r>
        </w:p>
        <w:p w14:paraId="6FE0EB99" w14:textId="77777777" w:rsidR="00535CD2" w:rsidRPr="00535CD2" w:rsidRDefault="00535CD2">
          <w:pPr>
            <w:autoSpaceDE w:val="0"/>
            <w:autoSpaceDN w:val="0"/>
            <w:ind w:hanging="640"/>
            <w:divId w:val="1910727037"/>
            <w:rPr>
              <w:rFonts w:eastAsia="Times New Roman"/>
              <w:color w:val="000000"/>
            </w:rPr>
          </w:pPr>
          <w:r w:rsidRPr="00535CD2">
            <w:rPr>
              <w:rFonts w:eastAsia="Times New Roman"/>
              <w:color w:val="000000"/>
            </w:rPr>
            <w:t>4.</w:t>
          </w:r>
          <w:r w:rsidRPr="00535CD2">
            <w:rPr>
              <w:rFonts w:eastAsia="Times New Roman"/>
              <w:color w:val="000000"/>
            </w:rPr>
            <w:tab/>
            <w:t xml:space="preserve">Liu, G., Petrosko, S. H., Zheng, Z. &amp; Mirkin, C. A. Evolution of Dip-Pen Nanolithography (DPN): From Molecular Patterning to Materials Discovery. </w:t>
          </w:r>
          <w:r w:rsidRPr="00535CD2">
            <w:rPr>
              <w:rFonts w:eastAsia="Times New Roman"/>
              <w:i/>
              <w:iCs/>
              <w:color w:val="000000"/>
            </w:rPr>
            <w:t>Chem Rev</w:t>
          </w:r>
          <w:r w:rsidRPr="00535CD2">
            <w:rPr>
              <w:rFonts w:eastAsia="Times New Roman"/>
              <w:color w:val="000000"/>
            </w:rPr>
            <w:t xml:space="preserve"> </w:t>
          </w:r>
          <w:r w:rsidRPr="00535CD2">
            <w:rPr>
              <w:rFonts w:eastAsia="Times New Roman"/>
              <w:bCs/>
              <w:color w:val="000000"/>
            </w:rPr>
            <w:t>120</w:t>
          </w:r>
          <w:r w:rsidRPr="00535CD2">
            <w:rPr>
              <w:rFonts w:eastAsia="Times New Roman"/>
              <w:color w:val="000000"/>
            </w:rPr>
            <w:t>, 6009–6047 (2020).</w:t>
          </w:r>
        </w:p>
        <w:p w14:paraId="22BB4093" w14:textId="77777777" w:rsidR="00535CD2" w:rsidRPr="00535CD2" w:rsidRDefault="00535CD2">
          <w:pPr>
            <w:autoSpaceDE w:val="0"/>
            <w:autoSpaceDN w:val="0"/>
            <w:ind w:hanging="640"/>
            <w:divId w:val="714894359"/>
            <w:rPr>
              <w:rFonts w:eastAsia="Times New Roman"/>
              <w:color w:val="000000"/>
            </w:rPr>
          </w:pPr>
          <w:r w:rsidRPr="00535CD2">
            <w:rPr>
              <w:rFonts w:eastAsia="Times New Roman"/>
              <w:color w:val="000000"/>
            </w:rPr>
            <w:t>5.</w:t>
          </w:r>
          <w:r w:rsidRPr="00535CD2">
            <w:rPr>
              <w:rFonts w:eastAsia="Times New Roman"/>
              <w:color w:val="000000"/>
            </w:rPr>
            <w:tab/>
            <w:t xml:space="preserve">Muldoon, K., Song, Y., Ahmad, Z., Chen, X. &amp; Chang, M.-W. High Precision 3D Printing for Micro to Nano Scale Biomedical and Electronic Devices. </w:t>
          </w:r>
          <w:r w:rsidRPr="00535CD2">
            <w:rPr>
              <w:rFonts w:eastAsia="Times New Roman"/>
              <w:i/>
              <w:iCs/>
              <w:color w:val="000000"/>
            </w:rPr>
            <w:t>Micromachines (Basel)</w:t>
          </w:r>
          <w:r w:rsidRPr="00535CD2">
            <w:rPr>
              <w:rFonts w:eastAsia="Times New Roman"/>
              <w:color w:val="000000"/>
            </w:rPr>
            <w:t xml:space="preserve"> </w:t>
          </w:r>
          <w:r w:rsidRPr="00535CD2">
            <w:rPr>
              <w:rFonts w:eastAsia="Times New Roman"/>
              <w:bCs/>
              <w:color w:val="000000"/>
            </w:rPr>
            <w:t>13</w:t>
          </w:r>
          <w:r w:rsidRPr="00535CD2">
            <w:rPr>
              <w:rFonts w:eastAsia="Times New Roman"/>
              <w:color w:val="000000"/>
            </w:rPr>
            <w:t>, 642 (2022).</w:t>
          </w:r>
        </w:p>
        <w:p w14:paraId="04A901C7" w14:textId="77777777" w:rsidR="00535CD2" w:rsidRPr="00535CD2" w:rsidRDefault="00535CD2">
          <w:pPr>
            <w:autoSpaceDE w:val="0"/>
            <w:autoSpaceDN w:val="0"/>
            <w:ind w:hanging="640"/>
            <w:divId w:val="480586692"/>
            <w:rPr>
              <w:rFonts w:eastAsia="Times New Roman"/>
              <w:color w:val="000000"/>
            </w:rPr>
          </w:pPr>
          <w:r w:rsidRPr="00535CD2">
            <w:rPr>
              <w:rFonts w:eastAsia="Times New Roman"/>
              <w:color w:val="000000"/>
            </w:rPr>
            <w:t>6.</w:t>
          </w:r>
          <w:r w:rsidRPr="00535CD2">
            <w:rPr>
              <w:rFonts w:eastAsia="Times New Roman"/>
              <w:color w:val="000000"/>
            </w:rPr>
            <w:tab/>
            <w:t xml:space="preserve">Bhagoria, P., Mathew Sebastian, E., Kumar Jain, S., Purohit, J. &amp; Purohit, R. Nanolithography and its alternate techniques. </w:t>
          </w:r>
          <w:r w:rsidRPr="00535CD2">
            <w:rPr>
              <w:rFonts w:eastAsia="Times New Roman"/>
              <w:i/>
              <w:iCs/>
              <w:color w:val="000000"/>
            </w:rPr>
            <w:t>Mater Today Proc</w:t>
          </w:r>
          <w:r w:rsidRPr="00535CD2">
            <w:rPr>
              <w:rFonts w:eastAsia="Times New Roman"/>
              <w:color w:val="000000"/>
            </w:rPr>
            <w:t xml:space="preserve"> </w:t>
          </w:r>
          <w:r w:rsidRPr="00535CD2">
            <w:rPr>
              <w:rFonts w:eastAsia="Times New Roman"/>
              <w:bCs/>
              <w:color w:val="000000"/>
            </w:rPr>
            <w:t>26</w:t>
          </w:r>
          <w:r w:rsidRPr="00535CD2">
            <w:rPr>
              <w:rFonts w:eastAsia="Times New Roman"/>
              <w:color w:val="000000"/>
            </w:rPr>
            <w:t>, 3048–3053 (2020).</w:t>
          </w:r>
        </w:p>
        <w:p w14:paraId="62B5CF83" w14:textId="77777777" w:rsidR="00535CD2" w:rsidRPr="00535CD2" w:rsidRDefault="00535CD2">
          <w:pPr>
            <w:autoSpaceDE w:val="0"/>
            <w:autoSpaceDN w:val="0"/>
            <w:ind w:hanging="640"/>
            <w:divId w:val="1015303303"/>
            <w:rPr>
              <w:rFonts w:eastAsia="Times New Roman"/>
              <w:color w:val="000000"/>
            </w:rPr>
          </w:pPr>
          <w:r w:rsidRPr="00535CD2">
            <w:rPr>
              <w:rFonts w:eastAsia="Times New Roman"/>
              <w:color w:val="000000"/>
            </w:rPr>
            <w:t>7.</w:t>
          </w:r>
          <w:r w:rsidRPr="00535CD2">
            <w:rPr>
              <w:rFonts w:eastAsia="Times New Roman"/>
              <w:color w:val="000000"/>
            </w:rPr>
            <w:tab/>
            <w:t xml:space="preserve">Jaiswal, A. </w:t>
          </w:r>
          <w:r w:rsidRPr="00535CD2">
            <w:rPr>
              <w:rFonts w:eastAsia="Times New Roman"/>
              <w:i/>
              <w:iCs/>
              <w:color w:val="000000"/>
            </w:rPr>
            <w:t>et al.</w:t>
          </w:r>
          <w:r w:rsidRPr="00535CD2">
            <w:rPr>
              <w:rFonts w:eastAsia="Times New Roman"/>
              <w:color w:val="000000"/>
            </w:rPr>
            <w:t xml:space="preserve"> Two decades of two-photon lithography: Materials science perspective for additive manufacturing of 2D/3D nano-microstructures. </w:t>
          </w:r>
          <w:r w:rsidRPr="00535CD2">
            <w:rPr>
              <w:rFonts w:eastAsia="Times New Roman"/>
              <w:i/>
              <w:iCs/>
              <w:color w:val="000000"/>
            </w:rPr>
            <w:t>iScience</w:t>
          </w:r>
          <w:r w:rsidRPr="00535CD2">
            <w:rPr>
              <w:rFonts w:eastAsia="Times New Roman"/>
              <w:color w:val="000000"/>
            </w:rPr>
            <w:t xml:space="preserve"> </w:t>
          </w:r>
          <w:r w:rsidRPr="00535CD2">
            <w:rPr>
              <w:rFonts w:eastAsia="Times New Roman"/>
              <w:bCs/>
              <w:color w:val="000000"/>
            </w:rPr>
            <w:t>26</w:t>
          </w:r>
          <w:r w:rsidRPr="00535CD2">
            <w:rPr>
              <w:rFonts w:eastAsia="Times New Roman"/>
              <w:color w:val="000000"/>
            </w:rPr>
            <w:t>, 106374 (2023).</w:t>
          </w:r>
        </w:p>
        <w:p w14:paraId="73E6B279" w14:textId="77777777" w:rsidR="00535CD2" w:rsidRPr="00535CD2" w:rsidRDefault="00535CD2">
          <w:pPr>
            <w:autoSpaceDE w:val="0"/>
            <w:autoSpaceDN w:val="0"/>
            <w:ind w:hanging="640"/>
            <w:divId w:val="1916625193"/>
            <w:rPr>
              <w:rFonts w:eastAsia="Times New Roman"/>
              <w:color w:val="000000"/>
            </w:rPr>
          </w:pPr>
          <w:r w:rsidRPr="00535CD2">
            <w:rPr>
              <w:rFonts w:eastAsia="Times New Roman"/>
              <w:color w:val="000000"/>
            </w:rPr>
            <w:t>8.</w:t>
          </w:r>
          <w:r w:rsidRPr="00535CD2">
            <w:rPr>
              <w:rFonts w:eastAsia="Times New Roman"/>
              <w:color w:val="000000"/>
            </w:rPr>
            <w:tab/>
            <w:t xml:space="preserve">von Bojnicic‐Kninski, C. </w:t>
          </w:r>
          <w:r w:rsidRPr="00535CD2">
            <w:rPr>
              <w:rFonts w:eastAsia="Times New Roman"/>
              <w:i/>
              <w:iCs/>
              <w:color w:val="000000"/>
            </w:rPr>
            <w:t>et al.</w:t>
          </w:r>
          <w:r w:rsidRPr="00535CD2">
            <w:rPr>
              <w:rFonts w:eastAsia="Times New Roman"/>
              <w:color w:val="000000"/>
            </w:rPr>
            <w:t xml:space="preserve"> Combinatorial Particle Patterning. </w:t>
          </w:r>
          <w:r w:rsidRPr="00535CD2">
            <w:rPr>
              <w:rFonts w:eastAsia="Times New Roman"/>
              <w:i/>
              <w:iCs/>
              <w:color w:val="000000"/>
            </w:rPr>
            <w:t>Adv Funct Mater</w:t>
          </w:r>
          <w:r w:rsidRPr="00535CD2">
            <w:rPr>
              <w:rFonts w:eastAsia="Times New Roman"/>
              <w:color w:val="000000"/>
            </w:rPr>
            <w:t xml:space="preserve"> </w:t>
          </w:r>
          <w:r w:rsidRPr="00535CD2">
            <w:rPr>
              <w:rFonts w:eastAsia="Times New Roman"/>
              <w:bCs/>
              <w:color w:val="000000"/>
            </w:rPr>
            <w:t>27</w:t>
          </w:r>
          <w:r w:rsidRPr="00535CD2">
            <w:rPr>
              <w:rFonts w:eastAsia="Times New Roman"/>
              <w:color w:val="000000"/>
            </w:rPr>
            <w:t>, (2017).</w:t>
          </w:r>
        </w:p>
        <w:p w14:paraId="7459BCA5" w14:textId="77777777" w:rsidR="00535CD2" w:rsidRPr="00535CD2" w:rsidRDefault="00535CD2">
          <w:pPr>
            <w:autoSpaceDE w:val="0"/>
            <w:autoSpaceDN w:val="0"/>
            <w:ind w:hanging="640"/>
            <w:divId w:val="411392403"/>
            <w:rPr>
              <w:rFonts w:eastAsia="Times New Roman"/>
              <w:color w:val="000000"/>
            </w:rPr>
          </w:pPr>
          <w:r w:rsidRPr="00535CD2">
            <w:rPr>
              <w:rFonts w:eastAsia="Times New Roman"/>
              <w:color w:val="000000"/>
            </w:rPr>
            <w:t>9.</w:t>
          </w:r>
          <w:r w:rsidRPr="00535CD2">
            <w:rPr>
              <w:rFonts w:eastAsia="Times New Roman"/>
              <w:color w:val="000000"/>
            </w:rPr>
            <w:tab/>
            <w:t xml:space="preserve">Du, X. </w:t>
          </w:r>
          <w:r w:rsidRPr="00535CD2">
            <w:rPr>
              <w:rFonts w:eastAsia="Times New Roman"/>
              <w:i/>
              <w:iCs/>
              <w:color w:val="000000"/>
            </w:rPr>
            <w:t>et al.</w:t>
          </w:r>
          <w:r w:rsidRPr="00535CD2">
            <w:rPr>
              <w:rFonts w:eastAsia="Times New Roman"/>
              <w:color w:val="000000"/>
            </w:rPr>
            <w:t xml:space="preserve"> A review of inkjet printing technology for personalized-healthcare wearable devices. </w:t>
          </w:r>
          <w:r w:rsidRPr="00535CD2">
            <w:rPr>
              <w:rFonts w:eastAsia="Times New Roman"/>
              <w:i/>
              <w:iCs/>
              <w:color w:val="000000"/>
            </w:rPr>
            <w:t>J Mater Chem C Mater</w:t>
          </w:r>
          <w:r w:rsidRPr="00535CD2">
            <w:rPr>
              <w:rFonts w:eastAsia="Times New Roman"/>
              <w:color w:val="000000"/>
            </w:rPr>
            <w:t xml:space="preserve"> </w:t>
          </w:r>
          <w:r w:rsidRPr="00535CD2">
            <w:rPr>
              <w:rFonts w:eastAsia="Times New Roman"/>
              <w:bCs/>
              <w:color w:val="000000"/>
            </w:rPr>
            <w:t>10</w:t>
          </w:r>
          <w:r w:rsidRPr="00535CD2">
            <w:rPr>
              <w:rFonts w:eastAsia="Times New Roman"/>
              <w:color w:val="000000"/>
            </w:rPr>
            <w:t>, 14091–14115 (2022).</w:t>
          </w:r>
        </w:p>
        <w:p w14:paraId="31A70D57" w14:textId="77777777" w:rsidR="00535CD2" w:rsidRPr="00535CD2" w:rsidRDefault="00535CD2">
          <w:pPr>
            <w:autoSpaceDE w:val="0"/>
            <w:autoSpaceDN w:val="0"/>
            <w:ind w:hanging="640"/>
            <w:divId w:val="1585606209"/>
            <w:rPr>
              <w:rFonts w:eastAsia="Times New Roman"/>
              <w:color w:val="000000"/>
            </w:rPr>
          </w:pPr>
          <w:r w:rsidRPr="00535CD2">
            <w:rPr>
              <w:rFonts w:eastAsia="Times New Roman"/>
              <w:color w:val="000000"/>
            </w:rPr>
            <w:t>10.</w:t>
          </w:r>
          <w:r w:rsidRPr="00535CD2">
            <w:rPr>
              <w:rFonts w:eastAsia="Times New Roman"/>
              <w:color w:val="000000"/>
            </w:rPr>
            <w:tab/>
            <w:t xml:space="preserve">Zhang, B., He, J., Li, X., Xu, F. &amp; Li, D. Micro/nanoscale electrohydrodynamic printing: from 2D to 3D. </w:t>
          </w:r>
          <w:r w:rsidRPr="00535CD2">
            <w:rPr>
              <w:rFonts w:eastAsia="Times New Roman"/>
              <w:i/>
              <w:iCs/>
              <w:color w:val="000000"/>
            </w:rPr>
            <w:t>Nanoscale</w:t>
          </w:r>
          <w:r w:rsidRPr="00535CD2">
            <w:rPr>
              <w:rFonts w:eastAsia="Times New Roman"/>
              <w:color w:val="000000"/>
            </w:rPr>
            <w:t xml:space="preserve"> </w:t>
          </w:r>
          <w:r w:rsidRPr="00535CD2">
            <w:rPr>
              <w:rFonts w:eastAsia="Times New Roman"/>
              <w:bCs/>
              <w:color w:val="000000"/>
            </w:rPr>
            <w:t>8</w:t>
          </w:r>
          <w:r w:rsidRPr="00535CD2">
            <w:rPr>
              <w:rFonts w:eastAsia="Times New Roman"/>
              <w:color w:val="000000"/>
            </w:rPr>
            <w:t>, 15376–15388 (2016).</w:t>
          </w:r>
        </w:p>
        <w:p w14:paraId="70B77EC5" w14:textId="77777777" w:rsidR="00535CD2" w:rsidRPr="00535CD2" w:rsidRDefault="00535CD2">
          <w:pPr>
            <w:autoSpaceDE w:val="0"/>
            <w:autoSpaceDN w:val="0"/>
            <w:ind w:hanging="640"/>
            <w:divId w:val="644968815"/>
            <w:rPr>
              <w:rFonts w:eastAsia="Times New Roman"/>
              <w:color w:val="000000"/>
            </w:rPr>
          </w:pPr>
          <w:r w:rsidRPr="00535CD2">
            <w:rPr>
              <w:rFonts w:eastAsia="Times New Roman"/>
              <w:color w:val="000000"/>
            </w:rPr>
            <w:t>11.</w:t>
          </w:r>
          <w:r w:rsidRPr="00535CD2">
            <w:rPr>
              <w:rFonts w:eastAsia="Times New Roman"/>
              <w:color w:val="000000"/>
            </w:rPr>
            <w:tab/>
            <w:t>Reinhoudt, D. N. &amp; Huskens, J. Microcontact Printing : Limitations and Achievements. 2257–2268 (2009) doi:10.1002/adma.200801864.</w:t>
          </w:r>
        </w:p>
        <w:p w14:paraId="4A87464C" w14:textId="77777777" w:rsidR="00535CD2" w:rsidRPr="00535CD2" w:rsidRDefault="00535CD2">
          <w:pPr>
            <w:autoSpaceDE w:val="0"/>
            <w:autoSpaceDN w:val="0"/>
            <w:ind w:hanging="640"/>
            <w:divId w:val="1879077119"/>
            <w:rPr>
              <w:rFonts w:eastAsia="Times New Roman"/>
              <w:color w:val="000000"/>
            </w:rPr>
          </w:pPr>
          <w:r w:rsidRPr="00535CD2">
            <w:rPr>
              <w:rFonts w:eastAsia="Times New Roman"/>
              <w:color w:val="000000"/>
            </w:rPr>
            <w:t>12.</w:t>
          </w:r>
          <w:r w:rsidRPr="00535CD2">
            <w:rPr>
              <w:rFonts w:eastAsia="Times New Roman"/>
              <w:color w:val="000000"/>
            </w:rPr>
            <w:tab/>
            <w:t xml:space="preserve">Alom Ruiz, S. &amp; Chen, C. S. Microcontact printing: A tool to pattern. </w:t>
          </w:r>
          <w:r w:rsidRPr="00535CD2">
            <w:rPr>
              <w:rFonts w:eastAsia="Times New Roman"/>
              <w:i/>
              <w:iCs/>
              <w:color w:val="000000"/>
            </w:rPr>
            <w:t>Soft Matter</w:t>
          </w:r>
          <w:r w:rsidRPr="00535CD2">
            <w:rPr>
              <w:rFonts w:eastAsia="Times New Roman"/>
              <w:color w:val="000000"/>
            </w:rPr>
            <w:t xml:space="preserve"> </w:t>
          </w:r>
          <w:r w:rsidRPr="00535CD2">
            <w:rPr>
              <w:rFonts w:eastAsia="Times New Roman"/>
              <w:bCs/>
              <w:color w:val="000000"/>
            </w:rPr>
            <w:t>3</w:t>
          </w:r>
          <w:r w:rsidRPr="00535CD2">
            <w:rPr>
              <w:rFonts w:eastAsia="Times New Roman"/>
              <w:color w:val="000000"/>
            </w:rPr>
            <w:t>, 168–177 (2007).</w:t>
          </w:r>
        </w:p>
        <w:p w14:paraId="54E9434B" w14:textId="42A0BFD4" w:rsidR="00535CD2" w:rsidRPr="00535CD2" w:rsidRDefault="00535CD2" w:rsidP="00E36ACD">
          <w:pPr>
            <w:pStyle w:val="SMHeading"/>
            <w:rPr>
              <w:b w:val="0"/>
              <w:bCs w:val="0"/>
              <w:lang w:eastAsia="ko-KR"/>
            </w:rPr>
          </w:pPr>
          <w:r w:rsidRPr="00535CD2">
            <w:rPr>
              <w:rFonts w:eastAsia="Times New Roman"/>
              <w:b w:val="0"/>
              <w:color w:val="000000"/>
            </w:rPr>
            <w:t> </w:t>
          </w:r>
        </w:p>
      </w:sdtContent>
    </w:sdt>
    <w:sectPr w:rsidR="00535CD2" w:rsidRPr="00535CD2" w:rsidSect="00E853D5">
      <w:headerReference w:type="default" r:id="rId18"/>
      <w:footerReference w:type="default" r:id="rId1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11626" w14:textId="77777777" w:rsidR="005B48B4" w:rsidRDefault="005B48B4">
      <w:r>
        <w:separator/>
      </w:r>
    </w:p>
  </w:endnote>
  <w:endnote w:type="continuationSeparator" w:id="0">
    <w:p w14:paraId="71DAA3D0" w14:textId="77777777" w:rsidR="005B48B4" w:rsidRDefault="005B4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19DB3" w14:textId="77777777" w:rsidR="005B48B4" w:rsidRDefault="005B48B4">
      <w:r>
        <w:separator/>
      </w:r>
    </w:p>
  </w:footnote>
  <w:footnote w:type="continuationSeparator" w:id="0">
    <w:p w14:paraId="28EDDA7B" w14:textId="77777777" w:rsidR="005B48B4" w:rsidRDefault="005B4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31282"/>
    <w:rsid w:val="00047C1D"/>
    <w:rsid w:val="00053A6F"/>
    <w:rsid w:val="00054136"/>
    <w:rsid w:val="00065EBD"/>
    <w:rsid w:val="00083B44"/>
    <w:rsid w:val="000850DC"/>
    <w:rsid w:val="000C2771"/>
    <w:rsid w:val="000C4702"/>
    <w:rsid w:val="000D1672"/>
    <w:rsid w:val="000D46F4"/>
    <w:rsid w:val="000D6EFB"/>
    <w:rsid w:val="000F0DCE"/>
    <w:rsid w:val="000F6BE3"/>
    <w:rsid w:val="00112C5B"/>
    <w:rsid w:val="00114193"/>
    <w:rsid w:val="001144D9"/>
    <w:rsid w:val="00115A38"/>
    <w:rsid w:val="0011687B"/>
    <w:rsid w:val="00124F82"/>
    <w:rsid w:val="001354C4"/>
    <w:rsid w:val="00151EAF"/>
    <w:rsid w:val="0016337A"/>
    <w:rsid w:val="00164269"/>
    <w:rsid w:val="0016563A"/>
    <w:rsid w:val="00190A15"/>
    <w:rsid w:val="0019354F"/>
    <w:rsid w:val="001A1BDE"/>
    <w:rsid w:val="001B06DB"/>
    <w:rsid w:val="001D2AB0"/>
    <w:rsid w:val="001D7BE4"/>
    <w:rsid w:val="001F0876"/>
    <w:rsid w:val="001F167C"/>
    <w:rsid w:val="001F5E91"/>
    <w:rsid w:val="00205B35"/>
    <w:rsid w:val="002077B9"/>
    <w:rsid w:val="00210DC7"/>
    <w:rsid w:val="00243238"/>
    <w:rsid w:val="00262D72"/>
    <w:rsid w:val="002869C2"/>
    <w:rsid w:val="00294FBB"/>
    <w:rsid w:val="002A2038"/>
    <w:rsid w:val="002A59CD"/>
    <w:rsid w:val="002B5804"/>
    <w:rsid w:val="002C030F"/>
    <w:rsid w:val="002C5315"/>
    <w:rsid w:val="002C7C14"/>
    <w:rsid w:val="003159E3"/>
    <w:rsid w:val="003227A1"/>
    <w:rsid w:val="00331D75"/>
    <w:rsid w:val="00355362"/>
    <w:rsid w:val="00363E44"/>
    <w:rsid w:val="00377E03"/>
    <w:rsid w:val="00395E86"/>
    <w:rsid w:val="003A2FD8"/>
    <w:rsid w:val="003B40E6"/>
    <w:rsid w:val="003E5EF3"/>
    <w:rsid w:val="003E74FB"/>
    <w:rsid w:val="003F205F"/>
    <w:rsid w:val="003F6E14"/>
    <w:rsid w:val="00402F48"/>
    <w:rsid w:val="00403D2C"/>
    <w:rsid w:val="00405336"/>
    <w:rsid w:val="004571D5"/>
    <w:rsid w:val="00461D81"/>
    <w:rsid w:val="0046356B"/>
    <w:rsid w:val="004709AA"/>
    <w:rsid w:val="00477182"/>
    <w:rsid w:val="004779CB"/>
    <w:rsid w:val="00491E47"/>
    <w:rsid w:val="004B2E7C"/>
    <w:rsid w:val="004E42D8"/>
    <w:rsid w:val="004E4697"/>
    <w:rsid w:val="004E7BA2"/>
    <w:rsid w:val="004F7EDF"/>
    <w:rsid w:val="005001AC"/>
    <w:rsid w:val="0050717F"/>
    <w:rsid w:val="00525289"/>
    <w:rsid w:val="00527D71"/>
    <w:rsid w:val="005318F3"/>
    <w:rsid w:val="00535CD2"/>
    <w:rsid w:val="005520A8"/>
    <w:rsid w:val="005601AE"/>
    <w:rsid w:val="005607DD"/>
    <w:rsid w:val="00565E35"/>
    <w:rsid w:val="0058260E"/>
    <w:rsid w:val="005902AD"/>
    <w:rsid w:val="005A558C"/>
    <w:rsid w:val="005B48B4"/>
    <w:rsid w:val="005C1377"/>
    <w:rsid w:val="005E1198"/>
    <w:rsid w:val="005E28F8"/>
    <w:rsid w:val="005E43AA"/>
    <w:rsid w:val="005E6513"/>
    <w:rsid w:val="0061588C"/>
    <w:rsid w:val="00630499"/>
    <w:rsid w:val="006357F6"/>
    <w:rsid w:val="00651114"/>
    <w:rsid w:val="00661952"/>
    <w:rsid w:val="00662231"/>
    <w:rsid w:val="00664560"/>
    <w:rsid w:val="00670299"/>
    <w:rsid w:val="006862A6"/>
    <w:rsid w:val="00691985"/>
    <w:rsid w:val="006A1B64"/>
    <w:rsid w:val="006A4AE1"/>
    <w:rsid w:val="006B024D"/>
    <w:rsid w:val="006B268C"/>
    <w:rsid w:val="006D5591"/>
    <w:rsid w:val="006E2871"/>
    <w:rsid w:val="006F62A4"/>
    <w:rsid w:val="006F7E65"/>
    <w:rsid w:val="007108F5"/>
    <w:rsid w:val="00713E5B"/>
    <w:rsid w:val="00717795"/>
    <w:rsid w:val="0073771A"/>
    <w:rsid w:val="007402FC"/>
    <w:rsid w:val="007411A1"/>
    <w:rsid w:val="007571A9"/>
    <w:rsid w:val="0076243F"/>
    <w:rsid w:val="007632F3"/>
    <w:rsid w:val="00784E98"/>
    <w:rsid w:val="00793072"/>
    <w:rsid w:val="007B1F9F"/>
    <w:rsid w:val="007C5F1F"/>
    <w:rsid w:val="007E3815"/>
    <w:rsid w:val="007F33C1"/>
    <w:rsid w:val="00807D35"/>
    <w:rsid w:val="00815C03"/>
    <w:rsid w:val="008218C4"/>
    <w:rsid w:val="0082607C"/>
    <w:rsid w:val="0083457E"/>
    <w:rsid w:val="00854CC9"/>
    <w:rsid w:val="00867A98"/>
    <w:rsid w:val="00870867"/>
    <w:rsid w:val="00885C9B"/>
    <w:rsid w:val="008C04F4"/>
    <w:rsid w:val="008D0D35"/>
    <w:rsid w:val="008D49B8"/>
    <w:rsid w:val="008D5D2A"/>
    <w:rsid w:val="008E354F"/>
    <w:rsid w:val="008F7331"/>
    <w:rsid w:val="00906593"/>
    <w:rsid w:val="00914B63"/>
    <w:rsid w:val="009222DC"/>
    <w:rsid w:val="0092651C"/>
    <w:rsid w:val="009266D3"/>
    <w:rsid w:val="009354F3"/>
    <w:rsid w:val="009447DC"/>
    <w:rsid w:val="00956F74"/>
    <w:rsid w:val="00961BA5"/>
    <w:rsid w:val="00974149"/>
    <w:rsid w:val="009743A9"/>
    <w:rsid w:val="0097766F"/>
    <w:rsid w:val="009A5287"/>
    <w:rsid w:val="009B2AC5"/>
    <w:rsid w:val="009B5F90"/>
    <w:rsid w:val="009B5FCC"/>
    <w:rsid w:val="009B7984"/>
    <w:rsid w:val="009D1906"/>
    <w:rsid w:val="009F4BED"/>
    <w:rsid w:val="009F7D93"/>
    <w:rsid w:val="00A23559"/>
    <w:rsid w:val="00A3403B"/>
    <w:rsid w:val="00A51A12"/>
    <w:rsid w:val="00A627D4"/>
    <w:rsid w:val="00A64467"/>
    <w:rsid w:val="00A74DA2"/>
    <w:rsid w:val="00AB399E"/>
    <w:rsid w:val="00AC0475"/>
    <w:rsid w:val="00AC59D0"/>
    <w:rsid w:val="00AC6F36"/>
    <w:rsid w:val="00AD16B1"/>
    <w:rsid w:val="00AD499C"/>
    <w:rsid w:val="00AD5913"/>
    <w:rsid w:val="00AF4EEC"/>
    <w:rsid w:val="00B0071D"/>
    <w:rsid w:val="00B113BC"/>
    <w:rsid w:val="00B14AB1"/>
    <w:rsid w:val="00B2152E"/>
    <w:rsid w:val="00B250B9"/>
    <w:rsid w:val="00B27BA9"/>
    <w:rsid w:val="00B3186E"/>
    <w:rsid w:val="00B36869"/>
    <w:rsid w:val="00B43B31"/>
    <w:rsid w:val="00B47CFA"/>
    <w:rsid w:val="00B53E5F"/>
    <w:rsid w:val="00B57F00"/>
    <w:rsid w:val="00B64EF2"/>
    <w:rsid w:val="00B74378"/>
    <w:rsid w:val="00B745AA"/>
    <w:rsid w:val="00B77B2A"/>
    <w:rsid w:val="00B82C22"/>
    <w:rsid w:val="00B93DBA"/>
    <w:rsid w:val="00B9440A"/>
    <w:rsid w:val="00BA0796"/>
    <w:rsid w:val="00BB2D2A"/>
    <w:rsid w:val="00BC3E04"/>
    <w:rsid w:val="00BD58CF"/>
    <w:rsid w:val="00BD7C6E"/>
    <w:rsid w:val="00BF0C92"/>
    <w:rsid w:val="00C04CC1"/>
    <w:rsid w:val="00C14BB0"/>
    <w:rsid w:val="00C21B04"/>
    <w:rsid w:val="00C343D6"/>
    <w:rsid w:val="00C4096C"/>
    <w:rsid w:val="00C4646B"/>
    <w:rsid w:val="00C50C6D"/>
    <w:rsid w:val="00C600D9"/>
    <w:rsid w:val="00C624F7"/>
    <w:rsid w:val="00C63E81"/>
    <w:rsid w:val="00C92B22"/>
    <w:rsid w:val="00CB227E"/>
    <w:rsid w:val="00CB45A1"/>
    <w:rsid w:val="00CB57ED"/>
    <w:rsid w:val="00CC1384"/>
    <w:rsid w:val="00CC3FCB"/>
    <w:rsid w:val="00CC7C15"/>
    <w:rsid w:val="00CD3720"/>
    <w:rsid w:val="00CE24BD"/>
    <w:rsid w:val="00CE6AE8"/>
    <w:rsid w:val="00CF1848"/>
    <w:rsid w:val="00CF5C2F"/>
    <w:rsid w:val="00D00994"/>
    <w:rsid w:val="00D039FD"/>
    <w:rsid w:val="00D04BCF"/>
    <w:rsid w:val="00D143D9"/>
    <w:rsid w:val="00D1544C"/>
    <w:rsid w:val="00D1667A"/>
    <w:rsid w:val="00D24590"/>
    <w:rsid w:val="00D32950"/>
    <w:rsid w:val="00D43269"/>
    <w:rsid w:val="00D44A53"/>
    <w:rsid w:val="00D5511B"/>
    <w:rsid w:val="00D67CAE"/>
    <w:rsid w:val="00D766F1"/>
    <w:rsid w:val="00D80B91"/>
    <w:rsid w:val="00D816F6"/>
    <w:rsid w:val="00D97ACE"/>
    <w:rsid w:val="00D97EBF"/>
    <w:rsid w:val="00DA52A4"/>
    <w:rsid w:val="00DA7151"/>
    <w:rsid w:val="00DB6C57"/>
    <w:rsid w:val="00DE26AF"/>
    <w:rsid w:val="00DE2718"/>
    <w:rsid w:val="00E05079"/>
    <w:rsid w:val="00E146A7"/>
    <w:rsid w:val="00E257C8"/>
    <w:rsid w:val="00E36ACD"/>
    <w:rsid w:val="00E41512"/>
    <w:rsid w:val="00E4519A"/>
    <w:rsid w:val="00E637B5"/>
    <w:rsid w:val="00E64F6E"/>
    <w:rsid w:val="00E853D5"/>
    <w:rsid w:val="00E97215"/>
    <w:rsid w:val="00E9773B"/>
    <w:rsid w:val="00EA6F42"/>
    <w:rsid w:val="00EC13A3"/>
    <w:rsid w:val="00EC398D"/>
    <w:rsid w:val="00EC6E9D"/>
    <w:rsid w:val="00EC7C85"/>
    <w:rsid w:val="00EF6734"/>
    <w:rsid w:val="00F125EE"/>
    <w:rsid w:val="00F12E98"/>
    <w:rsid w:val="00F22029"/>
    <w:rsid w:val="00F4427B"/>
    <w:rsid w:val="00F515FB"/>
    <w:rsid w:val="00F52FC9"/>
    <w:rsid w:val="00F630EA"/>
    <w:rsid w:val="00F7007E"/>
    <w:rsid w:val="00F73193"/>
    <w:rsid w:val="00F7374B"/>
    <w:rsid w:val="00F74F39"/>
    <w:rsid w:val="00F74F95"/>
    <w:rsid w:val="00F80705"/>
    <w:rsid w:val="00F824A8"/>
    <w:rsid w:val="00F84BD9"/>
    <w:rsid w:val="00FA1481"/>
    <w:rsid w:val="00FA1C4F"/>
    <w:rsid w:val="00FA6118"/>
    <w:rsid w:val="00FC6241"/>
    <w:rsid w:val="00FF04E3"/>
    <w:rsid w:val="00FF4E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character" w:styleId="PlaceholderText">
    <w:name w:val="Placeholder Text"/>
    <w:basedOn w:val="DefaultParagraphFont"/>
    <w:uiPriority w:val="99"/>
    <w:semiHidden/>
    <w:rsid w:val="00535CD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02470">
      <w:marLeft w:val="640"/>
      <w:marRight w:val="0"/>
      <w:marTop w:val="0"/>
      <w:marBottom w:val="0"/>
      <w:divBdr>
        <w:top w:val="none" w:sz="0" w:space="0" w:color="auto"/>
        <w:left w:val="none" w:sz="0" w:space="0" w:color="auto"/>
        <w:bottom w:val="none" w:sz="0" w:space="0" w:color="auto"/>
        <w:right w:val="none" w:sz="0" w:space="0" w:color="auto"/>
      </w:divBdr>
    </w:div>
    <w:div w:id="411392403">
      <w:marLeft w:val="640"/>
      <w:marRight w:val="0"/>
      <w:marTop w:val="0"/>
      <w:marBottom w:val="0"/>
      <w:divBdr>
        <w:top w:val="none" w:sz="0" w:space="0" w:color="auto"/>
        <w:left w:val="none" w:sz="0" w:space="0" w:color="auto"/>
        <w:bottom w:val="none" w:sz="0" w:space="0" w:color="auto"/>
        <w:right w:val="none" w:sz="0" w:space="0" w:color="auto"/>
      </w:divBdr>
    </w:div>
    <w:div w:id="480586692">
      <w:marLeft w:val="640"/>
      <w:marRight w:val="0"/>
      <w:marTop w:val="0"/>
      <w:marBottom w:val="0"/>
      <w:divBdr>
        <w:top w:val="none" w:sz="0" w:space="0" w:color="auto"/>
        <w:left w:val="none" w:sz="0" w:space="0" w:color="auto"/>
        <w:bottom w:val="none" w:sz="0" w:space="0" w:color="auto"/>
        <w:right w:val="none" w:sz="0" w:space="0" w:color="auto"/>
      </w:divBdr>
    </w:div>
    <w:div w:id="644968815">
      <w:marLeft w:val="640"/>
      <w:marRight w:val="0"/>
      <w:marTop w:val="0"/>
      <w:marBottom w:val="0"/>
      <w:divBdr>
        <w:top w:val="none" w:sz="0" w:space="0" w:color="auto"/>
        <w:left w:val="none" w:sz="0" w:space="0" w:color="auto"/>
        <w:bottom w:val="none" w:sz="0" w:space="0" w:color="auto"/>
        <w:right w:val="none" w:sz="0" w:space="0" w:color="auto"/>
      </w:divBdr>
    </w:div>
    <w:div w:id="714894359">
      <w:marLeft w:val="640"/>
      <w:marRight w:val="0"/>
      <w:marTop w:val="0"/>
      <w:marBottom w:val="0"/>
      <w:divBdr>
        <w:top w:val="none" w:sz="0" w:space="0" w:color="auto"/>
        <w:left w:val="none" w:sz="0" w:space="0" w:color="auto"/>
        <w:bottom w:val="none" w:sz="0" w:space="0" w:color="auto"/>
        <w:right w:val="none" w:sz="0" w:space="0" w:color="auto"/>
      </w:divBdr>
    </w:div>
    <w:div w:id="898790059">
      <w:marLeft w:val="640"/>
      <w:marRight w:val="0"/>
      <w:marTop w:val="0"/>
      <w:marBottom w:val="0"/>
      <w:divBdr>
        <w:top w:val="none" w:sz="0" w:space="0" w:color="auto"/>
        <w:left w:val="none" w:sz="0" w:space="0" w:color="auto"/>
        <w:bottom w:val="none" w:sz="0" w:space="0" w:color="auto"/>
        <w:right w:val="none" w:sz="0" w:space="0" w:color="auto"/>
      </w:divBdr>
    </w:div>
    <w:div w:id="1015303303">
      <w:marLeft w:val="640"/>
      <w:marRight w:val="0"/>
      <w:marTop w:val="0"/>
      <w:marBottom w:val="0"/>
      <w:divBdr>
        <w:top w:val="none" w:sz="0" w:space="0" w:color="auto"/>
        <w:left w:val="none" w:sz="0" w:space="0" w:color="auto"/>
        <w:bottom w:val="none" w:sz="0" w:space="0" w:color="auto"/>
        <w:right w:val="none" w:sz="0" w:space="0" w:color="auto"/>
      </w:divBdr>
    </w:div>
    <w:div w:id="1585606209">
      <w:marLeft w:val="640"/>
      <w:marRight w:val="0"/>
      <w:marTop w:val="0"/>
      <w:marBottom w:val="0"/>
      <w:divBdr>
        <w:top w:val="none" w:sz="0" w:space="0" w:color="auto"/>
        <w:left w:val="none" w:sz="0" w:space="0" w:color="auto"/>
        <w:bottom w:val="none" w:sz="0" w:space="0" w:color="auto"/>
        <w:right w:val="none" w:sz="0" w:space="0" w:color="auto"/>
      </w:divBdr>
    </w:div>
    <w:div w:id="1879077119">
      <w:marLeft w:val="640"/>
      <w:marRight w:val="0"/>
      <w:marTop w:val="0"/>
      <w:marBottom w:val="0"/>
      <w:divBdr>
        <w:top w:val="none" w:sz="0" w:space="0" w:color="auto"/>
        <w:left w:val="none" w:sz="0" w:space="0" w:color="auto"/>
        <w:bottom w:val="none" w:sz="0" w:space="0" w:color="auto"/>
        <w:right w:val="none" w:sz="0" w:space="0" w:color="auto"/>
      </w:divBdr>
    </w:div>
    <w:div w:id="1910727037">
      <w:marLeft w:val="640"/>
      <w:marRight w:val="0"/>
      <w:marTop w:val="0"/>
      <w:marBottom w:val="0"/>
      <w:divBdr>
        <w:top w:val="none" w:sz="0" w:space="0" w:color="auto"/>
        <w:left w:val="none" w:sz="0" w:space="0" w:color="auto"/>
        <w:bottom w:val="none" w:sz="0" w:space="0" w:color="auto"/>
        <w:right w:val="none" w:sz="0" w:space="0" w:color="auto"/>
      </w:divBdr>
    </w:div>
    <w:div w:id="1916625193">
      <w:marLeft w:val="640"/>
      <w:marRight w:val="0"/>
      <w:marTop w:val="0"/>
      <w:marBottom w:val="0"/>
      <w:divBdr>
        <w:top w:val="none" w:sz="0" w:space="0" w:color="auto"/>
        <w:left w:val="none" w:sz="0" w:space="0" w:color="auto"/>
        <w:bottom w:val="none" w:sz="0" w:space="0" w:color="auto"/>
        <w:right w:val="none" w:sz="0" w:space="0" w:color="auto"/>
      </w:divBdr>
    </w:div>
    <w:div w:id="2044356503">
      <w:marLeft w:val="64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1ED571C8-941A-43EA-B8AB-F12D55A34B49}"/>
      </w:docPartPr>
      <w:docPartBody>
        <w:p w:rsidR="00B01D53" w:rsidRDefault="00DF2B86">
          <w:r w:rsidRPr="0090538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B86"/>
    <w:rsid w:val="00053A6F"/>
    <w:rsid w:val="001354C4"/>
    <w:rsid w:val="0019354F"/>
    <w:rsid w:val="001E1010"/>
    <w:rsid w:val="002206C8"/>
    <w:rsid w:val="002A2038"/>
    <w:rsid w:val="002A29CD"/>
    <w:rsid w:val="002D5A13"/>
    <w:rsid w:val="003565EE"/>
    <w:rsid w:val="00362585"/>
    <w:rsid w:val="00377E03"/>
    <w:rsid w:val="003C3280"/>
    <w:rsid w:val="003E5EF3"/>
    <w:rsid w:val="004409EB"/>
    <w:rsid w:val="0047044A"/>
    <w:rsid w:val="004B2681"/>
    <w:rsid w:val="004B2E7C"/>
    <w:rsid w:val="00674740"/>
    <w:rsid w:val="0068022F"/>
    <w:rsid w:val="006E1188"/>
    <w:rsid w:val="006E5F69"/>
    <w:rsid w:val="006F62A4"/>
    <w:rsid w:val="007216D4"/>
    <w:rsid w:val="00736112"/>
    <w:rsid w:val="007B1F9F"/>
    <w:rsid w:val="00815C03"/>
    <w:rsid w:val="0082607C"/>
    <w:rsid w:val="008654EA"/>
    <w:rsid w:val="008C04F4"/>
    <w:rsid w:val="00974149"/>
    <w:rsid w:val="009933A0"/>
    <w:rsid w:val="00A0656B"/>
    <w:rsid w:val="00A1553B"/>
    <w:rsid w:val="00AD5913"/>
    <w:rsid w:val="00B01D53"/>
    <w:rsid w:val="00B0763C"/>
    <w:rsid w:val="00BA0796"/>
    <w:rsid w:val="00BE02F2"/>
    <w:rsid w:val="00C14BB0"/>
    <w:rsid w:val="00DB6C57"/>
    <w:rsid w:val="00DF2B86"/>
    <w:rsid w:val="00E05079"/>
    <w:rsid w:val="00E32C99"/>
    <w:rsid w:val="00EC398D"/>
    <w:rsid w:val="00F752CE"/>
    <w:rsid w:val="00FC624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E101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613"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CCB5344-96E1-4D91-836A-FD233413FB2D}">
  <we:reference id="WA104382081" version="1.55.1.0" store="Omex" storeType="OMEX"/>
  <we:alternateReferences>
    <we:reference id="WA104382081" version="1.55.1.0" store="WA104382081" storeType="OMEX"/>
  </we:alternateReferences>
  <we:properties>
    <we:property name="MENDELEY_BIBLIOGRAPHY_IS_DIRTY" value="false"/>
    <we:property name="MENDELEY_BIBLIOGRAPHY_LAST_MODIFIED" value="1767903114171"/>
    <we:property name="MENDELEY_CITATIONS" value="[{&quot;citationID&quot;:&quot;MENDELEY_CITATION_ee1c0bde-d94b-439d-9632-ccfc5ac78f8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&quot;,&quot;citationItems&quot;:[{&quot;id&quot;:&quot;0de13ccc-732a-380f-b82b-9a10385ec7bc&quot;,&quot;itemData&quot;:{&quot;type&quot;:&quot;article-journal&quot;,&quot;id&quot;:&quot;0de13ccc-732a-380f-b82b-9a10385ec7bc&quot;,&quot;title&quot;:&quot;A general and feasible method for the fabrication of functional nanoparticles in mesoporous silica hollow composite spheres&quot;,&quot;author&quot;:[{&quot;family&quot;:&quot;Yin&quot;,&quot;given&quot;:&quot;Yuyong&quot;,&quot;parse-names&quot;:false,&quot;dropping-particle&quot;:&quot;&quot;,&quot;non-dropping-particle&quot;:&quot;&quot;},{&quot;family&quot;:&quot;Chen&quot;,&quot;given&quot;:&quot;Min&quot;,&quot;parse-names&quot;:false,&quot;dropping-particle&quot;:&quot;&quot;,&quot;non-dropping-particle&quot;:&quot;&quot;},{&quot;family&quot;:&quot;Zhou&quot;,&quot;given&quot;:&quot;Shuxue&quot;,&quot;parse-names&quot;:false,&quot;dropping-particle&quot;:&quot;&quot;,&quot;non-dropping-particle&quot;:&quot;&quot;},{&quot;family&quot;:&quot;Wu&quot;,&quot;given&quot;:&quot;Limin&quot;,&quot;parse-names&quot;:false,&quot;dropping-particle&quot;:&quot;&quot;,&quot;non-dropping-particle&quot;:&quot;&quot;}],&quot;container-title&quot;:&quot;Journal of Materials Chemistry&quot;,&quot;container-title-short&quot;:&quot;J Mater Chem&quot;,&quot;DOI&quot;:&quot;10.1039/c2jm31138k&quot;,&quot;ISSN&quot;:&quot;0959-9428&quot;,&quot;issued&quot;:{&quot;date-parts&quot;:[[2012]]},&quot;page&quot;:&quot;11245&quot;,&quot;issue&quot;:&quot;22&quot;,&quot;volume&quot;:&quot;22&quot;},&quot;isTemporary&quot;:false}]},{&quot;citationID&quot;:&quot;MENDELEY_CITATION_5c19cbd2-a285-451f-ad9a-e69ce6640e01&quot;,&quot;properties&quot;:{&quot;noteIndex&quot;:0},&quot;isEdited&quot;:false,&quot;manualOverride&quot;:{&quot;isManuallyOverridden&quot;:false,&quot;citeprocText&quot;:&quot;&lt;sup&gt;2–12&lt;/sup&gt;&quot;,&quot;manualOverrideText&quot;:&quot;&quot;},&quot;citationTag&quot;:&quot;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&quot;,&quot;citationItems&quot;:[{&quot;id&quot;:&quot;8de0835d-54cb-34e2-ab4c-3ffb9969c032&quot;,&quot;itemData&quot;:{&quot;type&quot;:&quot;article-journal&quot;,&quot;id&quot;:&quot;8de0835d-54cb-34e2-ab4c-3ffb9969c032&quot;,&quot;title&quot;:&quot;Light to Shape the Future: From Photolithography to 4D Printing&quot;,&quot;author&quot;:[{&quot;family&quot;:&quot;Barrio&quot;,&quot;given&quot;:&quot;Jesús&quot;,&quot;parse-names&quot;:false,&quot;dropping-particle&quot;:&quot;&quot;,&quot;non-dropping-particle&quot;:&quot;del&quot;},{&quot;family&quot;:&quot;Sánchez‐Somolinos&quot;,&quot;given&quot;:&quot;Carlos&quot;,&quot;parse-names&quot;:false,&quot;dropping-particle&quot;:&quot;&quot;,&quot;non-dropping-particle&quot;:&quot;&quot;}],&quot;container-title&quot;:&quot;Advanced Optical Materials&quot;,&quot;container-title-short&quot;:&quot;Adv Opt Mater&quot;,&quot;DOI&quot;:&quot;10.1002/adom.201900598&quot;,&quot;ISSN&quot;:&quot;2195-1071&quot;,&quot;issued&quot;:{&quot;date-parts&quot;:[[2019,8,6]]},&quot;abstract&quot;:&quot;&lt;p&gt;Over the last few decades, the demand of polymeric structures with well‐defined features of different size, dimension, and functionality has increased from various application areas, including microelectronics, biotechnology, tissue engineering, and photonics, among others. The ability of light to control over space and time physicochemical processes is a unique tool for the structuring of polymeric materials, opening new avenues for technological progress in different fields of application. This article gives an overview of various photochemical reactions in polymers, photosensitive materials, and structuring techniques making use of light, and highlights most recent advances, emerging opportunities, and relevant applications.&lt;/p&gt;&quot;,&quot;issue&quot;:&quot;16&quot;,&quot;volume&quot;:&quot;7&quot;},&quot;isTemporary&quot;:false},{&quot;id&quot;:&quot;1cf58cb2-8827-3fb8-8c95-1e138605a5d8&quot;,&quot;itemData&quot;:{&quot;type&quot;:&quot;article-journal&quot;,&quot;id&quot;:&quot;1cf58cb2-8827-3fb8-8c95-1e138605a5d8&quot;,&quot;title&quot;:&quot;Evolution in Lithography Techniques: Microlithography to Nanolithography&quot;,&quot;author&quot;:[{&quot;family&quot;:&quot;Sharma&quot;,&quot;given&quot;:&quot;Ekta&quot;,&quot;parse-names&quot;:false,&quot;dropping-particle&quot;:&quot;&quot;,&quot;non-dropping-particle&quot;:&quot;&quot;},{&quot;family&quot;:&quot;Rathi&quot;,&quot;given&quot;:&quot;Reena&quot;,&quot;parse-names&quot;:false,&quot;dropping-particle&quot;:&quot;&quot;,&quot;non-dropping-particle&quot;:&quot;&quot;},{&quot;family&quot;:&quot;Misharwal&quot;,&quot;given&quot;:&quot;Jaya&quot;,&quot;parse-names&quot;:false,&quot;dropping-particle&quot;:&quot;&quot;,&quot;non-dropping-particle&quot;:&quot;&quot;},{&quot;family&quot;:&quot;Sinhmar&quot;,&quot;given&quot;:&quot;Bhavya&quot;,&quot;parse-names&quot;:false,&quot;dropping-particle&quot;:&quot;&quot;,&quot;non-dropping-particle&quot;:&quot;&quot;},{&quot;family&quot;:&quot;Kumari&quot;,&quot;given&quot;:&quot;Suman&quot;,&quot;parse-names&quot;:false,&quot;dropping-particle&quot;:&quot;&quot;,&quot;non-dropping-particle&quot;:&quot;&quot;},{&quot;family&quot;:&quot;Dalal&quot;,&quot;given&quot;:&quot;Jasvir&quot;,&quot;parse-names&quot;:false,&quot;dropping-particle&quot;:&quot;&quot;,&quot;non-dropping-particle&quot;:&quot;&quot;},{&quot;family&quot;:&quot;Kumar&quot;,&quot;given&quot;:&quot;Anand&quot;,&quot;parse-names&quot;:false,&quot;dropping-particle&quot;:&quot;&quot;,&quot;non-dropping-particle&quot;:&quot;&quot;}],&quot;container-title&quot;:&quot;Nanomaterials&quot;,&quot;DOI&quot;:&quot;10.3390/nano12162754&quot;,&quot;ISSN&quot;:&quot;2079-4991&quot;,&quot;issued&quot;:{&quot;date-parts&quot;:[[2022,8,11]]},&quot;page&quot;:&quot;2754&quot;,&quot;abstract&quot;:&quot;&lt;p&gt;In this era, electronic devices such as mobile phones, computers, laptops, sensors, and many more have become a necessity in healthcare, for a pleasant lifestyle, and for carrying out tasks quickly and easily. Different types of temperature sensors, biosensors, photosensors, etc., have been developed to meet the necessities of people. All these devices have chips inside them fabricated using diodes, transistors, logic gates, and ICs. The patterning of the substrate which is used for the further development of these devices is done with the help of a technique known as lithography. In the present work, we have carried out a review on different types of lithographic techniques such as optical lithography, extreme ultraviolet lithography, electron beam lithography, X-ray lithography, and ion beam lithography. The evolution of these techniques with time and their application in device fabrication are discussed. The different exposure tools developed in the past decade to enhance the resolution of these devices are also discussed. Chemically amplified and non-chemically amplified resists with their bonding and thickness are discussed. Mask and maskless lithography techniques are discussed along with their merits and demerits. Device fabrication at micro and nano scale has been discussed. Advancements that can be made to improve the performance of these techniques are also suggested.&lt;/p&gt;&quot;,&quot;issue&quot;:&quot;16&quot;,&quot;volume&quot;:&quot;12&quot;},&quot;isTemporary&quot;:false},{&quot;id&quot;:&quot;10845ffc-53a8-3f08-820c-05cb54dc67f7&quot;,&quot;itemData&quot;:{&quot;type&quot;:&quot;article-journal&quot;,&quot;id&quot;:&quot;10845ffc-53a8-3f08-820c-05cb54dc67f7&quot;,&quot;title&quot;:&quot;Evolution of Dip-Pen Nanolithography (DPN): From Molecular Patterning to Materials Discovery&quot;,&quot;author&quot;:[{&quot;family&quot;:&quot;Liu&quot;,&quot;given&quot;:&quot;Guoqiang&quot;,&quot;parse-names&quot;:false,&quot;dropping-particle&quot;:&quot;&quot;,&quot;non-dropping-particle&quot;:&quot;&quot;},{&quot;family&quot;:&quot;Petrosko&quot;,&quot;given&quot;:&quot;Sarah Hurst&quot;,&quot;parse-names&quot;:false,&quot;dropping-particle&quot;:&quot;&quot;,&quot;non-dropping-particle&quot;:&quot;&quot;},{&quot;family&quot;:&quot;Zheng&quot;,&quot;given&quot;:&quot;Zijian&quot;,&quot;parse-names&quot;:false,&quot;dropping-particle&quot;:&quot;&quot;,&quot;non-dropping-particle&quot;:&quot;&quot;},{&quot;family&quot;:&quot;Mirkin&quot;,&quot;given&quot;:&quot;Chad A.&quot;,&quot;parse-names&quot;:false,&quot;dropping-particle&quot;:&quot;&quot;,&quot;non-dropping-particle&quot;:&quot;&quot;}],&quot;container-title&quot;:&quot;Chemical Reviews&quot;,&quot;container-title-short&quot;:&quot;Chem Rev&quot;,&quot;DOI&quot;:&quot;10.1021/acs.chemrev.9b00725&quot;,&quot;ISSN&quot;:&quot;0009-2665&quot;,&quot;issued&quot;:{&quot;date-parts&quot;:[[2020,7,8]]},&quot;page&quot;:&quot;6009-6047&quot;,&quot;issue&quot;:&quot;13&quot;,&quot;volume&quot;:&quot;120&quot;},&quot;isTemporary&quot;:false},{&quot;id&quot;:&quot;1a938d89-badc-3dac-93de-2396efc5f7d8&quot;,&quot;itemData&quot;:{&quot;type&quot;:&quot;article-journal&quot;,&quot;id&quot;:&quot;1a938d89-badc-3dac-93de-2396efc5f7d8&quot;,&quot;title&quot;:&quot;High Precision 3D Printing for Micro to Nano Scale Biomedical and Electronic Devices&quot;,&quot;author&quot;:[{&quot;family&quot;:&quot;Muldoon&quot;,&quot;given&quot;:&quot;Kirsty&quot;,&quot;parse-names&quot;:false,&quot;dropping-particle&quot;:&quot;&quot;,&quot;non-dropping-particle&quot;:&quot;&quot;},{&quot;family&quot;:&quot;Song&quot;,&quot;given&quot;:&quot;Yanhua&quot;,&quot;parse-names&quot;:false,&quot;dropping-particle&quot;:&quot;&quot;,&quot;non-dropping-particle&quot;:&quot;&quot;},{&quot;family&quot;:&quot;Ahmad&quot;,&quot;given&quot;:&quot;Zeeshan&quot;,&quot;parse-names&quot;:false,&quot;dropping-particle&quot;:&quot;&quot;,&quot;non-dropping-particle&quot;:&quot;&quot;},{&quot;family&quot;:&quot;Chen&quot;,&quot;given&quot;:&quot;Xing&quot;,&quot;parse-names&quot;:false,&quot;dropping-particle&quot;:&quot;&quot;,&quot;non-dropping-particle&quot;:&quot;&quot;},{&quot;family&quot;:&quot;Chang&quot;,&quot;given&quot;:&quot;Ming-Wei&quot;,&quot;parse-names&quot;:false,&quot;dropping-particle&quot;:&quot;&quot;,&quot;non-dropping-particle&quot;:&quot;&quot;}],&quot;container-title&quot;:&quot;Micromachines&quot;,&quot;container-title-short&quot;:&quot;Micromachines (Basel)&quot;,&quot;DOI&quot;:&quot;10.3390/mi13040642&quot;,&quot;ISSN&quot;:&quot;2072-666X&quot;,&quot;issued&quot;:{&quot;date-parts&quot;:[[2022,4,18]]},&quot;page&quot;:&quot;642&quot;,&quot;abstract&quot;:&quot;&lt;p&gt;Three dimensional printing (3DP), or additive manufacturing, is an exponentially growing process in the fabrication of various technologies with applications in sectors such as electronics, biomedical, pharmaceutical and tissue engineering. Micro and nano scale printing is encouraging the innovation of the aforementioned sectors, due to the ability to control design, material and chemical properties at a highly precise level, which is advantageous in creating a high surface area to volume ratio and altering the overall products’ mechanical and physical properties. In this review, micro/-nano printing technology, mainly related to lithography, inkjet and electrohydrodynamic (EHD) printing and their biomedical and electronic applications will be discussed. The current limitations to micro/-nano printing methods will be examined, covering the difficulty in achieving controlled structures at the miniscule micro and nano scale required for specific applications.&lt;/p&gt;&quot;,&quot;issue&quot;:&quot;4&quot;,&quot;volume&quot;:&quot;13&quot;},&quot;isTemporary&quot;:false},{&quot;id&quot;:&quot;0c8a21f2-620b-30d7-a449-56603e69b1d4&quot;,&quot;itemData&quot;:{&quot;type&quot;:&quot;article-journal&quot;,&quot;id&quot;:&quot;0c8a21f2-620b-30d7-a449-56603e69b1d4&quot;,&quot;title&quot;:&quot;Nanolithography and its alternate techniques&quot;,&quot;author&quot;:[{&quot;family&quot;:&quot;Bhagoria&quot;,&quot;given&quot;:&quot;Palak&quot;,&quot;parse-names&quot;:false,&quot;dropping-particle&quot;:&quot;&quot;,&quot;non-dropping-particle&quot;:&quot;&quot;},{&quot;family&quot;:&quot;Mathew Sebastian&quot;,&quot;given&quot;:&quot;Elvin&quot;,&quot;parse-names&quot;:false,&quot;dropping-particle&quot;:&quot;&quot;,&quot;non-dropping-particle&quot;:&quot;&quot;},{&quot;family&quot;:&quot;Kumar Jain&quot;,&quot;given&quot;:&quot;Suyash&quot;,&quot;parse-names&quot;:false,&quot;dropping-particle&quot;:&quot;&quot;,&quot;non-dropping-particle&quot;:&quot;&quot;},{&quot;family&quot;:&quot;Purohit&quot;,&quot;given&quot;:&quot;Jahanvi&quot;,&quot;parse-names&quot;:false,&quot;dropping-particle&quot;:&quot;&quot;,&quot;non-dropping-particle&quot;:&quot;&quot;},{&quot;family&quot;:&quot;Purohit&quot;,&quot;given&quot;:&quot;Rajesh&quot;,&quot;parse-names&quot;:false,&quot;dropping-particle&quot;:&quot;&quot;,&quot;non-dropping-particle&quot;:&quot;&quot;}],&quot;container-title&quot;:&quot;Materials Today: Proceedings&quot;,&quot;container-title-short&quot;:&quot;Mater Today Proc&quot;,&quot;DOI&quot;:&quot;10.1016/j.matpr.2020.02.633&quot;,&quot;ISSN&quot;:&quot;22147853&quot;,&quot;issued&quot;:{&quot;date-parts&quot;:[[2020]]},&quot;page&quot;:&quot;3048-3053&quot;,&quot;volume&quot;:&quot;26&quot;},&quot;isTemporary&quot;:false},{&quot;id&quot;:&quot;1a67e1bd-033f-3336-8cd2-24dce7e0b641&quot;,&quot;itemData&quot;:{&quot;type&quot;:&quot;article-journal&quot;,&quot;id&quot;:&quot;1a67e1bd-033f-3336-8cd2-24dce7e0b641&quot;,&quot;title&quot;:&quot;Two decades of two-photon lithography: Materials science perspective for additive manufacturing of 2D/3D nano-microstructures&quot;,&quot;author&quot;:[{&quot;family&quot;:&quot;Jaiswal&quot;,&quot;given&quot;:&quot;Arun&quot;,&quot;parse-names&quot;:false,&quot;dropping-particle&quot;:&quot;&quot;,&quot;non-dropping-particle&quot;:&quot;&quot;},{&quot;family&quot;:&quot;Rastogi&quot;,&quot;given&quot;:&quot;Chandresh Kumar&quot;,&quot;parse-names&quot;:false,&quot;dropping-particle&quot;:&quot;&quot;,&quot;non-dropping-particle&quot;:&quot;&quot;},{&quot;family&quot;:&quot;Rani&quot;,&quot;given&quot;:&quot;Sweta&quot;,&quot;parse-names&quot;:false,&quot;dropping-particle&quot;:&quot;&quot;,&quot;non-dropping-particle&quot;:&quot;&quot;},{&quot;family&quot;:&quot;Singh&quot;,&quot;given&quot;:&quot;Gaurav Pratap&quot;,&quot;parse-names&quot;:false,&quot;dropping-particle&quot;:&quot;&quot;,&quot;non-dropping-particle&quot;:&quot;&quot;},{&quot;family&quot;:&quot;Saxena&quot;,&quot;given&quot;:&quot;Sumit&quot;,&quot;parse-names&quot;:false,&quot;dropping-particle&quot;:&quot;&quot;,&quot;non-dropping-particle&quot;:&quot;&quot;},{&quot;family&quot;:&quot;Shukla&quot;,&quot;given&quot;:&quot;Shobha&quot;,&quot;parse-names&quot;:false,&quot;dropping-particle&quot;:&quot;&quot;,&quot;non-dropping-particle&quot;:&quot;&quot;}],&quot;container-title&quot;:&quot;iScience&quot;,&quot;container-title-short&quot;:&quot;iScience&quot;,&quot;DOI&quot;:&quot;10.1016/j.isci.2023.106374&quot;,&quot;ISSN&quot;:&quot;25890042&quot;,&quot;issued&quot;:{&quot;date-parts&quot;:[[2023,4]]},&quot;page&quot;:&quot;106374&quot;,&quot;issue&quot;:&quot;4&quot;,&quot;volume&quot;:&quot;26&quot;},&quot;isTemporary&quot;:false},{&quot;id&quot;:&quot;f84f123f-9d71-3cf8-bb9a-db151eb599fe&quot;,&quot;itemData&quot;:{&quot;type&quot;:&quot;article-journal&quot;,&quot;id&quot;:&quot;f84f123f-9d71-3cf8-bb9a-db151eb599fe&quot;,&quot;title&quot;:&quot;Combinatorial Particle Patterning&quot;,&quot;author&quot;:[{&quot;family&quot;:&quot;Bojnicic‐Kninski&quot;,&quot;given&quot;:&quot;Clemens&quot;,&quot;parse-names&quot;:false,&quot;dropping-particle&quot;:&quot;&quot;,&quot;non-dropping-particle&quot;:&quot;von&quot;},{&quot;family&quot;:&quot;Popov&quot;,&quot;given&quot;:&quot;Roman&quot;,&quot;parse-names&quot;:false,&quot;dropping-particle&quot;:&quot;&quot;,&quot;non-dropping-particle&quot;:&quot;&quot;},{&quot;family&quot;:&quot;Dörsam&quot;,&quot;given&quot;:&quot;Edgar&quot;,&quot;parse-names&quot;:false,&quot;dropping-particle&quot;:&quot;&quot;,&quot;non-dropping-particle&quot;:&quot;&quot;},{&quot;family&quot;:&quot;Loeffler&quot;,&quot;given&quot;:&quot;Felix F.&quot;,&quot;parse-names&quot;:false,&quot;dropping-particle&quot;:&quot;&quot;,&quot;non-dropping-particle&quot;:&quot;&quot;},{&quot;family&quot;:&quot;Breitling&quot;,&quot;given&quot;:&quot;Frank&quot;,&quot;parse-names&quot;:false,&quot;dropping-particle&quot;:&quot;&quot;,&quot;non-dropping-particle&quot;:&quot;&quot;},{&quot;family&quot;:&quot;Nesterov‐Mueller&quot;,&quot;given&quot;:&quot;Alexander&quot;,&quot;parse-names&quot;:false,&quot;dropping-particle&quot;:&quot;&quot;,&quot;non-dropping-particle&quot;:&quot;&quot;}],&quot;container-title&quot;:&quot;Advanced Functional Materials&quot;,&quot;container-title-short&quot;:&quot;Adv Funct Mater&quot;,&quot;DOI&quot;:&quot;10.1002/adfm.201703511&quot;,&quot;ISSN&quot;:&quot;1616-301X&quot;,&quot;issued&quot;:{&quot;date-parts&quot;:[[2017,11,28]]},&quot;abstract&quot;:&quot;&lt;p&gt;The unique properties of solid particles make them a promising element of micro‐ and nanostructure technologies. Solid particles can be used as building blocks for micro and nanostructures, carriers of monomers, or catalysts. The possibility of patterning different kinds of particles on the same substrate opens the pathway for novel combinatorial designs and novel technologies. One of the examples of such technologies is the synthesis of peptide arrays with amino acid particles. This review examines the known methods of combinatorial particle patterning via static electrical and magnetic fields, laser radiation, patterning by synthesis, and particle patterning via chemically modified or microstructured surfaces.&lt;/p&gt;&quot;,&quot;issue&quot;:&quot;42&quot;,&quot;volume&quot;:&quot;27&quot;},&quot;isTemporary&quot;:false},{&quot;id&quot;:&quot;7d8d6a2a-deb4-3e31-abae-72d4173bac4d&quot;,&quot;itemData&quot;:{&quot;type&quot;:&quot;article-journal&quot;,&quot;id&quot;:&quot;7d8d6a2a-deb4-3e31-abae-72d4173bac4d&quot;,&quot;title&quot;:&quot;A review of inkjet printing technology for personalized-healthcare wearable devices&quot;,&quot;author&quot;:[{&quot;family&quot;:&quot;Du&quot;,&quot;given&quot;:&quot;Xian&quot;,&quot;parse-names&quot;:false,&quot;dropping-particle&quot;:&quot;&quot;,&quot;non-dropping-particle&quot;:&quot;&quot;},{&quot;family&quot;:&quot;Wankhede&quot;,&quot;given&quot;:&quot;Sahil P.&quot;,&quot;parse-names&quot;:false,&quot;dropping-particle&quot;:&quot;&quot;,&quot;non-dropping-particle&quot;:&quot;&quot;},{&quot;family&quot;:&quot;Prasad&quot;,&quot;given&quot;:&quot;Shishir&quot;,&quot;parse-names&quot;:false,&quot;dropping-particle&quot;:&quot;&quot;,&quot;non-dropping-particle&quot;:&quot;&quot;},{&quot;family&quot;:&quot;Shehri&quot;,&quot;given&quot;:&quot;Ali&quot;,&quot;parse-names&quot;:false,&quot;dropping-particle&quot;:&quot;&quot;,&quot;non-dropping-particle&quot;:&quot;&quot;},{&quot;family&quot;:&quot;Morse&quot;,&quot;given&quot;:&quot;Jeffrey&quot;,&quot;parse-names&quot;:false,&quot;dropping-particle&quot;:&quot;&quot;,&quot;non-dropping-particle&quot;:&quot;&quot;},{&quot;family&quot;:&quot;Lakal&quot;,&quot;given&quot;:&quot;Narendra&quot;,&quot;parse-names&quot;:false,&quot;dropping-particle&quot;:&quot;&quot;,&quot;non-dropping-particle&quot;:&quot;&quot;}],&quot;container-title&quot;:&quot;Journal of Materials Chemistry C&quot;,&quot;container-title-short&quot;:&quot;J Mater Chem C Mater&quot;,&quot;DOI&quot;:&quot;10.1039/D2TC02511F&quot;,&quot;ISSN&quot;:&quot;2050-7526&quot;,&quot;issued&quot;:{&quot;date-parts&quot;:[[2022]]},&quot;page&quot;:&quot;14091-14115&quot;,&quot;abstract&quot;:&quot;&lt;p&gt;Personalized healthcare (PHC) is a booming sector in the health science domain wherein researchers from diverse technical backgrounds are focusing on the need for remote human health monitoring.&lt;/p&gt;&quot;,&quot;issue&quot;:&quot;38&quot;,&quot;volume&quot;:&quot;10&quot;},&quot;isTemporary&quot;:false},{&quot;id&quot;:&quot;23a9688a-eb5f-31ae-92a4-938230faf3ab&quot;,&quot;itemData&quot;:{&quot;type&quot;:&quot;article-journal&quot;,&quot;id&quot;:&quot;23a9688a-eb5f-31ae-92a4-938230faf3ab&quot;,&quot;title&quot;:&quot;Micro/nanoscale electrohydrodynamic printing: from 2D to 3D&quot;,&quot;author&quot;:[{&quot;family&quot;:&quot;Zhang&quot;,&quot;given&quot;:&quot;Bing&quot;,&quot;parse-names&quot;:false,&quot;dropping-particle&quot;:&quot;&quot;,&quot;non-dropping-particle&quot;:&quot;&quot;},{&quot;family&quot;:&quot;He&quot;,&quot;given&quot;:&quot;Jiankang&quot;,&quot;parse-names&quot;:false,&quot;dropping-particle&quot;:&quot;&quot;,&quot;non-dropping-particle&quot;:&quot;&quot;},{&quot;family&quot;:&quot;Li&quot;,&quot;given&quot;:&quot;Xiao&quot;,&quot;parse-names&quot;:false,&quot;dropping-particle&quot;:&quot;&quot;,&quot;non-dropping-particle&quot;:&quot;&quot;},{&quot;family&quot;:&quot;Xu&quot;,&quot;given&quot;:&quot;Fangyuan&quot;,&quot;parse-names&quot;:false,&quot;dropping-particle&quot;:&quot;&quot;,&quot;non-dropping-particle&quot;:&quot;&quot;},{&quot;family&quot;:&quot;Li&quot;,&quot;given&quot;:&quot;Dichen&quot;,&quot;parse-names&quot;:false,&quot;dropping-particle&quot;:&quot;&quot;,&quot;non-dropping-particle&quot;:&quot;&quot;}],&quot;container-title&quot;:&quot;Nanoscale&quot;,&quot;container-title-short&quot;:&quot;Nanoscale&quot;,&quot;DOI&quot;:&quot;10.1039/C6NR04106J&quot;,&quot;ISSN&quot;:&quot;2040-3364&quot;,&quot;issued&quot;:{&quot;date-parts&quot;:[[2016]]},&quot;page&quot;:&quot;15376-15388&quot;,&quot;issue&quot;:&quot;34&quot;,&quot;volume&quot;:&quot;8&quot;},&quot;isTemporary&quot;:false},{&quot;id&quot;:&quot;ab0f99e0-fac9-383e-8531-b569972cad5a&quot;,&quot;itemData&quot;:{&quot;type&quot;:&quot;article-journal&quot;,&quot;id&quot;:&quot;ab0f99e0-fac9-383e-8531-b569972cad5a&quot;,&quot;title&quot;:&quot;Microcontact Printing : Limitations and Achievements&quot;,&quot;author&quot;:[{&quot;family&quot;:&quot;Reinhoudt&quot;,&quot;given&quot;:&quot;David N&quot;,&quot;parse-names&quot;:false,&quot;dropping-particle&quot;:&quot;&quot;,&quot;non-dropping-particle&quot;:&quot;&quot;},{&quot;family&quot;:&quot;Huskens&quot;,&quot;given&quot;:&quot;Jurriaan&quot;,&quot;parse-names&quot;:false,&quot;dropping-particle&quot;:&quot;&quot;,&quot;non-dropping-particle&quot;:&quot;&quot;}],&quot;DOI&quot;:&quot;10.1002/adma.200801864&quot;,&quot;issued&quot;:{&quot;date-parts&quot;:[[2009]]},&quot;page&quot;:&quot;2257-2268&quot;},&quot;isTemporary&quot;:false},{&quot;id&quot;:&quot;3c32d33f-a8bf-3f6c-9b73-edc103c3f426&quot;,&quot;itemData&quot;:{&quot;type&quot;:&quot;article-journal&quot;,&quot;id&quot;:&quot;3c32d33f-a8bf-3f6c-9b73-edc103c3f426&quot;,&quot;title&quot;:&quot;Microcontact printing: A tool to pattern&quot;,&quot;author&quot;:[{&quot;family&quot;:&quot;Alom Ruiz&quot;,&quot;given&quot;:&quot;Sami&quot;,&quot;parse-names&quot;:false,&quot;dropping-particle&quot;:&quot;&quot;,&quot;non-dropping-particle&quot;:&quot;&quot;},{&quot;family&quot;:&quot;Chen&quot;,&quot;given&quot;:&quot;Christopher S.&quot;,&quot;parse-names&quot;:false,&quot;dropping-particle&quot;:&quot;&quot;,&quot;non-dropping-particle&quot;:&quot;&quot;}],&quot;container-title&quot;:&quot;Soft Matter&quot;,&quot;container-title-short&quot;:&quot;Soft Matter&quot;,&quot;DOI&quot;:&quot;10.1039/B613349E&quot;,&quot;ISSN&quot;:&quot;1744-683X&quot;,&quot;issued&quot;:{&quot;date-parts&quot;:[[2007]]},&quot;page&quot;:&quot;168-177&quot;,&quot;issue&quot;:&quot;2&quot;,&quot;volume&quot;:&quot;3&quot;},&quot;isTemporary&quot;:false}]}]"/>
    <we:property name="MENDELEY_CITATIONS_LOCALE_CODE" value="&quot;en-GB&quot;"/>
    <we:property name="MENDELEY_CITATIONS_STYLE" value="{&quot;id&quot;:&quot;https://www.zotero.org/styles/nature-nanotechnology&quot;,&quot;title&quot;:&quot;Nature Nanotechnology&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26DF3-961F-447B-9C7D-042E85961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2044</Words>
  <Characters>10654</Characters>
  <Application>Microsoft Office Word</Application>
  <DocSecurity>0</DocSecurity>
  <Lines>231</Lines>
  <Paragraphs>76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12622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Joh, Hyungmok</cp:lastModifiedBy>
  <cp:revision>5</cp:revision>
  <cp:lastPrinted>2018-01-11T19:53:00Z</cp:lastPrinted>
  <dcterms:created xsi:type="dcterms:W3CDTF">2026-02-02T15:45:00Z</dcterms:created>
  <dcterms:modified xsi:type="dcterms:W3CDTF">2026-02-02T17:22:00Z</dcterms:modified>
</cp:coreProperties>
</file>