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61B0B" w14:textId="77777777" w:rsidR="0048253C" w:rsidRPr="00DB6E53" w:rsidRDefault="0048253C" w:rsidP="0048253C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 w:rsidRPr="00DB6E53">
        <w:rPr>
          <w:rFonts w:ascii="Times New Roman" w:hAnsi="Times New Roman" w:cs="Times New Roman"/>
          <w:b/>
          <w:bCs/>
          <w:lang w:val="en-US"/>
        </w:rPr>
        <w:t>S</w:t>
      </w:r>
      <w:r>
        <w:rPr>
          <w:rFonts w:ascii="Times New Roman" w:hAnsi="Times New Roman" w:cs="Times New Roman"/>
          <w:b/>
          <w:bCs/>
          <w:lang w:val="en-US"/>
        </w:rPr>
        <w:t>upplementary Material</w:t>
      </w:r>
    </w:p>
    <w:p w14:paraId="617840AC" w14:textId="77777777" w:rsidR="0048253C" w:rsidRDefault="0048253C" w:rsidP="0048253C">
      <w:pPr>
        <w:spacing w:line="480" w:lineRule="auto"/>
        <w:rPr>
          <w:rFonts w:ascii="Times New Roman" w:hAnsi="Times New Roman" w:cs="Times New Roman"/>
          <w:lang w:val="en-US"/>
        </w:rPr>
      </w:pPr>
      <w:r w:rsidRPr="00A7561B">
        <w:rPr>
          <w:rFonts w:ascii="Times New Roman" w:hAnsi="Times New Roman" w:cs="Times New Roman"/>
          <w:b/>
          <w:bCs/>
          <w:lang w:val="en-US"/>
        </w:rPr>
        <w:t xml:space="preserve">Supplementary Figure 1. </w:t>
      </w:r>
      <w:r w:rsidRPr="00A7561B">
        <w:rPr>
          <w:rFonts w:ascii="Times New Roman" w:hAnsi="Times New Roman" w:cs="Times New Roman"/>
          <w:lang w:val="en-US"/>
        </w:rPr>
        <w:t>Landing page of the CRONDEX web application.</w:t>
      </w:r>
      <w:r w:rsidRPr="00A7561B">
        <w:rPr>
          <w:rFonts w:ascii="Times New Roman" w:hAnsi="Times New Roman" w:cs="Times New Roman"/>
          <w:lang w:val="en-US"/>
        </w:rPr>
        <w:br/>
        <w:t>Screenshot of the CRONDEX landing page showing the main interface layout. Two panels in the upper section provide access to the two primary query modes (</w:t>
      </w:r>
      <w:r w:rsidRPr="00A7561B">
        <w:rPr>
          <w:rFonts w:ascii="Times New Roman" w:hAnsi="Times New Roman" w:cs="Times New Roman"/>
          <w:i/>
          <w:iCs/>
          <w:lang w:val="en-US"/>
        </w:rPr>
        <w:t>Gene-Based Query</w:t>
      </w:r>
      <w:r w:rsidRPr="00A7561B">
        <w:rPr>
          <w:rFonts w:ascii="Times New Roman" w:hAnsi="Times New Roman" w:cs="Times New Roman"/>
          <w:lang w:val="en-US"/>
        </w:rPr>
        <w:t xml:space="preserve"> and </w:t>
      </w:r>
      <w:r w:rsidRPr="00A7561B">
        <w:rPr>
          <w:rFonts w:ascii="Times New Roman" w:hAnsi="Times New Roman" w:cs="Times New Roman"/>
          <w:i/>
          <w:iCs/>
          <w:lang w:val="en-US"/>
        </w:rPr>
        <w:t>Criteria-Based Query</w:t>
      </w:r>
      <w:r w:rsidRPr="00A7561B">
        <w:rPr>
          <w:rFonts w:ascii="Times New Roman" w:hAnsi="Times New Roman" w:cs="Times New Roman"/>
          <w:lang w:val="en-US"/>
        </w:rPr>
        <w:t>), while a third panel in the lower section links to additional exploration options, including gene-to-gene comparison and single-gene information.</w:t>
      </w:r>
    </w:p>
    <w:p w14:paraId="5D55F1DB" w14:textId="77777777" w:rsidR="0048253C" w:rsidRPr="004B02FC" w:rsidRDefault="0048253C" w:rsidP="0048253C">
      <w:pPr>
        <w:spacing w:line="480" w:lineRule="auto"/>
        <w:rPr>
          <w:rFonts w:ascii="Times New Roman" w:hAnsi="Times New Roman" w:cs="Times New Roman"/>
        </w:rPr>
      </w:pPr>
      <w:r w:rsidRPr="00E239AE">
        <w:rPr>
          <w:rFonts w:ascii="Times New Roman" w:hAnsi="Times New Roman" w:cs="Times New Roman"/>
          <w:b/>
          <w:bCs/>
          <w:lang w:val="en-US"/>
        </w:rPr>
        <w:t xml:space="preserve">Supplementary Figure 2. </w:t>
      </w:r>
      <w:r w:rsidRPr="00E239AE">
        <w:rPr>
          <w:rFonts w:ascii="Times New Roman" w:hAnsi="Times New Roman" w:cs="Times New Roman"/>
          <w:lang w:val="en-US"/>
        </w:rPr>
        <w:t xml:space="preserve">Step-by-step execution of a Gene-Based Query in CRONDEX. Three consecutive screenshots illustrating the workflow for performing a Gene-Based Query. Arrows indicate the required user actions at each step: selection of the query gene from the gene menu, confirmation of the selected gene, and activation of the </w:t>
      </w:r>
      <w:r w:rsidRPr="00E239AE">
        <w:rPr>
          <w:rFonts w:ascii="Times New Roman" w:hAnsi="Times New Roman" w:cs="Times New Roman"/>
          <w:i/>
          <w:iCs/>
          <w:lang w:val="en-US"/>
        </w:rPr>
        <w:t>Perform search</w:t>
      </w:r>
      <w:r w:rsidRPr="00E239AE">
        <w:rPr>
          <w:rFonts w:ascii="Times New Roman" w:hAnsi="Times New Roman" w:cs="Times New Roman"/>
          <w:lang w:val="en-US"/>
        </w:rPr>
        <w:t xml:space="preserve"> option to show the results. </w:t>
      </w:r>
    </w:p>
    <w:p w14:paraId="452C4390" w14:textId="77777777" w:rsidR="0048253C" w:rsidRPr="00E239AE" w:rsidRDefault="0048253C" w:rsidP="0048253C">
      <w:pPr>
        <w:spacing w:line="480" w:lineRule="auto"/>
        <w:rPr>
          <w:rFonts w:ascii="Times New Roman" w:hAnsi="Times New Roman" w:cs="Times New Roman"/>
          <w:lang w:val="en-US"/>
        </w:rPr>
      </w:pPr>
      <w:r w:rsidRPr="00E239AE">
        <w:rPr>
          <w:rFonts w:ascii="Times New Roman" w:hAnsi="Times New Roman" w:cs="Times New Roman"/>
          <w:b/>
          <w:bCs/>
          <w:lang w:val="en-US"/>
        </w:rPr>
        <w:t xml:space="preserve">Supplementary Figure 3. </w:t>
      </w:r>
      <w:r w:rsidRPr="00E239AE">
        <w:rPr>
          <w:rFonts w:ascii="Times New Roman" w:hAnsi="Times New Roman" w:cs="Times New Roman"/>
          <w:lang w:val="en-US"/>
        </w:rPr>
        <w:t>Adjustment of the Jaccard similarity threshold in the Gene-Based Query. Two consecutive screenshots illustrating how the Jaccard index threshold can be modified to control the number of genes retrieved and displayed by the Gene-Based Query. Lowering or increasing the threshold allows users to visualize a broader or more restrictive set of phenotypically similar genes, respectively.</w:t>
      </w:r>
    </w:p>
    <w:p w14:paraId="4E28BF75" w14:textId="77777777" w:rsidR="0048253C" w:rsidRPr="00E239AE" w:rsidRDefault="0048253C" w:rsidP="0048253C">
      <w:pPr>
        <w:spacing w:line="480" w:lineRule="auto"/>
        <w:rPr>
          <w:rFonts w:ascii="Times New Roman" w:hAnsi="Times New Roman" w:cs="Times New Roman"/>
          <w:lang w:val="en-US"/>
        </w:rPr>
      </w:pPr>
      <w:r w:rsidRPr="00E239AE">
        <w:rPr>
          <w:rFonts w:ascii="Times New Roman" w:hAnsi="Times New Roman" w:cs="Times New Roman"/>
          <w:b/>
          <w:bCs/>
          <w:lang w:val="en-US"/>
        </w:rPr>
        <w:t xml:space="preserve">Supplementary Figure 4. </w:t>
      </w:r>
      <w:r w:rsidRPr="00E239AE">
        <w:rPr>
          <w:rFonts w:ascii="Times New Roman" w:hAnsi="Times New Roman" w:cs="Times New Roman"/>
          <w:lang w:val="en-US"/>
        </w:rPr>
        <w:t xml:space="preserve">Reciprocal Gene-Based Queries yield consistent phenotypic similarity relationships. (A) Results of the Gene-Based Query using </w:t>
      </w:r>
      <w:r w:rsidRPr="00E239AE">
        <w:rPr>
          <w:rFonts w:ascii="Times New Roman" w:hAnsi="Times New Roman" w:cs="Times New Roman"/>
          <w:i/>
          <w:iCs/>
          <w:lang w:val="en-US"/>
        </w:rPr>
        <w:t>KMT2D</w:t>
      </w:r>
      <w:r w:rsidRPr="00E239AE">
        <w:rPr>
          <w:rFonts w:ascii="Times New Roman" w:hAnsi="Times New Roman" w:cs="Times New Roman"/>
          <w:lang w:val="en-US"/>
        </w:rPr>
        <w:t xml:space="preserve"> as the seed gene and of the reciprocal query using </w:t>
      </w:r>
      <w:r w:rsidRPr="00E239AE">
        <w:rPr>
          <w:rFonts w:ascii="Times New Roman" w:hAnsi="Times New Roman" w:cs="Times New Roman"/>
          <w:i/>
          <w:iCs/>
          <w:lang w:val="en-US"/>
        </w:rPr>
        <w:t>KDM6A</w:t>
      </w:r>
      <w:r w:rsidRPr="00E239AE">
        <w:rPr>
          <w:rFonts w:ascii="Times New Roman" w:hAnsi="Times New Roman" w:cs="Times New Roman"/>
          <w:lang w:val="en-US"/>
        </w:rPr>
        <w:t xml:space="preserve">, shown as output tables listing genes ranked by phenotypic similarity. (B) Results of the Gene-Based Query using </w:t>
      </w:r>
      <w:r w:rsidRPr="00E239AE">
        <w:rPr>
          <w:rFonts w:ascii="Times New Roman" w:hAnsi="Times New Roman" w:cs="Times New Roman"/>
          <w:i/>
          <w:iCs/>
          <w:lang w:val="en-US"/>
        </w:rPr>
        <w:t>CREBBP</w:t>
      </w:r>
      <w:r w:rsidRPr="00E239AE">
        <w:rPr>
          <w:rFonts w:ascii="Times New Roman" w:hAnsi="Times New Roman" w:cs="Times New Roman"/>
          <w:lang w:val="en-US"/>
        </w:rPr>
        <w:t xml:space="preserve"> as the seed gene and of the reciprocal query using </w:t>
      </w:r>
      <w:r w:rsidRPr="00E239AE">
        <w:rPr>
          <w:rFonts w:ascii="Times New Roman" w:hAnsi="Times New Roman" w:cs="Times New Roman"/>
          <w:i/>
          <w:iCs/>
          <w:lang w:val="en-US"/>
        </w:rPr>
        <w:t>EP300</w:t>
      </w:r>
      <w:r w:rsidRPr="00E239AE">
        <w:rPr>
          <w:rFonts w:ascii="Times New Roman" w:hAnsi="Times New Roman" w:cs="Times New Roman"/>
          <w:lang w:val="en-US"/>
        </w:rPr>
        <w:t>, displayed in the same format. In both cases, reciprocal queries recover the corresponding gene as the top-ranking hit, illustrating the robustness of phenotype-based similarity relationships captured by CRONDEX.</w:t>
      </w:r>
    </w:p>
    <w:p w14:paraId="0C45C4AC" w14:textId="77777777" w:rsidR="0048253C" w:rsidRDefault="0048253C" w:rsidP="0048253C">
      <w:pPr>
        <w:spacing w:line="480" w:lineRule="auto"/>
        <w:rPr>
          <w:rFonts w:ascii="Times New Roman" w:hAnsi="Times New Roman" w:cs="Times New Roman"/>
          <w:lang w:val="en-US"/>
        </w:rPr>
      </w:pPr>
      <w:r w:rsidRPr="00E239AE">
        <w:rPr>
          <w:rFonts w:ascii="Times New Roman" w:hAnsi="Times New Roman" w:cs="Times New Roman"/>
          <w:b/>
          <w:bCs/>
          <w:lang w:val="en-US"/>
        </w:rPr>
        <w:lastRenderedPageBreak/>
        <w:t>Supplementary Figure 5.</w:t>
      </w:r>
      <w:r w:rsidRPr="00E239AE">
        <w:rPr>
          <w:rFonts w:ascii="Times New Roman" w:hAnsi="Times New Roman" w:cs="Times New Roman"/>
          <w:lang w:val="en-US"/>
        </w:rPr>
        <w:t xml:space="preserve"> Comparison between phenotype-based and interaction-based views of BAFopathy-related genes. (A) Screenshot of the Gene-Based Query results obtained using </w:t>
      </w:r>
      <w:r w:rsidRPr="00E239AE">
        <w:rPr>
          <w:rFonts w:ascii="Times New Roman" w:hAnsi="Times New Roman" w:cs="Times New Roman"/>
          <w:i/>
          <w:iCs/>
          <w:lang w:val="en-US"/>
        </w:rPr>
        <w:t>ARID1A</w:t>
      </w:r>
      <w:r w:rsidRPr="00E239AE">
        <w:rPr>
          <w:rFonts w:ascii="Times New Roman" w:hAnsi="Times New Roman" w:cs="Times New Roman"/>
          <w:lang w:val="en-US"/>
        </w:rPr>
        <w:t xml:space="preserve"> as the seed gene, showing only the top-ranked hits retrieved based on phenotypic similarity. This query corresponds to the BAFopathies example discussed in the main text. (B) Protein–protein interaction network retrieved from the STRING database for BAFopathy-associated genes. In contrast to the phenotype-driven relationships highlighted by CRONDEX, this interaction-based view does not explicitly reflect the clinical coherence observed among BAFopathy genes.</w:t>
      </w:r>
    </w:p>
    <w:p w14:paraId="6B96B3CD" w14:textId="77777777" w:rsidR="0048253C" w:rsidRDefault="0048253C" w:rsidP="0048253C">
      <w:pPr>
        <w:spacing w:line="480" w:lineRule="auto"/>
        <w:rPr>
          <w:rFonts w:ascii="Times New Roman" w:hAnsi="Times New Roman" w:cs="Times New Roman"/>
          <w:lang w:val="en-US"/>
        </w:rPr>
      </w:pPr>
      <w:r w:rsidRPr="00D117A0">
        <w:rPr>
          <w:rFonts w:ascii="Times New Roman" w:hAnsi="Times New Roman" w:cs="Times New Roman"/>
          <w:b/>
          <w:bCs/>
          <w:lang w:val="en-US"/>
        </w:rPr>
        <w:t>Supplementary Figure 6.</w:t>
      </w:r>
      <w:r w:rsidRPr="00D117A0">
        <w:rPr>
          <w:rFonts w:ascii="Times New Roman" w:hAnsi="Times New Roman" w:cs="Times New Roman"/>
          <w:lang w:val="en-US"/>
        </w:rPr>
        <w:t xml:space="preserve"> Step-by-step execution of a Criteria-Based Query in CRONDEX. Series of consecutive screenshots illustrating the workflow for performing a Criteria-Based Query. Arrows indicate the required user actions at each step, including the selection of phenotypic, functional, or pathway-based criteria, and the execution of the query to retrieve the corresponding gene list.</w:t>
      </w:r>
    </w:p>
    <w:p w14:paraId="0F7CBDF4" w14:textId="77777777" w:rsidR="0048253C" w:rsidRPr="004B02FC" w:rsidRDefault="0048253C" w:rsidP="0048253C">
      <w:pPr>
        <w:spacing w:line="480" w:lineRule="auto"/>
        <w:rPr>
          <w:rFonts w:ascii="Times New Roman" w:hAnsi="Times New Roman" w:cs="Times New Roman"/>
          <w:lang w:val="en-US"/>
        </w:rPr>
      </w:pPr>
      <w:r w:rsidRPr="004B02FC">
        <w:rPr>
          <w:rFonts w:ascii="Times New Roman" w:hAnsi="Times New Roman" w:cs="Times New Roman"/>
          <w:b/>
          <w:bCs/>
          <w:lang w:val="en-US"/>
        </w:rPr>
        <w:t xml:space="preserve">Supplementary Table 1. </w:t>
      </w:r>
      <w:r w:rsidRPr="004B02FC">
        <w:rPr>
          <w:rFonts w:ascii="Times New Roman" w:hAnsi="Times New Roman" w:cs="Times New Roman"/>
          <w:lang w:val="en-US"/>
        </w:rPr>
        <w:t xml:space="preserve">Chromatin-related neurodevelopmental disorder genes included in CRONDEX. Table containing the 264 genes in the CRONDEX database, with columns indicating gene symbol, NCBI Gene ID, and gene name. </w:t>
      </w:r>
    </w:p>
    <w:p w14:paraId="3F90047F" w14:textId="77777777" w:rsidR="0048253C" w:rsidRPr="004B02FC" w:rsidRDefault="0048253C" w:rsidP="0048253C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1D162FCE" w14:textId="13094139" w:rsidR="00EB4A2D" w:rsidRDefault="0048253C" w:rsidP="0048253C">
      <w:r w:rsidRPr="004B02FC">
        <w:rPr>
          <w:rFonts w:ascii="Times New Roman" w:hAnsi="Times New Roman" w:cs="Times New Roman"/>
          <w:b/>
          <w:bCs/>
          <w:lang w:val="en-US"/>
        </w:rPr>
        <w:t xml:space="preserve">Supplementary Table 2. </w:t>
      </w:r>
      <w:r w:rsidRPr="004B02FC">
        <w:rPr>
          <w:rFonts w:ascii="Times New Roman" w:hAnsi="Times New Roman" w:cs="Times New Roman"/>
          <w:lang w:val="en-US"/>
        </w:rPr>
        <w:t>Genes retrieved by the Criteria-Based Query combining intellectual disability and histone methylation–related annotations. Table listing the 31 genes retrieved by the Criteria-Based Query illustrated in Figure 6. Columns indicate the gene symbol, functional classification (writer, eraser, or reader/other), the target or associated molecular feature (e.g. modified lysine residue or related function), and whether the gene is annotated</w:t>
      </w:r>
      <w:r>
        <w:rPr>
          <w:rFonts w:ascii="Times New Roman" w:hAnsi="Times New Roman" w:cs="Times New Roman"/>
          <w:lang w:val="en-US"/>
        </w:rPr>
        <w:t xml:space="preserve"> (1) or not (0)</w:t>
      </w:r>
      <w:r w:rsidRPr="004B02FC">
        <w:rPr>
          <w:rFonts w:ascii="Times New Roman" w:hAnsi="Times New Roman" w:cs="Times New Roman"/>
          <w:lang w:val="en-US"/>
        </w:rPr>
        <w:t xml:space="preserve"> in the KEGG lysine degradation pathway (hsa00310).</w:t>
      </w:r>
    </w:p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53C"/>
    <w:rsid w:val="002C7D54"/>
    <w:rsid w:val="0033371E"/>
    <w:rsid w:val="0048253C"/>
    <w:rsid w:val="005C0D39"/>
    <w:rsid w:val="0070406C"/>
    <w:rsid w:val="00724754"/>
    <w:rsid w:val="009B6EEA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017BF"/>
  <w15:chartTrackingRefBased/>
  <w15:docId w15:val="{24F5C20E-27C4-42DB-880A-CA5A1F1C2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253C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25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25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25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25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25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25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25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25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25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25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25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25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25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25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25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25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25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25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25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4825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25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4825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253C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4825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253C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4825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25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25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25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498</Words>
  <Characters>3108</Characters>
  <Application>Microsoft Office Word</Application>
  <DocSecurity>0</DocSecurity>
  <Lines>50</Lines>
  <Paragraphs>14</Paragraphs>
  <ScaleCrop>false</ScaleCrop>
  <Company/>
  <LinksUpToDate>false</LinksUpToDate>
  <CharactersWithSpaces>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2026-02-11T10:56:00Z</dcterms:created>
  <dcterms:modified xsi:type="dcterms:W3CDTF">2026-02-11T10:56:00Z</dcterms:modified>
</cp:coreProperties>
</file>