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8D6" w:rsidRDefault="00A678D6" w:rsidP="00A678D6">
      <w:pPr>
        <w:widowControl/>
        <w:spacing w:line="360" w:lineRule="auto"/>
        <w:rPr>
          <w:rFonts w:ascii="Times New Roman" w:hAnsi="Times New Roman"/>
          <w:szCs w:val="21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Supplementary Table S1</w:t>
      </w:r>
      <w:r>
        <w:rPr>
          <w:rFonts w:ascii="Arial" w:hAnsi="Arial" w:cs="Arial"/>
          <w:szCs w:val="21"/>
          <w:lang w:val="en-US"/>
        </w:rPr>
        <w:t xml:space="preserve"> </w:t>
      </w:r>
      <w:r>
        <w:rPr>
          <w:rFonts w:ascii="Arial" w:hAnsi="Arial" w:cs="Arial" w:hint="eastAsia"/>
          <w:szCs w:val="21"/>
          <w:lang w:val="en-US"/>
        </w:rPr>
        <w:t xml:space="preserve">      </w:t>
      </w:r>
      <w:r>
        <w:rPr>
          <w:rFonts w:ascii="Arial" w:hAnsi="Arial" w:cs="Arial"/>
          <w:sz w:val="22"/>
          <w:lang w:val="en-US"/>
        </w:rPr>
        <w:t>Primer sequences for RT-qPCR</w:t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4364"/>
        <w:gridCol w:w="4191"/>
      </w:tblGrid>
      <w:tr w:rsidR="00A678D6" w:rsidTr="00816BCF">
        <w:tc>
          <w:tcPr>
            <w:tcW w:w="4484" w:type="dxa"/>
            <w:tcBorders>
              <w:bottom w:val="single" w:sz="12" w:space="0" w:color="auto"/>
            </w:tcBorders>
          </w:tcPr>
          <w:p w:rsidR="00A678D6" w:rsidRDefault="00A678D6" w:rsidP="00816BCF">
            <w:pPr>
              <w:widowControl/>
              <w:jc w:val="left"/>
              <w:rPr>
                <w:sz w:val="22"/>
                <w:szCs w:val="24"/>
              </w:rPr>
            </w:pPr>
            <w:r>
              <w:rPr>
                <w:rFonts w:ascii="Arial" w:eastAsia="BfhhjqAdvTTb5929f4c" w:hAnsi="Arial" w:cs="Arial"/>
                <w:color w:val="000000"/>
                <w:kern w:val="0"/>
                <w:sz w:val="20"/>
                <w:lang w:val="en-US" w:bidi="ar"/>
              </w:rPr>
              <w:t>Gene</w:t>
            </w:r>
          </w:p>
        </w:tc>
        <w:tc>
          <w:tcPr>
            <w:tcW w:w="4485" w:type="dxa"/>
            <w:tcBorders>
              <w:bottom w:val="single" w:sz="12" w:space="0" w:color="auto"/>
            </w:tcBorders>
          </w:tcPr>
          <w:p w:rsidR="00A678D6" w:rsidRDefault="00A678D6" w:rsidP="00816BCF">
            <w:pPr>
              <w:widowControl/>
              <w:jc w:val="left"/>
              <w:rPr>
                <w:sz w:val="22"/>
                <w:szCs w:val="24"/>
                <w:lang w:val="en-US"/>
              </w:rPr>
            </w:pPr>
            <w:r>
              <w:rPr>
                <w:rFonts w:ascii="Arial" w:eastAsia="BfhhjqAdvTTb5929f4c" w:hAnsi="Arial" w:cs="Arial"/>
                <w:color w:val="000000"/>
                <w:kern w:val="0"/>
                <w:sz w:val="20"/>
                <w:lang w:val="en-US" w:bidi="ar"/>
              </w:rPr>
              <w:t>Forward primer (5′–3′</w:t>
            </w:r>
            <w:r>
              <w:rPr>
                <w:rFonts w:ascii="Arial" w:eastAsia="BfhhjqAdvTTb5929f4c" w:hAnsi="Arial" w:cs="Arial"/>
                <w:color w:val="000000"/>
                <w:kern w:val="0"/>
                <w:sz w:val="20"/>
                <w:lang w:val="en-US" w:bidi="ar"/>
              </w:rPr>
              <w:t>）</w:t>
            </w:r>
          </w:p>
        </w:tc>
        <w:tc>
          <w:tcPr>
            <w:tcW w:w="4485" w:type="dxa"/>
            <w:tcBorders>
              <w:bottom w:val="single" w:sz="12" w:space="0" w:color="auto"/>
            </w:tcBorders>
          </w:tcPr>
          <w:p w:rsidR="00A678D6" w:rsidRDefault="00A678D6" w:rsidP="00816BCF">
            <w:pPr>
              <w:widowControl/>
              <w:jc w:val="left"/>
              <w:rPr>
                <w:sz w:val="22"/>
                <w:szCs w:val="24"/>
              </w:rPr>
            </w:pPr>
            <w:r>
              <w:rPr>
                <w:rFonts w:ascii="Arial" w:eastAsia="BfhhjqAdvTTb5929f4c" w:hAnsi="Arial" w:cs="Arial"/>
                <w:color w:val="000000"/>
                <w:kern w:val="0"/>
                <w:sz w:val="20"/>
                <w:lang w:val="en-US" w:bidi="ar"/>
              </w:rPr>
              <w:t>Reverse primer (5′–3′)</w:t>
            </w:r>
          </w:p>
        </w:tc>
      </w:tr>
      <w:tr w:rsidR="00A678D6" w:rsidTr="00816BCF">
        <w:trPr>
          <w:trHeight w:val="387"/>
        </w:trPr>
        <w:tc>
          <w:tcPr>
            <w:tcW w:w="4484" w:type="dxa"/>
            <w:tcBorders>
              <w:top w:val="single" w:sz="12" w:space="0" w:color="auto"/>
              <w:tl2br w:val="nil"/>
              <w:tr2bl w:val="nil"/>
            </w:tcBorders>
          </w:tcPr>
          <w:p w:rsidR="00A678D6" w:rsidRDefault="00A678D6" w:rsidP="00816BCF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CD86</w:t>
            </w:r>
          </w:p>
        </w:tc>
        <w:tc>
          <w:tcPr>
            <w:tcW w:w="4485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A678D6" w:rsidRDefault="00A678D6" w:rsidP="00816BCF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lang w:val="en-US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lang w:val="en-US" w:bidi="ar"/>
              </w:rPr>
              <w:t xml:space="preserve">GTTTCATTCCCTGATGTTACGAG        </w:t>
            </w:r>
          </w:p>
        </w:tc>
        <w:tc>
          <w:tcPr>
            <w:tcW w:w="4485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:rsidR="00A678D6" w:rsidRDefault="00A678D6" w:rsidP="00816BCF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lang w:val="en-US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lang w:val="en-US" w:bidi="ar"/>
              </w:rPr>
              <w:t>GAGAAAGGTGAAGATAAAAGCCG</w:t>
            </w:r>
          </w:p>
        </w:tc>
      </w:tr>
      <w:tr w:rsidR="00A678D6" w:rsidTr="00816BCF">
        <w:trPr>
          <w:trHeight w:val="345"/>
        </w:trPr>
        <w:tc>
          <w:tcPr>
            <w:tcW w:w="4484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CD206</w:t>
            </w:r>
          </w:p>
        </w:tc>
        <w:tc>
          <w:tcPr>
            <w:tcW w:w="4485" w:type="dxa"/>
            <w:tcBorders>
              <w:tl2br w:val="nil"/>
              <w:tr2bl w:val="nil"/>
            </w:tcBorders>
            <w:vAlign w:val="center"/>
          </w:tcPr>
          <w:p w:rsidR="00A678D6" w:rsidRDefault="00A678D6" w:rsidP="00816BCF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lang w:val="en-US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lang w:val="en-US" w:bidi="ar"/>
              </w:rPr>
              <w:t xml:space="preserve">TGATACCTGCGACAGTAAACGA        </w:t>
            </w:r>
          </w:p>
        </w:tc>
        <w:tc>
          <w:tcPr>
            <w:tcW w:w="4485" w:type="dxa"/>
            <w:tcBorders>
              <w:tl2br w:val="nil"/>
              <w:tr2bl w:val="nil"/>
            </w:tcBorders>
            <w:vAlign w:val="center"/>
          </w:tcPr>
          <w:p w:rsidR="00A678D6" w:rsidRDefault="00A678D6" w:rsidP="00816BCF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lang w:val="en-US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lang w:val="en-US" w:bidi="ar"/>
              </w:rPr>
              <w:t xml:space="preserve">CTTGCAGTATGTCTCCGCTTC </w:t>
            </w:r>
          </w:p>
        </w:tc>
      </w:tr>
      <w:tr w:rsidR="00A678D6" w:rsidTr="00816BCF">
        <w:trPr>
          <w:trHeight w:val="337"/>
        </w:trPr>
        <w:tc>
          <w:tcPr>
            <w:tcW w:w="4484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CD163</w:t>
            </w:r>
          </w:p>
        </w:tc>
        <w:tc>
          <w:tcPr>
            <w:tcW w:w="4485" w:type="dxa"/>
            <w:tcBorders>
              <w:tl2br w:val="nil"/>
              <w:tr2bl w:val="nil"/>
            </w:tcBorders>
            <w:vAlign w:val="center"/>
          </w:tcPr>
          <w:p w:rsidR="00A678D6" w:rsidRDefault="00A678D6" w:rsidP="00816BCF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lang w:val="en-US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lang w:val="en-US" w:bidi="ar"/>
              </w:rPr>
              <w:t xml:space="preserve">TCGCTCATCCCGTCAGTCA             </w:t>
            </w:r>
          </w:p>
        </w:tc>
        <w:tc>
          <w:tcPr>
            <w:tcW w:w="4485" w:type="dxa"/>
            <w:tcBorders>
              <w:tl2br w:val="nil"/>
              <w:tr2bl w:val="nil"/>
            </w:tcBorders>
            <w:vAlign w:val="center"/>
          </w:tcPr>
          <w:p w:rsidR="00A678D6" w:rsidRDefault="00A678D6" w:rsidP="00816BCF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lang w:val="en-US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lang w:val="en-US" w:bidi="ar"/>
              </w:rPr>
              <w:t>CCGCTGTCTCTGTCTTCGCT</w:t>
            </w:r>
          </w:p>
        </w:tc>
      </w:tr>
      <w:tr w:rsidR="00A678D6" w:rsidTr="00816BCF">
        <w:trPr>
          <w:trHeight w:val="345"/>
        </w:trPr>
        <w:tc>
          <w:tcPr>
            <w:tcW w:w="4484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iNOS</w:t>
            </w:r>
          </w:p>
        </w:tc>
        <w:tc>
          <w:tcPr>
            <w:tcW w:w="4485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CAGGACTCACAGCCTTTGGAC </w:t>
            </w:r>
          </w:p>
        </w:tc>
        <w:tc>
          <w:tcPr>
            <w:tcW w:w="4485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TGGATGTCGGACTTTGTAGATTC </w:t>
            </w:r>
          </w:p>
        </w:tc>
      </w:tr>
      <w:tr w:rsidR="00A678D6" w:rsidTr="00816BCF">
        <w:tc>
          <w:tcPr>
            <w:tcW w:w="4484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IL-10</w:t>
            </w:r>
          </w:p>
        </w:tc>
        <w:tc>
          <w:tcPr>
            <w:tcW w:w="4485" w:type="dxa"/>
            <w:tcBorders>
              <w:tl2br w:val="nil"/>
              <w:tr2bl w:val="nil"/>
            </w:tcBorders>
            <w:vAlign w:val="center"/>
          </w:tcPr>
          <w:p w:rsidR="00A678D6" w:rsidRDefault="00A678D6" w:rsidP="00816BCF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lang w:val="en-US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lang w:val="en-US" w:bidi="ar"/>
              </w:rPr>
              <w:t>GAGAGAAGCTGAAGACCCTCTG</w:t>
            </w:r>
          </w:p>
        </w:tc>
        <w:tc>
          <w:tcPr>
            <w:tcW w:w="4485" w:type="dxa"/>
            <w:tcBorders>
              <w:tl2br w:val="nil"/>
              <w:tr2bl w:val="nil"/>
            </w:tcBorders>
            <w:vAlign w:val="center"/>
          </w:tcPr>
          <w:p w:rsidR="00A678D6" w:rsidRDefault="00A678D6" w:rsidP="00816BCF">
            <w:pPr>
              <w:widowControl/>
              <w:jc w:val="left"/>
              <w:textAlignment w:val="center"/>
              <w:rPr>
                <w:rFonts w:ascii="Arial" w:eastAsia="SimSun" w:hAnsi="Arial" w:cs="Arial"/>
                <w:color w:val="000000"/>
                <w:sz w:val="20"/>
                <w:lang w:val="en-US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lang w:val="en-US" w:bidi="ar"/>
              </w:rPr>
              <w:t>TCATTCATGGCCTTGTAGACAC</w:t>
            </w:r>
          </w:p>
        </w:tc>
      </w:tr>
      <w:tr w:rsidR="00A678D6" w:rsidTr="00816BCF">
        <w:trPr>
          <w:trHeight w:val="370"/>
        </w:trPr>
        <w:tc>
          <w:tcPr>
            <w:tcW w:w="4484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CXCL-10</w:t>
            </w:r>
          </w:p>
        </w:tc>
        <w:tc>
          <w:tcPr>
            <w:tcW w:w="4485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rPr>
                <w:sz w:val="22"/>
                <w:szCs w:val="24"/>
                <w:lang w:val="en-US"/>
              </w:rPr>
            </w:pPr>
            <w:r>
              <w:rPr>
                <w:rFonts w:hint="eastAsia"/>
                <w:sz w:val="22"/>
                <w:szCs w:val="24"/>
                <w:lang w:val="en-US"/>
              </w:rPr>
              <w:t>CCGGAATTCGAGCCTACAGCAGAGGAACC</w:t>
            </w:r>
          </w:p>
        </w:tc>
        <w:tc>
          <w:tcPr>
            <w:tcW w:w="4485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rPr>
                <w:sz w:val="22"/>
                <w:szCs w:val="24"/>
                <w:lang w:val="en-US"/>
              </w:rPr>
            </w:pPr>
            <w:r>
              <w:rPr>
                <w:rFonts w:hint="eastAsia"/>
                <w:sz w:val="22"/>
                <w:szCs w:val="24"/>
                <w:lang w:val="en-US"/>
              </w:rPr>
              <w:t>CCGCTCGAGTTTGCTCCCCTCTGGTTTTA</w:t>
            </w:r>
          </w:p>
        </w:tc>
      </w:tr>
      <w:tr w:rsidR="00A678D6" w:rsidTr="00816BCF">
        <w:trPr>
          <w:trHeight w:val="387"/>
        </w:trPr>
        <w:tc>
          <w:tcPr>
            <w:tcW w:w="4484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TNF-α</w:t>
            </w:r>
          </w:p>
        </w:tc>
        <w:tc>
          <w:tcPr>
            <w:tcW w:w="4485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widowControl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lang w:val="en-US" w:bidi="ar"/>
              </w:rPr>
              <w:t>GCGACGTGGAACTGGCAGAAG</w:t>
            </w:r>
          </w:p>
        </w:tc>
        <w:tc>
          <w:tcPr>
            <w:tcW w:w="4485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widowControl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lang w:val="en-US"/>
              </w:rPr>
              <w:t>GCCACAAGCAGGAATGAGAAGAGG</w:t>
            </w:r>
          </w:p>
        </w:tc>
      </w:tr>
      <w:tr w:rsidR="00A678D6" w:rsidTr="00816BCF">
        <w:trPr>
          <w:trHeight w:val="369"/>
        </w:trPr>
        <w:tc>
          <w:tcPr>
            <w:tcW w:w="4484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 w:hint="eastAsia"/>
                <w:sz w:val="20"/>
                <w:lang w:val="en-US"/>
              </w:rPr>
              <w:t>Arg-1</w:t>
            </w:r>
          </w:p>
        </w:tc>
        <w:tc>
          <w:tcPr>
            <w:tcW w:w="4485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widowControl/>
              <w:jc w:val="left"/>
              <w:rPr>
                <w:rFonts w:ascii="Arial" w:eastAsia="SimSun" w:hAnsi="Arial" w:cs="Arial"/>
                <w:color w:val="000000"/>
                <w:kern w:val="0"/>
                <w:sz w:val="20"/>
                <w:lang w:val="en-US" w:bidi="ar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lang w:val="en-US" w:bidi="ar"/>
              </w:rPr>
              <w:t>TAACCTTGGCTTGCTTCGGAACTC</w:t>
            </w:r>
          </w:p>
        </w:tc>
        <w:tc>
          <w:tcPr>
            <w:tcW w:w="4485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widowControl/>
              <w:jc w:val="left"/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GGCGCATTCACAGTCACTTAGG</w:t>
            </w:r>
          </w:p>
        </w:tc>
      </w:tr>
      <w:tr w:rsidR="00A678D6" w:rsidTr="00816BCF">
        <w:trPr>
          <w:trHeight w:val="337"/>
        </w:trPr>
        <w:tc>
          <w:tcPr>
            <w:tcW w:w="4484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miR-451a</w:t>
            </w:r>
          </w:p>
        </w:tc>
        <w:tc>
          <w:tcPr>
            <w:tcW w:w="4485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lang w:val="en-US" w:bidi="ar"/>
              </w:rPr>
              <w:t>GAAACCGTTACCATTACTGAG</w:t>
            </w:r>
          </w:p>
        </w:tc>
        <w:tc>
          <w:tcPr>
            <w:tcW w:w="4485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--</w:t>
            </w:r>
          </w:p>
        </w:tc>
      </w:tr>
      <w:tr w:rsidR="00A678D6" w:rsidTr="00816BCF">
        <w:trPr>
          <w:trHeight w:val="337"/>
        </w:trPr>
        <w:tc>
          <w:tcPr>
            <w:tcW w:w="4484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MIF</w:t>
            </w:r>
          </w:p>
        </w:tc>
        <w:tc>
          <w:tcPr>
            <w:tcW w:w="4485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CCGGACAGGGTCTACATCAAC</w:t>
            </w:r>
          </w:p>
        </w:tc>
        <w:tc>
          <w:tcPr>
            <w:tcW w:w="4485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TTAGGCGAAGGTGGAGTTGTT </w:t>
            </w:r>
          </w:p>
        </w:tc>
      </w:tr>
      <w:tr w:rsidR="00A678D6" w:rsidTr="00816BCF">
        <w:tc>
          <w:tcPr>
            <w:tcW w:w="4484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U6</w:t>
            </w:r>
          </w:p>
        </w:tc>
        <w:tc>
          <w:tcPr>
            <w:tcW w:w="4485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widowControl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lang w:val="en-US"/>
              </w:rPr>
              <w:t>CGCTTCGGCAGCACATATAC</w:t>
            </w:r>
          </w:p>
        </w:tc>
        <w:tc>
          <w:tcPr>
            <w:tcW w:w="4485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widowControl/>
              <w:jc w:val="lef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lang w:val="en-US"/>
              </w:rPr>
              <w:t>AAATATGGAACGCTTCACGA</w:t>
            </w:r>
          </w:p>
        </w:tc>
      </w:tr>
      <w:tr w:rsidR="00A678D6" w:rsidTr="00816BCF">
        <w:trPr>
          <w:trHeight w:val="345"/>
        </w:trPr>
        <w:tc>
          <w:tcPr>
            <w:tcW w:w="4484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β-actin</w:t>
            </w:r>
          </w:p>
        </w:tc>
        <w:tc>
          <w:tcPr>
            <w:tcW w:w="4485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widowControl/>
              <w:jc w:val="left"/>
              <w:rPr>
                <w:sz w:val="22"/>
                <w:szCs w:val="24"/>
              </w:rPr>
            </w:pPr>
            <w:r>
              <w:rPr>
                <w:rFonts w:ascii="Arial" w:eastAsia="SimSun" w:hAnsi="Arial" w:cs="Arial"/>
                <w:color w:val="000000"/>
                <w:kern w:val="0"/>
                <w:sz w:val="20"/>
                <w:lang w:val="en-US" w:bidi="ar"/>
              </w:rPr>
              <w:t xml:space="preserve">AGAAAATCTGGCACCACACCT </w:t>
            </w:r>
          </w:p>
        </w:tc>
        <w:tc>
          <w:tcPr>
            <w:tcW w:w="4485" w:type="dxa"/>
            <w:tcBorders>
              <w:tl2br w:val="nil"/>
              <w:tr2bl w:val="nil"/>
            </w:tcBorders>
          </w:tcPr>
          <w:p w:rsidR="00A678D6" w:rsidRDefault="00A678D6" w:rsidP="00816BCF">
            <w:pPr>
              <w:widowControl/>
              <w:jc w:val="left"/>
              <w:rPr>
                <w:sz w:val="22"/>
                <w:szCs w:val="24"/>
              </w:rPr>
            </w:pPr>
            <w:r>
              <w:rPr>
                <w:rFonts w:ascii="Arial" w:hAnsi="Arial" w:cs="Arial"/>
                <w:sz w:val="20"/>
                <w:lang w:val="en-US"/>
              </w:rPr>
              <w:t>GATAGCACAGCCTGGATAGCA</w:t>
            </w:r>
          </w:p>
        </w:tc>
      </w:tr>
    </w:tbl>
    <w:p w:rsidR="00A678D6" w:rsidRDefault="00A678D6" w:rsidP="00A678D6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Arial" w:eastAsia="CcqrpcAdvTTe45e47d2" w:hAnsi="Arial" w:cs="Arial" w:hint="eastAsia"/>
          <w:color w:val="000000"/>
          <w:kern w:val="0"/>
          <w:sz w:val="20"/>
          <w:szCs w:val="20"/>
          <w:lang w:val="en-US" w:bidi="ar"/>
        </w:rPr>
        <w:t xml:space="preserve">iNOS </w:t>
      </w:r>
      <w:r>
        <w:rPr>
          <w:rFonts w:ascii="Arial" w:eastAsia="CcqrpcAdvTTe45e47d2" w:hAnsi="Arial" w:cs="Arial"/>
          <w:color w:val="000000"/>
          <w:kern w:val="0"/>
          <w:sz w:val="20"/>
          <w:szCs w:val="20"/>
          <w:lang w:val="en-US" w:bidi="ar"/>
        </w:rPr>
        <w:t>myo-inositol-1-phosphate synthase</w:t>
      </w:r>
      <w:r>
        <w:rPr>
          <w:rFonts w:ascii="Arial" w:eastAsia="CcqrpcAdvTTe45e47d2" w:hAnsi="Arial" w:cs="Arial" w:hint="eastAsia"/>
          <w:color w:val="000000"/>
          <w:kern w:val="0"/>
          <w:sz w:val="20"/>
          <w:szCs w:val="20"/>
          <w:lang w:val="en-US" w:bidi="ar"/>
        </w:rPr>
        <w:t>,</w:t>
      </w:r>
      <w:r>
        <w:rPr>
          <w:rFonts w:ascii="Arial" w:eastAsia="CcqrpcAdvTTe45e47d2" w:hAnsi="Arial" w:cs="Arial"/>
          <w:color w:val="000000"/>
          <w:kern w:val="0"/>
          <w:sz w:val="20"/>
          <w:szCs w:val="20"/>
          <w:lang w:val="en-US" w:bidi="ar"/>
        </w:rPr>
        <w:t>IL-</w:t>
      </w:r>
      <w:r>
        <w:rPr>
          <w:rFonts w:ascii="Arial" w:eastAsia="CcqrpcAdvTTe45e47d2" w:hAnsi="Arial" w:cs="Arial" w:hint="eastAsia"/>
          <w:color w:val="000000"/>
          <w:kern w:val="0"/>
          <w:sz w:val="20"/>
          <w:szCs w:val="20"/>
          <w:lang w:val="en-US" w:bidi="ar"/>
        </w:rPr>
        <w:t>10</w:t>
      </w:r>
      <w:r>
        <w:rPr>
          <w:rFonts w:ascii="Arial" w:eastAsia="CcqrpcAdvTTe45e47d2" w:hAnsi="Arial" w:cs="Arial"/>
          <w:color w:val="000000"/>
          <w:kern w:val="0"/>
          <w:sz w:val="20"/>
          <w:szCs w:val="20"/>
          <w:lang w:val="en-US" w:bidi="ar"/>
        </w:rPr>
        <w:t xml:space="preserve"> Interleukin-</w:t>
      </w:r>
      <w:r>
        <w:rPr>
          <w:rFonts w:ascii="Arial" w:eastAsia="CcqrpcAdvTTe45e47d2" w:hAnsi="Arial" w:cs="Arial" w:hint="eastAsia"/>
          <w:color w:val="000000"/>
          <w:kern w:val="0"/>
          <w:sz w:val="20"/>
          <w:szCs w:val="20"/>
          <w:lang w:val="en-US" w:bidi="ar"/>
        </w:rPr>
        <w:t>10</w:t>
      </w:r>
      <w:r>
        <w:rPr>
          <w:rFonts w:ascii="Arial" w:eastAsia="CcqrpcAdvTTe45e47d2" w:hAnsi="Arial" w:cs="Arial"/>
          <w:color w:val="000000"/>
          <w:kern w:val="0"/>
          <w:sz w:val="20"/>
          <w:szCs w:val="20"/>
          <w:lang w:val="en-US" w:bidi="ar"/>
        </w:rPr>
        <w:t xml:space="preserve">, </w:t>
      </w:r>
      <w:r>
        <w:rPr>
          <w:rFonts w:ascii="Arial" w:eastAsia="CcqrpcAdvTTe45e47d2" w:hAnsi="Arial" w:cs="Arial" w:hint="eastAsia"/>
          <w:color w:val="000000"/>
          <w:kern w:val="0"/>
          <w:sz w:val="20"/>
          <w:szCs w:val="20"/>
          <w:lang w:val="en-US" w:bidi="ar"/>
        </w:rPr>
        <w:t>CXCL-10</w:t>
      </w:r>
      <w:r>
        <w:rPr>
          <w:rFonts w:ascii="Arial" w:eastAsia="CcqrpcAdvTTe45e47d2" w:hAnsi="Arial" w:cs="Arial"/>
          <w:color w:val="000000"/>
          <w:kern w:val="0"/>
          <w:sz w:val="20"/>
          <w:szCs w:val="20"/>
          <w:lang w:val="en-US" w:bidi="ar"/>
        </w:rPr>
        <w:t xml:space="preserve"> </w:t>
      </w:r>
      <w:r>
        <w:rPr>
          <w:rFonts w:ascii="Arial" w:eastAsia="CcqrpcAdvTTe45e47d2" w:hAnsi="Arial" w:cs="Arial" w:hint="eastAsia"/>
          <w:color w:val="000000"/>
          <w:kern w:val="0"/>
          <w:sz w:val="20"/>
          <w:szCs w:val="20"/>
          <w:lang w:val="en-US" w:bidi="ar"/>
        </w:rPr>
        <w:t>C-X-C motif chemokine ligand 10</w:t>
      </w:r>
      <w:r>
        <w:rPr>
          <w:rFonts w:ascii="Arial" w:eastAsia="CcqrpcAdvTTe45e47d2" w:hAnsi="Arial" w:cs="Arial"/>
          <w:color w:val="000000"/>
          <w:kern w:val="0"/>
          <w:sz w:val="20"/>
          <w:szCs w:val="20"/>
          <w:lang w:val="en-US" w:bidi="ar"/>
        </w:rPr>
        <w:t xml:space="preserve">, </w:t>
      </w:r>
      <w:r>
        <w:rPr>
          <w:rFonts w:ascii="Arial" w:hAnsi="Arial" w:cs="Arial"/>
          <w:sz w:val="20"/>
          <w:szCs w:val="20"/>
          <w:lang w:val="en-US"/>
        </w:rPr>
        <w:t>TNF-α</w:t>
      </w:r>
      <w:r>
        <w:rPr>
          <w:rFonts w:ascii="Arial" w:eastAsia="CcqrpcAdvTTe45e47d2" w:hAnsi="Arial" w:cs="Arial" w:hint="eastAsia"/>
          <w:color w:val="000000"/>
          <w:kern w:val="0"/>
          <w:sz w:val="20"/>
          <w:szCs w:val="20"/>
          <w:lang w:val="en-US" w:bidi="ar"/>
        </w:rPr>
        <w:t xml:space="preserve"> </w:t>
      </w:r>
      <w:r>
        <w:rPr>
          <w:rFonts w:ascii="Arial" w:eastAsia="CcqrpcAdvTTe45e47d2" w:hAnsi="Arial" w:cs="Arial"/>
          <w:color w:val="000000"/>
          <w:kern w:val="0"/>
          <w:sz w:val="20"/>
          <w:szCs w:val="20"/>
          <w:lang w:val="en-US" w:bidi="ar"/>
        </w:rPr>
        <w:t>tumor necrosis factor alpha</w:t>
      </w:r>
      <w:r>
        <w:rPr>
          <w:rFonts w:ascii="Arial" w:eastAsia="CcqrpcAdvTTe45e47d2" w:hAnsi="Arial" w:cs="Arial" w:hint="eastAsia"/>
          <w:color w:val="000000"/>
          <w:kern w:val="0"/>
          <w:sz w:val="20"/>
          <w:szCs w:val="20"/>
          <w:lang w:val="en-US" w:bidi="ar"/>
        </w:rPr>
        <w:t>,</w:t>
      </w:r>
      <w:r>
        <w:rPr>
          <w:rFonts w:ascii="Arial" w:eastAsia="CcqrpcAdvTTe45e47d2" w:hAnsi="Arial" w:cs="Arial"/>
          <w:color w:val="000000"/>
          <w:kern w:val="0"/>
          <w:sz w:val="20"/>
          <w:szCs w:val="20"/>
          <w:lang w:val="en-US" w:bidi="ar"/>
        </w:rPr>
        <w:t xml:space="preserve">matrix metalloproteinase-1, </w:t>
      </w:r>
      <w:r>
        <w:rPr>
          <w:rFonts w:ascii="Arial" w:hAnsi="Arial" w:cs="Arial" w:hint="eastAsia"/>
          <w:sz w:val="20"/>
          <w:szCs w:val="20"/>
          <w:lang w:val="en-US"/>
        </w:rPr>
        <w:t xml:space="preserve">Arg-1 </w:t>
      </w:r>
      <w:r>
        <w:rPr>
          <w:rFonts w:ascii="Arial" w:eastAsia="CcqrpcAdvTTe45e47d2" w:hAnsi="Arial" w:cs="Arial"/>
          <w:color w:val="000000"/>
          <w:kern w:val="0"/>
          <w:sz w:val="20"/>
          <w:szCs w:val="20"/>
          <w:lang w:val="en-US" w:bidi="ar"/>
        </w:rPr>
        <w:t xml:space="preserve">arginase 1, </w:t>
      </w:r>
      <w:r>
        <w:rPr>
          <w:rFonts w:ascii="Arial" w:hAnsi="Arial" w:cs="Arial"/>
          <w:sz w:val="20"/>
          <w:szCs w:val="20"/>
          <w:lang w:val="en-US"/>
        </w:rPr>
        <w:t>miR-451a</w:t>
      </w:r>
      <w:r>
        <w:rPr>
          <w:rFonts w:ascii="Arial" w:eastAsia="VsfkdbAdvTT7329fd89 . I" w:hAnsi="Arial" w:cs="Arial"/>
          <w:color w:val="000000"/>
          <w:kern w:val="0"/>
          <w:sz w:val="20"/>
          <w:szCs w:val="20"/>
          <w:lang w:val="en-US" w:bidi="ar"/>
        </w:rPr>
        <w:t xml:space="preserve"> </w:t>
      </w:r>
      <w:r>
        <w:rPr>
          <w:rFonts w:ascii="Arial" w:eastAsia="CcqrpcAdvTTe45e47d2" w:hAnsi="Arial" w:cs="Arial"/>
          <w:color w:val="000000"/>
          <w:kern w:val="0"/>
          <w:sz w:val="20"/>
          <w:szCs w:val="20"/>
          <w:lang w:val="en-US" w:bidi="ar"/>
        </w:rPr>
        <w:t>microRNA-</w:t>
      </w:r>
      <w:r>
        <w:rPr>
          <w:rFonts w:ascii="Arial" w:eastAsia="CcqrpcAdvTTe45e47d2" w:hAnsi="Arial" w:cs="Arial" w:hint="eastAsia"/>
          <w:color w:val="000000"/>
          <w:kern w:val="0"/>
          <w:sz w:val="20"/>
          <w:szCs w:val="20"/>
          <w:lang w:val="en-US" w:bidi="ar"/>
        </w:rPr>
        <w:t>451a</w:t>
      </w:r>
      <w:r>
        <w:rPr>
          <w:rFonts w:ascii="Arial" w:eastAsia="CcqrpcAdvTTe45e47d2" w:hAnsi="Arial" w:cs="Arial"/>
          <w:color w:val="000000"/>
          <w:kern w:val="0"/>
          <w:sz w:val="20"/>
          <w:szCs w:val="20"/>
          <w:lang w:val="en-US" w:bidi="ar"/>
        </w:rPr>
        <w:t xml:space="preserve">, </w:t>
      </w:r>
      <w:r>
        <w:rPr>
          <w:rFonts w:ascii="Arial" w:hAnsi="Arial" w:cs="Arial"/>
          <w:sz w:val="20"/>
          <w:szCs w:val="20"/>
          <w:lang w:val="en-US"/>
        </w:rPr>
        <w:t>MIF</w:t>
      </w:r>
      <w:r>
        <w:rPr>
          <w:rFonts w:ascii="Arial" w:hAnsi="Arial" w:cs="Arial" w:hint="eastAsia"/>
          <w:sz w:val="20"/>
          <w:szCs w:val="20"/>
          <w:lang w:val="en-US"/>
        </w:rPr>
        <w:t xml:space="preserve"> </w:t>
      </w:r>
      <w:r>
        <w:rPr>
          <w:rFonts w:ascii="Arial" w:eastAsia="CcqrpcAdvTTe45e47d2" w:hAnsi="Arial" w:cs="Arial"/>
          <w:color w:val="000000"/>
          <w:kern w:val="0"/>
          <w:sz w:val="20"/>
          <w:szCs w:val="20"/>
          <w:lang w:val="en-US" w:bidi="ar"/>
        </w:rPr>
        <w:t>macrophage migration inhibitory factor</w:t>
      </w:r>
      <w:r>
        <w:rPr>
          <w:rFonts w:ascii="Arial" w:eastAsia="CcqrpcAdvTTe45e47d2" w:hAnsi="Arial" w:cs="Arial" w:hint="eastAsia"/>
          <w:color w:val="000000"/>
          <w:kern w:val="0"/>
          <w:sz w:val="20"/>
          <w:szCs w:val="20"/>
          <w:lang w:val="en-US" w:bidi="ar"/>
        </w:rPr>
        <w:t>,</w:t>
      </w:r>
      <w:r>
        <w:rPr>
          <w:rFonts w:ascii="Arial" w:eastAsia="VsfkdbAdvTT7329fd89 . I" w:hAnsi="Arial" w:cs="Arial"/>
          <w:color w:val="000000"/>
          <w:kern w:val="0"/>
          <w:sz w:val="20"/>
          <w:szCs w:val="20"/>
          <w:lang w:val="en-US" w:bidi="ar"/>
        </w:rPr>
        <w:t xml:space="preserve">RT-qPCR </w:t>
      </w:r>
      <w:r>
        <w:rPr>
          <w:rFonts w:ascii="Arial" w:eastAsia="CcqrpcAdvTTe45e47d2" w:hAnsi="Arial" w:cs="Arial"/>
          <w:color w:val="000000"/>
          <w:kern w:val="0"/>
          <w:sz w:val="20"/>
          <w:szCs w:val="20"/>
          <w:lang w:val="en-US" w:bidi="ar"/>
        </w:rPr>
        <w:t>Reverse transcription-quantitative polymerase chain reaction</w:t>
      </w:r>
    </w:p>
    <w:p w:rsidR="00000F57" w:rsidRDefault="00A678D6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fhhjqAdvTTb5929f4c">
    <w:altName w:val="Segoe Print"/>
    <w:charset w:val="00"/>
    <w:family w:val="auto"/>
    <w:pitch w:val="default"/>
  </w:font>
  <w:font w:name="CcqrpcAdvTTe45e47d2">
    <w:altName w:val="Segoe Print"/>
    <w:charset w:val="00"/>
    <w:family w:val="auto"/>
    <w:pitch w:val="default"/>
  </w:font>
  <w:font w:name="VsfkdbAdvTT7329fd89 . I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8D6"/>
    <w:rsid w:val="0007695B"/>
    <w:rsid w:val="005615C6"/>
    <w:rsid w:val="007D4061"/>
    <w:rsid w:val="008B4EED"/>
    <w:rsid w:val="00A678D6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6710A3-C84A-438D-B2CE-3E2A179CC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78D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A678D6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922</Characters>
  <Application>Microsoft Office Word</Application>
  <DocSecurity>0</DocSecurity>
  <Lines>7</Lines>
  <Paragraphs>2</Paragraphs>
  <ScaleCrop>false</ScaleCrop>
  <Company>Springer Nature IT</Company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2021-09-16T13:37:00Z</dcterms:created>
  <dcterms:modified xsi:type="dcterms:W3CDTF">2021-09-16T13:38:00Z</dcterms:modified>
</cp:coreProperties>
</file>