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CAE6" w14:textId="2CD6FFD5" w:rsidR="00567EA0" w:rsidRPr="00691E9A" w:rsidRDefault="00567EA0" w:rsidP="00691E9A">
      <w:pPr>
        <w:spacing w:line="480" w:lineRule="auto"/>
        <w:jc w:val="center"/>
        <w:rPr>
          <w:rFonts w:cs="Times New Roman" w:hint="eastAsia"/>
          <w:b/>
          <w:bCs/>
          <w:sz w:val="44"/>
          <w:szCs w:val="44"/>
        </w:rPr>
      </w:pPr>
      <w:r w:rsidRPr="00691E9A">
        <w:rPr>
          <w:rFonts w:cs="Times New Roman"/>
          <w:b/>
          <w:bCs/>
          <w:sz w:val="44"/>
          <w:szCs w:val="44"/>
        </w:rPr>
        <w:t>Supplementary Material</w:t>
      </w:r>
    </w:p>
    <w:p w14:paraId="111F9CA8" w14:textId="29D1499A" w:rsidR="00D45C74" w:rsidRPr="00691E9A" w:rsidRDefault="00D45C74" w:rsidP="00691E9A">
      <w:pPr>
        <w:spacing w:line="480" w:lineRule="auto"/>
        <w:ind w:firstLine="204"/>
        <w:jc w:val="center"/>
        <w:rPr>
          <w:rFonts w:cs="Times New Roman" w:hint="eastAsia"/>
          <w:b/>
          <w:bCs/>
          <w:sz w:val="28"/>
          <w:szCs w:val="28"/>
        </w:rPr>
      </w:pPr>
      <w:bookmarkStart w:id="0" w:name="_Hlk219135883"/>
      <w:r w:rsidRPr="00691E9A">
        <w:rPr>
          <w:rFonts w:cs="Times New Roman"/>
          <w:b/>
          <w:bCs/>
          <w:sz w:val="28"/>
          <w:szCs w:val="28"/>
        </w:rPr>
        <w:t xml:space="preserve">Construction of </w:t>
      </w:r>
      <w:r w:rsidRPr="00691E9A">
        <w:rPr>
          <w:rFonts w:cs="Times New Roman" w:hint="eastAsia"/>
          <w:b/>
          <w:bCs/>
          <w:sz w:val="28"/>
          <w:szCs w:val="28"/>
        </w:rPr>
        <w:t>t</w:t>
      </w:r>
      <w:r w:rsidRPr="00691E9A">
        <w:rPr>
          <w:rFonts w:cs="Times New Roman"/>
          <w:b/>
          <w:bCs/>
          <w:sz w:val="28"/>
          <w:szCs w:val="28"/>
        </w:rPr>
        <w:t>riazine-</w:t>
      </w:r>
      <w:r w:rsidRPr="00691E9A">
        <w:rPr>
          <w:rFonts w:cs="Times New Roman" w:hint="eastAsia"/>
          <w:b/>
          <w:bCs/>
          <w:sz w:val="28"/>
          <w:szCs w:val="28"/>
        </w:rPr>
        <w:t>b</w:t>
      </w:r>
      <w:r w:rsidRPr="00691E9A">
        <w:rPr>
          <w:rFonts w:cs="Times New Roman"/>
          <w:b/>
          <w:bCs/>
          <w:sz w:val="28"/>
          <w:szCs w:val="28"/>
        </w:rPr>
        <w:t>ased COF/</w:t>
      </w:r>
      <w:r w:rsidRPr="00691E9A">
        <w:rPr>
          <w:rFonts w:cs="Times New Roman" w:hint="eastAsia"/>
          <w:b/>
          <w:bCs/>
          <w:sz w:val="28"/>
          <w:szCs w:val="28"/>
        </w:rPr>
        <w:t xml:space="preserve">Zr-based </w:t>
      </w:r>
      <w:r w:rsidRPr="00691E9A">
        <w:rPr>
          <w:rFonts w:cs="Times New Roman"/>
          <w:b/>
          <w:bCs/>
          <w:sz w:val="28"/>
          <w:szCs w:val="28"/>
        </w:rPr>
        <w:t>MOF S-</w:t>
      </w:r>
      <w:r w:rsidRPr="00691E9A">
        <w:rPr>
          <w:rFonts w:cs="Times New Roman" w:hint="eastAsia"/>
          <w:b/>
          <w:bCs/>
          <w:sz w:val="28"/>
          <w:szCs w:val="28"/>
        </w:rPr>
        <w:t>s</w:t>
      </w:r>
      <w:r w:rsidRPr="00691E9A">
        <w:rPr>
          <w:rFonts w:cs="Times New Roman"/>
          <w:b/>
          <w:bCs/>
          <w:sz w:val="28"/>
          <w:szCs w:val="28"/>
        </w:rPr>
        <w:t xml:space="preserve">cheme </w:t>
      </w:r>
      <w:r w:rsidRPr="00691E9A">
        <w:rPr>
          <w:rFonts w:cs="Times New Roman" w:hint="eastAsia"/>
          <w:b/>
          <w:bCs/>
          <w:sz w:val="28"/>
          <w:szCs w:val="28"/>
        </w:rPr>
        <w:t>h</w:t>
      </w:r>
      <w:r w:rsidRPr="00691E9A">
        <w:rPr>
          <w:rFonts w:cs="Times New Roman"/>
          <w:b/>
          <w:bCs/>
          <w:sz w:val="28"/>
          <w:szCs w:val="28"/>
        </w:rPr>
        <w:t xml:space="preserve">eterojunctions for </w:t>
      </w:r>
      <w:r w:rsidRPr="00691E9A">
        <w:rPr>
          <w:rFonts w:cs="Times New Roman" w:hint="eastAsia"/>
          <w:b/>
          <w:bCs/>
          <w:sz w:val="28"/>
          <w:szCs w:val="28"/>
        </w:rPr>
        <w:t>e</w:t>
      </w:r>
      <w:r w:rsidRPr="00691E9A">
        <w:rPr>
          <w:rFonts w:cs="Times New Roman"/>
          <w:b/>
          <w:bCs/>
          <w:sz w:val="28"/>
          <w:szCs w:val="28"/>
        </w:rPr>
        <w:t xml:space="preserve">fficient </w:t>
      </w:r>
      <w:r w:rsidRPr="00691E9A">
        <w:rPr>
          <w:rFonts w:cs="Times New Roman" w:hint="eastAsia"/>
          <w:b/>
          <w:bCs/>
          <w:sz w:val="28"/>
          <w:szCs w:val="28"/>
        </w:rPr>
        <w:t>p</w:t>
      </w:r>
      <w:r w:rsidRPr="00691E9A">
        <w:rPr>
          <w:rFonts w:cs="Times New Roman"/>
          <w:b/>
          <w:bCs/>
          <w:sz w:val="28"/>
          <w:szCs w:val="28"/>
        </w:rPr>
        <w:t>hotocatalytic H</w:t>
      </w:r>
      <w:r w:rsidRPr="00691E9A">
        <w:rPr>
          <w:rFonts w:cs="Times New Roman" w:hint="eastAsia"/>
          <w:b/>
          <w:bCs/>
          <w:sz w:val="28"/>
          <w:szCs w:val="28"/>
          <w:vertAlign w:val="subscript"/>
        </w:rPr>
        <w:t>2</w:t>
      </w:r>
      <w:r w:rsidRPr="00691E9A">
        <w:rPr>
          <w:rFonts w:cs="Times New Roman"/>
          <w:b/>
          <w:bCs/>
          <w:sz w:val="28"/>
          <w:szCs w:val="28"/>
        </w:rPr>
        <w:t>O</w:t>
      </w:r>
      <w:r w:rsidRPr="00691E9A">
        <w:rPr>
          <w:rFonts w:cs="Times New Roman" w:hint="eastAsia"/>
          <w:b/>
          <w:bCs/>
          <w:sz w:val="28"/>
          <w:szCs w:val="28"/>
          <w:vertAlign w:val="subscript"/>
        </w:rPr>
        <w:t>2</w:t>
      </w:r>
      <w:r w:rsidRPr="00691E9A">
        <w:rPr>
          <w:rFonts w:cs="Times New Roman"/>
          <w:b/>
          <w:bCs/>
          <w:sz w:val="28"/>
          <w:szCs w:val="28"/>
        </w:rPr>
        <w:t xml:space="preserve"> </w:t>
      </w:r>
      <w:r w:rsidRPr="00691E9A">
        <w:rPr>
          <w:rFonts w:cs="Times New Roman" w:hint="eastAsia"/>
          <w:b/>
          <w:bCs/>
          <w:sz w:val="28"/>
          <w:szCs w:val="28"/>
        </w:rPr>
        <w:t>p</w:t>
      </w:r>
      <w:r w:rsidRPr="00691E9A">
        <w:rPr>
          <w:rFonts w:cs="Times New Roman"/>
          <w:b/>
          <w:bCs/>
          <w:sz w:val="28"/>
          <w:szCs w:val="28"/>
        </w:rPr>
        <w:t>roduction</w:t>
      </w:r>
      <w:r w:rsidRPr="00691E9A">
        <w:rPr>
          <w:rFonts w:cs="Times New Roman" w:hint="eastAsia"/>
          <w:b/>
          <w:bCs/>
          <w:sz w:val="28"/>
          <w:szCs w:val="28"/>
        </w:rPr>
        <w:t xml:space="preserve"> under </w:t>
      </w:r>
      <w:r w:rsidRPr="00691E9A">
        <w:rPr>
          <w:rFonts w:cs="Times New Roman"/>
          <w:b/>
          <w:bCs/>
          <w:sz w:val="28"/>
          <w:szCs w:val="28"/>
        </w:rPr>
        <w:t>simulated sunlight irradiation</w:t>
      </w:r>
    </w:p>
    <w:bookmarkEnd w:id="0"/>
    <w:p w14:paraId="35EB50D4" w14:textId="129873BD" w:rsidR="00DA37E1" w:rsidRPr="00FC2B60" w:rsidRDefault="00DA37E1" w:rsidP="00691E9A">
      <w:pPr>
        <w:spacing w:after="240" w:line="480" w:lineRule="auto"/>
        <w:ind w:firstLine="204"/>
        <w:jc w:val="center"/>
        <w:rPr>
          <w:rFonts w:cs="Times New Roman"/>
          <w:b/>
          <w:bCs/>
          <w:sz w:val="24"/>
          <w:szCs w:val="24"/>
          <w:lang w:val="en-GB"/>
        </w:rPr>
      </w:pPr>
      <w:proofErr w:type="spellStart"/>
      <w:r w:rsidRPr="00FC2B60">
        <w:rPr>
          <w:rFonts w:cs="Times New Roman" w:hint="eastAsia"/>
          <w:b/>
          <w:bCs/>
          <w:sz w:val="24"/>
          <w:szCs w:val="24"/>
        </w:rPr>
        <w:t>Lisong</w:t>
      </w:r>
      <w:proofErr w:type="spellEnd"/>
      <w:r w:rsidRPr="00FC2B60">
        <w:rPr>
          <w:rFonts w:cs="Times New Roman" w:hint="eastAsia"/>
          <w:b/>
          <w:bCs/>
          <w:sz w:val="24"/>
          <w:szCs w:val="24"/>
        </w:rPr>
        <w:t xml:space="preserve"> Chen </w:t>
      </w:r>
      <w:proofErr w:type="spellStart"/>
      <w:proofErr w:type="gramStart"/>
      <w:r w:rsidRPr="00FC2B60">
        <w:rPr>
          <w:rFonts w:cs="Times New Roman"/>
          <w:b/>
          <w:bCs/>
          <w:sz w:val="24"/>
          <w:szCs w:val="24"/>
          <w:vertAlign w:val="superscript"/>
        </w:rPr>
        <w:t>a</w:t>
      </w:r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,</w:t>
      </w:r>
      <w:r w:rsidR="0063503D" w:rsidRPr="00FC2B60">
        <w:rPr>
          <w:rFonts w:cs="Times New Roman" w:hint="eastAsia"/>
          <w:b/>
          <w:bCs/>
          <w:sz w:val="24"/>
          <w:szCs w:val="24"/>
          <w:vertAlign w:val="superscript"/>
        </w:rPr>
        <w:t>b</w:t>
      </w:r>
      <w:proofErr w:type="spellEnd"/>
      <w:proofErr w:type="gramEnd"/>
      <w:r w:rsidRPr="00FC2B60">
        <w:rPr>
          <w:rFonts w:cs="Times New Roman"/>
          <w:b/>
          <w:bCs/>
          <w:sz w:val="24"/>
          <w:szCs w:val="24"/>
        </w:rPr>
        <w:t>,</w:t>
      </w:r>
      <w:r w:rsidR="00691E9A" w:rsidRPr="00FC2B60">
        <w:rPr>
          <w:rFonts w:cs="Times New Roman" w:hint="eastAsia"/>
          <w:b/>
          <w:bCs/>
          <w:sz w:val="24"/>
          <w:szCs w:val="24"/>
        </w:rPr>
        <w:t xml:space="preserve">  </w:t>
      </w:r>
      <w:r w:rsidRPr="00FC2B60">
        <w:rPr>
          <w:rFonts w:cs="Times New Roman" w:hint="eastAsia"/>
          <w:b/>
          <w:bCs/>
          <w:sz w:val="24"/>
          <w:szCs w:val="24"/>
        </w:rPr>
        <w:t xml:space="preserve"> </w:t>
      </w:r>
      <w:proofErr w:type="spellStart"/>
      <w:r w:rsidRPr="00FC2B60">
        <w:rPr>
          <w:rFonts w:cs="Times New Roman" w:hint="eastAsia"/>
          <w:b/>
          <w:bCs/>
          <w:sz w:val="24"/>
          <w:szCs w:val="24"/>
          <w:lang w:val="en-GB"/>
        </w:rPr>
        <w:t>Yunchao</w:t>
      </w:r>
      <w:proofErr w:type="spellEnd"/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Zhang </w:t>
      </w:r>
      <w:proofErr w:type="gramStart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c</w:t>
      </w:r>
      <w:r w:rsidRPr="00FC2B60">
        <w:rPr>
          <w:rFonts w:cs="Times New Roman" w:hint="eastAsia"/>
          <w:b/>
          <w:bCs/>
          <w:sz w:val="24"/>
          <w:szCs w:val="24"/>
          <w:lang w:val="en-GB"/>
        </w:rPr>
        <w:t>,</w:t>
      </w:r>
      <w:r w:rsidRPr="00FC2B60">
        <w:rPr>
          <w:rFonts w:cs="Times New Roman"/>
          <w:b/>
          <w:bCs/>
          <w:sz w:val="24"/>
          <w:szCs w:val="24"/>
          <w:lang w:val="en-GB"/>
        </w:rPr>
        <w:t xml:space="preserve"> </w:t>
      </w:r>
      <w:r w:rsidR="00691E9A"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 </w:t>
      </w:r>
      <w:proofErr w:type="gramEnd"/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Yan </w:t>
      </w:r>
      <w:proofErr w:type="spellStart"/>
      <w:r w:rsidRPr="00FC2B60">
        <w:rPr>
          <w:rFonts w:cs="Times New Roman" w:hint="eastAsia"/>
          <w:b/>
          <w:bCs/>
          <w:sz w:val="24"/>
          <w:szCs w:val="24"/>
          <w:lang w:val="en-GB"/>
        </w:rPr>
        <w:t>Yan</w:t>
      </w:r>
      <w:proofErr w:type="spellEnd"/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</w:t>
      </w:r>
      <w:proofErr w:type="gramStart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c</w:t>
      </w:r>
      <w:r w:rsidRPr="00FC2B60">
        <w:rPr>
          <w:rFonts w:cs="Times New Roman" w:hint="eastAsia"/>
          <w:b/>
          <w:bCs/>
          <w:sz w:val="24"/>
          <w:szCs w:val="24"/>
        </w:rPr>
        <w:t>,</w:t>
      </w:r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</w:t>
      </w:r>
      <w:r w:rsidR="00691E9A"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 </w:t>
      </w:r>
      <w:proofErr w:type="gramEnd"/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Jinhui Jiang </w:t>
      </w:r>
      <w:proofErr w:type="spellStart"/>
      <w:proofErr w:type="gramStart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a,c</w:t>
      </w:r>
      <w:proofErr w:type="spellEnd"/>
      <w:proofErr w:type="gramEnd"/>
      <w:r w:rsidRPr="00FC2B60">
        <w:rPr>
          <w:rFonts w:cs="Times New Roman" w:hint="eastAsia"/>
          <w:b/>
          <w:bCs/>
          <w:sz w:val="24"/>
          <w:szCs w:val="24"/>
        </w:rPr>
        <w:t>,</w:t>
      </w:r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</w:t>
      </w:r>
      <w:r w:rsidR="00E62A31"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 </w:t>
      </w:r>
      <w:proofErr w:type="spellStart"/>
      <w:r w:rsidRPr="00FC2B60">
        <w:rPr>
          <w:rFonts w:cs="Times New Roman"/>
          <w:b/>
          <w:bCs/>
          <w:sz w:val="24"/>
          <w:szCs w:val="24"/>
          <w:lang w:val="en-GB"/>
        </w:rPr>
        <w:t>Rongfeng</w:t>
      </w:r>
      <w:proofErr w:type="spellEnd"/>
      <w:r w:rsidRPr="00FC2B60">
        <w:rPr>
          <w:rFonts w:cs="Times New Roman"/>
          <w:b/>
          <w:bCs/>
          <w:sz w:val="24"/>
          <w:szCs w:val="24"/>
          <w:lang w:val="en-GB"/>
        </w:rPr>
        <w:t xml:space="preserve"> Guan</w:t>
      </w:r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FC2B60">
        <w:rPr>
          <w:rFonts w:cs="Times New Roman"/>
          <w:b/>
          <w:bCs/>
          <w:sz w:val="24"/>
          <w:szCs w:val="24"/>
          <w:vertAlign w:val="superscript"/>
        </w:rPr>
        <w:t>a,</w:t>
      </w:r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b</w:t>
      </w:r>
      <w:proofErr w:type="spellEnd"/>
      <w:proofErr w:type="gramEnd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,</w:t>
      </w:r>
      <w:r w:rsidRPr="00FC2B60">
        <w:rPr>
          <w:rFonts w:cs="Times New Roman"/>
          <w:b/>
          <w:bCs/>
          <w:sz w:val="24"/>
          <w:szCs w:val="24"/>
          <w:lang w:val="en-GB"/>
        </w:rPr>
        <w:t>*</w:t>
      </w:r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, </w:t>
      </w:r>
      <w:r w:rsidR="00E62A31"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 </w:t>
      </w:r>
      <w:proofErr w:type="spellStart"/>
      <w:r w:rsidRPr="00FC2B60">
        <w:rPr>
          <w:rFonts w:cs="Times New Roman" w:hint="eastAsia"/>
          <w:b/>
          <w:bCs/>
          <w:sz w:val="24"/>
          <w:szCs w:val="24"/>
          <w:lang w:val="en-GB"/>
        </w:rPr>
        <w:t>Pengyu</w:t>
      </w:r>
      <w:proofErr w:type="spellEnd"/>
      <w:r w:rsidRPr="00FC2B60">
        <w:rPr>
          <w:rFonts w:cs="Times New Roman" w:hint="eastAsia"/>
          <w:b/>
          <w:bCs/>
          <w:sz w:val="24"/>
          <w:szCs w:val="24"/>
          <w:lang w:val="en-GB"/>
        </w:rPr>
        <w:t xml:space="preserve"> Dong</w:t>
      </w:r>
      <w:r w:rsidRPr="00FC2B60">
        <w:rPr>
          <w:rFonts w:cs="Times New Roman"/>
          <w:b/>
          <w:bCs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a,c</w:t>
      </w:r>
      <w:proofErr w:type="spellEnd"/>
      <w:proofErr w:type="gramEnd"/>
      <w:r w:rsidRPr="00FC2B60">
        <w:rPr>
          <w:rFonts w:cs="Times New Roman" w:hint="eastAsia"/>
          <w:b/>
          <w:bCs/>
          <w:sz w:val="24"/>
          <w:szCs w:val="24"/>
          <w:vertAlign w:val="superscript"/>
        </w:rPr>
        <w:t>,</w:t>
      </w:r>
      <w:r w:rsidRPr="00FC2B60">
        <w:rPr>
          <w:rFonts w:cs="Times New Roman"/>
          <w:b/>
          <w:bCs/>
          <w:sz w:val="24"/>
          <w:szCs w:val="24"/>
          <w:lang w:val="en-GB"/>
        </w:rPr>
        <w:t>*</w:t>
      </w:r>
    </w:p>
    <w:p w14:paraId="1F88966E" w14:textId="77777777" w:rsidR="00DA37E1" w:rsidRPr="00FC2B60" w:rsidRDefault="00DA37E1" w:rsidP="00615659">
      <w:pPr>
        <w:snapToGrid w:val="0"/>
        <w:spacing w:line="480" w:lineRule="auto"/>
        <w:ind w:firstLine="204"/>
        <w:jc w:val="center"/>
        <w:rPr>
          <w:rFonts w:cs="Times New Roman"/>
          <w:sz w:val="24"/>
          <w:szCs w:val="24"/>
          <w:vertAlign w:val="superscript"/>
        </w:rPr>
      </w:pPr>
      <w:r w:rsidRPr="00FC2B60">
        <w:rPr>
          <w:rFonts w:cs="Times New Roman"/>
          <w:sz w:val="24"/>
          <w:szCs w:val="24"/>
          <w:vertAlign w:val="superscript"/>
        </w:rPr>
        <w:t>a</w:t>
      </w:r>
      <w:r w:rsidRPr="00FC2B60">
        <w:rPr>
          <w:sz w:val="24"/>
          <w:szCs w:val="24"/>
        </w:rPr>
        <w:t xml:space="preserve"> </w:t>
      </w:r>
      <w:r w:rsidRPr="00FC2B60">
        <w:rPr>
          <w:rFonts w:cs="Times New Roman"/>
          <w:sz w:val="24"/>
          <w:szCs w:val="24"/>
        </w:rPr>
        <w:t>Key Laboratory for Advanced Technology in Environmental Protection of Jiangsu Province, Yancheng Institute of Technology, Jiangsu, China.</w:t>
      </w:r>
    </w:p>
    <w:p w14:paraId="55FFC364" w14:textId="77777777" w:rsidR="00DA37E1" w:rsidRPr="00FC2B60" w:rsidRDefault="00DA37E1" w:rsidP="00615659">
      <w:pPr>
        <w:snapToGrid w:val="0"/>
        <w:spacing w:line="480" w:lineRule="auto"/>
        <w:ind w:firstLine="204"/>
        <w:jc w:val="center"/>
        <w:rPr>
          <w:rFonts w:cs="Times New Roman"/>
          <w:sz w:val="24"/>
          <w:szCs w:val="24"/>
        </w:rPr>
      </w:pPr>
      <w:r w:rsidRPr="00FC2B60">
        <w:rPr>
          <w:rFonts w:cs="Times New Roman"/>
          <w:sz w:val="24"/>
          <w:szCs w:val="24"/>
          <w:vertAlign w:val="superscript"/>
        </w:rPr>
        <w:t>b</w:t>
      </w:r>
      <w:r w:rsidRPr="00FC2B60">
        <w:rPr>
          <w:rFonts w:cs="Times New Roman"/>
          <w:sz w:val="24"/>
          <w:szCs w:val="24"/>
          <w:lang w:val="en-GB"/>
        </w:rPr>
        <w:t xml:space="preserve"> </w:t>
      </w:r>
      <w:r w:rsidRPr="00FC2B60">
        <w:rPr>
          <w:rFonts w:cs="Times New Roman"/>
          <w:sz w:val="24"/>
          <w:szCs w:val="24"/>
        </w:rPr>
        <w:t>School of Chemistry and Chemical Engineering, Yancheng Institute of</w:t>
      </w:r>
      <w:r w:rsidRPr="00FC2B60">
        <w:rPr>
          <w:rFonts w:cs="Times New Roman" w:hint="eastAsia"/>
          <w:sz w:val="24"/>
          <w:szCs w:val="24"/>
        </w:rPr>
        <w:t xml:space="preserve"> </w:t>
      </w:r>
      <w:r w:rsidRPr="00FC2B60">
        <w:rPr>
          <w:rFonts w:cs="Times New Roman"/>
          <w:sz w:val="24"/>
          <w:szCs w:val="24"/>
        </w:rPr>
        <w:t>Technology, Jiangsu, China.</w:t>
      </w:r>
    </w:p>
    <w:p w14:paraId="4FF7AD77" w14:textId="77777777" w:rsidR="00DA37E1" w:rsidRPr="00FC2B60" w:rsidRDefault="00DA37E1" w:rsidP="00615659">
      <w:pPr>
        <w:snapToGrid w:val="0"/>
        <w:spacing w:line="480" w:lineRule="auto"/>
        <w:ind w:firstLine="204"/>
        <w:jc w:val="center"/>
        <w:rPr>
          <w:rFonts w:cs="Times New Roman"/>
          <w:sz w:val="24"/>
          <w:szCs w:val="24"/>
        </w:rPr>
      </w:pPr>
      <w:r w:rsidRPr="00FC2B60">
        <w:rPr>
          <w:rFonts w:cs="Times New Roman" w:hint="eastAsia"/>
          <w:sz w:val="24"/>
          <w:szCs w:val="24"/>
          <w:vertAlign w:val="superscript"/>
        </w:rPr>
        <w:t>c</w:t>
      </w:r>
      <w:r w:rsidRPr="00FC2B60">
        <w:rPr>
          <w:rFonts w:cs="Times New Roman" w:hint="eastAsia"/>
          <w:sz w:val="24"/>
          <w:szCs w:val="24"/>
        </w:rPr>
        <w:t xml:space="preserve"> </w:t>
      </w:r>
      <w:r w:rsidRPr="00FC2B60">
        <w:rPr>
          <w:rFonts w:cs="Times New Roman"/>
          <w:sz w:val="24"/>
          <w:szCs w:val="24"/>
        </w:rPr>
        <w:t>School of Materials Science and Engineering, Yancheng Institute of</w:t>
      </w:r>
      <w:r w:rsidRPr="00FC2B60">
        <w:rPr>
          <w:rFonts w:cs="Times New Roman" w:hint="eastAsia"/>
          <w:sz w:val="24"/>
          <w:szCs w:val="24"/>
        </w:rPr>
        <w:t xml:space="preserve"> </w:t>
      </w:r>
      <w:r w:rsidRPr="00FC2B60">
        <w:rPr>
          <w:rFonts w:cs="Times New Roman"/>
          <w:sz w:val="24"/>
          <w:szCs w:val="24"/>
        </w:rPr>
        <w:t>Technology, Jiangsu, China.</w:t>
      </w:r>
    </w:p>
    <w:p w14:paraId="6BC69BC6" w14:textId="77777777" w:rsidR="00DA37E1" w:rsidRPr="00FC2B60" w:rsidRDefault="00DA37E1" w:rsidP="00DA37E1">
      <w:pPr>
        <w:spacing w:line="480" w:lineRule="auto"/>
        <w:ind w:firstLine="204"/>
        <w:jc w:val="center"/>
        <w:rPr>
          <w:rFonts w:cs="Times New Roman"/>
          <w:sz w:val="24"/>
          <w:szCs w:val="24"/>
        </w:rPr>
      </w:pPr>
    </w:p>
    <w:p w14:paraId="3D52EA33" w14:textId="77777777" w:rsidR="00DA37E1" w:rsidRPr="00FC2B60" w:rsidRDefault="00DA37E1" w:rsidP="00DA37E1">
      <w:pPr>
        <w:spacing w:line="480" w:lineRule="auto"/>
        <w:ind w:firstLine="204"/>
        <w:jc w:val="center"/>
        <w:rPr>
          <w:rFonts w:cs="Times New Roman"/>
          <w:sz w:val="24"/>
          <w:szCs w:val="24"/>
        </w:rPr>
      </w:pPr>
    </w:p>
    <w:p w14:paraId="30EF7654" w14:textId="77777777" w:rsidR="00DA37E1" w:rsidRPr="00FC2B60" w:rsidRDefault="00DA37E1" w:rsidP="00DA37E1">
      <w:pPr>
        <w:spacing w:line="480" w:lineRule="auto"/>
        <w:ind w:firstLine="204"/>
        <w:jc w:val="center"/>
        <w:rPr>
          <w:rFonts w:cs="Times New Roman"/>
          <w:sz w:val="24"/>
          <w:szCs w:val="24"/>
        </w:rPr>
      </w:pPr>
    </w:p>
    <w:p w14:paraId="6D9B3926" w14:textId="77777777" w:rsidR="00DA37E1" w:rsidRPr="00FC2B60" w:rsidRDefault="00DA37E1" w:rsidP="00791ED0">
      <w:pPr>
        <w:spacing w:line="480" w:lineRule="auto"/>
        <w:ind w:firstLine="204"/>
        <w:rPr>
          <w:rFonts w:cs="Times New Roman"/>
          <w:sz w:val="24"/>
          <w:szCs w:val="24"/>
          <w:lang w:val="en-GB"/>
        </w:rPr>
      </w:pPr>
      <w:r w:rsidRPr="00FC2B60">
        <w:rPr>
          <w:rFonts w:cs="Times New Roman"/>
          <w:sz w:val="24"/>
          <w:szCs w:val="24"/>
          <w:lang w:val="en-GB"/>
        </w:rPr>
        <w:t>* Corresponding author</w:t>
      </w:r>
      <w:r w:rsidRPr="00FC2B60">
        <w:rPr>
          <w:rFonts w:cs="Times New Roman" w:hint="eastAsia"/>
          <w:sz w:val="24"/>
          <w:szCs w:val="24"/>
          <w:lang w:val="en-GB"/>
        </w:rPr>
        <w:t>s.</w:t>
      </w:r>
    </w:p>
    <w:p w14:paraId="76EC4F54" w14:textId="77777777" w:rsidR="00DA37E1" w:rsidRPr="00FC2B60" w:rsidRDefault="00DA37E1" w:rsidP="00791ED0">
      <w:pPr>
        <w:snapToGrid w:val="0"/>
        <w:spacing w:line="480" w:lineRule="auto"/>
        <w:ind w:firstLine="204"/>
        <w:rPr>
          <w:rFonts w:cs="Times New Roman"/>
          <w:sz w:val="24"/>
          <w:szCs w:val="24"/>
        </w:rPr>
      </w:pPr>
      <w:r w:rsidRPr="00FC2B60">
        <w:rPr>
          <w:rFonts w:cs="Times New Roman"/>
          <w:i/>
          <w:iCs/>
          <w:sz w:val="24"/>
          <w:szCs w:val="24"/>
        </w:rPr>
        <w:t>E-mail addresses:</w:t>
      </w:r>
      <w:r w:rsidRPr="00FC2B60">
        <w:rPr>
          <w:rFonts w:ascii="等线" w:hAnsi="等线" w:cs="Times New Roman"/>
          <w:sz w:val="24"/>
          <w:szCs w:val="24"/>
        </w:rPr>
        <w:t xml:space="preserve"> </w:t>
      </w:r>
      <w:hyperlink r:id="rId6" w:history="1">
        <w:r w:rsidRPr="00FC2B60">
          <w:rPr>
            <w:rFonts w:cs="Times New Roman"/>
            <w:sz w:val="24"/>
            <w:szCs w:val="24"/>
            <w:lang w:val="en-GB"/>
          </w:rPr>
          <w:t>rongfengg@163.com</w:t>
        </w:r>
      </w:hyperlink>
      <w:r w:rsidRPr="00FC2B60">
        <w:rPr>
          <w:rFonts w:cs="Times New Roman" w:hint="eastAsia"/>
          <w:sz w:val="24"/>
          <w:szCs w:val="24"/>
          <w:lang w:val="en-GB"/>
        </w:rPr>
        <w:t xml:space="preserve"> (R. Guan), dongpy11@ycit.edu.cn (P. Dong)</w:t>
      </w:r>
      <w:r w:rsidRPr="00FC2B60">
        <w:rPr>
          <w:rFonts w:cs="Times New Roman" w:hint="eastAsia"/>
          <w:sz w:val="24"/>
          <w:szCs w:val="24"/>
        </w:rPr>
        <w:t>.</w:t>
      </w:r>
    </w:p>
    <w:p w14:paraId="545D2A11" w14:textId="5E2E18B4" w:rsidR="00D45C74" w:rsidRDefault="00D45C74">
      <w:pPr>
        <w:widowControl/>
        <w:spacing w:line="240" w:lineRule="auto"/>
        <w:jc w:val="left"/>
      </w:pPr>
      <w:r>
        <w:br w:type="page"/>
      </w:r>
    </w:p>
    <w:p w14:paraId="33CE0F7A" w14:textId="77777777" w:rsidR="00920769" w:rsidRPr="00FC2B60" w:rsidRDefault="00920769" w:rsidP="00920769">
      <w:pPr>
        <w:spacing w:line="480" w:lineRule="auto"/>
        <w:rPr>
          <w:b/>
          <w:sz w:val="24"/>
          <w:szCs w:val="24"/>
        </w:rPr>
      </w:pPr>
      <w:r w:rsidRPr="00FC2B60">
        <w:rPr>
          <w:rFonts w:hint="eastAsia"/>
          <w:b/>
          <w:sz w:val="24"/>
          <w:szCs w:val="24"/>
        </w:rPr>
        <w:lastRenderedPageBreak/>
        <w:t>1.</w:t>
      </w:r>
      <w:r w:rsidRPr="00FC2B60">
        <w:rPr>
          <w:b/>
          <w:sz w:val="24"/>
          <w:szCs w:val="24"/>
        </w:rPr>
        <w:t xml:space="preserve"> </w:t>
      </w:r>
      <w:r w:rsidRPr="00FC2B60">
        <w:rPr>
          <w:rFonts w:hint="eastAsia"/>
          <w:b/>
          <w:sz w:val="24"/>
          <w:szCs w:val="24"/>
        </w:rPr>
        <w:t>Additional e</w:t>
      </w:r>
      <w:r w:rsidRPr="00FC2B60">
        <w:rPr>
          <w:b/>
          <w:sz w:val="24"/>
          <w:szCs w:val="24"/>
        </w:rPr>
        <w:t>xperimental</w:t>
      </w:r>
      <w:r w:rsidRPr="00FC2B60">
        <w:rPr>
          <w:rFonts w:hint="eastAsia"/>
          <w:b/>
          <w:sz w:val="24"/>
          <w:szCs w:val="24"/>
        </w:rPr>
        <w:t xml:space="preserve"> section</w:t>
      </w:r>
    </w:p>
    <w:p w14:paraId="710ACC95" w14:textId="11A9A519" w:rsidR="00C736DC" w:rsidRPr="00FC2B60" w:rsidRDefault="00920769" w:rsidP="00D45C74">
      <w:pPr>
        <w:spacing w:line="480" w:lineRule="auto"/>
        <w:rPr>
          <w:b/>
          <w:iCs/>
          <w:szCs w:val="20"/>
        </w:rPr>
      </w:pPr>
      <w:r w:rsidRPr="00FC2B60">
        <w:rPr>
          <w:rFonts w:hint="eastAsia"/>
          <w:b/>
          <w:iCs/>
          <w:szCs w:val="20"/>
        </w:rPr>
        <w:t xml:space="preserve">1.1. </w:t>
      </w:r>
      <w:r w:rsidR="003F67C9" w:rsidRPr="00FC2B60">
        <w:rPr>
          <w:rFonts w:hint="eastAsia"/>
          <w:b/>
          <w:iCs/>
          <w:szCs w:val="20"/>
        </w:rPr>
        <w:t xml:space="preserve">Detection of </w:t>
      </w:r>
      <w:r w:rsidR="004B6926" w:rsidRPr="00FC2B60">
        <w:rPr>
          <w:b/>
          <w:iCs/>
          <w:szCs w:val="20"/>
        </w:rPr>
        <w:t>H</w:t>
      </w:r>
      <w:r w:rsidR="004B6926" w:rsidRPr="00FC2B60">
        <w:rPr>
          <w:b/>
          <w:iCs/>
          <w:szCs w:val="20"/>
          <w:vertAlign w:val="subscript"/>
        </w:rPr>
        <w:t>2</w:t>
      </w:r>
      <w:r w:rsidR="004B6926" w:rsidRPr="00FC2B60">
        <w:rPr>
          <w:b/>
          <w:iCs/>
          <w:szCs w:val="20"/>
        </w:rPr>
        <w:t>O</w:t>
      </w:r>
      <w:r w:rsidR="004B6926" w:rsidRPr="00FC2B60">
        <w:rPr>
          <w:b/>
          <w:iCs/>
          <w:szCs w:val="20"/>
          <w:vertAlign w:val="subscript"/>
        </w:rPr>
        <w:t>2</w:t>
      </w:r>
    </w:p>
    <w:p w14:paraId="6FA107B2" w14:textId="2D98F0F4" w:rsidR="00C736DC" w:rsidRDefault="00D269FB" w:rsidP="00D45C74">
      <w:pPr>
        <w:spacing w:line="480" w:lineRule="auto"/>
        <w:ind w:firstLineChars="200" w:firstLine="400"/>
      </w:pPr>
      <w:r w:rsidRPr="00D269FB">
        <w:t xml:space="preserve">After sampling every 15 min, solid-liquid separation procedure was carried out with a filter of 0.22 </w:t>
      </w:r>
      <w:proofErr w:type="spellStart"/>
      <w:r w:rsidR="00B57786" w:rsidRPr="00B57786">
        <w:rPr>
          <w:rFonts w:cs="Times New Roman"/>
        </w:rPr>
        <w:t>μ</w:t>
      </w:r>
      <w:r w:rsidRPr="00D269FB">
        <w:t>m</w:t>
      </w:r>
      <w:proofErr w:type="spellEnd"/>
      <w:r w:rsidRPr="00D269FB">
        <w:t>.</w:t>
      </w:r>
      <w:r w:rsidR="00C736DC">
        <w:t xml:space="preserve"> To this solution, </w:t>
      </w:r>
      <w:r w:rsidR="001C1775">
        <w:rPr>
          <w:rFonts w:hint="eastAsia"/>
        </w:rPr>
        <w:t>1</w:t>
      </w:r>
      <w:r w:rsidR="00C736DC">
        <w:t> mL of 0.1 </w:t>
      </w:r>
      <w:proofErr w:type="spellStart"/>
      <w:r w:rsidR="00C736DC">
        <w:t>mol·L</w:t>
      </w:r>
      <w:proofErr w:type="spellEnd"/>
      <w:r w:rsidR="00C736DC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 w:rsidRPr="00772434">
        <w:rPr>
          <w:rFonts w:hint="eastAsia"/>
          <w:snapToGrid w:val="0"/>
          <w:kern w:val="0"/>
          <w:vertAlign w:val="superscript"/>
        </w:rPr>
        <w:t>1</w:t>
      </w:r>
      <w:r w:rsidR="00C736DC">
        <w:t xml:space="preserve"> </w:t>
      </w:r>
      <w:r w:rsidR="00C736DC" w:rsidRPr="00C736DC">
        <w:t>aqueous potassium hydrogen phthalate (C</w:t>
      </w:r>
      <w:r w:rsidR="00C736DC" w:rsidRPr="004B6926">
        <w:rPr>
          <w:vertAlign w:val="subscript"/>
        </w:rPr>
        <w:t>8</w:t>
      </w:r>
      <w:r w:rsidR="00C736DC" w:rsidRPr="00C736DC">
        <w:t>H</w:t>
      </w:r>
      <w:r w:rsidR="00C736DC" w:rsidRPr="004B6926">
        <w:rPr>
          <w:vertAlign w:val="subscript"/>
        </w:rPr>
        <w:t>5</w:t>
      </w:r>
      <w:r w:rsidR="00C736DC" w:rsidRPr="00C736DC">
        <w:t>KO</w:t>
      </w:r>
      <w:r w:rsidR="00C736DC" w:rsidRPr="004B6926">
        <w:rPr>
          <w:vertAlign w:val="subscript"/>
        </w:rPr>
        <w:t>4</w:t>
      </w:r>
      <w:r w:rsidR="00C736DC" w:rsidRPr="00C736DC">
        <w:t xml:space="preserve">) </w:t>
      </w:r>
      <w:r w:rsidR="00C736DC">
        <w:t xml:space="preserve">solution and </w:t>
      </w:r>
      <w:r w:rsidR="001C1775">
        <w:rPr>
          <w:rFonts w:hint="eastAsia"/>
        </w:rPr>
        <w:t>1</w:t>
      </w:r>
      <w:r w:rsidR="00C736DC">
        <w:t> mL of 0.4 </w:t>
      </w:r>
      <w:proofErr w:type="spellStart"/>
      <w:r w:rsidR="00C736DC">
        <w:t>mol·L</w:t>
      </w:r>
      <w:proofErr w:type="spellEnd"/>
      <w:r w:rsidR="004B6926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4B6926" w:rsidRPr="00772434">
        <w:rPr>
          <w:rFonts w:hint="eastAsia"/>
          <w:snapToGrid w:val="0"/>
          <w:kern w:val="0"/>
          <w:vertAlign w:val="superscript"/>
        </w:rPr>
        <w:t>1</w:t>
      </w:r>
      <w:r w:rsidR="00C736DC">
        <w:t xml:space="preserve"> aqueous potassium iodide (KI) solution was added, and the mixture was allowed to sit for </w:t>
      </w:r>
      <w:r w:rsidR="001C1775">
        <w:rPr>
          <w:rFonts w:hint="eastAsia"/>
        </w:rPr>
        <w:t>30</w:t>
      </w:r>
      <w:r w:rsidR="001C1775">
        <w:t xml:space="preserve"> minutes</w:t>
      </w:r>
      <w:r w:rsidR="00C736DC">
        <w:t>. Under acidic conditions (H</w:t>
      </w:r>
      <w:r w:rsidR="00C736DC" w:rsidRPr="004B6926">
        <w:rPr>
          <w:vertAlign w:val="subscript"/>
        </w:rPr>
        <w:t>2</w:t>
      </w:r>
      <w:r w:rsidR="00C736DC">
        <w:t>O</w:t>
      </w:r>
      <w:r w:rsidR="00C736DC" w:rsidRPr="004B6926">
        <w:rPr>
          <w:vertAlign w:val="subscript"/>
        </w:rPr>
        <w:t>2</w:t>
      </w:r>
      <w:r w:rsidR="00C736DC">
        <w:t xml:space="preserve"> + 3I</w:t>
      </w:r>
      <w:r w:rsidR="003D0A39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>
        <w:t xml:space="preserve"> + 2H</w:t>
      </w:r>
      <w:r w:rsidR="00051CE2" w:rsidRPr="00051CE2">
        <w:rPr>
          <w:rFonts w:hint="eastAsia"/>
          <w:iCs/>
          <w:snapToGrid w:val="0"/>
          <w:kern w:val="0"/>
          <w:vertAlign w:val="superscript"/>
        </w:rPr>
        <w:t>+</w:t>
      </w:r>
      <w:r w:rsidR="00C736DC">
        <w:rPr>
          <w:rFonts w:hint="eastAsia"/>
        </w:rPr>
        <w:t xml:space="preserve"> </w:t>
      </w:r>
      <w:r w:rsidR="00C736DC">
        <w:rPr>
          <w:rFonts w:hint="eastAsia"/>
        </w:rPr>
        <w:t>→</w:t>
      </w:r>
      <w:r w:rsidR="00C736DC">
        <w:rPr>
          <w:rFonts w:hint="eastAsia"/>
        </w:rPr>
        <w:t xml:space="preserve"> I</w:t>
      </w:r>
      <w:r w:rsidR="00C736DC" w:rsidRPr="003D0A39">
        <w:rPr>
          <w:rFonts w:hint="eastAsia"/>
          <w:vertAlign w:val="superscript"/>
        </w:rPr>
        <w:t>3</w:t>
      </w:r>
      <w:r w:rsidR="003D0A39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>
        <w:t xml:space="preserve"> + 2</w:t>
      </w:r>
      <w:r w:rsidR="004B6926">
        <w:t>H</w:t>
      </w:r>
      <w:r w:rsidR="004B6926" w:rsidRPr="004B6926">
        <w:rPr>
          <w:vertAlign w:val="subscript"/>
        </w:rPr>
        <w:t>2</w:t>
      </w:r>
      <w:r w:rsidR="004B6926">
        <w:t>O</w:t>
      </w:r>
      <w:r w:rsidR="00C736DC">
        <w:t>), H</w:t>
      </w:r>
      <w:r w:rsidR="00C736DC" w:rsidRPr="004B6926">
        <w:rPr>
          <w:vertAlign w:val="subscript"/>
        </w:rPr>
        <w:t>2</w:t>
      </w:r>
      <w:r w:rsidR="00C736DC">
        <w:t>O</w:t>
      </w:r>
      <w:r w:rsidR="00C736DC" w:rsidRPr="004B6926">
        <w:rPr>
          <w:vertAlign w:val="subscript"/>
        </w:rPr>
        <w:t>2</w:t>
      </w:r>
      <w:r w:rsidR="00C736DC">
        <w:t xml:space="preserve"> molecules reacted with iodide anions (I</w:t>
      </w:r>
      <w:r w:rsidR="003D0A39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>
        <w:t>) to produce triiodide anions (I</w:t>
      </w:r>
      <w:r w:rsidR="00C736DC" w:rsidRPr="003D0A39">
        <w:rPr>
          <w:vertAlign w:val="superscript"/>
        </w:rPr>
        <w:t>3</w:t>
      </w:r>
      <w:r w:rsidR="003D0A39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>
        <w:t>) with strong absorption around 350 nm. The quantity of I</w:t>
      </w:r>
      <w:r w:rsidR="00C736DC" w:rsidRPr="003D0A39">
        <w:rPr>
          <w:vertAlign w:val="superscript"/>
        </w:rPr>
        <w:t>3</w:t>
      </w:r>
      <w:r w:rsidR="003D0A39" w:rsidRPr="005C0F44">
        <w:rPr>
          <w:rFonts w:hint="eastAsia"/>
          <w:snapToGrid w:val="0"/>
          <w:kern w:val="0"/>
          <w:vertAlign w:val="superscript"/>
        </w:rPr>
        <w:sym w:font="Symbol" w:char="F02D"/>
      </w:r>
      <w:r w:rsidR="00C736DC">
        <w:t xml:space="preserve"> was determined via UV</w:t>
      </w:r>
      <w:r w:rsidR="003D0A39">
        <w:rPr>
          <w:rFonts w:hint="eastAsia"/>
        </w:rPr>
        <w:t>-</w:t>
      </w:r>
      <w:r w:rsidR="00C736DC">
        <w:t>vis</w:t>
      </w:r>
      <w:r w:rsidR="00C736DC">
        <w:rPr>
          <w:rFonts w:hint="eastAsia"/>
        </w:rPr>
        <w:t xml:space="preserve"> </w:t>
      </w:r>
      <w:r w:rsidR="00C736DC">
        <w:t xml:space="preserve">spectroscopy based on the absorbance at 350 nm, which allowed the estimation of the amount of </w:t>
      </w:r>
      <w:r w:rsidR="004B6926">
        <w:t>H</w:t>
      </w:r>
      <w:r w:rsidR="004B6926" w:rsidRPr="004B6926">
        <w:rPr>
          <w:vertAlign w:val="subscript"/>
        </w:rPr>
        <w:t>2</w:t>
      </w:r>
      <w:r w:rsidR="004B6926">
        <w:t>O</w:t>
      </w:r>
      <w:r w:rsidR="004B6926" w:rsidRPr="004B6926">
        <w:rPr>
          <w:vertAlign w:val="subscript"/>
        </w:rPr>
        <w:t>2</w:t>
      </w:r>
      <w:r w:rsidR="00C736DC">
        <w:t xml:space="preserve"> produced during each reaction. </w:t>
      </w:r>
    </w:p>
    <w:p w14:paraId="4AF9C47C" w14:textId="3843300F" w:rsidR="00920769" w:rsidRPr="00FC2B60" w:rsidRDefault="00920769" w:rsidP="003F67C9">
      <w:pPr>
        <w:spacing w:line="480" w:lineRule="auto"/>
        <w:rPr>
          <w:rFonts w:cs="Times New Roman"/>
          <w:b/>
          <w:iCs/>
          <w:szCs w:val="24"/>
        </w:rPr>
      </w:pPr>
      <w:r w:rsidRPr="00FC2B60">
        <w:rPr>
          <w:rFonts w:cs="Times New Roman"/>
          <w:b/>
          <w:iCs/>
          <w:szCs w:val="24"/>
        </w:rPr>
        <w:t xml:space="preserve">1.2. </w:t>
      </w:r>
      <w:r w:rsidR="003F67C9" w:rsidRPr="00FC2B60">
        <w:rPr>
          <w:rFonts w:cs="Times New Roman" w:hint="eastAsia"/>
          <w:b/>
          <w:iCs/>
          <w:szCs w:val="24"/>
        </w:rPr>
        <w:t>M</w:t>
      </w:r>
      <w:r w:rsidR="003F67C9" w:rsidRPr="00FC2B60">
        <w:rPr>
          <w:rFonts w:cs="Times New Roman"/>
          <w:b/>
          <w:iCs/>
          <w:szCs w:val="24"/>
        </w:rPr>
        <w:t>easurement</w:t>
      </w:r>
      <w:r w:rsidR="003F67C9" w:rsidRPr="00FC2B60">
        <w:rPr>
          <w:rFonts w:cs="Times New Roman" w:hint="eastAsia"/>
          <w:b/>
          <w:iCs/>
          <w:szCs w:val="24"/>
        </w:rPr>
        <w:t xml:space="preserve"> and </w:t>
      </w:r>
      <w:r w:rsidR="003F67C9" w:rsidRPr="00FC2B60">
        <w:rPr>
          <w:rFonts w:cs="Times New Roman"/>
          <w:b/>
          <w:iCs/>
          <w:szCs w:val="24"/>
        </w:rPr>
        <w:t>calculation</w:t>
      </w:r>
      <w:r w:rsidR="003F67C9" w:rsidRPr="00FC2B60">
        <w:rPr>
          <w:rFonts w:cs="Times New Roman" w:hint="eastAsia"/>
          <w:b/>
          <w:iCs/>
          <w:szCs w:val="24"/>
        </w:rPr>
        <w:t xml:space="preserve"> of a</w:t>
      </w:r>
      <w:r w:rsidRPr="00FC2B60">
        <w:rPr>
          <w:rFonts w:cs="Times New Roman"/>
          <w:b/>
          <w:iCs/>
          <w:szCs w:val="24"/>
        </w:rPr>
        <w:t>pparent quantum efficiency</w:t>
      </w:r>
    </w:p>
    <w:p w14:paraId="6AF3AFFF" w14:textId="301FE9E8" w:rsidR="00920769" w:rsidRPr="003F67C9" w:rsidRDefault="00920769" w:rsidP="003F67C9">
      <w:pPr>
        <w:spacing w:line="480" w:lineRule="auto"/>
        <w:ind w:firstLineChars="200" w:firstLine="400"/>
        <w:rPr>
          <w:rFonts w:cs="Times New Roman"/>
          <w:szCs w:val="24"/>
        </w:rPr>
      </w:pPr>
      <w:r w:rsidRPr="003F67C9">
        <w:rPr>
          <w:rFonts w:cs="Times New Roman"/>
          <w:szCs w:val="24"/>
        </w:rPr>
        <w:t>The measurement of AQE (Apparent Quantum efficiency) for H</w:t>
      </w:r>
      <w:r w:rsidRPr="003F67C9">
        <w:rPr>
          <w:rFonts w:cs="Times New Roman"/>
          <w:szCs w:val="24"/>
          <w:vertAlign w:val="subscript"/>
        </w:rPr>
        <w:t>2</w:t>
      </w:r>
      <w:r w:rsidRPr="003F67C9">
        <w:rPr>
          <w:rFonts w:cs="Times New Roman"/>
          <w:szCs w:val="24"/>
        </w:rPr>
        <w:t>O</w:t>
      </w:r>
      <w:r w:rsidRPr="003F67C9">
        <w:rPr>
          <w:rFonts w:cs="Times New Roman"/>
          <w:szCs w:val="24"/>
          <w:vertAlign w:val="subscript"/>
        </w:rPr>
        <w:t>2</w:t>
      </w:r>
      <w:r w:rsidRPr="003F67C9">
        <w:rPr>
          <w:rFonts w:cs="Times New Roman"/>
          <w:szCs w:val="24"/>
        </w:rPr>
        <w:t xml:space="preserve"> evolution was conducted under monochromatic light irradiation (300 W xenon lamp, λ = 420, 450, 500, </w:t>
      </w:r>
      <w:r w:rsidR="003F67C9">
        <w:rPr>
          <w:rFonts w:cs="Times New Roman" w:hint="eastAsia"/>
          <w:szCs w:val="24"/>
        </w:rPr>
        <w:t xml:space="preserve">and </w:t>
      </w:r>
      <w:proofErr w:type="gramStart"/>
      <w:r w:rsidRPr="003F67C9">
        <w:rPr>
          <w:rFonts w:cs="Times New Roman"/>
          <w:szCs w:val="24"/>
        </w:rPr>
        <w:t>550  nm</w:t>
      </w:r>
      <w:proofErr w:type="gramEnd"/>
      <w:r w:rsidRPr="003F67C9">
        <w:rPr>
          <w:rFonts w:cs="Times New Roman"/>
          <w:szCs w:val="24"/>
        </w:rPr>
        <w:t>). The concentration of catalyst is 0.3 mg/mL, and the radiation area is 6.9 cm</w:t>
      </w:r>
      <w:r w:rsidRPr="003F67C9">
        <w:rPr>
          <w:rFonts w:cs="Times New Roman"/>
          <w:szCs w:val="24"/>
          <w:vertAlign w:val="superscript"/>
        </w:rPr>
        <w:t>2</w:t>
      </w:r>
      <w:r w:rsidRPr="003F67C9">
        <w:rPr>
          <w:rFonts w:cs="Times New Roman"/>
          <w:szCs w:val="24"/>
        </w:rPr>
        <w:t>.The calculation formula for AQE was estimated as following equation:</w:t>
      </w:r>
    </w:p>
    <w:p w14:paraId="21B3B982" w14:textId="3B027FA7" w:rsidR="00920769" w:rsidRPr="003F67C9" w:rsidRDefault="00920769" w:rsidP="003F67C9">
      <w:pPr>
        <w:spacing w:line="480" w:lineRule="auto"/>
        <w:rPr>
          <w:rFonts w:eastAsiaTheme="minorEastAsia" w:cs="Times New Roman"/>
          <w:i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AQE</m:t>
          </m:r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 w:cs="Times New Roman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Cs w:val="24"/>
                    </w:rPr>
                    <m:t xml:space="preserve">umber of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4"/>
                    </w:rPr>
                    <m:t xml:space="preserve"> production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Cs w:val="24"/>
                </w:rPr>
                <m:t>×2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Cs w:val="24"/>
                </w:rPr>
                <m:t>n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umber of incidaent photons</m:t>
              </m:r>
            </m:den>
          </m:f>
          <m:r>
            <w:rPr>
              <w:rFonts w:ascii="Cambria Math" w:eastAsia="Cambria Math" w:hAnsi="Cambria Math" w:cs="Times New Roman"/>
              <w:szCs w:val="24"/>
            </w:rPr>
            <m:t>×1</m:t>
          </m:r>
          <m:r>
            <w:rPr>
              <w:rFonts w:ascii="Cambria Math" w:eastAsiaTheme="minorEastAsia" w:hAnsi="Cambria Math" w:cs="Times New Roman"/>
              <w:szCs w:val="24"/>
            </w:rPr>
            <m:t>00%</m:t>
          </m:r>
        </m:oMath>
      </m:oMathPara>
    </w:p>
    <w:p w14:paraId="06E06B0D" w14:textId="77777777" w:rsidR="00920769" w:rsidRPr="003F67C9" w:rsidRDefault="00920769" w:rsidP="003F67C9">
      <w:pPr>
        <w:spacing w:line="480" w:lineRule="auto"/>
        <w:rPr>
          <w:rFonts w:eastAsiaTheme="minorEastAsia" w:cs="Times New Roman"/>
          <w:iCs/>
          <w:szCs w:val="24"/>
        </w:rPr>
      </w:pPr>
      <w:r w:rsidRPr="003F67C9">
        <w:rPr>
          <w:rFonts w:eastAsiaTheme="minorEastAsia" w:cs="Times New Roman"/>
          <w:iCs/>
          <w:szCs w:val="24"/>
        </w:rPr>
        <w:t>The number of incident photons is:</w:t>
      </w:r>
    </w:p>
    <w:p w14:paraId="6A777563" w14:textId="77777777" w:rsidR="00920769" w:rsidRPr="003F67C9" w:rsidRDefault="00000000" w:rsidP="003F67C9">
      <w:pPr>
        <w:spacing w:line="480" w:lineRule="auto"/>
        <w:rPr>
          <w:rFonts w:eastAsiaTheme="minorEastAsia" w:cs="Times New Roman"/>
          <w:iCs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incident</m:t>
              </m:r>
            </m:sub>
          </m:sSub>
          <m:r>
            <w:rPr>
              <w:rFonts w:ascii="Cambria Math" w:eastAsia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iCs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Cs w:val="24"/>
                </w:rPr>
                <m:t>P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t</m:t>
              </m:r>
            </m:num>
            <m:den>
              <m:r>
                <w:rPr>
                  <w:rFonts w:ascii="Cambria Math" w:eastAsia="Cambria Math" w:hAnsi="Cambria Math" w:cs="Times New Roman"/>
                  <w:szCs w:val="24"/>
                </w:rPr>
                <m:t>h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v</m:t>
              </m:r>
            </m:den>
          </m:f>
          <m:r>
            <w:rPr>
              <w:rFonts w:ascii="Cambria Math" w:eastAsia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iCs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Cs w:val="24"/>
                </w:rPr>
                <m:t>p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tλ</m:t>
              </m:r>
            </m:num>
            <m:den>
              <m:r>
                <w:rPr>
                  <w:rFonts w:ascii="Cambria Math" w:eastAsia="Cambria Math" w:hAnsi="Cambria Math" w:cs="Times New Roman"/>
                  <w:szCs w:val="24"/>
                </w:rPr>
                <m:t>h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c</m:t>
              </m:r>
            </m:den>
          </m:f>
          <m:r>
            <w:rPr>
              <w:rFonts w:ascii="Cambria Math" w:eastAsia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Times New Roman"/>
                  <w:iCs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Cs w:val="24"/>
                </w:rPr>
                <m:t>I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Stλ</m:t>
              </m:r>
            </m:num>
            <m:den>
              <m:r>
                <w:rPr>
                  <w:rFonts w:ascii="Cambria Math" w:eastAsia="Cambria Math" w:hAnsi="Cambria Math" w:cs="Times New Roman"/>
                  <w:szCs w:val="24"/>
                </w:rPr>
                <m:t>h</m:t>
              </m:r>
              <m:r>
                <w:rPr>
                  <w:rFonts w:ascii="Cambria Math" w:eastAsiaTheme="minorEastAsia" w:hAnsi="Cambria Math" w:cs="Times New Roman"/>
                  <w:szCs w:val="24"/>
                </w:rPr>
                <m:t>c</m:t>
              </m:r>
            </m:den>
          </m:f>
        </m:oMath>
      </m:oMathPara>
    </w:p>
    <w:p w14:paraId="20D94A07" w14:textId="270681FD" w:rsidR="00920769" w:rsidRPr="003F67C9" w:rsidRDefault="00920769" w:rsidP="003F67C9">
      <w:pPr>
        <w:spacing w:line="480" w:lineRule="auto"/>
        <w:ind w:firstLineChars="200" w:firstLine="400"/>
        <w:rPr>
          <w:rFonts w:eastAsiaTheme="minorEastAsia" w:cs="Times New Roman"/>
          <w:iCs/>
          <w:szCs w:val="24"/>
        </w:rPr>
      </w:pPr>
      <w:r w:rsidRPr="003F67C9">
        <w:rPr>
          <w:rFonts w:eastAsiaTheme="minorEastAsia" w:cs="Times New Roman"/>
          <w:iCs/>
          <w:szCs w:val="24"/>
        </w:rPr>
        <w:t xml:space="preserve">Where I </w:t>
      </w:r>
      <w:proofErr w:type="gramStart"/>
      <w:r w:rsidRPr="003F67C9">
        <w:rPr>
          <w:rFonts w:eastAsiaTheme="minorEastAsia" w:cs="Times New Roman"/>
          <w:iCs/>
          <w:szCs w:val="24"/>
        </w:rPr>
        <w:t>is</w:t>
      </w:r>
      <w:proofErr w:type="gramEnd"/>
      <w:r w:rsidRPr="003F67C9">
        <w:rPr>
          <w:rFonts w:eastAsiaTheme="minorEastAsia" w:cs="Times New Roman"/>
          <w:iCs/>
          <w:szCs w:val="24"/>
        </w:rPr>
        <w:t xml:space="preserve"> the light power intensity (W m</w:t>
      </w:r>
      <w:r w:rsidRPr="003F67C9">
        <w:rPr>
          <w:rFonts w:cs="Times New Roman"/>
          <w:snapToGrid w:val="0"/>
          <w:kern w:val="0"/>
          <w:szCs w:val="24"/>
          <w:vertAlign w:val="superscript"/>
        </w:rPr>
        <w:sym w:font="Symbol" w:char="F02D"/>
      </w:r>
      <w:r w:rsidRPr="003F67C9">
        <w:rPr>
          <w:rFonts w:cs="Times New Roman"/>
          <w:snapToGrid w:val="0"/>
          <w:kern w:val="0"/>
          <w:szCs w:val="24"/>
          <w:vertAlign w:val="superscript"/>
        </w:rPr>
        <w:t>2</w:t>
      </w:r>
      <w:r w:rsidRPr="003F67C9">
        <w:rPr>
          <w:rFonts w:eastAsiaTheme="minorEastAsia" w:cs="Times New Roman"/>
          <w:iCs/>
          <w:szCs w:val="24"/>
        </w:rPr>
        <w:t>), S is the irradiation area (m</w:t>
      </w:r>
      <w:r w:rsidRPr="003F67C9">
        <w:rPr>
          <w:rFonts w:eastAsiaTheme="minorEastAsia" w:cs="Times New Roman"/>
          <w:iCs/>
          <w:szCs w:val="24"/>
          <w:vertAlign w:val="superscript"/>
        </w:rPr>
        <w:t>2</w:t>
      </w:r>
      <w:r w:rsidRPr="003F67C9">
        <w:rPr>
          <w:rFonts w:eastAsiaTheme="minorEastAsia" w:cs="Times New Roman"/>
          <w:iCs/>
          <w:szCs w:val="24"/>
        </w:rPr>
        <w:t>), t is the reaction time (s), λ is the wavelength length (m) of the monochromatic light, h is Planck’s constant (6.63×10</w:t>
      </w:r>
      <w:r w:rsidRPr="003F67C9">
        <w:rPr>
          <w:rFonts w:cs="Times New Roman"/>
          <w:snapToGrid w:val="0"/>
          <w:kern w:val="0"/>
          <w:szCs w:val="24"/>
          <w:vertAlign w:val="superscript"/>
        </w:rPr>
        <w:sym w:font="Symbol" w:char="F02D"/>
      </w:r>
      <w:r w:rsidRPr="003F67C9">
        <w:rPr>
          <w:rFonts w:eastAsiaTheme="minorEastAsia" w:cs="Times New Roman"/>
          <w:iCs/>
          <w:szCs w:val="24"/>
          <w:vertAlign w:val="superscript"/>
        </w:rPr>
        <w:t>34</w:t>
      </w:r>
      <w:r w:rsidRPr="003F67C9">
        <w:rPr>
          <w:rFonts w:eastAsiaTheme="minorEastAsia" w:cs="Times New Roman"/>
          <w:iCs/>
          <w:szCs w:val="24"/>
        </w:rPr>
        <w:t xml:space="preserve"> m</w:t>
      </w:r>
      <w:r w:rsidRPr="003F67C9">
        <w:rPr>
          <w:rFonts w:eastAsiaTheme="minorEastAsia" w:cs="Times New Roman"/>
          <w:iCs/>
          <w:szCs w:val="24"/>
          <w:vertAlign w:val="superscript"/>
        </w:rPr>
        <w:t>2</w:t>
      </w:r>
      <w:r w:rsidRPr="003F67C9">
        <w:rPr>
          <w:rFonts w:eastAsiaTheme="minorEastAsia" w:cs="Times New Roman"/>
          <w:iCs/>
          <w:szCs w:val="24"/>
        </w:rPr>
        <w:t xml:space="preserve"> kg s</w:t>
      </w:r>
      <w:r w:rsidRPr="003F67C9">
        <w:rPr>
          <w:rFonts w:cs="Times New Roman"/>
          <w:snapToGrid w:val="0"/>
          <w:kern w:val="0"/>
          <w:szCs w:val="24"/>
          <w:vertAlign w:val="superscript"/>
        </w:rPr>
        <w:sym w:font="Symbol" w:char="F02D"/>
      </w:r>
      <w:r w:rsidRPr="003F67C9">
        <w:rPr>
          <w:rFonts w:cs="Times New Roman"/>
          <w:snapToGrid w:val="0"/>
          <w:kern w:val="0"/>
          <w:szCs w:val="24"/>
          <w:vertAlign w:val="superscript"/>
        </w:rPr>
        <w:t>1</w:t>
      </w:r>
      <w:r w:rsidRPr="003F67C9">
        <w:rPr>
          <w:rFonts w:eastAsiaTheme="minorEastAsia" w:cs="Times New Roman"/>
          <w:iCs/>
          <w:szCs w:val="24"/>
        </w:rPr>
        <w:t>), and c is the speed of light in free space (3.0 ×10</w:t>
      </w:r>
      <w:r w:rsidRPr="003F67C9">
        <w:rPr>
          <w:rFonts w:eastAsiaTheme="minorEastAsia" w:cs="Times New Roman"/>
          <w:iCs/>
          <w:szCs w:val="24"/>
          <w:vertAlign w:val="superscript"/>
        </w:rPr>
        <w:t>8</w:t>
      </w:r>
      <w:r w:rsidRPr="003F67C9">
        <w:rPr>
          <w:rFonts w:eastAsiaTheme="minorEastAsia" w:cs="Times New Roman"/>
          <w:iCs/>
          <w:szCs w:val="24"/>
        </w:rPr>
        <w:t xml:space="preserve"> m s</w:t>
      </w:r>
      <w:r w:rsidRPr="003F67C9">
        <w:rPr>
          <w:rFonts w:cs="Times New Roman"/>
          <w:snapToGrid w:val="0"/>
          <w:kern w:val="0"/>
          <w:szCs w:val="24"/>
          <w:vertAlign w:val="superscript"/>
        </w:rPr>
        <w:sym w:font="Symbol" w:char="F02D"/>
      </w:r>
      <w:r w:rsidRPr="003F67C9">
        <w:rPr>
          <w:rFonts w:cs="Times New Roman"/>
          <w:snapToGrid w:val="0"/>
          <w:kern w:val="0"/>
          <w:szCs w:val="24"/>
          <w:vertAlign w:val="superscript"/>
        </w:rPr>
        <w:t>1</w:t>
      </w:r>
      <w:r w:rsidRPr="003F67C9">
        <w:rPr>
          <w:rFonts w:eastAsiaTheme="minorEastAsia" w:cs="Times New Roman"/>
          <w:iCs/>
          <w:szCs w:val="24"/>
        </w:rPr>
        <w:t>).</w:t>
      </w:r>
    </w:p>
    <w:p w14:paraId="47FEF1E1" w14:textId="1A92227A" w:rsidR="00920769" w:rsidRDefault="00920769">
      <w:pPr>
        <w:widowControl/>
        <w:spacing w:line="240" w:lineRule="auto"/>
        <w:jc w:val="left"/>
      </w:pPr>
      <w:r>
        <w:br w:type="page"/>
      </w:r>
    </w:p>
    <w:p w14:paraId="69E7FFE8" w14:textId="275CE456" w:rsidR="00920769" w:rsidRPr="00FC2B60" w:rsidRDefault="00920769">
      <w:pPr>
        <w:widowControl/>
        <w:spacing w:line="240" w:lineRule="auto"/>
        <w:jc w:val="left"/>
        <w:rPr>
          <w:b/>
          <w:bCs/>
          <w:sz w:val="24"/>
          <w:szCs w:val="24"/>
        </w:rPr>
      </w:pPr>
      <w:r w:rsidRPr="00FC2B60">
        <w:rPr>
          <w:rFonts w:hint="eastAsia"/>
          <w:b/>
          <w:bCs/>
          <w:sz w:val="24"/>
          <w:szCs w:val="24"/>
        </w:rPr>
        <w:lastRenderedPageBreak/>
        <w:t>2</w:t>
      </w:r>
      <w:r w:rsidRPr="00FC2B60">
        <w:rPr>
          <w:b/>
          <w:bCs/>
          <w:sz w:val="24"/>
          <w:szCs w:val="24"/>
        </w:rPr>
        <w:t>. Supplementary Figures</w:t>
      </w:r>
    </w:p>
    <w:p w14:paraId="31B070DD" w14:textId="77777777" w:rsidR="00920769" w:rsidRDefault="00920769">
      <w:pPr>
        <w:widowControl/>
        <w:spacing w:line="240" w:lineRule="auto"/>
        <w:jc w:val="left"/>
      </w:pPr>
    </w:p>
    <w:p w14:paraId="3D47C92F" w14:textId="77777777" w:rsidR="00250BC1" w:rsidRDefault="00C736DC" w:rsidP="00250BC1">
      <w:pPr>
        <w:keepNext/>
        <w:jc w:val="center"/>
      </w:pPr>
      <w:r w:rsidRPr="00C736DC">
        <w:rPr>
          <w:rFonts w:hint="eastAsia"/>
          <w:noProof/>
        </w:rPr>
        <w:drawing>
          <wp:inline distT="0" distB="0" distL="0" distR="0" wp14:anchorId="40CEEE37" wp14:editId="1340181F">
            <wp:extent cx="4400550" cy="3414712"/>
            <wp:effectExtent l="0" t="0" r="0" b="0"/>
            <wp:docPr id="1652429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6" t="7961" r="11702" b="2860"/>
                    <a:stretch/>
                  </pic:blipFill>
                  <pic:spPr bwMode="auto">
                    <a:xfrm>
                      <a:off x="0" y="0"/>
                      <a:ext cx="4400550" cy="341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C29DD" w14:textId="12241C68" w:rsidR="00920769" w:rsidRPr="00FC2B60" w:rsidRDefault="00250BC1" w:rsidP="00250BC1">
      <w:pPr>
        <w:pStyle w:val="af4"/>
        <w:rPr>
          <w:rFonts w:ascii="Times New Roman" w:hAnsi="Times New Roman" w:cs="Times New Roman"/>
          <w:sz w:val="18"/>
          <w:szCs w:val="18"/>
        </w:rPr>
      </w:pPr>
      <w:r w:rsidRPr="00FC2B60">
        <w:rPr>
          <w:rFonts w:ascii="Times New Roman" w:hAnsi="Times New Roman" w:cs="Times New Roman"/>
          <w:b/>
          <w:bCs/>
          <w:sz w:val="18"/>
          <w:szCs w:val="18"/>
        </w:rPr>
        <w:t>Fig. S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instrText xml:space="preserve"> SEQ Fig._S \* ARABIC </w:instrTex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FC2B60">
        <w:rPr>
          <w:rFonts w:ascii="Times New Roman" w:hAnsi="Times New Roman" w:cs="Times New Roman"/>
          <w:b/>
          <w:bCs/>
          <w:noProof/>
          <w:sz w:val="18"/>
          <w:szCs w:val="18"/>
        </w:rPr>
        <w:t>1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FC2B60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FC2B60">
        <w:rPr>
          <w:rFonts w:ascii="Times New Roman" w:hAnsi="Times New Roman" w:cs="Times New Roman"/>
          <w:sz w:val="18"/>
          <w:szCs w:val="18"/>
        </w:rPr>
        <w:t>The H</w:t>
      </w:r>
      <w:r w:rsidRPr="00FC2B60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C2B60">
        <w:rPr>
          <w:rFonts w:ascii="Times New Roman" w:hAnsi="Times New Roman" w:cs="Times New Roman"/>
          <w:sz w:val="18"/>
          <w:szCs w:val="18"/>
        </w:rPr>
        <w:t>O</w:t>
      </w:r>
      <w:r w:rsidRPr="00FC2B60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C2B60">
        <w:rPr>
          <w:rFonts w:ascii="Times New Roman" w:hAnsi="Times New Roman" w:cs="Times New Roman"/>
          <w:sz w:val="18"/>
          <w:szCs w:val="18"/>
        </w:rPr>
        <w:t xml:space="preserve"> concentration-absorbance standard curve.</w:t>
      </w:r>
    </w:p>
    <w:p w14:paraId="5F6093E2" w14:textId="321D3961" w:rsidR="003F67C9" w:rsidRPr="003F67C9" w:rsidRDefault="003F67C9" w:rsidP="003F67C9">
      <w:r w:rsidRPr="003F67C9">
        <w:t>The absorbance and standard fitting curves of H</w:t>
      </w:r>
      <w:r w:rsidRPr="003F67C9">
        <w:rPr>
          <w:vertAlign w:val="subscript"/>
        </w:rPr>
        <w:t>2</w:t>
      </w:r>
      <w:r w:rsidRPr="003F67C9">
        <w:t>O</w:t>
      </w:r>
      <w:r w:rsidRPr="003F67C9">
        <w:rPr>
          <w:vertAlign w:val="subscript"/>
        </w:rPr>
        <w:t>2</w:t>
      </w:r>
      <w:r w:rsidRPr="003F67C9">
        <w:t xml:space="preserve"> aqueous solutions with different known concentrations reacted with potassium iodide are </w:t>
      </w:r>
      <w:r w:rsidRPr="003F67C9">
        <w:rPr>
          <w:rFonts w:hint="eastAsia"/>
        </w:rPr>
        <w:t>shown in Fig. S1</w:t>
      </w:r>
      <w:r w:rsidRPr="003F67C9">
        <w:t>.</w:t>
      </w:r>
    </w:p>
    <w:p w14:paraId="25E2043D" w14:textId="58E69BE9" w:rsidR="00920769" w:rsidRDefault="00920769">
      <w:pPr>
        <w:widowControl/>
        <w:spacing w:line="240" w:lineRule="auto"/>
        <w:jc w:val="left"/>
        <w:rPr>
          <w:rFonts w:eastAsiaTheme="minorEastAsia"/>
          <w:iCs/>
        </w:rPr>
      </w:pPr>
      <w:r>
        <w:rPr>
          <w:rFonts w:eastAsiaTheme="minorEastAsia"/>
          <w:iCs/>
        </w:rPr>
        <w:br w:type="page"/>
      </w:r>
    </w:p>
    <w:p w14:paraId="21F81A61" w14:textId="77777777" w:rsidR="009906A5" w:rsidRDefault="009906A5" w:rsidP="009906A5">
      <w:pPr>
        <w:rPr>
          <w:rFonts w:eastAsiaTheme="minorEastAsia"/>
          <w:iCs/>
        </w:rPr>
      </w:pPr>
    </w:p>
    <w:p w14:paraId="3952055F" w14:textId="77777777" w:rsidR="00D0145C" w:rsidRDefault="00DB3F77" w:rsidP="00D0145C">
      <w:pPr>
        <w:keepNext/>
      </w:pPr>
      <w:r>
        <w:rPr>
          <w:rFonts w:eastAsiaTheme="minorEastAsia"/>
          <w:iCs/>
          <w:noProof/>
        </w:rPr>
        <w:drawing>
          <wp:inline distT="0" distB="0" distL="0" distR="0" wp14:anchorId="3980F4AD" wp14:editId="7EDA443E">
            <wp:extent cx="6120384" cy="3703320"/>
            <wp:effectExtent l="0" t="0" r="0" b="0"/>
            <wp:docPr id="1870372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7255" name="图片 1870372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364A" w14:textId="34A51DDB" w:rsidR="00DB3F77" w:rsidRPr="00FC2B60" w:rsidRDefault="00D0145C" w:rsidP="009A0C15">
      <w:pPr>
        <w:pStyle w:val="af4"/>
        <w:rPr>
          <w:rFonts w:ascii="Times New Roman" w:hAnsi="Times New Roman" w:cs="Times New Roman"/>
          <w:sz w:val="18"/>
          <w:szCs w:val="18"/>
        </w:rPr>
      </w:pPr>
      <w:r w:rsidRPr="00FC2B60">
        <w:rPr>
          <w:rFonts w:ascii="Times New Roman" w:hAnsi="Times New Roman" w:cs="Times New Roman"/>
          <w:b/>
          <w:bCs/>
          <w:sz w:val="18"/>
          <w:szCs w:val="18"/>
        </w:rPr>
        <w:t>Fig. S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instrText xml:space="preserve"> SEQ Fig._S \* ARABIC </w:instrTex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="00250BC1" w:rsidRPr="00FC2B60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FC2B60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  <w:r w:rsidRPr="00FC2B60">
        <w:rPr>
          <w:rFonts w:ascii="Times New Roman" w:hAnsi="Times New Roman" w:cs="Times New Roman"/>
          <w:sz w:val="18"/>
          <w:szCs w:val="18"/>
        </w:rPr>
        <w:t xml:space="preserve"> 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>Optical photograph of (a) NH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  <w:vertAlign w:val="subscript"/>
        </w:rPr>
        <w:t>2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-UiO-66, (b) </w:t>
      </w:r>
      <w:r w:rsidR="00DB3F77" w:rsidRPr="00FC2B60">
        <w:rPr>
          <w:rFonts w:ascii="Times New Roman" w:hAnsi="Times New Roman" w:cs="Times New Roman"/>
          <w:sz w:val="18"/>
          <w:szCs w:val="18"/>
          <w:lang w:eastAsia="en-US"/>
        </w:rPr>
        <w:t>TFPT-</w:t>
      </w:r>
      <w:proofErr w:type="gramStart"/>
      <w:r w:rsidR="00DB3F77" w:rsidRPr="00FC2B60">
        <w:rPr>
          <w:rFonts w:ascii="Times New Roman" w:hAnsi="Times New Roman" w:cs="Times New Roman"/>
          <w:sz w:val="18"/>
          <w:szCs w:val="18"/>
          <w:lang w:eastAsia="en-US"/>
        </w:rPr>
        <w:t>Pa(</w:t>
      </w:r>
      <w:proofErr w:type="gramEnd"/>
      <w:r w:rsidR="00DB3F77" w:rsidRPr="00FC2B60">
        <w:rPr>
          <w:rFonts w:ascii="Times New Roman" w:hAnsi="Times New Roman" w:cs="Times New Roman"/>
          <w:sz w:val="18"/>
          <w:szCs w:val="18"/>
          <w:lang w:eastAsia="en-US"/>
        </w:rPr>
        <w:t>CH</w:t>
      </w:r>
      <w:r w:rsidR="00DB3F77" w:rsidRPr="00FC2B60">
        <w:rPr>
          <w:rFonts w:ascii="Times New Roman" w:hAnsi="Times New Roman" w:cs="Times New Roman"/>
          <w:sz w:val="18"/>
          <w:szCs w:val="18"/>
          <w:vertAlign w:val="subscript"/>
          <w:lang w:eastAsia="en-US"/>
        </w:rPr>
        <w:t>3</w:t>
      </w:r>
      <w:r w:rsidR="00DB3F77" w:rsidRPr="00FC2B60">
        <w:rPr>
          <w:rFonts w:ascii="Times New Roman" w:hAnsi="Times New Roman" w:cs="Times New Roman"/>
          <w:sz w:val="18"/>
          <w:szCs w:val="18"/>
          <w:lang w:eastAsia="en-US"/>
        </w:rPr>
        <w:t>)</w:t>
      </w:r>
      <w:r w:rsidR="00DB3F77" w:rsidRPr="00FC2B60">
        <w:rPr>
          <w:rFonts w:ascii="Times New Roman" w:hAnsi="Times New Roman" w:cs="Times New Roman"/>
          <w:sz w:val="18"/>
          <w:szCs w:val="18"/>
          <w:vertAlign w:val="subscript"/>
          <w:lang w:eastAsia="en-US"/>
        </w:rPr>
        <w:t>2</w:t>
      </w:r>
      <w:r w:rsidR="009A0C15" w:rsidRPr="00FC2B60">
        <w:rPr>
          <w:rFonts w:ascii="Times New Roman" w:hAnsi="Times New Roman" w:cs="Times New Roman"/>
          <w:sz w:val="18"/>
          <w:szCs w:val="18"/>
        </w:rPr>
        <w:t>, (c)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 </w:t>
      </w:r>
      <w:r w:rsidR="009A0C15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TNU-1, (d) TNU-2 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>and (</w:t>
      </w:r>
      <w:r w:rsidR="009A0C15" w:rsidRPr="00FC2B60">
        <w:rPr>
          <w:rFonts w:ascii="Times New Roman" w:eastAsiaTheme="minorEastAsia" w:hAnsi="Times New Roman" w:cs="Times New Roman"/>
          <w:iCs/>
          <w:sz w:val="18"/>
          <w:szCs w:val="18"/>
        </w:rPr>
        <w:t>e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) </w:t>
      </w:r>
      <w:r w:rsidR="009A0C15" w:rsidRPr="00FC2B60">
        <w:rPr>
          <w:rFonts w:ascii="Times New Roman" w:eastAsiaTheme="minorEastAsia" w:hAnsi="Times New Roman" w:cs="Times New Roman"/>
          <w:iCs/>
          <w:sz w:val="18"/>
          <w:szCs w:val="18"/>
        </w:rPr>
        <w:t>TNU-3</w:t>
      </w:r>
      <w:r w:rsidR="00DB3F77" w:rsidRPr="00FC2B60">
        <w:rPr>
          <w:rFonts w:ascii="Times New Roman" w:eastAsiaTheme="minorEastAsia" w:hAnsi="Times New Roman" w:cs="Times New Roman"/>
          <w:iCs/>
          <w:sz w:val="18"/>
          <w:szCs w:val="18"/>
        </w:rPr>
        <w:t>.</w:t>
      </w:r>
    </w:p>
    <w:p w14:paraId="5E24179A" w14:textId="6C99362B" w:rsidR="00920769" w:rsidRDefault="00920769">
      <w:pPr>
        <w:widowControl/>
        <w:spacing w:line="240" w:lineRule="auto"/>
        <w:jc w:val="left"/>
        <w:rPr>
          <w:rFonts w:eastAsiaTheme="minorEastAsia" w:cs="Times New Roman"/>
          <w:iCs/>
        </w:rPr>
      </w:pPr>
      <w:r>
        <w:rPr>
          <w:rFonts w:eastAsiaTheme="minorEastAsia" w:cs="Times New Roman"/>
          <w:iCs/>
        </w:rPr>
        <w:br w:type="page"/>
      </w:r>
    </w:p>
    <w:p w14:paraId="4CC00C14" w14:textId="77777777" w:rsidR="00DB3F77" w:rsidRDefault="00DB3F77" w:rsidP="009906A5">
      <w:pPr>
        <w:rPr>
          <w:rFonts w:eastAsiaTheme="minorEastAsia" w:cs="Times New Roman"/>
          <w:iCs/>
        </w:rPr>
      </w:pPr>
    </w:p>
    <w:p w14:paraId="7419D2A2" w14:textId="77777777" w:rsidR="00D0145C" w:rsidRDefault="0095500B" w:rsidP="00D0145C">
      <w:pPr>
        <w:keepNext/>
        <w:jc w:val="center"/>
      </w:pPr>
      <w:r>
        <w:rPr>
          <w:rFonts w:eastAsiaTheme="minorEastAsia" w:cs="Times New Roman"/>
          <w:iCs/>
          <w:noProof/>
        </w:rPr>
        <w:drawing>
          <wp:inline distT="0" distB="0" distL="0" distR="0" wp14:anchorId="0A4C9A29" wp14:editId="174D3A9D">
            <wp:extent cx="3600000" cy="2868528"/>
            <wp:effectExtent l="0" t="0" r="635" b="8255"/>
            <wp:docPr id="9339750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75058" name="图片 9339750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6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28126" w14:textId="5D02FB31" w:rsidR="0095500B" w:rsidRPr="00FC2B60" w:rsidRDefault="00D0145C" w:rsidP="00D0145C">
      <w:pPr>
        <w:pStyle w:val="af4"/>
        <w:rPr>
          <w:rFonts w:ascii="Times New Roman" w:eastAsiaTheme="minorEastAsia" w:hAnsi="Times New Roman" w:cs="Times New Roman"/>
          <w:iCs/>
          <w:sz w:val="18"/>
          <w:szCs w:val="18"/>
        </w:rPr>
      </w:pPr>
      <w:r w:rsidRPr="00FC2B60">
        <w:rPr>
          <w:rFonts w:ascii="Times New Roman" w:hAnsi="Times New Roman" w:cs="Times New Roman"/>
          <w:b/>
          <w:bCs/>
          <w:sz w:val="18"/>
          <w:szCs w:val="18"/>
        </w:rPr>
        <w:t>Fig. S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instrText xml:space="preserve"> SEQ Fig._S \* ARABIC </w:instrTex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="00250BC1" w:rsidRPr="00FC2B60">
        <w:rPr>
          <w:rFonts w:ascii="Times New Roman" w:hAnsi="Times New Roman" w:cs="Times New Roman"/>
          <w:b/>
          <w:bCs/>
          <w:noProof/>
          <w:sz w:val="18"/>
          <w:szCs w:val="18"/>
        </w:rPr>
        <w:t>3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FC2B60">
        <w:rPr>
          <w:rFonts w:ascii="Times New Roman" w:hAnsi="Times New Roman" w:cs="Times New Roman"/>
          <w:sz w:val="18"/>
          <w:szCs w:val="18"/>
        </w:rPr>
        <w:t xml:space="preserve"> </w:t>
      </w:r>
      <w:r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XRD patterns of </w:t>
      </w:r>
      <w:r w:rsidR="00D260BD" w:rsidRPr="00FC2B60">
        <w:rPr>
          <w:rFonts w:ascii="Times New Roman" w:hAnsi="Times New Roman" w:cs="Times New Roman"/>
          <w:sz w:val="18"/>
          <w:szCs w:val="18"/>
        </w:rPr>
        <w:t>as-prepared products</w:t>
      </w:r>
      <w:r w:rsidR="00B72469">
        <w:rPr>
          <w:rFonts w:ascii="Times New Roman" w:eastAsiaTheme="minorEastAsia" w:hAnsi="Times New Roman" w:cs="Times New Roman" w:hint="eastAsia"/>
          <w:iCs/>
          <w:sz w:val="18"/>
          <w:szCs w:val="18"/>
        </w:rPr>
        <w:t xml:space="preserve"> </w:t>
      </w:r>
      <w:r w:rsidRPr="00FC2B60">
        <w:rPr>
          <w:rFonts w:ascii="Times New Roman" w:eastAsiaTheme="minorEastAsia" w:hAnsi="Times New Roman" w:cs="Times New Roman"/>
          <w:iCs/>
          <w:sz w:val="18"/>
          <w:szCs w:val="18"/>
        </w:rPr>
        <w:t>after photocatalytic cycles.</w:t>
      </w:r>
    </w:p>
    <w:p w14:paraId="6CE39B39" w14:textId="510A0FB5" w:rsidR="00920769" w:rsidRDefault="00920769">
      <w:pPr>
        <w:widowControl/>
        <w:spacing w:line="240" w:lineRule="auto"/>
        <w:jc w:val="left"/>
      </w:pPr>
      <w:r>
        <w:br w:type="page"/>
      </w:r>
    </w:p>
    <w:p w14:paraId="0A09658E" w14:textId="77777777" w:rsidR="00D0145C" w:rsidRPr="00D260BD" w:rsidRDefault="00D0145C" w:rsidP="00D0145C"/>
    <w:p w14:paraId="331F635B" w14:textId="77777777" w:rsidR="00D922C6" w:rsidRDefault="008562D6" w:rsidP="00D922C6">
      <w:pPr>
        <w:keepNext/>
      </w:pPr>
      <w:r>
        <w:rPr>
          <w:rFonts w:eastAsiaTheme="minorEastAsia" w:cs="Times New Roman"/>
          <w:iCs/>
          <w:noProof/>
        </w:rPr>
        <w:drawing>
          <wp:inline distT="0" distB="0" distL="0" distR="0" wp14:anchorId="51A9EDDA" wp14:editId="563C9159">
            <wp:extent cx="6120384" cy="3236976"/>
            <wp:effectExtent l="0" t="0" r="0" b="1905"/>
            <wp:docPr id="923932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32307" name="图片 923932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D427D" w14:textId="61BD9EEA" w:rsidR="008562D6" w:rsidRPr="00FC2B60" w:rsidRDefault="00D922C6" w:rsidP="00D922C6">
      <w:pPr>
        <w:pStyle w:val="af4"/>
        <w:rPr>
          <w:rFonts w:ascii="Times New Roman" w:eastAsiaTheme="minorEastAsia" w:hAnsi="Times New Roman" w:cs="Times New Roman"/>
          <w:iCs/>
          <w:sz w:val="18"/>
          <w:szCs w:val="18"/>
        </w:rPr>
      </w:pPr>
      <w:r w:rsidRPr="00FC2B60">
        <w:rPr>
          <w:rFonts w:ascii="Times New Roman" w:hAnsi="Times New Roman" w:cs="Times New Roman"/>
          <w:b/>
          <w:bCs/>
          <w:sz w:val="18"/>
          <w:szCs w:val="18"/>
        </w:rPr>
        <w:t>Fig. S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instrText xml:space="preserve"> SEQ Fig._S \* ARABIC </w:instrTex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="00250BC1" w:rsidRPr="00FC2B60">
        <w:rPr>
          <w:rFonts w:ascii="Times New Roman" w:hAnsi="Times New Roman" w:cs="Times New Roman"/>
          <w:b/>
          <w:bCs/>
          <w:noProof/>
          <w:sz w:val="18"/>
          <w:szCs w:val="18"/>
        </w:rPr>
        <w:t>4</w:t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FC2B6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FC2B60">
        <w:rPr>
          <w:rFonts w:ascii="Times New Roman" w:hAnsi="Times New Roman" w:cs="Times New Roman"/>
          <w:sz w:val="18"/>
          <w:szCs w:val="18"/>
        </w:rPr>
        <w:t xml:space="preserve"> </w:t>
      </w:r>
      <w:r w:rsidR="00D260BD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(a) XPS survey, (b) C1s, (c) N 1s, (d) O 1s of </w:t>
      </w:r>
      <w:r w:rsidRPr="00FC2B60">
        <w:rPr>
          <w:rFonts w:ascii="Times New Roman" w:eastAsiaTheme="minorEastAsia" w:hAnsi="Times New Roman" w:cs="Times New Roman"/>
          <w:iCs/>
          <w:sz w:val="18"/>
          <w:szCs w:val="18"/>
        </w:rPr>
        <w:t>TNU-2</w:t>
      </w:r>
      <w:r w:rsidR="00D260BD" w:rsidRPr="00FC2B60">
        <w:rPr>
          <w:rFonts w:ascii="Times New Roman" w:eastAsiaTheme="minorEastAsia" w:hAnsi="Times New Roman" w:cs="Times New Roman"/>
          <w:iCs/>
          <w:sz w:val="18"/>
          <w:szCs w:val="18"/>
        </w:rPr>
        <w:t xml:space="preserve"> before and after photocatalytic cycles.</w:t>
      </w:r>
    </w:p>
    <w:p w14:paraId="55A9C166" w14:textId="2589A10D" w:rsidR="00920769" w:rsidRDefault="00920769">
      <w:pPr>
        <w:widowControl/>
        <w:spacing w:line="240" w:lineRule="auto"/>
        <w:jc w:val="left"/>
        <w:rPr>
          <w:rFonts w:eastAsiaTheme="minorEastAsia" w:cs="Times New Roman"/>
          <w:iCs/>
        </w:rPr>
      </w:pPr>
      <w:r>
        <w:rPr>
          <w:rFonts w:eastAsiaTheme="minorEastAsia" w:cs="Times New Roman"/>
          <w:iCs/>
        </w:rPr>
        <w:br w:type="page"/>
      </w:r>
    </w:p>
    <w:p w14:paraId="2BF4267F" w14:textId="384D71C7" w:rsidR="00D260BD" w:rsidRPr="00DB3F77" w:rsidRDefault="00920769" w:rsidP="009906A5">
      <w:pPr>
        <w:rPr>
          <w:rFonts w:eastAsiaTheme="minorEastAsia" w:cs="Times New Roman"/>
          <w:iCs/>
        </w:rPr>
      </w:pPr>
      <w:r>
        <w:rPr>
          <w:rFonts w:eastAsiaTheme="minorEastAsia" w:cs="Times New Roman" w:hint="eastAsia"/>
          <w:b/>
          <w:bCs/>
          <w:iCs/>
        </w:rPr>
        <w:lastRenderedPageBreak/>
        <w:t>3</w:t>
      </w:r>
      <w:r w:rsidRPr="00920769">
        <w:rPr>
          <w:rFonts w:eastAsiaTheme="minorEastAsia" w:cs="Times New Roman"/>
          <w:b/>
          <w:bCs/>
          <w:iCs/>
        </w:rPr>
        <w:t xml:space="preserve">. Supplementary </w:t>
      </w:r>
      <w:r>
        <w:rPr>
          <w:rFonts w:eastAsiaTheme="minorEastAsia" w:cs="Times New Roman" w:hint="eastAsia"/>
          <w:b/>
          <w:bCs/>
          <w:iCs/>
        </w:rPr>
        <w:t>Table</w:t>
      </w:r>
    </w:p>
    <w:p w14:paraId="6C03F1F3" w14:textId="04C1C60C" w:rsidR="009906A5" w:rsidRPr="00AA7A2F" w:rsidRDefault="009906A5" w:rsidP="00920769">
      <w:pPr>
        <w:widowControl/>
        <w:spacing w:line="480" w:lineRule="auto"/>
        <w:jc w:val="left"/>
        <w:rPr>
          <w:rFonts w:eastAsia="黑体" w:cs="Times New Roman"/>
          <w:szCs w:val="24"/>
          <w:lang w:eastAsia="en-US"/>
        </w:rPr>
      </w:pPr>
      <w:r w:rsidRPr="00AA7A2F">
        <w:rPr>
          <w:rFonts w:eastAsia="黑体" w:cs="Times New Roman"/>
          <w:b/>
          <w:bCs/>
          <w:szCs w:val="24"/>
          <w:lang w:eastAsia="en-US"/>
        </w:rPr>
        <w:t>Table</w:t>
      </w:r>
      <w:r w:rsidRPr="00AA7A2F">
        <w:rPr>
          <w:rFonts w:eastAsia="黑体" w:cs="Times New Roman"/>
          <w:b/>
          <w:bCs/>
          <w:szCs w:val="24"/>
        </w:rPr>
        <w:t xml:space="preserve"> S1.</w:t>
      </w:r>
      <w:r w:rsidRPr="00AA7A2F">
        <w:rPr>
          <w:rFonts w:eastAsia="黑体" w:cs="Times New Roman"/>
          <w:szCs w:val="24"/>
          <w:lang w:eastAsia="en-US"/>
        </w:rPr>
        <w:t xml:space="preserve"> BET-specific surface area and pore volume</w:t>
      </w:r>
      <w:r w:rsidRPr="00AA7A2F">
        <w:rPr>
          <w:rFonts w:eastAsia="黑体" w:cs="Times New Roman"/>
          <w:szCs w:val="24"/>
        </w:rPr>
        <w:t xml:space="preserve"> </w:t>
      </w:r>
      <w:r w:rsidRPr="00AA7A2F">
        <w:rPr>
          <w:rFonts w:eastAsia="黑体" w:cs="Times New Roman"/>
          <w:szCs w:val="24"/>
          <w:lang w:eastAsia="en-US"/>
        </w:rPr>
        <w:t xml:space="preserve">of </w:t>
      </w:r>
      <w:r w:rsidRPr="009906A5">
        <w:rPr>
          <w:rFonts w:eastAsia="黑体" w:cs="Times New Roman" w:hint="eastAsia"/>
          <w:szCs w:val="24"/>
          <w:lang w:eastAsia="en-US"/>
        </w:rPr>
        <w:t>TFPT-</w:t>
      </w:r>
      <w:proofErr w:type="gramStart"/>
      <w:r w:rsidRPr="009906A5">
        <w:rPr>
          <w:rFonts w:eastAsia="黑体" w:cs="Times New Roman"/>
          <w:szCs w:val="24"/>
          <w:lang w:eastAsia="en-US"/>
        </w:rPr>
        <w:t>Pa(</w:t>
      </w:r>
      <w:proofErr w:type="gramEnd"/>
      <w:r w:rsidRPr="009906A5">
        <w:rPr>
          <w:rFonts w:eastAsia="黑体" w:cs="Times New Roman"/>
          <w:szCs w:val="24"/>
          <w:lang w:eastAsia="en-US"/>
        </w:rPr>
        <w:t>CH</w:t>
      </w:r>
      <w:r w:rsidRPr="009906A5">
        <w:rPr>
          <w:rFonts w:eastAsia="黑体" w:cs="Times New Roman"/>
          <w:szCs w:val="24"/>
          <w:vertAlign w:val="subscript"/>
          <w:lang w:eastAsia="en-US"/>
        </w:rPr>
        <w:t>3</w:t>
      </w:r>
      <w:r w:rsidRPr="009906A5">
        <w:rPr>
          <w:rFonts w:eastAsia="黑体" w:cs="Times New Roman"/>
          <w:szCs w:val="24"/>
          <w:lang w:eastAsia="en-US"/>
        </w:rPr>
        <w:t>)</w:t>
      </w:r>
      <w:r w:rsidRPr="009906A5">
        <w:rPr>
          <w:rFonts w:eastAsia="黑体" w:cs="Times New Roman"/>
          <w:szCs w:val="24"/>
          <w:vertAlign w:val="subscript"/>
          <w:lang w:eastAsia="en-US"/>
        </w:rPr>
        <w:t>2</w:t>
      </w:r>
      <w:r w:rsidRPr="009906A5">
        <w:rPr>
          <w:rFonts w:eastAsia="黑体" w:cs="Times New Roman" w:hint="eastAsia"/>
          <w:szCs w:val="24"/>
          <w:lang w:eastAsia="en-US"/>
        </w:rPr>
        <w:t>，</w:t>
      </w:r>
      <w:r w:rsidRPr="009906A5">
        <w:rPr>
          <w:rFonts w:eastAsia="黑体" w:cs="Times New Roman"/>
          <w:szCs w:val="24"/>
          <w:lang w:eastAsia="en-US"/>
        </w:rPr>
        <w:t>NH</w:t>
      </w:r>
      <w:r w:rsidRPr="009906A5">
        <w:rPr>
          <w:rFonts w:eastAsia="黑体" w:cs="Times New Roman"/>
          <w:szCs w:val="24"/>
          <w:vertAlign w:val="subscript"/>
          <w:lang w:eastAsia="en-US"/>
        </w:rPr>
        <w:t>2</w:t>
      </w:r>
      <w:r w:rsidRPr="009906A5">
        <w:rPr>
          <w:rFonts w:eastAsia="黑体" w:cs="Times New Roman"/>
          <w:szCs w:val="24"/>
          <w:lang w:eastAsia="en-US"/>
        </w:rPr>
        <w:t>-UiO-66 and TNU-2</w:t>
      </w:r>
      <w:r w:rsidRPr="00AA7A2F">
        <w:rPr>
          <w:rFonts w:eastAsia="黑体" w:cs="Times New Roman"/>
          <w:szCs w:val="24"/>
        </w:rPr>
        <w:t xml:space="preserve"> </w:t>
      </w:r>
      <w:r w:rsidRPr="00AA7A2F">
        <w:rPr>
          <w:rFonts w:eastAsia="黑体" w:cs="Times New Roman"/>
          <w:szCs w:val="24"/>
          <w:lang w:eastAsia="en-US"/>
        </w:rPr>
        <w:t>samples.</w:t>
      </w:r>
    </w:p>
    <w:tbl>
      <w:tblPr>
        <w:tblStyle w:val="af3"/>
        <w:tblW w:w="9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318"/>
        <w:gridCol w:w="2213"/>
      </w:tblGrid>
      <w:tr w:rsidR="009906A5" w:rsidRPr="00AA7A2F" w14:paraId="0C799756" w14:textId="77777777" w:rsidTr="00920769">
        <w:trPr>
          <w:trHeight w:val="651"/>
          <w:jc w:val="center"/>
        </w:trPr>
        <w:tc>
          <w:tcPr>
            <w:tcW w:w="36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65D96E" w14:textId="77777777" w:rsidR="009906A5" w:rsidRPr="00AA7A2F" w:rsidRDefault="009906A5" w:rsidP="00D821BE">
            <w:pPr>
              <w:spacing w:line="480" w:lineRule="auto"/>
              <w:jc w:val="center"/>
              <w:rPr>
                <w:szCs w:val="24"/>
              </w:rPr>
            </w:pPr>
            <w:r w:rsidRPr="00AA7A2F">
              <w:rPr>
                <w:szCs w:val="24"/>
              </w:rPr>
              <w:t>Samples</w:t>
            </w:r>
          </w:p>
        </w:tc>
        <w:tc>
          <w:tcPr>
            <w:tcW w:w="33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534F5D" w14:textId="77777777" w:rsidR="009906A5" w:rsidRPr="00AA7A2F" w:rsidRDefault="009906A5" w:rsidP="00D821BE">
            <w:pPr>
              <w:spacing w:line="480" w:lineRule="auto"/>
              <w:jc w:val="center"/>
              <w:rPr>
                <w:bCs/>
                <w:szCs w:val="24"/>
              </w:rPr>
            </w:pPr>
            <w:r w:rsidRPr="00AA7A2F">
              <w:rPr>
                <w:bCs/>
                <w:szCs w:val="24"/>
              </w:rPr>
              <w:t xml:space="preserve">BET-specific surface area </w:t>
            </w:r>
          </w:p>
          <w:p w14:paraId="1B188D1C" w14:textId="77777777" w:rsidR="009906A5" w:rsidRPr="00AA7A2F" w:rsidRDefault="009906A5" w:rsidP="00D821BE">
            <w:pPr>
              <w:spacing w:line="480" w:lineRule="auto"/>
              <w:jc w:val="center"/>
              <w:rPr>
                <w:bCs/>
                <w:szCs w:val="24"/>
              </w:rPr>
            </w:pPr>
            <w:r w:rsidRPr="00AA7A2F">
              <w:rPr>
                <w:bCs/>
                <w:szCs w:val="24"/>
              </w:rPr>
              <w:t>(m</w:t>
            </w:r>
            <w:r w:rsidRPr="00AA7A2F">
              <w:rPr>
                <w:bCs/>
                <w:szCs w:val="24"/>
                <w:vertAlign w:val="superscript"/>
              </w:rPr>
              <w:t>2</w:t>
            </w:r>
            <w:r w:rsidRPr="00AA7A2F">
              <w:rPr>
                <w:bCs/>
                <w:szCs w:val="24"/>
              </w:rPr>
              <w:t xml:space="preserve"> g</w:t>
            </w:r>
            <w:r w:rsidRPr="00AA7A2F">
              <w:rPr>
                <w:snapToGrid w:val="0"/>
                <w:szCs w:val="24"/>
                <w:vertAlign w:val="superscript"/>
              </w:rPr>
              <w:sym w:font="Symbol" w:char="F02D"/>
            </w:r>
            <w:r w:rsidRPr="00AA7A2F">
              <w:rPr>
                <w:bCs/>
                <w:szCs w:val="24"/>
                <w:vertAlign w:val="superscript"/>
              </w:rPr>
              <w:t>1</w:t>
            </w:r>
            <w:r w:rsidRPr="00AA7A2F">
              <w:rPr>
                <w:bCs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EA3B59" w14:textId="77777777" w:rsidR="009906A5" w:rsidRPr="00AA7A2F" w:rsidRDefault="009906A5" w:rsidP="00D821BE">
            <w:pPr>
              <w:spacing w:line="480" w:lineRule="auto"/>
              <w:jc w:val="center"/>
              <w:rPr>
                <w:szCs w:val="24"/>
              </w:rPr>
            </w:pPr>
            <w:r w:rsidRPr="00AA7A2F">
              <w:rPr>
                <w:szCs w:val="24"/>
              </w:rPr>
              <w:t xml:space="preserve">Pore volume </w:t>
            </w:r>
          </w:p>
          <w:p w14:paraId="0FF38673" w14:textId="77777777" w:rsidR="009906A5" w:rsidRPr="00AA7A2F" w:rsidRDefault="009906A5" w:rsidP="00D821BE">
            <w:pPr>
              <w:spacing w:line="480" w:lineRule="auto"/>
              <w:jc w:val="center"/>
              <w:rPr>
                <w:szCs w:val="24"/>
              </w:rPr>
            </w:pPr>
            <w:r w:rsidRPr="00AA7A2F">
              <w:rPr>
                <w:bCs/>
                <w:szCs w:val="24"/>
              </w:rPr>
              <w:t>(cm</w:t>
            </w:r>
            <w:r w:rsidRPr="00AA7A2F">
              <w:rPr>
                <w:bCs/>
                <w:szCs w:val="24"/>
                <w:vertAlign w:val="superscript"/>
              </w:rPr>
              <w:t>3</w:t>
            </w:r>
            <w:r w:rsidRPr="00AA7A2F">
              <w:rPr>
                <w:bCs/>
                <w:szCs w:val="24"/>
              </w:rPr>
              <w:t xml:space="preserve"> g</w:t>
            </w:r>
            <w:r w:rsidRPr="00AA7A2F">
              <w:rPr>
                <w:snapToGrid w:val="0"/>
                <w:szCs w:val="24"/>
                <w:vertAlign w:val="superscript"/>
              </w:rPr>
              <w:sym w:font="Symbol" w:char="F02D"/>
            </w:r>
            <w:r w:rsidRPr="00AA7A2F">
              <w:rPr>
                <w:bCs/>
                <w:szCs w:val="24"/>
                <w:vertAlign w:val="superscript"/>
              </w:rPr>
              <w:t>1</w:t>
            </w:r>
            <w:r w:rsidRPr="00AA7A2F">
              <w:rPr>
                <w:bCs/>
                <w:szCs w:val="24"/>
              </w:rPr>
              <w:t>)</w:t>
            </w:r>
          </w:p>
        </w:tc>
      </w:tr>
      <w:tr w:rsidR="009906A5" w:rsidRPr="00AA7A2F" w14:paraId="12E061B1" w14:textId="77777777" w:rsidTr="00920769">
        <w:trPr>
          <w:trHeight w:val="651"/>
          <w:jc w:val="center"/>
        </w:trPr>
        <w:tc>
          <w:tcPr>
            <w:tcW w:w="36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AF8281" w14:textId="5DB76456" w:rsidR="009906A5" w:rsidRPr="00FE6835" w:rsidRDefault="009906A5" w:rsidP="00D821BE">
            <w:pPr>
              <w:spacing w:before="200" w:line="480" w:lineRule="auto"/>
              <w:jc w:val="center"/>
              <w:rPr>
                <w:szCs w:val="24"/>
              </w:rPr>
            </w:pPr>
            <w:r w:rsidRPr="00FE6835">
              <w:rPr>
                <w:rFonts w:eastAsia="黑体" w:hint="eastAsia"/>
                <w:szCs w:val="24"/>
                <w:lang w:eastAsia="en-US"/>
              </w:rPr>
              <w:t>TFPT-</w:t>
            </w:r>
            <w:proofErr w:type="gramStart"/>
            <w:r w:rsidRPr="00FE6835">
              <w:rPr>
                <w:rFonts w:eastAsia="黑体"/>
                <w:szCs w:val="24"/>
                <w:lang w:eastAsia="en-US"/>
              </w:rPr>
              <w:t>Pa(</w:t>
            </w:r>
            <w:proofErr w:type="gramEnd"/>
            <w:r w:rsidRPr="00FE6835">
              <w:rPr>
                <w:rFonts w:eastAsia="黑体"/>
                <w:szCs w:val="24"/>
                <w:lang w:eastAsia="en-US"/>
              </w:rPr>
              <w:t>CH</w:t>
            </w:r>
            <w:r w:rsidRPr="00FE6835">
              <w:rPr>
                <w:rFonts w:eastAsia="黑体"/>
                <w:szCs w:val="24"/>
                <w:vertAlign w:val="subscript"/>
                <w:lang w:eastAsia="en-US"/>
              </w:rPr>
              <w:t>3</w:t>
            </w:r>
            <w:r w:rsidRPr="00FE6835">
              <w:rPr>
                <w:rFonts w:eastAsia="黑体"/>
                <w:szCs w:val="24"/>
                <w:lang w:eastAsia="en-US"/>
              </w:rPr>
              <w:t>)</w:t>
            </w:r>
            <w:r w:rsidRPr="00FE6835">
              <w:rPr>
                <w:rFonts w:eastAsia="黑体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33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E548B" w14:textId="4851B432" w:rsidR="009906A5" w:rsidRPr="00AA7A2F" w:rsidRDefault="00FE6835" w:rsidP="00D821BE">
            <w:pPr>
              <w:spacing w:before="200"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467</w:t>
            </w:r>
          </w:p>
        </w:tc>
        <w:tc>
          <w:tcPr>
            <w:tcW w:w="22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6E55DA" w14:textId="5BBF97F5" w:rsidR="009906A5" w:rsidRPr="00AA7A2F" w:rsidRDefault="005F1810" w:rsidP="00D821BE">
            <w:pPr>
              <w:spacing w:before="200" w:line="480" w:lineRule="auto"/>
              <w:jc w:val="center"/>
              <w:rPr>
                <w:szCs w:val="24"/>
              </w:rPr>
            </w:pPr>
            <w:r w:rsidRPr="00AA7A2F">
              <w:rPr>
                <w:szCs w:val="24"/>
              </w:rPr>
              <w:t>0.</w:t>
            </w:r>
            <w:r>
              <w:rPr>
                <w:rFonts w:hint="eastAsia"/>
                <w:szCs w:val="24"/>
              </w:rPr>
              <w:t>529</w:t>
            </w:r>
          </w:p>
        </w:tc>
      </w:tr>
      <w:tr w:rsidR="009906A5" w:rsidRPr="00AA7A2F" w14:paraId="6FC46FA4" w14:textId="77777777" w:rsidTr="00920769">
        <w:trPr>
          <w:trHeight w:val="651"/>
          <w:jc w:val="center"/>
        </w:trPr>
        <w:tc>
          <w:tcPr>
            <w:tcW w:w="3636" w:type="dxa"/>
            <w:vAlign w:val="center"/>
            <w:hideMark/>
          </w:tcPr>
          <w:p w14:paraId="45108071" w14:textId="2B67F9D7" w:rsidR="009906A5" w:rsidRPr="00FE6835" w:rsidRDefault="009906A5" w:rsidP="00D821BE">
            <w:pPr>
              <w:spacing w:line="480" w:lineRule="auto"/>
              <w:jc w:val="center"/>
              <w:rPr>
                <w:szCs w:val="24"/>
              </w:rPr>
            </w:pPr>
            <w:r w:rsidRPr="00FE6835">
              <w:rPr>
                <w:rFonts w:eastAsia="黑体"/>
                <w:szCs w:val="24"/>
                <w:lang w:eastAsia="en-US"/>
              </w:rPr>
              <w:t>NH</w:t>
            </w:r>
            <w:r w:rsidRPr="00FE6835">
              <w:rPr>
                <w:rFonts w:eastAsia="黑体"/>
                <w:szCs w:val="24"/>
                <w:vertAlign w:val="subscript"/>
                <w:lang w:eastAsia="en-US"/>
              </w:rPr>
              <w:t>2</w:t>
            </w:r>
            <w:r w:rsidRPr="00FE6835">
              <w:rPr>
                <w:rFonts w:eastAsia="黑体"/>
                <w:szCs w:val="24"/>
                <w:lang w:eastAsia="en-US"/>
              </w:rPr>
              <w:t>-UiO-66</w:t>
            </w:r>
          </w:p>
        </w:tc>
        <w:tc>
          <w:tcPr>
            <w:tcW w:w="3318" w:type="dxa"/>
            <w:vAlign w:val="center"/>
            <w:hideMark/>
          </w:tcPr>
          <w:p w14:paraId="251C5149" w14:textId="4E93F0EC" w:rsidR="009906A5" w:rsidRPr="00AA7A2F" w:rsidRDefault="00FE6835" w:rsidP="00D821BE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795</w:t>
            </w:r>
          </w:p>
        </w:tc>
        <w:tc>
          <w:tcPr>
            <w:tcW w:w="2213" w:type="dxa"/>
            <w:vAlign w:val="center"/>
            <w:hideMark/>
          </w:tcPr>
          <w:p w14:paraId="4A671604" w14:textId="60356ACB" w:rsidR="009906A5" w:rsidRPr="00AA7A2F" w:rsidRDefault="005F1810" w:rsidP="00D821BE">
            <w:pPr>
              <w:spacing w:line="480" w:lineRule="auto"/>
              <w:jc w:val="center"/>
              <w:rPr>
                <w:szCs w:val="24"/>
              </w:rPr>
            </w:pPr>
            <w:r w:rsidRPr="00646CA1">
              <w:rPr>
                <w:szCs w:val="24"/>
              </w:rPr>
              <w:t>0.62</w:t>
            </w:r>
            <w:r>
              <w:rPr>
                <w:rFonts w:hint="eastAsia"/>
                <w:szCs w:val="24"/>
              </w:rPr>
              <w:t>2</w:t>
            </w:r>
          </w:p>
        </w:tc>
      </w:tr>
      <w:tr w:rsidR="009906A5" w:rsidRPr="00AA7A2F" w14:paraId="2E5777D0" w14:textId="77777777" w:rsidTr="00920769">
        <w:trPr>
          <w:trHeight w:val="663"/>
          <w:jc w:val="center"/>
        </w:trPr>
        <w:tc>
          <w:tcPr>
            <w:tcW w:w="36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FBDEC3" w14:textId="32B11FBF" w:rsidR="009906A5" w:rsidRPr="00FE6835" w:rsidRDefault="009906A5" w:rsidP="00D821BE">
            <w:pPr>
              <w:spacing w:line="480" w:lineRule="auto"/>
              <w:jc w:val="center"/>
              <w:rPr>
                <w:szCs w:val="24"/>
              </w:rPr>
            </w:pPr>
            <w:r w:rsidRPr="00FE6835">
              <w:rPr>
                <w:rFonts w:eastAsia="黑体"/>
                <w:szCs w:val="24"/>
                <w:lang w:eastAsia="en-US"/>
              </w:rPr>
              <w:t>TNU-2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9DC62B" w14:textId="71C72E29" w:rsidR="009906A5" w:rsidRPr="00AA7A2F" w:rsidRDefault="00B9452F" w:rsidP="00D821BE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68</w:t>
            </w:r>
            <w:r w:rsidR="00FE6835">
              <w:rPr>
                <w:rFonts w:hint="eastAsia"/>
                <w:szCs w:val="24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9C8259B" w14:textId="45F0D9DE" w:rsidR="009906A5" w:rsidRPr="00AA7A2F" w:rsidRDefault="005F1810" w:rsidP="00D821BE">
            <w:pPr>
              <w:spacing w:line="480" w:lineRule="auto"/>
              <w:jc w:val="center"/>
              <w:rPr>
                <w:szCs w:val="24"/>
              </w:rPr>
            </w:pPr>
            <w:r w:rsidRPr="00646CA1">
              <w:rPr>
                <w:szCs w:val="24"/>
              </w:rPr>
              <w:t>0.577</w:t>
            </w:r>
          </w:p>
        </w:tc>
      </w:tr>
    </w:tbl>
    <w:p w14:paraId="48F14C2B" w14:textId="77777777" w:rsidR="009906A5" w:rsidRPr="004713A6" w:rsidRDefault="009906A5" w:rsidP="009906A5">
      <w:pPr>
        <w:rPr>
          <w:rFonts w:eastAsiaTheme="minorEastAsia"/>
          <w:iCs/>
        </w:rPr>
      </w:pPr>
    </w:p>
    <w:sectPr w:rsidR="009906A5" w:rsidRPr="004713A6" w:rsidSect="00691E9A">
      <w:footerReference w:type="default" r:id="rId11"/>
      <w:pgSz w:w="11906" w:h="16838" w:code="9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CEAA" w14:textId="77777777" w:rsidR="00C306CC" w:rsidRDefault="00C306CC" w:rsidP="00567EA0">
      <w:pPr>
        <w:spacing w:line="240" w:lineRule="auto"/>
      </w:pPr>
      <w:r>
        <w:separator/>
      </w:r>
    </w:p>
  </w:endnote>
  <w:endnote w:type="continuationSeparator" w:id="0">
    <w:p w14:paraId="13845575" w14:textId="77777777" w:rsidR="00C306CC" w:rsidRDefault="00C306CC" w:rsidP="00567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632025"/>
      <w:docPartObj>
        <w:docPartGallery w:val="Page Numbers (Bottom of Page)"/>
        <w:docPartUnique/>
      </w:docPartObj>
    </w:sdtPr>
    <w:sdtContent>
      <w:p w14:paraId="772C78DD" w14:textId="6588EFC9" w:rsidR="008977A8" w:rsidRDefault="008977A8">
        <w:pPr>
          <w:pStyle w:val="af0"/>
          <w:jc w:val="center"/>
        </w:pPr>
        <w:r>
          <w:rPr>
            <w:rFonts w:hint="eastAsia"/>
          </w:rPr>
          <w:t>S-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7C9" w:rsidRPr="003F67C9">
          <w:rPr>
            <w:noProof/>
            <w:lang w:val="zh-CN"/>
          </w:rPr>
          <w:t>1</w:t>
        </w:r>
        <w:r>
          <w:fldChar w:fldCharType="end"/>
        </w:r>
      </w:p>
    </w:sdtContent>
  </w:sdt>
  <w:p w14:paraId="72C2BA1C" w14:textId="77777777" w:rsidR="008977A8" w:rsidRDefault="008977A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D7E2" w14:textId="77777777" w:rsidR="00C306CC" w:rsidRDefault="00C306CC" w:rsidP="00567EA0">
      <w:pPr>
        <w:spacing w:line="240" w:lineRule="auto"/>
      </w:pPr>
      <w:r>
        <w:separator/>
      </w:r>
    </w:p>
  </w:footnote>
  <w:footnote w:type="continuationSeparator" w:id="0">
    <w:p w14:paraId="78E896C4" w14:textId="77777777" w:rsidR="00C306CC" w:rsidRDefault="00C306CC" w:rsidP="00567E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QwNDc0MjIwNDMyN7BQ0lEKTi0uzszPAykwNKgFAKS4jggtAAAA"/>
  </w:docVars>
  <w:rsids>
    <w:rsidRoot w:val="006041FB"/>
    <w:rsid w:val="00031D5E"/>
    <w:rsid w:val="00034DFC"/>
    <w:rsid w:val="00051CE2"/>
    <w:rsid w:val="0005681B"/>
    <w:rsid w:val="000F653D"/>
    <w:rsid w:val="001241D9"/>
    <w:rsid w:val="00131E6F"/>
    <w:rsid w:val="001C1775"/>
    <w:rsid w:val="00250A08"/>
    <w:rsid w:val="00250BC1"/>
    <w:rsid w:val="00262204"/>
    <w:rsid w:val="00282830"/>
    <w:rsid w:val="00292315"/>
    <w:rsid w:val="002C7AE0"/>
    <w:rsid w:val="002E1A44"/>
    <w:rsid w:val="002F7187"/>
    <w:rsid w:val="00302508"/>
    <w:rsid w:val="00310348"/>
    <w:rsid w:val="0038314F"/>
    <w:rsid w:val="003A194A"/>
    <w:rsid w:val="003A3A7B"/>
    <w:rsid w:val="003D0A39"/>
    <w:rsid w:val="003E00BB"/>
    <w:rsid w:val="003F446C"/>
    <w:rsid w:val="003F67C9"/>
    <w:rsid w:val="004403A8"/>
    <w:rsid w:val="004713A6"/>
    <w:rsid w:val="00490F7F"/>
    <w:rsid w:val="004B6926"/>
    <w:rsid w:val="00546210"/>
    <w:rsid w:val="00556480"/>
    <w:rsid w:val="00567EA0"/>
    <w:rsid w:val="00587592"/>
    <w:rsid w:val="005B4233"/>
    <w:rsid w:val="005F1810"/>
    <w:rsid w:val="006041FB"/>
    <w:rsid w:val="00605F6C"/>
    <w:rsid w:val="00615659"/>
    <w:rsid w:val="0063503D"/>
    <w:rsid w:val="00646CA1"/>
    <w:rsid w:val="00660C25"/>
    <w:rsid w:val="00671D2D"/>
    <w:rsid w:val="00690D73"/>
    <w:rsid w:val="00691E9A"/>
    <w:rsid w:val="006D6D5C"/>
    <w:rsid w:val="006F252E"/>
    <w:rsid w:val="00717042"/>
    <w:rsid w:val="00791ED0"/>
    <w:rsid w:val="007A4F97"/>
    <w:rsid w:val="007B2743"/>
    <w:rsid w:val="008230E5"/>
    <w:rsid w:val="008562D6"/>
    <w:rsid w:val="008977A8"/>
    <w:rsid w:val="008D61BD"/>
    <w:rsid w:val="008E2C58"/>
    <w:rsid w:val="008F237B"/>
    <w:rsid w:val="00904F49"/>
    <w:rsid w:val="00920769"/>
    <w:rsid w:val="0095500B"/>
    <w:rsid w:val="00963C0F"/>
    <w:rsid w:val="009906A5"/>
    <w:rsid w:val="009A0C15"/>
    <w:rsid w:val="009F76FB"/>
    <w:rsid w:val="00A53F39"/>
    <w:rsid w:val="00A9678C"/>
    <w:rsid w:val="00AB6C51"/>
    <w:rsid w:val="00AB71AB"/>
    <w:rsid w:val="00AD6ABB"/>
    <w:rsid w:val="00B14974"/>
    <w:rsid w:val="00B57786"/>
    <w:rsid w:val="00B61199"/>
    <w:rsid w:val="00B71F34"/>
    <w:rsid w:val="00B72469"/>
    <w:rsid w:val="00B9452F"/>
    <w:rsid w:val="00C306CC"/>
    <w:rsid w:val="00C731E0"/>
    <w:rsid w:val="00C736DC"/>
    <w:rsid w:val="00C772F3"/>
    <w:rsid w:val="00C840B2"/>
    <w:rsid w:val="00D0145C"/>
    <w:rsid w:val="00D17CAE"/>
    <w:rsid w:val="00D260BD"/>
    <w:rsid w:val="00D269FB"/>
    <w:rsid w:val="00D45C74"/>
    <w:rsid w:val="00D728F5"/>
    <w:rsid w:val="00D922C6"/>
    <w:rsid w:val="00DA2EB1"/>
    <w:rsid w:val="00DA37E1"/>
    <w:rsid w:val="00DB3F77"/>
    <w:rsid w:val="00DB4F15"/>
    <w:rsid w:val="00E0258C"/>
    <w:rsid w:val="00E17D50"/>
    <w:rsid w:val="00E247CA"/>
    <w:rsid w:val="00E62A31"/>
    <w:rsid w:val="00E81CDD"/>
    <w:rsid w:val="00E91C44"/>
    <w:rsid w:val="00ED530E"/>
    <w:rsid w:val="00EF7793"/>
    <w:rsid w:val="00F1232C"/>
    <w:rsid w:val="00F32E25"/>
    <w:rsid w:val="00FC2B60"/>
    <w:rsid w:val="00FC2CD5"/>
    <w:rsid w:val="00FD5342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1A96E"/>
  <w15:docId w15:val="{BA10505B-EEBA-437B-B6F0-A303373E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60"/>
    <w:pPr>
      <w:widowControl w:val="0"/>
      <w:spacing w:line="360" w:lineRule="auto"/>
      <w:jc w:val="both"/>
    </w:pPr>
    <w:rPr>
      <w:rFonts w:ascii="Times New Roman" w:eastAsia="宋体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04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1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1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1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1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1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1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1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1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1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41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1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1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41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7E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7E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7EA0"/>
    <w:rPr>
      <w:sz w:val="18"/>
      <w:szCs w:val="18"/>
    </w:rPr>
  </w:style>
  <w:style w:type="character" w:styleId="af2">
    <w:name w:val="Placeholder Text"/>
    <w:basedOn w:val="a0"/>
    <w:uiPriority w:val="99"/>
    <w:semiHidden/>
    <w:rsid w:val="008D61BD"/>
    <w:rPr>
      <w:color w:val="666666"/>
    </w:rPr>
  </w:style>
  <w:style w:type="table" w:styleId="af3">
    <w:name w:val="Table Grid"/>
    <w:basedOn w:val="a1"/>
    <w:uiPriority w:val="59"/>
    <w:qFormat/>
    <w:rsid w:val="009906A5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uiPriority w:val="35"/>
    <w:unhideWhenUsed/>
    <w:qFormat/>
    <w:rsid w:val="00DB3F77"/>
    <w:rPr>
      <w:rFonts w:asciiTheme="majorHAnsi" w:eastAsia="黑体" w:hAnsiTheme="majorHAnsi" w:cstheme="majorBidi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45C74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D45C74"/>
    <w:rPr>
      <w:rFonts w:ascii="Times New Roman" w:eastAsia="宋体" w:hAnsi="Times New Roman"/>
      <w:sz w:val="18"/>
      <w:szCs w:val="18"/>
    </w:rPr>
  </w:style>
  <w:style w:type="character" w:styleId="af7">
    <w:name w:val="line number"/>
    <w:basedOn w:val="a0"/>
    <w:uiPriority w:val="99"/>
    <w:semiHidden/>
    <w:unhideWhenUsed/>
    <w:rsid w:val="00A5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gfengg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7</Pages>
  <Words>483</Words>
  <Characters>2782</Characters>
  <Application>Microsoft Office Word</Application>
  <DocSecurity>0</DocSecurity>
  <Lines>81</Lines>
  <Paragraphs>49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立松 陈</dc:creator>
  <cp:keywords/>
  <dc:description/>
  <cp:lastModifiedBy>立松 陈</cp:lastModifiedBy>
  <cp:revision>69</cp:revision>
  <dcterms:created xsi:type="dcterms:W3CDTF">2026-01-02T08:45:00Z</dcterms:created>
  <dcterms:modified xsi:type="dcterms:W3CDTF">2026-02-02T03:24:00Z</dcterms:modified>
</cp:coreProperties>
</file>