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F98F2">
      <w:pPr>
        <w:pStyle w:val="8"/>
        <w:spacing w:before="120" w:line="360" w:lineRule="auto"/>
        <w:rPr>
          <w:b w:val="0"/>
          <w:i w:val="0"/>
          <w:iCs/>
        </w:rPr>
      </w:pPr>
      <w:r>
        <w:rPr>
          <w:i w:val="0"/>
          <w:iCs/>
        </w:rPr>
        <w:t>Supplementary Material</w:t>
      </w:r>
    </w:p>
    <w:p w14:paraId="408E255A">
      <w:pPr>
        <w:adjustRightInd w:val="0"/>
        <w:snapToGrid w:val="0"/>
        <w:spacing w:line="480" w:lineRule="auto"/>
        <w:jc w:val="left"/>
        <w:outlineLvl w:val="0"/>
        <w:rPr>
          <w:rFonts w:ascii="Times New Roman" w:hAnsi="Times New Roman" w:eastAsia="Times New Roman" w:cs="Times New Roman"/>
          <w:b/>
          <w:bCs/>
          <w:iCs/>
          <w:color w:val="000000"/>
          <w:sz w:val="24"/>
        </w:rPr>
      </w:pPr>
      <w:r>
        <w:rPr>
          <w:rFonts w:ascii="Times New Roman" w:hAnsi="Times New Roman" w:eastAsia="Times New Roman" w:cs="Times New Roman"/>
          <w:b/>
          <w:bCs/>
          <w:iCs/>
          <w:color w:val="000000"/>
          <w:sz w:val="24"/>
        </w:rPr>
        <w:t xml:space="preserve">Magnetically Actuated Helical Microrobots Enabling Ultrasound-Free Precision Fragmentation of Lens Nuclei in Cataract Surgery </w:t>
      </w:r>
    </w:p>
    <w:p w14:paraId="7D3FC344">
      <w:pPr>
        <w:adjustRightInd w:val="0"/>
        <w:snapToGrid w:val="0"/>
        <w:spacing w:line="480" w:lineRule="auto"/>
        <w:jc w:val="left"/>
        <w:outlineLvl w:val="0"/>
        <w:rPr>
          <w:rFonts w:ascii="Times New Roman" w:hAnsi="Times New Roman" w:eastAsia="宋体" w:cs="Times New Roman"/>
          <w:b/>
          <w:bCs/>
          <w:kern w:val="0"/>
          <w:sz w:val="24"/>
        </w:rPr>
      </w:pPr>
      <w:r>
        <w:rPr>
          <w:rFonts w:ascii="Times New Roman" w:hAnsi="Times New Roman" w:eastAsia="等线" w:cs="Times New Roman"/>
          <w:i/>
          <w:color w:val="000000"/>
          <w:sz w:val="24"/>
        </w:rPr>
        <w:t>Li</w:t>
      </w:r>
      <w:r>
        <w:rPr>
          <w:rFonts w:hint="eastAsia" w:ascii="Times New Roman" w:hAnsi="Times New Roman" w:eastAsia="等线" w:cs="Times New Roman"/>
          <w:i/>
          <w:color w:val="000000"/>
          <w:sz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>Z</w:t>
      </w:r>
      <w:r>
        <w:rPr>
          <w:rFonts w:ascii="Times New Roman" w:hAnsi="Times New Roman" w:eastAsia="等线" w:cs="Times New Roman"/>
          <w:i/>
          <w:color w:val="000000"/>
          <w:sz w:val="24"/>
        </w:rPr>
        <w:t>helin</w:t>
      </w:r>
      <w:r>
        <w:rPr>
          <w:rFonts w:ascii="Times New Roman" w:hAnsi="Times New Roman" w:cs="Times New Roman"/>
          <w:bCs/>
          <w:i/>
          <w:iCs/>
          <w:color w:val="000000"/>
          <w:sz w:val="24"/>
          <w:vertAlign w:val="superscript"/>
        </w:rPr>
        <w:t>1,2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, </w:t>
      </w:r>
      <w:r>
        <w:rPr>
          <w:rFonts w:ascii="Times New Roman" w:hAnsi="Times New Roman" w:eastAsia="宋体" w:cs="Times New Roman"/>
          <w:i/>
          <w:color w:val="000000"/>
          <w:sz w:val="24"/>
        </w:rPr>
        <w:t>Wei yingying</w:t>
      </w:r>
      <w:r>
        <w:rPr>
          <w:rFonts w:hint="eastAsia" w:ascii="Times New Roman" w:hAnsi="Times New Roman" w:eastAsia="宋体" w:cs="Times New Roman"/>
          <w:i/>
          <w:color w:val="000000"/>
          <w:sz w:val="24"/>
          <w:vertAlign w:val="superscript"/>
          <w:lang w:val="en-US" w:eastAsia="zh-CN"/>
        </w:rPr>
        <w:t>1</w:t>
      </w:r>
      <w:r>
        <w:rPr>
          <w:rFonts w:ascii="Times New Roman" w:hAnsi="Times New Roman" w:eastAsia="宋体" w:cs="Times New Roman"/>
          <w:i/>
          <w:color w:val="000000"/>
          <w:sz w:val="24"/>
        </w:rPr>
        <w:t xml:space="preserve">, </w:t>
      </w:r>
      <w:r>
        <w:rPr>
          <w:rFonts w:hint="eastAsia" w:ascii="Times New Roman" w:hAnsi="Times New Roman" w:eastAsia="宋体" w:cs="Times New Roman"/>
          <w:i/>
          <w:color w:val="000000"/>
          <w:sz w:val="24"/>
        </w:rPr>
        <w:t>Tang qiongyan</w:t>
      </w:r>
      <w:r>
        <w:rPr>
          <w:rFonts w:hint="eastAsia" w:ascii="Times New Roman" w:hAnsi="Times New Roman" w:eastAsia="宋体" w:cs="Times New Roman"/>
          <w:i/>
          <w:color w:val="000000"/>
          <w:sz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i/>
          <w:color w:val="000000"/>
          <w:sz w:val="24"/>
        </w:rPr>
        <w:t>, Song weitao</w:t>
      </w:r>
      <w:r>
        <w:rPr>
          <w:rFonts w:hint="eastAsia" w:ascii="Times New Roman" w:hAnsi="Times New Roman" w:eastAsia="宋体" w:cs="Times New Roman"/>
          <w:i/>
          <w:color w:val="000000"/>
          <w:sz w:val="24"/>
          <w:vertAlign w:val="super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i/>
          <w:color w:val="000000"/>
          <w:sz w:val="24"/>
        </w:rPr>
        <w:t>，</w:t>
      </w:r>
      <w:r>
        <w:rPr>
          <w:rFonts w:ascii="Times New Roman" w:hAnsi="Times New Roman" w:eastAsia="宋体" w:cs="Times New Roman"/>
          <w:i/>
          <w:color w:val="000000"/>
          <w:sz w:val="24"/>
        </w:rPr>
        <w:t>Fan xinjian</w:t>
      </w:r>
      <w:r>
        <w:rPr>
          <w:rFonts w:hint="eastAsia" w:ascii="Times New Roman" w:hAnsi="Times New Roman" w:eastAsia="宋体" w:cs="Times New Roman"/>
          <w:i/>
          <w:color w:val="000000"/>
          <w:sz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i/>
          <w:color w:val="000000"/>
          <w:sz w:val="24"/>
          <w:vertAlign w:val="superscript"/>
        </w:rPr>
        <w:t>*</w:t>
      </w:r>
      <w:r>
        <w:rPr>
          <w:rFonts w:ascii="Times New Roman" w:hAnsi="Times New Roman" w:eastAsia="宋体" w:cs="Times New Roman"/>
          <w:i/>
          <w:color w:val="000000"/>
          <w:sz w:val="24"/>
        </w:rPr>
        <w:t>, Lin ding</w:t>
      </w:r>
      <w:r>
        <w:rPr>
          <w:rFonts w:ascii="Times New Roman" w:hAnsi="Times New Roman" w:cs="Times New Roman"/>
          <w:i/>
          <w:color w:val="000000"/>
          <w:sz w:val="24"/>
          <w:vertAlign w:val="superscript"/>
        </w:rPr>
        <w:t>1</w:t>
      </w:r>
      <w:r>
        <w:rPr>
          <w:rFonts w:ascii="Times New Roman" w:hAnsi="Times New Roman" w:cs="Times New Roman"/>
          <w:i/>
          <w:color w:val="000000"/>
          <w:sz w:val="24"/>
        </w:rPr>
        <w:t>*</w:t>
      </w:r>
    </w:p>
    <w:p w14:paraId="09E6CB8F">
      <w:pPr>
        <w:adjustRightInd w:val="0"/>
        <w:snapToGrid w:val="0"/>
        <w:spacing w:line="480" w:lineRule="auto"/>
        <w:jc w:val="left"/>
        <w:outlineLvl w:val="0"/>
        <w:rPr>
          <w:rFonts w:ascii="Times New Roman" w:hAnsi="Times New Roman" w:cs="Times New Roman"/>
          <w:iCs/>
          <w:color w:val="000000"/>
          <w:sz w:val="24"/>
        </w:rPr>
      </w:pPr>
      <w:r>
        <w:rPr>
          <w:rFonts w:ascii="Times New Roman" w:hAnsi="Times New Roman" w:cs="Times New Roman"/>
          <w:iCs/>
          <w:color w:val="000000"/>
          <w:sz w:val="24"/>
        </w:rPr>
        <w:t xml:space="preserve">Correspondence: </w:t>
      </w:r>
      <w:r>
        <w:rPr>
          <w:rFonts w:hint="eastAsia" w:ascii="Times New Roman" w:hAnsi="Times New Roman" w:cs="Times New Roman"/>
          <w:color w:val="000000"/>
          <w:sz w:val="24"/>
        </w:rPr>
        <w:t xml:space="preserve">Fan </w:t>
      </w:r>
      <w:bookmarkStart w:id="0" w:name="_GoBack"/>
      <w:bookmarkEnd w:id="0"/>
      <w:r>
        <w:rPr>
          <w:rFonts w:hint="eastAsia" w:ascii="Times New Roman" w:hAnsi="Times New Roman" w:cs="Times New Roman"/>
          <w:color w:val="000000"/>
          <w:sz w:val="24"/>
        </w:rPr>
        <w:t>xinjian</w:t>
      </w:r>
      <w:r>
        <w:rPr>
          <w:rFonts w:ascii="Times New Roman" w:hAnsi="Times New Roman" w:cs="Times New Roman"/>
          <w:color w:val="000000"/>
          <w:sz w:val="24"/>
        </w:rPr>
        <w:t xml:space="preserve"> (</w:t>
      </w:r>
      <w:r>
        <w:rPr>
          <w:rFonts w:hint="eastAsia" w:ascii="Times New Roman" w:hAnsi="Times New Roman" w:cs="Times New Roman"/>
          <w:color w:val="000000"/>
          <w:sz w:val="24"/>
        </w:rPr>
        <w:t>xinjianfan@suda.edu.cn</w:t>
      </w:r>
      <w:r>
        <w:rPr>
          <w:rFonts w:ascii="Times New Roman" w:hAnsi="Times New Roman" w:cs="Times New Roman"/>
          <w:color w:val="000000"/>
          <w:sz w:val="24"/>
        </w:rPr>
        <w:t xml:space="preserve">) or </w:t>
      </w:r>
      <w:r>
        <w:rPr>
          <w:rFonts w:ascii="Times New Roman" w:hAnsi="Times New Roman" w:cs="Times New Roman"/>
          <w:iCs/>
          <w:color w:val="000000"/>
          <w:sz w:val="24"/>
        </w:rPr>
        <w:t>Lin Ding (</w:t>
      </w:r>
      <w:r>
        <w:fldChar w:fldCharType="begin"/>
      </w:r>
      <w:r>
        <w:instrText xml:space="preserve"> HYPERLINK "mailto:linding@csu.edu.cn" </w:instrText>
      </w:r>
      <w:r>
        <w:fldChar w:fldCharType="separate"/>
      </w:r>
      <w:r>
        <w:rPr>
          <w:rFonts w:ascii="Times New Roman" w:hAnsi="Times New Roman" w:eastAsia="宋体" w:cs="Times New Roman"/>
          <w:color w:val="0000FF"/>
          <w:sz w:val="24"/>
          <w:u w:val="single"/>
        </w:rPr>
        <w:t>linding@csu.edu.cn</w:t>
      </w:r>
      <w:r>
        <w:rPr>
          <w:rFonts w:ascii="Times New Roman" w:hAnsi="Times New Roman" w:eastAsia="宋体" w:cs="Times New Roman"/>
          <w:color w:val="0000FF"/>
          <w:sz w:val="24"/>
          <w:u w:val="single"/>
        </w:rPr>
        <w:fldChar w:fldCharType="end"/>
      </w:r>
      <w:r>
        <w:rPr>
          <w:rFonts w:ascii="Times New Roman" w:hAnsi="Times New Roman" w:cs="Times New Roman"/>
          <w:iCs/>
          <w:color w:val="000000"/>
          <w:sz w:val="24"/>
        </w:rPr>
        <w:t xml:space="preserve">) </w:t>
      </w:r>
    </w:p>
    <w:p w14:paraId="3BAA1B3C">
      <w:pPr>
        <w:jc w:val="left"/>
        <w:rPr>
          <w:rFonts w:ascii="Times New Roman" w:hAnsi="Times New Roman" w:eastAsia="宋体" w:cs="Times New Roman"/>
          <w:sz w:val="24"/>
          <w:szCs w:val="22"/>
        </w:rPr>
      </w:pPr>
      <w:r>
        <w:rPr>
          <w:rFonts w:hint="eastAsia" w:ascii="Times New Roman" w:hAnsi="Times New Roman" w:eastAsia="宋体" w:cs="Times New Roman"/>
          <w:iCs/>
          <w:color w:val="000000"/>
          <w:sz w:val="24"/>
          <w:szCs w:val="22"/>
          <w:vertAlign w:val="superscript"/>
        </w:rPr>
        <w:t>1</w:t>
      </w:r>
      <w:r>
        <w:rPr>
          <w:rFonts w:ascii="Times New Roman" w:hAnsi="Times New Roman" w:eastAsia="宋体" w:cs="Times New Roman"/>
          <w:sz w:val="24"/>
          <w:szCs w:val="22"/>
        </w:rPr>
        <w:t>Changsha Aier Eye Hospital, Aier School of Ophthalmology, Central South University, Changsha, Hunan, China</w:t>
      </w:r>
      <w:r>
        <w:rPr>
          <w:rFonts w:hint="eastAsia" w:ascii="Times New Roman" w:hAnsi="Times New Roman" w:eastAsia="宋体" w:cs="Times New Roman"/>
          <w:sz w:val="24"/>
          <w:szCs w:val="22"/>
        </w:rPr>
        <w:t>.</w:t>
      </w:r>
    </w:p>
    <w:p w14:paraId="0FD8C6D5">
      <w:pPr>
        <w:jc w:val="left"/>
        <w:rPr>
          <w:rFonts w:ascii="Times New Roman" w:hAnsi="Times New Roman" w:eastAsia="宋体" w:cs="Times New Roman"/>
          <w:sz w:val="24"/>
          <w:szCs w:val="22"/>
        </w:rPr>
      </w:pPr>
      <w:r>
        <w:rPr>
          <w:rFonts w:ascii="Times New Roman" w:hAnsi="Times New Roman" w:eastAsia="宋体" w:cs="Times New Roman"/>
          <w:iCs/>
          <w:color w:val="000000"/>
          <w:sz w:val="24"/>
          <w:szCs w:val="22"/>
          <w:vertAlign w:val="superscript"/>
        </w:rPr>
        <w:t>2</w:t>
      </w:r>
      <w:r>
        <w:rPr>
          <w:rFonts w:ascii="Times New Roman" w:hAnsi="Times New Roman" w:eastAsia="宋体" w:cs="Times New Roman"/>
          <w:sz w:val="24"/>
          <w:szCs w:val="22"/>
          <w:vertAlign w:val="superscript"/>
        </w:rPr>
        <w:t xml:space="preserve"> </w:t>
      </w:r>
      <w:r>
        <w:rPr>
          <w:rFonts w:ascii="Times New Roman" w:hAnsi="Times New Roman" w:eastAsia="宋体" w:cs="Times New Roman"/>
          <w:sz w:val="24"/>
          <w:szCs w:val="22"/>
        </w:rPr>
        <w:t>The Xiangya Hospital, Central South University, Changsha, Hunan, China.</w:t>
      </w:r>
    </w:p>
    <w:p w14:paraId="2E09DE01">
      <w:pPr>
        <w:jc w:val="left"/>
        <w:rPr>
          <w:rFonts w:ascii="Times New Roman" w:hAnsi="Times New Roman" w:eastAsia="宋体" w:cs="Times New Roman"/>
          <w:sz w:val="24"/>
          <w:szCs w:val="22"/>
          <w:highlight w:val="none"/>
        </w:rPr>
      </w:pPr>
      <w:r>
        <w:rPr>
          <w:rFonts w:hint="eastAsia" w:ascii="Times New Roman" w:hAnsi="Times New Roman" w:eastAsia="宋体" w:cs="Times New Roman"/>
          <w:sz w:val="24"/>
          <w:szCs w:val="22"/>
          <w:highlight w:val="none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 w:val="24"/>
          <w:szCs w:val="22"/>
          <w:highlight w:val="none"/>
        </w:rPr>
        <w:t>Jiangsu Provincial Key Laboratory of Advanced Robotics, School of Mechanical and Electric Engineering, Soochow University, Suzhou, 215123 China</w:t>
      </w:r>
    </w:p>
    <w:p w14:paraId="2F9C9B7E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059C8C9F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0C339065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77CB66DE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6D953FD2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2FD5B938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1420D41C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02D6549D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6543EDCD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692CB580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017DB086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5A5FD509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7D4DE904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74EDE8FE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0BA90F7B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2E33F36B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31709F82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08CDE49D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33CED50A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4EB728D2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1DD97E2B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433E9E6A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7A628660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32C5FAF3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746969FD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05011EDB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583C9A2A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1F8A11F0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3A43406B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32259EE2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226310" cy="2571115"/>
            <wp:effectExtent l="0" t="0" r="0" b="0"/>
            <wp:docPr id="2" name="图片 2" descr="figur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-1"/>
                    <pic:cNvPicPr>
                      <a:picLocks noChangeAspect="1"/>
                    </pic:cNvPicPr>
                  </pic:nvPicPr>
                  <pic:blipFill>
                    <a:blip r:embed="rId4"/>
                    <a:srcRect l="74250" t="55712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A56E6">
      <w:pPr>
        <w:rPr>
          <w:rFonts w:hint="default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cs="Times New Roman"/>
          <w:b/>
          <w:bCs/>
          <w:szCs w:val="21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szCs w:val="21"/>
          <w:highlight w:val="none"/>
        </w:rPr>
        <w:t>1</w:t>
      </w:r>
      <w:r>
        <w:rPr>
          <w:rFonts w:ascii="Times New Roman" w:hAnsi="Times New Roman" w:cs="Times New Roman"/>
          <w:szCs w:val="21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>The photo of the electromagnetic coil platform.</w:t>
      </w:r>
    </w:p>
    <w:p w14:paraId="27D3CFA5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7A276A95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2EA42366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1770" cy="2896870"/>
            <wp:effectExtent l="0" t="0" r="0" b="0"/>
            <wp:docPr id="5" name="图片 5" descr="微信图片_2025032511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325111214"/>
                    <pic:cNvPicPr>
                      <a:picLocks noChangeAspect="1"/>
                    </pic:cNvPicPr>
                  </pic:nvPicPr>
                  <pic:blipFill>
                    <a:blip r:embed="rId5"/>
                    <a:srcRect t="59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7307">
      <w:pPr>
        <w:rPr>
          <w:rFonts w:hint="eastAsia" w:ascii="Times New Roman" w:hAnsi="Times New Roman" w:cs="Times New Roman" w:eastAsiaTheme="minorEastAsia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cs="Times New Roman"/>
          <w:b/>
          <w:bCs/>
          <w:szCs w:val="21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szCs w:val="21"/>
          <w:highlight w:val="none"/>
          <w:lang w:val="en-US" w:eastAsia="zh-CN"/>
        </w:rPr>
        <w:t>2</w:t>
      </w:r>
      <w:r>
        <w:rPr>
          <w:rFonts w:ascii="Times New Roman" w:hAnsi="Times New Roman" w:cs="Times New Roman"/>
          <w:szCs w:val="21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>The photo of t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>he three-dimensional motion control program interface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>.</w:t>
      </w:r>
    </w:p>
    <w:p w14:paraId="49048B1F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525C1602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6B5D8A74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3694C5EA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54EF0A4F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330A0ED9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4B7896DE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24F908D7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1FDD8B48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7DA825E1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020FB167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4112895" cy="3147695"/>
            <wp:effectExtent l="0" t="0" r="1905" b="5080"/>
            <wp:docPr id="1" name="图片 1" descr="机器人在猪眼内的运动速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机器人在猪眼内的运动速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FD0C">
      <w:pPr>
        <w:jc w:val="left"/>
        <w:rPr>
          <w:rFonts w:hint="eastAsia" w:ascii="Times New Roman" w:hAnsi="Times New Roman" w:cs="Times New Roman"/>
          <w:b/>
          <w:bCs/>
          <w:szCs w:val="21"/>
          <w:lang w:val="en-US" w:eastAsia="zh-CN"/>
        </w:rPr>
      </w:pPr>
      <w:r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szCs w:val="21"/>
        </w:rPr>
        <w:t xml:space="preserve"> The cutting movement speed of the Helixbot in porcine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 xml:space="preserve"> lenses.</w:t>
      </w:r>
    </w:p>
    <w:p w14:paraId="76D4AB3C">
      <w:pPr>
        <w:jc w:val="left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4310" cy="2889885"/>
            <wp:effectExtent l="0" t="0" r="0" b="0"/>
            <wp:docPr id="4" name="图片 4" descr="圆形磁场-切割与囊膜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圆形磁场-切割与囊膜-1"/>
                    <pic:cNvPicPr>
                      <a:picLocks noChangeAspect="1"/>
                    </pic:cNvPicPr>
                  </pic:nvPicPr>
                  <pic:blipFill>
                    <a:blip r:embed="rId7"/>
                    <a:srcRect t="460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8569">
      <w:pPr>
        <w:spacing w:line="360" w:lineRule="auto"/>
        <w:rPr>
          <w:rFonts w:hint="eastAsia" w:ascii="Times New Roman" w:hAnsi="Times New Roman" w:eastAsia="宋体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4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 xml:space="preserve">Lens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s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 xml:space="preserve">egmentation by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h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 xml:space="preserve">elixbot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a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 xml:space="preserve">cross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c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 xml:space="preserve">ataract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s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 xml:space="preserve">everity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g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 xml:space="preserve">rades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u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 xml:space="preserve">nder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m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 xml:space="preserve">icrowave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e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>xposure</w:t>
      </w:r>
      <w:r>
        <w:rPr>
          <w:rFonts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1"/>
          <w:szCs w:val="21"/>
          <w:lang w:val="en-US" w:eastAsia="zh-CN" w:bidi="ar-SA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 xml:space="preserve"> Helixbot performing cutting operations in the lens with mild cataract (3-second microwave exposure); 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1"/>
          <w:szCs w:val="21"/>
          <w:lang w:val="en-US" w:eastAsia="zh-CN" w:bidi="ar-SA"/>
        </w:rPr>
        <w:t>b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 xml:space="preserve"> Helixbot performing cutting operations in the lens with moderate cataract (5-second microwave exposure); 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1"/>
          <w:szCs w:val="21"/>
          <w:lang w:val="en-US" w:eastAsia="zh-CN" w:bidi="ar-SA"/>
        </w:rPr>
        <w:t>c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 xml:space="preserve"> Helixbot performing cutting operations in the lens with severe cataract (7-second microwave exposure) </w:t>
      </w:r>
    </w:p>
    <w:p w14:paraId="5D545492">
      <w:pPr>
        <w:jc w:val="both"/>
        <w:rPr>
          <w:rFonts w:hint="default" w:ascii="Times New Roman" w:hAnsi="Times New Roman" w:cs="Times New Roman" w:eastAsiaTheme="minorEastAsia"/>
          <w:b w:val="0"/>
          <w:bCs w:val="0"/>
          <w:color w:val="auto"/>
          <w:sz w:val="24"/>
          <w:szCs w:val="24"/>
          <w:lang w:val="en-US" w:eastAsia="zh-CN"/>
        </w:rPr>
      </w:pPr>
    </w:p>
    <w:p w14:paraId="0F00F1D4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78167A7D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5458403A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29BA0553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4310" cy="3943350"/>
            <wp:effectExtent l="0" t="0" r="0" b="0"/>
            <wp:docPr id="6" name="图片 6" descr="摆动磁场-转向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摆动磁场-转向-1"/>
                    <pic:cNvPicPr>
                      <a:picLocks noChangeAspect="1"/>
                    </pic:cNvPicPr>
                  </pic:nvPicPr>
                  <pic:blipFill>
                    <a:blip r:embed="rId8"/>
                    <a:srcRect t="170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148F">
      <w:pPr>
        <w:jc w:val="both"/>
        <w:rPr>
          <w:rFonts w:hint="default" w:ascii="Times New Roman" w:hAnsi="Times New Roman" w:cs="Times New Roman" w:eastAsia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5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 xml:space="preserve">Investigation of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h</w:t>
      </w:r>
      <w:r>
        <w:rPr>
          <w:rFonts w:ascii="Times New Roman" w:hAnsi="Times New Roman" w:cs="Times New Roman"/>
          <w:b/>
          <w:bCs/>
          <w:szCs w:val="21"/>
        </w:rPr>
        <w:t xml:space="preserve">elixbot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r</w:t>
      </w:r>
      <w:r>
        <w:rPr>
          <w:rFonts w:ascii="Times New Roman" w:hAnsi="Times New Roman" w:cs="Times New Roman"/>
          <w:b/>
          <w:bCs/>
          <w:szCs w:val="21"/>
        </w:rPr>
        <w:t xml:space="preserve">otational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c</w:t>
      </w:r>
      <w:r>
        <w:rPr>
          <w:rFonts w:ascii="Times New Roman" w:hAnsi="Times New Roman" w:cs="Times New Roman"/>
          <w:b/>
          <w:bCs/>
          <w:szCs w:val="21"/>
        </w:rPr>
        <w:t xml:space="preserve">haracteristic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a</w:t>
      </w:r>
      <w:r>
        <w:rPr>
          <w:rFonts w:ascii="Times New Roman" w:hAnsi="Times New Roman" w:cs="Times New Roman"/>
          <w:b/>
          <w:bCs/>
          <w:szCs w:val="21"/>
        </w:rPr>
        <w:t xml:space="preserve">cross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d</w:t>
      </w:r>
      <w:r>
        <w:rPr>
          <w:rFonts w:ascii="Times New Roman" w:hAnsi="Times New Roman" w:cs="Times New Roman"/>
          <w:b/>
          <w:bCs/>
          <w:szCs w:val="21"/>
        </w:rPr>
        <w:t xml:space="preserve">ifferent Grades of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c</w:t>
      </w:r>
      <w:r>
        <w:rPr>
          <w:rFonts w:ascii="Times New Roman" w:hAnsi="Times New Roman" w:cs="Times New Roman"/>
          <w:b/>
          <w:bCs/>
          <w:szCs w:val="21"/>
        </w:rPr>
        <w:t xml:space="preserve">ataract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s</w:t>
      </w:r>
      <w:r>
        <w:rPr>
          <w:rFonts w:ascii="Times New Roman" w:hAnsi="Times New Roman" w:cs="Times New Roman"/>
          <w:b/>
          <w:bCs/>
          <w:szCs w:val="21"/>
        </w:rPr>
        <w:t>everity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a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 xml:space="preserve">Helixbot executing rotational maneuvers within untreated lens; 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1"/>
          <w:szCs w:val="21"/>
          <w:lang w:val="en-US" w:eastAsia="zh-CN" w:bidi="ar-SA"/>
        </w:rPr>
        <w:t>b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 xml:space="preserve"> Helixbot executing rotational maneuvers within mild-grade cataract lens (3-second microwave exposure); 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1"/>
          <w:szCs w:val="21"/>
          <w:lang w:val="en-US" w:eastAsia="zh-CN" w:bidi="ar-SA"/>
        </w:rPr>
        <w:t>c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 xml:space="preserve"> Helixbot executing rotational maneuvers within moderate-grade cataract lens (5-second microwave exposure); 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1"/>
          <w:szCs w:val="21"/>
          <w:lang w:val="en-US" w:eastAsia="zh-CN" w:bidi="ar-SA"/>
        </w:rPr>
        <w:t>d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 xml:space="preserve"> Helixbot executing rotational maneuvers within severe-grade cataract lens (7-second microwave exposure) </w:t>
      </w:r>
    </w:p>
    <w:p w14:paraId="16C2E3D3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6743C3E3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7A9BEC10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0E0BAB99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787140" cy="3201670"/>
            <wp:effectExtent l="0" t="0" r="3810" b="8255"/>
            <wp:docPr id="8" name="图片 8" descr="摆动磁场-深度切割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摆动磁场-深度切割-1"/>
                    <pic:cNvPicPr>
                      <a:picLocks noChangeAspect="1"/>
                    </pic:cNvPicPr>
                  </pic:nvPicPr>
                  <pic:blipFill>
                    <a:blip r:embed="rId9"/>
                    <a:srcRect t="8559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DEC3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40AE0B3E">
      <w:pPr>
        <w:jc w:val="both"/>
        <w:rPr>
          <w:rFonts w:hint="default" w:ascii="Times New Roman" w:hAnsi="Times New Roman" w:cs="Times New Roman"/>
          <w:szCs w:val="21"/>
          <w:lang w:val="en-US"/>
        </w:rPr>
      </w:pPr>
      <w:r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6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>Helixbot-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m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 xml:space="preserve">ediated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d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 xml:space="preserve">eep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i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 xml:space="preserve">ntranuclear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s</w:t>
      </w:r>
      <w:r>
        <w:rPr>
          <w:rFonts w:ascii="Times New Roman" w:hAnsi="Times New Roman" w:cs="Times New Roman"/>
          <w:b/>
          <w:bCs/>
          <w:szCs w:val="21"/>
          <w:lang w:val="en-US" w:eastAsia="zh-CN"/>
        </w:rPr>
        <w:t>egmentation</w:t>
      </w:r>
      <w:r>
        <w:rPr>
          <w:rFonts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a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szCs w:val="21"/>
          <w:lang w:val="en-US" w:eastAsia="zh-CN"/>
        </w:rPr>
        <w:t>Helixbot executing deep segmentation within mild-grade cataract in porcine lens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>(3-second microwave exposure)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b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Helixbot executing deep segmentation within moderate-grade cataract in porcine lens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>(5-second microwave exposure)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c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Helixbot executing deep segmentation within severe-grade cataract in porcine lens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>(7-second microwave exposure)</w:t>
      </w:r>
      <w:r>
        <w:rPr>
          <w:rFonts w:hint="eastAsia" w:ascii="Times New Roman" w:hAnsi="Times New Roman" w:cs="Times New Roman"/>
          <w:szCs w:val="21"/>
          <w:lang w:val="en-US" w:eastAsia="zh-CN"/>
        </w:rPr>
        <w:t>;</w:t>
      </w:r>
    </w:p>
    <w:p w14:paraId="1859A299">
      <w:pPr>
        <w:jc w:val="both"/>
        <w:rPr>
          <w:rFonts w:hint="default" w:ascii="Times New Roman" w:hAnsi="Times New Roman" w:cs="Times New Roman" w:eastAsiaTheme="minorEastAsia"/>
          <w:b w:val="0"/>
          <w:bCs w:val="0"/>
          <w:color w:val="auto"/>
          <w:sz w:val="24"/>
          <w:szCs w:val="24"/>
          <w:lang w:val="en-US" w:eastAsia="zh-CN"/>
        </w:rPr>
      </w:pPr>
    </w:p>
    <w:p w14:paraId="4121CD50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0501F"/>
    <w:rsid w:val="0AAB7EF2"/>
    <w:rsid w:val="13054558"/>
    <w:rsid w:val="139A16DC"/>
    <w:rsid w:val="153E5402"/>
    <w:rsid w:val="18F141C5"/>
    <w:rsid w:val="1B1C554B"/>
    <w:rsid w:val="1B501204"/>
    <w:rsid w:val="1D297BAE"/>
    <w:rsid w:val="22560627"/>
    <w:rsid w:val="2F3C0EF8"/>
    <w:rsid w:val="382848D4"/>
    <w:rsid w:val="4ADF6FC1"/>
    <w:rsid w:val="4DC5653C"/>
    <w:rsid w:val="51461D01"/>
    <w:rsid w:val="570D5BC1"/>
    <w:rsid w:val="584362E6"/>
    <w:rsid w:val="65DA0DEA"/>
    <w:rsid w:val="6F274B59"/>
    <w:rsid w:val="758B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Supplementary Material"/>
    <w:basedOn w:val="3"/>
    <w:next w:val="3"/>
    <w:autoRedefine/>
    <w:qFormat/>
    <w:uiPriority w:val="0"/>
    <w:pPr>
      <w:widowControl/>
      <w:suppressLineNumbers/>
      <w:spacing w:after="120"/>
      <w:outlineLvl w:val="9"/>
    </w:pPr>
    <w:rPr>
      <w:rFonts w:ascii="Times New Roman" w:hAnsi="Times New Roman" w:cs="Times New Roman" w:eastAsiaTheme="minorEastAsia"/>
      <w:bCs w:val="0"/>
      <w:i/>
      <w:kern w:val="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284</Words>
  <Characters>1952</Characters>
  <Lines>0</Lines>
  <Paragraphs>0</Paragraphs>
  <TotalTime>0</TotalTime>
  <ScaleCrop>false</ScaleCrop>
  <LinksUpToDate>false</LinksUpToDate>
  <CharactersWithSpaces>2225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2025-11-09T09:47:00Z</dcterms:created>
  <dc:creator>58239</dc:creator>
  <cp:lastModifiedBy>Jolin</cp:lastModifiedBy>
  <dcterms:modified xsi:type="dcterms:W3CDTF">2026-01-21T07:31:38Z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eyJoZGlkIjoiNjUzMjE5MGFkMTVlMjRlNGFiOWY4OTQ2M2UxMDRlMTYiLCJ1c2VySWQiOiIzOTI0MDA5NjcifQ==</vt:lpwstr>
  </property>
  <property fmtid="{D5CDD505-2E9C-101B-9397-08002B2CF9AE}" pid="4" name="ICV">
    <vt:lpwstr>6200FBE7A2A34807ABECFD4CB44581B8_12</vt:lpwstr>
  </property>
</Properties>
</file>