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9B64" w14:textId="02AD1222" w:rsidR="00A504D8" w:rsidRPr="00666A22" w:rsidRDefault="00A504D8" w:rsidP="00A504D8">
      <w:pPr>
        <w:spacing w:line="480" w:lineRule="auto"/>
        <w:rPr>
          <w:rFonts w:ascii="Arial" w:hAnsi="Arial" w:cs="Arial"/>
          <w:b/>
          <w:bCs/>
          <w:sz w:val="28"/>
          <w:szCs w:val="28"/>
        </w:rPr>
      </w:pPr>
      <w:r w:rsidRPr="00666A22">
        <w:rPr>
          <w:rFonts w:ascii="Arial" w:hAnsi="Arial" w:cs="Arial"/>
          <w:b/>
          <w:bCs/>
          <w:sz w:val="28"/>
          <w:szCs w:val="28"/>
        </w:rPr>
        <w:t xml:space="preserve">Supplementary </w:t>
      </w:r>
      <w:r w:rsidR="00083824">
        <w:rPr>
          <w:rFonts w:ascii="Arial" w:hAnsi="Arial" w:cs="Arial" w:hint="eastAsia"/>
          <w:b/>
          <w:bCs/>
          <w:sz w:val="28"/>
          <w:szCs w:val="28"/>
        </w:rPr>
        <w:t>Information</w:t>
      </w:r>
    </w:p>
    <w:p w14:paraId="2B0C909F" w14:textId="77777777" w:rsidR="00083824" w:rsidRPr="00017BF7" w:rsidRDefault="00083824" w:rsidP="00083824">
      <w:pPr>
        <w:pStyle w:val="a5"/>
        <w:spacing w:line="480" w:lineRule="auto"/>
        <w:rPr>
          <w:rFonts w:ascii="Arial" w:hAnsi="Arial" w:cs="Arial"/>
          <w:b/>
          <w:bCs/>
          <w:sz w:val="24"/>
          <w:szCs w:val="28"/>
        </w:rPr>
      </w:pPr>
      <w:bookmarkStart w:id="0" w:name="_Hlk206745978"/>
      <w:bookmarkStart w:id="1" w:name="_Hlk206746113"/>
      <w:r w:rsidRPr="00017BF7">
        <w:rPr>
          <w:rFonts w:ascii="Arial" w:hAnsi="Arial" w:cs="Arial"/>
          <w:b/>
          <w:bCs/>
          <w:sz w:val="24"/>
          <w:szCs w:val="28"/>
        </w:rPr>
        <w:t xml:space="preserve">Vagal Sensing of Altered Gut Microbiota Links to Externalizing </w:t>
      </w:r>
      <w:r w:rsidRPr="00017BF7">
        <w:rPr>
          <w:rFonts w:ascii="Arial" w:hAnsi="Arial" w:cs="Arial"/>
          <w:b/>
          <w:sz w:val="24"/>
        </w:rPr>
        <w:t>Behaviors</w:t>
      </w:r>
      <w:bookmarkEnd w:id="0"/>
    </w:p>
    <w:bookmarkEnd w:id="1"/>
    <w:p w14:paraId="6C29906D" w14:textId="6509BFE6" w:rsidR="00083824" w:rsidRPr="00017BF7" w:rsidRDefault="00083824" w:rsidP="00083824">
      <w:pPr>
        <w:pStyle w:val="MDPI13authornames"/>
        <w:spacing w:line="360" w:lineRule="auto"/>
        <w:jc w:val="both"/>
        <w:rPr>
          <w:rFonts w:ascii="Arial" w:eastAsia="ㅁ갸미" w:hAnsi="Arial" w:cs="Arial"/>
          <w:b w:val="0"/>
          <w:color w:val="auto"/>
          <w:lang w:eastAsia="ko-KR"/>
        </w:rPr>
      </w:pPr>
      <w:r w:rsidRPr="00017BF7">
        <w:rPr>
          <w:rFonts w:ascii="Arial" w:eastAsia="ㅁ갸미" w:hAnsi="Arial" w:cs="Arial"/>
          <w:b w:val="0"/>
          <w:color w:val="auto"/>
        </w:rPr>
        <w:t>Min Joung Lee</w:t>
      </w:r>
      <w:r w:rsidRPr="00017BF7">
        <w:rPr>
          <w:rFonts w:ascii="Arial" w:eastAsia="ㅁ갸미" w:hAnsi="Arial" w:cs="Arial"/>
          <w:b w:val="0"/>
          <w:color w:val="auto"/>
          <w:vertAlign w:val="superscript"/>
        </w:rPr>
        <w:t>1,3</w:t>
      </w:r>
      <w:r w:rsidRPr="00017BF7">
        <w:rPr>
          <w:rFonts w:ascii="Arial" w:hAnsi="Arial" w:cs="Arial"/>
          <w:vertAlign w:val="superscript"/>
        </w:rPr>
        <w:t>†</w:t>
      </w:r>
      <w:r w:rsidRPr="00017BF7">
        <w:rPr>
          <w:rFonts w:ascii="Arial" w:eastAsia="ㅁ갸미" w:hAnsi="Arial" w:cs="Arial"/>
          <w:b w:val="0"/>
          <w:color w:val="auto"/>
        </w:rPr>
        <w:t xml:space="preserve">, </w:t>
      </w:r>
      <w:r w:rsidRPr="00017BF7">
        <w:rPr>
          <w:rFonts w:ascii="Arial" w:eastAsia="맑은 고딕" w:hAnsi="Arial" w:cs="Arial"/>
          <w:b w:val="0"/>
          <w:bCs/>
          <w:color w:val="auto"/>
          <w:lang w:eastAsia="ko-KR"/>
        </w:rPr>
        <w:t>So-Hyun Ahn</w:t>
      </w:r>
      <w:r w:rsidRPr="00017BF7">
        <w:rPr>
          <w:rFonts w:ascii="Arial" w:eastAsia="맑은 고딕" w:hAnsi="Arial" w:cs="Arial"/>
          <w:b w:val="0"/>
          <w:bCs/>
          <w:color w:val="auto"/>
          <w:vertAlign w:val="superscript"/>
          <w:lang w:eastAsia="ko-KR"/>
        </w:rPr>
        <w:t>6</w:t>
      </w:r>
      <w:r w:rsidRPr="00017BF7">
        <w:rPr>
          <w:rFonts w:ascii="Arial" w:hAnsi="Arial" w:cs="Arial"/>
          <w:vertAlign w:val="superscript"/>
        </w:rPr>
        <w:t>†</w:t>
      </w:r>
      <w:r w:rsidRPr="00017BF7">
        <w:rPr>
          <w:rFonts w:ascii="Arial" w:eastAsia="맑은 고딕" w:hAnsi="Arial" w:cs="Arial"/>
          <w:b w:val="0"/>
          <w:bCs/>
          <w:color w:val="auto"/>
          <w:vertAlign w:val="superscript"/>
          <w:lang w:eastAsia="ko-KR"/>
        </w:rPr>
        <w:t xml:space="preserve">, </w:t>
      </w:r>
      <w:r w:rsidRPr="00017BF7">
        <w:rPr>
          <w:rFonts w:ascii="Arial" w:hAnsi="Arial" w:cs="Arial"/>
          <w:b w:val="0"/>
          <w:color w:val="auto"/>
          <w:szCs w:val="20"/>
        </w:rPr>
        <w:t>Yea Eun Kang</w:t>
      </w:r>
      <w:r w:rsidRPr="00017BF7">
        <w:rPr>
          <w:rFonts w:ascii="Arial" w:hAnsi="Arial" w:cs="Arial"/>
          <w:b w:val="0"/>
          <w:color w:val="auto"/>
          <w:szCs w:val="20"/>
          <w:vertAlign w:val="superscript"/>
        </w:rPr>
        <w:t>3,</w:t>
      </w:r>
      <w:r w:rsidRPr="00017BF7">
        <w:rPr>
          <w:rFonts w:ascii="Arial" w:eastAsiaTheme="minorEastAsia" w:hAnsi="Arial" w:cs="Arial"/>
          <w:b w:val="0"/>
          <w:color w:val="auto"/>
          <w:szCs w:val="20"/>
          <w:vertAlign w:val="superscript"/>
          <w:lang w:eastAsia="ko-KR"/>
        </w:rPr>
        <w:t>7,8</w:t>
      </w:r>
      <w:r w:rsidRPr="00017BF7">
        <w:rPr>
          <w:rFonts w:ascii="Arial" w:eastAsiaTheme="minorEastAsia" w:hAnsi="Arial" w:cs="Arial"/>
          <w:b w:val="0"/>
          <w:color w:val="auto"/>
          <w:szCs w:val="20"/>
          <w:lang w:eastAsia="ko-KR"/>
        </w:rPr>
        <w:t>,</w:t>
      </w:r>
      <w:r w:rsidRPr="00017BF7">
        <w:rPr>
          <w:rFonts w:ascii="Arial" w:eastAsiaTheme="minorEastAsia" w:hAnsi="Arial" w:cs="Arial"/>
          <w:b w:val="0"/>
          <w:color w:val="auto"/>
          <w:szCs w:val="20"/>
          <w:vertAlign w:val="superscript"/>
          <w:lang w:eastAsia="ko-KR"/>
        </w:rPr>
        <w:t xml:space="preserve"> </w:t>
      </w:r>
      <w:r w:rsidRPr="00017BF7">
        <w:rPr>
          <w:rFonts w:ascii="Arial" w:eastAsia="ㅁ갸미" w:hAnsi="Arial" w:cs="Arial"/>
          <w:b w:val="0"/>
          <w:color w:val="auto"/>
        </w:rPr>
        <w:t>Sang Min Jeon</w:t>
      </w:r>
      <w:r w:rsidRPr="00017BF7">
        <w:rPr>
          <w:rFonts w:ascii="Arial" w:eastAsia="ㅁ갸미" w:hAnsi="Arial" w:cs="Arial"/>
          <w:b w:val="0"/>
          <w:color w:val="auto"/>
          <w:vertAlign w:val="superscript"/>
        </w:rPr>
        <w:t>2,4</w:t>
      </w:r>
      <w:r w:rsidRPr="00017BF7">
        <w:rPr>
          <w:rFonts w:ascii="Arial" w:eastAsia="ㅁ갸미" w:hAnsi="Arial" w:cs="Arial"/>
          <w:b w:val="0"/>
          <w:color w:val="auto"/>
        </w:rPr>
        <w:t xml:space="preserve">, </w:t>
      </w:r>
      <w:r w:rsidRPr="00017BF7">
        <w:rPr>
          <w:rFonts w:ascii="Arial" w:eastAsia="ㅁ갸미" w:hAnsi="Arial" w:cs="Arial"/>
          <w:b w:val="0"/>
          <w:bCs/>
        </w:rPr>
        <w:t>In Soo Kim</w:t>
      </w:r>
      <w:r w:rsidRPr="00017BF7">
        <w:rPr>
          <w:rFonts w:ascii="Arial" w:eastAsia="ㅁ갸미" w:hAnsi="Arial" w:cs="Arial"/>
          <w:b w:val="0"/>
          <w:bCs/>
          <w:vertAlign w:val="superscript"/>
        </w:rPr>
        <w:t>2, 5, 23</w:t>
      </w:r>
      <w:r w:rsidRPr="00017BF7">
        <w:rPr>
          <w:rFonts w:ascii="Arial" w:eastAsia="ㅁ갸미" w:hAnsi="Arial" w:cs="Arial"/>
          <w:b w:val="0"/>
          <w:bCs/>
        </w:rPr>
        <w:t xml:space="preserve">, </w:t>
      </w:r>
      <w:r w:rsidRPr="00017BF7">
        <w:rPr>
          <w:rFonts w:ascii="Arial" w:eastAsia="ㅁ갸미" w:hAnsi="Arial" w:cs="Arial"/>
          <w:b w:val="0"/>
          <w:color w:val="auto"/>
          <w:lang w:eastAsia="ko-KR"/>
        </w:rPr>
        <w:t>Jong Hun An</w:t>
      </w:r>
      <w:r w:rsidRPr="00017BF7">
        <w:rPr>
          <w:rFonts w:ascii="Arial" w:eastAsia="ㅁ갸미" w:hAnsi="Arial" w:cs="Arial"/>
          <w:b w:val="0"/>
          <w:color w:val="auto"/>
          <w:vertAlign w:val="superscript"/>
        </w:rPr>
        <w:t>1,2,3</w:t>
      </w:r>
      <w:r w:rsidRPr="00017BF7">
        <w:rPr>
          <w:rFonts w:ascii="Arial" w:eastAsia="ㅁ갸미" w:hAnsi="Arial" w:cs="Arial"/>
          <w:b w:val="0"/>
          <w:color w:val="auto"/>
        </w:rPr>
        <w:t xml:space="preserve">, </w:t>
      </w:r>
      <w:r w:rsidRPr="00017BF7">
        <w:rPr>
          <w:rFonts w:ascii="Arial" w:hAnsi="Arial" w:cs="Arial"/>
          <w:b w:val="0"/>
          <w:bCs/>
          <w:color w:val="auto"/>
        </w:rPr>
        <w:t xml:space="preserve">Chang </w:t>
      </w:r>
      <w:proofErr w:type="spellStart"/>
      <w:r w:rsidRPr="00017BF7">
        <w:rPr>
          <w:rFonts w:ascii="Arial" w:hAnsi="Arial" w:cs="Arial"/>
          <w:b w:val="0"/>
          <w:bCs/>
          <w:color w:val="auto"/>
        </w:rPr>
        <w:t>Hee</w:t>
      </w:r>
      <w:proofErr w:type="spellEnd"/>
      <w:r w:rsidRPr="00017BF7">
        <w:rPr>
          <w:rFonts w:ascii="Arial" w:hAnsi="Arial" w:cs="Arial"/>
          <w:b w:val="0"/>
          <w:bCs/>
          <w:color w:val="auto"/>
        </w:rPr>
        <w:t xml:space="preserve"> Pyo</w:t>
      </w:r>
      <w:r w:rsidRPr="00017BF7">
        <w:rPr>
          <w:rFonts w:ascii="Arial" w:hAnsi="Arial" w:cs="Arial"/>
          <w:b w:val="0"/>
          <w:bCs/>
          <w:color w:val="auto"/>
          <w:vertAlign w:val="superscript"/>
        </w:rPr>
        <w:t>1,2,3</w:t>
      </w:r>
      <w:r w:rsidRPr="00017BF7">
        <w:rPr>
          <w:rFonts w:ascii="Arial" w:hAnsi="Arial" w:cs="Arial"/>
          <w:b w:val="0"/>
          <w:bCs/>
          <w:color w:val="auto"/>
        </w:rPr>
        <w:t xml:space="preserve">, </w:t>
      </w:r>
      <w:proofErr w:type="spellStart"/>
      <w:r w:rsidRPr="00017BF7">
        <w:rPr>
          <w:rFonts w:ascii="Arial" w:hAnsi="Arial" w:cs="Arial"/>
          <w:b w:val="0"/>
          <w:bCs/>
          <w:color w:val="auto"/>
        </w:rPr>
        <w:t>Jaehyun</w:t>
      </w:r>
      <w:proofErr w:type="spellEnd"/>
      <w:r w:rsidRPr="00017BF7">
        <w:rPr>
          <w:rFonts w:ascii="Arial" w:hAnsi="Arial" w:cs="Arial"/>
          <w:b w:val="0"/>
          <w:bCs/>
          <w:color w:val="auto"/>
        </w:rPr>
        <w:t xml:space="preserve"> Jeong</w:t>
      </w:r>
      <w:r w:rsidRPr="00017BF7">
        <w:rPr>
          <w:rFonts w:ascii="Arial" w:hAnsi="Arial" w:cs="Arial"/>
          <w:b w:val="0"/>
          <w:bCs/>
          <w:color w:val="auto"/>
          <w:vertAlign w:val="superscript"/>
        </w:rPr>
        <w:t>1,2,3</w:t>
      </w:r>
      <w:r w:rsidRPr="00017BF7">
        <w:rPr>
          <w:rFonts w:ascii="Arial" w:hAnsi="Arial" w:cs="Arial"/>
          <w:b w:val="0"/>
          <w:bCs/>
          <w:color w:val="auto"/>
        </w:rPr>
        <w:t>, Young Eun Kim</w:t>
      </w:r>
      <w:r w:rsidRPr="00017BF7">
        <w:rPr>
          <w:rFonts w:ascii="Arial" w:hAnsi="Arial" w:cs="Arial"/>
          <w:b w:val="0"/>
          <w:bCs/>
          <w:color w:val="auto"/>
          <w:vertAlign w:val="superscript"/>
        </w:rPr>
        <w:t>1,2,3</w:t>
      </w:r>
      <w:r w:rsidRPr="00017BF7">
        <w:rPr>
          <w:rFonts w:ascii="Arial" w:hAnsi="Arial" w:cs="Arial"/>
          <w:b w:val="0"/>
          <w:bCs/>
          <w:color w:val="auto"/>
        </w:rPr>
        <w:t xml:space="preserve">, </w:t>
      </w:r>
      <w:proofErr w:type="spellStart"/>
      <w:r w:rsidRPr="00017BF7">
        <w:rPr>
          <w:rFonts w:ascii="Arial" w:eastAsia="맑은 고딕" w:hAnsi="Arial" w:cs="Arial"/>
          <w:b w:val="0"/>
          <w:bCs/>
          <w:color w:val="auto"/>
          <w:lang w:eastAsia="ko-KR"/>
        </w:rPr>
        <w:t>Jiyeon</w:t>
      </w:r>
      <w:proofErr w:type="spellEnd"/>
      <w:r w:rsidRPr="00017BF7">
        <w:rPr>
          <w:rFonts w:ascii="Arial" w:eastAsia="맑은 고딕" w:hAnsi="Arial" w:cs="Arial"/>
          <w:b w:val="0"/>
          <w:bCs/>
          <w:color w:val="auto"/>
          <w:lang w:eastAsia="ko-KR"/>
        </w:rPr>
        <w:t xml:space="preserve"> Yoon</w:t>
      </w:r>
      <w:r w:rsidRPr="00017BF7">
        <w:rPr>
          <w:rFonts w:ascii="Arial" w:eastAsia="맑은 고딕" w:hAnsi="Arial" w:cs="Arial"/>
          <w:b w:val="0"/>
          <w:bCs/>
          <w:color w:val="auto"/>
          <w:vertAlign w:val="superscript"/>
          <w:lang w:eastAsia="ko-KR"/>
        </w:rPr>
        <w:t>2,7,8</w:t>
      </w:r>
      <w:r w:rsidRPr="00017BF7">
        <w:rPr>
          <w:rFonts w:ascii="Arial" w:eastAsia="맑은 고딕" w:hAnsi="Arial" w:cs="Arial"/>
          <w:b w:val="0"/>
          <w:bCs/>
          <w:color w:val="auto"/>
          <w:lang w:eastAsia="ko-KR"/>
        </w:rPr>
        <w:t xml:space="preserve">, </w:t>
      </w:r>
      <w:r w:rsidRPr="00017BF7">
        <w:rPr>
          <w:rFonts w:ascii="Arial" w:hAnsi="Arial" w:cs="Arial"/>
          <w:b w:val="0"/>
          <w:bCs/>
          <w:color w:val="auto"/>
        </w:rPr>
        <w:t>Kwang-Yeon Choi</w:t>
      </w:r>
      <w:r w:rsidRPr="00017BF7">
        <w:rPr>
          <w:rFonts w:ascii="Arial" w:eastAsia="ㅁ갸미" w:hAnsi="Arial" w:cs="Arial"/>
          <w:b w:val="0"/>
          <w:bCs/>
          <w:vertAlign w:val="superscript"/>
        </w:rPr>
        <w:t>6</w:t>
      </w:r>
      <w:r w:rsidRPr="00017BF7">
        <w:rPr>
          <w:rFonts w:ascii="Arial" w:hAnsi="Arial" w:cs="Arial"/>
          <w:b w:val="0"/>
          <w:bCs/>
          <w:color w:val="auto"/>
        </w:rPr>
        <w:t xml:space="preserve">, </w:t>
      </w:r>
      <w:proofErr w:type="spellStart"/>
      <w:r w:rsidRPr="00017BF7">
        <w:rPr>
          <w:rFonts w:ascii="Arial" w:hAnsi="Arial" w:cs="Arial"/>
          <w:b w:val="0"/>
          <w:color w:val="auto"/>
          <w:szCs w:val="20"/>
        </w:rPr>
        <w:t>Seong</w:t>
      </w:r>
      <w:proofErr w:type="spellEnd"/>
      <w:r w:rsidRPr="00017BF7">
        <w:rPr>
          <w:rFonts w:ascii="Arial" w:hAnsi="Arial" w:cs="Arial"/>
          <w:b w:val="0"/>
          <w:color w:val="auto"/>
          <w:szCs w:val="20"/>
        </w:rPr>
        <w:t xml:space="preserve"> Eun Lee</w:t>
      </w:r>
      <w:r w:rsidRPr="00017BF7">
        <w:rPr>
          <w:rFonts w:ascii="Arial" w:eastAsiaTheme="minorEastAsia" w:hAnsi="Arial" w:cs="Arial"/>
          <w:b w:val="0"/>
          <w:color w:val="auto"/>
          <w:szCs w:val="20"/>
          <w:vertAlign w:val="superscript"/>
          <w:lang w:eastAsia="ko-KR"/>
        </w:rPr>
        <w:t>7,8</w:t>
      </w:r>
      <w:r w:rsidRPr="00017BF7">
        <w:rPr>
          <w:rFonts w:ascii="Arial" w:hAnsi="Arial" w:cs="Arial"/>
          <w:b w:val="0"/>
          <w:color w:val="auto"/>
          <w:szCs w:val="20"/>
        </w:rPr>
        <w:t xml:space="preserve">, </w:t>
      </w:r>
      <w:r w:rsidRPr="00017BF7">
        <w:rPr>
          <w:rFonts w:ascii="Arial" w:hAnsi="Arial" w:cs="Arial"/>
          <w:b w:val="0"/>
          <w:bCs/>
          <w:color w:val="auto"/>
        </w:rPr>
        <w:t>Hyun Seok Kim</w:t>
      </w:r>
      <w:r w:rsidRPr="00017BF7">
        <w:rPr>
          <w:rFonts w:ascii="Arial" w:eastAsia="맑은 고딕" w:hAnsi="Arial" w:cs="Arial"/>
          <w:b w:val="0"/>
          <w:bCs/>
          <w:color w:val="auto"/>
          <w:vertAlign w:val="superscript"/>
          <w:lang w:eastAsia="ko-KR"/>
        </w:rPr>
        <w:t>9</w:t>
      </w:r>
      <w:r w:rsidRPr="00017BF7">
        <w:rPr>
          <w:rFonts w:ascii="Arial" w:hAnsi="Arial" w:cs="Arial"/>
          <w:b w:val="0"/>
          <w:bCs/>
          <w:color w:val="auto"/>
        </w:rPr>
        <w:t>, Sunjae Lee</w:t>
      </w:r>
      <w:r w:rsidRPr="00017BF7">
        <w:rPr>
          <w:rFonts w:ascii="Arial" w:eastAsia="ㅁ갸미" w:hAnsi="Arial" w:cs="Arial"/>
          <w:b w:val="0"/>
          <w:bCs/>
          <w:vertAlign w:val="superscript"/>
        </w:rPr>
        <w:t>12</w:t>
      </w:r>
      <w:r w:rsidRPr="00017BF7">
        <w:rPr>
          <w:rFonts w:ascii="Arial" w:hAnsi="Arial" w:cs="Arial"/>
          <w:b w:val="0"/>
          <w:bCs/>
          <w:color w:val="auto"/>
        </w:rPr>
        <w:t>, Samantha O’Keeffe</w:t>
      </w:r>
      <w:r w:rsidRPr="00017BF7">
        <w:rPr>
          <w:rFonts w:ascii="Arial" w:hAnsi="Arial" w:cs="Arial"/>
          <w:b w:val="0"/>
          <w:bCs/>
          <w:color w:val="auto"/>
          <w:vertAlign w:val="superscript"/>
        </w:rPr>
        <w:t>13</w:t>
      </w:r>
      <w:r w:rsidRPr="00017BF7">
        <w:rPr>
          <w:rFonts w:ascii="Arial" w:hAnsi="Arial" w:cs="Arial"/>
          <w:b w:val="0"/>
          <w:bCs/>
          <w:color w:val="auto"/>
        </w:rPr>
        <w:t>, Junyoung O. Park</w:t>
      </w:r>
      <w:r w:rsidRPr="00017BF7">
        <w:rPr>
          <w:rFonts w:ascii="Arial" w:hAnsi="Arial" w:cs="Arial"/>
          <w:b w:val="0"/>
          <w:bCs/>
          <w:color w:val="auto"/>
          <w:vertAlign w:val="superscript"/>
        </w:rPr>
        <w:t>13</w:t>
      </w:r>
      <w:r w:rsidRPr="00017BF7">
        <w:rPr>
          <w:rFonts w:ascii="Arial" w:hAnsi="Arial" w:cs="Arial"/>
          <w:b w:val="0"/>
          <w:bCs/>
          <w:color w:val="auto"/>
        </w:rPr>
        <w:t xml:space="preserve">, </w:t>
      </w:r>
      <w:r w:rsidRPr="00017BF7">
        <w:rPr>
          <w:rFonts w:ascii="Arial" w:hAnsi="Arial" w:cs="Arial"/>
          <w:b w:val="0"/>
        </w:rPr>
        <w:t>June-Young Lee</w:t>
      </w:r>
      <w:r w:rsidRPr="00017BF7">
        <w:rPr>
          <w:rFonts w:ascii="Arial" w:eastAsia="ㅁ갸미" w:hAnsi="Arial" w:cs="Arial"/>
          <w:b w:val="0"/>
          <w:bCs/>
          <w:vertAlign w:val="superscript"/>
        </w:rPr>
        <w:t>14</w:t>
      </w:r>
      <w:r w:rsidRPr="00017BF7">
        <w:rPr>
          <w:rFonts w:ascii="Arial" w:hAnsi="Arial" w:cs="Arial"/>
          <w:b w:val="0"/>
          <w:bCs/>
          <w:color w:val="auto"/>
        </w:rPr>
        <w:t xml:space="preserve">, </w:t>
      </w:r>
      <w:r w:rsidRPr="00017BF7">
        <w:rPr>
          <w:rFonts w:ascii="Arial" w:hAnsi="Arial" w:cs="Arial"/>
          <w:b w:val="0"/>
        </w:rPr>
        <w:t>Jin-Woo Bae</w:t>
      </w:r>
      <w:r w:rsidRPr="00017BF7">
        <w:rPr>
          <w:rFonts w:ascii="Arial" w:eastAsia="ㅁ갸미" w:hAnsi="Arial" w:cs="Arial"/>
          <w:b w:val="0"/>
          <w:bCs/>
          <w:vertAlign w:val="superscript"/>
        </w:rPr>
        <w:t>14</w:t>
      </w:r>
      <w:r w:rsidRPr="00017BF7">
        <w:rPr>
          <w:rFonts w:ascii="Arial" w:hAnsi="Arial" w:cs="Arial"/>
          <w:b w:val="0"/>
          <w:bCs/>
          <w:color w:val="auto"/>
        </w:rPr>
        <w:t xml:space="preserve">, </w:t>
      </w:r>
      <w:r w:rsidRPr="00017BF7">
        <w:rPr>
          <w:rFonts w:ascii="Arial" w:eastAsia="맑은 고딕" w:hAnsi="Arial" w:cs="Arial"/>
          <w:b w:val="0"/>
          <w:bCs/>
          <w:color w:val="auto"/>
          <w:lang w:eastAsia="ko-KR"/>
        </w:rPr>
        <w:t>Da Eun Kim</w:t>
      </w:r>
      <w:r w:rsidRPr="00017BF7">
        <w:rPr>
          <w:rFonts w:ascii="Arial" w:eastAsia="맑은 고딕" w:hAnsi="Arial" w:cs="Arial"/>
          <w:b w:val="0"/>
          <w:bCs/>
          <w:color w:val="auto"/>
          <w:vertAlign w:val="superscript"/>
          <w:lang w:eastAsia="ko-KR"/>
        </w:rPr>
        <w:t>15, 16</w:t>
      </w:r>
      <w:r w:rsidRPr="00017BF7">
        <w:rPr>
          <w:rFonts w:ascii="Arial" w:eastAsia="맑은 고딕" w:hAnsi="Arial" w:cs="Arial"/>
          <w:b w:val="0"/>
          <w:bCs/>
          <w:color w:val="auto"/>
          <w:lang w:eastAsia="ko-KR"/>
        </w:rPr>
        <w:t xml:space="preserve">,  </w:t>
      </w:r>
      <w:proofErr w:type="spellStart"/>
      <w:r w:rsidRPr="00017BF7">
        <w:rPr>
          <w:rFonts w:ascii="Arial" w:hAnsi="Arial" w:cs="Arial"/>
          <w:b w:val="0"/>
          <w:bCs/>
          <w:color w:val="auto"/>
        </w:rPr>
        <w:t>H</w:t>
      </w:r>
      <w:r w:rsidRPr="00017BF7">
        <w:rPr>
          <w:rFonts w:ascii="Arial" w:eastAsia="맑은 고딕" w:hAnsi="Arial" w:cs="Arial"/>
          <w:b w:val="0"/>
          <w:bCs/>
          <w:color w:val="auto"/>
          <w:lang w:eastAsia="ko-KR"/>
        </w:rPr>
        <w:t>yunbeom</w:t>
      </w:r>
      <w:proofErr w:type="spellEnd"/>
      <w:r w:rsidRPr="00017BF7">
        <w:rPr>
          <w:rFonts w:ascii="Arial" w:eastAsia="맑은 고딕" w:hAnsi="Arial" w:cs="Arial"/>
          <w:b w:val="0"/>
          <w:bCs/>
          <w:color w:val="auto"/>
          <w:lang w:eastAsia="ko-KR"/>
        </w:rPr>
        <w:t xml:space="preserve"> Lee</w:t>
      </w:r>
      <w:r w:rsidRPr="00017BF7">
        <w:rPr>
          <w:rFonts w:ascii="Arial" w:eastAsia="맑은 고딕" w:hAnsi="Arial" w:cs="Arial"/>
          <w:b w:val="0"/>
          <w:bCs/>
          <w:color w:val="auto"/>
          <w:vertAlign w:val="superscript"/>
          <w:lang w:eastAsia="ko-KR"/>
        </w:rPr>
        <w:t>15, 16</w:t>
      </w:r>
      <w:r w:rsidRPr="00017BF7">
        <w:rPr>
          <w:rFonts w:ascii="Arial" w:eastAsia="맑은 고딕" w:hAnsi="Arial" w:cs="Arial"/>
          <w:b w:val="0"/>
          <w:bCs/>
          <w:color w:val="auto"/>
          <w:lang w:eastAsia="ko-KR"/>
        </w:rPr>
        <w:t>, Seok-Hwan Kim</w:t>
      </w:r>
      <w:r w:rsidRPr="00017BF7">
        <w:rPr>
          <w:rFonts w:ascii="Arial" w:eastAsia="맑은 고딕" w:hAnsi="Arial" w:cs="Arial"/>
          <w:b w:val="0"/>
          <w:bCs/>
          <w:color w:val="auto"/>
          <w:vertAlign w:val="superscript"/>
          <w:lang w:eastAsia="ko-KR"/>
        </w:rPr>
        <w:t>17</w:t>
      </w:r>
      <w:r w:rsidRPr="00017BF7">
        <w:rPr>
          <w:rFonts w:ascii="Arial" w:eastAsia="맑은 고딕" w:hAnsi="Arial" w:cs="Arial"/>
          <w:b w:val="0"/>
          <w:bCs/>
          <w:color w:val="auto"/>
          <w:lang w:eastAsia="ko-KR"/>
        </w:rPr>
        <w:t xml:space="preserve">, </w:t>
      </w:r>
      <w:proofErr w:type="spellStart"/>
      <w:r w:rsidRPr="00017BF7">
        <w:rPr>
          <w:rFonts w:ascii="Arial" w:eastAsia="맑은 고딕" w:hAnsi="Arial" w:cs="Arial"/>
          <w:b w:val="0"/>
          <w:bCs/>
          <w:color w:val="auto"/>
          <w:lang w:eastAsia="ko-KR"/>
        </w:rPr>
        <w:t>Woon</w:t>
      </w:r>
      <w:proofErr w:type="spellEnd"/>
      <w:r w:rsidRPr="00017BF7">
        <w:rPr>
          <w:rFonts w:ascii="Arial" w:eastAsia="맑은 고딕" w:hAnsi="Arial" w:cs="Arial"/>
          <w:b w:val="0"/>
          <w:bCs/>
          <w:color w:val="auto"/>
          <w:lang w:eastAsia="ko-KR"/>
        </w:rPr>
        <w:t>-Hong Yeo</w:t>
      </w:r>
      <w:r w:rsidRPr="00017BF7">
        <w:rPr>
          <w:rFonts w:ascii="Arial" w:eastAsia="맑은 고딕" w:hAnsi="Arial" w:cs="Arial"/>
          <w:b w:val="0"/>
          <w:bCs/>
          <w:color w:val="auto"/>
          <w:vertAlign w:val="superscript"/>
          <w:lang w:eastAsia="ko-KR"/>
        </w:rPr>
        <w:t>18, 19, ,20, 21</w:t>
      </w:r>
      <w:r w:rsidRPr="00017BF7">
        <w:rPr>
          <w:rFonts w:ascii="Arial" w:eastAsia="맑은 고딕" w:hAnsi="Arial" w:cs="Arial"/>
          <w:b w:val="0"/>
          <w:bCs/>
          <w:color w:val="auto"/>
          <w:lang w:eastAsia="ko-KR"/>
        </w:rPr>
        <w:t>, Min-Kyung Yeo</w:t>
      </w:r>
      <w:r w:rsidRPr="00017BF7">
        <w:rPr>
          <w:rFonts w:ascii="Arial" w:eastAsia="맑은 고딕" w:hAnsi="Arial" w:cs="Arial"/>
          <w:b w:val="0"/>
          <w:bCs/>
          <w:color w:val="auto"/>
          <w:vertAlign w:val="superscript"/>
          <w:lang w:eastAsia="ko-KR"/>
        </w:rPr>
        <w:t>22</w:t>
      </w:r>
      <w:r w:rsidRPr="00017BF7">
        <w:rPr>
          <w:rFonts w:ascii="Arial" w:eastAsia="맑은 고딕" w:hAnsi="Arial" w:cs="Arial"/>
          <w:b w:val="0"/>
          <w:bCs/>
          <w:color w:val="auto"/>
          <w:lang w:eastAsia="ko-KR"/>
        </w:rPr>
        <w:t xml:space="preserve">, </w:t>
      </w:r>
      <w:proofErr w:type="spellStart"/>
      <w:r w:rsidRPr="00017BF7">
        <w:rPr>
          <w:rFonts w:ascii="Arial" w:eastAsia="맑은 고딕" w:hAnsi="Arial" w:cs="Arial"/>
          <w:b w:val="0"/>
          <w:bCs/>
          <w:color w:val="auto"/>
          <w:lang w:eastAsia="ko-KR"/>
        </w:rPr>
        <w:t>Eungseok</w:t>
      </w:r>
      <w:proofErr w:type="spellEnd"/>
      <w:r w:rsidRPr="00017BF7">
        <w:rPr>
          <w:rFonts w:ascii="Arial" w:eastAsia="맑은 고딕" w:hAnsi="Arial" w:cs="Arial"/>
          <w:b w:val="0"/>
          <w:bCs/>
          <w:color w:val="auto"/>
          <w:lang w:eastAsia="ko-KR"/>
        </w:rPr>
        <w:t xml:space="preserve"> Oh</w:t>
      </w:r>
      <w:r w:rsidRPr="00017BF7">
        <w:rPr>
          <w:rFonts w:ascii="Arial" w:eastAsia="맑은 고딕" w:hAnsi="Arial" w:cs="Arial"/>
          <w:b w:val="0"/>
          <w:bCs/>
          <w:color w:val="auto"/>
          <w:vertAlign w:val="superscript"/>
          <w:lang w:eastAsia="ko-KR"/>
        </w:rPr>
        <w:t xml:space="preserve">2, 24 </w:t>
      </w:r>
      <w:r w:rsidRPr="00017BF7">
        <w:rPr>
          <w:rFonts w:ascii="Arial" w:eastAsia="맑은 고딕" w:hAnsi="Arial" w:cs="Arial"/>
          <w:b w:val="0"/>
          <w:bCs/>
          <w:color w:val="auto"/>
          <w:lang w:eastAsia="ko-KR"/>
        </w:rPr>
        <w:t xml:space="preserve">, </w:t>
      </w:r>
      <w:r w:rsidRPr="00017BF7">
        <w:rPr>
          <w:rFonts w:ascii="Arial" w:hAnsi="Arial" w:cs="Arial"/>
          <w:b w:val="0"/>
          <w:bCs/>
          <w:color w:val="auto"/>
        </w:rPr>
        <w:t>Woosuk Chung</w:t>
      </w:r>
      <w:r w:rsidRPr="00017BF7">
        <w:rPr>
          <w:rFonts w:ascii="Arial" w:eastAsia="ㅁ갸미" w:hAnsi="Arial" w:cs="Arial"/>
          <w:b w:val="0"/>
          <w:bCs/>
          <w:vertAlign w:val="superscript"/>
        </w:rPr>
        <w:t>2,10,11</w:t>
      </w:r>
      <w:r w:rsidRPr="00017BF7">
        <w:rPr>
          <w:rFonts w:ascii="Arial" w:hAnsi="Arial" w:cs="Arial"/>
        </w:rPr>
        <w:t>*</w:t>
      </w:r>
      <w:r w:rsidRPr="00017BF7">
        <w:rPr>
          <w:rFonts w:ascii="Arial" w:eastAsia="ㅁ갸미" w:hAnsi="Arial" w:cs="Arial"/>
          <w:b w:val="0"/>
          <w:color w:val="auto"/>
        </w:rPr>
        <w:t xml:space="preserve">, </w:t>
      </w:r>
      <w:r w:rsidRPr="00017BF7">
        <w:rPr>
          <w:rFonts w:ascii="Arial" w:eastAsia="ㅁ갸미" w:hAnsi="Arial" w:cs="Arial"/>
          <w:b w:val="0"/>
          <w:bCs/>
        </w:rPr>
        <w:t>Eun-</w:t>
      </w:r>
      <w:proofErr w:type="spellStart"/>
      <w:r w:rsidRPr="00017BF7">
        <w:rPr>
          <w:rFonts w:ascii="Arial" w:eastAsia="ㅁ갸미" w:hAnsi="Arial" w:cs="Arial"/>
          <w:b w:val="0"/>
          <w:bCs/>
        </w:rPr>
        <w:t>Kyeong</w:t>
      </w:r>
      <w:proofErr w:type="spellEnd"/>
      <w:r w:rsidRPr="00017BF7">
        <w:rPr>
          <w:rFonts w:ascii="Arial" w:eastAsia="ㅁ갸미" w:hAnsi="Arial" w:cs="Arial"/>
          <w:b w:val="0"/>
          <w:bCs/>
        </w:rPr>
        <w:t xml:space="preserve"> Jo</w:t>
      </w:r>
      <w:r w:rsidRPr="00017BF7">
        <w:rPr>
          <w:rFonts w:ascii="Arial" w:eastAsia="ㅁ갸미" w:hAnsi="Arial" w:cs="Arial"/>
          <w:b w:val="0"/>
          <w:bCs/>
          <w:vertAlign w:val="superscript"/>
        </w:rPr>
        <w:t>2,4</w:t>
      </w:r>
      <w:r w:rsidRPr="00017BF7">
        <w:rPr>
          <w:rFonts w:ascii="Arial" w:hAnsi="Arial" w:cs="Arial"/>
        </w:rPr>
        <w:t>*</w:t>
      </w:r>
      <w:r w:rsidRPr="00017BF7">
        <w:rPr>
          <w:rFonts w:ascii="Arial" w:eastAsia="ㅁ갸미" w:hAnsi="Arial" w:cs="Arial"/>
          <w:b w:val="0"/>
          <w:color w:val="auto"/>
        </w:rPr>
        <w:t xml:space="preserve">, </w:t>
      </w:r>
      <w:r w:rsidRPr="00017BF7">
        <w:rPr>
          <w:rFonts w:ascii="Arial" w:eastAsia="ㅁ갸미" w:hAnsi="Arial" w:cs="Arial"/>
          <w:b w:val="0"/>
          <w:color w:val="auto"/>
          <w:lang w:eastAsia="ko-KR"/>
        </w:rPr>
        <w:t xml:space="preserve">and </w:t>
      </w:r>
      <w:r w:rsidRPr="00017BF7">
        <w:rPr>
          <w:rFonts w:ascii="Arial" w:eastAsia="ㅁ갸미" w:hAnsi="Arial" w:cs="Arial"/>
          <w:b w:val="0"/>
          <w:color w:val="auto"/>
        </w:rPr>
        <w:t>Jun Young Heo</w:t>
      </w:r>
      <w:r w:rsidRPr="00017BF7">
        <w:rPr>
          <w:rFonts w:ascii="Arial" w:eastAsia="ㅁ갸미" w:hAnsi="Arial" w:cs="Arial"/>
          <w:b w:val="0"/>
          <w:color w:val="auto"/>
          <w:vertAlign w:val="superscript"/>
        </w:rPr>
        <w:t>1,2,3</w:t>
      </w:r>
      <w:r w:rsidRPr="00017BF7">
        <w:rPr>
          <w:rFonts w:ascii="Arial" w:hAnsi="Arial" w:cs="Arial"/>
        </w:rPr>
        <w:t>*</w:t>
      </w:r>
      <w:r w:rsidRPr="00017BF7">
        <w:rPr>
          <w:rFonts w:ascii="Arial" w:eastAsia="ㅁ갸미" w:hAnsi="Arial" w:cs="Arial"/>
          <w:b w:val="0"/>
          <w:color w:val="auto"/>
        </w:rPr>
        <w:t xml:space="preserve"> </w:t>
      </w:r>
    </w:p>
    <w:p w14:paraId="11969252" w14:textId="77777777" w:rsidR="00083824" w:rsidRPr="00017BF7" w:rsidRDefault="00083824" w:rsidP="00083824">
      <w:pPr>
        <w:pStyle w:val="a7"/>
        <w:spacing w:line="276" w:lineRule="auto"/>
        <w:ind w:firstLine="0"/>
        <w:jc w:val="both"/>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1 </w:t>
      </w:r>
      <w:r w:rsidRPr="00017BF7">
        <w:rPr>
          <w:rFonts w:ascii="Arial" w:eastAsia="ㅁ갸미" w:hAnsi="Arial" w:cs="Arial"/>
          <w:bCs/>
          <w:kern w:val="0"/>
          <w:sz w:val="20"/>
          <w:szCs w:val="20"/>
        </w:rPr>
        <w:t xml:space="preserve">Department of Biochemistry,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School of Medicine; Daejeon, 35015, Republic of Korea</w:t>
      </w:r>
    </w:p>
    <w:p w14:paraId="58781CD8" w14:textId="77777777" w:rsidR="00083824" w:rsidRPr="00017BF7" w:rsidRDefault="00083824" w:rsidP="00083824">
      <w:pPr>
        <w:pStyle w:val="a7"/>
        <w:spacing w:line="276" w:lineRule="auto"/>
        <w:ind w:firstLine="0"/>
        <w:jc w:val="both"/>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2 </w:t>
      </w:r>
      <w:r w:rsidRPr="00017BF7">
        <w:rPr>
          <w:rFonts w:ascii="Arial" w:eastAsia="ㅁ갸미" w:hAnsi="Arial" w:cs="Arial"/>
          <w:bCs/>
          <w:kern w:val="0"/>
          <w:sz w:val="20"/>
          <w:szCs w:val="20"/>
        </w:rPr>
        <w:t xml:space="preserve">Department of Medical Science,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School of Medicine; Daejeon, 35015, Republic of Korea </w:t>
      </w:r>
    </w:p>
    <w:p w14:paraId="12F76822" w14:textId="77777777" w:rsidR="00083824" w:rsidRPr="00017BF7" w:rsidRDefault="00083824" w:rsidP="00083824">
      <w:pPr>
        <w:pStyle w:val="a7"/>
        <w:spacing w:line="276" w:lineRule="auto"/>
        <w:ind w:firstLine="0"/>
        <w:jc w:val="both"/>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3 </w:t>
      </w:r>
      <w:r w:rsidRPr="00017BF7">
        <w:rPr>
          <w:rFonts w:ascii="Arial" w:eastAsia="ㅁ갸미" w:hAnsi="Arial" w:cs="Arial"/>
          <w:bCs/>
          <w:kern w:val="0"/>
          <w:sz w:val="20"/>
          <w:szCs w:val="20"/>
        </w:rPr>
        <w:t xml:space="preserve">System Network Inflammation Control Research Center,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School of Medicine; Daejeon, 35015, Republic of Korea </w:t>
      </w:r>
    </w:p>
    <w:p w14:paraId="386295C7"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4 </w:t>
      </w:r>
      <w:r w:rsidRPr="00017BF7">
        <w:rPr>
          <w:rFonts w:ascii="Arial" w:eastAsia="ㅁ갸미" w:hAnsi="Arial" w:cs="Arial"/>
          <w:bCs/>
          <w:kern w:val="0"/>
          <w:sz w:val="20"/>
          <w:szCs w:val="20"/>
        </w:rPr>
        <w:t xml:space="preserve">Department of Microbiology,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School of Medicine; Daejeon, 35015, Republic of Korea</w:t>
      </w:r>
      <w:r w:rsidRPr="00017BF7" w:rsidDel="00A66E85">
        <w:rPr>
          <w:rFonts w:ascii="Arial" w:eastAsia="ㅁ갸미" w:hAnsi="Arial" w:cs="Arial"/>
          <w:bCs/>
          <w:kern w:val="0"/>
          <w:sz w:val="20"/>
          <w:szCs w:val="20"/>
        </w:rPr>
        <w:t xml:space="preserve"> </w:t>
      </w:r>
    </w:p>
    <w:p w14:paraId="3918BA53"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5 </w:t>
      </w:r>
      <w:r w:rsidRPr="00017BF7">
        <w:rPr>
          <w:rFonts w:ascii="Arial" w:eastAsia="ㅁ갸미" w:hAnsi="Arial" w:cs="Arial"/>
          <w:bCs/>
          <w:kern w:val="0"/>
          <w:sz w:val="20"/>
          <w:szCs w:val="20"/>
        </w:rPr>
        <w:t xml:space="preserve">Department of Pharmacology,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School of Medicine; Daejeon, 35015, Republic of Korea</w:t>
      </w:r>
      <w:r w:rsidRPr="00017BF7" w:rsidDel="00A66E85">
        <w:rPr>
          <w:rFonts w:ascii="Arial" w:eastAsia="ㅁ갸미" w:hAnsi="Arial" w:cs="Arial"/>
          <w:bCs/>
          <w:kern w:val="0"/>
          <w:sz w:val="20"/>
          <w:szCs w:val="20"/>
        </w:rPr>
        <w:t xml:space="preserve"> </w:t>
      </w:r>
    </w:p>
    <w:p w14:paraId="04B0E37D"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6 </w:t>
      </w:r>
      <w:r w:rsidRPr="00017BF7">
        <w:rPr>
          <w:rFonts w:ascii="Arial" w:eastAsia="ㅁ갸미" w:hAnsi="Arial" w:cs="Arial"/>
          <w:bCs/>
          <w:kern w:val="0"/>
          <w:sz w:val="20"/>
          <w:szCs w:val="20"/>
        </w:rPr>
        <w:t xml:space="preserve">Department of Psychiatry,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School of Medicine; Daejeon, 35015, Republic of Korea</w:t>
      </w:r>
    </w:p>
    <w:p w14:paraId="1113E404" w14:textId="77777777" w:rsidR="00083824" w:rsidRPr="00017BF7" w:rsidRDefault="00083824" w:rsidP="00083824">
      <w:pPr>
        <w:pStyle w:val="a7"/>
        <w:spacing w:line="276" w:lineRule="auto"/>
        <w:ind w:firstLine="0"/>
        <w:rPr>
          <w:rFonts w:ascii="Arial" w:hAnsi="Arial" w:cs="Arial"/>
          <w:szCs w:val="20"/>
          <w:lang w:bidi="en-US"/>
        </w:rPr>
      </w:pPr>
      <w:r w:rsidRPr="00017BF7">
        <w:rPr>
          <w:rFonts w:ascii="Arial" w:eastAsia="ㅁ갸미" w:hAnsi="Arial" w:cs="Arial"/>
          <w:bCs/>
          <w:kern w:val="0"/>
          <w:sz w:val="20"/>
          <w:szCs w:val="20"/>
          <w:vertAlign w:val="superscript"/>
        </w:rPr>
        <w:t xml:space="preserve">7 </w:t>
      </w:r>
      <w:r w:rsidRPr="00017BF7">
        <w:rPr>
          <w:rFonts w:ascii="Arial" w:hAnsi="Arial" w:cs="Arial"/>
          <w:sz w:val="20"/>
          <w:szCs w:val="20"/>
        </w:rPr>
        <w:t xml:space="preserve">Research Center for Endocrine and Metabolic Disease,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School of Medicine; </w:t>
      </w:r>
      <w:r w:rsidRPr="00017BF7">
        <w:rPr>
          <w:rFonts w:ascii="Arial" w:hAnsi="Arial" w:cs="Arial"/>
          <w:sz w:val="20"/>
          <w:szCs w:val="20"/>
        </w:rPr>
        <w:t xml:space="preserve">Daejeon, </w:t>
      </w:r>
      <w:r w:rsidRPr="00017BF7">
        <w:rPr>
          <w:rFonts w:ascii="Arial" w:eastAsia="맑은 고딕" w:hAnsi="Arial" w:cs="Arial"/>
          <w:sz w:val="20"/>
          <w:szCs w:val="20"/>
          <w:lang w:eastAsia="zh-CN" w:bidi="en-US"/>
        </w:rPr>
        <w:t>Republic of</w:t>
      </w:r>
      <w:r w:rsidRPr="00017BF7">
        <w:rPr>
          <w:rFonts w:ascii="Arial" w:hAnsi="Arial" w:cs="Arial"/>
          <w:sz w:val="20"/>
          <w:szCs w:val="20"/>
          <w:lang w:bidi="en-US"/>
        </w:rPr>
        <w:t xml:space="preserve"> Korea</w:t>
      </w:r>
    </w:p>
    <w:p w14:paraId="431F2A5F" w14:textId="77777777" w:rsidR="00083824" w:rsidRPr="00017BF7" w:rsidRDefault="00083824" w:rsidP="00083824">
      <w:pPr>
        <w:pStyle w:val="a7"/>
        <w:spacing w:line="276" w:lineRule="auto"/>
        <w:ind w:firstLine="0"/>
        <w:rPr>
          <w:rFonts w:ascii="Arial" w:hAnsi="Arial" w:cs="Arial"/>
          <w:sz w:val="20"/>
          <w:szCs w:val="20"/>
          <w:lang w:bidi="en-US"/>
        </w:rPr>
      </w:pPr>
      <w:r w:rsidRPr="00017BF7">
        <w:rPr>
          <w:rFonts w:ascii="Arial" w:eastAsia="ㅁ갸미" w:hAnsi="Arial" w:cs="Arial"/>
          <w:bCs/>
          <w:kern w:val="0"/>
          <w:sz w:val="20"/>
          <w:szCs w:val="20"/>
          <w:vertAlign w:val="superscript"/>
        </w:rPr>
        <w:t xml:space="preserve">8 </w:t>
      </w:r>
      <w:r w:rsidRPr="00017BF7">
        <w:rPr>
          <w:rFonts w:ascii="Arial" w:hAnsi="Arial" w:cs="Arial"/>
          <w:sz w:val="20"/>
          <w:szCs w:val="20"/>
          <w:lang w:bidi="en-US"/>
        </w:rPr>
        <w:t xml:space="preserve">Division of Endocrinology and Metabolism, Department of Internal Medicine,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School of Medicine; </w:t>
      </w:r>
      <w:proofErr w:type="spellStart"/>
      <w:r w:rsidRPr="00017BF7">
        <w:rPr>
          <w:rFonts w:ascii="Arial" w:hAnsi="Arial" w:cs="Arial"/>
          <w:sz w:val="20"/>
          <w:szCs w:val="20"/>
          <w:lang w:bidi="en-US"/>
        </w:rPr>
        <w:t>Deajeon</w:t>
      </w:r>
      <w:proofErr w:type="spellEnd"/>
      <w:r w:rsidRPr="00017BF7">
        <w:rPr>
          <w:rFonts w:ascii="Arial" w:hAnsi="Arial" w:cs="Arial"/>
          <w:sz w:val="20"/>
          <w:szCs w:val="20"/>
          <w:lang w:bidi="en-US"/>
        </w:rPr>
        <w:t xml:space="preserve">, 35015, </w:t>
      </w:r>
      <w:r w:rsidRPr="00017BF7">
        <w:rPr>
          <w:rFonts w:ascii="Arial" w:eastAsia="맑은 고딕" w:hAnsi="Arial" w:cs="Arial"/>
          <w:sz w:val="20"/>
          <w:szCs w:val="20"/>
          <w:lang w:eastAsia="zh-CN" w:bidi="en-US"/>
        </w:rPr>
        <w:t>Republic of</w:t>
      </w:r>
      <w:r w:rsidRPr="00017BF7">
        <w:rPr>
          <w:rFonts w:ascii="Arial" w:hAnsi="Arial" w:cs="Arial"/>
          <w:sz w:val="20"/>
          <w:szCs w:val="20"/>
          <w:lang w:bidi="en-US"/>
        </w:rPr>
        <w:t xml:space="preserve"> Korea</w:t>
      </w:r>
    </w:p>
    <w:p w14:paraId="1DA94BD7" w14:textId="77777777" w:rsidR="00083824" w:rsidRPr="00017BF7" w:rsidRDefault="00083824" w:rsidP="00083824">
      <w:pPr>
        <w:widowControl/>
        <w:wordWrap/>
        <w:autoSpaceDE/>
        <w:spacing w:after="0" w:line="276" w:lineRule="auto"/>
        <w:jc w:val="left"/>
        <w:rPr>
          <w:rFonts w:ascii="Arial" w:hAnsi="Arial" w:cs="Arial"/>
          <w:vertAlign w:val="superscript"/>
        </w:rPr>
      </w:pPr>
      <w:r w:rsidRPr="00017BF7">
        <w:rPr>
          <w:rFonts w:ascii="Arial" w:eastAsia="ㅁ갸미" w:hAnsi="Arial" w:cs="Arial"/>
          <w:bCs/>
          <w:kern w:val="0"/>
          <w:szCs w:val="20"/>
          <w:vertAlign w:val="superscript"/>
        </w:rPr>
        <w:t xml:space="preserve">9 </w:t>
      </w:r>
      <w:r w:rsidRPr="00017BF7">
        <w:rPr>
          <w:rFonts w:ascii="Arial" w:hAnsi="Arial" w:cs="Arial"/>
          <w:szCs w:val="20"/>
          <w:lang w:bidi="en-US"/>
        </w:rPr>
        <w:t xml:space="preserve">Department of Bioinspired Science, Ewha </w:t>
      </w:r>
      <w:proofErr w:type="spellStart"/>
      <w:r w:rsidRPr="00017BF7">
        <w:rPr>
          <w:rFonts w:ascii="Arial" w:hAnsi="Arial" w:cs="Arial"/>
          <w:szCs w:val="20"/>
          <w:lang w:bidi="en-US"/>
        </w:rPr>
        <w:t>Womans</w:t>
      </w:r>
      <w:proofErr w:type="spellEnd"/>
      <w:r w:rsidRPr="00017BF7">
        <w:rPr>
          <w:rFonts w:ascii="Arial" w:hAnsi="Arial" w:cs="Arial"/>
          <w:szCs w:val="20"/>
          <w:lang w:bidi="en-US"/>
        </w:rPr>
        <w:t xml:space="preserve"> University</w:t>
      </w:r>
      <w:r w:rsidRPr="00017BF7">
        <w:rPr>
          <w:rFonts w:ascii="Arial" w:eastAsia="ㅁ갸미" w:hAnsi="Arial" w:cs="Arial"/>
          <w:bCs/>
          <w:kern w:val="0"/>
          <w:szCs w:val="20"/>
        </w:rPr>
        <w:t>;</w:t>
      </w:r>
      <w:r w:rsidRPr="00017BF7">
        <w:rPr>
          <w:rFonts w:ascii="Arial" w:hAnsi="Arial" w:cs="Arial"/>
          <w:szCs w:val="20"/>
          <w:lang w:bidi="en-US"/>
        </w:rPr>
        <w:t xml:space="preserve"> Seoul, 03760, </w:t>
      </w:r>
      <w:r w:rsidRPr="00017BF7">
        <w:rPr>
          <w:rFonts w:ascii="Arial" w:eastAsia="맑은 고딕" w:hAnsi="Arial" w:cs="Arial"/>
          <w:szCs w:val="20"/>
          <w:lang w:eastAsia="zh-CN" w:bidi="en-US"/>
        </w:rPr>
        <w:t>Republic of</w:t>
      </w:r>
      <w:r w:rsidRPr="00017BF7">
        <w:rPr>
          <w:rFonts w:ascii="Arial" w:hAnsi="Arial" w:cs="Arial"/>
          <w:szCs w:val="20"/>
          <w:lang w:bidi="en-US"/>
        </w:rPr>
        <w:t xml:space="preserve"> Korea</w:t>
      </w:r>
    </w:p>
    <w:p w14:paraId="02CF3BF8" w14:textId="77777777" w:rsidR="00083824" w:rsidRPr="00017BF7" w:rsidRDefault="00083824" w:rsidP="00083824">
      <w:pPr>
        <w:widowControl/>
        <w:wordWrap/>
        <w:autoSpaceDE/>
        <w:spacing w:after="0" w:line="276" w:lineRule="auto"/>
        <w:jc w:val="left"/>
        <w:rPr>
          <w:rFonts w:ascii="Arial" w:hAnsi="Arial" w:cs="Arial"/>
        </w:rPr>
      </w:pPr>
      <w:r w:rsidRPr="00017BF7">
        <w:rPr>
          <w:rFonts w:ascii="Arial" w:hAnsi="Arial" w:cs="Arial"/>
          <w:vertAlign w:val="superscript"/>
        </w:rPr>
        <w:t>10</w:t>
      </w:r>
      <w:r w:rsidRPr="00017BF7">
        <w:rPr>
          <w:rFonts w:ascii="Arial" w:hAnsi="Arial" w:cs="Arial"/>
        </w:rPr>
        <w:t xml:space="preserve"> Department of Anesthesiology and Pain Medicine, </w:t>
      </w:r>
      <w:proofErr w:type="spellStart"/>
      <w:r w:rsidRPr="00017BF7">
        <w:rPr>
          <w:rFonts w:ascii="Arial" w:hAnsi="Arial" w:cs="Arial"/>
        </w:rPr>
        <w:t>Chungnam</w:t>
      </w:r>
      <w:proofErr w:type="spellEnd"/>
      <w:r w:rsidRPr="00017BF7">
        <w:rPr>
          <w:rFonts w:ascii="Arial" w:hAnsi="Arial" w:cs="Arial"/>
        </w:rPr>
        <w:t xml:space="preserve"> National University </w:t>
      </w:r>
      <w:r w:rsidRPr="00017BF7">
        <w:rPr>
          <w:rFonts w:ascii="Arial" w:eastAsia="ㅁ갸미" w:hAnsi="Arial" w:cs="Arial"/>
          <w:bCs/>
          <w:kern w:val="0"/>
          <w:szCs w:val="20"/>
        </w:rPr>
        <w:t xml:space="preserve">School </w:t>
      </w:r>
      <w:r w:rsidRPr="00017BF7">
        <w:rPr>
          <w:rFonts w:ascii="Arial" w:hAnsi="Arial" w:cs="Arial"/>
        </w:rPr>
        <w:t>of Medicine</w:t>
      </w:r>
      <w:r w:rsidRPr="00017BF7">
        <w:rPr>
          <w:rFonts w:ascii="Arial" w:eastAsia="ㅁ갸미" w:hAnsi="Arial" w:cs="Arial"/>
          <w:bCs/>
          <w:kern w:val="0"/>
          <w:szCs w:val="20"/>
        </w:rPr>
        <w:t>;</w:t>
      </w:r>
      <w:r w:rsidRPr="00017BF7">
        <w:rPr>
          <w:rFonts w:ascii="Arial" w:hAnsi="Arial" w:cs="Arial"/>
        </w:rPr>
        <w:t xml:space="preserve"> Daejeon, 35015, Republic of Korea</w:t>
      </w:r>
    </w:p>
    <w:p w14:paraId="633C49CC"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11</w:t>
      </w:r>
      <w:r w:rsidRPr="00017BF7">
        <w:rPr>
          <w:rFonts w:ascii="Arial" w:eastAsia="ㅁ갸미" w:hAnsi="Arial" w:cs="Arial"/>
          <w:bCs/>
          <w:kern w:val="0"/>
          <w:sz w:val="20"/>
          <w:szCs w:val="20"/>
        </w:rPr>
        <w:t xml:space="preserve"> Department of Anesthesiology and Pain Medicine,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Hospital; Daejeon, 35015, Republic of Korea</w:t>
      </w:r>
    </w:p>
    <w:p w14:paraId="1AE7F380"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12</w:t>
      </w:r>
      <w:r w:rsidRPr="00017BF7">
        <w:rPr>
          <w:rFonts w:ascii="Arial" w:eastAsia="ㅁ갸미" w:hAnsi="Arial" w:cs="Arial"/>
          <w:bCs/>
          <w:kern w:val="0"/>
          <w:sz w:val="20"/>
          <w:szCs w:val="20"/>
        </w:rPr>
        <w:t xml:space="preserve"> School of Life Sciences, Gwangju Institute of Science and Technology (GIST</w:t>
      </w:r>
      <w:proofErr w:type="gramStart"/>
      <w:r w:rsidRPr="00017BF7">
        <w:rPr>
          <w:rFonts w:ascii="Arial" w:eastAsia="ㅁ갸미" w:hAnsi="Arial" w:cs="Arial"/>
          <w:bCs/>
          <w:kern w:val="0"/>
          <w:sz w:val="20"/>
          <w:szCs w:val="20"/>
        </w:rPr>
        <w:t>) ;</w:t>
      </w:r>
      <w:proofErr w:type="gramEnd"/>
      <w:r w:rsidRPr="00017BF7">
        <w:rPr>
          <w:rFonts w:ascii="Arial" w:eastAsia="ㅁ갸미" w:hAnsi="Arial" w:cs="Arial"/>
          <w:bCs/>
          <w:kern w:val="0"/>
          <w:sz w:val="20"/>
          <w:szCs w:val="20"/>
        </w:rPr>
        <w:t xml:space="preserve"> Gwangju, 61005, Republic of Korea</w:t>
      </w:r>
    </w:p>
    <w:p w14:paraId="4F753E8E" w14:textId="77777777" w:rsidR="00083824" w:rsidRPr="00017BF7" w:rsidRDefault="00083824" w:rsidP="00083824">
      <w:pPr>
        <w:pStyle w:val="a7"/>
        <w:spacing w:line="276" w:lineRule="auto"/>
        <w:ind w:firstLine="0"/>
        <w:rPr>
          <w:rFonts w:ascii="Arial" w:eastAsiaTheme="minorEastAsia" w:hAnsi="Arial" w:cs="Arial"/>
          <w:sz w:val="20"/>
          <w:szCs w:val="20"/>
        </w:rPr>
      </w:pPr>
      <w:r w:rsidRPr="00017BF7">
        <w:rPr>
          <w:rFonts w:ascii="Arial" w:eastAsia="ㅁ갸미" w:hAnsi="Arial" w:cs="Arial"/>
          <w:bCs/>
          <w:kern w:val="0"/>
          <w:sz w:val="20"/>
          <w:szCs w:val="20"/>
          <w:vertAlign w:val="superscript"/>
        </w:rPr>
        <w:t>13</w:t>
      </w:r>
      <w:r w:rsidRPr="00017BF7">
        <w:rPr>
          <w:rFonts w:ascii="Arial" w:hAnsi="Arial" w:cs="Arial"/>
          <w:sz w:val="20"/>
          <w:szCs w:val="20"/>
        </w:rPr>
        <w:t xml:space="preserve"> Department of Chemical and Biomolecular Engineering, University of California, Los Angeles</w:t>
      </w:r>
      <w:r w:rsidRPr="00017BF7">
        <w:rPr>
          <w:rFonts w:ascii="Arial" w:eastAsia="ㅁ갸미" w:hAnsi="Arial" w:cs="Arial"/>
          <w:bCs/>
          <w:kern w:val="0"/>
          <w:sz w:val="20"/>
          <w:szCs w:val="20"/>
        </w:rPr>
        <w:t>;</w:t>
      </w:r>
      <w:r w:rsidRPr="00017BF7">
        <w:rPr>
          <w:rFonts w:ascii="Arial" w:hAnsi="Arial" w:cs="Arial"/>
          <w:sz w:val="20"/>
          <w:szCs w:val="20"/>
        </w:rPr>
        <w:t xml:space="preserve"> Los Angeles, CA 90095, USA</w:t>
      </w:r>
    </w:p>
    <w:p w14:paraId="5FEDAB3F" w14:textId="77777777" w:rsidR="00083824" w:rsidRPr="00017BF7" w:rsidRDefault="00083824" w:rsidP="00083824">
      <w:pPr>
        <w:pStyle w:val="a7"/>
        <w:spacing w:line="276" w:lineRule="auto"/>
        <w:ind w:firstLine="0"/>
        <w:rPr>
          <w:rFonts w:ascii="Arial" w:hAnsi="Arial" w:cs="Arial"/>
          <w:color w:val="333333"/>
          <w:sz w:val="20"/>
          <w:szCs w:val="20"/>
          <w:shd w:val="clear" w:color="auto" w:fill="FFFFFF"/>
        </w:rPr>
      </w:pPr>
      <w:r w:rsidRPr="00017BF7">
        <w:rPr>
          <w:rFonts w:ascii="Arial" w:eastAsia="ㅁ갸미" w:hAnsi="Arial" w:cs="Arial"/>
          <w:sz w:val="20"/>
          <w:szCs w:val="20"/>
          <w:vertAlign w:val="superscript"/>
        </w:rPr>
        <w:t xml:space="preserve">14 </w:t>
      </w:r>
      <w:r w:rsidRPr="00017BF7">
        <w:rPr>
          <w:rFonts w:ascii="Arial" w:eastAsia="ㅁ갸미" w:hAnsi="Arial" w:cs="Arial"/>
          <w:bCs/>
          <w:sz w:val="20"/>
          <w:szCs w:val="20"/>
        </w:rPr>
        <w:t xml:space="preserve">Department of Biology and Department of Biomedical and Pharmaceutical Sciences, Kyung </w:t>
      </w:r>
      <w:proofErr w:type="spellStart"/>
      <w:r w:rsidRPr="00017BF7">
        <w:rPr>
          <w:rFonts w:ascii="Arial" w:eastAsia="ㅁ갸미" w:hAnsi="Arial" w:cs="Arial"/>
          <w:bCs/>
          <w:sz w:val="20"/>
          <w:szCs w:val="20"/>
        </w:rPr>
        <w:t>Hee</w:t>
      </w:r>
      <w:proofErr w:type="spellEnd"/>
      <w:r w:rsidRPr="00017BF7">
        <w:rPr>
          <w:rFonts w:ascii="Arial" w:eastAsia="ㅁ갸미" w:hAnsi="Arial" w:cs="Arial"/>
          <w:bCs/>
          <w:sz w:val="20"/>
          <w:szCs w:val="20"/>
        </w:rPr>
        <w:t xml:space="preserve"> University</w:t>
      </w:r>
      <w:r w:rsidRPr="00017BF7">
        <w:rPr>
          <w:rFonts w:ascii="Arial" w:eastAsia="ㅁ갸미" w:hAnsi="Arial" w:cs="Arial"/>
          <w:bCs/>
          <w:kern w:val="0"/>
          <w:sz w:val="20"/>
          <w:szCs w:val="20"/>
        </w:rPr>
        <w:t>;</w:t>
      </w:r>
      <w:r w:rsidRPr="00017BF7">
        <w:rPr>
          <w:rFonts w:ascii="Arial" w:eastAsia="ㅁ갸미" w:hAnsi="Arial" w:cs="Arial"/>
          <w:bCs/>
          <w:sz w:val="20"/>
          <w:szCs w:val="20"/>
        </w:rPr>
        <w:t xml:space="preserve"> Seoul, 02447, Republic of Korea</w:t>
      </w:r>
      <w:r w:rsidRPr="00017BF7">
        <w:rPr>
          <w:rFonts w:ascii="Arial" w:eastAsia="ㅁ갸미" w:hAnsi="Arial" w:cs="Arial"/>
          <w:b/>
          <w:bCs/>
          <w:sz w:val="20"/>
          <w:szCs w:val="20"/>
          <w:vertAlign w:val="superscript"/>
        </w:rPr>
        <w:t xml:space="preserve"> </w:t>
      </w:r>
    </w:p>
    <w:p w14:paraId="3BCF6BAD" w14:textId="77777777" w:rsidR="00083824" w:rsidRPr="00017BF7" w:rsidRDefault="00083824" w:rsidP="00083824">
      <w:pPr>
        <w:pStyle w:val="a7"/>
        <w:spacing w:line="276" w:lineRule="auto"/>
        <w:ind w:firstLine="0"/>
        <w:rPr>
          <w:rFonts w:ascii="Arial" w:hAnsi="Arial" w:cs="Arial"/>
          <w:color w:val="333333"/>
          <w:sz w:val="20"/>
          <w:szCs w:val="20"/>
          <w:shd w:val="clear" w:color="auto" w:fill="FFFFFF"/>
        </w:rPr>
      </w:pPr>
      <w:r w:rsidRPr="00017BF7">
        <w:rPr>
          <w:rFonts w:ascii="Arial" w:eastAsia="ㅁ갸미" w:hAnsi="Arial" w:cs="Arial"/>
          <w:sz w:val="20"/>
          <w:szCs w:val="20"/>
          <w:vertAlign w:val="superscript"/>
        </w:rPr>
        <w:t>15</w:t>
      </w:r>
      <w:r w:rsidRPr="00017BF7">
        <w:rPr>
          <w:rFonts w:ascii="Arial" w:eastAsia="ㅁ갸미" w:hAnsi="Arial" w:cs="Arial"/>
          <w:b/>
          <w:bCs/>
          <w:sz w:val="20"/>
          <w:szCs w:val="20"/>
          <w:vertAlign w:val="superscript"/>
        </w:rPr>
        <w:t xml:space="preserve"> </w:t>
      </w:r>
      <w:r w:rsidRPr="00017BF7">
        <w:rPr>
          <w:rFonts w:ascii="Arial" w:eastAsia="ㅁ갸미" w:hAnsi="Arial" w:cs="Arial"/>
          <w:bCs/>
          <w:sz w:val="20"/>
          <w:szCs w:val="20"/>
        </w:rPr>
        <w:t>Center for Advanced Biomolecular Recognition, Korea Institute of Science and Technology</w:t>
      </w:r>
      <w:r w:rsidRPr="00017BF7">
        <w:rPr>
          <w:rFonts w:ascii="Arial" w:eastAsia="ㅁ갸미" w:hAnsi="Arial" w:cs="Arial"/>
          <w:bCs/>
          <w:kern w:val="0"/>
          <w:sz w:val="20"/>
          <w:szCs w:val="20"/>
        </w:rPr>
        <w:t>;</w:t>
      </w:r>
      <w:r w:rsidRPr="00017BF7">
        <w:rPr>
          <w:rFonts w:ascii="Arial" w:eastAsia="ㅁ갸미" w:hAnsi="Arial" w:cs="Arial"/>
          <w:bCs/>
          <w:sz w:val="20"/>
          <w:szCs w:val="20"/>
        </w:rPr>
        <w:t xml:space="preserve"> Seoul 02792, Republic of Korea</w:t>
      </w:r>
    </w:p>
    <w:p w14:paraId="1F6292E2" w14:textId="77777777" w:rsidR="00083824" w:rsidRPr="00017BF7" w:rsidRDefault="00083824" w:rsidP="00083824">
      <w:pPr>
        <w:pStyle w:val="a7"/>
        <w:spacing w:line="276" w:lineRule="auto"/>
        <w:ind w:firstLine="0"/>
        <w:rPr>
          <w:rFonts w:ascii="Arial" w:eastAsia="ㅁ갸미" w:hAnsi="Arial" w:cs="Arial"/>
          <w:bCs/>
          <w:sz w:val="20"/>
          <w:szCs w:val="20"/>
        </w:rPr>
      </w:pPr>
      <w:r w:rsidRPr="00017BF7">
        <w:rPr>
          <w:rFonts w:ascii="Arial" w:eastAsia="ㅁ갸미" w:hAnsi="Arial" w:cs="Arial"/>
          <w:sz w:val="20"/>
          <w:szCs w:val="20"/>
          <w:vertAlign w:val="superscript"/>
        </w:rPr>
        <w:t xml:space="preserve">16 </w:t>
      </w:r>
      <w:r w:rsidRPr="00017BF7">
        <w:rPr>
          <w:rFonts w:ascii="Arial" w:eastAsia="ㅁ갸미" w:hAnsi="Arial" w:cs="Arial"/>
          <w:bCs/>
          <w:sz w:val="20"/>
          <w:szCs w:val="20"/>
        </w:rPr>
        <w:t xml:space="preserve">Department of HY-KIST Bio-convergence, </w:t>
      </w:r>
      <w:proofErr w:type="spellStart"/>
      <w:r w:rsidRPr="00017BF7">
        <w:rPr>
          <w:rFonts w:ascii="Arial" w:eastAsia="ㅁ갸미" w:hAnsi="Arial" w:cs="Arial"/>
          <w:bCs/>
          <w:sz w:val="20"/>
          <w:szCs w:val="20"/>
        </w:rPr>
        <w:t>Hanyang</w:t>
      </w:r>
      <w:proofErr w:type="spellEnd"/>
      <w:r w:rsidRPr="00017BF7">
        <w:rPr>
          <w:rFonts w:ascii="Arial" w:eastAsia="ㅁ갸미" w:hAnsi="Arial" w:cs="Arial"/>
          <w:bCs/>
          <w:sz w:val="20"/>
          <w:szCs w:val="20"/>
        </w:rPr>
        <w:t xml:space="preserve"> University</w:t>
      </w:r>
      <w:r w:rsidRPr="00017BF7">
        <w:rPr>
          <w:rFonts w:ascii="Arial" w:eastAsia="ㅁ갸미" w:hAnsi="Arial" w:cs="Arial"/>
          <w:bCs/>
          <w:kern w:val="0"/>
          <w:sz w:val="20"/>
          <w:szCs w:val="20"/>
        </w:rPr>
        <w:t>;</w:t>
      </w:r>
      <w:r w:rsidRPr="00017BF7">
        <w:rPr>
          <w:rFonts w:ascii="Arial" w:eastAsia="ㅁ갸미" w:hAnsi="Arial" w:cs="Arial"/>
          <w:bCs/>
          <w:sz w:val="20"/>
          <w:szCs w:val="20"/>
        </w:rPr>
        <w:t xml:space="preserve"> Seoul 04763, Republic of Korea</w:t>
      </w:r>
    </w:p>
    <w:p w14:paraId="23A9A312" w14:textId="77777777" w:rsidR="00083824" w:rsidRPr="00017BF7" w:rsidRDefault="00083824" w:rsidP="00083824">
      <w:pPr>
        <w:pStyle w:val="a7"/>
        <w:spacing w:line="276" w:lineRule="auto"/>
        <w:ind w:firstLine="0"/>
        <w:rPr>
          <w:rFonts w:ascii="Arial" w:eastAsiaTheme="minorEastAsia" w:hAnsi="Arial" w:cs="Arial"/>
          <w:sz w:val="20"/>
          <w:szCs w:val="20"/>
        </w:rPr>
      </w:pPr>
      <w:r w:rsidRPr="00017BF7">
        <w:rPr>
          <w:rFonts w:ascii="Arial" w:eastAsia="ㅁ갸미" w:hAnsi="Arial" w:cs="Arial"/>
          <w:sz w:val="20"/>
          <w:szCs w:val="20"/>
          <w:vertAlign w:val="superscript"/>
        </w:rPr>
        <w:t>17</w:t>
      </w:r>
      <w:r w:rsidRPr="00017BF7">
        <w:rPr>
          <w:rFonts w:ascii="Arial" w:eastAsia="ㅁ갸미" w:hAnsi="Arial" w:cs="Arial"/>
          <w:b/>
          <w:bCs/>
          <w:sz w:val="20"/>
          <w:szCs w:val="20"/>
          <w:vertAlign w:val="superscript"/>
        </w:rPr>
        <w:t xml:space="preserve"> </w:t>
      </w:r>
      <w:r w:rsidRPr="00017BF7">
        <w:rPr>
          <w:rFonts w:ascii="Arial" w:eastAsia="ㅁ갸미" w:hAnsi="Arial" w:cs="Arial"/>
          <w:bCs/>
          <w:sz w:val="20"/>
          <w:szCs w:val="20"/>
        </w:rPr>
        <w:t xml:space="preserve">Departments of Surgery, </w:t>
      </w:r>
      <w:proofErr w:type="spellStart"/>
      <w:r w:rsidRPr="00017BF7">
        <w:rPr>
          <w:rFonts w:ascii="Arial" w:eastAsia="ㅁ갸미" w:hAnsi="Arial" w:cs="Arial"/>
          <w:bCs/>
          <w:sz w:val="20"/>
          <w:szCs w:val="20"/>
        </w:rPr>
        <w:t>Chungnam</w:t>
      </w:r>
      <w:proofErr w:type="spellEnd"/>
      <w:r w:rsidRPr="00017BF7">
        <w:rPr>
          <w:rFonts w:ascii="Arial" w:eastAsia="ㅁ갸미" w:hAnsi="Arial" w:cs="Arial"/>
          <w:bCs/>
          <w:sz w:val="20"/>
          <w:szCs w:val="20"/>
        </w:rPr>
        <w:t xml:space="preserve"> National University </w:t>
      </w:r>
      <w:r w:rsidRPr="00017BF7">
        <w:rPr>
          <w:rFonts w:ascii="Arial" w:eastAsia="ㅁ갸미" w:hAnsi="Arial" w:cs="Arial"/>
          <w:bCs/>
          <w:kern w:val="0"/>
          <w:sz w:val="20"/>
          <w:szCs w:val="20"/>
        </w:rPr>
        <w:t xml:space="preserve">School </w:t>
      </w:r>
      <w:r w:rsidRPr="00017BF7">
        <w:rPr>
          <w:rFonts w:ascii="Arial" w:eastAsia="ㅁ갸미" w:hAnsi="Arial" w:cs="Arial"/>
          <w:bCs/>
          <w:sz w:val="20"/>
          <w:szCs w:val="20"/>
        </w:rPr>
        <w:t>of Medicine</w:t>
      </w:r>
      <w:r w:rsidRPr="00017BF7">
        <w:rPr>
          <w:rFonts w:ascii="Arial" w:eastAsia="ㅁ갸미" w:hAnsi="Arial" w:cs="Arial"/>
          <w:bCs/>
          <w:kern w:val="0"/>
          <w:sz w:val="20"/>
          <w:szCs w:val="20"/>
        </w:rPr>
        <w:t>;</w:t>
      </w:r>
      <w:r w:rsidRPr="00017BF7">
        <w:rPr>
          <w:rFonts w:ascii="Arial" w:eastAsia="ㅁ갸미" w:hAnsi="Arial" w:cs="Arial"/>
          <w:bCs/>
          <w:sz w:val="20"/>
          <w:szCs w:val="20"/>
        </w:rPr>
        <w:t xml:space="preserve"> Daejeon, 35015, </w:t>
      </w:r>
      <w:r w:rsidRPr="00017BF7">
        <w:rPr>
          <w:rFonts w:ascii="Arial" w:eastAsia="ㅁ갸미" w:hAnsi="Arial" w:cs="Arial"/>
          <w:bCs/>
          <w:sz w:val="20"/>
          <w:szCs w:val="20"/>
        </w:rPr>
        <w:lastRenderedPageBreak/>
        <w:t>Republic of Korea</w:t>
      </w:r>
    </w:p>
    <w:p w14:paraId="3DE1C181"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18 </w:t>
      </w:r>
      <w:r w:rsidRPr="00017BF7">
        <w:rPr>
          <w:rFonts w:ascii="Arial" w:eastAsia="ㅁ갸미" w:hAnsi="Arial" w:cs="Arial"/>
          <w:bCs/>
          <w:kern w:val="0"/>
          <w:sz w:val="20"/>
          <w:szCs w:val="20"/>
        </w:rPr>
        <w:t>George W. Woodruff School of Mechanical Engineering, Georgia Institute of Technology; Atlanta, GA, 30332, USA.</w:t>
      </w:r>
    </w:p>
    <w:p w14:paraId="18C95525"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19 </w:t>
      </w:r>
      <w:r w:rsidRPr="00017BF7">
        <w:rPr>
          <w:rFonts w:ascii="Arial" w:eastAsia="ㅁ갸미" w:hAnsi="Arial" w:cs="Arial"/>
          <w:bCs/>
          <w:kern w:val="0"/>
          <w:sz w:val="20"/>
          <w:szCs w:val="20"/>
        </w:rPr>
        <w:t>Wearable Intelligent Systems and Healthcare Center (WISH Center), Institute for Matter and Systems, Georgia Institute of Technology; Atlanta, GA, 30332, USA</w:t>
      </w:r>
    </w:p>
    <w:p w14:paraId="7ED439C4"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20 </w:t>
      </w:r>
      <w:r w:rsidRPr="00017BF7">
        <w:rPr>
          <w:rFonts w:ascii="Arial" w:eastAsia="ㅁ갸미" w:hAnsi="Arial" w:cs="Arial"/>
          <w:bCs/>
          <w:kern w:val="0"/>
          <w:sz w:val="20"/>
          <w:szCs w:val="20"/>
        </w:rPr>
        <w:t>Wallace H. Coulter Department of Biomedical Engineering, Georgia Institute of Technology and Emory University School of Medicine; Atlanta, GA, 30332, USA</w:t>
      </w:r>
    </w:p>
    <w:p w14:paraId="2EB8FF6D"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 xml:space="preserve">21 </w:t>
      </w:r>
      <w:r w:rsidRPr="00017BF7">
        <w:rPr>
          <w:rFonts w:ascii="Arial" w:eastAsia="ㅁ갸미" w:hAnsi="Arial" w:cs="Arial"/>
          <w:bCs/>
          <w:kern w:val="0"/>
          <w:sz w:val="20"/>
          <w:szCs w:val="20"/>
        </w:rPr>
        <w:t>Parker H. Petit Institute for Bioengineering and Biosciences, Institute for Robotics and Intelligent Machines, Georgia Institute of Technology; Atlanta, GA, 30332, USA</w:t>
      </w:r>
    </w:p>
    <w:p w14:paraId="0A2BCFBE"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22</w:t>
      </w:r>
      <w:r w:rsidRPr="00017BF7">
        <w:rPr>
          <w:rFonts w:ascii="Arial" w:hAnsi="Arial" w:cs="Arial"/>
          <w:vertAlign w:val="superscript"/>
        </w:rPr>
        <w:t xml:space="preserve"> </w:t>
      </w:r>
      <w:r w:rsidRPr="00017BF7">
        <w:rPr>
          <w:rFonts w:ascii="Arial" w:eastAsia="ㅁ갸미" w:hAnsi="Arial" w:cs="Arial"/>
          <w:bCs/>
          <w:kern w:val="0"/>
          <w:sz w:val="20"/>
          <w:szCs w:val="20"/>
        </w:rPr>
        <w:t xml:space="preserve">Department of Pathology,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School of Medicine; Daejeon, 35015, Republic of Korea</w:t>
      </w:r>
    </w:p>
    <w:p w14:paraId="4DCD6904"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23</w:t>
      </w:r>
      <w:r w:rsidRPr="00017BF7">
        <w:rPr>
          <w:rFonts w:ascii="Arial" w:hAnsi="Arial" w:cs="Arial"/>
          <w:vertAlign w:val="superscript"/>
        </w:rPr>
        <w:t xml:space="preserve"> </w:t>
      </w:r>
      <w:r w:rsidRPr="00017BF7">
        <w:rPr>
          <w:rFonts w:ascii="Arial" w:eastAsia="ㅁ갸미" w:hAnsi="Arial" w:cs="Arial"/>
          <w:bCs/>
          <w:kern w:val="0"/>
          <w:sz w:val="20"/>
          <w:szCs w:val="20"/>
        </w:rPr>
        <w:t xml:space="preserve">Biomedical Convergence Research Center,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Hospital; Daejeon, 35015, Republic of Korea</w:t>
      </w:r>
    </w:p>
    <w:p w14:paraId="5C4292BF" w14:textId="77777777" w:rsidR="00083824" w:rsidRPr="00017BF7" w:rsidRDefault="00083824" w:rsidP="00083824">
      <w:pPr>
        <w:pStyle w:val="a7"/>
        <w:spacing w:line="276" w:lineRule="auto"/>
        <w:ind w:firstLine="0"/>
        <w:rPr>
          <w:rFonts w:ascii="Arial" w:eastAsia="ㅁ갸미" w:hAnsi="Arial" w:cs="Arial"/>
          <w:bCs/>
          <w:kern w:val="0"/>
          <w:sz w:val="20"/>
          <w:szCs w:val="20"/>
        </w:rPr>
      </w:pPr>
      <w:r w:rsidRPr="00017BF7">
        <w:rPr>
          <w:rFonts w:ascii="Arial" w:eastAsia="ㅁ갸미" w:hAnsi="Arial" w:cs="Arial"/>
          <w:bCs/>
          <w:kern w:val="0"/>
          <w:sz w:val="20"/>
          <w:szCs w:val="20"/>
          <w:vertAlign w:val="superscript"/>
        </w:rPr>
        <w:t>24</w:t>
      </w:r>
      <w:r w:rsidRPr="00017BF7">
        <w:rPr>
          <w:rFonts w:ascii="Arial" w:hAnsi="Arial" w:cs="Arial"/>
          <w:vertAlign w:val="superscript"/>
        </w:rPr>
        <w:t xml:space="preserve"> </w:t>
      </w:r>
      <w:r w:rsidRPr="00017BF7">
        <w:rPr>
          <w:rFonts w:ascii="Arial" w:eastAsia="ㅁ갸미" w:hAnsi="Arial" w:cs="Arial"/>
          <w:bCs/>
          <w:kern w:val="0"/>
          <w:sz w:val="20"/>
          <w:szCs w:val="20"/>
        </w:rPr>
        <w:t xml:space="preserve">Department of Neurology, </w:t>
      </w:r>
      <w:proofErr w:type="spellStart"/>
      <w:r w:rsidRPr="00017BF7">
        <w:rPr>
          <w:rFonts w:ascii="Arial" w:eastAsia="ㅁ갸미" w:hAnsi="Arial" w:cs="Arial"/>
          <w:bCs/>
          <w:kern w:val="0"/>
          <w:sz w:val="20"/>
          <w:szCs w:val="20"/>
        </w:rPr>
        <w:t>Chungnam</w:t>
      </w:r>
      <w:proofErr w:type="spellEnd"/>
      <w:r w:rsidRPr="00017BF7">
        <w:rPr>
          <w:rFonts w:ascii="Arial" w:eastAsia="ㅁ갸미" w:hAnsi="Arial" w:cs="Arial"/>
          <w:bCs/>
          <w:kern w:val="0"/>
          <w:sz w:val="20"/>
          <w:szCs w:val="20"/>
        </w:rPr>
        <w:t xml:space="preserve"> National University Hospital; Daejeon 35015, Republic of Korea</w:t>
      </w:r>
    </w:p>
    <w:p w14:paraId="0104907E" w14:textId="77777777" w:rsidR="00083824" w:rsidRPr="00017BF7" w:rsidRDefault="00083824" w:rsidP="00083824">
      <w:pPr>
        <w:pStyle w:val="a7"/>
        <w:spacing w:line="276" w:lineRule="auto"/>
        <w:ind w:firstLine="0"/>
        <w:rPr>
          <w:rFonts w:ascii="Arial" w:eastAsia="ㅁ갸미" w:hAnsi="Arial" w:cs="Arial"/>
          <w:b/>
          <w:bCs/>
          <w:kern w:val="0"/>
          <w:sz w:val="20"/>
          <w:szCs w:val="20"/>
        </w:rPr>
      </w:pPr>
    </w:p>
    <w:p w14:paraId="2727E2DA" w14:textId="77777777" w:rsidR="00083824" w:rsidRPr="00017BF7" w:rsidRDefault="00083824" w:rsidP="00083824">
      <w:pPr>
        <w:pStyle w:val="a7"/>
        <w:spacing w:line="276" w:lineRule="auto"/>
        <w:ind w:firstLine="0"/>
        <w:rPr>
          <w:rFonts w:ascii="Arial" w:eastAsia="ㅁ갸미" w:hAnsi="Arial" w:cs="Arial"/>
          <w:b/>
          <w:bCs/>
          <w:kern w:val="0"/>
          <w:sz w:val="20"/>
          <w:szCs w:val="20"/>
        </w:rPr>
      </w:pPr>
      <w:r w:rsidRPr="00017BF7">
        <w:rPr>
          <w:rFonts w:ascii="Arial" w:hAnsi="Arial" w:cs="Arial"/>
        </w:rPr>
        <w:t>†</w:t>
      </w:r>
      <w:r w:rsidRPr="00017BF7">
        <w:rPr>
          <w:rFonts w:ascii="Arial" w:eastAsia="ㅁ갸미" w:hAnsi="Arial" w:cs="Arial"/>
          <w:b/>
          <w:bCs/>
          <w:kern w:val="0"/>
          <w:sz w:val="20"/>
          <w:szCs w:val="20"/>
          <w:vertAlign w:val="superscript"/>
        </w:rPr>
        <w:t xml:space="preserve"> </w:t>
      </w:r>
      <w:r w:rsidRPr="00017BF7">
        <w:rPr>
          <w:rFonts w:ascii="Arial" w:eastAsia="ㅁ갸미" w:hAnsi="Arial" w:cs="Arial"/>
          <w:b/>
          <w:bCs/>
          <w:kern w:val="0"/>
          <w:sz w:val="20"/>
          <w:szCs w:val="20"/>
        </w:rPr>
        <w:t>These authors contributed equally to this work</w:t>
      </w:r>
    </w:p>
    <w:p w14:paraId="40369E10" w14:textId="77777777" w:rsidR="00083824" w:rsidRPr="00017BF7" w:rsidRDefault="00083824" w:rsidP="00083824">
      <w:pPr>
        <w:pStyle w:val="a7"/>
        <w:spacing w:line="276" w:lineRule="auto"/>
        <w:ind w:firstLine="0"/>
        <w:rPr>
          <w:rFonts w:ascii="Arial" w:hAnsi="Arial" w:cs="Arial"/>
          <w:b/>
          <w:color w:val="2E2E2E"/>
          <w:sz w:val="20"/>
          <w:szCs w:val="20"/>
        </w:rPr>
      </w:pPr>
      <w:r w:rsidRPr="00017BF7">
        <w:rPr>
          <w:rFonts w:ascii="Arial" w:hAnsi="Arial" w:cs="Arial"/>
        </w:rPr>
        <w:t>*</w:t>
      </w:r>
      <w:r w:rsidRPr="00017BF7">
        <w:rPr>
          <w:rFonts w:ascii="Arial" w:eastAsiaTheme="minorEastAsia" w:hAnsi="Arial" w:cs="Arial"/>
        </w:rPr>
        <w:t xml:space="preserve"> </w:t>
      </w:r>
      <w:r w:rsidRPr="00017BF7">
        <w:rPr>
          <w:rFonts w:ascii="Arial" w:eastAsia="ㅁ갸미" w:hAnsi="Arial" w:cs="Arial"/>
          <w:b/>
          <w:bCs/>
          <w:kern w:val="0"/>
          <w:sz w:val="20"/>
          <w:szCs w:val="20"/>
        </w:rPr>
        <w:t>Corresponding authors</w:t>
      </w:r>
      <w:r>
        <w:rPr>
          <w:rFonts w:ascii="Arial" w:eastAsia="ㅁ갸미" w:hAnsi="Arial" w:cs="Arial" w:hint="eastAsia"/>
          <w:b/>
          <w:bCs/>
          <w:kern w:val="0"/>
          <w:sz w:val="20"/>
          <w:szCs w:val="20"/>
        </w:rPr>
        <w:t>:</w:t>
      </w:r>
    </w:p>
    <w:p w14:paraId="0A5A9B21" w14:textId="77777777" w:rsidR="00083824" w:rsidRPr="0027215B" w:rsidRDefault="00083824" w:rsidP="00083824">
      <w:pPr>
        <w:spacing w:line="360" w:lineRule="auto"/>
        <w:rPr>
          <w:rFonts w:ascii="Arial" w:hAnsi="Arial" w:cs="Arial"/>
          <w:b/>
        </w:rPr>
      </w:pPr>
      <w:bookmarkStart w:id="2" w:name="_Hlk206354000"/>
      <w:r w:rsidRPr="0027215B">
        <w:rPr>
          <w:rFonts w:ascii="Arial" w:hAnsi="Arial" w:cs="Arial"/>
          <w:b/>
        </w:rPr>
        <w:t xml:space="preserve">Woosuk Chung, M.D, </w:t>
      </w:r>
      <w:proofErr w:type="spellStart"/>
      <w:proofErr w:type="gramStart"/>
      <w:r w:rsidRPr="0027215B">
        <w:rPr>
          <w:rFonts w:ascii="Arial" w:hAnsi="Arial" w:cs="Arial"/>
          <w:b/>
        </w:rPr>
        <w:t>Ph.D</w:t>
      </w:r>
      <w:proofErr w:type="spellEnd"/>
      <w:proofErr w:type="gramEnd"/>
    </w:p>
    <w:p w14:paraId="50FDEB8C" w14:textId="77777777" w:rsidR="00083824" w:rsidRPr="0027215B" w:rsidRDefault="00083824" w:rsidP="00083824">
      <w:pPr>
        <w:spacing w:line="360" w:lineRule="auto"/>
        <w:rPr>
          <w:rFonts w:ascii="Arial" w:hAnsi="Arial" w:cs="Arial"/>
          <w:bCs/>
        </w:rPr>
      </w:pPr>
      <w:r w:rsidRPr="0027215B">
        <w:rPr>
          <w:rFonts w:ascii="Arial" w:hAnsi="Arial" w:cs="Arial"/>
          <w:bCs/>
        </w:rPr>
        <w:t xml:space="preserve">Department of Anesthesiology and Pain Medicine, </w:t>
      </w:r>
      <w:proofErr w:type="spellStart"/>
      <w:r w:rsidRPr="0027215B">
        <w:rPr>
          <w:rFonts w:ascii="Arial" w:hAnsi="Arial" w:cs="Arial"/>
          <w:bCs/>
        </w:rPr>
        <w:t>Chungnam</w:t>
      </w:r>
      <w:proofErr w:type="spellEnd"/>
      <w:r w:rsidRPr="0027215B">
        <w:rPr>
          <w:rFonts w:ascii="Arial" w:hAnsi="Arial" w:cs="Arial"/>
          <w:bCs/>
        </w:rPr>
        <w:t xml:space="preserve"> National University School of Medicine, Daejeon, 35015, Republic of Korea. Tel: 82-42-280-7840, Fax: 82-42-280-7968, E-mail: woosuk119@cnu.ac.kr</w:t>
      </w:r>
    </w:p>
    <w:p w14:paraId="38423A4B" w14:textId="77777777" w:rsidR="00083824" w:rsidRPr="0027215B" w:rsidRDefault="00083824" w:rsidP="00083824">
      <w:pPr>
        <w:spacing w:line="360" w:lineRule="auto"/>
        <w:rPr>
          <w:rFonts w:ascii="Arial" w:hAnsi="Arial" w:cs="Arial"/>
          <w:b/>
        </w:rPr>
      </w:pPr>
      <w:r w:rsidRPr="0027215B">
        <w:rPr>
          <w:rFonts w:ascii="Arial" w:hAnsi="Arial" w:cs="Arial"/>
          <w:b/>
        </w:rPr>
        <w:t>Eun-</w:t>
      </w:r>
      <w:proofErr w:type="spellStart"/>
      <w:r w:rsidRPr="0027215B">
        <w:rPr>
          <w:rFonts w:ascii="Arial" w:hAnsi="Arial" w:cs="Arial"/>
          <w:b/>
        </w:rPr>
        <w:t>Kyeong</w:t>
      </w:r>
      <w:proofErr w:type="spellEnd"/>
      <w:r w:rsidRPr="0027215B">
        <w:rPr>
          <w:rFonts w:ascii="Arial" w:hAnsi="Arial" w:cs="Arial"/>
          <w:b/>
        </w:rPr>
        <w:t xml:space="preserve"> Jo, M.D, </w:t>
      </w:r>
      <w:proofErr w:type="spellStart"/>
      <w:proofErr w:type="gramStart"/>
      <w:r w:rsidRPr="0027215B">
        <w:rPr>
          <w:rFonts w:ascii="Arial" w:hAnsi="Arial" w:cs="Arial"/>
          <w:b/>
        </w:rPr>
        <w:t>Ph.D</w:t>
      </w:r>
      <w:proofErr w:type="spellEnd"/>
      <w:proofErr w:type="gramEnd"/>
    </w:p>
    <w:p w14:paraId="5FC32051" w14:textId="77777777" w:rsidR="00083824" w:rsidRPr="0027215B" w:rsidRDefault="00083824" w:rsidP="00083824">
      <w:pPr>
        <w:spacing w:line="360" w:lineRule="auto"/>
        <w:rPr>
          <w:rFonts w:ascii="Arial" w:hAnsi="Arial" w:cs="Arial"/>
          <w:bCs/>
        </w:rPr>
      </w:pPr>
      <w:r w:rsidRPr="0027215B">
        <w:rPr>
          <w:rFonts w:ascii="Arial" w:hAnsi="Arial" w:cs="Arial"/>
          <w:bCs/>
        </w:rPr>
        <w:t xml:space="preserve">Department of Microbiology, </w:t>
      </w:r>
      <w:proofErr w:type="spellStart"/>
      <w:r w:rsidRPr="0027215B">
        <w:rPr>
          <w:rFonts w:ascii="Arial" w:hAnsi="Arial" w:cs="Arial"/>
          <w:bCs/>
        </w:rPr>
        <w:t>Chungnam</w:t>
      </w:r>
      <w:proofErr w:type="spellEnd"/>
      <w:r w:rsidRPr="0027215B">
        <w:rPr>
          <w:rFonts w:ascii="Arial" w:hAnsi="Arial" w:cs="Arial"/>
          <w:bCs/>
        </w:rPr>
        <w:t xml:space="preserve"> National University School of Medicine, Daejeon, 35015, Republic of Korea. Tel: 82-42-580-8368, Fax: 82-42-580-8121, E-mail: hayoungj@cnu.ac.kr</w:t>
      </w:r>
    </w:p>
    <w:p w14:paraId="5BBBB1CB" w14:textId="77777777" w:rsidR="00083824" w:rsidRPr="0027215B" w:rsidRDefault="00083824" w:rsidP="00083824">
      <w:pPr>
        <w:spacing w:line="360" w:lineRule="auto"/>
        <w:rPr>
          <w:rFonts w:ascii="Arial" w:hAnsi="Arial" w:cs="Arial"/>
          <w:b/>
        </w:rPr>
      </w:pPr>
      <w:r w:rsidRPr="0027215B">
        <w:rPr>
          <w:rFonts w:ascii="Arial" w:hAnsi="Arial" w:cs="Arial"/>
          <w:b/>
        </w:rPr>
        <w:t xml:space="preserve">Jun Young Heo, M.D, </w:t>
      </w:r>
      <w:proofErr w:type="spellStart"/>
      <w:proofErr w:type="gramStart"/>
      <w:r w:rsidRPr="0027215B">
        <w:rPr>
          <w:rFonts w:ascii="Arial" w:hAnsi="Arial" w:cs="Arial"/>
          <w:b/>
        </w:rPr>
        <w:t>Ph.D</w:t>
      </w:r>
      <w:proofErr w:type="spellEnd"/>
      <w:proofErr w:type="gramEnd"/>
    </w:p>
    <w:p w14:paraId="4AA0A7F0" w14:textId="3C1D5557" w:rsidR="00083824" w:rsidRDefault="00083824" w:rsidP="00083824">
      <w:pPr>
        <w:spacing w:line="360" w:lineRule="auto"/>
        <w:rPr>
          <w:rFonts w:ascii="Arial" w:hAnsi="Arial" w:cs="Arial"/>
          <w:bCs/>
        </w:rPr>
      </w:pPr>
      <w:r w:rsidRPr="0027215B">
        <w:rPr>
          <w:rFonts w:ascii="Arial" w:hAnsi="Arial" w:cs="Arial"/>
          <w:bCs/>
        </w:rPr>
        <w:t xml:space="preserve">Department of Biochemistry, </w:t>
      </w:r>
      <w:proofErr w:type="spellStart"/>
      <w:r w:rsidRPr="0027215B">
        <w:rPr>
          <w:rFonts w:ascii="Arial" w:hAnsi="Arial" w:cs="Arial"/>
          <w:bCs/>
        </w:rPr>
        <w:t>Chungnam</w:t>
      </w:r>
      <w:proofErr w:type="spellEnd"/>
      <w:r w:rsidRPr="0027215B">
        <w:rPr>
          <w:rFonts w:ascii="Arial" w:hAnsi="Arial" w:cs="Arial"/>
          <w:bCs/>
        </w:rPr>
        <w:t xml:space="preserve"> National University School of Medicine, Daejeon, 35015, Republic of Korea. Tel: 82-42-580-8222, Fax: 82-42-580-8121, E-mail: </w:t>
      </w:r>
      <w:hyperlink r:id="rId7" w:history="1">
        <w:r w:rsidR="006D5728" w:rsidRPr="000F5B0F">
          <w:rPr>
            <w:rStyle w:val="a9"/>
            <w:rFonts w:ascii="Arial" w:hAnsi="Arial" w:cs="Arial"/>
            <w:bCs/>
          </w:rPr>
          <w:t>jyheo@cnu.ac.kr</w:t>
        </w:r>
      </w:hyperlink>
    </w:p>
    <w:p w14:paraId="749CEB8B" w14:textId="77777777" w:rsidR="006D5728" w:rsidRDefault="006D5728" w:rsidP="00083824">
      <w:pPr>
        <w:spacing w:line="360" w:lineRule="auto"/>
        <w:rPr>
          <w:rFonts w:ascii="Arial" w:hAnsi="Arial" w:cs="Arial"/>
          <w:bCs/>
        </w:rPr>
      </w:pPr>
    </w:p>
    <w:p w14:paraId="100BC615" w14:textId="77777777" w:rsidR="006D5728" w:rsidRDefault="006D5728" w:rsidP="00083824">
      <w:pPr>
        <w:spacing w:line="360" w:lineRule="auto"/>
        <w:rPr>
          <w:rFonts w:ascii="Arial" w:hAnsi="Arial" w:cs="Arial"/>
          <w:bCs/>
        </w:rPr>
      </w:pPr>
    </w:p>
    <w:p w14:paraId="3A360E4B" w14:textId="77777777" w:rsidR="006D5728" w:rsidRDefault="006D5728" w:rsidP="00083824">
      <w:pPr>
        <w:spacing w:line="360" w:lineRule="auto"/>
        <w:rPr>
          <w:rFonts w:ascii="Arial" w:hAnsi="Arial" w:cs="Arial"/>
          <w:bCs/>
        </w:rPr>
      </w:pPr>
    </w:p>
    <w:p w14:paraId="3522A2A8" w14:textId="77777777" w:rsidR="006D5728" w:rsidRDefault="006D5728" w:rsidP="00083824">
      <w:pPr>
        <w:spacing w:line="360" w:lineRule="auto"/>
        <w:rPr>
          <w:rFonts w:ascii="Arial" w:hAnsi="Arial" w:cs="Arial"/>
          <w:bCs/>
        </w:rPr>
      </w:pPr>
    </w:p>
    <w:p w14:paraId="0D29A842" w14:textId="77777777" w:rsidR="00251DB9" w:rsidRDefault="00251DB9" w:rsidP="00083824">
      <w:pPr>
        <w:spacing w:line="360" w:lineRule="auto"/>
        <w:rPr>
          <w:rFonts w:ascii="Arial" w:hAnsi="Arial" w:cs="Arial" w:hint="eastAsia"/>
          <w:bCs/>
        </w:rPr>
      </w:pPr>
    </w:p>
    <w:p w14:paraId="2E9D805B" w14:textId="77777777" w:rsidR="006D5728" w:rsidRDefault="006D5728" w:rsidP="00083824">
      <w:pPr>
        <w:spacing w:line="360" w:lineRule="auto"/>
        <w:rPr>
          <w:rFonts w:ascii="Arial" w:hAnsi="Arial" w:cs="Arial"/>
          <w:bCs/>
        </w:rPr>
      </w:pPr>
    </w:p>
    <w:p w14:paraId="63BCAE6B" w14:textId="3EBF8083" w:rsidR="006D5728" w:rsidRDefault="006D5728" w:rsidP="006D5728">
      <w:pPr>
        <w:spacing w:line="480" w:lineRule="auto"/>
        <w:rPr>
          <w:rFonts w:ascii="Arial" w:hAnsi="Arial" w:cs="Arial"/>
          <w:b/>
          <w:sz w:val="22"/>
        </w:rPr>
      </w:pPr>
      <w:r>
        <w:rPr>
          <w:rFonts w:ascii="Arial" w:hAnsi="Arial" w:cs="Arial" w:hint="eastAsia"/>
          <w:b/>
          <w:sz w:val="22"/>
        </w:rPr>
        <w:lastRenderedPageBreak/>
        <w:t>Materials and Methods</w:t>
      </w:r>
    </w:p>
    <w:p w14:paraId="754DD30C" w14:textId="48865020" w:rsidR="006D5728" w:rsidRPr="00017BF7" w:rsidRDefault="006D5728" w:rsidP="006D5728">
      <w:pPr>
        <w:spacing w:line="480" w:lineRule="auto"/>
        <w:rPr>
          <w:rFonts w:ascii="Arial" w:hAnsi="Arial" w:cs="Arial"/>
          <w:b/>
          <w:sz w:val="22"/>
        </w:rPr>
      </w:pPr>
      <w:r w:rsidRPr="00017BF7">
        <w:rPr>
          <w:rFonts w:ascii="Arial" w:hAnsi="Arial" w:cs="Arial"/>
          <w:b/>
          <w:sz w:val="22"/>
        </w:rPr>
        <w:t>Animals</w:t>
      </w:r>
    </w:p>
    <w:p w14:paraId="45A66806" w14:textId="77777777" w:rsidR="006D5728" w:rsidRDefault="006D5728" w:rsidP="006D5728">
      <w:pPr>
        <w:spacing w:line="480" w:lineRule="auto"/>
        <w:ind w:firstLineChars="100" w:firstLine="220"/>
        <w:rPr>
          <w:rFonts w:ascii="Arial" w:hAnsi="Arial" w:cs="Arial"/>
          <w:sz w:val="22"/>
        </w:rPr>
      </w:pPr>
      <w:r w:rsidRPr="00017BF7">
        <w:rPr>
          <w:rFonts w:ascii="Arial" w:hAnsi="Arial" w:cs="Arial"/>
          <w:sz w:val="22"/>
        </w:rPr>
        <w:t xml:space="preserve">For all experiments, only male 16-week-old </w:t>
      </w:r>
      <w:r w:rsidRPr="00017BF7">
        <w:rPr>
          <w:rFonts w:ascii="Arial" w:hAnsi="Arial" w:cs="Arial"/>
          <w:i/>
          <w:sz w:val="22"/>
        </w:rPr>
        <w:t>sirt3</w:t>
      </w:r>
      <w:r w:rsidRPr="00017BF7">
        <w:rPr>
          <w:rFonts w:ascii="Arial" w:hAnsi="Arial" w:cs="Arial"/>
          <w:i/>
          <w:sz w:val="22"/>
          <w:vertAlign w:val="superscript"/>
        </w:rPr>
        <w:t>+/+</w:t>
      </w:r>
      <w:r w:rsidRPr="00017BF7">
        <w:rPr>
          <w:rFonts w:ascii="Arial" w:hAnsi="Arial" w:cs="Arial"/>
          <w:sz w:val="22"/>
        </w:rPr>
        <w:t xml:space="preserve"> and s</w:t>
      </w:r>
      <w:r w:rsidRPr="00017BF7">
        <w:rPr>
          <w:rFonts w:ascii="Arial" w:hAnsi="Arial" w:cs="Arial"/>
          <w:i/>
          <w:sz w:val="22"/>
        </w:rPr>
        <w:t>irt3</w:t>
      </w:r>
      <w:r w:rsidRPr="00017BF7">
        <w:rPr>
          <w:rFonts w:ascii="Arial" w:hAnsi="Arial" w:cs="Arial"/>
          <w:i/>
          <w:sz w:val="22"/>
          <w:vertAlign w:val="superscript"/>
        </w:rPr>
        <w:t>-/-</w:t>
      </w:r>
      <w:r w:rsidRPr="00017BF7">
        <w:rPr>
          <w:rFonts w:ascii="Arial" w:hAnsi="Arial" w:cs="Arial"/>
          <w:sz w:val="22"/>
        </w:rPr>
        <w:t xml:space="preserve"> mice were used. Mice were genotyped by PCR using the Sirt3-specific primers; forward 1: 5’-GAGATCCATCAGCTTCTGTG-3’, forward 2: 5’-GGGAGCACTCTCATACTCTA-3’, reverse: 5’-CCCTCAATCACAAATGTCGG-3’. </w:t>
      </w:r>
      <w:r w:rsidRPr="00017BF7">
        <w:rPr>
          <w:rFonts w:ascii="Arial" w:hAnsi="Arial" w:cs="Arial"/>
          <w:color w:val="262626"/>
          <w:sz w:val="22"/>
          <w:shd w:val="clear" w:color="auto" w:fill="FFFFFF"/>
        </w:rPr>
        <w:t xml:space="preserve">Primers F1 and R1 amplify the wild-type allele (450 bp). Primers F2 and R1 amplify the deleted allele (486 bp). </w:t>
      </w:r>
      <w:r w:rsidRPr="00017BF7">
        <w:rPr>
          <w:rFonts w:ascii="Arial" w:hAnsi="Arial" w:cs="Arial"/>
          <w:sz w:val="22"/>
        </w:rPr>
        <w:t xml:space="preserve">For the cohousing analysis, </w:t>
      </w:r>
      <w:r w:rsidRPr="00017BF7">
        <w:rPr>
          <w:rFonts w:ascii="Arial" w:hAnsi="Arial" w:cs="Arial"/>
          <w:i/>
          <w:sz w:val="22"/>
        </w:rPr>
        <w:t>sirt3</w:t>
      </w:r>
      <w:r w:rsidRPr="00017BF7">
        <w:rPr>
          <w:rFonts w:ascii="Arial" w:hAnsi="Arial" w:cs="Arial"/>
          <w:i/>
          <w:sz w:val="22"/>
          <w:vertAlign w:val="superscript"/>
        </w:rPr>
        <w:t>+/+</w:t>
      </w:r>
      <w:r w:rsidRPr="00017BF7">
        <w:rPr>
          <w:rFonts w:ascii="Arial" w:hAnsi="Arial" w:cs="Arial"/>
          <w:sz w:val="22"/>
        </w:rPr>
        <w:t xml:space="preserve"> and s</w:t>
      </w:r>
      <w:r w:rsidRPr="00017BF7">
        <w:rPr>
          <w:rFonts w:ascii="Arial" w:hAnsi="Arial" w:cs="Arial"/>
          <w:i/>
          <w:sz w:val="22"/>
        </w:rPr>
        <w:t>irt3</w:t>
      </w:r>
      <w:r w:rsidRPr="00017BF7">
        <w:rPr>
          <w:rFonts w:ascii="Arial" w:hAnsi="Arial" w:cs="Arial"/>
          <w:i/>
          <w:sz w:val="22"/>
          <w:vertAlign w:val="superscript"/>
        </w:rPr>
        <w:t>-/-</w:t>
      </w:r>
      <w:r w:rsidRPr="00017BF7">
        <w:rPr>
          <w:rFonts w:ascii="Arial" w:hAnsi="Arial" w:cs="Arial"/>
          <w:sz w:val="22"/>
        </w:rPr>
        <w:t xml:space="preserve"> male mice were cohoused in single cages until 16-week-old from 3-week-old. For the littermate from heterozygote parents, all littermate from the breeding pair of </w:t>
      </w:r>
      <w:r w:rsidRPr="00017BF7">
        <w:rPr>
          <w:rFonts w:ascii="Arial" w:hAnsi="Arial" w:cs="Arial"/>
          <w:i/>
          <w:sz w:val="22"/>
        </w:rPr>
        <w:t>sirt3</w:t>
      </w:r>
      <w:r w:rsidRPr="00017BF7">
        <w:rPr>
          <w:rFonts w:ascii="Arial" w:hAnsi="Arial" w:cs="Arial"/>
          <w:i/>
          <w:sz w:val="22"/>
          <w:vertAlign w:val="superscript"/>
        </w:rPr>
        <w:t>+/+</w:t>
      </w:r>
      <w:r w:rsidRPr="00017BF7">
        <w:rPr>
          <w:rFonts w:ascii="Arial" w:hAnsi="Arial" w:cs="Arial"/>
          <w:sz w:val="22"/>
        </w:rPr>
        <w:t xml:space="preserve"> and s</w:t>
      </w:r>
      <w:r w:rsidRPr="00017BF7">
        <w:rPr>
          <w:rFonts w:ascii="Arial" w:hAnsi="Arial" w:cs="Arial"/>
          <w:i/>
          <w:sz w:val="22"/>
        </w:rPr>
        <w:t>irt3</w:t>
      </w:r>
      <w:r w:rsidRPr="00017BF7">
        <w:rPr>
          <w:rFonts w:ascii="Arial" w:hAnsi="Arial" w:cs="Arial"/>
          <w:i/>
          <w:sz w:val="22"/>
          <w:vertAlign w:val="superscript"/>
        </w:rPr>
        <w:t>-/-</w:t>
      </w:r>
      <w:r w:rsidRPr="00017BF7">
        <w:rPr>
          <w:rFonts w:ascii="Arial" w:hAnsi="Arial" w:cs="Arial"/>
          <w:sz w:val="22"/>
        </w:rPr>
        <w:t xml:space="preserve"> were grown together until 16-week-old. </w:t>
      </w:r>
    </w:p>
    <w:p w14:paraId="1BF180FA" w14:textId="77777777" w:rsidR="006D5728" w:rsidRPr="00017BF7" w:rsidRDefault="006D5728" w:rsidP="006D5728">
      <w:pPr>
        <w:spacing w:line="480" w:lineRule="auto"/>
        <w:ind w:firstLineChars="100" w:firstLine="220"/>
        <w:rPr>
          <w:rFonts w:ascii="Arial" w:hAnsi="Arial" w:cs="Arial"/>
          <w:sz w:val="22"/>
        </w:rPr>
      </w:pPr>
    </w:p>
    <w:bookmarkEnd w:id="2"/>
    <w:p w14:paraId="37EEBF39" w14:textId="77777777" w:rsidR="00251DB9" w:rsidRPr="00B97EA0" w:rsidRDefault="00251DB9" w:rsidP="00251DB9">
      <w:pPr>
        <w:spacing w:line="480" w:lineRule="auto"/>
        <w:rPr>
          <w:rFonts w:ascii="Arial" w:hAnsi="Arial" w:cs="Arial"/>
          <w:b/>
          <w:sz w:val="22"/>
        </w:rPr>
      </w:pPr>
      <w:r w:rsidRPr="00B97EA0">
        <w:rPr>
          <w:rFonts w:ascii="Arial" w:hAnsi="Arial" w:cs="Arial"/>
          <w:b/>
          <w:sz w:val="22"/>
        </w:rPr>
        <w:t>Microbiota analysis</w:t>
      </w:r>
    </w:p>
    <w:p w14:paraId="5D2AC479" w14:textId="77777777" w:rsidR="00251DB9" w:rsidRPr="00B97EA0" w:rsidRDefault="00251DB9" w:rsidP="00251DB9">
      <w:pPr>
        <w:spacing w:line="480" w:lineRule="auto"/>
        <w:rPr>
          <w:rFonts w:ascii="Arial" w:hAnsi="Arial" w:cs="Arial"/>
          <w:b/>
          <w:i/>
          <w:sz w:val="22"/>
        </w:rPr>
      </w:pPr>
      <w:r w:rsidRPr="00B97EA0">
        <w:rPr>
          <w:rFonts w:ascii="Arial" w:hAnsi="Arial" w:cs="Arial"/>
          <w:b/>
          <w:i/>
          <w:sz w:val="22"/>
        </w:rPr>
        <w:t>16S rRNA Gene Amplicon Sequencing</w:t>
      </w:r>
    </w:p>
    <w:p w14:paraId="4CC03CD5" w14:textId="77777777" w:rsidR="00251DB9" w:rsidRPr="00B97EA0" w:rsidRDefault="00251DB9" w:rsidP="00251DB9">
      <w:pPr>
        <w:spacing w:line="480" w:lineRule="auto"/>
        <w:ind w:firstLineChars="100" w:firstLine="220"/>
        <w:rPr>
          <w:rFonts w:ascii="Arial" w:hAnsi="Arial" w:cs="Arial"/>
          <w:sz w:val="22"/>
        </w:rPr>
      </w:pPr>
      <w:r w:rsidRPr="00B97EA0">
        <w:rPr>
          <w:rFonts w:ascii="Arial" w:hAnsi="Arial" w:cs="Arial"/>
          <w:sz w:val="22"/>
        </w:rPr>
        <w:t xml:space="preserve">Fecal samples were collected and stored at −80°C until DNA extraction. Genomic DNA was extracted using the </w:t>
      </w:r>
      <w:proofErr w:type="spellStart"/>
      <w:r w:rsidRPr="00B97EA0">
        <w:rPr>
          <w:rFonts w:ascii="Arial" w:hAnsi="Arial" w:cs="Arial"/>
          <w:sz w:val="22"/>
        </w:rPr>
        <w:t>DNeasy</w:t>
      </w:r>
      <w:proofErr w:type="spellEnd"/>
      <w:r w:rsidRPr="00B97EA0">
        <w:rPr>
          <w:rFonts w:ascii="Arial" w:hAnsi="Arial" w:cs="Arial"/>
          <w:sz w:val="22"/>
        </w:rPr>
        <w:t xml:space="preserve"> </w:t>
      </w:r>
      <w:proofErr w:type="spellStart"/>
      <w:r w:rsidRPr="00B97EA0">
        <w:rPr>
          <w:rFonts w:ascii="Arial" w:hAnsi="Arial" w:cs="Arial"/>
          <w:sz w:val="22"/>
        </w:rPr>
        <w:t>PowerSoil</w:t>
      </w:r>
      <w:proofErr w:type="spellEnd"/>
      <w:r w:rsidRPr="00B97EA0">
        <w:rPr>
          <w:rFonts w:ascii="Arial" w:hAnsi="Arial" w:cs="Arial"/>
          <w:sz w:val="22"/>
        </w:rPr>
        <w:t xml:space="preserve"> Pro Kit (Qiagen, Hilden, Germany), following the manufacturer’s protocol. DNA concentration was assessed using the Quant-</w:t>
      </w:r>
      <w:proofErr w:type="spellStart"/>
      <w:r w:rsidRPr="00B97EA0">
        <w:rPr>
          <w:rFonts w:ascii="Arial" w:hAnsi="Arial" w:cs="Arial"/>
          <w:sz w:val="22"/>
        </w:rPr>
        <w:t>iT</w:t>
      </w:r>
      <w:proofErr w:type="spellEnd"/>
      <w:r w:rsidRPr="00B97EA0">
        <w:rPr>
          <w:rFonts w:ascii="Arial" w:hAnsi="Arial" w:cs="Arial"/>
          <w:sz w:val="22"/>
        </w:rPr>
        <w:t xml:space="preserve"> </w:t>
      </w:r>
      <w:proofErr w:type="spellStart"/>
      <w:r w:rsidRPr="00B97EA0">
        <w:rPr>
          <w:rFonts w:ascii="Arial" w:hAnsi="Arial" w:cs="Arial"/>
          <w:sz w:val="22"/>
        </w:rPr>
        <w:t>PicoGreen</w:t>
      </w:r>
      <w:proofErr w:type="spellEnd"/>
      <w:r w:rsidRPr="00B97EA0">
        <w:rPr>
          <w:rFonts w:ascii="Arial" w:hAnsi="Arial" w:cs="Arial"/>
          <w:sz w:val="22"/>
        </w:rPr>
        <w:t xml:space="preserve"> dsDNA Assay Kit (Invitrogen, Carlsbad, CA, USA). To amplify and prepare the 16S rRNA gene amplicons, the PacBio 16S Full-Length Library Preparation Kit (version 3.0) was used. Universal primers targeting the V1–V9 regions of the 16S rRNA gene were employed for amplification: Forward primer (27F): 5′-AGRGTTYGATYMTGGCTCAG-3′, Reverse primer (1492R): 5′-RGYTACCTTGTTACGACTT-3′. PCR amplification was performed with 2 ng of genomic DNA, 10× LA PCR Buffer II (Mg²</w:t>
      </w:r>
      <w:r w:rsidRPr="00B97EA0">
        <w:rPr>
          <w:rFonts w:ascii="Cambria Math" w:hAnsi="Cambria Math" w:cs="Cambria Math"/>
          <w:sz w:val="22"/>
        </w:rPr>
        <w:t>⁺</w:t>
      </w:r>
      <w:r w:rsidRPr="00B97EA0">
        <w:rPr>
          <w:rFonts w:ascii="Arial" w:hAnsi="Arial" w:cs="Arial"/>
          <w:sz w:val="22"/>
        </w:rPr>
        <w:t xml:space="preserve">-free), 2.5 mM dNTP mix, 2.5 mM </w:t>
      </w:r>
      <w:proofErr w:type="spellStart"/>
      <w:r w:rsidRPr="00B97EA0">
        <w:rPr>
          <w:rFonts w:ascii="Arial" w:hAnsi="Arial" w:cs="Arial"/>
          <w:sz w:val="22"/>
        </w:rPr>
        <w:t>MgCl</w:t>
      </w:r>
      <w:proofErr w:type="spellEnd"/>
      <w:r w:rsidRPr="00B97EA0">
        <w:rPr>
          <w:rFonts w:ascii="맑은 고딕" w:eastAsia="맑은 고딕" w:hAnsi="맑은 고딕" w:cs="맑은 고딕" w:hint="eastAsia"/>
          <w:sz w:val="22"/>
        </w:rPr>
        <w:t>₂</w:t>
      </w:r>
      <w:r w:rsidRPr="00B97EA0">
        <w:rPr>
          <w:rFonts w:ascii="Arial" w:hAnsi="Arial" w:cs="Arial"/>
          <w:sz w:val="22"/>
        </w:rPr>
        <w:t xml:space="preserve">, 500 </w:t>
      </w:r>
      <w:proofErr w:type="spellStart"/>
      <w:r w:rsidRPr="00B97EA0">
        <w:rPr>
          <w:rFonts w:ascii="Arial" w:hAnsi="Arial" w:cs="Arial"/>
          <w:sz w:val="22"/>
        </w:rPr>
        <w:t>nM</w:t>
      </w:r>
      <w:proofErr w:type="spellEnd"/>
      <w:r w:rsidRPr="00B97EA0">
        <w:rPr>
          <w:rFonts w:ascii="Arial" w:hAnsi="Arial" w:cs="Arial"/>
          <w:sz w:val="22"/>
        </w:rPr>
        <w:t xml:space="preserve"> of each primer, and 5 U of </w:t>
      </w:r>
      <w:proofErr w:type="spellStart"/>
      <w:r w:rsidRPr="00B97EA0">
        <w:rPr>
          <w:rFonts w:ascii="Arial" w:hAnsi="Arial" w:cs="Arial"/>
          <w:sz w:val="22"/>
        </w:rPr>
        <w:t>TaKaRa</w:t>
      </w:r>
      <w:proofErr w:type="spellEnd"/>
      <w:r w:rsidRPr="00B97EA0">
        <w:rPr>
          <w:rFonts w:ascii="Arial" w:hAnsi="Arial" w:cs="Arial"/>
          <w:sz w:val="22"/>
        </w:rPr>
        <w:t xml:space="preserve"> LA Taq polymerase (Takara, Kusatsu, Japan). The PCR cycling conditions were as follows: initial denaturation at 94°C for 5 minutes, followed by 25 cycles of 94°C for 30 seconds, 53°C for 30 seconds, and 72°C for 90 seconds, with a final </w:t>
      </w:r>
      <w:r w:rsidRPr="00B97EA0">
        <w:rPr>
          <w:rFonts w:ascii="Arial" w:hAnsi="Arial" w:cs="Arial"/>
          <w:sz w:val="22"/>
        </w:rPr>
        <w:lastRenderedPageBreak/>
        <w:t xml:space="preserve">extension at 72°C for 5 minutes. The PCR products were purified using the </w:t>
      </w:r>
      <w:proofErr w:type="spellStart"/>
      <w:r w:rsidRPr="00B97EA0">
        <w:rPr>
          <w:rFonts w:ascii="Arial" w:hAnsi="Arial" w:cs="Arial"/>
          <w:sz w:val="22"/>
        </w:rPr>
        <w:t>SMRTbell</w:t>
      </w:r>
      <w:proofErr w:type="spellEnd"/>
      <w:r w:rsidRPr="00B97EA0">
        <w:rPr>
          <w:rFonts w:ascii="Arial" w:hAnsi="Arial" w:cs="Arial"/>
          <w:sz w:val="22"/>
        </w:rPr>
        <w:t xml:space="preserve"> cleanup beads (Pacific Biosciences, Menlo Park, CA, USA). Amplicon concentration was quantified using the Quant-</w:t>
      </w:r>
      <w:proofErr w:type="spellStart"/>
      <w:r w:rsidRPr="00B97EA0">
        <w:rPr>
          <w:rFonts w:ascii="Arial" w:hAnsi="Arial" w:cs="Arial"/>
          <w:sz w:val="22"/>
        </w:rPr>
        <w:t>iT</w:t>
      </w:r>
      <w:proofErr w:type="spellEnd"/>
      <w:r w:rsidRPr="00B97EA0">
        <w:rPr>
          <w:rFonts w:ascii="Arial" w:hAnsi="Arial" w:cs="Arial"/>
          <w:sz w:val="22"/>
        </w:rPr>
        <w:t xml:space="preserve"> </w:t>
      </w:r>
      <w:proofErr w:type="spellStart"/>
      <w:r w:rsidRPr="00B97EA0">
        <w:rPr>
          <w:rFonts w:ascii="Arial" w:hAnsi="Arial" w:cs="Arial"/>
          <w:sz w:val="22"/>
        </w:rPr>
        <w:t>PicoGreen</w:t>
      </w:r>
      <w:proofErr w:type="spellEnd"/>
      <w:r w:rsidRPr="00B97EA0">
        <w:rPr>
          <w:rFonts w:ascii="Arial" w:hAnsi="Arial" w:cs="Arial"/>
          <w:sz w:val="22"/>
        </w:rPr>
        <w:t xml:space="preserve"> dsDNA Assay Kit (Invitrogen), and quality was assessed with the </w:t>
      </w:r>
      <w:proofErr w:type="spellStart"/>
      <w:r w:rsidRPr="00B97EA0">
        <w:rPr>
          <w:rFonts w:ascii="Arial" w:hAnsi="Arial" w:cs="Arial"/>
          <w:sz w:val="22"/>
        </w:rPr>
        <w:t>TapeStation</w:t>
      </w:r>
      <w:proofErr w:type="spellEnd"/>
      <w:r w:rsidRPr="00B97EA0">
        <w:rPr>
          <w:rFonts w:ascii="Arial" w:hAnsi="Arial" w:cs="Arial"/>
          <w:sz w:val="22"/>
        </w:rPr>
        <w:t xml:space="preserve"> D5000 </w:t>
      </w:r>
      <w:proofErr w:type="spellStart"/>
      <w:r w:rsidRPr="00B97EA0">
        <w:rPr>
          <w:rFonts w:ascii="Arial" w:hAnsi="Arial" w:cs="Arial"/>
          <w:sz w:val="22"/>
        </w:rPr>
        <w:t>ScreenTape</w:t>
      </w:r>
      <w:proofErr w:type="spellEnd"/>
      <w:r w:rsidRPr="00B97EA0">
        <w:rPr>
          <w:rFonts w:ascii="Arial" w:hAnsi="Arial" w:cs="Arial"/>
          <w:sz w:val="22"/>
        </w:rPr>
        <w:t xml:space="preserve"> system (Agilent Technologies, </w:t>
      </w:r>
      <w:proofErr w:type="spellStart"/>
      <w:r w:rsidRPr="00B97EA0">
        <w:rPr>
          <w:rFonts w:ascii="Arial" w:hAnsi="Arial" w:cs="Arial"/>
          <w:sz w:val="22"/>
        </w:rPr>
        <w:t>Waldbronn</w:t>
      </w:r>
      <w:proofErr w:type="spellEnd"/>
      <w:r w:rsidRPr="00B97EA0">
        <w:rPr>
          <w:rFonts w:ascii="Arial" w:hAnsi="Arial" w:cs="Arial"/>
          <w:sz w:val="22"/>
        </w:rPr>
        <w:t xml:space="preserve">, Germany). For full-length 16S rRNA gene sequencing, 500 ng of pooled amplicon DNA was used to construct a 10 </w:t>
      </w:r>
      <w:proofErr w:type="spellStart"/>
      <w:r w:rsidRPr="00B97EA0">
        <w:rPr>
          <w:rFonts w:ascii="Arial" w:hAnsi="Arial" w:cs="Arial"/>
          <w:sz w:val="22"/>
        </w:rPr>
        <w:t>μL</w:t>
      </w:r>
      <w:proofErr w:type="spellEnd"/>
      <w:r w:rsidRPr="00B97EA0">
        <w:rPr>
          <w:rFonts w:ascii="Arial" w:hAnsi="Arial" w:cs="Arial"/>
          <w:sz w:val="22"/>
        </w:rPr>
        <w:t xml:space="preserve"> library using the PacBio </w:t>
      </w:r>
      <w:proofErr w:type="spellStart"/>
      <w:r w:rsidRPr="00B97EA0">
        <w:rPr>
          <w:rFonts w:ascii="Arial" w:hAnsi="Arial" w:cs="Arial"/>
          <w:sz w:val="22"/>
        </w:rPr>
        <w:t>SMRTbell</w:t>
      </w:r>
      <w:proofErr w:type="spellEnd"/>
      <w:r w:rsidRPr="00B97EA0">
        <w:rPr>
          <w:rFonts w:ascii="Arial" w:hAnsi="Arial" w:cs="Arial"/>
          <w:sz w:val="22"/>
        </w:rPr>
        <w:t xml:space="preserve"> Prep Kit (version 3.0). </w:t>
      </w:r>
      <w:proofErr w:type="spellStart"/>
      <w:r w:rsidRPr="00B97EA0">
        <w:rPr>
          <w:rFonts w:ascii="Arial" w:hAnsi="Arial" w:cs="Arial"/>
          <w:sz w:val="22"/>
        </w:rPr>
        <w:t>SMRTbell</w:t>
      </w:r>
      <w:proofErr w:type="spellEnd"/>
      <w:r w:rsidRPr="00B97EA0">
        <w:rPr>
          <w:rFonts w:ascii="Arial" w:hAnsi="Arial" w:cs="Arial"/>
          <w:sz w:val="22"/>
        </w:rPr>
        <w:t xml:space="preserve"> templates were annealed using the Sequel II Binding Kit 3.1 with Internal Control 3.1. The sequencing reaction was performed with the Sequel II Sequencing Kit 2.0 using </w:t>
      </w:r>
      <w:proofErr w:type="gramStart"/>
      <w:r w:rsidRPr="00B97EA0">
        <w:rPr>
          <w:rFonts w:ascii="Arial" w:hAnsi="Arial" w:cs="Arial"/>
          <w:sz w:val="22"/>
        </w:rPr>
        <w:t>an</w:t>
      </w:r>
      <w:proofErr w:type="gramEnd"/>
      <w:r w:rsidRPr="00B97EA0">
        <w:rPr>
          <w:rFonts w:ascii="Arial" w:hAnsi="Arial" w:cs="Arial"/>
          <w:sz w:val="22"/>
        </w:rPr>
        <w:t xml:space="preserve"> SMRT Cell 8M Tray (Pacific Biosciences). Sequencing was conducted on the PacBio Sequel </w:t>
      </w:r>
      <w:proofErr w:type="spellStart"/>
      <w:r w:rsidRPr="00B97EA0">
        <w:rPr>
          <w:rFonts w:ascii="Arial" w:hAnsi="Arial" w:cs="Arial"/>
          <w:sz w:val="22"/>
        </w:rPr>
        <w:t>IIe</w:t>
      </w:r>
      <w:proofErr w:type="spellEnd"/>
      <w:r w:rsidRPr="00B97EA0">
        <w:rPr>
          <w:rFonts w:ascii="Arial" w:hAnsi="Arial" w:cs="Arial"/>
          <w:sz w:val="22"/>
        </w:rPr>
        <w:t xml:space="preserve"> system (Pacific Biosciences) at </w:t>
      </w:r>
      <w:proofErr w:type="spellStart"/>
      <w:r w:rsidRPr="00B97EA0">
        <w:rPr>
          <w:rFonts w:ascii="Arial" w:hAnsi="Arial" w:cs="Arial"/>
          <w:sz w:val="22"/>
        </w:rPr>
        <w:t>Macrogen</w:t>
      </w:r>
      <w:proofErr w:type="spellEnd"/>
      <w:r w:rsidRPr="00B97EA0">
        <w:rPr>
          <w:rFonts w:ascii="Arial" w:hAnsi="Arial" w:cs="Arial"/>
          <w:sz w:val="22"/>
        </w:rPr>
        <w:t xml:space="preserve"> (Seoul, South Korea). Each SMRT cell was processed with a 10-hour movie capture time to maximize read quality. The sequencing workflow followed the PacBio Sample Net-Shared Protocol, available at </w:t>
      </w:r>
      <w:r w:rsidRPr="00255FD6">
        <w:rPr>
          <w:rFonts w:ascii="Arial" w:hAnsi="Arial" w:cs="Arial"/>
          <w:sz w:val="22"/>
        </w:rPr>
        <w:t>https://www.pacb.com/</w:t>
      </w:r>
      <w:r w:rsidRPr="00B97EA0">
        <w:rPr>
          <w:rFonts w:ascii="Arial" w:hAnsi="Arial" w:cs="Arial"/>
          <w:sz w:val="22"/>
        </w:rPr>
        <w:t>.</w:t>
      </w:r>
    </w:p>
    <w:p w14:paraId="05EAA048" w14:textId="77777777" w:rsidR="00251DB9" w:rsidRPr="00B97EA0" w:rsidRDefault="00251DB9" w:rsidP="00251DB9">
      <w:pPr>
        <w:spacing w:line="480" w:lineRule="auto"/>
        <w:rPr>
          <w:rFonts w:ascii="Arial" w:hAnsi="Arial" w:cs="Arial"/>
          <w:b/>
          <w:i/>
          <w:sz w:val="22"/>
        </w:rPr>
      </w:pPr>
      <w:r w:rsidRPr="00B97EA0">
        <w:rPr>
          <w:rFonts w:ascii="Arial" w:hAnsi="Arial" w:cs="Arial"/>
          <w:b/>
          <w:i/>
          <w:sz w:val="22"/>
        </w:rPr>
        <w:t>Sequencing data processing and analysis</w:t>
      </w:r>
    </w:p>
    <w:p w14:paraId="1513A906" w14:textId="77777777" w:rsidR="00251DB9" w:rsidRPr="00B97EA0" w:rsidRDefault="00251DB9" w:rsidP="00251DB9">
      <w:pPr>
        <w:spacing w:line="480" w:lineRule="auto"/>
        <w:ind w:firstLineChars="100" w:firstLine="220"/>
        <w:rPr>
          <w:rFonts w:ascii="Arial" w:hAnsi="Arial" w:cs="Arial"/>
          <w:sz w:val="22"/>
        </w:rPr>
      </w:pPr>
      <w:r w:rsidRPr="00B97EA0">
        <w:rPr>
          <w:rFonts w:ascii="Arial" w:hAnsi="Arial" w:cs="Arial"/>
          <w:sz w:val="22"/>
        </w:rPr>
        <w:t xml:space="preserve">Following sequencing, raw PacBio (Sequel </w:t>
      </w:r>
      <w:proofErr w:type="spellStart"/>
      <w:r w:rsidRPr="00B97EA0">
        <w:rPr>
          <w:rFonts w:ascii="Arial" w:hAnsi="Arial" w:cs="Arial"/>
          <w:sz w:val="22"/>
        </w:rPr>
        <w:t>IIe</w:t>
      </w:r>
      <w:proofErr w:type="spellEnd"/>
      <w:r w:rsidRPr="00B97EA0">
        <w:rPr>
          <w:rFonts w:ascii="Arial" w:hAnsi="Arial" w:cs="Arial"/>
          <w:sz w:val="22"/>
        </w:rPr>
        <w:t xml:space="preserve">) reads were demultiplexed using index sequences to assign reads to individual samples. High-fidelity (HiFi) reads were generated in FASTQ format and preprocessed using </w:t>
      </w:r>
      <w:proofErr w:type="spellStart"/>
      <w:r w:rsidRPr="00B97EA0">
        <w:rPr>
          <w:rFonts w:ascii="Arial" w:hAnsi="Arial" w:cs="Arial"/>
          <w:sz w:val="22"/>
        </w:rPr>
        <w:t>Cutadapt</w:t>
      </w:r>
      <w:proofErr w:type="spellEnd"/>
      <w:r w:rsidRPr="00B97EA0">
        <w:rPr>
          <w:rFonts w:ascii="Arial" w:hAnsi="Arial" w:cs="Arial"/>
          <w:sz w:val="22"/>
        </w:rPr>
        <w:t xml:space="preserve"> (v3.2) to remove forward and reverse primer sequences. After preprocessing, error correction was performed using the DADA2 (v1.18.0) package in R (v4.0.3). A batch-specific error model was established to correct sequencing errors and remove sample-specific noise. Chimera sequences were filtered out using the DADA2 consensus method, and ASVs (Amplicon Sequence Variants) were generated. ASVs with lengths shorter than 1,000 bp or longer than 2,000 bp were excluded from further analysis. For the taxonomic assignment, each ASV sequence was compared against the NCBI 16S Microbial Database using BLAST+ (v2.9.0). Taxonomy was assigned based on the best-hit subject organism, provided that the query coverage was ≥85% and sequence identity was ≥85%. If these thresholds were not met, no taxonomy was assigned to the ASV. Multiple-sequence alignment of ASVs was performed using MAFFT (v7.475), and a phylogenetic tree </w:t>
      </w:r>
      <w:r w:rsidRPr="00B97EA0">
        <w:rPr>
          <w:rFonts w:ascii="Arial" w:hAnsi="Arial" w:cs="Arial"/>
          <w:sz w:val="22"/>
        </w:rPr>
        <w:lastRenderedPageBreak/>
        <w:t xml:space="preserve">was constructed using </w:t>
      </w:r>
      <w:proofErr w:type="spellStart"/>
      <w:r w:rsidRPr="00B97EA0">
        <w:rPr>
          <w:rFonts w:ascii="Arial" w:hAnsi="Arial" w:cs="Arial"/>
          <w:sz w:val="22"/>
        </w:rPr>
        <w:t>FastTreeMP</w:t>
      </w:r>
      <w:proofErr w:type="spellEnd"/>
      <w:r w:rsidRPr="00B97EA0">
        <w:rPr>
          <w:rFonts w:ascii="Arial" w:hAnsi="Arial" w:cs="Arial"/>
          <w:sz w:val="22"/>
        </w:rPr>
        <w:t xml:space="preserve"> (v2.1.10).</w:t>
      </w:r>
    </w:p>
    <w:p w14:paraId="2E480DDE" w14:textId="77777777" w:rsidR="00251DB9" w:rsidRPr="00B97EA0" w:rsidRDefault="00251DB9" w:rsidP="00251DB9">
      <w:pPr>
        <w:spacing w:line="480" w:lineRule="auto"/>
        <w:rPr>
          <w:rFonts w:ascii="Arial" w:hAnsi="Arial" w:cs="Arial"/>
          <w:sz w:val="22"/>
        </w:rPr>
      </w:pPr>
      <w:r w:rsidRPr="00B97EA0">
        <w:rPr>
          <w:rFonts w:ascii="Arial" w:hAnsi="Arial" w:cs="Arial"/>
          <w:sz w:val="22"/>
        </w:rPr>
        <w:t xml:space="preserve">Microbial community analysis was conducted using QIIME (v1.9) based on ASV abundance and taxonomic classifications. Alpha diversity was assessed by calculating the Shannon index, Inverse Simpson index, and Chao1 estimator, along with rarefaction curve analysis. Beta diversity was evaluated using weighted and unweighted </w:t>
      </w:r>
      <w:proofErr w:type="spellStart"/>
      <w:r w:rsidRPr="00B97EA0">
        <w:rPr>
          <w:rFonts w:ascii="Arial" w:hAnsi="Arial" w:cs="Arial"/>
          <w:sz w:val="22"/>
        </w:rPr>
        <w:t>UniFrac</w:t>
      </w:r>
      <w:proofErr w:type="spellEnd"/>
      <w:r w:rsidRPr="00B97EA0">
        <w:rPr>
          <w:rFonts w:ascii="Arial" w:hAnsi="Arial" w:cs="Arial"/>
          <w:sz w:val="22"/>
        </w:rPr>
        <w:t xml:space="preserve"> distances to compare microbiome composition across samples. Principal component analysis (PCA) was performed using Canberra distance, which was calculated with the vegan (v2.6-10) package in R (v4.4.2). The significance of group differences was tested using PERMANOVA (Permutational Multivariate Analysis of Variance), which was implemented in vegans. MaAsLin2 (Multivariable Association with Linear Models, v1.10.0) was applied at both the genus and family levels to identify differentially abundant taxa between groups. Linear regression models were used to determine significant associations between microbial taxa and sample groups, adjusting for potential confounders. The strength and direction of associations were determined using the coefficient values, and statistical significance was assessed using FDR (False Discovery Rate)-adjusted p-values.</w:t>
      </w:r>
    </w:p>
    <w:p w14:paraId="1D48CA74" w14:textId="77777777" w:rsidR="00251DB9" w:rsidRPr="008C383C" w:rsidRDefault="00251DB9" w:rsidP="00251DB9">
      <w:pPr>
        <w:spacing w:line="480" w:lineRule="auto"/>
        <w:rPr>
          <w:rFonts w:ascii="Arial" w:hAnsi="Arial" w:cs="Arial"/>
          <w:b/>
          <w:sz w:val="22"/>
        </w:rPr>
      </w:pPr>
      <w:r w:rsidRPr="008C383C">
        <w:rPr>
          <w:rFonts w:ascii="Arial" w:hAnsi="Arial" w:cs="Arial"/>
          <w:b/>
          <w:sz w:val="22"/>
        </w:rPr>
        <w:t>Behavior experiments</w:t>
      </w:r>
    </w:p>
    <w:p w14:paraId="0C8B7E97" w14:textId="77777777"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 xml:space="preserve">Mice were habituated to the experimenter for 3 days before the start of the behavior tests. All experiments were performed during the light cycle. The tests were analyzed using </w:t>
      </w:r>
      <w:proofErr w:type="spellStart"/>
      <w:r w:rsidRPr="008C383C">
        <w:rPr>
          <w:rFonts w:ascii="Arial" w:hAnsi="Arial" w:cs="Arial"/>
          <w:sz w:val="22"/>
        </w:rPr>
        <w:t>EthoVision</w:t>
      </w:r>
      <w:proofErr w:type="spellEnd"/>
      <w:r w:rsidRPr="008C383C">
        <w:rPr>
          <w:rFonts w:ascii="Arial" w:hAnsi="Arial" w:cs="Arial"/>
          <w:sz w:val="22"/>
        </w:rPr>
        <w:t xml:space="preserve"> XT 11.5 software (</w:t>
      </w:r>
      <w:proofErr w:type="spellStart"/>
      <w:r w:rsidRPr="008C383C">
        <w:rPr>
          <w:rFonts w:ascii="Arial" w:hAnsi="Arial" w:cs="Arial"/>
          <w:sz w:val="22"/>
        </w:rPr>
        <w:t>Noldus</w:t>
      </w:r>
      <w:proofErr w:type="spellEnd"/>
      <w:r w:rsidRPr="008C383C">
        <w:rPr>
          <w:rFonts w:ascii="Arial" w:hAnsi="Arial" w:cs="Arial"/>
          <w:sz w:val="22"/>
        </w:rPr>
        <w:t>, Wageningen, Netherlands).</w:t>
      </w:r>
    </w:p>
    <w:p w14:paraId="5E840E0B" w14:textId="77777777" w:rsidR="00251DB9" w:rsidRPr="008C383C" w:rsidRDefault="00251DB9" w:rsidP="00251DB9">
      <w:pPr>
        <w:spacing w:line="480" w:lineRule="auto"/>
        <w:rPr>
          <w:rFonts w:ascii="Arial" w:hAnsi="Arial" w:cs="Arial"/>
          <w:b/>
          <w:i/>
          <w:sz w:val="22"/>
        </w:rPr>
      </w:pPr>
      <w:r w:rsidRPr="008C383C">
        <w:rPr>
          <w:rFonts w:ascii="Arial" w:hAnsi="Arial" w:cs="Arial"/>
          <w:b/>
          <w:i/>
          <w:sz w:val="22"/>
        </w:rPr>
        <w:t>Open-field test</w:t>
      </w:r>
    </w:p>
    <w:p w14:paraId="0B1B95C4" w14:textId="77777777"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Each mouse was placed at the center of the box (40 x 40 x 40 cm), and the movement was recorded for 1 h.</w:t>
      </w:r>
    </w:p>
    <w:p w14:paraId="3C4D248B" w14:textId="77777777" w:rsidR="00251DB9" w:rsidRPr="008C383C" w:rsidRDefault="00251DB9" w:rsidP="00251DB9">
      <w:pPr>
        <w:spacing w:line="480" w:lineRule="auto"/>
        <w:rPr>
          <w:rFonts w:ascii="Arial" w:hAnsi="Arial" w:cs="Arial"/>
          <w:b/>
          <w:i/>
          <w:sz w:val="22"/>
        </w:rPr>
      </w:pPr>
      <w:bookmarkStart w:id="3" w:name="_Hlk206350338"/>
      <w:r w:rsidRPr="008C383C">
        <w:rPr>
          <w:rFonts w:ascii="Arial" w:hAnsi="Arial" w:cs="Arial"/>
          <w:b/>
          <w:i/>
          <w:sz w:val="22"/>
        </w:rPr>
        <w:t>Elevated plus maze test</w:t>
      </w:r>
    </w:p>
    <w:p w14:paraId="767FC601" w14:textId="3766D37D"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The apparatus comprises two open arms (10 x 5 cm) across from each other and perpendicular to two closed arms (10 x 5 cm) arranged at 90</w:t>
      </w:r>
      <w:r w:rsidRPr="008C383C">
        <w:rPr>
          <w:rFonts w:ascii="Arial" w:eastAsia="맑은 고딕" w:hAnsi="Arial" w:cs="Arial"/>
          <w:sz w:val="22"/>
        </w:rPr>
        <w:t>°</w:t>
      </w:r>
      <w:r w:rsidRPr="008C383C">
        <w:rPr>
          <w:rFonts w:ascii="Arial" w:hAnsi="Arial" w:cs="Arial"/>
          <w:sz w:val="22"/>
        </w:rPr>
        <w:t xml:space="preserve"> angles. The center area (5 x 5 </w:t>
      </w:r>
      <w:r w:rsidRPr="008C383C">
        <w:rPr>
          <w:rFonts w:ascii="Arial" w:hAnsi="Arial" w:cs="Arial"/>
          <w:sz w:val="22"/>
        </w:rPr>
        <w:lastRenderedPageBreak/>
        <w:t>cm) was connected to all four arms. The height of apparatus is 50 cm. Mice were placed in center area facing the closed arm. The movement was recorded for 10 min</w:t>
      </w:r>
      <w:r>
        <w:rPr>
          <w:rFonts w:ascii="Arial" w:hAnsi="Arial" w:cs="Arial"/>
          <w:sz w:val="22"/>
        </w:rPr>
        <w:t xml:space="preserve"> </w:t>
      </w:r>
      <w:r>
        <w:rPr>
          <w:rFonts w:ascii="Arial" w:hAnsi="Arial" w:cs="Arial"/>
          <w:sz w:val="22"/>
        </w:rPr>
        <w:fldChar w:fldCharType="begin"/>
      </w:r>
      <w:r>
        <w:rPr>
          <w:rFonts w:ascii="Arial" w:hAnsi="Arial" w:cs="Arial"/>
          <w:sz w:val="22"/>
        </w:rPr>
        <w:instrText xml:space="preserve"> ADDIN EN.CITE &lt;EndNote&gt;&lt;Cite&gt;&lt;Author&gt;Komada&lt;/Author&gt;&lt;Year&gt;2008&lt;/Year&gt;&lt;RecNum&gt;9&lt;/RecNum&gt;&lt;DisplayText&gt;(1)&lt;/DisplayText&gt;&lt;record&gt;&lt;rec-number&gt;9&lt;/rec-number&gt;&lt;foreign-keys&gt;&lt;key app="EN" db-id="rp5veavvlaedrsefpsupd25gawwzpsp5z0as" timestamp="1720572678"&gt;9&lt;/key&gt;&lt;/foreign-keys&gt;&lt;ref-type name="Journal Article"&gt;17&lt;/ref-type&gt;&lt;contributors&gt;&lt;authors&gt;&lt;author&gt;Komada, M.&lt;/author&gt;&lt;author&gt;Takao, K.&lt;/author&gt;&lt;author&gt;Miyakawa, T.&lt;/author&gt;&lt;/authors&gt;&lt;/contributors&gt;&lt;auth-address&gt;Genetic Engineering and Functional Genomics Unit, Kyoto University Graduate School of Medicine. komada@behav.hmro.med.kyoto-u.ac.jp&lt;/auth-address&gt;&lt;titles&gt;&lt;title&gt;Elevated plus maze for mice&lt;/title&gt;&lt;secondary-title&gt;J Vis Exp&lt;/secondary-title&gt;&lt;/titles&gt;&lt;periodical&gt;&lt;full-title&gt;J Vis Exp&lt;/full-title&gt;&lt;/periodical&gt;&lt;number&gt;22&lt;/number&gt;&lt;edition&gt;2009/02/21&lt;/edition&gt;&lt;keywords&gt;&lt;keyword&gt;Animals&lt;/keyword&gt;&lt;keyword&gt;Anxiety/genetics&lt;/keyword&gt;&lt;keyword&gt;*Exploratory Behavior&lt;/keyword&gt;&lt;keyword&gt;*Maze Learning&lt;/keyword&gt;&lt;keyword&gt;Mice&lt;/keyword&gt;&lt;keyword&gt;Mice, Mutant Strains&lt;/keyword&gt;&lt;keyword&gt;Psychology, Experimental/*instrumentation/methods&lt;/keyword&gt;&lt;/keywords&gt;&lt;dates&gt;&lt;year&gt;2008&lt;/year&gt;&lt;pub-dates&gt;&lt;date&gt;Dec 22&lt;/date&gt;&lt;/pub-dates&gt;&lt;/dates&gt;&lt;isbn&gt;1940-087X (Electronic)&amp;#xD;1940-087X (Linking)&lt;/isbn&gt;&lt;accession-num&gt;19229173&lt;/accession-num&gt;&lt;urls&gt;&lt;related-urls&gt;&lt;url&gt;https://www.ncbi.nlm.nih.gov/pubmed/19229173&lt;/url&gt;&lt;url&gt;https://app.jove.com/t/1088/elevated-plus-maze-for-mice&lt;/url&gt;&lt;/related-urls&gt;&lt;/urls&gt;&lt;custom2&gt;PMC2762911&lt;/custom2&gt;&lt;electronic-resource-num&gt;10.3791/1088&lt;/electronic-resource-num&gt;&lt;/record&gt;&lt;/Cite&gt;&lt;/EndNote&gt;</w:instrText>
      </w:r>
      <w:r>
        <w:rPr>
          <w:rFonts w:ascii="Arial" w:hAnsi="Arial" w:cs="Arial"/>
          <w:sz w:val="22"/>
        </w:rPr>
        <w:fldChar w:fldCharType="separate"/>
      </w:r>
      <w:r>
        <w:rPr>
          <w:rFonts w:ascii="Arial" w:hAnsi="Arial" w:cs="Arial"/>
          <w:noProof/>
          <w:sz w:val="22"/>
        </w:rPr>
        <w:t>(1)</w:t>
      </w:r>
      <w:r>
        <w:rPr>
          <w:rFonts w:ascii="Arial" w:hAnsi="Arial" w:cs="Arial"/>
          <w:sz w:val="22"/>
        </w:rPr>
        <w:fldChar w:fldCharType="end"/>
      </w:r>
      <w:r w:rsidRPr="008C383C">
        <w:rPr>
          <w:rFonts w:ascii="Arial" w:hAnsi="Arial" w:cs="Arial"/>
          <w:sz w:val="22"/>
        </w:rPr>
        <w:t xml:space="preserve">. </w:t>
      </w:r>
    </w:p>
    <w:bookmarkEnd w:id="3"/>
    <w:p w14:paraId="1EDC0894" w14:textId="77777777" w:rsidR="00251DB9" w:rsidRPr="008C383C" w:rsidRDefault="00251DB9" w:rsidP="00251DB9">
      <w:pPr>
        <w:spacing w:line="480" w:lineRule="auto"/>
        <w:rPr>
          <w:rFonts w:ascii="Arial" w:hAnsi="Arial" w:cs="Arial"/>
          <w:b/>
          <w:i/>
          <w:sz w:val="22"/>
        </w:rPr>
      </w:pPr>
      <w:r w:rsidRPr="008C383C">
        <w:rPr>
          <w:rFonts w:ascii="Arial" w:hAnsi="Arial" w:cs="Arial"/>
          <w:b/>
          <w:i/>
          <w:sz w:val="22"/>
        </w:rPr>
        <w:t>Light-dark box test</w:t>
      </w:r>
    </w:p>
    <w:p w14:paraId="7A41E51D" w14:textId="0F3FD696"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The apparatus is a box divided into two sections (light 15x 20 cm, dark 15x10 cm) by a perdition with door. Mouse was placed into the dark part with cover and open the door to allow the mice to move freely dark and light part. The movement was recorded for 10 min after open the door and the tests were analyzed for 6 min</w:t>
      </w:r>
      <w:r>
        <w:rPr>
          <w:rFonts w:ascii="Arial" w:hAnsi="Arial" w:cs="Arial"/>
          <w:sz w:val="22"/>
        </w:rPr>
        <w:t xml:space="preserve"> </w:t>
      </w:r>
      <w:r>
        <w:rPr>
          <w:rFonts w:ascii="Arial" w:hAnsi="Arial" w:cs="Arial"/>
          <w:sz w:val="22"/>
        </w:rPr>
        <w:fldChar w:fldCharType="begin"/>
      </w:r>
      <w:r>
        <w:rPr>
          <w:rFonts w:ascii="Arial" w:hAnsi="Arial" w:cs="Arial"/>
          <w:sz w:val="22"/>
        </w:rPr>
        <w:instrText xml:space="preserve"> ADDIN EN.CITE &lt;EndNote&gt;&lt;Cite&gt;&lt;Author&gt;Takao&lt;/Author&gt;&lt;Year&gt;2006&lt;/Year&gt;&lt;RecNum&gt;8&lt;/RecNum&gt;&lt;DisplayText&gt;(2)&lt;/DisplayText&gt;&lt;record&gt;&lt;rec-number&gt;8&lt;/rec-number&gt;&lt;foreign-keys&gt;&lt;key app="EN" db-id="rp5veavvlaedrsefpsupd25gawwzpsp5z0as" timestamp="1720572677"&gt;8&lt;/key&gt;&lt;/foreign-keys&gt;&lt;ref-type name="Journal Article"&gt;17&lt;/ref-type&gt;&lt;contributors&gt;&lt;authors&gt;&lt;author&gt;Takao, K.&lt;/author&gt;&lt;author&gt;Miyakawa, T.&lt;/author&gt;&lt;/authors&gt;&lt;/contributors&gt;&lt;auth-address&gt;Genetic Engineering and Functional Genomics Unit, Kyoto University Graduate School of Medicine.&lt;/auth-address&gt;&lt;titles&gt;&lt;title&gt;Light/dark transition test for mice&lt;/title&gt;&lt;secondary-title&gt;J Vis Exp&lt;/secondary-title&gt;&lt;/titles&gt;&lt;periodical&gt;&lt;full-title&gt;J Vis Exp&lt;/full-title&gt;&lt;/periodical&gt;&lt;pages&gt;104&lt;/pages&gt;&lt;number&gt;1&lt;/number&gt;&lt;edition&gt;2008/08/16&lt;/edition&gt;&lt;keywords&gt;&lt;keyword&gt;Animals&lt;/keyword&gt;&lt;keyword&gt;Anxiety/genetics/*physiopathology&lt;/keyword&gt;&lt;keyword&gt;Avoidance Learning/physiology&lt;/keyword&gt;&lt;keyword&gt;*Darkness&lt;/keyword&gt;&lt;keyword&gt;Exploratory Behavior/physiology&lt;/keyword&gt;&lt;keyword&gt;*Light&lt;/keyword&gt;&lt;keyword&gt;Mice&lt;/keyword&gt;&lt;keyword&gt;Mice, Mutant Strains&lt;/keyword&gt;&lt;keyword&gt;Phenotype&lt;/keyword&gt;&lt;/keywords&gt;&lt;dates&gt;&lt;year&gt;2006&lt;/year&gt;&lt;pub-dates&gt;&lt;date&gt;Nov 13&lt;/date&gt;&lt;/pub-dates&gt;&lt;/dates&gt;&lt;isbn&gt;1940-087X (Electronic)&amp;#xD;1940-087X (Linking)&lt;/isbn&gt;&lt;accession-num&gt;18704188&lt;/accession-num&gt;&lt;urls&gt;&lt;related-urls&gt;&lt;url&gt;https://www.ncbi.nlm.nih.gov/pubmed/18704188&lt;/url&gt;&lt;url&gt;https://pmc.ncbi.nlm.nih.gov/articles/PMC2504462/pdf/jove-1-104.pdf&lt;/url&gt;&lt;/related-urls&gt;&lt;/urls&gt;&lt;custom2&gt;PMC2504462&lt;/custom2&gt;&lt;electronic-resource-num&gt;10.3791/104&lt;/electronic-resource-num&gt;&lt;/record&gt;&lt;/Cite&gt;&lt;/EndNote&gt;</w:instrText>
      </w:r>
      <w:r>
        <w:rPr>
          <w:rFonts w:ascii="Arial" w:hAnsi="Arial" w:cs="Arial"/>
          <w:sz w:val="22"/>
        </w:rPr>
        <w:fldChar w:fldCharType="separate"/>
      </w:r>
      <w:r>
        <w:rPr>
          <w:rFonts w:ascii="Arial" w:hAnsi="Arial" w:cs="Arial"/>
          <w:noProof/>
          <w:sz w:val="22"/>
        </w:rPr>
        <w:t>(2)</w:t>
      </w:r>
      <w:r>
        <w:rPr>
          <w:rFonts w:ascii="Arial" w:hAnsi="Arial" w:cs="Arial"/>
          <w:sz w:val="22"/>
        </w:rPr>
        <w:fldChar w:fldCharType="end"/>
      </w:r>
      <w:r w:rsidRPr="008C383C">
        <w:rPr>
          <w:rFonts w:ascii="Arial" w:hAnsi="Arial" w:cs="Arial"/>
          <w:sz w:val="22"/>
        </w:rPr>
        <w:t>.</w:t>
      </w:r>
    </w:p>
    <w:p w14:paraId="4CFF7116" w14:textId="77777777" w:rsidR="00251DB9" w:rsidRPr="008C383C" w:rsidRDefault="00251DB9" w:rsidP="00251DB9">
      <w:pPr>
        <w:spacing w:line="480" w:lineRule="auto"/>
        <w:rPr>
          <w:rFonts w:ascii="Arial" w:hAnsi="Arial" w:cs="Arial"/>
          <w:b/>
          <w:i/>
          <w:sz w:val="22"/>
        </w:rPr>
      </w:pPr>
      <w:r w:rsidRPr="008C383C">
        <w:rPr>
          <w:rFonts w:ascii="Arial" w:hAnsi="Arial" w:cs="Arial"/>
          <w:b/>
          <w:i/>
          <w:sz w:val="22"/>
        </w:rPr>
        <w:t>Fear conditioning memory test</w:t>
      </w:r>
    </w:p>
    <w:p w14:paraId="7EA23407" w14:textId="6095CCAE"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 xml:space="preserve">Fear conditioning memory test was performed following the previous method </w:t>
      </w:r>
      <w:r>
        <w:rPr>
          <w:rFonts w:ascii="Arial" w:hAnsi="Arial" w:cs="Arial"/>
          <w:sz w:val="22"/>
        </w:rPr>
        <w:fldChar w:fldCharType="begin">
          <w:fldData xml:space="preserve">PEVuZE5vdGU+PENpdGU+PEF1dGhvcj5TaG9qaTwvQXV0aG9yPjxZZWFyPjIwMTQ8L1llYXI+PFJl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PEVuZE5vdGU+PENpdGU+PEF1dGhvcj5TaG9qaTwvQXV0aG9yPjxZZWFyPjIwMTQ8L1llYXI+PFJl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fldChar w:fldCharType="separate"/>
      </w:r>
      <w:r>
        <w:rPr>
          <w:rFonts w:ascii="Arial" w:hAnsi="Arial" w:cs="Arial"/>
          <w:noProof/>
          <w:sz w:val="22"/>
        </w:rPr>
        <w:t>(3)</w:t>
      </w:r>
      <w:r>
        <w:rPr>
          <w:rFonts w:ascii="Arial" w:hAnsi="Arial" w:cs="Arial"/>
          <w:sz w:val="22"/>
        </w:rPr>
        <w:fldChar w:fldCharType="end"/>
      </w:r>
      <w:r w:rsidRPr="008C383C">
        <w:rPr>
          <w:rFonts w:ascii="Arial" w:hAnsi="Arial" w:cs="Arial"/>
          <w:sz w:val="22"/>
        </w:rPr>
        <w:t xml:space="preserve">. Day 1, fear conditioning was performed with 300 sec of free exploration and then three trials of a stimulus (0.1 mA </w:t>
      </w:r>
      <w:proofErr w:type="spellStart"/>
      <w:r w:rsidRPr="008C383C">
        <w:rPr>
          <w:rFonts w:ascii="Arial" w:hAnsi="Arial" w:cs="Arial"/>
          <w:sz w:val="22"/>
        </w:rPr>
        <w:t>footshock</w:t>
      </w:r>
      <w:proofErr w:type="spellEnd"/>
      <w:r w:rsidRPr="008C383C">
        <w:rPr>
          <w:rFonts w:ascii="Arial" w:hAnsi="Arial" w:cs="Arial"/>
          <w:sz w:val="22"/>
        </w:rPr>
        <w:t>, 1 sec; 320, 400, 480 sec after the start) with after auditory cue (white noise, 20 sec; 300, 380, 460 sec after the start). Analyze freezing duration for auditory cue. Day 2, for context test, mouse was placed in same conditioning chamber without auditory cue and stimulus for 300 sec. Analyze freezing duration for 300 sec. Day 3, for cue test, mouse was placed in another chamber for 360 sec and then the auditory cue for 120 sec. Analyze freezing duration for auditory cue. Freezing duration was analyzed using Freeze Frame 4 (</w:t>
      </w:r>
      <w:proofErr w:type="spellStart"/>
      <w:r w:rsidRPr="008C383C">
        <w:rPr>
          <w:rFonts w:ascii="Arial" w:hAnsi="Arial" w:cs="Arial"/>
          <w:sz w:val="22"/>
        </w:rPr>
        <w:t>Actimetrics</w:t>
      </w:r>
      <w:proofErr w:type="spellEnd"/>
      <w:r w:rsidRPr="008C383C">
        <w:rPr>
          <w:rFonts w:ascii="Arial" w:hAnsi="Arial" w:cs="Arial"/>
          <w:sz w:val="22"/>
        </w:rPr>
        <w:t>).</w:t>
      </w:r>
    </w:p>
    <w:p w14:paraId="2FB2E4FC" w14:textId="77777777" w:rsidR="00251DB9" w:rsidRPr="008C383C" w:rsidRDefault="00251DB9" w:rsidP="00251DB9">
      <w:pPr>
        <w:spacing w:line="480" w:lineRule="auto"/>
        <w:rPr>
          <w:rFonts w:ascii="Arial" w:hAnsi="Arial" w:cs="Arial"/>
          <w:b/>
          <w:i/>
          <w:sz w:val="22"/>
        </w:rPr>
      </w:pPr>
      <w:r w:rsidRPr="008C383C">
        <w:rPr>
          <w:rFonts w:ascii="Arial" w:hAnsi="Arial" w:cs="Arial"/>
          <w:b/>
          <w:i/>
          <w:sz w:val="22"/>
        </w:rPr>
        <w:t>Tail suspension test</w:t>
      </w:r>
    </w:p>
    <w:p w14:paraId="7D075582" w14:textId="21E2BD14"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The apparatus is a box of 55 height x 60 width x 11. 5 cm depth. There are four identical compartments (55 height x 15 width x 11. 5 cm depth). The tail of the mice was suspended of the top with 15 cm tape. The movement was recorded for 10 min</w:t>
      </w:r>
      <w:r>
        <w:rPr>
          <w:rFonts w:ascii="Arial" w:hAnsi="Arial" w:cs="Arial"/>
          <w:sz w:val="22"/>
        </w:rPr>
        <w:t xml:space="preserve"> </w:t>
      </w:r>
      <w:r>
        <w:rPr>
          <w:rFonts w:ascii="Arial" w:hAnsi="Arial" w:cs="Arial"/>
          <w:sz w:val="22"/>
        </w:rPr>
        <w:fldChar w:fldCharType="begin"/>
      </w:r>
      <w:r>
        <w:rPr>
          <w:rFonts w:ascii="Arial" w:hAnsi="Arial" w:cs="Arial"/>
          <w:sz w:val="22"/>
        </w:rPr>
        <w:instrText xml:space="preserve"> ADDIN EN.CITE &lt;EndNote&gt;&lt;Cite&gt;&lt;Author&gt;Can&lt;/Author&gt;&lt;RecNum&gt;23&lt;/RecNum&gt;&lt;DisplayText&gt;(4)&lt;/DisplayText&gt;&lt;record&gt;&lt;rec-number&gt;23&lt;/rec-number&gt;&lt;foreign-keys&gt;&lt;key app="EN" db-id="rp5veavvlaedrsefpsupd25gawwzpsp5z0as" timestamp="1725605572"&gt;23&lt;/key&gt;&lt;/foreign-keys&gt;&lt;ref-type name="Journal Article"&gt;17&lt;/ref-type&gt;&lt;contributors&gt;&lt;authors&gt;&lt;author&gt;Can, A.&lt;/author&gt;&lt;author&gt;Dao Dt Fau - Terrillion, Chantelle E.&lt;/author&gt;&lt;author&gt;Terrillion Ce Fau - Piantadosi, Sean C.&lt;/author&gt;&lt;author&gt;Piantadosi Sc Fau - Bhat, Shambhu&lt;/author&gt;&lt;author&gt;Bhat S Fau - Gould, Todd D.&lt;/author&gt;&lt;author&gt;Gould, T. D.&lt;/author&gt;&lt;/authors&gt;&lt;translated-authors&gt;&lt;author&gt;J. Vis Exp&lt;/author&gt;&lt;/translated-authors&gt;&lt;/contributors&gt;&lt;auth-address&gt;Department of Psychiatry, University of Maryland School of Medicine, USA. FAU - Dao, David T&lt;/auth-address&gt;&lt;titles&gt;&lt;title&gt;The tail suspension test&lt;/title&gt;&lt;/titles&gt;&lt;number&gt;1940-087X (Electronic)&lt;/number&gt;&lt;dates&gt;&lt;/dates&gt;&lt;urls&gt;&lt;/urls&gt;&lt;remote-database-provider&gt;2012 Jan 28&lt;/remote-database-provider&gt;&lt;language&gt;eng&lt;/language&gt;&lt;/record&gt;&lt;/Cite&gt;&lt;/EndNote&gt;</w:instrText>
      </w:r>
      <w:r>
        <w:rPr>
          <w:rFonts w:ascii="Arial" w:hAnsi="Arial" w:cs="Arial"/>
          <w:sz w:val="22"/>
        </w:rPr>
        <w:fldChar w:fldCharType="separate"/>
      </w:r>
      <w:r>
        <w:rPr>
          <w:rFonts w:ascii="Arial" w:hAnsi="Arial" w:cs="Arial"/>
          <w:noProof/>
          <w:sz w:val="22"/>
        </w:rPr>
        <w:t>(4)</w:t>
      </w:r>
      <w:r>
        <w:rPr>
          <w:rFonts w:ascii="Arial" w:hAnsi="Arial" w:cs="Arial"/>
          <w:sz w:val="22"/>
        </w:rPr>
        <w:fldChar w:fldCharType="end"/>
      </w:r>
      <w:r w:rsidRPr="008C383C">
        <w:rPr>
          <w:rFonts w:ascii="Arial" w:hAnsi="Arial" w:cs="Arial"/>
          <w:sz w:val="22"/>
        </w:rPr>
        <w:t>.</w:t>
      </w:r>
    </w:p>
    <w:p w14:paraId="1D6864C0" w14:textId="77777777" w:rsidR="00251DB9" w:rsidRPr="008C383C" w:rsidRDefault="00251DB9" w:rsidP="00251DB9">
      <w:pPr>
        <w:spacing w:line="480" w:lineRule="auto"/>
        <w:rPr>
          <w:rFonts w:ascii="Arial" w:hAnsi="Arial" w:cs="Arial"/>
          <w:b/>
          <w:i/>
          <w:sz w:val="22"/>
        </w:rPr>
      </w:pPr>
      <w:r w:rsidRPr="008C383C">
        <w:rPr>
          <w:rFonts w:ascii="Arial" w:hAnsi="Arial" w:cs="Arial"/>
          <w:b/>
          <w:i/>
          <w:sz w:val="22"/>
        </w:rPr>
        <w:t>Forced swim test</w:t>
      </w:r>
    </w:p>
    <w:p w14:paraId="48EDCB6D" w14:textId="358C300C"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 xml:space="preserve">The apparatus is a transparent cylinder (25 height x 10 cm diameters). The water (20-25 </w:t>
      </w:r>
      <w:r w:rsidRPr="008C383C">
        <w:rPr>
          <w:rFonts w:ascii="맑은 고딕" w:eastAsia="맑은 고딕" w:hAnsi="맑은 고딕" w:cs="맑은 고딕" w:hint="eastAsia"/>
          <w:sz w:val="22"/>
        </w:rPr>
        <w:t>℃</w:t>
      </w:r>
      <w:r w:rsidRPr="008C383C">
        <w:rPr>
          <w:rFonts w:ascii="Arial" w:hAnsi="Arial" w:cs="Arial"/>
          <w:sz w:val="22"/>
        </w:rPr>
        <w:t xml:space="preserve">) level is 18 cm from the bottom. Mouse was placed gently into the water. The movement was </w:t>
      </w:r>
      <w:r w:rsidRPr="008C383C">
        <w:rPr>
          <w:rFonts w:ascii="Arial" w:hAnsi="Arial" w:cs="Arial"/>
          <w:sz w:val="22"/>
        </w:rPr>
        <w:lastRenderedPageBreak/>
        <w:t>recorded for 10 min</w:t>
      </w:r>
      <w:r>
        <w:rPr>
          <w:rFonts w:ascii="Arial" w:hAnsi="Arial" w:cs="Arial"/>
          <w:sz w:val="22"/>
        </w:rPr>
        <w:t xml:space="preserve"> </w:t>
      </w:r>
      <w:r>
        <w:rPr>
          <w:rFonts w:ascii="Arial" w:hAnsi="Arial" w:cs="Arial"/>
          <w:sz w:val="22"/>
        </w:rPr>
        <w:fldChar w:fldCharType="begin">
          <w:fldData xml:space="preserve">PEVuZE5vdGU+PENpdGU+PEF1dGhvcj5TaW9waTwvQXV0aG9yPjxZZWFyPjIwMjM8L1llYXI+PFJl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PEVuZE5vdGU+PENpdGU+PEF1dGhvcj5TaW9waTwvQXV0aG9yPjxZZWFyPjIwMjM8L1llYXI+PFJl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fldChar w:fldCharType="separate"/>
      </w:r>
      <w:r>
        <w:rPr>
          <w:rFonts w:ascii="Arial" w:hAnsi="Arial" w:cs="Arial"/>
          <w:noProof/>
          <w:sz w:val="22"/>
        </w:rPr>
        <w:t>(5)</w:t>
      </w:r>
      <w:r>
        <w:rPr>
          <w:rFonts w:ascii="Arial" w:hAnsi="Arial" w:cs="Arial"/>
          <w:sz w:val="22"/>
        </w:rPr>
        <w:fldChar w:fldCharType="end"/>
      </w:r>
      <w:r w:rsidRPr="008C383C">
        <w:rPr>
          <w:rFonts w:ascii="Arial" w:hAnsi="Arial" w:cs="Arial"/>
          <w:sz w:val="22"/>
        </w:rPr>
        <w:t>.</w:t>
      </w:r>
    </w:p>
    <w:p w14:paraId="65A1FED8" w14:textId="77777777" w:rsidR="00251DB9" w:rsidRPr="008C383C" w:rsidRDefault="00251DB9" w:rsidP="00251DB9">
      <w:pPr>
        <w:spacing w:line="480" w:lineRule="auto"/>
        <w:rPr>
          <w:rFonts w:ascii="Arial" w:hAnsi="Arial" w:cs="Arial"/>
          <w:b/>
          <w:sz w:val="22"/>
        </w:rPr>
      </w:pPr>
      <w:r w:rsidRPr="008C383C">
        <w:rPr>
          <w:rFonts w:ascii="Arial" w:hAnsi="Arial" w:cs="Arial"/>
          <w:b/>
          <w:sz w:val="22"/>
        </w:rPr>
        <w:t>RNA sequencing</w:t>
      </w:r>
    </w:p>
    <w:p w14:paraId="12BA940A" w14:textId="77777777"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 xml:space="preserve">RNA was extracted from </w:t>
      </w:r>
      <w:r>
        <w:rPr>
          <w:rFonts w:ascii="Arial" w:hAnsi="Arial" w:cs="Arial" w:hint="eastAsia"/>
          <w:sz w:val="22"/>
        </w:rPr>
        <w:t>a</w:t>
      </w:r>
      <w:r>
        <w:rPr>
          <w:rFonts w:ascii="Arial" w:hAnsi="Arial" w:cs="Arial"/>
          <w:sz w:val="22"/>
        </w:rPr>
        <w:t xml:space="preserve">mygdala and </w:t>
      </w:r>
      <w:r w:rsidRPr="008C383C">
        <w:rPr>
          <w:rFonts w:ascii="Arial" w:hAnsi="Arial" w:cs="Arial"/>
          <w:sz w:val="22"/>
        </w:rPr>
        <w:t xml:space="preserve">BNST of SIRT WT and KO mice </w:t>
      </w:r>
      <w:proofErr w:type="spellStart"/>
      <w:r w:rsidRPr="008C383C">
        <w:rPr>
          <w:rFonts w:ascii="Arial" w:hAnsi="Arial" w:cs="Arial"/>
          <w:sz w:val="22"/>
        </w:rPr>
        <w:t>TRIzol</w:t>
      </w:r>
      <w:proofErr w:type="spellEnd"/>
      <w:r w:rsidRPr="008C383C">
        <w:rPr>
          <w:rFonts w:ascii="Arial" w:hAnsi="Arial" w:cs="Arial"/>
          <w:sz w:val="22"/>
        </w:rPr>
        <w:t xml:space="preserve"> (</w:t>
      </w:r>
      <w:proofErr w:type="spellStart"/>
      <w:r w:rsidRPr="008C383C">
        <w:rPr>
          <w:rFonts w:ascii="Arial" w:hAnsi="Arial" w:cs="Arial"/>
          <w:sz w:val="22"/>
        </w:rPr>
        <w:t>Thermo</w:t>
      </w:r>
      <w:proofErr w:type="spellEnd"/>
      <w:r w:rsidRPr="008C383C">
        <w:rPr>
          <w:rFonts w:ascii="Arial" w:hAnsi="Arial" w:cs="Arial"/>
          <w:sz w:val="22"/>
        </w:rPr>
        <w:t xml:space="preserve"> </w:t>
      </w:r>
      <w:proofErr w:type="spellStart"/>
      <w:r w:rsidRPr="008C383C">
        <w:rPr>
          <w:rFonts w:ascii="Arial" w:hAnsi="Arial" w:cs="Arial"/>
          <w:sz w:val="22"/>
        </w:rPr>
        <w:t>Tisher</w:t>
      </w:r>
      <w:proofErr w:type="spellEnd"/>
      <w:r w:rsidRPr="008C383C">
        <w:rPr>
          <w:rFonts w:ascii="Arial" w:hAnsi="Arial" w:cs="Arial"/>
          <w:sz w:val="22"/>
        </w:rPr>
        <w:t xml:space="preserve"> Scientific) following the manufacturer’s protocol. The analysis of RNA sequencing was performed by </w:t>
      </w:r>
      <w:proofErr w:type="spellStart"/>
      <w:r w:rsidRPr="008C383C">
        <w:rPr>
          <w:rFonts w:ascii="Arial" w:hAnsi="Arial" w:cs="Arial"/>
          <w:sz w:val="22"/>
        </w:rPr>
        <w:t>Ebiogen</w:t>
      </w:r>
      <w:proofErr w:type="spellEnd"/>
      <w:r w:rsidRPr="008C383C">
        <w:rPr>
          <w:rFonts w:ascii="Arial" w:hAnsi="Arial" w:cs="Arial"/>
          <w:sz w:val="22"/>
        </w:rPr>
        <w:t xml:space="preserve"> (Seoul, Republic of Korea). RNA samples with RNA purity (260/280 &gt; 1.8) and RNA integrity number (RIN) value (</w:t>
      </w:r>
      <w:r w:rsidRPr="008C383C">
        <w:rPr>
          <w:rFonts w:ascii="Arial" w:eastAsia="맑은 고딕" w:hAnsi="Arial" w:cs="Arial"/>
          <w:sz w:val="22"/>
        </w:rPr>
        <w:t>≥</w:t>
      </w:r>
      <w:r w:rsidRPr="008C383C">
        <w:rPr>
          <w:rFonts w:ascii="Arial" w:hAnsi="Arial" w:cs="Arial"/>
          <w:sz w:val="22"/>
        </w:rPr>
        <w:t xml:space="preserve"> 7) are used. The </w:t>
      </w:r>
      <w:proofErr w:type="spellStart"/>
      <w:r w:rsidRPr="008C383C">
        <w:rPr>
          <w:rFonts w:ascii="Arial" w:hAnsi="Arial" w:cs="Arial"/>
          <w:sz w:val="22"/>
        </w:rPr>
        <w:t>NEBNext</w:t>
      </w:r>
      <w:proofErr w:type="spellEnd"/>
      <w:r w:rsidRPr="008C383C">
        <w:rPr>
          <w:rFonts w:ascii="Arial" w:hAnsi="Arial" w:cs="Arial"/>
          <w:sz w:val="22"/>
        </w:rPr>
        <w:t xml:space="preserve"> Ultra II Directional RNA-Seq Kit (NEW ENGLAND </w:t>
      </w:r>
      <w:proofErr w:type="spellStart"/>
      <w:r w:rsidRPr="008C383C">
        <w:rPr>
          <w:rFonts w:ascii="Arial" w:hAnsi="Arial" w:cs="Arial"/>
          <w:sz w:val="22"/>
        </w:rPr>
        <w:t>BioLabs</w:t>
      </w:r>
      <w:proofErr w:type="spellEnd"/>
      <w:r w:rsidRPr="008C383C">
        <w:rPr>
          <w:rFonts w:ascii="Arial" w:hAnsi="Arial" w:cs="Arial"/>
          <w:sz w:val="22"/>
        </w:rPr>
        <w:t xml:space="preserve">, Inc., UK) was used to prepare libraries from total RNA. Quantification was performed using the library quantification kit using a </w:t>
      </w:r>
      <w:proofErr w:type="spellStart"/>
      <w:r w:rsidRPr="008C383C">
        <w:rPr>
          <w:rFonts w:ascii="Arial" w:hAnsi="Arial" w:cs="Arial"/>
          <w:sz w:val="22"/>
        </w:rPr>
        <w:t>StepOne</w:t>
      </w:r>
      <w:proofErr w:type="spellEnd"/>
      <w:r w:rsidRPr="008C383C">
        <w:rPr>
          <w:rFonts w:ascii="Arial" w:hAnsi="Arial" w:cs="Arial"/>
          <w:sz w:val="22"/>
        </w:rPr>
        <w:t xml:space="preserve"> Real-Time PCR System (Life Technologies, Inc., USA). High-throughput sequencing was performed as paired-end 100 sequencing using </w:t>
      </w:r>
      <w:proofErr w:type="spellStart"/>
      <w:r w:rsidRPr="008C383C">
        <w:rPr>
          <w:rFonts w:ascii="Arial" w:hAnsi="Arial" w:cs="Arial"/>
          <w:sz w:val="22"/>
        </w:rPr>
        <w:t>HiSeq</w:t>
      </w:r>
      <w:proofErr w:type="spellEnd"/>
      <w:r w:rsidRPr="008C383C">
        <w:rPr>
          <w:rFonts w:ascii="Arial" w:hAnsi="Arial" w:cs="Arial"/>
          <w:sz w:val="22"/>
        </w:rPr>
        <w:t xml:space="preserve"> X10 (Illumina, Inc., USA).</w:t>
      </w:r>
    </w:p>
    <w:p w14:paraId="1ACE08DF" w14:textId="77777777" w:rsidR="00251DB9" w:rsidRPr="00961ECA" w:rsidRDefault="00251DB9" w:rsidP="00251DB9">
      <w:pPr>
        <w:spacing w:line="480" w:lineRule="auto"/>
        <w:rPr>
          <w:rFonts w:ascii="Arial" w:hAnsi="Arial" w:cs="Arial"/>
          <w:b/>
          <w:sz w:val="22"/>
        </w:rPr>
      </w:pPr>
      <w:r w:rsidRPr="00961ECA">
        <w:rPr>
          <w:rFonts w:ascii="Arial" w:hAnsi="Arial" w:cs="Arial"/>
          <w:b/>
          <w:sz w:val="22"/>
        </w:rPr>
        <w:t>Bioinformatics transcriptome analysis</w:t>
      </w:r>
    </w:p>
    <w:p w14:paraId="6D370031" w14:textId="77777777" w:rsidR="00251DB9" w:rsidRPr="00261054" w:rsidRDefault="00251DB9" w:rsidP="00251DB9">
      <w:pPr>
        <w:spacing w:line="480" w:lineRule="auto"/>
        <w:ind w:firstLineChars="100" w:firstLine="220"/>
        <w:rPr>
          <w:rFonts w:ascii="Arial" w:hAnsi="Arial" w:cs="Arial"/>
          <w:b/>
          <w:sz w:val="22"/>
        </w:rPr>
      </w:pPr>
      <w:r w:rsidRPr="008C383C">
        <w:rPr>
          <w:rFonts w:ascii="Arial" w:hAnsi="Arial" w:cs="Arial"/>
          <w:sz w:val="22"/>
        </w:rPr>
        <w:t xml:space="preserve">Quality control of raw reads resulting from sequencing was performed using </w:t>
      </w:r>
      <w:proofErr w:type="spellStart"/>
      <w:r w:rsidRPr="008C383C">
        <w:rPr>
          <w:rFonts w:ascii="Arial" w:hAnsi="Arial" w:cs="Arial"/>
          <w:sz w:val="22"/>
        </w:rPr>
        <w:t>FastQC</w:t>
      </w:r>
      <w:proofErr w:type="spellEnd"/>
      <w:r w:rsidRPr="008C383C">
        <w:rPr>
          <w:rFonts w:ascii="Arial" w:hAnsi="Arial" w:cs="Arial"/>
          <w:sz w:val="22"/>
        </w:rPr>
        <w:t xml:space="preserve">. Adapter and low-quality reads (&lt;Q20) were removed using </w:t>
      </w:r>
      <w:proofErr w:type="spellStart"/>
      <w:r w:rsidRPr="008C383C">
        <w:rPr>
          <w:rFonts w:ascii="Arial" w:hAnsi="Arial" w:cs="Arial"/>
          <w:sz w:val="22"/>
        </w:rPr>
        <w:t>FASTX_Trimmer</w:t>
      </w:r>
      <w:proofErr w:type="spellEnd"/>
      <w:r w:rsidRPr="008C383C">
        <w:rPr>
          <w:rFonts w:ascii="Arial" w:hAnsi="Arial" w:cs="Arial"/>
          <w:sz w:val="22"/>
        </w:rPr>
        <w:t xml:space="preserve"> and </w:t>
      </w:r>
      <w:proofErr w:type="spellStart"/>
      <w:r w:rsidRPr="008C383C">
        <w:rPr>
          <w:rFonts w:ascii="Arial" w:hAnsi="Arial" w:cs="Arial"/>
          <w:sz w:val="22"/>
        </w:rPr>
        <w:t>BBMap</w:t>
      </w:r>
      <w:proofErr w:type="spellEnd"/>
      <w:r w:rsidRPr="008C383C">
        <w:rPr>
          <w:rFonts w:ascii="Arial" w:hAnsi="Arial" w:cs="Arial"/>
          <w:sz w:val="22"/>
        </w:rPr>
        <w:t xml:space="preserve">. The trimmed reads were mapped to the reference genome using </w:t>
      </w:r>
      <w:proofErr w:type="spellStart"/>
      <w:r w:rsidRPr="008C383C">
        <w:rPr>
          <w:rFonts w:ascii="Arial" w:hAnsi="Arial" w:cs="Arial"/>
          <w:sz w:val="22"/>
        </w:rPr>
        <w:t>TopHat</w:t>
      </w:r>
      <w:proofErr w:type="spellEnd"/>
      <w:r w:rsidRPr="008C383C">
        <w:rPr>
          <w:rFonts w:ascii="Arial" w:hAnsi="Arial" w:cs="Arial"/>
          <w:sz w:val="22"/>
        </w:rPr>
        <w:t xml:space="preserve">. The levels of gene expression were estimated using FPKM (Fragments per kilobase of exon per million reads) values and RPKM (Reads per kilobase of transcript per million mapped reads). </w:t>
      </w:r>
      <w:r>
        <w:rPr>
          <w:rFonts w:ascii="Arial" w:hAnsi="Arial" w:cs="Arial"/>
          <w:sz w:val="22"/>
        </w:rPr>
        <w:t>F</w:t>
      </w:r>
      <w:r w:rsidRPr="00EF16D6">
        <w:rPr>
          <w:rFonts w:ascii="Arial" w:hAnsi="Arial" w:cs="Arial"/>
          <w:sz w:val="22"/>
        </w:rPr>
        <w:t>or differentially expressed gene (DEG) analysis</w:t>
      </w:r>
      <w:r>
        <w:rPr>
          <w:rFonts w:ascii="Arial" w:hAnsi="Arial" w:cs="Arial"/>
          <w:sz w:val="22"/>
        </w:rPr>
        <w:t>, w</w:t>
      </w:r>
      <w:r w:rsidRPr="00EF16D6">
        <w:rPr>
          <w:rFonts w:ascii="Arial" w:hAnsi="Arial" w:cs="Arial"/>
          <w:sz w:val="22"/>
        </w:rPr>
        <w:t>e performed the “DESeq2” R package</w:t>
      </w:r>
      <w:r>
        <w:rPr>
          <w:rFonts w:ascii="Arial" w:hAnsi="Arial" w:cs="Arial"/>
          <w:sz w:val="22"/>
        </w:rPr>
        <w:t xml:space="preserve"> and obtained DEG </w:t>
      </w:r>
      <w:r w:rsidRPr="00EF16D6">
        <w:rPr>
          <w:rFonts w:ascii="Arial" w:hAnsi="Arial" w:cs="Arial"/>
          <w:sz w:val="22"/>
        </w:rPr>
        <w:t>with</w:t>
      </w:r>
      <w:r w:rsidRPr="00EF16D6">
        <w:rPr>
          <w:rFonts w:ascii="Arial" w:hAnsi="Arial" w:cs="Arial"/>
          <w:color w:val="C45911" w:themeColor="accent2" w:themeShade="BF"/>
          <w:sz w:val="22"/>
        </w:rPr>
        <w:t xml:space="preserve"> </w:t>
      </w:r>
      <w:r w:rsidRPr="00EF16D6">
        <w:rPr>
          <w:rFonts w:ascii="Arial" w:hAnsi="Arial" w:cs="Arial"/>
          <w:sz w:val="22"/>
        </w:rPr>
        <w:t xml:space="preserve">p-value&lt;0.05 and </w:t>
      </w:r>
      <w:r>
        <w:rPr>
          <w:rFonts w:ascii="Arial" w:hAnsi="Arial" w:cs="Arial"/>
          <w:sz w:val="22"/>
        </w:rPr>
        <w:t>log2</w:t>
      </w:r>
      <w:r w:rsidRPr="00EF16D6">
        <w:rPr>
          <w:rFonts w:ascii="Arial" w:eastAsia="맑은 고딕" w:hAnsi="Arial" w:cs="Arial"/>
          <w:sz w:val="22"/>
        </w:rPr>
        <w:t>|</w:t>
      </w:r>
      <w:r w:rsidRPr="00EF16D6">
        <w:rPr>
          <w:rFonts w:ascii="Arial" w:hAnsi="Arial" w:cs="Arial"/>
          <w:sz w:val="22"/>
        </w:rPr>
        <w:t>fold change</w:t>
      </w:r>
      <w:r w:rsidRPr="00EF16D6">
        <w:rPr>
          <w:rFonts w:ascii="Arial" w:eastAsia="맑은 고딕" w:hAnsi="Arial" w:cs="Arial"/>
          <w:sz w:val="22"/>
        </w:rPr>
        <w:t>|</w:t>
      </w:r>
      <w:r w:rsidRPr="00EF16D6">
        <w:rPr>
          <w:rFonts w:ascii="Arial" w:eastAsia="ArialMT" w:hAnsi="Arial" w:cs="Arial"/>
          <w:kern w:val="0"/>
          <w:sz w:val="22"/>
        </w:rPr>
        <w:t>≥</w:t>
      </w:r>
      <w:r>
        <w:rPr>
          <w:rFonts w:ascii="Arial" w:eastAsia="ArialMT" w:hAnsi="Arial" w:cs="Arial"/>
          <w:kern w:val="0"/>
          <w:sz w:val="22"/>
        </w:rPr>
        <w:t xml:space="preserve">0.5 (KO vs. WT) and non-significant expressed genes </w:t>
      </w:r>
      <w:r w:rsidRPr="00CF4C6C">
        <w:rPr>
          <w:rFonts w:ascii="Arial" w:eastAsia="ArialMT" w:hAnsi="Arial" w:cs="Arial"/>
          <w:kern w:val="0"/>
          <w:sz w:val="22"/>
        </w:rPr>
        <w:t xml:space="preserve">with </w:t>
      </w:r>
      <w:r w:rsidRPr="00CF4C6C">
        <w:rPr>
          <w:rFonts w:ascii="Arial" w:hAnsi="Arial" w:cs="Arial"/>
          <w:sz w:val="22"/>
        </w:rPr>
        <w:t xml:space="preserve">p-value&gt;0.05 </w:t>
      </w:r>
      <w:r w:rsidRPr="00CF4C6C">
        <w:rPr>
          <w:rFonts w:ascii="Arial" w:eastAsia="ArialMT" w:hAnsi="Arial" w:cs="Arial"/>
          <w:kern w:val="0"/>
          <w:sz w:val="22"/>
        </w:rPr>
        <w:t>(</w:t>
      </w:r>
      <w:proofErr w:type="spellStart"/>
      <w:r w:rsidRPr="00CF4C6C">
        <w:rPr>
          <w:rFonts w:ascii="Arial" w:eastAsia="ArialMT" w:hAnsi="Arial" w:cs="Arial"/>
          <w:kern w:val="0"/>
          <w:sz w:val="22"/>
        </w:rPr>
        <w:t>coKO</w:t>
      </w:r>
      <w:proofErr w:type="spellEnd"/>
      <w:r w:rsidRPr="00CF4C6C">
        <w:rPr>
          <w:rFonts w:ascii="Arial" w:eastAsia="ArialMT" w:hAnsi="Arial" w:cs="Arial"/>
          <w:kern w:val="0"/>
          <w:sz w:val="22"/>
        </w:rPr>
        <w:t xml:space="preserve"> vs. </w:t>
      </w:r>
      <w:proofErr w:type="spellStart"/>
      <w:r w:rsidRPr="00CF4C6C">
        <w:rPr>
          <w:rFonts w:ascii="Arial" w:eastAsia="ArialMT" w:hAnsi="Arial" w:cs="Arial"/>
          <w:kern w:val="0"/>
          <w:sz w:val="22"/>
        </w:rPr>
        <w:t>coWT</w:t>
      </w:r>
      <w:proofErr w:type="spellEnd"/>
      <w:r w:rsidRPr="00CF4C6C">
        <w:rPr>
          <w:rFonts w:ascii="Arial" w:eastAsia="ArialMT" w:hAnsi="Arial" w:cs="Arial"/>
          <w:kern w:val="0"/>
          <w:sz w:val="22"/>
        </w:rPr>
        <w:t>)</w:t>
      </w:r>
      <w:r w:rsidRPr="00CF4C6C">
        <w:rPr>
          <w:rFonts w:ascii="Arial" w:hAnsi="Arial" w:cs="Arial"/>
          <w:sz w:val="22"/>
        </w:rPr>
        <w:t>. Gene set enrichment analysis (GSEA) was performed using the “</w:t>
      </w:r>
      <w:proofErr w:type="spellStart"/>
      <w:r w:rsidRPr="00CF4C6C">
        <w:rPr>
          <w:rFonts w:ascii="Arial" w:hAnsi="Arial" w:cs="Arial"/>
          <w:sz w:val="22"/>
        </w:rPr>
        <w:t>fgsea</w:t>
      </w:r>
      <w:proofErr w:type="spellEnd"/>
      <w:r w:rsidRPr="00CF4C6C">
        <w:rPr>
          <w:rFonts w:ascii="Arial" w:hAnsi="Arial" w:cs="Arial"/>
          <w:sz w:val="22"/>
        </w:rPr>
        <w:t xml:space="preserve">” R package. In amygdala and BNST, gene sets included GOBP pathway gene sets from </w:t>
      </w:r>
      <w:proofErr w:type="spellStart"/>
      <w:r w:rsidRPr="00CF4C6C">
        <w:rPr>
          <w:rFonts w:ascii="Arial" w:hAnsi="Arial" w:cs="Arial"/>
          <w:sz w:val="22"/>
        </w:rPr>
        <w:t>MSigDB</w:t>
      </w:r>
      <w:proofErr w:type="spellEnd"/>
      <w:r w:rsidRPr="00CF4C6C">
        <w:rPr>
          <w:rFonts w:ascii="Arial" w:hAnsi="Arial" w:cs="Arial"/>
          <w:sz w:val="22"/>
        </w:rPr>
        <w:t xml:space="preserve"> (v7.5.1, </w:t>
      </w:r>
      <w:r w:rsidRPr="00CF4C6C">
        <w:rPr>
          <w:rFonts w:ascii="Arial" w:eastAsia="ArialMT" w:hAnsi="Arial" w:cs="Arial"/>
          <w:kern w:val="0"/>
          <w:sz w:val="22"/>
        </w:rPr>
        <w:t>http://software.broadinstitute.org/gsea</w:t>
      </w:r>
      <w:r w:rsidRPr="00CF4C6C">
        <w:rPr>
          <w:rFonts w:ascii="Arial" w:hAnsi="Arial" w:cs="Arial"/>
          <w:sz w:val="22"/>
        </w:rPr>
        <w:t>) using obtained DEG</w:t>
      </w:r>
      <w:r w:rsidRPr="00CF4C6C">
        <w:rPr>
          <w:rFonts w:ascii="Arial" w:eastAsia="ArialMT" w:hAnsi="Arial" w:cs="Arial"/>
          <w:kern w:val="0"/>
          <w:sz w:val="22"/>
        </w:rPr>
        <w:t>. For GSEA with</w:t>
      </w:r>
      <w:r>
        <w:rPr>
          <w:rFonts w:ascii="Arial" w:eastAsia="ArialMT" w:hAnsi="Arial" w:cs="Arial"/>
          <w:kern w:val="0"/>
          <w:sz w:val="22"/>
        </w:rPr>
        <w:t xml:space="preserve"> 718 genes</w:t>
      </w:r>
      <w:r w:rsidRPr="00CF4C6C">
        <w:rPr>
          <w:rFonts w:ascii="Arial" w:eastAsia="ArialMT" w:hAnsi="Arial" w:cs="Arial"/>
          <w:kern w:val="0"/>
          <w:sz w:val="22"/>
        </w:rPr>
        <w:t xml:space="preserve"> (</w:t>
      </w:r>
      <w:r>
        <w:rPr>
          <w:rFonts w:ascii="Arial" w:eastAsia="ArialMT" w:hAnsi="Arial" w:cs="Arial"/>
          <w:kern w:val="0"/>
          <w:sz w:val="22"/>
        </w:rPr>
        <w:t xml:space="preserve">upregulated DEGs in </w:t>
      </w:r>
      <w:r w:rsidRPr="00CF4C6C">
        <w:rPr>
          <w:rFonts w:ascii="Arial" w:eastAsia="ArialMT" w:hAnsi="Arial" w:cs="Arial"/>
          <w:kern w:val="0"/>
          <w:sz w:val="22"/>
        </w:rPr>
        <w:t xml:space="preserve">KO vs. WT and non-significance in cohousing group), </w:t>
      </w:r>
      <w:r w:rsidRPr="00CF4C6C">
        <w:rPr>
          <w:rFonts w:ascii="Arial" w:hAnsi="Arial" w:cs="Arial"/>
          <w:sz w:val="22"/>
        </w:rPr>
        <w:t xml:space="preserve">GOCC pathway gene sets from </w:t>
      </w:r>
      <w:proofErr w:type="spellStart"/>
      <w:r w:rsidRPr="00CF4C6C">
        <w:rPr>
          <w:rFonts w:ascii="Arial" w:hAnsi="Arial" w:cs="Arial"/>
          <w:sz w:val="22"/>
        </w:rPr>
        <w:t>MSigDB</w:t>
      </w:r>
      <w:proofErr w:type="spellEnd"/>
      <w:r w:rsidRPr="00CF4C6C">
        <w:rPr>
          <w:rFonts w:ascii="Arial" w:hAnsi="Arial" w:cs="Arial"/>
          <w:sz w:val="22"/>
        </w:rPr>
        <w:t xml:space="preserve"> (v7.5.1, </w:t>
      </w:r>
      <w:r w:rsidRPr="00CF4C6C">
        <w:rPr>
          <w:rFonts w:ascii="Arial" w:eastAsia="ArialMT" w:hAnsi="Arial" w:cs="Arial"/>
          <w:kern w:val="0"/>
          <w:sz w:val="22"/>
        </w:rPr>
        <w:t>http://software.broadinstitute.org/gsea</w:t>
      </w:r>
      <w:r w:rsidRPr="00CF4C6C">
        <w:rPr>
          <w:rFonts w:ascii="Arial" w:hAnsi="Arial" w:cs="Arial"/>
          <w:sz w:val="22"/>
        </w:rPr>
        <w:t xml:space="preserve">) was used. </w:t>
      </w:r>
      <w:r w:rsidRPr="00CF4C6C">
        <w:rPr>
          <w:rFonts w:ascii="Arial" w:eastAsia="ArialMT" w:hAnsi="Arial" w:cs="Arial"/>
          <w:kern w:val="0"/>
          <w:sz w:val="22"/>
        </w:rPr>
        <w:t xml:space="preserve">For GSEA analysis, the results represented in the graph were significantly up-or down-regulated in the KO group based on normalized enrichment score (NES). Heat maps were generated with the R program. </w:t>
      </w:r>
      <w:r w:rsidRPr="00261054">
        <w:rPr>
          <w:rFonts w:ascii="Arial" w:hAnsi="Arial" w:cs="Arial"/>
          <w:sz w:val="22"/>
        </w:rPr>
        <w:t xml:space="preserve">The RNA </w:t>
      </w:r>
      <w:r w:rsidRPr="00261054">
        <w:rPr>
          <w:rFonts w:ascii="Arial" w:hAnsi="Arial" w:cs="Arial"/>
          <w:sz w:val="22"/>
        </w:rPr>
        <w:lastRenderedPageBreak/>
        <w:t>sequencing raw data are available at the National Center for Biotechnology Information (NCBI) Gene Expression Omnibus (GEO) database with accession number:</w:t>
      </w:r>
      <w:r w:rsidRPr="00261054">
        <w:t xml:space="preserve"> </w:t>
      </w:r>
      <w:r w:rsidRPr="00261054">
        <w:rPr>
          <w:rFonts w:ascii="Arial" w:hAnsi="Arial" w:cs="Arial"/>
          <w:sz w:val="22"/>
        </w:rPr>
        <w:t>GSE305243</w:t>
      </w:r>
    </w:p>
    <w:p w14:paraId="720F45F1" w14:textId="77777777" w:rsidR="00251DB9" w:rsidRPr="008C383C" w:rsidRDefault="00251DB9" w:rsidP="00251DB9">
      <w:pPr>
        <w:spacing w:line="480" w:lineRule="auto"/>
        <w:rPr>
          <w:rFonts w:ascii="Arial" w:hAnsi="Arial" w:cs="Arial"/>
          <w:b/>
          <w:sz w:val="22"/>
        </w:rPr>
      </w:pPr>
      <w:r w:rsidRPr="008C383C">
        <w:rPr>
          <w:rFonts w:ascii="Arial" w:hAnsi="Arial" w:cs="Arial"/>
          <w:b/>
          <w:sz w:val="22"/>
        </w:rPr>
        <w:t>Western blot</w:t>
      </w:r>
    </w:p>
    <w:p w14:paraId="4EFB2F5A" w14:textId="6D114AD2" w:rsidR="00251DB9" w:rsidRPr="00DC6AE6" w:rsidRDefault="00251DB9" w:rsidP="00251DB9">
      <w:pPr>
        <w:spacing w:line="480" w:lineRule="auto"/>
        <w:ind w:firstLineChars="100" w:firstLine="220"/>
        <w:rPr>
          <w:rFonts w:ascii="Arial" w:hAnsi="Arial" w:cs="Arial"/>
          <w:sz w:val="22"/>
        </w:rPr>
      </w:pPr>
      <w:r w:rsidRPr="00DC6AE6">
        <w:rPr>
          <w:rFonts w:ascii="Arial" w:hAnsi="Arial" w:cs="Arial"/>
          <w:sz w:val="22"/>
        </w:rPr>
        <w:t xml:space="preserve">For western blot, proteins from brain tissue were extracted with 5x protein sample buffer (JUBIOTECH, South Korea) diluted with RIPA buffer supplemented with protease inhibitor and phosphatase inhibitor cocktail (Roche Applied Science, Vienna, Austria). The samples were separated by SDS-PAGE and transferred to the PVDF membrane (Millipore, Burlington, MA, USA). The membranes blocked with 3% BSA for 1hour and then incubated at 4 </w:t>
      </w:r>
      <w:r w:rsidRPr="00DC6AE6">
        <w:rPr>
          <w:rFonts w:ascii="맑은 고딕" w:eastAsia="맑은 고딕" w:hAnsi="맑은 고딕" w:cs="맑은 고딕" w:hint="eastAsia"/>
          <w:sz w:val="22"/>
        </w:rPr>
        <w:t>℃</w:t>
      </w:r>
      <w:r w:rsidRPr="00DC6AE6">
        <w:rPr>
          <w:rFonts w:ascii="Arial" w:eastAsia="맑은 고딕" w:hAnsi="Arial" w:cs="Arial"/>
          <w:sz w:val="22"/>
        </w:rPr>
        <w:t>, overnight</w:t>
      </w:r>
      <w:r>
        <w:rPr>
          <w:rFonts w:ascii="Arial" w:eastAsia="맑은 고딕" w:hAnsi="Arial" w:cs="Arial"/>
          <w:sz w:val="22"/>
        </w:rPr>
        <w:t xml:space="preserve"> </w:t>
      </w:r>
      <w:r w:rsidRPr="00DC6AE6">
        <w:rPr>
          <w:rFonts w:ascii="Arial" w:hAnsi="Arial" w:cs="Arial"/>
          <w:sz w:val="22"/>
        </w:rPr>
        <w:t xml:space="preserve">with specific primary antibodies against </w:t>
      </w:r>
      <w:r w:rsidRPr="00DC6AE6">
        <w:rPr>
          <w:rFonts w:ascii="Arial" w:hAnsi="Arial" w:cs="Arial"/>
          <w:color w:val="000000" w:themeColor="text1"/>
          <w:sz w:val="22"/>
        </w:rPr>
        <w:t xml:space="preserve">SIRT3 (#5490), CaMKII (#4436), p-CaMKII (#12716) (1:1000, Cell signaling Technology, Inc., Danvers, MA, USA), Arc (1:500, </w:t>
      </w:r>
      <w:r>
        <w:rPr>
          <w:rFonts w:ascii="Arial" w:hAnsi="Arial" w:cs="Arial"/>
          <w:color w:val="000000" w:themeColor="text1"/>
          <w:sz w:val="22"/>
        </w:rPr>
        <w:t>#</w:t>
      </w:r>
      <w:r w:rsidRPr="00DC6AE6">
        <w:rPr>
          <w:rFonts w:ascii="Arial" w:hAnsi="Arial" w:cs="Arial"/>
          <w:color w:val="000000" w:themeColor="text1"/>
          <w:sz w:val="22"/>
        </w:rPr>
        <w:t xml:space="preserve">sc-17839, Santa Cruz Biotechnology, CA, USA), NR2A (1:1000, </w:t>
      </w:r>
      <w:r>
        <w:rPr>
          <w:rFonts w:ascii="Arial" w:hAnsi="Arial" w:cs="Arial"/>
          <w:color w:val="000000" w:themeColor="text1"/>
          <w:sz w:val="22"/>
        </w:rPr>
        <w:t>#</w:t>
      </w:r>
      <w:r w:rsidRPr="00DC6AE6">
        <w:rPr>
          <w:rFonts w:ascii="Arial" w:hAnsi="Arial" w:cs="Arial"/>
          <w:color w:val="000000" w:themeColor="text1"/>
          <w:sz w:val="22"/>
        </w:rPr>
        <w:t xml:space="preserve">07-632, Millipore, Burlington, MA, USA), PSD95 (1:1000, #MA1-046, Invitrogen, Carlsbad, CA, USA), </w:t>
      </w:r>
      <w:r w:rsidRPr="00DC6AE6">
        <w:rPr>
          <w:rFonts w:ascii="Arial" w:eastAsia="맑은 고딕" w:hAnsi="Arial" w:cs="Arial"/>
          <w:sz w:val="22"/>
        </w:rPr>
        <w:t>β</w:t>
      </w:r>
      <w:r w:rsidRPr="00DC6AE6">
        <w:rPr>
          <w:rFonts w:ascii="Arial" w:hAnsi="Arial" w:cs="Arial"/>
          <w:sz w:val="22"/>
        </w:rPr>
        <w:t xml:space="preserve">-actin (1:1000, Santa Cruz Biotechnology, CA, USA), </w:t>
      </w:r>
      <w:r w:rsidRPr="00DC6AE6">
        <w:rPr>
          <w:rFonts w:ascii="Arial" w:hAnsi="Arial" w:cs="Arial"/>
          <w:color w:val="000000"/>
          <w:sz w:val="22"/>
          <w:shd w:val="clear" w:color="auto" w:fill="FFFFFF"/>
        </w:rPr>
        <w:t>GluR1 (1:2000, #1193) and GluR2 (1:2000, #1195) were described previously</w:t>
      </w:r>
      <w:r w:rsidRPr="00DC6AE6">
        <w:rPr>
          <w:rFonts w:ascii="Arial" w:hAnsi="Arial" w:cs="Arial"/>
          <w:color w:val="000000"/>
          <w:sz w:val="22"/>
          <w:shd w:val="clear" w:color="auto" w:fill="FFFFFF"/>
        </w:rPr>
        <w:fldChar w:fldCharType="begin"/>
      </w:r>
      <w:r>
        <w:rPr>
          <w:rFonts w:ascii="Arial" w:hAnsi="Arial" w:cs="Arial"/>
          <w:color w:val="000000"/>
          <w:sz w:val="22"/>
          <w:shd w:val="clear" w:color="auto" w:fill="FFFFFF"/>
        </w:rPr>
        <w:instrText xml:space="preserve"> ADDIN EN.CITE &lt;EndNote&gt;&lt;Cite&gt;&lt;Author&gt;Kim&lt;/Author&gt;&lt;RecNum&gt;78&lt;/RecNum&gt;&lt;DisplayText&gt;(6)&lt;/DisplayText&gt;&lt;record&gt;&lt;rec-number&gt;78&lt;/rec-number&gt;&lt;foreign-keys&gt;&lt;key app="EN" db-id="rp5veavvlaedrsefpsupd25gawwzpsp5z0as" timestamp="1748584316"&gt;78&lt;/key&gt;&lt;/foreign-keys&gt;&lt;ref-type name="Journal Article"&gt;17&lt;/ref-type&gt;&lt;contributors&gt;&lt;authors&gt;&lt;author&gt;Kim, M. H.&lt;/author&gt;&lt;author&gt;Choi J Fau - Yang, Jinhee&lt;/author&gt;&lt;author&gt;Yang J Fau - Chung, Woosuk&lt;/author&gt;&lt;author&gt;Chung W Fau - Kim, Ji-Hyun&lt;/author&gt;&lt;author&gt;Kim Jh Fau - Paik, Sang Kyoo&lt;/author&gt;&lt;author&gt;Paik Sk Fau - Kim, Karam&lt;/author&gt;&lt;author&gt;Kim K Fau - Han, Seungnam&lt;/author&gt;&lt;author&gt;Han S Fau - Won, Hyejung&lt;/author&gt;&lt;author&gt;Won H Fau - Bae, Young-Soo&lt;/author&gt;&lt;author&gt;Bae Ys Fau - Cho, Suk-Hee&lt;/author&gt;&lt;author&gt;Cho Sh Fau - Seo, Jinsoo&lt;/author&gt;&lt;author&gt;Seo J Fau - Bae, Yong Chul&lt;/author&gt;&lt;author&gt;Bae Yc Fau - Choi, Se-Young&lt;/author&gt;&lt;author&gt;Choi Sy Fau - Kim, Eunjoon&lt;/author&gt;&lt;author&gt;Kim, E.&lt;/author&gt;&lt;/authors&gt;&lt;translated-authors&gt;&lt;author&gt;J. Neurosci&lt;/author&gt;&lt;/translated-authors&gt;&lt;/contributors&gt;&lt;auth-address&gt;National Creative Research Initiative Center for Synaptogenesis and Department of Biological Sciences, Korea Advanced Institute of Science and Technology, Daejeon 305-701, Korea. FAU - Choi, Jeonghoon&lt;/auth-address&gt;&lt;titles&gt;&lt;title&gt;Enhanced NMDA receptor-mediated synaptic transmission, enhanced long-term potentiation, and impaired learning and memory in mice lacking IRSp53&lt;/title&gt;&lt;/titles&gt;&lt;number&gt;1529-2401 (Electronic)&lt;/number&gt;&lt;dates&gt;&lt;/dates&gt;&lt;urls&gt;&lt;/urls&gt;&lt;remote-database-provider&gt;2009 Feb 4&lt;/remote-database-provider&gt;&lt;research-notes&gt;0 (BAIAP2 protein, human)&amp;#xD;0 (Nerve Tissue Proteins)&amp;#xD;0 (Receptors, N-Methyl-D-Aspartate)&lt;/research-notes&gt;&lt;language&gt;eng&lt;/language&gt;&lt;/record&gt;&lt;/Cite&gt;&lt;/EndNote&gt;</w:instrText>
      </w:r>
      <w:r w:rsidRPr="00DC6AE6">
        <w:rPr>
          <w:rFonts w:ascii="Arial" w:hAnsi="Arial" w:cs="Arial"/>
          <w:color w:val="000000"/>
          <w:sz w:val="22"/>
          <w:shd w:val="clear" w:color="auto" w:fill="FFFFFF"/>
        </w:rPr>
        <w:fldChar w:fldCharType="separate"/>
      </w:r>
      <w:r>
        <w:rPr>
          <w:rFonts w:ascii="Arial" w:hAnsi="Arial" w:cs="Arial"/>
          <w:noProof/>
          <w:color w:val="000000"/>
          <w:sz w:val="22"/>
          <w:shd w:val="clear" w:color="auto" w:fill="FFFFFF"/>
        </w:rPr>
        <w:t>(6)</w:t>
      </w:r>
      <w:r w:rsidRPr="00DC6AE6">
        <w:rPr>
          <w:rFonts w:ascii="Arial" w:hAnsi="Arial" w:cs="Arial"/>
          <w:color w:val="000000"/>
          <w:sz w:val="22"/>
          <w:shd w:val="clear" w:color="auto" w:fill="FFFFFF"/>
        </w:rPr>
        <w:fldChar w:fldCharType="end"/>
      </w:r>
      <w:r w:rsidRPr="00DC6AE6">
        <w:rPr>
          <w:rFonts w:ascii="Arial" w:hAnsi="Arial" w:cs="Arial"/>
          <w:color w:val="000000"/>
          <w:sz w:val="22"/>
          <w:shd w:val="clear" w:color="auto" w:fill="FFFFFF"/>
        </w:rPr>
        <w:t>.</w:t>
      </w:r>
      <w:r w:rsidRPr="00DC6AE6">
        <w:rPr>
          <w:rFonts w:ascii="Arial" w:hAnsi="Arial" w:cs="Arial"/>
          <w:sz w:val="22"/>
        </w:rPr>
        <w:t xml:space="preserve"> After washing with TBS/T, membranes were incubated with </w:t>
      </w:r>
      <w:r w:rsidRPr="00DC6AE6">
        <w:rPr>
          <w:rFonts w:ascii="Arial" w:eastAsia="굴림" w:hAnsi="Arial" w:cs="Arial"/>
          <w:color w:val="000000"/>
          <w:sz w:val="22"/>
        </w:rPr>
        <w:t xml:space="preserve">horseradish peroxidase-conjugated secondary antibodies for 2 hours at room temperature. Chemiluminescence </w:t>
      </w:r>
      <w:r w:rsidRPr="00DC6AE6">
        <w:rPr>
          <w:rFonts w:ascii="Arial" w:eastAsia="굴림" w:hAnsi="Arial" w:cs="Arial"/>
          <w:color w:val="000000" w:themeColor="text1"/>
          <w:sz w:val="22"/>
        </w:rPr>
        <w:t xml:space="preserve">reagent (#BWB 0200, </w:t>
      </w:r>
      <w:proofErr w:type="spellStart"/>
      <w:r w:rsidRPr="00DC6AE6">
        <w:rPr>
          <w:rFonts w:ascii="Arial" w:eastAsia="굴림" w:hAnsi="Arial" w:cs="Arial"/>
          <w:color w:val="000000" w:themeColor="text1"/>
          <w:sz w:val="22"/>
        </w:rPr>
        <w:t>BioMAX</w:t>
      </w:r>
      <w:proofErr w:type="spellEnd"/>
      <w:r w:rsidRPr="00DC6AE6">
        <w:rPr>
          <w:rFonts w:ascii="Arial" w:eastAsia="굴림" w:hAnsi="Arial" w:cs="Arial"/>
          <w:color w:val="000000" w:themeColor="text1"/>
          <w:sz w:val="22"/>
        </w:rPr>
        <w:t xml:space="preserve">, </w:t>
      </w:r>
      <w:r w:rsidRPr="00DC6AE6">
        <w:rPr>
          <w:rFonts w:ascii="Arial" w:hAnsi="Arial" w:cs="Arial"/>
          <w:color w:val="000000" w:themeColor="text1"/>
          <w:sz w:val="22"/>
        </w:rPr>
        <w:t xml:space="preserve">South </w:t>
      </w:r>
      <w:r w:rsidRPr="00DC6AE6">
        <w:rPr>
          <w:rFonts w:ascii="Arial" w:hAnsi="Arial" w:cs="Arial"/>
          <w:sz w:val="22"/>
        </w:rPr>
        <w:t>Korea</w:t>
      </w:r>
      <w:r w:rsidRPr="00DC6AE6">
        <w:rPr>
          <w:rFonts w:ascii="Arial" w:eastAsia="굴림" w:hAnsi="Arial" w:cs="Arial"/>
          <w:color w:val="000000"/>
          <w:sz w:val="22"/>
        </w:rPr>
        <w:t>) was used for to observe signals. Images were quantified with ImageJ software.</w:t>
      </w:r>
    </w:p>
    <w:p w14:paraId="155472D4" w14:textId="77777777" w:rsidR="00251DB9" w:rsidRPr="003E7790" w:rsidRDefault="00251DB9" w:rsidP="00251DB9">
      <w:pPr>
        <w:spacing w:line="480" w:lineRule="auto"/>
        <w:rPr>
          <w:rFonts w:ascii="Arial" w:hAnsi="Arial" w:cs="Arial"/>
          <w:b/>
          <w:color w:val="000000" w:themeColor="text1"/>
          <w:sz w:val="22"/>
        </w:rPr>
      </w:pPr>
      <w:r w:rsidRPr="003E7790">
        <w:rPr>
          <w:rFonts w:ascii="Arial" w:hAnsi="Arial" w:cs="Arial" w:hint="eastAsia"/>
          <w:b/>
          <w:color w:val="000000" w:themeColor="text1"/>
          <w:sz w:val="22"/>
        </w:rPr>
        <w:t>C</w:t>
      </w:r>
      <w:r w:rsidRPr="003E7790">
        <w:rPr>
          <w:rFonts w:ascii="Arial" w:hAnsi="Arial" w:cs="Arial"/>
          <w:b/>
          <w:color w:val="000000" w:themeColor="text1"/>
          <w:sz w:val="22"/>
        </w:rPr>
        <w:t xml:space="preserve">haracteristics of </w:t>
      </w:r>
      <w:r>
        <w:rPr>
          <w:rFonts w:ascii="Arial" w:hAnsi="Arial" w:cs="Arial"/>
          <w:b/>
          <w:color w:val="000000" w:themeColor="text1"/>
          <w:sz w:val="22"/>
        </w:rPr>
        <w:t>m</w:t>
      </w:r>
      <w:r w:rsidRPr="003E7790">
        <w:rPr>
          <w:rFonts w:ascii="Arial" w:hAnsi="Arial" w:cs="Arial"/>
          <w:b/>
          <w:color w:val="000000" w:themeColor="text1"/>
          <w:sz w:val="22"/>
        </w:rPr>
        <w:t>ood disorder patients for plasma sampling</w:t>
      </w:r>
    </w:p>
    <w:p w14:paraId="63C5EE67" w14:textId="77777777" w:rsidR="00251DB9" w:rsidRPr="005F0C39" w:rsidRDefault="00251DB9" w:rsidP="00251DB9">
      <w:pPr>
        <w:spacing w:line="480" w:lineRule="auto"/>
        <w:ind w:firstLineChars="100" w:firstLine="220"/>
        <w:rPr>
          <w:rFonts w:ascii="Arial" w:hAnsi="Arial" w:cs="Arial"/>
          <w:color w:val="000000" w:themeColor="text1"/>
          <w:sz w:val="22"/>
        </w:rPr>
      </w:pPr>
      <w:r w:rsidRPr="003E7790">
        <w:rPr>
          <w:rFonts w:ascii="Arial" w:hAnsi="Arial" w:cs="Arial"/>
          <w:color w:val="000000" w:themeColor="text1"/>
          <w:sz w:val="22"/>
        </w:rPr>
        <w:t xml:space="preserve">Twelve healthy controls </w:t>
      </w:r>
      <w:r w:rsidRPr="00B8262E">
        <w:rPr>
          <w:rFonts w:ascii="Arial" w:hAnsi="Arial" w:cs="Arial"/>
          <w:color w:val="000000" w:themeColor="text1"/>
          <w:sz w:val="22"/>
        </w:rPr>
        <w:t xml:space="preserve">and ten </w:t>
      </w:r>
      <w:r w:rsidRPr="00B8262E">
        <w:rPr>
          <w:rFonts w:ascii="Arial" w:hAnsi="Arial" w:cs="Arial"/>
          <w:sz w:val="22"/>
        </w:rPr>
        <w:t>mood disorder patients</w:t>
      </w:r>
      <w:r w:rsidRPr="00B8262E" w:rsidDel="00B8262E">
        <w:rPr>
          <w:rFonts w:ascii="Arial" w:hAnsi="Arial" w:cs="Arial"/>
          <w:color w:val="000000" w:themeColor="text1"/>
          <w:sz w:val="22"/>
        </w:rPr>
        <w:t xml:space="preserve"> </w:t>
      </w:r>
      <w:r w:rsidRPr="00B8262E">
        <w:rPr>
          <w:rFonts w:ascii="Arial" w:hAnsi="Arial" w:cs="Arial"/>
          <w:color w:val="000000" w:themeColor="text1"/>
          <w:sz w:val="22"/>
        </w:rPr>
        <w:t>(MD</w:t>
      </w:r>
      <w:r>
        <w:rPr>
          <w:rFonts w:ascii="Arial" w:hAnsi="Arial" w:cs="Arial"/>
          <w:color w:val="000000" w:themeColor="text1"/>
          <w:sz w:val="22"/>
        </w:rPr>
        <w:t>P</w:t>
      </w:r>
      <w:r w:rsidRPr="00B8262E">
        <w:rPr>
          <w:rFonts w:ascii="Arial" w:hAnsi="Arial" w:cs="Arial"/>
          <w:color w:val="000000" w:themeColor="text1"/>
          <w:sz w:val="22"/>
        </w:rPr>
        <w:t>) were</w:t>
      </w:r>
      <w:r w:rsidRPr="003E7790">
        <w:rPr>
          <w:rFonts w:ascii="Arial" w:hAnsi="Arial" w:cs="Arial"/>
          <w:color w:val="000000" w:themeColor="text1"/>
          <w:sz w:val="22"/>
        </w:rPr>
        <w:t xml:space="preserve"> recruited from the outpatient psychiatry clinic of a university hospital. All patients met the criteria for MD</w:t>
      </w:r>
      <w:r>
        <w:rPr>
          <w:rFonts w:ascii="Arial" w:hAnsi="Arial" w:cs="Arial"/>
          <w:color w:val="000000" w:themeColor="text1"/>
          <w:sz w:val="22"/>
        </w:rPr>
        <w:t>P</w:t>
      </w:r>
      <w:r w:rsidRPr="003E7790">
        <w:rPr>
          <w:rFonts w:ascii="Arial" w:hAnsi="Arial" w:cs="Arial"/>
          <w:color w:val="000000" w:themeColor="text1"/>
          <w:sz w:val="22"/>
        </w:rPr>
        <w:t xml:space="preserve"> as defined by the Diagnostic and Statistical Manual of Mental Disorders, Fifth Edition (DSM-5), as determined by board-certified psychiatrists. All participants were aged 18 years or older. Participants with other psychiatric or neurological disorders or serious medical conditions, such as cancer, were excluded. Healthy controls had no history of psychiatric illness. Psychiatric symptoms were assessed using self-report questionnaires, including the Beck </w:t>
      </w:r>
      <w:r w:rsidRPr="003E7790">
        <w:rPr>
          <w:rFonts w:ascii="Arial" w:hAnsi="Arial" w:cs="Arial"/>
          <w:color w:val="000000" w:themeColor="text1"/>
          <w:sz w:val="22"/>
        </w:rPr>
        <w:lastRenderedPageBreak/>
        <w:t>Anxiety Inventory (K-BAI) and the State-Trait Anxiety Inventory (STAI), both of which are widely used and validated tools for evaluating anxiety. Blood samples were collected after at least 8 hours of fasting, in accordance with standard clinical procedures. The detailed characteristics of recruited subjects are shown in Supple table 1 and 2.</w:t>
      </w:r>
    </w:p>
    <w:p w14:paraId="3B57D8E2" w14:textId="77777777" w:rsidR="00251DB9" w:rsidRDefault="00251DB9" w:rsidP="00251DB9">
      <w:pPr>
        <w:spacing w:line="480" w:lineRule="auto"/>
        <w:rPr>
          <w:rFonts w:ascii="Arial" w:hAnsi="Arial" w:cs="Arial"/>
          <w:b/>
          <w:sz w:val="22"/>
        </w:rPr>
      </w:pPr>
      <w:r>
        <w:rPr>
          <w:rFonts w:ascii="Arial" w:hAnsi="Arial" w:cs="Arial"/>
          <w:b/>
          <w:sz w:val="22"/>
        </w:rPr>
        <w:t>Choline assay</w:t>
      </w:r>
    </w:p>
    <w:p w14:paraId="34282C6C" w14:textId="77777777" w:rsidR="00251DB9" w:rsidRDefault="00251DB9" w:rsidP="00251DB9">
      <w:pPr>
        <w:spacing w:line="480" w:lineRule="auto"/>
        <w:ind w:firstLineChars="100" w:firstLine="220"/>
        <w:rPr>
          <w:rFonts w:ascii="Arial" w:eastAsia="맑은 고딕" w:hAnsi="Arial" w:cs="Arial"/>
          <w:sz w:val="22"/>
        </w:rPr>
      </w:pPr>
      <w:r w:rsidRPr="00D3181F">
        <w:rPr>
          <w:rFonts w:ascii="Arial" w:hAnsi="Arial" w:cs="Arial" w:hint="eastAsia"/>
          <w:sz w:val="22"/>
        </w:rPr>
        <w:t>T</w:t>
      </w:r>
      <w:r w:rsidRPr="00D3181F">
        <w:rPr>
          <w:rFonts w:ascii="Arial" w:hAnsi="Arial" w:cs="Arial"/>
          <w:sz w:val="22"/>
        </w:rPr>
        <w:t>o analy</w:t>
      </w:r>
      <w:r>
        <w:rPr>
          <w:rFonts w:ascii="Arial" w:hAnsi="Arial" w:cs="Arial"/>
          <w:sz w:val="22"/>
        </w:rPr>
        <w:t xml:space="preserve">ze choline in plasma, blood </w:t>
      </w:r>
      <w:r w:rsidRPr="00A66E85">
        <w:rPr>
          <w:rFonts w:ascii="Arial" w:hAnsi="Arial" w:cs="Arial"/>
          <w:sz w:val="22"/>
        </w:rPr>
        <w:t xml:space="preserve">samples were collected from SIRT3 WT and KO mice. The blood samples were centrifugated at 3,000 rpm for 5 min </w:t>
      </w:r>
      <w:r w:rsidRPr="00D3181F">
        <w:rPr>
          <w:rFonts w:ascii="Arial" w:hAnsi="Arial" w:cs="Arial"/>
          <w:sz w:val="22"/>
        </w:rPr>
        <w:t xml:space="preserve">at 4 </w:t>
      </w:r>
      <w:r w:rsidRPr="00D3181F">
        <w:rPr>
          <w:rFonts w:ascii="맑은 고딕" w:eastAsia="맑은 고딕" w:hAnsi="맑은 고딕" w:cs="맑은 고딕" w:hint="eastAsia"/>
          <w:sz w:val="22"/>
        </w:rPr>
        <w:t>℃</w:t>
      </w:r>
      <w:r w:rsidRPr="00D3181F">
        <w:rPr>
          <w:rFonts w:ascii="Arial" w:eastAsia="맑은 고딕" w:hAnsi="Arial" w:cs="Arial"/>
          <w:sz w:val="22"/>
        </w:rPr>
        <w:t>.</w:t>
      </w:r>
      <w:r>
        <w:rPr>
          <w:rFonts w:ascii="Arial" w:eastAsia="맑은 고딕" w:hAnsi="Arial" w:cs="Arial"/>
          <w:sz w:val="22"/>
        </w:rPr>
        <w:t xml:space="preserve"> The choline in collected plasma was measured using a Choline assay kit (#ab65345, </w:t>
      </w:r>
      <w:r w:rsidRPr="00B053A7">
        <w:rPr>
          <w:rFonts w:ascii="Arial" w:eastAsia="맑은 고딕" w:hAnsi="Arial" w:cs="Arial"/>
          <w:color w:val="000000" w:themeColor="text1"/>
          <w:sz w:val="22"/>
        </w:rPr>
        <w:t>Abcam, Cambridge, UK</w:t>
      </w:r>
      <w:r>
        <w:rPr>
          <w:rFonts w:ascii="Arial" w:eastAsia="맑은 고딕" w:hAnsi="Arial" w:cs="Arial"/>
          <w:sz w:val="22"/>
        </w:rPr>
        <w:t>) following the manufacturer’s instructions.</w:t>
      </w:r>
    </w:p>
    <w:p w14:paraId="043CE84E" w14:textId="77777777" w:rsidR="00251DB9" w:rsidRPr="00FB1286" w:rsidRDefault="00251DB9" w:rsidP="00251DB9">
      <w:pPr>
        <w:spacing w:line="480" w:lineRule="auto"/>
        <w:rPr>
          <w:rFonts w:ascii="Arial" w:hAnsi="Arial" w:cs="Arial"/>
          <w:b/>
          <w:sz w:val="22"/>
        </w:rPr>
      </w:pPr>
      <w:r w:rsidRPr="00FB1286">
        <w:rPr>
          <w:rFonts w:ascii="Arial" w:hAnsi="Arial" w:cs="Arial"/>
          <w:b/>
          <w:sz w:val="22"/>
        </w:rPr>
        <w:t xml:space="preserve">Tissue </w:t>
      </w:r>
      <w:r>
        <w:rPr>
          <w:rFonts w:ascii="Arial" w:hAnsi="Arial" w:cs="Arial"/>
          <w:b/>
          <w:sz w:val="22"/>
        </w:rPr>
        <w:t xml:space="preserve">and plasma </w:t>
      </w:r>
      <w:r w:rsidRPr="00FB1286">
        <w:rPr>
          <w:rFonts w:ascii="Arial" w:hAnsi="Arial" w:cs="Arial"/>
          <w:b/>
          <w:sz w:val="22"/>
        </w:rPr>
        <w:t>metabolites extraction for metabolomics</w:t>
      </w:r>
    </w:p>
    <w:p w14:paraId="2FA8AD3D" w14:textId="77777777" w:rsidR="00251DB9" w:rsidRPr="00FB1286" w:rsidRDefault="00251DB9" w:rsidP="00251DB9">
      <w:pPr>
        <w:spacing w:line="480" w:lineRule="auto"/>
        <w:ind w:firstLineChars="50" w:firstLine="110"/>
        <w:rPr>
          <w:rFonts w:ascii="Arial" w:hAnsi="Arial" w:cs="Arial"/>
          <w:sz w:val="22"/>
        </w:rPr>
      </w:pPr>
      <w:r w:rsidRPr="00FB1286">
        <w:rPr>
          <w:rFonts w:ascii="Arial" w:hAnsi="Arial" w:cs="Arial"/>
          <w:sz w:val="22"/>
        </w:rPr>
        <w:t xml:space="preserve">5-15 mg of tissue was cut on ice and placed in a 2 ml round-bottom cryovial, which was immediately stored in liquid nitrogen (LN2, -180°C). Prior to extraction, the samples were </w:t>
      </w:r>
      <w:proofErr w:type="spellStart"/>
      <w:r w:rsidRPr="00FB1286">
        <w:rPr>
          <w:rFonts w:ascii="Arial" w:hAnsi="Arial" w:cs="Arial"/>
          <w:sz w:val="22"/>
        </w:rPr>
        <w:t>cryomilled</w:t>
      </w:r>
      <w:proofErr w:type="spellEnd"/>
      <w:r w:rsidRPr="00FB1286">
        <w:rPr>
          <w:rFonts w:ascii="Arial" w:hAnsi="Arial" w:cs="Arial"/>
          <w:sz w:val="22"/>
        </w:rPr>
        <w:t>. A grinding bead (</w:t>
      </w:r>
      <w:proofErr w:type="spellStart"/>
      <w:r w:rsidRPr="00FB1286">
        <w:rPr>
          <w:rFonts w:ascii="Arial" w:hAnsi="Arial" w:cs="Arial"/>
          <w:sz w:val="22"/>
        </w:rPr>
        <w:t>Inframat</w:t>
      </w:r>
      <w:proofErr w:type="spellEnd"/>
      <w:r w:rsidRPr="00FB1286">
        <w:rPr>
          <w:rFonts w:ascii="Arial" w:hAnsi="Arial" w:cs="Arial"/>
          <w:sz w:val="22"/>
        </w:rPr>
        <w:t xml:space="preserve"> Advanced Materials, Lot #YTZ5172S065, Product #4039GM-S065) was added to the E-tube, and the following protocol was applied: precooling the </w:t>
      </w:r>
      <w:proofErr w:type="spellStart"/>
      <w:r w:rsidRPr="00FB1286">
        <w:rPr>
          <w:rFonts w:ascii="Arial" w:hAnsi="Arial" w:cs="Arial"/>
          <w:sz w:val="22"/>
        </w:rPr>
        <w:t>cryomill</w:t>
      </w:r>
      <w:proofErr w:type="spellEnd"/>
      <w:r w:rsidRPr="00FB1286">
        <w:rPr>
          <w:rFonts w:ascii="Arial" w:hAnsi="Arial" w:cs="Arial"/>
          <w:sz w:val="22"/>
        </w:rPr>
        <w:t xml:space="preserve"> at a frequency of 5 for 5 minutes, followed by </w:t>
      </w:r>
      <w:proofErr w:type="spellStart"/>
      <w:r w:rsidRPr="00FB1286">
        <w:rPr>
          <w:rFonts w:ascii="Arial" w:hAnsi="Arial" w:cs="Arial"/>
          <w:sz w:val="22"/>
        </w:rPr>
        <w:t>cryomilling</w:t>
      </w:r>
      <w:proofErr w:type="spellEnd"/>
      <w:r w:rsidRPr="00FB1286">
        <w:rPr>
          <w:rFonts w:ascii="Arial" w:hAnsi="Arial" w:cs="Arial"/>
          <w:sz w:val="22"/>
        </w:rPr>
        <w:t xml:space="preserve"> each sample at a frequency of 25 for 45 seconds. If any sample was not fully ground, a grinder was used on the E-tube. The ground samples were then stored in a -80°C deep freezer. Subsequently, an extraction solution was added to each tube, and the mixture was vortexed for 10 seconds. The volume of extraction solution (40:40:20 </w:t>
      </w:r>
      <w:proofErr w:type="spellStart"/>
      <w:proofErr w:type="gramStart"/>
      <w:r w:rsidRPr="00FB1286">
        <w:rPr>
          <w:rFonts w:ascii="Arial" w:hAnsi="Arial" w:cs="Arial"/>
          <w:sz w:val="22"/>
        </w:rPr>
        <w:t>acetonitrile:methanol</w:t>
      </w:r>
      <w:proofErr w:type="gramEnd"/>
      <w:r w:rsidRPr="00FB1286">
        <w:rPr>
          <w:rFonts w:ascii="Arial" w:hAnsi="Arial" w:cs="Arial"/>
          <w:sz w:val="22"/>
        </w:rPr>
        <w:t>:water</w:t>
      </w:r>
      <w:proofErr w:type="spellEnd"/>
      <w:r w:rsidRPr="00FB1286">
        <w:rPr>
          <w:rFonts w:ascii="Arial" w:hAnsi="Arial" w:cs="Arial"/>
          <w:sz w:val="22"/>
        </w:rPr>
        <w:t>) was calculated as 30 µl per milligram of tissue weight. The samples were then left on ice for 10 minutes before being centrifuged at 4°C and 14,000g for 25 minutes. The supernatant was carefully transferred to a new E-tube, avoiding any particulates, and centrifuged again at 4°C and 14,000g for 25 minutes. Finally, the supernatant was transferred to an HPLC tube for subsequent analysis.</w:t>
      </w:r>
    </w:p>
    <w:p w14:paraId="750AB9C6" w14:textId="77777777" w:rsidR="00251DB9" w:rsidRDefault="00251DB9" w:rsidP="00251DB9">
      <w:pPr>
        <w:spacing w:line="480" w:lineRule="auto"/>
        <w:ind w:firstLineChars="50" w:firstLine="110"/>
        <w:rPr>
          <w:rFonts w:ascii="Arial" w:hAnsi="Arial" w:cs="Arial"/>
          <w:sz w:val="22"/>
        </w:rPr>
      </w:pPr>
      <w:r w:rsidRPr="00FB1286">
        <w:rPr>
          <w:rFonts w:ascii="Arial" w:hAnsi="Arial" w:cs="Arial"/>
          <w:sz w:val="22"/>
        </w:rPr>
        <w:t xml:space="preserve">For </w:t>
      </w:r>
      <w:r>
        <w:rPr>
          <w:rFonts w:ascii="Arial" w:hAnsi="Arial" w:cs="Arial"/>
          <w:sz w:val="22"/>
        </w:rPr>
        <w:t xml:space="preserve">plasma </w:t>
      </w:r>
      <w:r w:rsidRPr="00FB1286">
        <w:rPr>
          <w:rFonts w:ascii="Arial" w:hAnsi="Arial" w:cs="Arial"/>
          <w:sz w:val="22"/>
        </w:rPr>
        <w:t>metabolite extraction, either 10 </w:t>
      </w:r>
      <w:proofErr w:type="spellStart"/>
      <w:r w:rsidRPr="00FB1286">
        <w:rPr>
          <w:rFonts w:ascii="Arial" w:hAnsi="Arial" w:cs="Arial"/>
          <w:sz w:val="22"/>
        </w:rPr>
        <w:t>μL</w:t>
      </w:r>
      <w:proofErr w:type="spellEnd"/>
      <w:r w:rsidRPr="00FB1286">
        <w:rPr>
          <w:rFonts w:ascii="Arial" w:hAnsi="Arial" w:cs="Arial"/>
          <w:sz w:val="22"/>
        </w:rPr>
        <w:t xml:space="preserve"> of plasma was mixed with 130 </w:t>
      </w:r>
      <w:proofErr w:type="spellStart"/>
      <w:r w:rsidRPr="00FB1286">
        <w:rPr>
          <w:rFonts w:ascii="Arial" w:hAnsi="Arial" w:cs="Arial"/>
          <w:sz w:val="22"/>
        </w:rPr>
        <w:t>μL</w:t>
      </w:r>
      <w:proofErr w:type="spellEnd"/>
      <w:r w:rsidRPr="00FB1286">
        <w:rPr>
          <w:rFonts w:ascii="Arial" w:hAnsi="Arial" w:cs="Arial"/>
          <w:sz w:val="22"/>
        </w:rPr>
        <w:t xml:space="preserve"> of extraction solution (80% methanol), or 5 </w:t>
      </w:r>
      <w:proofErr w:type="spellStart"/>
      <w:r w:rsidRPr="00FB1286">
        <w:rPr>
          <w:rFonts w:ascii="Arial" w:hAnsi="Arial" w:cs="Arial"/>
          <w:sz w:val="22"/>
        </w:rPr>
        <w:t>μL</w:t>
      </w:r>
      <w:proofErr w:type="spellEnd"/>
      <w:r w:rsidRPr="00FB1286">
        <w:rPr>
          <w:rFonts w:ascii="Arial" w:hAnsi="Arial" w:cs="Arial"/>
          <w:sz w:val="22"/>
        </w:rPr>
        <w:t xml:space="preserve"> of plasma was mixed with 65 </w:t>
      </w:r>
      <w:proofErr w:type="spellStart"/>
      <w:r w:rsidRPr="00FB1286">
        <w:rPr>
          <w:rFonts w:ascii="Arial" w:hAnsi="Arial" w:cs="Arial"/>
          <w:sz w:val="22"/>
        </w:rPr>
        <w:t>μL</w:t>
      </w:r>
      <w:proofErr w:type="spellEnd"/>
      <w:r w:rsidRPr="00FB1286">
        <w:rPr>
          <w:rFonts w:ascii="Arial" w:hAnsi="Arial" w:cs="Arial"/>
          <w:sz w:val="22"/>
        </w:rPr>
        <w:t xml:space="preserve"> of 80% methanol. The </w:t>
      </w:r>
      <w:r w:rsidRPr="00FB1286">
        <w:rPr>
          <w:rFonts w:ascii="Arial" w:hAnsi="Arial" w:cs="Arial"/>
          <w:sz w:val="22"/>
        </w:rPr>
        <w:lastRenderedPageBreak/>
        <w:t>mixtures were vortexed briefly and then centrifuged at 14,000 × g for 10 minutes at 4 °C. The resulting supernatant was carefully transferred to HPLC vials for subsequent analysis.</w:t>
      </w:r>
    </w:p>
    <w:p w14:paraId="3785DF1C" w14:textId="77777777" w:rsidR="00251DB9" w:rsidRPr="00FB1286" w:rsidRDefault="00251DB9" w:rsidP="00251DB9">
      <w:pPr>
        <w:spacing w:line="480" w:lineRule="auto"/>
        <w:rPr>
          <w:rFonts w:ascii="Arial" w:hAnsi="Arial" w:cs="Arial"/>
          <w:b/>
          <w:sz w:val="22"/>
        </w:rPr>
      </w:pPr>
      <w:r w:rsidRPr="00FB1286">
        <w:rPr>
          <w:rFonts w:ascii="Arial" w:hAnsi="Arial" w:cs="Arial"/>
          <w:b/>
          <w:sz w:val="22"/>
        </w:rPr>
        <w:t xml:space="preserve">Metabolomics </w:t>
      </w:r>
    </w:p>
    <w:p w14:paraId="25CD0A84" w14:textId="77777777" w:rsidR="00251DB9" w:rsidRPr="00D3181F" w:rsidRDefault="00251DB9" w:rsidP="00251DB9">
      <w:pPr>
        <w:spacing w:line="480" w:lineRule="auto"/>
        <w:ind w:firstLineChars="100" w:firstLine="220"/>
        <w:rPr>
          <w:rFonts w:ascii="Arial" w:hAnsi="Arial" w:cs="Arial"/>
          <w:sz w:val="22"/>
        </w:rPr>
      </w:pPr>
      <w:r w:rsidRPr="00FB1286">
        <w:rPr>
          <w:rFonts w:ascii="Arial" w:hAnsi="Arial" w:cs="Arial"/>
          <w:sz w:val="22"/>
        </w:rPr>
        <w:t xml:space="preserve">Metabolite extracts were analyzed on a Vanquish Duo ultra-HPLC system coupled to a Q </w:t>
      </w:r>
      <w:proofErr w:type="spellStart"/>
      <w:r w:rsidRPr="00FB1286">
        <w:rPr>
          <w:rFonts w:ascii="Arial" w:hAnsi="Arial" w:cs="Arial"/>
          <w:sz w:val="22"/>
        </w:rPr>
        <w:t>Exactive</w:t>
      </w:r>
      <w:proofErr w:type="spellEnd"/>
      <w:r w:rsidRPr="00FB1286">
        <w:rPr>
          <w:rFonts w:ascii="Arial" w:hAnsi="Arial" w:cs="Arial"/>
          <w:sz w:val="22"/>
        </w:rPr>
        <w:t xml:space="preserve"> Plus orbitrap mass spectrometer (</w:t>
      </w:r>
      <w:proofErr w:type="spellStart"/>
      <w:r w:rsidRPr="00FB1286">
        <w:rPr>
          <w:rFonts w:ascii="Arial" w:hAnsi="Arial" w:cs="Arial"/>
          <w:sz w:val="22"/>
        </w:rPr>
        <w:t>Thermo</w:t>
      </w:r>
      <w:proofErr w:type="spellEnd"/>
      <w:r w:rsidRPr="00FB1286">
        <w:rPr>
          <w:rFonts w:ascii="Arial" w:hAnsi="Arial" w:cs="Arial"/>
          <w:sz w:val="22"/>
        </w:rPr>
        <w:t xml:space="preserve"> Fisher Scientific) by electrospray ionization. The order of sample injections was randomized. LC separation was performed on an </w:t>
      </w:r>
      <w:proofErr w:type="spellStart"/>
      <w:r w:rsidRPr="00FB1286">
        <w:rPr>
          <w:rFonts w:ascii="Arial" w:hAnsi="Arial" w:cs="Arial"/>
          <w:sz w:val="22"/>
        </w:rPr>
        <w:t>XBridge</w:t>
      </w:r>
      <w:proofErr w:type="spellEnd"/>
      <w:r w:rsidRPr="00FB1286">
        <w:rPr>
          <w:rFonts w:ascii="Arial" w:hAnsi="Arial" w:cs="Arial"/>
          <w:sz w:val="22"/>
        </w:rPr>
        <w:t xml:space="preserve"> BEH Amide XP column (150 mm × 2.1 mm, 2.5-μm particle size; Waters) using a gradient of solvent A (95:5 water/acetonitrile with 20 mM ammonium acetate, 20 mM ammonium hydroxide, pH 9.4) and solvent B (acetonitrile). Two independent LC flow paths were operated in tandem, staggered by 20 min. The gradient for each flow path was 0 min, 90% B; 2 min, 90% B; 3 min, 75% B; 7 min, 75% B; 8 min, 70% B; 9 min, 70% B; 10 min, 50% B; 12 min, 50% B; 13 min, 25% B; 14 min, 25% B; 16 min, 0% B; 20 min, 0% B; 23 min, 0% B; 27 min, 25% B; 30 min, 45% B; 33 min, 90% B; 40 min, 90% B. The flow rate was 150 </w:t>
      </w:r>
      <w:proofErr w:type="spellStart"/>
      <w:r w:rsidRPr="00FB1286">
        <w:rPr>
          <w:rFonts w:ascii="Arial" w:hAnsi="Arial" w:cs="Arial"/>
          <w:sz w:val="22"/>
        </w:rPr>
        <w:t>μl</w:t>
      </w:r>
      <w:proofErr w:type="spellEnd"/>
      <w:r w:rsidRPr="00FB1286">
        <w:rPr>
          <w:rFonts w:ascii="Arial" w:hAnsi="Arial" w:cs="Arial"/>
          <w:sz w:val="22"/>
        </w:rPr>
        <w:t> min−1. The injection volume was 5 </w:t>
      </w:r>
      <w:proofErr w:type="spellStart"/>
      <w:r w:rsidRPr="00FB1286">
        <w:rPr>
          <w:rFonts w:ascii="Arial" w:hAnsi="Arial" w:cs="Arial"/>
          <w:sz w:val="22"/>
        </w:rPr>
        <w:t>μl</w:t>
      </w:r>
      <w:proofErr w:type="spellEnd"/>
      <w:r w:rsidRPr="00FB1286">
        <w:rPr>
          <w:rFonts w:ascii="Arial" w:hAnsi="Arial" w:cs="Arial"/>
          <w:sz w:val="22"/>
        </w:rPr>
        <w:t xml:space="preserve">, and the autosampler and column temperatures were 4 °C and 25 °C, respectively. The mass spectrometer was operated in negative and positive ion modes with a resolution of 140,000 at a mass-to-charge ratio (m/z) of 200 with a scan range of m/z 60–2,000. Data was collected using the software </w:t>
      </w:r>
      <w:proofErr w:type="spellStart"/>
      <w:r w:rsidRPr="00FB1286">
        <w:rPr>
          <w:rFonts w:ascii="Arial" w:hAnsi="Arial" w:cs="Arial"/>
          <w:sz w:val="22"/>
        </w:rPr>
        <w:t>Xcalibur</w:t>
      </w:r>
      <w:proofErr w:type="spellEnd"/>
      <w:r w:rsidRPr="00FB1286">
        <w:rPr>
          <w:rFonts w:ascii="Arial" w:hAnsi="Arial" w:cs="Arial"/>
          <w:sz w:val="22"/>
        </w:rPr>
        <w:t xml:space="preserve"> (v4.3) (</w:t>
      </w:r>
      <w:proofErr w:type="spellStart"/>
      <w:r w:rsidRPr="00FB1286">
        <w:rPr>
          <w:rFonts w:ascii="Arial" w:hAnsi="Arial" w:cs="Arial"/>
          <w:sz w:val="22"/>
        </w:rPr>
        <w:t>Thermo</w:t>
      </w:r>
      <w:proofErr w:type="spellEnd"/>
      <w:r w:rsidRPr="00FB1286">
        <w:rPr>
          <w:rFonts w:ascii="Arial" w:hAnsi="Arial" w:cs="Arial"/>
          <w:sz w:val="22"/>
        </w:rPr>
        <w:t xml:space="preserve"> Fisher Scientific). With retention times determined by authenticated standards, resulting mass spectra and chromatograms were identified and integrated using MAVEN (Metabolomic Analysis and Visualization Engine). No samples were excluded from the analyses. For statistics and processing the data, </w:t>
      </w:r>
      <w:proofErr w:type="spellStart"/>
      <w:r w:rsidRPr="00FB1286">
        <w:rPr>
          <w:rFonts w:ascii="Arial" w:hAnsi="Arial" w:cs="Arial"/>
          <w:sz w:val="22"/>
        </w:rPr>
        <w:t>MetaboAnalyst</w:t>
      </w:r>
      <w:proofErr w:type="spellEnd"/>
      <w:r w:rsidRPr="00FB1286">
        <w:rPr>
          <w:rFonts w:ascii="Arial" w:hAnsi="Arial" w:cs="Arial"/>
          <w:sz w:val="22"/>
        </w:rPr>
        <w:t xml:space="preserve"> (https://www.metaboanalyst.ca) was used.</w:t>
      </w:r>
    </w:p>
    <w:p w14:paraId="46193F85" w14:textId="77777777" w:rsidR="00251DB9" w:rsidRPr="008C383C" w:rsidRDefault="00251DB9" w:rsidP="00251DB9">
      <w:pPr>
        <w:spacing w:line="480" w:lineRule="auto"/>
        <w:rPr>
          <w:rFonts w:ascii="Arial" w:hAnsi="Arial" w:cs="Arial"/>
          <w:b/>
          <w:sz w:val="22"/>
        </w:rPr>
      </w:pPr>
      <w:r w:rsidRPr="008C383C">
        <w:rPr>
          <w:rFonts w:ascii="Arial" w:hAnsi="Arial" w:cs="Arial"/>
          <w:b/>
          <w:sz w:val="22"/>
        </w:rPr>
        <w:t>Vagotomy and verification</w:t>
      </w:r>
    </w:p>
    <w:p w14:paraId="51A6BBCA" w14:textId="6CC937A7"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Subdiaphragmatic vagotomy was performed as previously described</w:t>
      </w:r>
      <w:r>
        <w:rPr>
          <w:rFonts w:ascii="Arial" w:hAnsi="Arial" w:cs="Arial"/>
          <w:sz w:val="22"/>
        </w:rPr>
        <w:fldChar w:fldCharType="begin">
          <w:fldData xml:space="preserve">PEVuZE5vdGU+PENpdGU+PEF1dGhvcj5CcmF2bzwvQXV0aG9yPjxZZWFyPjIwMTE8L1llYXI+PFJl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PEVuZE5vdGU+PENpdGU+PEF1dGhvcj5CcmF2bzwvQXV0aG9yPjxZZWFyPjIwMTE8L1llYXI+PFJl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fldChar w:fldCharType="separate"/>
      </w:r>
      <w:r>
        <w:rPr>
          <w:rFonts w:ascii="Arial" w:hAnsi="Arial" w:cs="Arial"/>
          <w:noProof/>
          <w:sz w:val="22"/>
        </w:rPr>
        <w:t>(7)</w:t>
      </w:r>
      <w:r>
        <w:rPr>
          <w:rFonts w:ascii="Arial" w:hAnsi="Arial" w:cs="Arial"/>
          <w:sz w:val="22"/>
        </w:rPr>
        <w:fldChar w:fldCharType="end"/>
      </w:r>
      <w:r w:rsidRPr="008C383C">
        <w:rPr>
          <w:rFonts w:ascii="Arial" w:hAnsi="Arial" w:cs="Arial"/>
          <w:sz w:val="22"/>
        </w:rPr>
        <w:t xml:space="preserve">. Mice were anesthetized with sevoflurane. The skin was incised. The stomach and esophagus were retracted to allow clearly visualize the vagal trunks. These were dissected and all neural and connective tissue surrounding the esophagus below the diaphragm were removed. The sham </w:t>
      </w:r>
      <w:r w:rsidRPr="008C383C">
        <w:rPr>
          <w:rFonts w:ascii="Arial" w:hAnsi="Arial" w:cs="Arial"/>
          <w:sz w:val="22"/>
        </w:rPr>
        <w:lastRenderedPageBreak/>
        <w:t xml:space="preserve">group underwent a same surgery except dissection of </w:t>
      </w:r>
      <w:proofErr w:type="spellStart"/>
      <w:r w:rsidRPr="008C383C">
        <w:rPr>
          <w:rFonts w:ascii="Arial" w:hAnsi="Arial" w:cs="Arial"/>
          <w:sz w:val="22"/>
        </w:rPr>
        <w:t>vagus</w:t>
      </w:r>
      <w:proofErr w:type="spellEnd"/>
      <w:r w:rsidRPr="008C383C">
        <w:rPr>
          <w:rFonts w:ascii="Arial" w:hAnsi="Arial" w:cs="Arial"/>
          <w:sz w:val="22"/>
        </w:rPr>
        <w:t xml:space="preserve"> nerve. Mice were </w:t>
      </w:r>
      <w:r>
        <w:rPr>
          <w:rFonts w:ascii="Arial" w:hAnsi="Arial" w:cs="Arial"/>
          <w:sz w:val="22"/>
        </w:rPr>
        <w:t xml:space="preserve">tested using cholecystokinin COOH-terminal octapeptide (CCK-8) induced satiety </w:t>
      </w:r>
      <w:r w:rsidRPr="008C383C">
        <w:rPr>
          <w:rFonts w:ascii="Arial" w:hAnsi="Arial" w:cs="Arial"/>
          <w:sz w:val="22"/>
        </w:rPr>
        <w:t>whether the vagotomy was successful at one week after surgery</w:t>
      </w:r>
      <w:r>
        <w:rPr>
          <w:rFonts w:ascii="Arial" w:hAnsi="Arial" w:cs="Arial"/>
          <w:sz w:val="22"/>
        </w:rPr>
        <w:t xml:space="preserve"> </w:t>
      </w:r>
      <w:r>
        <w:rPr>
          <w:rFonts w:ascii="Arial" w:hAnsi="Arial" w:cs="Arial"/>
          <w:sz w:val="22"/>
        </w:rPr>
        <w:fldChar w:fldCharType="begin">
          <w:fldData xml:space="preserve">PEVuZE5vdGU+PENpdGU+PEF1dGhvcj5PJmFwb3M7TGVhcnk8L0F1dGhvcj48UmVjTnVtPjI1PC9S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PEVuZE5vdGU+PENpdGU+PEF1dGhvcj5PJmFwb3M7TGVhcnk8L0F1dGhvcj48UmVjTnVtPjI1PC9S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fldChar w:fldCharType="separate"/>
      </w:r>
      <w:r>
        <w:rPr>
          <w:rFonts w:ascii="Arial" w:hAnsi="Arial" w:cs="Arial"/>
          <w:noProof/>
          <w:sz w:val="22"/>
        </w:rPr>
        <w:t>(8, 9)</w:t>
      </w:r>
      <w:r>
        <w:rPr>
          <w:rFonts w:ascii="Arial" w:hAnsi="Arial" w:cs="Arial"/>
          <w:sz w:val="22"/>
        </w:rPr>
        <w:fldChar w:fldCharType="end"/>
      </w:r>
      <w:r w:rsidRPr="008C383C">
        <w:rPr>
          <w:rFonts w:ascii="Arial" w:hAnsi="Arial" w:cs="Arial"/>
          <w:sz w:val="22"/>
        </w:rPr>
        <w:t xml:space="preserve">. </w:t>
      </w:r>
      <w:r>
        <w:rPr>
          <w:rFonts w:ascii="Arial" w:hAnsi="Arial" w:cs="Arial"/>
          <w:sz w:val="22"/>
        </w:rPr>
        <w:t xml:space="preserve">After 20 hours of food deprivation, sham and </w:t>
      </w:r>
      <w:proofErr w:type="spellStart"/>
      <w:r>
        <w:rPr>
          <w:rFonts w:ascii="Arial" w:hAnsi="Arial" w:cs="Arial"/>
          <w:sz w:val="22"/>
        </w:rPr>
        <w:t>vagotomized</w:t>
      </w:r>
      <w:proofErr w:type="spellEnd"/>
      <w:r>
        <w:rPr>
          <w:rFonts w:ascii="Arial" w:hAnsi="Arial" w:cs="Arial"/>
          <w:sz w:val="22"/>
        </w:rPr>
        <w:t xml:space="preserve"> mice were injected intraperitoneally with saline or 4ug/kg </w:t>
      </w:r>
      <w:r w:rsidRPr="00581378">
        <w:rPr>
          <w:rFonts w:ascii="Arial" w:hAnsi="Arial" w:cs="Arial"/>
          <w:sz w:val="22"/>
        </w:rPr>
        <w:t>CCK-8</w:t>
      </w:r>
      <w:r>
        <w:rPr>
          <w:rFonts w:ascii="Arial" w:hAnsi="Arial" w:cs="Arial"/>
          <w:sz w:val="22"/>
        </w:rPr>
        <w:t xml:space="preserve"> (Sigma-Aldrich</w:t>
      </w:r>
      <w:r w:rsidRPr="00581378">
        <w:rPr>
          <w:rFonts w:ascii="Arial" w:hAnsi="Arial" w:cs="Arial"/>
          <w:sz w:val="22"/>
        </w:rPr>
        <w:t>)</w:t>
      </w:r>
      <w:r>
        <w:rPr>
          <w:rFonts w:ascii="Arial" w:hAnsi="Arial" w:cs="Arial"/>
          <w:sz w:val="22"/>
        </w:rPr>
        <w:t>. Individual food intake was measured for 30 min after the CCK-8 injection.</w:t>
      </w:r>
      <w:r w:rsidRPr="00581378">
        <w:rPr>
          <w:rFonts w:ascii="Arial" w:hAnsi="Arial" w:cs="Arial"/>
          <w:sz w:val="22"/>
        </w:rPr>
        <w:t xml:space="preserve"> </w:t>
      </w:r>
      <w:r w:rsidRPr="008C383C">
        <w:rPr>
          <w:rFonts w:ascii="Arial" w:hAnsi="Arial" w:cs="Arial"/>
          <w:sz w:val="22"/>
        </w:rPr>
        <w:t>After four weeks from the surgery, the behavior experiments were performed.</w:t>
      </w:r>
    </w:p>
    <w:p w14:paraId="047F127F" w14:textId="77777777" w:rsidR="00251DB9" w:rsidRPr="008C383C" w:rsidRDefault="00251DB9" w:rsidP="00251DB9">
      <w:pPr>
        <w:spacing w:line="480" w:lineRule="auto"/>
        <w:rPr>
          <w:rFonts w:ascii="Arial" w:hAnsi="Arial" w:cs="Arial"/>
          <w:b/>
          <w:sz w:val="22"/>
        </w:rPr>
      </w:pPr>
      <w:r w:rsidRPr="008C383C">
        <w:rPr>
          <w:rFonts w:ascii="Arial" w:hAnsi="Arial" w:cs="Arial"/>
          <w:b/>
          <w:sz w:val="22"/>
        </w:rPr>
        <w:t>Immunofluorescence staining</w:t>
      </w:r>
    </w:p>
    <w:p w14:paraId="19F54B03" w14:textId="77777777" w:rsidR="00251DB9" w:rsidRPr="008C383C" w:rsidRDefault="00251DB9" w:rsidP="00251DB9">
      <w:pPr>
        <w:spacing w:line="480" w:lineRule="auto"/>
        <w:ind w:firstLineChars="100" w:firstLine="220"/>
        <w:rPr>
          <w:rFonts w:ascii="Arial" w:hAnsi="Arial" w:cs="Arial"/>
          <w:sz w:val="22"/>
        </w:rPr>
      </w:pPr>
      <w:r w:rsidRPr="008C383C">
        <w:rPr>
          <w:rFonts w:ascii="Arial" w:hAnsi="Arial" w:cs="Arial"/>
          <w:sz w:val="22"/>
        </w:rPr>
        <w:t>Mice were perfused and fixed by PBS and 4% paraformaldehyde. Brain tissues were dehydrated in 30% sucrose solution at 4</w:t>
      </w:r>
      <w:r w:rsidRPr="008C383C">
        <w:rPr>
          <w:rFonts w:ascii="맑은 고딕" w:eastAsia="맑은 고딕" w:hAnsi="맑은 고딕" w:cs="맑은 고딕" w:hint="eastAsia"/>
          <w:sz w:val="22"/>
        </w:rPr>
        <w:t>℃</w:t>
      </w:r>
      <w:r w:rsidRPr="008C383C">
        <w:rPr>
          <w:rFonts w:ascii="Arial" w:eastAsia="맑은 고딕" w:hAnsi="Arial" w:cs="Arial"/>
          <w:sz w:val="22"/>
        </w:rPr>
        <w:t xml:space="preserve">. After that, the tissues were frozen and sliced into coronal sections to a thickness of 30 µm using a cryotome. Sections were stored in PBS. The sections were blocked in 2% donkey serum (Gene Tex, CA, USA), 0.3% Triton X-100 with PBS for 1.5 h and then incubated with primary </w:t>
      </w:r>
      <w:r w:rsidRPr="00DC6AE6">
        <w:rPr>
          <w:rFonts w:ascii="Arial" w:eastAsia="맑은 고딕" w:hAnsi="Arial" w:cs="Arial"/>
          <w:color w:val="000000" w:themeColor="text1"/>
          <w:sz w:val="22"/>
        </w:rPr>
        <w:t>antibodies; C-</w:t>
      </w:r>
      <w:proofErr w:type="spellStart"/>
      <w:r w:rsidRPr="00DC6AE6">
        <w:rPr>
          <w:rFonts w:ascii="Arial" w:eastAsia="맑은 고딕" w:hAnsi="Arial" w:cs="Arial"/>
          <w:color w:val="000000" w:themeColor="text1"/>
          <w:sz w:val="22"/>
        </w:rPr>
        <w:t>fos</w:t>
      </w:r>
      <w:proofErr w:type="spellEnd"/>
      <w:r w:rsidRPr="00DC6AE6">
        <w:rPr>
          <w:rFonts w:ascii="Arial" w:eastAsia="맑은 고딕" w:hAnsi="Arial" w:cs="Arial"/>
          <w:color w:val="000000" w:themeColor="text1"/>
          <w:sz w:val="22"/>
        </w:rPr>
        <w:t xml:space="preserve"> (#2250S, </w:t>
      </w:r>
      <w:r w:rsidRPr="00DC6AE6">
        <w:rPr>
          <w:rFonts w:ascii="Arial" w:hAnsi="Arial" w:cs="Arial"/>
          <w:color w:val="000000" w:themeColor="text1"/>
          <w:sz w:val="22"/>
        </w:rPr>
        <w:t>Cell signaling Technology, Inc., Danvers, MA, USA</w:t>
      </w:r>
      <w:r w:rsidRPr="00DC6AE6">
        <w:rPr>
          <w:rFonts w:ascii="Arial" w:eastAsia="맑은 고딕" w:hAnsi="Arial" w:cs="Arial"/>
          <w:color w:val="000000" w:themeColor="text1"/>
          <w:sz w:val="22"/>
        </w:rPr>
        <w:t xml:space="preserve">), </w:t>
      </w:r>
      <w:r w:rsidRPr="00DC6AE6">
        <w:rPr>
          <w:rFonts w:ascii="Arial" w:eastAsia="맑은 고딕" w:hAnsi="Arial" w:cs="Arial"/>
          <w:sz w:val="22"/>
        </w:rPr>
        <w:t xml:space="preserve">GABA (#AB175, </w:t>
      </w:r>
      <w:r w:rsidRPr="00DC6AE6">
        <w:rPr>
          <w:rFonts w:ascii="Arial" w:hAnsi="Arial" w:cs="Arial"/>
          <w:sz w:val="22"/>
        </w:rPr>
        <w:t xml:space="preserve">Millipore, </w:t>
      </w:r>
      <w:bookmarkStart w:id="4" w:name="OLE_LINK2"/>
      <w:r w:rsidRPr="00DC6AE6">
        <w:rPr>
          <w:rFonts w:ascii="Arial" w:hAnsi="Arial" w:cs="Arial"/>
          <w:sz w:val="22"/>
        </w:rPr>
        <w:t>Burlington, MA, USA</w:t>
      </w:r>
      <w:bookmarkEnd w:id="4"/>
      <w:r w:rsidRPr="00DC6AE6">
        <w:rPr>
          <w:rFonts w:ascii="Arial" w:eastAsia="맑은 고딕" w:hAnsi="Arial" w:cs="Arial"/>
          <w:sz w:val="22"/>
        </w:rPr>
        <w:t>)</w:t>
      </w:r>
      <w:r>
        <w:rPr>
          <w:rFonts w:ascii="Arial" w:eastAsia="맑은 고딕" w:hAnsi="Arial" w:cs="Arial"/>
          <w:sz w:val="22"/>
        </w:rPr>
        <w:t xml:space="preserve">, </w:t>
      </w:r>
      <w:r w:rsidRPr="00B053A7">
        <w:rPr>
          <w:rFonts w:ascii="Arial" w:eastAsia="맑은 고딕" w:hAnsi="Arial" w:cs="Arial"/>
          <w:color w:val="000000" w:themeColor="text1"/>
          <w:sz w:val="22"/>
        </w:rPr>
        <w:t>ABAT (</w:t>
      </w:r>
      <w:r>
        <w:rPr>
          <w:rFonts w:ascii="Arial" w:eastAsia="맑은 고딕" w:hAnsi="Arial" w:cs="Arial"/>
          <w:color w:val="000000" w:themeColor="text1"/>
          <w:sz w:val="22"/>
        </w:rPr>
        <w:t>#ab213508</w:t>
      </w:r>
      <w:r w:rsidRPr="00B053A7">
        <w:rPr>
          <w:rFonts w:ascii="Arial" w:eastAsia="맑은 고딕" w:hAnsi="Arial" w:cs="Arial"/>
          <w:color w:val="000000" w:themeColor="text1"/>
          <w:sz w:val="22"/>
        </w:rPr>
        <w:t xml:space="preserve">, Abcam, Cambridge, UK), GAD67 (#mab5406, Millipore, </w:t>
      </w:r>
      <w:r w:rsidRPr="00B053A7">
        <w:rPr>
          <w:rFonts w:ascii="Arial" w:hAnsi="Arial" w:cs="Arial"/>
          <w:color w:val="000000" w:themeColor="text1"/>
          <w:sz w:val="22"/>
        </w:rPr>
        <w:t>Burlington, MA, USA</w:t>
      </w:r>
      <w:r w:rsidRPr="00B053A7">
        <w:rPr>
          <w:rFonts w:ascii="Arial" w:eastAsia="맑은 고딕" w:hAnsi="Arial" w:cs="Arial"/>
          <w:color w:val="000000" w:themeColor="text1"/>
          <w:sz w:val="22"/>
        </w:rPr>
        <w:t xml:space="preserve">) </w:t>
      </w:r>
      <w:r w:rsidRPr="00DC6AE6">
        <w:rPr>
          <w:rFonts w:ascii="Arial" w:eastAsia="맑은 고딕" w:hAnsi="Arial" w:cs="Arial"/>
          <w:color w:val="000000" w:themeColor="text1"/>
          <w:sz w:val="22"/>
        </w:rPr>
        <w:t xml:space="preserve">overnight at </w:t>
      </w:r>
      <w:r w:rsidRPr="00DC6AE6">
        <w:rPr>
          <w:rFonts w:ascii="Arial" w:hAnsi="Arial" w:cs="Arial"/>
          <w:color w:val="000000" w:themeColor="text1"/>
          <w:sz w:val="22"/>
        </w:rPr>
        <w:t xml:space="preserve">4 </w:t>
      </w:r>
      <w:r w:rsidRPr="00DC6AE6">
        <w:rPr>
          <w:rFonts w:ascii="맑은 고딕" w:eastAsia="맑은 고딕" w:hAnsi="맑은 고딕" w:cs="맑은 고딕" w:hint="eastAsia"/>
          <w:color w:val="000000" w:themeColor="text1"/>
          <w:sz w:val="22"/>
        </w:rPr>
        <w:t>℃</w:t>
      </w:r>
      <w:r w:rsidRPr="00DC6AE6">
        <w:rPr>
          <w:rFonts w:ascii="Arial" w:eastAsia="맑은 고딕" w:hAnsi="Arial" w:cs="Arial"/>
          <w:color w:val="000000" w:themeColor="text1"/>
          <w:sz w:val="22"/>
        </w:rPr>
        <w:t xml:space="preserve">. The samples </w:t>
      </w:r>
      <w:r w:rsidRPr="008C383C">
        <w:rPr>
          <w:rFonts w:ascii="Arial" w:eastAsia="맑은 고딕" w:hAnsi="Arial" w:cs="Arial"/>
          <w:sz w:val="22"/>
        </w:rPr>
        <w:t xml:space="preserve">were washed in PBS and incubated with the anti-rabbit Alexa </w:t>
      </w:r>
      <w:r w:rsidRPr="00261054">
        <w:rPr>
          <w:rFonts w:ascii="Arial" w:eastAsia="맑은 고딕" w:hAnsi="Arial" w:cs="Arial"/>
          <w:sz w:val="22"/>
        </w:rPr>
        <w:t xml:space="preserve">488-conjugated, anti-goat Alexa 647-conjugated anti-IgG secondary antibody </w:t>
      </w:r>
      <w:bookmarkStart w:id="5" w:name="_Hlk61777382"/>
      <w:r w:rsidRPr="00261054">
        <w:rPr>
          <w:rFonts w:ascii="Arial" w:eastAsia="맑은 고딕" w:hAnsi="Arial" w:cs="Arial"/>
          <w:sz w:val="22"/>
        </w:rPr>
        <w:t>(Jackson, PA, USA)</w:t>
      </w:r>
      <w:bookmarkEnd w:id="5"/>
      <w:r w:rsidRPr="00261054">
        <w:rPr>
          <w:rFonts w:ascii="Arial" w:eastAsia="맑은 고딕" w:hAnsi="Arial" w:cs="Arial"/>
          <w:sz w:val="22"/>
        </w:rPr>
        <w:t xml:space="preserve">. After washing, the samples were </w:t>
      </w:r>
      <w:r w:rsidRPr="00F272A1">
        <w:rPr>
          <w:rFonts w:ascii="Arial" w:eastAsia="맑은 고딕" w:hAnsi="Arial" w:cs="Arial"/>
          <w:sz w:val="22"/>
        </w:rPr>
        <w:t xml:space="preserve">incubated with DAPI (#H3570, </w:t>
      </w:r>
      <w:r w:rsidRPr="00F272A1">
        <w:rPr>
          <w:rFonts w:ascii="Arial" w:hAnsi="Arial" w:cs="Arial"/>
          <w:sz w:val="22"/>
        </w:rPr>
        <w:t>Invitrogen, Carlsbad, CA, USA</w:t>
      </w:r>
      <w:r w:rsidRPr="00F272A1">
        <w:rPr>
          <w:rFonts w:ascii="Arial" w:eastAsia="맑은 고딕" w:hAnsi="Arial" w:cs="Arial"/>
          <w:sz w:val="22"/>
        </w:rPr>
        <w:t>) for 5 min.</w:t>
      </w:r>
    </w:p>
    <w:p w14:paraId="724B6065" w14:textId="77777777" w:rsidR="00251DB9" w:rsidRPr="008C383C" w:rsidRDefault="00251DB9" w:rsidP="00251DB9">
      <w:pPr>
        <w:spacing w:line="480" w:lineRule="auto"/>
        <w:rPr>
          <w:rFonts w:ascii="Arial" w:hAnsi="Arial" w:cs="Arial"/>
          <w:b/>
          <w:sz w:val="22"/>
        </w:rPr>
      </w:pPr>
      <w:r w:rsidRPr="008C383C">
        <w:rPr>
          <w:rFonts w:ascii="Arial" w:hAnsi="Arial" w:cs="Arial"/>
          <w:b/>
          <w:sz w:val="22"/>
        </w:rPr>
        <w:t>Statistic</w:t>
      </w:r>
      <w:r>
        <w:rPr>
          <w:rFonts w:ascii="Arial" w:hAnsi="Arial" w:cs="Arial"/>
          <w:b/>
          <w:sz w:val="22"/>
        </w:rPr>
        <w:t>al analysis</w:t>
      </w:r>
    </w:p>
    <w:p w14:paraId="50BDE645" w14:textId="77777777" w:rsidR="00251DB9" w:rsidRPr="001A617D" w:rsidRDefault="00251DB9" w:rsidP="00251DB9">
      <w:pPr>
        <w:spacing w:line="480" w:lineRule="auto"/>
        <w:ind w:firstLineChars="100" w:firstLine="220"/>
        <w:rPr>
          <w:rFonts w:ascii="Arial" w:hAnsi="Arial" w:cs="Arial"/>
          <w:sz w:val="22"/>
        </w:rPr>
      </w:pPr>
      <w:r w:rsidRPr="001A617D">
        <w:rPr>
          <w:rFonts w:ascii="Arial" w:hAnsi="Arial" w:cs="Arial" w:hint="eastAsia"/>
          <w:sz w:val="22"/>
        </w:rPr>
        <w:t>A</w:t>
      </w:r>
      <w:r w:rsidRPr="001A617D">
        <w:rPr>
          <w:rFonts w:ascii="Arial" w:hAnsi="Arial" w:cs="Arial"/>
          <w:sz w:val="22"/>
        </w:rPr>
        <w:t xml:space="preserve">ll data were </w:t>
      </w:r>
      <w:r>
        <w:rPr>
          <w:rFonts w:ascii="Arial" w:hAnsi="Arial" w:cs="Arial"/>
          <w:sz w:val="22"/>
        </w:rPr>
        <w:t>presented</w:t>
      </w:r>
      <w:r w:rsidRPr="001A617D">
        <w:rPr>
          <w:rFonts w:ascii="Arial" w:hAnsi="Arial" w:cs="Arial"/>
          <w:sz w:val="22"/>
        </w:rPr>
        <w:t xml:space="preserve"> as mean ± SD. Statistical analyses were performed using the Prism software (GraphPad, version 8</w:t>
      </w:r>
      <w:r>
        <w:rPr>
          <w:rFonts w:ascii="Arial" w:hAnsi="Arial" w:cs="Arial"/>
          <w:sz w:val="22"/>
        </w:rPr>
        <w:t>, San Diego, CA, USA</w:t>
      </w:r>
      <w:r w:rsidRPr="001A617D">
        <w:rPr>
          <w:rFonts w:ascii="Arial" w:hAnsi="Arial" w:cs="Arial"/>
          <w:sz w:val="22"/>
        </w:rPr>
        <w:t xml:space="preserve">). </w:t>
      </w:r>
      <w:r w:rsidRPr="00F92400">
        <w:rPr>
          <w:rFonts w:ascii="Arial" w:hAnsi="Arial" w:cs="Arial"/>
          <w:sz w:val="22"/>
        </w:rPr>
        <w:t>Normality tests were performed to assess whether the data met the assumptions of the statistical analyses</w:t>
      </w:r>
      <w:r>
        <w:rPr>
          <w:rFonts w:ascii="Arial" w:hAnsi="Arial" w:cs="Arial"/>
          <w:sz w:val="22"/>
        </w:rPr>
        <w:t>.</w:t>
      </w:r>
      <w:r w:rsidRPr="00F92400">
        <w:rPr>
          <w:rFonts w:ascii="Arial" w:hAnsi="Arial" w:cs="Arial"/>
          <w:sz w:val="22"/>
        </w:rPr>
        <w:t xml:space="preserve"> </w:t>
      </w:r>
      <w:r w:rsidRPr="001A617D">
        <w:rPr>
          <w:rFonts w:ascii="Arial" w:hAnsi="Arial" w:cs="Arial"/>
          <w:sz w:val="22"/>
        </w:rPr>
        <w:t>Data were analyzed using unpaired t test with Welch’s correction or the one-way ANOVA Games-Howell’s multiple comparisons test.</w:t>
      </w:r>
      <w:r>
        <w:rPr>
          <w:rFonts w:ascii="Arial" w:hAnsi="Arial" w:cs="Arial"/>
          <w:sz w:val="22"/>
        </w:rPr>
        <w:t xml:space="preserve"> The statistical significance of all data is indicated by * </w:t>
      </w:r>
      <w:r w:rsidRPr="00B013AD">
        <w:rPr>
          <w:rFonts w:ascii="Arial" w:hAnsi="Arial" w:cs="Arial"/>
          <w:i/>
          <w:sz w:val="22"/>
        </w:rPr>
        <w:t>p</w:t>
      </w:r>
      <w:r>
        <w:rPr>
          <w:rFonts w:ascii="Arial" w:hAnsi="Arial" w:cs="Arial"/>
          <w:sz w:val="22"/>
        </w:rPr>
        <w:t>&lt;0.05, **</w:t>
      </w:r>
      <w:r w:rsidRPr="00B013AD">
        <w:rPr>
          <w:rFonts w:ascii="Arial" w:hAnsi="Arial" w:cs="Arial"/>
          <w:i/>
          <w:sz w:val="22"/>
        </w:rPr>
        <w:t xml:space="preserve"> p</w:t>
      </w:r>
      <w:r>
        <w:rPr>
          <w:rFonts w:ascii="Arial" w:hAnsi="Arial" w:cs="Arial"/>
          <w:sz w:val="22"/>
        </w:rPr>
        <w:t xml:space="preserve"> &lt;0.01 and ***</w:t>
      </w:r>
      <w:r w:rsidRPr="00B013AD">
        <w:rPr>
          <w:rFonts w:ascii="Arial" w:hAnsi="Arial" w:cs="Arial"/>
          <w:i/>
          <w:sz w:val="22"/>
        </w:rPr>
        <w:t xml:space="preserve"> p</w:t>
      </w:r>
      <w:r>
        <w:rPr>
          <w:rFonts w:ascii="Arial" w:hAnsi="Arial" w:cs="Arial"/>
          <w:sz w:val="22"/>
        </w:rPr>
        <w:t xml:space="preserve"> &lt;0.001.</w:t>
      </w:r>
    </w:p>
    <w:p w14:paraId="23D2C6C3" w14:textId="77777777" w:rsidR="00666A22" w:rsidRDefault="00703285" w:rsidP="00666A22">
      <w:pPr>
        <w:jc w:val="center"/>
        <w:rPr>
          <w:rFonts w:ascii="Arial" w:hAnsi="Arial" w:cs="Arial"/>
          <w:b/>
          <w:sz w:val="22"/>
        </w:rPr>
      </w:pPr>
      <w:r w:rsidRPr="00666A22">
        <w:rPr>
          <w:rFonts w:ascii="Arial" w:hAnsi="Arial" w:cs="Arial"/>
          <w:noProof/>
        </w:rPr>
        <w:lastRenderedPageBreak/>
        <w:drawing>
          <wp:inline distT="0" distB="0" distL="0" distR="0" wp14:anchorId="2F4F8937" wp14:editId="6AE9E2CD">
            <wp:extent cx="5244860" cy="7060053"/>
            <wp:effectExtent l="0" t="0" r="0" b="762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9179" cy="7065867"/>
                    </a:xfrm>
                    <a:prstGeom prst="rect">
                      <a:avLst/>
                    </a:prstGeom>
                    <a:noFill/>
                  </pic:spPr>
                </pic:pic>
              </a:graphicData>
            </a:graphic>
          </wp:inline>
        </w:drawing>
      </w:r>
    </w:p>
    <w:p w14:paraId="2B87DA2A" w14:textId="4DCD6904" w:rsidR="00A5057F" w:rsidRPr="00666A22" w:rsidRDefault="008578BA" w:rsidP="00666A22">
      <w:pPr>
        <w:jc w:val="left"/>
        <w:rPr>
          <w:rFonts w:ascii="Arial" w:hAnsi="Arial" w:cs="Arial"/>
          <w:b/>
          <w:sz w:val="22"/>
        </w:rPr>
      </w:pPr>
      <w:r>
        <w:rPr>
          <w:rFonts w:ascii="Arial" w:hAnsi="Arial" w:cs="Arial" w:hint="eastAsia"/>
          <w:b/>
          <w:sz w:val="22"/>
        </w:rPr>
        <w:t xml:space="preserve">Supplementary Figure </w:t>
      </w:r>
      <w:r w:rsidR="00624992" w:rsidRPr="00666A22">
        <w:rPr>
          <w:rFonts w:ascii="Arial" w:hAnsi="Arial" w:cs="Arial"/>
          <w:b/>
          <w:sz w:val="22"/>
        </w:rPr>
        <w:t>1</w:t>
      </w:r>
      <w:r w:rsidR="00A5057F" w:rsidRPr="00666A22">
        <w:rPr>
          <w:rFonts w:ascii="Arial" w:hAnsi="Arial" w:cs="Arial"/>
          <w:b/>
          <w:sz w:val="22"/>
        </w:rPr>
        <w:t xml:space="preserve">. </w:t>
      </w:r>
      <w:r w:rsidR="00A5057F" w:rsidRPr="00666A22">
        <w:rPr>
          <w:rFonts w:ascii="Arial" w:hAnsi="Arial" w:cs="Arial"/>
          <w:b/>
          <w:i/>
          <w:iCs/>
          <w:sz w:val="22"/>
        </w:rPr>
        <w:t>Sirt3</w:t>
      </w:r>
      <w:r w:rsidR="00A5057F" w:rsidRPr="00666A22">
        <w:rPr>
          <w:rFonts w:ascii="Arial" w:hAnsi="Arial" w:cs="Arial"/>
          <w:b/>
          <w:sz w:val="22"/>
        </w:rPr>
        <w:t xml:space="preserve"> deficiency altered gut microbiota composition </w:t>
      </w:r>
    </w:p>
    <w:p w14:paraId="15C93635" w14:textId="77777777" w:rsidR="00A5057F" w:rsidRPr="00666A22" w:rsidRDefault="00A5057F" w:rsidP="00A5057F">
      <w:pPr>
        <w:spacing w:line="480" w:lineRule="auto"/>
        <w:rPr>
          <w:rFonts w:ascii="Arial" w:hAnsi="Arial" w:cs="Arial"/>
          <w:sz w:val="22"/>
        </w:rPr>
      </w:pPr>
      <w:r w:rsidRPr="00666A22">
        <w:rPr>
          <w:rFonts w:ascii="Arial" w:hAnsi="Arial" w:cs="Arial"/>
          <w:sz w:val="22"/>
        </w:rPr>
        <w:t>(A) Genotype PCR analysis of WT (</w:t>
      </w:r>
      <w:r w:rsidRPr="00666A22">
        <w:rPr>
          <w:rFonts w:ascii="Arial" w:hAnsi="Arial" w:cs="Arial"/>
          <w:i/>
          <w:sz w:val="22"/>
        </w:rPr>
        <w:t>Sirt3</w:t>
      </w:r>
      <w:r w:rsidRPr="00666A22">
        <w:rPr>
          <w:rFonts w:ascii="Arial" w:hAnsi="Arial" w:cs="Arial"/>
          <w:i/>
          <w:sz w:val="22"/>
          <w:vertAlign w:val="superscript"/>
        </w:rPr>
        <w:t>+/+</w:t>
      </w:r>
      <w:r w:rsidRPr="00666A22">
        <w:rPr>
          <w:rFonts w:ascii="Arial" w:hAnsi="Arial" w:cs="Arial"/>
          <w:sz w:val="22"/>
        </w:rPr>
        <w:t>, 450bp) and Sirt3</w:t>
      </w:r>
      <w:r w:rsidR="003C2B6D" w:rsidRPr="00666A22">
        <w:rPr>
          <w:rFonts w:ascii="Arial" w:hAnsi="Arial" w:cs="Arial"/>
          <w:sz w:val="22"/>
        </w:rPr>
        <w:t>-</w:t>
      </w:r>
      <w:r w:rsidRPr="00666A22">
        <w:rPr>
          <w:rFonts w:ascii="Arial" w:hAnsi="Arial" w:cs="Arial"/>
          <w:sz w:val="22"/>
        </w:rPr>
        <w:t>KO (</w:t>
      </w:r>
      <w:r w:rsidRPr="00666A22">
        <w:rPr>
          <w:rFonts w:ascii="Arial" w:hAnsi="Arial" w:cs="Arial"/>
          <w:i/>
          <w:sz w:val="22"/>
        </w:rPr>
        <w:t>Sirt3</w:t>
      </w:r>
      <w:r w:rsidRPr="00666A22">
        <w:rPr>
          <w:rFonts w:ascii="Arial" w:hAnsi="Arial" w:cs="Arial"/>
          <w:i/>
          <w:sz w:val="22"/>
          <w:vertAlign w:val="superscript"/>
        </w:rPr>
        <w:t>-/-</w:t>
      </w:r>
      <w:r w:rsidRPr="00666A22">
        <w:rPr>
          <w:rFonts w:ascii="Arial" w:hAnsi="Arial" w:cs="Arial"/>
          <w:sz w:val="22"/>
        </w:rPr>
        <w:t>, 486bp). (B-E) The alpha-diversity of 16S rRNA expression.</w:t>
      </w:r>
      <w:r w:rsidR="003C2B6D" w:rsidRPr="00666A22">
        <w:rPr>
          <w:rFonts w:ascii="Arial" w:hAnsi="Arial" w:cs="Arial"/>
          <w:sz w:val="22"/>
        </w:rPr>
        <w:t xml:space="preserve"> (F) </w:t>
      </w:r>
      <w:proofErr w:type="spellStart"/>
      <w:r w:rsidR="003C2B6D" w:rsidRPr="00666A22">
        <w:rPr>
          <w:rFonts w:ascii="Arial" w:hAnsi="Arial" w:cs="Arial"/>
          <w:i/>
          <w:sz w:val="22"/>
        </w:rPr>
        <w:t>Bacillota</w:t>
      </w:r>
      <w:proofErr w:type="spellEnd"/>
      <w:r w:rsidR="003C2B6D" w:rsidRPr="00666A22">
        <w:rPr>
          <w:rFonts w:ascii="Arial" w:hAnsi="Arial" w:cs="Arial"/>
          <w:i/>
          <w:sz w:val="22"/>
        </w:rPr>
        <w:t>/</w:t>
      </w:r>
      <w:proofErr w:type="spellStart"/>
      <w:r w:rsidR="003C2B6D" w:rsidRPr="00666A22">
        <w:rPr>
          <w:rFonts w:ascii="Arial" w:hAnsi="Arial" w:cs="Arial"/>
          <w:i/>
          <w:sz w:val="22"/>
        </w:rPr>
        <w:t>Bacteroidota</w:t>
      </w:r>
      <w:proofErr w:type="spellEnd"/>
      <w:r w:rsidR="003C2B6D" w:rsidRPr="00666A22">
        <w:rPr>
          <w:rFonts w:ascii="Arial" w:hAnsi="Arial" w:cs="Arial"/>
          <w:sz w:val="22"/>
        </w:rPr>
        <w:t xml:space="preserve"> ratio.</w:t>
      </w:r>
      <w:r w:rsidRPr="00666A22">
        <w:rPr>
          <w:rFonts w:ascii="Arial" w:hAnsi="Arial" w:cs="Arial"/>
          <w:sz w:val="22"/>
        </w:rPr>
        <w:t xml:space="preserve"> (</w:t>
      </w:r>
      <w:r w:rsidR="003C2B6D" w:rsidRPr="00666A22">
        <w:rPr>
          <w:rFonts w:ascii="Arial" w:hAnsi="Arial" w:cs="Arial"/>
          <w:sz w:val="22"/>
        </w:rPr>
        <w:t>G</w:t>
      </w:r>
      <w:r w:rsidRPr="00666A22">
        <w:rPr>
          <w:rFonts w:ascii="Arial" w:hAnsi="Arial" w:cs="Arial"/>
          <w:sz w:val="22"/>
        </w:rPr>
        <w:t>) Scatter-plots of bacterial family levels between I-WT and I-KO. (H) Bar-plots of bacterial species levels between I-WT and I-KO.</w:t>
      </w:r>
    </w:p>
    <w:p w14:paraId="5CE4EE13" w14:textId="5F7B97D4" w:rsidR="00A5057F" w:rsidRPr="00666A22" w:rsidRDefault="00703285" w:rsidP="007D03C8">
      <w:pPr>
        <w:jc w:val="center"/>
        <w:rPr>
          <w:rFonts w:ascii="Arial" w:hAnsi="Arial" w:cs="Arial"/>
        </w:rPr>
      </w:pPr>
      <w:r w:rsidRPr="00666A22">
        <w:rPr>
          <w:rFonts w:ascii="Arial" w:hAnsi="Arial" w:cs="Arial"/>
          <w:noProof/>
        </w:rPr>
        <w:lastRenderedPageBreak/>
        <w:drawing>
          <wp:inline distT="0" distB="0" distL="0" distR="0" wp14:anchorId="7823ED35" wp14:editId="3299EFAE">
            <wp:extent cx="5236051" cy="6715125"/>
            <wp:effectExtent l="0" t="0" r="317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5774"/>
                    <a:stretch/>
                  </pic:blipFill>
                  <pic:spPr bwMode="auto">
                    <a:xfrm>
                      <a:off x="0" y="0"/>
                      <a:ext cx="5236234" cy="6715360"/>
                    </a:xfrm>
                    <a:prstGeom prst="rect">
                      <a:avLst/>
                    </a:prstGeom>
                    <a:noFill/>
                    <a:ln>
                      <a:noFill/>
                    </a:ln>
                    <a:extLst>
                      <a:ext uri="{53640926-AAD7-44D8-BBD7-CCE9431645EC}">
                        <a14:shadowObscured xmlns:a14="http://schemas.microsoft.com/office/drawing/2010/main"/>
                      </a:ext>
                    </a:extLst>
                  </pic:spPr>
                </pic:pic>
              </a:graphicData>
            </a:graphic>
          </wp:inline>
        </w:drawing>
      </w:r>
    </w:p>
    <w:p w14:paraId="495C1718" w14:textId="40369E10" w:rsidR="00A5057F" w:rsidRPr="00666A22" w:rsidRDefault="008578BA" w:rsidP="007D03C8">
      <w:pPr>
        <w:spacing w:line="276" w:lineRule="auto"/>
        <w:rPr>
          <w:rFonts w:ascii="Arial" w:hAnsi="Arial" w:cs="Arial"/>
          <w:b/>
          <w:sz w:val="22"/>
        </w:rPr>
      </w:pPr>
      <w:r>
        <w:rPr>
          <w:rFonts w:ascii="Arial" w:hAnsi="Arial" w:cs="Arial" w:hint="eastAsia"/>
          <w:b/>
          <w:sz w:val="22"/>
        </w:rPr>
        <w:t xml:space="preserve">Supplementary Figure </w:t>
      </w:r>
      <w:r w:rsidR="00624992" w:rsidRPr="00666A22">
        <w:rPr>
          <w:rFonts w:ascii="Arial" w:hAnsi="Arial" w:cs="Arial"/>
          <w:b/>
          <w:sz w:val="22"/>
        </w:rPr>
        <w:t>2</w:t>
      </w:r>
      <w:r w:rsidR="00A5057F" w:rsidRPr="00666A22">
        <w:rPr>
          <w:rFonts w:ascii="Arial" w:hAnsi="Arial" w:cs="Arial"/>
          <w:b/>
          <w:sz w:val="22"/>
        </w:rPr>
        <w:t xml:space="preserve">. Progressive increase of externalizing behavior in 16-week-old </w:t>
      </w:r>
      <w:r w:rsidR="00A5057F" w:rsidRPr="00666A22">
        <w:rPr>
          <w:rFonts w:ascii="Arial" w:hAnsi="Arial" w:cs="Arial"/>
          <w:b/>
          <w:i/>
          <w:iCs/>
          <w:sz w:val="22"/>
        </w:rPr>
        <w:t>Sirt3</w:t>
      </w:r>
      <w:r w:rsidR="00326F41" w:rsidRPr="00666A22">
        <w:rPr>
          <w:rFonts w:ascii="Arial" w:hAnsi="Arial" w:cs="Arial"/>
          <w:b/>
          <w:sz w:val="22"/>
        </w:rPr>
        <w:t>-</w:t>
      </w:r>
      <w:r w:rsidR="00A5057F" w:rsidRPr="00666A22">
        <w:rPr>
          <w:rFonts w:ascii="Arial" w:hAnsi="Arial" w:cs="Arial"/>
          <w:b/>
          <w:sz w:val="22"/>
        </w:rPr>
        <w:t xml:space="preserve">KO mice </w:t>
      </w:r>
    </w:p>
    <w:p w14:paraId="6CEEBFC5" w14:textId="77777777" w:rsidR="00A5057F" w:rsidRPr="00666A22" w:rsidRDefault="00A5057F" w:rsidP="007D03C8">
      <w:pPr>
        <w:spacing w:line="276" w:lineRule="auto"/>
        <w:rPr>
          <w:rFonts w:ascii="Arial" w:hAnsi="Arial" w:cs="Arial"/>
          <w:sz w:val="22"/>
        </w:rPr>
      </w:pPr>
      <w:r w:rsidRPr="00666A22">
        <w:rPr>
          <w:rFonts w:ascii="Arial" w:hAnsi="Arial" w:cs="Arial"/>
          <w:sz w:val="22"/>
        </w:rPr>
        <w:t xml:space="preserve">(A, B) Moved distance and center duration in I-WT and I-KO mice as assessed general movement and assessed anxiety-like behavior in open-field test. (C, D) Elevated plus maze test. (E, F) Light-dark box test. (G, H) Tail-suspension test and forced swim test in I-WT and I-KO mice as assessed depressive-like behavior. (I-K) Fear conditioning memory test, Day1-conditioning (electric </w:t>
      </w:r>
      <w:proofErr w:type="spellStart"/>
      <w:r w:rsidRPr="00666A22">
        <w:rPr>
          <w:rFonts w:ascii="Arial" w:hAnsi="Arial" w:cs="Arial"/>
          <w:sz w:val="22"/>
        </w:rPr>
        <w:t>footshock</w:t>
      </w:r>
      <w:proofErr w:type="spellEnd"/>
      <w:r w:rsidRPr="00666A22">
        <w:rPr>
          <w:rFonts w:ascii="Arial" w:hAnsi="Arial" w:cs="Arial"/>
          <w:sz w:val="22"/>
        </w:rPr>
        <w:t xml:space="preserve"> after noise) (I), Day 2-context test (same place without noise and electric foot shock) (J), Day 3-cued test (Different place with noise).</w:t>
      </w:r>
    </w:p>
    <w:p w14:paraId="7730B627" w14:textId="21715089" w:rsidR="00624992" w:rsidRPr="00666A22" w:rsidRDefault="00703285" w:rsidP="007D03C8">
      <w:pPr>
        <w:spacing w:line="480" w:lineRule="auto"/>
        <w:jc w:val="center"/>
        <w:rPr>
          <w:rFonts w:ascii="Arial" w:hAnsi="Arial" w:cs="Arial"/>
          <w:b/>
          <w:sz w:val="22"/>
        </w:rPr>
      </w:pPr>
      <w:r w:rsidRPr="00666A22">
        <w:rPr>
          <w:rFonts w:ascii="Arial" w:hAnsi="Arial" w:cs="Arial"/>
          <w:b/>
          <w:noProof/>
          <w:sz w:val="22"/>
        </w:rPr>
        <w:lastRenderedPageBreak/>
        <w:drawing>
          <wp:inline distT="0" distB="0" distL="0" distR="0" wp14:anchorId="3DF99394" wp14:editId="6F30656F">
            <wp:extent cx="4951562" cy="6728961"/>
            <wp:effectExtent l="0" t="0" r="190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7458" cy="6736973"/>
                    </a:xfrm>
                    <a:prstGeom prst="rect">
                      <a:avLst/>
                    </a:prstGeom>
                    <a:noFill/>
                  </pic:spPr>
                </pic:pic>
              </a:graphicData>
            </a:graphic>
          </wp:inline>
        </w:drawing>
      </w:r>
    </w:p>
    <w:p w14:paraId="5E1629EE" w14:textId="71853AD2" w:rsidR="00A5057F" w:rsidRPr="00666A22" w:rsidRDefault="008578BA" w:rsidP="007D03C8">
      <w:pPr>
        <w:spacing w:line="276" w:lineRule="auto"/>
        <w:rPr>
          <w:rFonts w:ascii="Arial" w:hAnsi="Arial" w:cs="Arial"/>
          <w:b/>
          <w:sz w:val="22"/>
        </w:rPr>
      </w:pPr>
      <w:r>
        <w:rPr>
          <w:rFonts w:ascii="Arial" w:hAnsi="Arial" w:cs="Arial" w:hint="eastAsia"/>
          <w:b/>
          <w:sz w:val="22"/>
        </w:rPr>
        <w:t xml:space="preserve">Supplementary Figure </w:t>
      </w:r>
      <w:r w:rsidR="00624992" w:rsidRPr="00666A22">
        <w:rPr>
          <w:rFonts w:ascii="Arial" w:hAnsi="Arial" w:cs="Arial"/>
          <w:b/>
          <w:sz w:val="22"/>
        </w:rPr>
        <w:t>3</w:t>
      </w:r>
      <w:r w:rsidR="00A5057F" w:rsidRPr="00666A22">
        <w:rPr>
          <w:rFonts w:ascii="Arial" w:hAnsi="Arial" w:cs="Arial"/>
          <w:b/>
          <w:sz w:val="22"/>
        </w:rPr>
        <w:t>. Gut microbiota-dependent gene set changes</w:t>
      </w:r>
    </w:p>
    <w:p w14:paraId="13537C7C" w14:textId="77777777" w:rsidR="00A5057F" w:rsidRPr="00666A22" w:rsidRDefault="00A5057F" w:rsidP="007D03C8">
      <w:pPr>
        <w:spacing w:line="276" w:lineRule="auto"/>
        <w:rPr>
          <w:rFonts w:ascii="Arial" w:hAnsi="Arial" w:cs="Arial"/>
          <w:sz w:val="22"/>
        </w:rPr>
      </w:pPr>
      <w:r w:rsidRPr="00666A22">
        <w:rPr>
          <w:rFonts w:ascii="Arial" w:hAnsi="Arial" w:cs="Arial"/>
          <w:sz w:val="22"/>
        </w:rPr>
        <w:t>(A) Enrichment plot of long-term synaptic depression and modification of synaptic structure signaling pathways (</w:t>
      </w:r>
      <w:r w:rsidRPr="00666A22">
        <w:rPr>
          <w:rFonts w:ascii="Arial" w:hAnsi="Arial" w:cs="Arial"/>
          <w:i/>
          <w:sz w:val="22"/>
        </w:rPr>
        <w:t>p</w:t>
      </w:r>
      <w:r w:rsidRPr="00666A22">
        <w:rPr>
          <w:rFonts w:ascii="Arial" w:hAnsi="Arial" w:cs="Arial"/>
          <w:sz w:val="22"/>
        </w:rPr>
        <w:t xml:space="preserve">-value &lt; 0.05) among DEGs (I-KO vs. I-WT) in amygdala. (B) FPKM values for the </w:t>
      </w:r>
      <w:r w:rsidRPr="00666A22">
        <w:rPr>
          <w:rFonts w:ascii="Arial" w:hAnsi="Arial" w:cs="Arial"/>
          <w:i/>
          <w:sz w:val="22"/>
        </w:rPr>
        <w:t>Arc</w:t>
      </w:r>
      <w:r w:rsidRPr="00666A22">
        <w:rPr>
          <w:rFonts w:ascii="Arial" w:hAnsi="Arial" w:cs="Arial"/>
          <w:sz w:val="22"/>
        </w:rPr>
        <w:t xml:space="preserve"> gene in amygdala. (C) The heatmap showing differential gene expression in the amygdala of I-KO, </w:t>
      </w:r>
      <w:proofErr w:type="spellStart"/>
      <w:r w:rsidRPr="00666A22">
        <w:rPr>
          <w:rFonts w:ascii="Arial" w:hAnsi="Arial" w:cs="Arial"/>
          <w:sz w:val="22"/>
        </w:rPr>
        <w:t>coWT</w:t>
      </w:r>
      <w:proofErr w:type="spellEnd"/>
      <w:r w:rsidRPr="00666A22">
        <w:rPr>
          <w:rFonts w:ascii="Arial" w:hAnsi="Arial" w:cs="Arial"/>
          <w:sz w:val="22"/>
        </w:rPr>
        <w:t xml:space="preserve">, </w:t>
      </w:r>
      <w:proofErr w:type="spellStart"/>
      <w:r w:rsidRPr="00666A22">
        <w:rPr>
          <w:rFonts w:ascii="Arial" w:hAnsi="Arial" w:cs="Arial"/>
          <w:sz w:val="22"/>
        </w:rPr>
        <w:t>coKO</w:t>
      </w:r>
      <w:proofErr w:type="spellEnd"/>
      <w:r w:rsidRPr="00666A22">
        <w:rPr>
          <w:rFonts w:ascii="Arial" w:hAnsi="Arial" w:cs="Arial"/>
          <w:sz w:val="22"/>
        </w:rPr>
        <w:t xml:space="preserve"> compared to I-WT. (D) Top 20 Up, Down-regulated enriched biological processes signaling pathways (</w:t>
      </w:r>
      <w:r w:rsidRPr="00666A22">
        <w:rPr>
          <w:rFonts w:ascii="Arial" w:hAnsi="Arial" w:cs="Arial"/>
          <w:i/>
          <w:sz w:val="22"/>
        </w:rPr>
        <w:t>p</w:t>
      </w:r>
      <w:r w:rsidRPr="00666A22">
        <w:rPr>
          <w:rFonts w:ascii="Arial" w:hAnsi="Arial" w:cs="Arial"/>
          <w:sz w:val="22"/>
        </w:rPr>
        <w:t xml:space="preserve">-value &lt; 0.05) among DEGs (I-KO vs. I-WT) in BNST. (E) The heatmap showing differential gene expression in the BNST of I-KO, </w:t>
      </w:r>
      <w:proofErr w:type="spellStart"/>
      <w:r w:rsidRPr="00666A22">
        <w:rPr>
          <w:rFonts w:ascii="Arial" w:hAnsi="Arial" w:cs="Arial"/>
          <w:sz w:val="22"/>
        </w:rPr>
        <w:t>coWT</w:t>
      </w:r>
      <w:proofErr w:type="spellEnd"/>
      <w:r w:rsidRPr="00666A22">
        <w:rPr>
          <w:rFonts w:ascii="Arial" w:hAnsi="Arial" w:cs="Arial"/>
          <w:sz w:val="22"/>
        </w:rPr>
        <w:t xml:space="preserve">, </w:t>
      </w:r>
      <w:proofErr w:type="spellStart"/>
      <w:r w:rsidRPr="00666A22">
        <w:rPr>
          <w:rFonts w:ascii="Arial" w:hAnsi="Arial" w:cs="Arial"/>
          <w:sz w:val="22"/>
        </w:rPr>
        <w:t>coKO</w:t>
      </w:r>
      <w:proofErr w:type="spellEnd"/>
      <w:r w:rsidRPr="00666A22">
        <w:rPr>
          <w:rFonts w:ascii="Arial" w:hAnsi="Arial" w:cs="Arial"/>
          <w:sz w:val="22"/>
        </w:rPr>
        <w:t xml:space="preserve"> compared to I-WT.</w:t>
      </w:r>
    </w:p>
    <w:p w14:paraId="42CD9099" w14:textId="7FC3F566" w:rsidR="00A5057F" w:rsidRPr="00666A22" w:rsidRDefault="00703285" w:rsidP="007D03C8">
      <w:pPr>
        <w:spacing w:line="480" w:lineRule="auto"/>
        <w:jc w:val="center"/>
        <w:rPr>
          <w:rFonts w:ascii="Arial" w:hAnsi="Arial" w:cs="Arial"/>
          <w:b/>
          <w:sz w:val="22"/>
        </w:rPr>
      </w:pPr>
      <w:r w:rsidRPr="00666A22">
        <w:rPr>
          <w:rFonts w:ascii="Arial" w:hAnsi="Arial" w:cs="Arial"/>
          <w:b/>
          <w:noProof/>
          <w:sz w:val="22"/>
        </w:rPr>
        <w:lastRenderedPageBreak/>
        <w:drawing>
          <wp:inline distT="0" distB="0" distL="0" distR="0" wp14:anchorId="6DE41195" wp14:editId="6DAAFC8D">
            <wp:extent cx="5028803" cy="6003985"/>
            <wp:effectExtent l="0" t="0" r="63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12209"/>
                    <a:stretch/>
                  </pic:blipFill>
                  <pic:spPr bwMode="auto">
                    <a:xfrm>
                      <a:off x="0" y="0"/>
                      <a:ext cx="5034369" cy="6010630"/>
                    </a:xfrm>
                    <a:prstGeom prst="rect">
                      <a:avLst/>
                    </a:prstGeom>
                    <a:noFill/>
                    <a:ln>
                      <a:noFill/>
                    </a:ln>
                    <a:extLst>
                      <a:ext uri="{53640926-AAD7-44D8-BBD7-CCE9431645EC}">
                        <a14:shadowObscured xmlns:a14="http://schemas.microsoft.com/office/drawing/2010/main"/>
                      </a:ext>
                    </a:extLst>
                  </pic:spPr>
                </pic:pic>
              </a:graphicData>
            </a:graphic>
          </wp:inline>
        </w:drawing>
      </w:r>
    </w:p>
    <w:p w14:paraId="6331286E" w14:textId="77777777" w:rsidR="00A5057F" w:rsidRPr="00666A22" w:rsidRDefault="00A5057F" w:rsidP="00A5057F">
      <w:pPr>
        <w:spacing w:line="480" w:lineRule="auto"/>
        <w:rPr>
          <w:rFonts w:ascii="Arial" w:hAnsi="Arial" w:cs="Arial"/>
          <w:b/>
          <w:sz w:val="22"/>
        </w:rPr>
      </w:pPr>
    </w:p>
    <w:p w14:paraId="6FE8DE8C" w14:textId="0C5F0E03" w:rsidR="00A5057F" w:rsidRPr="00666A22" w:rsidRDefault="008578BA" w:rsidP="007D03C8">
      <w:pPr>
        <w:spacing w:line="276" w:lineRule="auto"/>
        <w:rPr>
          <w:rFonts w:ascii="Arial" w:hAnsi="Arial" w:cs="Arial"/>
          <w:b/>
          <w:sz w:val="22"/>
        </w:rPr>
      </w:pPr>
      <w:r>
        <w:rPr>
          <w:rFonts w:ascii="Arial" w:hAnsi="Arial" w:cs="Arial" w:hint="eastAsia"/>
          <w:b/>
          <w:sz w:val="22"/>
        </w:rPr>
        <w:t>Supplementary Figure 4</w:t>
      </w:r>
      <w:r w:rsidR="00A5057F" w:rsidRPr="00666A22">
        <w:rPr>
          <w:rFonts w:ascii="Arial" w:hAnsi="Arial" w:cs="Arial"/>
          <w:b/>
          <w:sz w:val="22"/>
        </w:rPr>
        <w:t xml:space="preserve">. Gut microbiota-induced behavioral changes in </w:t>
      </w:r>
      <w:r w:rsidR="00A5057F" w:rsidRPr="00666A22">
        <w:rPr>
          <w:rFonts w:ascii="Arial" w:hAnsi="Arial" w:cs="Arial"/>
          <w:b/>
          <w:i/>
          <w:iCs/>
          <w:sz w:val="22"/>
        </w:rPr>
        <w:t>Sirt3</w:t>
      </w:r>
      <w:r w:rsidR="00326F41" w:rsidRPr="00666A22">
        <w:rPr>
          <w:rFonts w:ascii="Arial" w:hAnsi="Arial" w:cs="Arial"/>
          <w:b/>
          <w:sz w:val="22"/>
        </w:rPr>
        <w:t>-</w:t>
      </w:r>
      <w:r w:rsidR="00A5057F" w:rsidRPr="00666A22">
        <w:rPr>
          <w:rFonts w:ascii="Arial" w:hAnsi="Arial" w:cs="Arial"/>
          <w:b/>
          <w:sz w:val="22"/>
        </w:rPr>
        <w:t>KO mice are not attributable to plasma circulation factors</w:t>
      </w:r>
    </w:p>
    <w:p w14:paraId="53AE91DA" w14:textId="77777777" w:rsidR="00A5057F" w:rsidRPr="00666A22" w:rsidRDefault="00A5057F" w:rsidP="007D03C8">
      <w:pPr>
        <w:spacing w:line="276" w:lineRule="auto"/>
        <w:rPr>
          <w:rFonts w:ascii="Arial" w:hAnsi="Arial" w:cs="Arial"/>
          <w:sz w:val="22"/>
        </w:rPr>
      </w:pPr>
      <w:r w:rsidRPr="00666A22">
        <w:rPr>
          <w:rFonts w:ascii="Arial" w:hAnsi="Arial" w:cs="Arial"/>
          <w:sz w:val="22"/>
        </w:rPr>
        <w:t xml:space="preserve">(A) Gut permeability assay by FITC intensity showing no difference between WT and KO mice. (B) The heatmap of metabolites in plasma showing no difference between WT and KO mice. (C) PCA of metabolites in plasma indicating no distinct metabolic clustering between two groups. (D) Volcano plot showing the distribution of metabolite changes between WT and KO mice (|FC| </w:t>
      </w:r>
      <w:r w:rsidRPr="00666A22">
        <w:rPr>
          <w:rFonts w:ascii="Arial" w:hAnsi="Arial" w:cs="Arial"/>
          <w:sz w:val="22"/>
        </w:rPr>
        <w:sym w:font="Symbol" w:char="F0B3"/>
      </w:r>
      <w:r w:rsidRPr="00666A22">
        <w:rPr>
          <w:rFonts w:ascii="Arial" w:hAnsi="Arial" w:cs="Arial"/>
          <w:sz w:val="22"/>
        </w:rPr>
        <w:t xml:space="preserve"> 0.5, </w:t>
      </w:r>
      <w:r w:rsidRPr="00666A22">
        <w:rPr>
          <w:rFonts w:ascii="Arial" w:hAnsi="Arial" w:cs="Arial"/>
          <w:i/>
          <w:sz w:val="22"/>
        </w:rPr>
        <w:t>p</w:t>
      </w:r>
      <w:r w:rsidRPr="00666A22">
        <w:rPr>
          <w:rFonts w:ascii="Arial" w:hAnsi="Arial" w:cs="Arial"/>
          <w:sz w:val="22"/>
        </w:rPr>
        <w:t xml:space="preserve">-value </w:t>
      </w:r>
      <w:r w:rsidRPr="00666A22">
        <w:rPr>
          <w:rFonts w:ascii="Arial" w:hAnsi="Arial" w:cs="Arial"/>
          <w:sz w:val="22"/>
        </w:rPr>
        <w:sym w:font="Symbol" w:char="F0A3"/>
      </w:r>
      <w:r w:rsidRPr="00666A22">
        <w:rPr>
          <w:rFonts w:ascii="Arial" w:hAnsi="Arial" w:cs="Arial"/>
          <w:sz w:val="22"/>
        </w:rPr>
        <w:t xml:space="preserve"> 0.05). (E) Corticosterone (F) GABA concentration in plasma showing no difference between WT and KO mice.</w:t>
      </w:r>
    </w:p>
    <w:p w14:paraId="6B1E2EBC" w14:textId="77777777" w:rsidR="00A5057F" w:rsidRPr="00666A22" w:rsidRDefault="00A5057F" w:rsidP="00A5057F">
      <w:pPr>
        <w:spacing w:line="480" w:lineRule="auto"/>
        <w:rPr>
          <w:rFonts w:ascii="Arial" w:hAnsi="Arial" w:cs="Arial"/>
          <w:b/>
          <w:sz w:val="22"/>
        </w:rPr>
      </w:pPr>
    </w:p>
    <w:p w14:paraId="462007BE" w14:textId="6AEC5672" w:rsidR="00A5057F" w:rsidRPr="00666A22" w:rsidRDefault="00703285" w:rsidP="007D03C8">
      <w:pPr>
        <w:spacing w:line="480" w:lineRule="auto"/>
        <w:jc w:val="center"/>
        <w:rPr>
          <w:rFonts w:ascii="Arial" w:hAnsi="Arial" w:cs="Arial"/>
          <w:b/>
          <w:sz w:val="22"/>
        </w:rPr>
      </w:pPr>
      <w:r w:rsidRPr="00666A22">
        <w:rPr>
          <w:rFonts w:ascii="Arial" w:hAnsi="Arial" w:cs="Arial"/>
          <w:b/>
          <w:noProof/>
          <w:sz w:val="22"/>
        </w:rPr>
        <w:lastRenderedPageBreak/>
        <w:drawing>
          <wp:inline distT="0" distB="0" distL="0" distR="0" wp14:anchorId="739D0B89" wp14:editId="6BF7B6E9">
            <wp:extent cx="5158596" cy="6071185"/>
            <wp:effectExtent l="0" t="0" r="4445" b="635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12017"/>
                    <a:stretch/>
                  </pic:blipFill>
                  <pic:spPr bwMode="auto">
                    <a:xfrm>
                      <a:off x="0" y="0"/>
                      <a:ext cx="5165776" cy="6079635"/>
                    </a:xfrm>
                    <a:prstGeom prst="rect">
                      <a:avLst/>
                    </a:prstGeom>
                    <a:noFill/>
                    <a:ln>
                      <a:noFill/>
                    </a:ln>
                    <a:extLst>
                      <a:ext uri="{53640926-AAD7-44D8-BBD7-CCE9431645EC}">
                        <a14:shadowObscured xmlns:a14="http://schemas.microsoft.com/office/drawing/2010/main"/>
                      </a:ext>
                    </a:extLst>
                  </pic:spPr>
                </pic:pic>
              </a:graphicData>
            </a:graphic>
          </wp:inline>
        </w:drawing>
      </w:r>
    </w:p>
    <w:p w14:paraId="55D5E8A7" w14:textId="77777777" w:rsidR="00A5057F" w:rsidRPr="00666A22" w:rsidRDefault="00A5057F" w:rsidP="007D03C8">
      <w:pPr>
        <w:spacing w:line="276" w:lineRule="auto"/>
        <w:rPr>
          <w:rFonts w:ascii="Arial" w:hAnsi="Arial" w:cs="Arial"/>
          <w:b/>
          <w:sz w:val="22"/>
        </w:rPr>
      </w:pPr>
    </w:p>
    <w:p w14:paraId="0A4B2656" w14:textId="0ACCAE5D" w:rsidR="00A5057F" w:rsidRPr="00666A22" w:rsidRDefault="008578BA" w:rsidP="007D03C8">
      <w:pPr>
        <w:spacing w:line="276" w:lineRule="auto"/>
        <w:rPr>
          <w:rFonts w:ascii="Arial" w:hAnsi="Arial" w:cs="Arial"/>
          <w:b/>
          <w:sz w:val="22"/>
        </w:rPr>
      </w:pPr>
      <w:r>
        <w:rPr>
          <w:rFonts w:ascii="Arial" w:hAnsi="Arial" w:cs="Arial" w:hint="eastAsia"/>
          <w:b/>
          <w:sz w:val="22"/>
        </w:rPr>
        <w:t>Supplementary Figure 5</w:t>
      </w:r>
      <w:r w:rsidR="00A5057F" w:rsidRPr="00666A22">
        <w:rPr>
          <w:rFonts w:ascii="Arial" w:hAnsi="Arial" w:cs="Arial"/>
          <w:b/>
          <w:sz w:val="22"/>
        </w:rPr>
        <w:t>. Validation of vagotomy</w:t>
      </w:r>
    </w:p>
    <w:p w14:paraId="000A78A7" w14:textId="50A8BB1A" w:rsidR="00A5057F" w:rsidRPr="00666A22" w:rsidRDefault="00A5057F" w:rsidP="007D03C8">
      <w:pPr>
        <w:spacing w:line="276" w:lineRule="auto"/>
        <w:rPr>
          <w:rFonts w:ascii="Arial" w:hAnsi="Arial" w:cs="Arial"/>
          <w:sz w:val="22"/>
        </w:rPr>
      </w:pPr>
      <w:r w:rsidRPr="00666A22">
        <w:rPr>
          <w:rFonts w:ascii="Arial" w:hAnsi="Arial" w:cs="Arial"/>
          <w:sz w:val="22"/>
        </w:rPr>
        <w:t xml:space="preserve">(A) Scheme of vagotomy experimental timeline. (B) Localization of </w:t>
      </w:r>
      <w:proofErr w:type="spellStart"/>
      <w:r w:rsidRPr="00666A22">
        <w:rPr>
          <w:rFonts w:ascii="Arial" w:hAnsi="Arial" w:cs="Arial"/>
          <w:sz w:val="22"/>
        </w:rPr>
        <w:t>vagus</w:t>
      </w:r>
      <w:proofErr w:type="spellEnd"/>
      <w:r w:rsidRPr="00666A22">
        <w:rPr>
          <w:rFonts w:ascii="Arial" w:hAnsi="Arial" w:cs="Arial"/>
          <w:sz w:val="22"/>
        </w:rPr>
        <w:t xml:space="preserve"> nerve and subdiaphragmatic vagotomy in mice. (C) Comparison of body weight after vagotomy.</w:t>
      </w:r>
    </w:p>
    <w:p w14:paraId="2CC3561E" w14:textId="77777777" w:rsidR="00A5057F" w:rsidRPr="00666A22" w:rsidRDefault="00A5057F" w:rsidP="007D03C8">
      <w:pPr>
        <w:spacing w:line="276" w:lineRule="auto"/>
        <w:rPr>
          <w:rFonts w:ascii="Arial" w:hAnsi="Arial" w:cs="Arial"/>
          <w:sz w:val="22"/>
        </w:rPr>
      </w:pPr>
      <w:r w:rsidRPr="00666A22">
        <w:rPr>
          <w:rFonts w:ascii="Arial" w:hAnsi="Arial" w:cs="Arial"/>
          <w:sz w:val="22"/>
        </w:rPr>
        <w:t>(D) CCK-8 assay to validate vagotomy. No difference in food intake after CCK-8 injection in vagotomy group. (E) Increased stomach size after vagotomy. Scale bar: 10mm. (F, G) Representative figure of c-</w:t>
      </w:r>
      <w:proofErr w:type="spellStart"/>
      <w:r w:rsidRPr="00666A22">
        <w:rPr>
          <w:rFonts w:ascii="Arial" w:hAnsi="Arial" w:cs="Arial"/>
          <w:sz w:val="22"/>
        </w:rPr>
        <w:t>fos</w:t>
      </w:r>
      <w:proofErr w:type="spellEnd"/>
      <w:r w:rsidRPr="00666A22">
        <w:rPr>
          <w:rFonts w:ascii="Arial" w:hAnsi="Arial" w:cs="Arial"/>
          <w:sz w:val="22"/>
        </w:rPr>
        <w:t xml:space="preserve"> (green) and DAPI (blue) immunostaining and the quantification of c-</w:t>
      </w:r>
      <w:proofErr w:type="spellStart"/>
      <w:r w:rsidRPr="00666A22">
        <w:rPr>
          <w:rFonts w:ascii="Arial" w:hAnsi="Arial" w:cs="Arial"/>
          <w:sz w:val="22"/>
        </w:rPr>
        <w:t>fos</w:t>
      </w:r>
      <w:proofErr w:type="spellEnd"/>
      <w:r w:rsidRPr="00666A22">
        <w:rPr>
          <w:rFonts w:ascii="Arial" w:hAnsi="Arial" w:cs="Arial"/>
          <w:sz w:val="22"/>
        </w:rPr>
        <w:t xml:space="preserve">-positive cells in the NTS of I-WT, I-KO mice and </w:t>
      </w:r>
      <w:proofErr w:type="spellStart"/>
      <w:r w:rsidRPr="00666A22">
        <w:rPr>
          <w:rFonts w:ascii="Arial" w:hAnsi="Arial" w:cs="Arial"/>
          <w:sz w:val="22"/>
        </w:rPr>
        <w:t>vagotomized</w:t>
      </w:r>
      <w:proofErr w:type="spellEnd"/>
      <w:r w:rsidRPr="00666A22">
        <w:rPr>
          <w:rFonts w:ascii="Arial" w:hAnsi="Arial" w:cs="Arial"/>
          <w:sz w:val="22"/>
        </w:rPr>
        <w:t xml:space="preserve"> WT, KO mice (</w:t>
      </w:r>
      <w:proofErr w:type="spellStart"/>
      <w:r w:rsidRPr="00666A22">
        <w:rPr>
          <w:rFonts w:ascii="Arial" w:hAnsi="Arial" w:cs="Arial"/>
          <w:sz w:val="22"/>
        </w:rPr>
        <w:t>vxWT</w:t>
      </w:r>
      <w:proofErr w:type="spellEnd"/>
      <w:r w:rsidRPr="00666A22">
        <w:rPr>
          <w:rFonts w:ascii="Arial" w:hAnsi="Arial" w:cs="Arial"/>
          <w:sz w:val="22"/>
        </w:rPr>
        <w:t xml:space="preserve">, </w:t>
      </w:r>
      <w:proofErr w:type="spellStart"/>
      <w:r w:rsidRPr="00666A22">
        <w:rPr>
          <w:rFonts w:ascii="Arial" w:hAnsi="Arial" w:cs="Arial"/>
          <w:sz w:val="22"/>
        </w:rPr>
        <w:t>vxKO</w:t>
      </w:r>
      <w:proofErr w:type="spellEnd"/>
      <w:r w:rsidRPr="00666A22">
        <w:rPr>
          <w:rFonts w:ascii="Arial" w:hAnsi="Arial" w:cs="Arial"/>
          <w:sz w:val="22"/>
        </w:rPr>
        <w:t>). Scale bar: 100um</w:t>
      </w:r>
    </w:p>
    <w:p w14:paraId="5CCB8042" w14:textId="77777777" w:rsidR="00A5057F" w:rsidRPr="00666A22" w:rsidRDefault="00A5057F" w:rsidP="00A5057F">
      <w:pPr>
        <w:spacing w:line="480" w:lineRule="auto"/>
        <w:rPr>
          <w:rFonts w:ascii="Arial" w:hAnsi="Arial" w:cs="Arial"/>
          <w:b/>
          <w:sz w:val="22"/>
        </w:rPr>
      </w:pPr>
    </w:p>
    <w:p w14:paraId="43730897" w14:textId="74CEB0E4" w:rsidR="00A5057F" w:rsidRPr="00666A22" w:rsidRDefault="00703285" w:rsidP="007D03C8">
      <w:pPr>
        <w:spacing w:line="480" w:lineRule="auto"/>
        <w:jc w:val="center"/>
        <w:rPr>
          <w:rFonts w:ascii="Arial" w:hAnsi="Arial" w:cs="Arial"/>
          <w:b/>
          <w:sz w:val="22"/>
        </w:rPr>
      </w:pPr>
      <w:r w:rsidRPr="00666A22">
        <w:rPr>
          <w:rFonts w:ascii="Arial" w:hAnsi="Arial" w:cs="Arial"/>
          <w:b/>
          <w:noProof/>
          <w:sz w:val="22"/>
        </w:rPr>
        <w:lastRenderedPageBreak/>
        <w:drawing>
          <wp:inline distT="0" distB="0" distL="0" distR="0" wp14:anchorId="0DE75F30" wp14:editId="0BF54062">
            <wp:extent cx="5168469" cy="6254151"/>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b="11095"/>
                    <a:stretch/>
                  </pic:blipFill>
                  <pic:spPr bwMode="auto">
                    <a:xfrm>
                      <a:off x="0" y="0"/>
                      <a:ext cx="5172808" cy="6259402"/>
                    </a:xfrm>
                    <a:prstGeom prst="rect">
                      <a:avLst/>
                    </a:prstGeom>
                    <a:noFill/>
                    <a:ln>
                      <a:noFill/>
                    </a:ln>
                    <a:extLst>
                      <a:ext uri="{53640926-AAD7-44D8-BBD7-CCE9431645EC}">
                        <a14:shadowObscured xmlns:a14="http://schemas.microsoft.com/office/drawing/2010/main"/>
                      </a:ext>
                    </a:extLst>
                  </pic:spPr>
                </pic:pic>
              </a:graphicData>
            </a:graphic>
          </wp:inline>
        </w:drawing>
      </w:r>
    </w:p>
    <w:p w14:paraId="2F1D7487" w14:textId="77777777" w:rsidR="00A5057F" w:rsidRPr="00666A22" w:rsidRDefault="00A5057F" w:rsidP="007D03C8">
      <w:pPr>
        <w:spacing w:line="276" w:lineRule="auto"/>
        <w:rPr>
          <w:rFonts w:ascii="Arial" w:hAnsi="Arial" w:cs="Arial"/>
          <w:b/>
          <w:sz w:val="22"/>
        </w:rPr>
      </w:pPr>
    </w:p>
    <w:p w14:paraId="180C398F" w14:textId="74F304E9" w:rsidR="00A5057F" w:rsidRPr="00666A22" w:rsidRDefault="008578BA" w:rsidP="007D03C8">
      <w:pPr>
        <w:spacing w:line="276" w:lineRule="auto"/>
        <w:rPr>
          <w:rFonts w:ascii="Arial" w:hAnsi="Arial" w:cs="Arial"/>
          <w:b/>
          <w:sz w:val="22"/>
        </w:rPr>
      </w:pPr>
      <w:r>
        <w:rPr>
          <w:rFonts w:ascii="Arial" w:hAnsi="Arial" w:cs="Arial" w:hint="eastAsia"/>
          <w:b/>
          <w:sz w:val="22"/>
        </w:rPr>
        <w:t>Supplementary Figure 6</w:t>
      </w:r>
      <w:r w:rsidR="00A5057F" w:rsidRPr="00666A22">
        <w:rPr>
          <w:rFonts w:ascii="Arial" w:hAnsi="Arial" w:cs="Arial"/>
          <w:b/>
          <w:sz w:val="22"/>
        </w:rPr>
        <w:t xml:space="preserve">. Metabolic change related to GABA in NTS of </w:t>
      </w:r>
      <w:r w:rsidR="00A5057F" w:rsidRPr="00666A22">
        <w:rPr>
          <w:rFonts w:ascii="Arial" w:hAnsi="Arial" w:cs="Arial"/>
          <w:b/>
          <w:i/>
          <w:iCs/>
          <w:sz w:val="22"/>
        </w:rPr>
        <w:t>Sirt3</w:t>
      </w:r>
      <w:r w:rsidR="00326F41" w:rsidRPr="00666A22">
        <w:rPr>
          <w:rFonts w:ascii="Arial" w:hAnsi="Arial" w:cs="Arial"/>
          <w:b/>
          <w:sz w:val="22"/>
        </w:rPr>
        <w:t>-</w:t>
      </w:r>
      <w:r w:rsidR="00A5057F" w:rsidRPr="00666A22">
        <w:rPr>
          <w:rFonts w:ascii="Arial" w:hAnsi="Arial" w:cs="Arial"/>
          <w:b/>
          <w:sz w:val="22"/>
        </w:rPr>
        <w:t>KO</w:t>
      </w:r>
    </w:p>
    <w:p w14:paraId="2808E69C" w14:textId="77777777" w:rsidR="00A5057F" w:rsidRPr="00666A22" w:rsidRDefault="00A5057F" w:rsidP="007D03C8">
      <w:pPr>
        <w:spacing w:line="276" w:lineRule="auto"/>
        <w:rPr>
          <w:rFonts w:ascii="Arial" w:hAnsi="Arial" w:cs="Arial"/>
          <w:sz w:val="22"/>
        </w:rPr>
      </w:pPr>
      <w:r w:rsidRPr="00666A22">
        <w:rPr>
          <w:rFonts w:ascii="Arial" w:hAnsi="Arial" w:cs="Arial"/>
          <w:sz w:val="22"/>
        </w:rPr>
        <w:t xml:space="preserve">(A) PCA of metabolites in NTS indicating different clusters in WT and KO group (PC1:58.8% and PC2:18.5%). (B, C) Representative figure of c-Fos (green), vGlut1 (red) immunostaining and the quantification of vGlut1 intensity in the NTS of I-WT, I-KO mice and </w:t>
      </w:r>
      <w:proofErr w:type="spellStart"/>
      <w:r w:rsidRPr="00666A22">
        <w:rPr>
          <w:rFonts w:ascii="Arial" w:hAnsi="Arial" w:cs="Arial"/>
          <w:sz w:val="22"/>
        </w:rPr>
        <w:t>vagotomized</w:t>
      </w:r>
      <w:proofErr w:type="spellEnd"/>
      <w:r w:rsidRPr="00666A22">
        <w:rPr>
          <w:rFonts w:ascii="Arial" w:hAnsi="Arial" w:cs="Arial"/>
          <w:sz w:val="22"/>
        </w:rPr>
        <w:t xml:space="preserve"> WT, KO mice. (D, E) Representative figure of GABA (green), ABAT (red) and GAD67 (magenta) immunostaining and the quantification of these protein intensity in the NTS of I-WT, I-KO mice and </w:t>
      </w:r>
      <w:proofErr w:type="spellStart"/>
      <w:r w:rsidRPr="00666A22">
        <w:rPr>
          <w:rFonts w:ascii="Arial" w:hAnsi="Arial" w:cs="Arial"/>
          <w:sz w:val="22"/>
        </w:rPr>
        <w:t>vagotomized</w:t>
      </w:r>
      <w:proofErr w:type="spellEnd"/>
      <w:r w:rsidRPr="00666A22">
        <w:rPr>
          <w:rFonts w:ascii="Arial" w:hAnsi="Arial" w:cs="Arial"/>
          <w:sz w:val="22"/>
        </w:rPr>
        <w:t xml:space="preserve"> WT, KO mice. Scale bar: 20um</w:t>
      </w:r>
    </w:p>
    <w:p w14:paraId="7883C955" w14:textId="77777777" w:rsidR="00A5057F" w:rsidRPr="00666A22" w:rsidRDefault="00A5057F" w:rsidP="00A5057F">
      <w:pPr>
        <w:spacing w:line="480" w:lineRule="auto"/>
        <w:rPr>
          <w:rFonts w:ascii="Arial" w:hAnsi="Arial" w:cs="Arial"/>
          <w:b/>
          <w:sz w:val="22"/>
        </w:rPr>
      </w:pPr>
    </w:p>
    <w:p w14:paraId="55723A35" w14:textId="681F5C6C" w:rsidR="00A5057F" w:rsidRPr="00666A22" w:rsidRDefault="00703285" w:rsidP="007D03C8">
      <w:pPr>
        <w:spacing w:line="480" w:lineRule="auto"/>
        <w:jc w:val="center"/>
        <w:rPr>
          <w:rFonts w:ascii="Arial" w:hAnsi="Arial" w:cs="Arial"/>
          <w:b/>
          <w:sz w:val="22"/>
        </w:rPr>
      </w:pPr>
      <w:r w:rsidRPr="00666A22">
        <w:rPr>
          <w:rFonts w:ascii="Arial" w:hAnsi="Arial" w:cs="Arial"/>
          <w:b/>
          <w:noProof/>
          <w:sz w:val="22"/>
        </w:rPr>
        <w:lastRenderedPageBreak/>
        <w:drawing>
          <wp:inline distT="0" distB="0" distL="0" distR="0" wp14:anchorId="47B1C8F4" wp14:editId="0CDB4E8B">
            <wp:extent cx="5201728" cy="464829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b="33931"/>
                    <a:stretch/>
                  </pic:blipFill>
                  <pic:spPr bwMode="auto">
                    <a:xfrm>
                      <a:off x="0" y="0"/>
                      <a:ext cx="5205644" cy="4651790"/>
                    </a:xfrm>
                    <a:prstGeom prst="rect">
                      <a:avLst/>
                    </a:prstGeom>
                    <a:noFill/>
                    <a:ln>
                      <a:noFill/>
                    </a:ln>
                    <a:extLst>
                      <a:ext uri="{53640926-AAD7-44D8-BBD7-CCE9431645EC}">
                        <a14:shadowObscured xmlns:a14="http://schemas.microsoft.com/office/drawing/2010/main"/>
                      </a:ext>
                    </a:extLst>
                  </pic:spPr>
                </pic:pic>
              </a:graphicData>
            </a:graphic>
          </wp:inline>
        </w:drawing>
      </w:r>
    </w:p>
    <w:p w14:paraId="1A2FF2C0" w14:textId="77777777" w:rsidR="00A5057F" w:rsidRPr="00666A22" w:rsidRDefault="00A5057F" w:rsidP="00A5057F">
      <w:pPr>
        <w:spacing w:line="480" w:lineRule="auto"/>
        <w:rPr>
          <w:rFonts w:ascii="Arial" w:hAnsi="Arial" w:cs="Arial"/>
          <w:b/>
          <w:sz w:val="22"/>
        </w:rPr>
      </w:pPr>
    </w:p>
    <w:p w14:paraId="4253087D" w14:textId="77777777" w:rsidR="007D03C8" w:rsidRPr="00666A22" w:rsidRDefault="007D03C8" w:rsidP="00A5057F">
      <w:pPr>
        <w:spacing w:line="480" w:lineRule="auto"/>
        <w:rPr>
          <w:rFonts w:ascii="Arial" w:hAnsi="Arial" w:cs="Arial"/>
          <w:b/>
          <w:sz w:val="22"/>
        </w:rPr>
      </w:pPr>
    </w:p>
    <w:p w14:paraId="3353312D" w14:textId="77777777" w:rsidR="007D03C8" w:rsidRPr="00666A22" w:rsidRDefault="007D03C8" w:rsidP="00A5057F">
      <w:pPr>
        <w:spacing w:line="480" w:lineRule="auto"/>
        <w:rPr>
          <w:rFonts w:ascii="Arial" w:hAnsi="Arial" w:cs="Arial"/>
          <w:b/>
          <w:sz w:val="22"/>
        </w:rPr>
      </w:pPr>
    </w:p>
    <w:p w14:paraId="1C55813F" w14:textId="77777777" w:rsidR="007D03C8" w:rsidRPr="00666A22" w:rsidRDefault="007D03C8" w:rsidP="00A5057F">
      <w:pPr>
        <w:spacing w:line="480" w:lineRule="auto"/>
        <w:rPr>
          <w:rFonts w:ascii="Arial" w:hAnsi="Arial" w:cs="Arial"/>
          <w:b/>
          <w:sz w:val="22"/>
        </w:rPr>
      </w:pPr>
    </w:p>
    <w:p w14:paraId="3C806E04" w14:textId="35C914E6" w:rsidR="00A5057F" w:rsidRPr="00666A22" w:rsidRDefault="008578BA" w:rsidP="007D03C8">
      <w:pPr>
        <w:spacing w:line="276" w:lineRule="auto"/>
        <w:rPr>
          <w:rFonts w:ascii="Arial" w:hAnsi="Arial" w:cs="Arial"/>
          <w:sz w:val="22"/>
        </w:rPr>
      </w:pPr>
      <w:r>
        <w:rPr>
          <w:rFonts w:ascii="Arial" w:hAnsi="Arial" w:cs="Arial" w:hint="eastAsia"/>
          <w:b/>
          <w:sz w:val="22"/>
        </w:rPr>
        <w:t>Supplementary Figure 7</w:t>
      </w:r>
      <w:r w:rsidR="00A5057F" w:rsidRPr="00666A22">
        <w:rPr>
          <w:rFonts w:ascii="Arial" w:hAnsi="Arial" w:cs="Arial"/>
          <w:b/>
          <w:sz w:val="22"/>
        </w:rPr>
        <w:t>. Schematic summary</w:t>
      </w:r>
    </w:p>
    <w:p w14:paraId="19B51579" w14:textId="681FF417" w:rsidR="0038177D" w:rsidRDefault="00A5057F" w:rsidP="00666A22">
      <w:pPr>
        <w:spacing w:line="276" w:lineRule="auto"/>
        <w:rPr>
          <w:rFonts w:ascii="Arial" w:hAnsi="Arial" w:cs="Arial"/>
          <w:sz w:val="22"/>
        </w:rPr>
      </w:pPr>
      <w:r w:rsidRPr="00666A22">
        <w:rPr>
          <w:rFonts w:ascii="Arial" w:hAnsi="Arial" w:cs="Arial"/>
          <w:i/>
          <w:iCs/>
          <w:sz w:val="22"/>
        </w:rPr>
        <w:t>Sirt3</w:t>
      </w:r>
      <w:r w:rsidRPr="00666A22">
        <w:rPr>
          <w:rFonts w:ascii="Arial" w:hAnsi="Arial" w:cs="Arial"/>
          <w:sz w:val="22"/>
        </w:rPr>
        <w:t xml:space="preserve"> deficiency led to altered gut microbiota composition. The </w:t>
      </w:r>
      <w:proofErr w:type="spellStart"/>
      <w:r w:rsidRPr="00666A22">
        <w:rPr>
          <w:rFonts w:ascii="Arial" w:hAnsi="Arial" w:cs="Arial"/>
          <w:sz w:val="22"/>
        </w:rPr>
        <w:t>dysbiotic</w:t>
      </w:r>
      <w:proofErr w:type="spellEnd"/>
      <w:r w:rsidRPr="00666A22">
        <w:rPr>
          <w:rFonts w:ascii="Arial" w:hAnsi="Arial" w:cs="Arial"/>
          <w:sz w:val="22"/>
        </w:rPr>
        <w:t xml:space="preserve"> microbiota induced externalizing behaviors and changes in synaptic plasticity-related genes in amygdala and BNST dependent on gut microbiome alteration. These effects were mediated by metabolic changes in the NTS through the gut-brain axis, specifically via the </w:t>
      </w:r>
      <w:proofErr w:type="spellStart"/>
      <w:r w:rsidRPr="00666A22">
        <w:rPr>
          <w:rFonts w:ascii="Arial" w:hAnsi="Arial" w:cs="Arial"/>
          <w:sz w:val="22"/>
        </w:rPr>
        <w:t>vagus</w:t>
      </w:r>
      <w:proofErr w:type="spellEnd"/>
      <w:r w:rsidRPr="00666A22">
        <w:rPr>
          <w:rFonts w:ascii="Arial" w:hAnsi="Arial" w:cs="Arial"/>
          <w:sz w:val="22"/>
        </w:rPr>
        <w:t xml:space="preserve"> nerve.</w:t>
      </w:r>
    </w:p>
    <w:p w14:paraId="4A2C398D" w14:textId="77777777" w:rsidR="00083824" w:rsidRDefault="00083824" w:rsidP="00666A22">
      <w:pPr>
        <w:spacing w:line="276" w:lineRule="auto"/>
        <w:rPr>
          <w:rFonts w:ascii="Arial" w:hAnsi="Arial" w:cs="Arial"/>
          <w:sz w:val="22"/>
        </w:rPr>
      </w:pPr>
    </w:p>
    <w:p w14:paraId="6B8B4694" w14:textId="77777777" w:rsidR="00083824" w:rsidRDefault="00083824" w:rsidP="00666A22">
      <w:pPr>
        <w:spacing w:line="276" w:lineRule="auto"/>
        <w:rPr>
          <w:rFonts w:ascii="Arial" w:hAnsi="Arial" w:cs="Arial"/>
          <w:sz w:val="22"/>
        </w:rPr>
      </w:pPr>
    </w:p>
    <w:p w14:paraId="284B5D55" w14:textId="77777777" w:rsidR="00083824" w:rsidRDefault="00083824" w:rsidP="00666A22">
      <w:pPr>
        <w:spacing w:line="276" w:lineRule="auto"/>
        <w:rPr>
          <w:rFonts w:ascii="Arial" w:hAnsi="Arial" w:cs="Arial"/>
          <w:sz w:val="22"/>
        </w:rPr>
      </w:pPr>
    </w:p>
    <w:p w14:paraId="363A7AF7" w14:textId="77777777" w:rsidR="00083824" w:rsidRPr="009F21CB" w:rsidRDefault="00083824" w:rsidP="00083824">
      <w:pPr>
        <w:widowControl/>
        <w:spacing w:afterLines="50" w:after="120"/>
        <w:jc w:val="left"/>
        <w:rPr>
          <w:rFonts w:ascii="Arial" w:hAnsi="Arial" w:cs="Arial"/>
          <w:b/>
          <w:bCs/>
          <w:kern w:val="0"/>
          <w:sz w:val="22"/>
          <w:szCs w:val="24"/>
        </w:rPr>
      </w:pPr>
      <w:r>
        <w:rPr>
          <w:rFonts w:ascii="Arial" w:hAnsi="Arial" w:cs="Arial" w:hint="eastAsia"/>
          <w:b/>
          <w:bCs/>
          <w:kern w:val="0"/>
          <w:sz w:val="22"/>
          <w:szCs w:val="24"/>
        </w:rPr>
        <w:lastRenderedPageBreak/>
        <w:t>Supplementary Table 1</w:t>
      </w:r>
      <w:r w:rsidRPr="009F21CB">
        <w:rPr>
          <w:rFonts w:ascii="Arial" w:hAnsi="Arial" w:cs="Arial"/>
          <w:b/>
          <w:bCs/>
          <w:kern w:val="0"/>
          <w:sz w:val="22"/>
          <w:szCs w:val="24"/>
        </w:rPr>
        <w:t>. Detailed Characteristics of Recruited Subjects</w:t>
      </w:r>
    </w:p>
    <w:tbl>
      <w:tblPr>
        <w:tblStyle w:val="a8"/>
        <w:tblW w:w="0" w:type="auto"/>
        <w:tblLook w:val="04A0" w:firstRow="1" w:lastRow="0" w:firstColumn="1" w:lastColumn="0" w:noHBand="0" w:noVBand="1"/>
      </w:tblPr>
      <w:tblGrid>
        <w:gridCol w:w="1063"/>
        <w:gridCol w:w="1065"/>
        <w:gridCol w:w="1065"/>
        <w:gridCol w:w="1065"/>
        <w:gridCol w:w="1065"/>
        <w:gridCol w:w="1886"/>
        <w:gridCol w:w="1795"/>
      </w:tblGrid>
      <w:tr w:rsidR="00083824" w:rsidRPr="009F21CB" w14:paraId="4BC94175" w14:textId="77777777" w:rsidTr="00085EED">
        <w:trPr>
          <w:trHeight w:val="289"/>
        </w:trPr>
        <w:tc>
          <w:tcPr>
            <w:tcW w:w="1063" w:type="dxa"/>
            <w:vAlign w:val="center"/>
            <w:hideMark/>
          </w:tcPr>
          <w:p w14:paraId="7C8C290C" w14:textId="77777777" w:rsidR="00083824" w:rsidRPr="009F21CB" w:rsidRDefault="00083824" w:rsidP="00085EED">
            <w:pPr>
              <w:widowControl/>
              <w:spacing w:afterLines="50" w:after="120"/>
              <w:jc w:val="center"/>
              <w:rPr>
                <w:rFonts w:ascii="Arial" w:hAnsi="Arial" w:cs="Arial"/>
                <w:b/>
                <w:bCs/>
                <w:kern w:val="0"/>
                <w:sz w:val="16"/>
                <w:szCs w:val="18"/>
              </w:rPr>
            </w:pPr>
            <w:r w:rsidRPr="009F21CB">
              <w:rPr>
                <w:rFonts w:ascii="Arial" w:hAnsi="Arial" w:cs="Arial"/>
                <w:b/>
                <w:bCs/>
                <w:kern w:val="0"/>
                <w:sz w:val="16"/>
                <w:szCs w:val="18"/>
              </w:rPr>
              <w:t>Group</w:t>
            </w:r>
          </w:p>
        </w:tc>
        <w:tc>
          <w:tcPr>
            <w:tcW w:w="1065" w:type="dxa"/>
            <w:vAlign w:val="center"/>
            <w:hideMark/>
          </w:tcPr>
          <w:p w14:paraId="280FB0F7" w14:textId="77777777" w:rsidR="00083824" w:rsidRPr="009F21CB" w:rsidRDefault="00083824" w:rsidP="00085EED">
            <w:pPr>
              <w:widowControl/>
              <w:spacing w:afterLines="50" w:after="120"/>
              <w:jc w:val="center"/>
              <w:rPr>
                <w:rFonts w:ascii="Arial" w:hAnsi="Arial" w:cs="Arial"/>
                <w:b/>
                <w:bCs/>
                <w:kern w:val="0"/>
                <w:sz w:val="16"/>
                <w:szCs w:val="18"/>
              </w:rPr>
            </w:pPr>
            <w:r w:rsidRPr="009F21CB">
              <w:rPr>
                <w:rFonts w:ascii="Arial" w:hAnsi="Arial" w:cs="Arial"/>
                <w:b/>
                <w:bCs/>
                <w:kern w:val="0"/>
                <w:sz w:val="16"/>
                <w:szCs w:val="18"/>
              </w:rPr>
              <w:t>Gender</w:t>
            </w:r>
          </w:p>
        </w:tc>
        <w:tc>
          <w:tcPr>
            <w:tcW w:w="1065" w:type="dxa"/>
            <w:vAlign w:val="center"/>
            <w:hideMark/>
          </w:tcPr>
          <w:p w14:paraId="7D04B417" w14:textId="77777777" w:rsidR="00083824" w:rsidRPr="009F21CB" w:rsidRDefault="00083824" w:rsidP="00085EED">
            <w:pPr>
              <w:widowControl/>
              <w:spacing w:afterLines="50" w:after="120"/>
              <w:jc w:val="center"/>
              <w:rPr>
                <w:rFonts w:ascii="Arial" w:hAnsi="Arial" w:cs="Arial"/>
                <w:b/>
                <w:bCs/>
                <w:kern w:val="0"/>
                <w:sz w:val="16"/>
                <w:szCs w:val="18"/>
              </w:rPr>
            </w:pPr>
            <w:r w:rsidRPr="009F21CB">
              <w:rPr>
                <w:rFonts w:ascii="Arial" w:hAnsi="Arial" w:cs="Arial"/>
                <w:b/>
                <w:bCs/>
                <w:kern w:val="0"/>
                <w:sz w:val="16"/>
                <w:szCs w:val="18"/>
              </w:rPr>
              <w:t>Age (years)</w:t>
            </w:r>
          </w:p>
        </w:tc>
        <w:tc>
          <w:tcPr>
            <w:tcW w:w="1065" w:type="dxa"/>
            <w:vAlign w:val="center"/>
            <w:hideMark/>
          </w:tcPr>
          <w:p w14:paraId="387DD7AF" w14:textId="77777777" w:rsidR="00083824" w:rsidRPr="009F21CB" w:rsidRDefault="00083824" w:rsidP="00085EED">
            <w:pPr>
              <w:widowControl/>
              <w:spacing w:afterLines="50" w:after="120"/>
              <w:jc w:val="center"/>
              <w:rPr>
                <w:rFonts w:ascii="Arial" w:hAnsi="Arial" w:cs="Arial"/>
                <w:b/>
                <w:bCs/>
                <w:kern w:val="0"/>
                <w:sz w:val="16"/>
                <w:szCs w:val="18"/>
              </w:rPr>
            </w:pPr>
            <w:r w:rsidRPr="009F21CB">
              <w:rPr>
                <w:rFonts w:ascii="Arial" w:hAnsi="Arial" w:cs="Arial"/>
                <w:b/>
                <w:bCs/>
                <w:kern w:val="0"/>
                <w:sz w:val="16"/>
                <w:szCs w:val="18"/>
              </w:rPr>
              <w:t>STAI-1</w:t>
            </w:r>
          </w:p>
        </w:tc>
        <w:tc>
          <w:tcPr>
            <w:tcW w:w="1065" w:type="dxa"/>
            <w:vAlign w:val="center"/>
            <w:hideMark/>
          </w:tcPr>
          <w:p w14:paraId="4EC81BD5" w14:textId="77777777" w:rsidR="00083824" w:rsidRPr="009F21CB" w:rsidRDefault="00083824" w:rsidP="00085EED">
            <w:pPr>
              <w:widowControl/>
              <w:spacing w:afterLines="50" w:after="120"/>
              <w:jc w:val="center"/>
              <w:rPr>
                <w:rFonts w:ascii="Arial" w:hAnsi="Arial" w:cs="Arial"/>
                <w:b/>
                <w:bCs/>
                <w:kern w:val="0"/>
                <w:sz w:val="16"/>
                <w:szCs w:val="18"/>
              </w:rPr>
            </w:pPr>
            <w:r w:rsidRPr="009F21CB">
              <w:rPr>
                <w:rFonts w:ascii="Arial" w:hAnsi="Arial" w:cs="Arial"/>
                <w:b/>
                <w:bCs/>
                <w:kern w:val="0"/>
                <w:sz w:val="16"/>
                <w:szCs w:val="18"/>
              </w:rPr>
              <w:t>STAI-2</w:t>
            </w:r>
          </w:p>
        </w:tc>
        <w:tc>
          <w:tcPr>
            <w:tcW w:w="1886" w:type="dxa"/>
            <w:vAlign w:val="center"/>
            <w:hideMark/>
          </w:tcPr>
          <w:p w14:paraId="6DE08A40" w14:textId="77777777" w:rsidR="00083824" w:rsidRPr="009F21CB" w:rsidRDefault="00083824" w:rsidP="00085EED">
            <w:pPr>
              <w:widowControl/>
              <w:spacing w:afterLines="50" w:after="120"/>
              <w:jc w:val="center"/>
              <w:rPr>
                <w:rFonts w:ascii="Arial" w:hAnsi="Arial" w:cs="Arial"/>
                <w:b/>
                <w:bCs/>
                <w:kern w:val="0"/>
                <w:sz w:val="16"/>
                <w:szCs w:val="18"/>
              </w:rPr>
            </w:pPr>
            <w:r w:rsidRPr="009F21CB">
              <w:rPr>
                <w:rFonts w:ascii="Arial" w:hAnsi="Arial" w:cs="Arial"/>
                <w:b/>
                <w:bCs/>
                <w:kern w:val="0"/>
                <w:sz w:val="16"/>
                <w:szCs w:val="18"/>
              </w:rPr>
              <w:t>Anticholinergic drug treatment</w:t>
            </w:r>
          </w:p>
        </w:tc>
        <w:tc>
          <w:tcPr>
            <w:tcW w:w="1795" w:type="dxa"/>
            <w:vAlign w:val="center"/>
            <w:hideMark/>
          </w:tcPr>
          <w:p w14:paraId="5A24AB37" w14:textId="77777777" w:rsidR="00083824" w:rsidRPr="009F21CB" w:rsidRDefault="00083824" w:rsidP="00085EED">
            <w:pPr>
              <w:widowControl/>
              <w:spacing w:afterLines="50" w:after="120"/>
              <w:jc w:val="center"/>
              <w:rPr>
                <w:rFonts w:ascii="Arial" w:hAnsi="Arial" w:cs="Arial"/>
                <w:b/>
                <w:bCs/>
                <w:kern w:val="0"/>
                <w:sz w:val="16"/>
                <w:szCs w:val="18"/>
              </w:rPr>
            </w:pPr>
            <w:r w:rsidRPr="009F21CB">
              <w:rPr>
                <w:rFonts w:ascii="Arial" w:hAnsi="Arial" w:cs="Arial"/>
                <w:b/>
                <w:bCs/>
                <w:kern w:val="0"/>
                <w:sz w:val="16"/>
                <w:szCs w:val="18"/>
              </w:rPr>
              <w:t>Normalized choline Conc.</w:t>
            </w:r>
          </w:p>
        </w:tc>
      </w:tr>
      <w:tr w:rsidR="00083824" w:rsidRPr="009F21CB" w14:paraId="51432C11" w14:textId="77777777" w:rsidTr="00085EED">
        <w:trPr>
          <w:trHeight w:val="207"/>
        </w:trPr>
        <w:tc>
          <w:tcPr>
            <w:tcW w:w="1063" w:type="dxa"/>
            <w:noWrap/>
            <w:vAlign w:val="center"/>
            <w:hideMark/>
          </w:tcPr>
          <w:p w14:paraId="02E1159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10065E3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5F59DA7F"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29</w:t>
            </w:r>
          </w:p>
        </w:tc>
        <w:tc>
          <w:tcPr>
            <w:tcW w:w="1065" w:type="dxa"/>
            <w:noWrap/>
            <w:vAlign w:val="center"/>
            <w:hideMark/>
          </w:tcPr>
          <w:p w14:paraId="15201B8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60</w:t>
            </w:r>
          </w:p>
        </w:tc>
        <w:tc>
          <w:tcPr>
            <w:tcW w:w="1065" w:type="dxa"/>
            <w:noWrap/>
            <w:vAlign w:val="center"/>
            <w:hideMark/>
          </w:tcPr>
          <w:p w14:paraId="0BCD826F"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63</w:t>
            </w:r>
          </w:p>
        </w:tc>
        <w:tc>
          <w:tcPr>
            <w:tcW w:w="1886" w:type="dxa"/>
            <w:noWrap/>
            <w:vAlign w:val="center"/>
            <w:hideMark/>
          </w:tcPr>
          <w:p w14:paraId="6611951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Quetiapine</w:t>
            </w:r>
          </w:p>
        </w:tc>
        <w:tc>
          <w:tcPr>
            <w:tcW w:w="1795" w:type="dxa"/>
            <w:noWrap/>
            <w:vAlign w:val="center"/>
            <w:hideMark/>
          </w:tcPr>
          <w:p w14:paraId="4B9293F6"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7.34</w:t>
            </w:r>
          </w:p>
        </w:tc>
      </w:tr>
      <w:tr w:rsidR="00083824" w:rsidRPr="009F21CB" w14:paraId="37ED63E0" w14:textId="77777777" w:rsidTr="00085EED">
        <w:trPr>
          <w:trHeight w:val="207"/>
        </w:trPr>
        <w:tc>
          <w:tcPr>
            <w:tcW w:w="1063" w:type="dxa"/>
            <w:noWrap/>
            <w:vAlign w:val="center"/>
            <w:hideMark/>
          </w:tcPr>
          <w:p w14:paraId="18FE7101"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7441EB4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1FEB3026"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22</w:t>
            </w:r>
          </w:p>
        </w:tc>
        <w:tc>
          <w:tcPr>
            <w:tcW w:w="1065" w:type="dxa"/>
            <w:noWrap/>
            <w:vAlign w:val="center"/>
            <w:hideMark/>
          </w:tcPr>
          <w:p w14:paraId="1CA2EE4F"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70</w:t>
            </w:r>
          </w:p>
        </w:tc>
        <w:tc>
          <w:tcPr>
            <w:tcW w:w="1065" w:type="dxa"/>
            <w:noWrap/>
            <w:vAlign w:val="center"/>
            <w:hideMark/>
          </w:tcPr>
          <w:p w14:paraId="319D11A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70</w:t>
            </w:r>
          </w:p>
        </w:tc>
        <w:tc>
          <w:tcPr>
            <w:tcW w:w="1886" w:type="dxa"/>
            <w:noWrap/>
            <w:vAlign w:val="center"/>
            <w:hideMark/>
          </w:tcPr>
          <w:p w14:paraId="71BA51E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Doxepin</w:t>
            </w:r>
          </w:p>
        </w:tc>
        <w:tc>
          <w:tcPr>
            <w:tcW w:w="1795" w:type="dxa"/>
            <w:noWrap/>
            <w:vAlign w:val="center"/>
            <w:hideMark/>
          </w:tcPr>
          <w:p w14:paraId="13E449B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12.8</w:t>
            </w:r>
          </w:p>
        </w:tc>
      </w:tr>
      <w:tr w:rsidR="00083824" w:rsidRPr="009F21CB" w14:paraId="45D96F60" w14:textId="77777777" w:rsidTr="00085EED">
        <w:trPr>
          <w:trHeight w:val="207"/>
        </w:trPr>
        <w:tc>
          <w:tcPr>
            <w:tcW w:w="1063" w:type="dxa"/>
            <w:noWrap/>
            <w:vAlign w:val="center"/>
            <w:hideMark/>
          </w:tcPr>
          <w:p w14:paraId="291D532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650BE3A5"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w:t>
            </w:r>
          </w:p>
        </w:tc>
        <w:tc>
          <w:tcPr>
            <w:tcW w:w="1065" w:type="dxa"/>
            <w:noWrap/>
            <w:vAlign w:val="center"/>
            <w:hideMark/>
          </w:tcPr>
          <w:p w14:paraId="1429210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29</w:t>
            </w:r>
          </w:p>
        </w:tc>
        <w:tc>
          <w:tcPr>
            <w:tcW w:w="1065" w:type="dxa"/>
            <w:noWrap/>
            <w:vAlign w:val="center"/>
            <w:hideMark/>
          </w:tcPr>
          <w:p w14:paraId="08E525E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80</w:t>
            </w:r>
          </w:p>
        </w:tc>
        <w:tc>
          <w:tcPr>
            <w:tcW w:w="1065" w:type="dxa"/>
            <w:noWrap/>
            <w:vAlign w:val="center"/>
            <w:hideMark/>
          </w:tcPr>
          <w:p w14:paraId="59EC856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80</w:t>
            </w:r>
          </w:p>
        </w:tc>
        <w:tc>
          <w:tcPr>
            <w:tcW w:w="1886" w:type="dxa"/>
            <w:noWrap/>
            <w:vAlign w:val="center"/>
            <w:hideMark/>
          </w:tcPr>
          <w:p w14:paraId="61C7BDB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paroxetine, Quetiapine, Olanzapine</w:t>
            </w:r>
          </w:p>
        </w:tc>
        <w:tc>
          <w:tcPr>
            <w:tcW w:w="1795" w:type="dxa"/>
            <w:noWrap/>
            <w:vAlign w:val="center"/>
            <w:hideMark/>
          </w:tcPr>
          <w:p w14:paraId="46C6709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16</w:t>
            </w:r>
          </w:p>
        </w:tc>
      </w:tr>
      <w:tr w:rsidR="00083824" w:rsidRPr="009F21CB" w14:paraId="6E45BFBD" w14:textId="77777777" w:rsidTr="00085EED">
        <w:trPr>
          <w:trHeight w:val="207"/>
        </w:trPr>
        <w:tc>
          <w:tcPr>
            <w:tcW w:w="1063" w:type="dxa"/>
            <w:noWrap/>
            <w:vAlign w:val="center"/>
            <w:hideMark/>
          </w:tcPr>
          <w:p w14:paraId="419283A7"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2CD165F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7841E62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64</w:t>
            </w:r>
          </w:p>
        </w:tc>
        <w:tc>
          <w:tcPr>
            <w:tcW w:w="1065" w:type="dxa"/>
            <w:noWrap/>
            <w:vAlign w:val="center"/>
            <w:hideMark/>
          </w:tcPr>
          <w:p w14:paraId="1327918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57</w:t>
            </w:r>
          </w:p>
        </w:tc>
        <w:tc>
          <w:tcPr>
            <w:tcW w:w="1065" w:type="dxa"/>
            <w:noWrap/>
            <w:vAlign w:val="center"/>
            <w:hideMark/>
          </w:tcPr>
          <w:p w14:paraId="7006D1C4"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53</w:t>
            </w:r>
          </w:p>
        </w:tc>
        <w:tc>
          <w:tcPr>
            <w:tcW w:w="1886" w:type="dxa"/>
            <w:noWrap/>
            <w:vAlign w:val="center"/>
            <w:hideMark/>
          </w:tcPr>
          <w:p w14:paraId="50AA315B"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No</w:t>
            </w:r>
          </w:p>
        </w:tc>
        <w:tc>
          <w:tcPr>
            <w:tcW w:w="1795" w:type="dxa"/>
            <w:noWrap/>
            <w:vAlign w:val="center"/>
            <w:hideMark/>
          </w:tcPr>
          <w:p w14:paraId="2C34524B"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17.9</w:t>
            </w:r>
          </w:p>
        </w:tc>
      </w:tr>
      <w:tr w:rsidR="00083824" w:rsidRPr="009F21CB" w14:paraId="26B41A2B" w14:textId="77777777" w:rsidTr="00085EED">
        <w:trPr>
          <w:trHeight w:val="207"/>
        </w:trPr>
        <w:tc>
          <w:tcPr>
            <w:tcW w:w="1063" w:type="dxa"/>
            <w:noWrap/>
            <w:vAlign w:val="center"/>
            <w:hideMark/>
          </w:tcPr>
          <w:p w14:paraId="04D9B43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2EE373E1"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66E146AB"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65</w:t>
            </w:r>
          </w:p>
        </w:tc>
        <w:tc>
          <w:tcPr>
            <w:tcW w:w="1065" w:type="dxa"/>
            <w:noWrap/>
            <w:vAlign w:val="center"/>
            <w:hideMark/>
          </w:tcPr>
          <w:p w14:paraId="6B60F65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51</w:t>
            </w:r>
          </w:p>
        </w:tc>
        <w:tc>
          <w:tcPr>
            <w:tcW w:w="1065" w:type="dxa"/>
            <w:noWrap/>
            <w:vAlign w:val="center"/>
            <w:hideMark/>
          </w:tcPr>
          <w:p w14:paraId="01D78136"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51</w:t>
            </w:r>
          </w:p>
        </w:tc>
        <w:tc>
          <w:tcPr>
            <w:tcW w:w="1886" w:type="dxa"/>
            <w:noWrap/>
            <w:vAlign w:val="center"/>
            <w:hideMark/>
          </w:tcPr>
          <w:p w14:paraId="4384B62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No</w:t>
            </w:r>
          </w:p>
        </w:tc>
        <w:tc>
          <w:tcPr>
            <w:tcW w:w="1795" w:type="dxa"/>
            <w:noWrap/>
            <w:vAlign w:val="center"/>
            <w:hideMark/>
          </w:tcPr>
          <w:p w14:paraId="554DDA14"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22</w:t>
            </w:r>
          </w:p>
        </w:tc>
      </w:tr>
      <w:tr w:rsidR="00083824" w:rsidRPr="009F21CB" w14:paraId="70F7F5C4" w14:textId="77777777" w:rsidTr="00085EED">
        <w:trPr>
          <w:trHeight w:val="207"/>
        </w:trPr>
        <w:tc>
          <w:tcPr>
            <w:tcW w:w="1063" w:type="dxa"/>
            <w:noWrap/>
            <w:vAlign w:val="center"/>
            <w:hideMark/>
          </w:tcPr>
          <w:p w14:paraId="665CA27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0AD2581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428A83E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56</w:t>
            </w:r>
          </w:p>
        </w:tc>
        <w:tc>
          <w:tcPr>
            <w:tcW w:w="1065" w:type="dxa"/>
            <w:noWrap/>
            <w:vAlign w:val="center"/>
            <w:hideMark/>
          </w:tcPr>
          <w:p w14:paraId="56F255E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59</w:t>
            </w:r>
          </w:p>
        </w:tc>
        <w:tc>
          <w:tcPr>
            <w:tcW w:w="1065" w:type="dxa"/>
            <w:noWrap/>
            <w:vAlign w:val="center"/>
            <w:hideMark/>
          </w:tcPr>
          <w:p w14:paraId="29D6993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60</w:t>
            </w:r>
          </w:p>
        </w:tc>
        <w:tc>
          <w:tcPr>
            <w:tcW w:w="1886" w:type="dxa"/>
            <w:noWrap/>
            <w:vAlign w:val="center"/>
            <w:hideMark/>
          </w:tcPr>
          <w:p w14:paraId="28BFECE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Quetiapine</w:t>
            </w:r>
          </w:p>
        </w:tc>
        <w:tc>
          <w:tcPr>
            <w:tcW w:w="1795" w:type="dxa"/>
            <w:noWrap/>
            <w:vAlign w:val="center"/>
            <w:hideMark/>
          </w:tcPr>
          <w:p w14:paraId="65F1312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22.2</w:t>
            </w:r>
          </w:p>
        </w:tc>
      </w:tr>
      <w:tr w:rsidR="00083824" w:rsidRPr="009F21CB" w14:paraId="3B798731" w14:textId="77777777" w:rsidTr="00085EED">
        <w:trPr>
          <w:trHeight w:val="207"/>
        </w:trPr>
        <w:tc>
          <w:tcPr>
            <w:tcW w:w="1063" w:type="dxa"/>
            <w:noWrap/>
            <w:vAlign w:val="center"/>
            <w:hideMark/>
          </w:tcPr>
          <w:p w14:paraId="739C546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4F5F5C3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1861B7F9"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51</w:t>
            </w:r>
          </w:p>
        </w:tc>
        <w:tc>
          <w:tcPr>
            <w:tcW w:w="1065" w:type="dxa"/>
            <w:noWrap/>
            <w:vAlign w:val="center"/>
            <w:hideMark/>
          </w:tcPr>
          <w:p w14:paraId="77DB86F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56</w:t>
            </w:r>
          </w:p>
        </w:tc>
        <w:tc>
          <w:tcPr>
            <w:tcW w:w="1065" w:type="dxa"/>
            <w:noWrap/>
            <w:vAlign w:val="center"/>
            <w:hideMark/>
          </w:tcPr>
          <w:p w14:paraId="3BD4FAA9"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62</w:t>
            </w:r>
          </w:p>
        </w:tc>
        <w:tc>
          <w:tcPr>
            <w:tcW w:w="1886" w:type="dxa"/>
            <w:noWrap/>
            <w:vAlign w:val="center"/>
            <w:hideMark/>
          </w:tcPr>
          <w:p w14:paraId="74A0EBE6" w14:textId="77777777" w:rsidR="00083824" w:rsidRPr="009F21CB" w:rsidRDefault="00083824" w:rsidP="00085EED">
            <w:pPr>
              <w:widowControl/>
              <w:spacing w:afterLines="50" w:after="120"/>
              <w:jc w:val="center"/>
              <w:rPr>
                <w:rFonts w:ascii="Arial" w:hAnsi="Arial" w:cs="Arial"/>
                <w:bCs/>
                <w:kern w:val="0"/>
                <w:sz w:val="16"/>
                <w:szCs w:val="18"/>
              </w:rPr>
            </w:pPr>
            <w:proofErr w:type="spellStart"/>
            <w:r w:rsidRPr="009F21CB">
              <w:rPr>
                <w:rFonts w:ascii="Arial" w:hAnsi="Arial" w:cs="Arial"/>
                <w:bCs/>
                <w:kern w:val="0"/>
                <w:sz w:val="16"/>
                <w:szCs w:val="18"/>
              </w:rPr>
              <w:t>Benzatropine</w:t>
            </w:r>
            <w:proofErr w:type="spellEnd"/>
            <w:r w:rsidRPr="009F21CB">
              <w:rPr>
                <w:rFonts w:ascii="Arial" w:hAnsi="Arial" w:cs="Arial"/>
                <w:bCs/>
                <w:kern w:val="0"/>
                <w:sz w:val="16"/>
                <w:szCs w:val="18"/>
              </w:rPr>
              <w:t>, Quetiapine</w:t>
            </w:r>
          </w:p>
        </w:tc>
        <w:tc>
          <w:tcPr>
            <w:tcW w:w="1795" w:type="dxa"/>
            <w:noWrap/>
            <w:vAlign w:val="center"/>
            <w:hideMark/>
          </w:tcPr>
          <w:p w14:paraId="5C86D3D5"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18.3</w:t>
            </w:r>
          </w:p>
        </w:tc>
      </w:tr>
      <w:tr w:rsidR="00083824" w:rsidRPr="009F21CB" w14:paraId="72D23ADC" w14:textId="77777777" w:rsidTr="00085EED">
        <w:trPr>
          <w:trHeight w:val="207"/>
        </w:trPr>
        <w:tc>
          <w:tcPr>
            <w:tcW w:w="1063" w:type="dxa"/>
            <w:noWrap/>
            <w:vAlign w:val="center"/>
            <w:hideMark/>
          </w:tcPr>
          <w:p w14:paraId="40444375"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15DCC57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5190E1B0"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21</w:t>
            </w:r>
          </w:p>
        </w:tc>
        <w:tc>
          <w:tcPr>
            <w:tcW w:w="1065" w:type="dxa"/>
            <w:noWrap/>
            <w:vAlign w:val="center"/>
            <w:hideMark/>
          </w:tcPr>
          <w:p w14:paraId="3E2F0D41"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65</w:t>
            </w:r>
          </w:p>
        </w:tc>
        <w:tc>
          <w:tcPr>
            <w:tcW w:w="1065" w:type="dxa"/>
            <w:noWrap/>
            <w:vAlign w:val="center"/>
            <w:hideMark/>
          </w:tcPr>
          <w:p w14:paraId="2E1C5B2B"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68</w:t>
            </w:r>
          </w:p>
        </w:tc>
        <w:tc>
          <w:tcPr>
            <w:tcW w:w="1886" w:type="dxa"/>
            <w:noWrap/>
            <w:vAlign w:val="center"/>
            <w:hideMark/>
          </w:tcPr>
          <w:p w14:paraId="10E2515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No</w:t>
            </w:r>
          </w:p>
        </w:tc>
        <w:tc>
          <w:tcPr>
            <w:tcW w:w="1795" w:type="dxa"/>
            <w:noWrap/>
            <w:vAlign w:val="center"/>
            <w:hideMark/>
          </w:tcPr>
          <w:p w14:paraId="55568251"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16.1</w:t>
            </w:r>
          </w:p>
        </w:tc>
      </w:tr>
      <w:tr w:rsidR="00083824" w:rsidRPr="009F21CB" w14:paraId="66EADF2F" w14:textId="77777777" w:rsidTr="00085EED">
        <w:trPr>
          <w:trHeight w:val="207"/>
        </w:trPr>
        <w:tc>
          <w:tcPr>
            <w:tcW w:w="1063" w:type="dxa"/>
            <w:noWrap/>
            <w:vAlign w:val="center"/>
            <w:hideMark/>
          </w:tcPr>
          <w:p w14:paraId="0628F72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6C9F002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w:t>
            </w:r>
          </w:p>
        </w:tc>
        <w:tc>
          <w:tcPr>
            <w:tcW w:w="1065" w:type="dxa"/>
            <w:noWrap/>
            <w:vAlign w:val="center"/>
            <w:hideMark/>
          </w:tcPr>
          <w:p w14:paraId="2AD63967"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40</w:t>
            </w:r>
          </w:p>
        </w:tc>
        <w:tc>
          <w:tcPr>
            <w:tcW w:w="1065" w:type="dxa"/>
            <w:noWrap/>
            <w:vAlign w:val="center"/>
            <w:hideMark/>
          </w:tcPr>
          <w:p w14:paraId="7764FED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76</w:t>
            </w:r>
          </w:p>
        </w:tc>
        <w:tc>
          <w:tcPr>
            <w:tcW w:w="1065" w:type="dxa"/>
            <w:noWrap/>
            <w:vAlign w:val="center"/>
            <w:hideMark/>
          </w:tcPr>
          <w:p w14:paraId="7891FA9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64</w:t>
            </w:r>
          </w:p>
        </w:tc>
        <w:tc>
          <w:tcPr>
            <w:tcW w:w="1886" w:type="dxa"/>
            <w:noWrap/>
            <w:vAlign w:val="center"/>
            <w:hideMark/>
          </w:tcPr>
          <w:p w14:paraId="134837F9"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Paroxetine</w:t>
            </w:r>
          </w:p>
        </w:tc>
        <w:tc>
          <w:tcPr>
            <w:tcW w:w="1795" w:type="dxa"/>
            <w:noWrap/>
            <w:vAlign w:val="center"/>
            <w:hideMark/>
          </w:tcPr>
          <w:p w14:paraId="54980454"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12.7</w:t>
            </w:r>
          </w:p>
        </w:tc>
      </w:tr>
      <w:tr w:rsidR="00083824" w:rsidRPr="009F21CB" w14:paraId="39FD20FE" w14:textId="77777777" w:rsidTr="00085EED">
        <w:trPr>
          <w:trHeight w:val="207"/>
        </w:trPr>
        <w:tc>
          <w:tcPr>
            <w:tcW w:w="1063" w:type="dxa"/>
            <w:noWrap/>
            <w:vAlign w:val="center"/>
            <w:hideMark/>
          </w:tcPr>
          <w:p w14:paraId="5B80F1A7"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MDP</w:t>
            </w:r>
          </w:p>
        </w:tc>
        <w:tc>
          <w:tcPr>
            <w:tcW w:w="1065" w:type="dxa"/>
            <w:noWrap/>
            <w:vAlign w:val="center"/>
            <w:hideMark/>
          </w:tcPr>
          <w:p w14:paraId="7CC37CD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w:t>
            </w:r>
          </w:p>
        </w:tc>
        <w:tc>
          <w:tcPr>
            <w:tcW w:w="1065" w:type="dxa"/>
            <w:noWrap/>
            <w:vAlign w:val="center"/>
            <w:hideMark/>
          </w:tcPr>
          <w:p w14:paraId="729A2B6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54</w:t>
            </w:r>
          </w:p>
        </w:tc>
        <w:tc>
          <w:tcPr>
            <w:tcW w:w="1065" w:type="dxa"/>
            <w:noWrap/>
            <w:vAlign w:val="center"/>
            <w:hideMark/>
          </w:tcPr>
          <w:p w14:paraId="1F7F4D9B"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60</w:t>
            </w:r>
          </w:p>
        </w:tc>
        <w:tc>
          <w:tcPr>
            <w:tcW w:w="1065" w:type="dxa"/>
            <w:noWrap/>
            <w:vAlign w:val="center"/>
            <w:hideMark/>
          </w:tcPr>
          <w:p w14:paraId="71D108A6"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59</w:t>
            </w:r>
          </w:p>
        </w:tc>
        <w:tc>
          <w:tcPr>
            <w:tcW w:w="1886" w:type="dxa"/>
            <w:noWrap/>
            <w:vAlign w:val="center"/>
            <w:hideMark/>
          </w:tcPr>
          <w:p w14:paraId="7B45C43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Quetiapine</w:t>
            </w:r>
          </w:p>
        </w:tc>
        <w:tc>
          <w:tcPr>
            <w:tcW w:w="1795" w:type="dxa"/>
            <w:noWrap/>
            <w:vAlign w:val="center"/>
            <w:hideMark/>
          </w:tcPr>
          <w:p w14:paraId="3E861C6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20.9</w:t>
            </w:r>
          </w:p>
        </w:tc>
      </w:tr>
      <w:tr w:rsidR="00083824" w:rsidRPr="009F21CB" w14:paraId="4DB7EBD5" w14:textId="77777777" w:rsidTr="00085EED">
        <w:trPr>
          <w:trHeight w:val="207"/>
        </w:trPr>
        <w:tc>
          <w:tcPr>
            <w:tcW w:w="1063" w:type="dxa"/>
            <w:noWrap/>
            <w:vAlign w:val="center"/>
            <w:hideMark/>
          </w:tcPr>
          <w:p w14:paraId="3EE78E3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5448651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785B26A0"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51</w:t>
            </w:r>
          </w:p>
        </w:tc>
        <w:tc>
          <w:tcPr>
            <w:tcW w:w="1065" w:type="dxa"/>
            <w:noWrap/>
            <w:vAlign w:val="center"/>
            <w:hideMark/>
          </w:tcPr>
          <w:p w14:paraId="5BE5D151"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32</w:t>
            </w:r>
          </w:p>
        </w:tc>
        <w:tc>
          <w:tcPr>
            <w:tcW w:w="1065" w:type="dxa"/>
            <w:noWrap/>
            <w:vAlign w:val="center"/>
            <w:hideMark/>
          </w:tcPr>
          <w:p w14:paraId="1A9C00BF"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37</w:t>
            </w:r>
          </w:p>
        </w:tc>
        <w:tc>
          <w:tcPr>
            <w:tcW w:w="1886" w:type="dxa"/>
            <w:noWrap/>
            <w:vAlign w:val="center"/>
            <w:hideMark/>
          </w:tcPr>
          <w:p w14:paraId="6DD55D93"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2D73C777"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13.6</w:t>
            </w:r>
          </w:p>
        </w:tc>
      </w:tr>
      <w:tr w:rsidR="00083824" w:rsidRPr="009F21CB" w14:paraId="130DAC29" w14:textId="77777777" w:rsidTr="00085EED">
        <w:trPr>
          <w:trHeight w:val="207"/>
        </w:trPr>
        <w:tc>
          <w:tcPr>
            <w:tcW w:w="1063" w:type="dxa"/>
            <w:noWrap/>
            <w:vAlign w:val="center"/>
            <w:hideMark/>
          </w:tcPr>
          <w:p w14:paraId="23DF2EC9"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441297C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1855A76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25</w:t>
            </w:r>
          </w:p>
        </w:tc>
        <w:tc>
          <w:tcPr>
            <w:tcW w:w="1065" w:type="dxa"/>
            <w:noWrap/>
            <w:vAlign w:val="center"/>
            <w:hideMark/>
          </w:tcPr>
          <w:p w14:paraId="2904DD49"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33</w:t>
            </w:r>
          </w:p>
        </w:tc>
        <w:tc>
          <w:tcPr>
            <w:tcW w:w="1065" w:type="dxa"/>
            <w:noWrap/>
            <w:vAlign w:val="center"/>
            <w:hideMark/>
          </w:tcPr>
          <w:p w14:paraId="3AAA077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42</w:t>
            </w:r>
          </w:p>
        </w:tc>
        <w:tc>
          <w:tcPr>
            <w:tcW w:w="1886" w:type="dxa"/>
            <w:noWrap/>
            <w:vAlign w:val="center"/>
            <w:hideMark/>
          </w:tcPr>
          <w:p w14:paraId="27EC76A9"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3590E77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12</w:t>
            </w:r>
          </w:p>
        </w:tc>
      </w:tr>
      <w:tr w:rsidR="00083824" w:rsidRPr="009F21CB" w14:paraId="155BD887" w14:textId="77777777" w:rsidTr="00085EED">
        <w:trPr>
          <w:trHeight w:val="207"/>
        </w:trPr>
        <w:tc>
          <w:tcPr>
            <w:tcW w:w="1063" w:type="dxa"/>
            <w:noWrap/>
            <w:vAlign w:val="center"/>
            <w:hideMark/>
          </w:tcPr>
          <w:p w14:paraId="0E925D24"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200BE30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w:t>
            </w:r>
          </w:p>
        </w:tc>
        <w:tc>
          <w:tcPr>
            <w:tcW w:w="1065" w:type="dxa"/>
            <w:noWrap/>
            <w:vAlign w:val="center"/>
            <w:hideMark/>
          </w:tcPr>
          <w:p w14:paraId="031253A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39</w:t>
            </w:r>
          </w:p>
        </w:tc>
        <w:tc>
          <w:tcPr>
            <w:tcW w:w="1065" w:type="dxa"/>
            <w:noWrap/>
            <w:vAlign w:val="center"/>
            <w:hideMark/>
          </w:tcPr>
          <w:p w14:paraId="7120C12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30</w:t>
            </w:r>
          </w:p>
        </w:tc>
        <w:tc>
          <w:tcPr>
            <w:tcW w:w="1065" w:type="dxa"/>
            <w:noWrap/>
            <w:vAlign w:val="center"/>
            <w:hideMark/>
          </w:tcPr>
          <w:p w14:paraId="109FD76F"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28</w:t>
            </w:r>
          </w:p>
        </w:tc>
        <w:tc>
          <w:tcPr>
            <w:tcW w:w="1886" w:type="dxa"/>
            <w:noWrap/>
            <w:vAlign w:val="center"/>
            <w:hideMark/>
          </w:tcPr>
          <w:p w14:paraId="5F188015"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49F69FC3"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9.41</w:t>
            </w:r>
          </w:p>
        </w:tc>
      </w:tr>
      <w:tr w:rsidR="00083824" w:rsidRPr="009F21CB" w14:paraId="1AC55615" w14:textId="77777777" w:rsidTr="00085EED">
        <w:trPr>
          <w:trHeight w:val="207"/>
        </w:trPr>
        <w:tc>
          <w:tcPr>
            <w:tcW w:w="1063" w:type="dxa"/>
            <w:noWrap/>
            <w:vAlign w:val="center"/>
            <w:hideMark/>
          </w:tcPr>
          <w:p w14:paraId="7F8E80F7"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18F68057"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43A63FC7"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50</w:t>
            </w:r>
          </w:p>
        </w:tc>
        <w:tc>
          <w:tcPr>
            <w:tcW w:w="1065" w:type="dxa"/>
            <w:noWrap/>
            <w:vAlign w:val="center"/>
            <w:hideMark/>
          </w:tcPr>
          <w:p w14:paraId="5BE99BA5"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29</w:t>
            </w:r>
          </w:p>
        </w:tc>
        <w:tc>
          <w:tcPr>
            <w:tcW w:w="1065" w:type="dxa"/>
            <w:noWrap/>
            <w:vAlign w:val="center"/>
            <w:hideMark/>
          </w:tcPr>
          <w:p w14:paraId="2C04E76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30</w:t>
            </w:r>
          </w:p>
        </w:tc>
        <w:tc>
          <w:tcPr>
            <w:tcW w:w="1886" w:type="dxa"/>
            <w:noWrap/>
            <w:vAlign w:val="center"/>
            <w:hideMark/>
          </w:tcPr>
          <w:p w14:paraId="532F1C4F"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515DE920"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15.9</w:t>
            </w:r>
          </w:p>
        </w:tc>
      </w:tr>
      <w:tr w:rsidR="00083824" w:rsidRPr="009F21CB" w14:paraId="4E29C455" w14:textId="77777777" w:rsidTr="00085EED">
        <w:trPr>
          <w:trHeight w:val="207"/>
        </w:trPr>
        <w:tc>
          <w:tcPr>
            <w:tcW w:w="1063" w:type="dxa"/>
            <w:noWrap/>
            <w:vAlign w:val="center"/>
            <w:hideMark/>
          </w:tcPr>
          <w:p w14:paraId="1F8414D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2920FC5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717E375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32</w:t>
            </w:r>
          </w:p>
        </w:tc>
        <w:tc>
          <w:tcPr>
            <w:tcW w:w="1065" w:type="dxa"/>
            <w:noWrap/>
            <w:vAlign w:val="center"/>
            <w:hideMark/>
          </w:tcPr>
          <w:p w14:paraId="121E610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31</w:t>
            </w:r>
          </w:p>
        </w:tc>
        <w:tc>
          <w:tcPr>
            <w:tcW w:w="1065" w:type="dxa"/>
            <w:noWrap/>
            <w:vAlign w:val="center"/>
            <w:hideMark/>
          </w:tcPr>
          <w:p w14:paraId="327DCBD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39</w:t>
            </w:r>
          </w:p>
        </w:tc>
        <w:tc>
          <w:tcPr>
            <w:tcW w:w="1886" w:type="dxa"/>
            <w:noWrap/>
            <w:vAlign w:val="center"/>
            <w:hideMark/>
          </w:tcPr>
          <w:p w14:paraId="1F01158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07A48909"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16.6</w:t>
            </w:r>
          </w:p>
        </w:tc>
      </w:tr>
      <w:tr w:rsidR="00083824" w:rsidRPr="009F21CB" w14:paraId="62C327BB" w14:textId="77777777" w:rsidTr="00085EED">
        <w:trPr>
          <w:trHeight w:val="207"/>
        </w:trPr>
        <w:tc>
          <w:tcPr>
            <w:tcW w:w="1063" w:type="dxa"/>
            <w:noWrap/>
            <w:vAlign w:val="center"/>
            <w:hideMark/>
          </w:tcPr>
          <w:p w14:paraId="335DD536"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31C93469"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0EEC780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43</w:t>
            </w:r>
          </w:p>
        </w:tc>
        <w:tc>
          <w:tcPr>
            <w:tcW w:w="1065" w:type="dxa"/>
            <w:noWrap/>
            <w:vAlign w:val="center"/>
            <w:hideMark/>
          </w:tcPr>
          <w:p w14:paraId="20C5CD95"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37</w:t>
            </w:r>
          </w:p>
        </w:tc>
        <w:tc>
          <w:tcPr>
            <w:tcW w:w="1065" w:type="dxa"/>
            <w:noWrap/>
            <w:vAlign w:val="center"/>
            <w:hideMark/>
          </w:tcPr>
          <w:p w14:paraId="5F6C9E93"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36</w:t>
            </w:r>
          </w:p>
        </w:tc>
        <w:tc>
          <w:tcPr>
            <w:tcW w:w="1886" w:type="dxa"/>
            <w:noWrap/>
            <w:vAlign w:val="center"/>
            <w:hideMark/>
          </w:tcPr>
          <w:p w14:paraId="650C5840"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25A269D7"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12</w:t>
            </w:r>
          </w:p>
        </w:tc>
      </w:tr>
      <w:tr w:rsidR="00083824" w:rsidRPr="009F21CB" w14:paraId="6870CF79" w14:textId="77777777" w:rsidTr="00085EED">
        <w:trPr>
          <w:trHeight w:val="207"/>
        </w:trPr>
        <w:tc>
          <w:tcPr>
            <w:tcW w:w="1063" w:type="dxa"/>
            <w:noWrap/>
            <w:vAlign w:val="center"/>
            <w:hideMark/>
          </w:tcPr>
          <w:p w14:paraId="73D82DD6"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47636314"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4ADCC551"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28</w:t>
            </w:r>
          </w:p>
        </w:tc>
        <w:tc>
          <w:tcPr>
            <w:tcW w:w="1065" w:type="dxa"/>
            <w:noWrap/>
            <w:vAlign w:val="center"/>
            <w:hideMark/>
          </w:tcPr>
          <w:p w14:paraId="128A801B"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22</w:t>
            </w:r>
          </w:p>
        </w:tc>
        <w:tc>
          <w:tcPr>
            <w:tcW w:w="1065" w:type="dxa"/>
            <w:noWrap/>
            <w:vAlign w:val="center"/>
            <w:hideMark/>
          </w:tcPr>
          <w:p w14:paraId="666150D1"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25</w:t>
            </w:r>
          </w:p>
        </w:tc>
        <w:tc>
          <w:tcPr>
            <w:tcW w:w="1886" w:type="dxa"/>
            <w:noWrap/>
            <w:vAlign w:val="center"/>
            <w:hideMark/>
          </w:tcPr>
          <w:p w14:paraId="3E6646E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74BBEC9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9.91</w:t>
            </w:r>
          </w:p>
        </w:tc>
      </w:tr>
      <w:tr w:rsidR="00083824" w:rsidRPr="009F21CB" w14:paraId="7EAF01FC" w14:textId="77777777" w:rsidTr="00085EED">
        <w:trPr>
          <w:trHeight w:val="207"/>
        </w:trPr>
        <w:tc>
          <w:tcPr>
            <w:tcW w:w="1063" w:type="dxa"/>
            <w:noWrap/>
            <w:vAlign w:val="center"/>
            <w:hideMark/>
          </w:tcPr>
          <w:p w14:paraId="4AD434C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49FA0F6F"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w:t>
            </w:r>
          </w:p>
        </w:tc>
        <w:tc>
          <w:tcPr>
            <w:tcW w:w="1065" w:type="dxa"/>
            <w:noWrap/>
            <w:vAlign w:val="center"/>
            <w:hideMark/>
          </w:tcPr>
          <w:p w14:paraId="192EFE4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32</w:t>
            </w:r>
          </w:p>
        </w:tc>
        <w:tc>
          <w:tcPr>
            <w:tcW w:w="1065" w:type="dxa"/>
            <w:noWrap/>
            <w:vAlign w:val="center"/>
            <w:hideMark/>
          </w:tcPr>
          <w:p w14:paraId="3ADE95C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37</w:t>
            </w:r>
          </w:p>
        </w:tc>
        <w:tc>
          <w:tcPr>
            <w:tcW w:w="1065" w:type="dxa"/>
            <w:noWrap/>
            <w:vAlign w:val="center"/>
            <w:hideMark/>
          </w:tcPr>
          <w:p w14:paraId="0825E4C5"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38</w:t>
            </w:r>
          </w:p>
        </w:tc>
        <w:tc>
          <w:tcPr>
            <w:tcW w:w="1886" w:type="dxa"/>
            <w:noWrap/>
            <w:vAlign w:val="center"/>
            <w:hideMark/>
          </w:tcPr>
          <w:p w14:paraId="30C60061"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37096686"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14.1</w:t>
            </w:r>
          </w:p>
        </w:tc>
      </w:tr>
      <w:tr w:rsidR="00083824" w:rsidRPr="009F21CB" w14:paraId="1F38C235" w14:textId="77777777" w:rsidTr="00085EED">
        <w:trPr>
          <w:trHeight w:val="207"/>
        </w:trPr>
        <w:tc>
          <w:tcPr>
            <w:tcW w:w="1063" w:type="dxa"/>
            <w:noWrap/>
            <w:vAlign w:val="center"/>
            <w:hideMark/>
          </w:tcPr>
          <w:p w14:paraId="1AEC228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6FF63464"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w:t>
            </w:r>
          </w:p>
        </w:tc>
        <w:tc>
          <w:tcPr>
            <w:tcW w:w="1065" w:type="dxa"/>
            <w:noWrap/>
            <w:vAlign w:val="center"/>
            <w:hideMark/>
          </w:tcPr>
          <w:p w14:paraId="5344D0DF"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28</w:t>
            </w:r>
          </w:p>
        </w:tc>
        <w:tc>
          <w:tcPr>
            <w:tcW w:w="1065" w:type="dxa"/>
            <w:noWrap/>
            <w:vAlign w:val="center"/>
            <w:hideMark/>
          </w:tcPr>
          <w:p w14:paraId="120DCE43"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21</w:t>
            </w:r>
          </w:p>
        </w:tc>
        <w:tc>
          <w:tcPr>
            <w:tcW w:w="1065" w:type="dxa"/>
            <w:noWrap/>
            <w:vAlign w:val="center"/>
            <w:hideMark/>
          </w:tcPr>
          <w:p w14:paraId="36AE8C40"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24</w:t>
            </w:r>
          </w:p>
        </w:tc>
        <w:tc>
          <w:tcPr>
            <w:tcW w:w="1886" w:type="dxa"/>
            <w:noWrap/>
            <w:vAlign w:val="center"/>
            <w:hideMark/>
          </w:tcPr>
          <w:p w14:paraId="614737A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042F2205"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11.1</w:t>
            </w:r>
          </w:p>
        </w:tc>
      </w:tr>
      <w:tr w:rsidR="00083824" w:rsidRPr="009F21CB" w14:paraId="38E6224C" w14:textId="77777777" w:rsidTr="00085EED">
        <w:trPr>
          <w:trHeight w:val="207"/>
        </w:trPr>
        <w:tc>
          <w:tcPr>
            <w:tcW w:w="1063" w:type="dxa"/>
            <w:noWrap/>
            <w:vAlign w:val="center"/>
            <w:hideMark/>
          </w:tcPr>
          <w:p w14:paraId="5F7F1B0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2A3DE3F2"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235E780F"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54</w:t>
            </w:r>
          </w:p>
        </w:tc>
        <w:tc>
          <w:tcPr>
            <w:tcW w:w="1065" w:type="dxa"/>
            <w:noWrap/>
            <w:vAlign w:val="center"/>
            <w:hideMark/>
          </w:tcPr>
          <w:p w14:paraId="7A309350"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38</w:t>
            </w:r>
          </w:p>
        </w:tc>
        <w:tc>
          <w:tcPr>
            <w:tcW w:w="1065" w:type="dxa"/>
            <w:noWrap/>
            <w:vAlign w:val="center"/>
            <w:hideMark/>
          </w:tcPr>
          <w:p w14:paraId="34906949"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43</w:t>
            </w:r>
          </w:p>
        </w:tc>
        <w:tc>
          <w:tcPr>
            <w:tcW w:w="1886" w:type="dxa"/>
            <w:noWrap/>
            <w:vAlign w:val="center"/>
            <w:hideMark/>
          </w:tcPr>
          <w:p w14:paraId="2323EDD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3468F0A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14</w:t>
            </w:r>
          </w:p>
        </w:tc>
      </w:tr>
      <w:tr w:rsidR="00083824" w:rsidRPr="009F21CB" w14:paraId="0438F1BA" w14:textId="77777777" w:rsidTr="00085EED">
        <w:trPr>
          <w:trHeight w:val="207"/>
        </w:trPr>
        <w:tc>
          <w:tcPr>
            <w:tcW w:w="1063" w:type="dxa"/>
            <w:noWrap/>
            <w:vAlign w:val="center"/>
            <w:hideMark/>
          </w:tcPr>
          <w:p w14:paraId="6FBE8457"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7AE7E96D"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M</w:t>
            </w:r>
          </w:p>
        </w:tc>
        <w:tc>
          <w:tcPr>
            <w:tcW w:w="1065" w:type="dxa"/>
            <w:noWrap/>
            <w:vAlign w:val="center"/>
            <w:hideMark/>
          </w:tcPr>
          <w:p w14:paraId="2DF2E320"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29</w:t>
            </w:r>
          </w:p>
        </w:tc>
        <w:tc>
          <w:tcPr>
            <w:tcW w:w="1065" w:type="dxa"/>
            <w:noWrap/>
            <w:vAlign w:val="center"/>
            <w:hideMark/>
          </w:tcPr>
          <w:p w14:paraId="5A000516"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29</w:t>
            </w:r>
          </w:p>
        </w:tc>
        <w:tc>
          <w:tcPr>
            <w:tcW w:w="1065" w:type="dxa"/>
            <w:noWrap/>
            <w:vAlign w:val="center"/>
            <w:hideMark/>
          </w:tcPr>
          <w:p w14:paraId="4DCFFB40"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25</w:t>
            </w:r>
          </w:p>
        </w:tc>
        <w:tc>
          <w:tcPr>
            <w:tcW w:w="1886" w:type="dxa"/>
            <w:noWrap/>
            <w:vAlign w:val="center"/>
            <w:hideMark/>
          </w:tcPr>
          <w:p w14:paraId="3EE6B36C"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337E02A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17.9</w:t>
            </w:r>
          </w:p>
        </w:tc>
      </w:tr>
      <w:tr w:rsidR="00083824" w:rsidRPr="009F21CB" w14:paraId="13987CDC" w14:textId="77777777" w:rsidTr="00085EED">
        <w:trPr>
          <w:trHeight w:val="207"/>
        </w:trPr>
        <w:tc>
          <w:tcPr>
            <w:tcW w:w="1063" w:type="dxa"/>
            <w:noWrap/>
            <w:vAlign w:val="center"/>
            <w:hideMark/>
          </w:tcPr>
          <w:p w14:paraId="179E285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HC</w:t>
            </w:r>
          </w:p>
        </w:tc>
        <w:tc>
          <w:tcPr>
            <w:tcW w:w="1065" w:type="dxa"/>
            <w:noWrap/>
            <w:vAlign w:val="center"/>
            <w:hideMark/>
          </w:tcPr>
          <w:p w14:paraId="297F4FAE"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F</w:t>
            </w:r>
          </w:p>
        </w:tc>
        <w:tc>
          <w:tcPr>
            <w:tcW w:w="1065" w:type="dxa"/>
            <w:noWrap/>
            <w:vAlign w:val="center"/>
            <w:hideMark/>
          </w:tcPr>
          <w:p w14:paraId="14207C2A"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47</w:t>
            </w:r>
          </w:p>
        </w:tc>
        <w:tc>
          <w:tcPr>
            <w:tcW w:w="1065" w:type="dxa"/>
            <w:noWrap/>
            <w:vAlign w:val="center"/>
            <w:hideMark/>
          </w:tcPr>
          <w:p w14:paraId="3D480258"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33</w:t>
            </w:r>
          </w:p>
        </w:tc>
        <w:tc>
          <w:tcPr>
            <w:tcW w:w="1065" w:type="dxa"/>
            <w:noWrap/>
            <w:vAlign w:val="center"/>
            <w:hideMark/>
          </w:tcPr>
          <w:p w14:paraId="0E8EAE75"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31</w:t>
            </w:r>
          </w:p>
        </w:tc>
        <w:tc>
          <w:tcPr>
            <w:tcW w:w="1886" w:type="dxa"/>
            <w:noWrap/>
            <w:vAlign w:val="center"/>
            <w:hideMark/>
          </w:tcPr>
          <w:p w14:paraId="12C772BB"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w:t>
            </w:r>
          </w:p>
        </w:tc>
        <w:tc>
          <w:tcPr>
            <w:tcW w:w="1795" w:type="dxa"/>
            <w:noWrap/>
            <w:vAlign w:val="center"/>
            <w:hideMark/>
          </w:tcPr>
          <w:p w14:paraId="08893A91" w14:textId="77777777" w:rsidR="00083824" w:rsidRPr="009F21CB" w:rsidRDefault="00083824" w:rsidP="00085EED">
            <w:pPr>
              <w:widowControl/>
              <w:spacing w:afterLines="50" w:after="120"/>
              <w:jc w:val="center"/>
              <w:rPr>
                <w:rFonts w:ascii="Arial" w:hAnsi="Arial" w:cs="Arial"/>
                <w:bCs/>
                <w:kern w:val="0"/>
                <w:sz w:val="16"/>
                <w:szCs w:val="18"/>
              </w:rPr>
            </w:pPr>
            <w:r w:rsidRPr="009F21CB">
              <w:rPr>
                <w:rFonts w:ascii="Arial" w:hAnsi="Arial" w:cs="Arial"/>
                <w:bCs/>
                <w:kern w:val="0"/>
                <w:sz w:val="16"/>
                <w:szCs w:val="18"/>
              </w:rPr>
              <w:t>12</w:t>
            </w:r>
          </w:p>
        </w:tc>
      </w:tr>
    </w:tbl>
    <w:p w14:paraId="5BFAAF87" w14:textId="77777777" w:rsidR="00083824" w:rsidRDefault="00083824" w:rsidP="00083824">
      <w:pPr>
        <w:widowControl/>
        <w:jc w:val="left"/>
        <w:rPr>
          <w:rFonts w:ascii="Arial" w:hAnsi="Arial" w:cs="Arial"/>
          <w:iCs/>
          <w:kern w:val="0"/>
          <w:sz w:val="16"/>
          <w:szCs w:val="18"/>
        </w:rPr>
      </w:pPr>
    </w:p>
    <w:p w14:paraId="3B2CC34E" w14:textId="77777777" w:rsidR="00083824" w:rsidRPr="00DA0881" w:rsidRDefault="00083824" w:rsidP="00083824">
      <w:pPr>
        <w:widowControl/>
        <w:jc w:val="left"/>
        <w:rPr>
          <w:rFonts w:ascii="Arial" w:hAnsi="Arial" w:cs="Arial"/>
          <w:b/>
          <w:bCs/>
          <w:kern w:val="0"/>
          <w:sz w:val="16"/>
          <w:szCs w:val="18"/>
        </w:rPr>
      </w:pPr>
      <w:r w:rsidRPr="00DA0881">
        <w:rPr>
          <w:rFonts w:ascii="Arial" w:hAnsi="Arial" w:cs="Arial"/>
          <w:iCs/>
          <w:kern w:val="0"/>
          <w:sz w:val="16"/>
          <w:szCs w:val="18"/>
        </w:rPr>
        <w:t>A</w:t>
      </w:r>
      <w:r w:rsidRPr="00DA0881">
        <w:rPr>
          <w:rFonts w:ascii="Arial" w:hAnsi="Arial" w:cs="Arial"/>
          <w:kern w:val="0"/>
          <w:sz w:val="16"/>
          <w:szCs w:val="18"/>
        </w:rPr>
        <w:t>bbreviations: HC, Healthy controls; MDP, mood disorder patients; M/F, male/female; STAI, state-trait anxiety inventory</w:t>
      </w:r>
      <w:r>
        <w:rPr>
          <w:rFonts w:ascii="Arial" w:hAnsi="Arial" w:cs="Arial"/>
          <w:kern w:val="0"/>
          <w:sz w:val="16"/>
          <w:szCs w:val="18"/>
        </w:rPr>
        <w:t xml:space="preserve">; </w:t>
      </w:r>
    </w:p>
    <w:p w14:paraId="3F4D6B71" w14:textId="77777777" w:rsidR="00083824" w:rsidRDefault="00083824" w:rsidP="00083824">
      <w:pPr>
        <w:widowControl/>
        <w:jc w:val="left"/>
        <w:rPr>
          <w:rFonts w:ascii="Times New Roman" w:hAnsi="Times New Roman"/>
          <w:b/>
          <w:bCs/>
          <w:kern w:val="0"/>
          <w:sz w:val="24"/>
          <w:szCs w:val="24"/>
        </w:rPr>
      </w:pPr>
    </w:p>
    <w:p w14:paraId="181F9B4E" w14:textId="77777777" w:rsidR="00083824" w:rsidRDefault="00083824" w:rsidP="00083824">
      <w:pPr>
        <w:widowControl/>
        <w:jc w:val="left"/>
        <w:rPr>
          <w:rFonts w:ascii="Times New Roman" w:hAnsi="Times New Roman"/>
          <w:b/>
          <w:bCs/>
          <w:kern w:val="0"/>
          <w:sz w:val="24"/>
          <w:szCs w:val="24"/>
        </w:rPr>
      </w:pPr>
    </w:p>
    <w:p w14:paraId="0F95BD3B" w14:textId="77777777" w:rsidR="00083824" w:rsidRPr="00D21DC5" w:rsidRDefault="00083824" w:rsidP="00083824">
      <w:pPr>
        <w:widowControl/>
        <w:jc w:val="left"/>
        <w:rPr>
          <w:rFonts w:ascii="Times New Roman" w:hAnsi="Times New Roman"/>
          <w:b/>
          <w:bCs/>
          <w:kern w:val="0"/>
          <w:sz w:val="24"/>
          <w:szCs w:val="24"/>
        </w:rPr>
      </w:pPr>
    </w:p>
    <w:p w14:paraId="7E893541" w14:textId="77777777" w:rsidR="00083824" w:rsidRDefault="00083824" w:rsidP="00083824">
      <w:pPr>
        <w:widowControl/>
        <w:jc w:val="left"/>
        <w:rPr>
          <w:rFonts w:ascii="Times New Roman" w:hAnsi="Times New Roman"/>
          <w:b/>
          <w:bCs/>
          <w:kern w:val="0"/>
          <w:sz w:val="24"/>
          <w:szCs w:val="24"/>
        </w:rPr>
      </w:pPr>
    </w:p>
    <w:p w14:paraId="70CD00FC" w14:textId="77777777" w:rsidR="00083824" w:rsidRPr="00D21DC5" w:rsidRDefault="00083824" w:rsidP="00083824">
      <w:pPr>
        <w:widowControl/>
        <w:jc w:val="left"/>
        <w:rPr>
          <w:rFonts w:ascii="Times New Roman" w:hAnsi="Times New Roman"/>
          <w:b/>
          <w:bCs/>
          <w:kern w:val="0"/>
          <w:sz w:val="24"/>
          <w:szCs w:val="24"/>
        </w:rPr>
      </w:pPr>
    </w:p>
    <w:p w14:paraId="03ABC5DA" w14:textId="77777777" w:rsidR="00083824" w:rsidRDefault="00083824" w:rsidP="00083824">
      <w:pPr>
        <w:widowControl/>
        <w:jc w:val="left"/>
        <w:rPr>
          <w:rFonts w:ascii="Times New Roman" w:hAnsi="Times New Roman"/>
          <w:b/>
          <w:bCs/>
          <w:kern w:val="0"/>
          <w:sz w:val="24"/>
          <w:szCs w:val="24"/>
        </w:rPr>
      </w:pPr>
    </w:p>
    <w:p w14:paraId="6FD1EAE0" w14:textId="77777777" w:rsidR="00083824" w:rsidRDefault="00083824" w:rsidP="00083824">
      <w:pPr>
        <w:widowControl/>
        <w:jc w:val="left"/>
        <w:rPr>
          <w:rFonts w:ascii="Times New Roman" w:hAnsi="Times New Roman"/>
          <w:b/>
          <w:bCs/>
          <w:kern w:val="0"/>
          <w:sz w:val="24"/>
          <w:szCs w:val="24"/>
        </w:rPr>
      </w:pPr>
    </w:p>
    <w:p w14:paraId="632C736E" w14:textId="77777777" w:rsidR="00083824" w:rsidRDefault="00083824" w:rsidP="00083824">
      <w:pPr>
        <w:widowControl/>
        <w:jc w:val="left"/>
        <w:rPr>
          <w:rFonts w:ascii="Times New Roman" w:hAnsi="Times New Roman"/>
          <w:b/>
          <w:bCs/>
          <w:kern w:val="0"/>
          <w:sz w:val="24"/>
          <w:szCs w:val="24"/>
        </w:rPr>
      </w:pPr>
    </w:p>
    <w:p w14:paraId="3B553E12" w14:textId="77777777" w:rsidR="00083824" w:rsidRDefault="00083824" w:rsidP="00083824">
      <w:pPr>
        <w:widowControl/>
        <w:jc w:val="left"/>
        <w:rPr>
          <w:rFonts w:ascii="Times New Roman" w:hAnsi="Times New Roman"/>
          <w:b/>
          <w:bCs/>
          <w:kern w:val="0"/>
          <w:sz w:val="24"/>
          <w:szCs w:val="24"/>
        </w:rPr>
      </w:pPr>
    </w:p>
    <w:p w14:paraId="503AFCB9" w14:textId="77777777" w:rsidR="00083824" w:rsidRDefault="00083824" w:rsidP="00083824">
      <w:pPr>
        <w:widowControl/>
        <w:jc w:val="left"/>
        <w:rPr>
          <w:rFonts w:ascii="Times New Roman" w:hAnsi="Times New Roman"/>
          <w:b/>
          <w:bCs/>
          <w:kern w:val="0"/>
          <w:sz w:val="24"/>
          <w:szCs w:val="24"/>
        </w:rPr>
      </w:pPr>
    </w:p>
    <w:p w14:paraId="5F91B6D0" w14:textId="77777777" w:rsidR="00083824" w:rsidRPr="00DA0881" w:rsidRDefault="00083824" w:rsidP="00083824">
      <w:pPr>
        <w:widowControl/>
        <w:spacing w:afterLines="50" w:after="120"/>
        <w:jc w:val="left"/>
        <w:rPr>
          <w:rFonts w:ascii="Arial" w:hAnsi="Arial" w:cs="Arial"/>
          <w:b/>
          <w:bCs/>
          <w:kern w:val="0"/>
          <w:sz w:val="18"/>
          <w:szCs w:val="18"/>
        </w:rPr>
      </w:pPr>
      <w:r>
        <w:rPr>
          <w:rFonts w:ascii="Arial" w:hAnsi="Arial" w:cs="Arial" w:hint="eastAsia"/>
          <w:b/>
          <w:bCs/>
          <w:kern w:val="0"/>
          <w:sz w:val="22"/>
          <w:szCs w:val="24"/>
        </w:rPr>
        <w:lastRenderedPageBreak/>
        <w:t xml:space="preserve">Supplementary Table </w:t>
      </w:r>
      <w:r w:rsidRPr="00DA0881">
        <w:rPr>
          <w:rFonts w:ascii="Arial" w:hAnsi="Arial" w:cs="Arial"/>
          <w:b/>
          <w:bCs/>
          <w:kern w:val="0"/>
          <w:sz w:val="22"/>
          <w:szCs w:val="24"/>
        </w:rPr>
        <w:t xml:space="preserve">2. Demographic and Clinical Details of Recruited </w:t>
      </w:r>
      <w:proofErr w:type="spellStart"/>
      <w:r w:rsidRPr="00DA0881">
        <w:rPr>
          <w:rFonts w:ascii="Arial" w:hAnsi="Arial" w:cs="Arial"/>
          <w:b/>
          <w:bCs/>
          <w:kern w:val="0"/>
          <w:sz w:val="22"/>
          <w:szCs w:val="24"/>
        </w:rPr>
        <w:t>Subjects</w:t>
      </w:r>
      <w:r w:rsidRPr="00AC3AAD">
        <w:rPr>
          <w:rFonts w:ascii="Arial" w:hAnsi="Arial" w:cs="Arial"/>
          <w:b/>
          <w:bCs/>
          <w:i/>
          <w:kern w:val="0"/>
          <w:sz w:val="22"/>
          <w:szCs w:val="24"/>
          <w:vertAlign w:val="superscript"/>
        </w:rPr>
        <w:t>a</w:t>
      </w:r>
      <w:proofErr w:type="spellEnd"/>
    </w:p>
    <w:tbl>
      <w:tblPr>
        <w:tblW w:w="7420" w:type="dxa"/>
        <w:tblInd w:w="93" w:type="dxa"/>
        <w:tblLook w:val="04A0" w:firstRow="1" w:lastRow="0" w:firstColumn="1" w:lastColumn="0" w:noHBand="0" w:noVBand="1"/>
      </w:tblPr>
      <w:tblGrid>
        <w:gridCol w:w="2320"/>
        <w:gridCol w:w="2180"/>
        <w:gridCol w:w="1780"/>
        <w:gridCol w:w="1140"/>
      </w:tblGrid>
      <w:tr w:rsidR="00083824" w:rsidRPr="00996C26" w14:paraId="4DADBC32" w14:textId="77777777" w:rsidTr="00085EED">
        <w:trPr>
          <w:trHeight w:val="390"/>
        </w:trPr>
        <w:tc>
          <w:tcPr>
            <w:tcW w:w="2320" w:type="dxa"/>
            <w:tcBorders>
              <w:top w:val="single" w:sz="8" w:space="0" w:color="000000"/>
              <w:left w:val="nil"/>
              <w:bottom w:val="single" w:sz="4" w:space="0" w:color="000000"/>
              <w:right w:val="nil"/>
            </w:tcBorders>
            <w:shd w:val="clear" w:color="auto" w:fill="auto"/>
            <w:hideMark/>
          </w:tcPr>
          <w:p w14:paraId="741F2C77" w14:textId="77777777" w:rsidR="00083824" w:rsidRPr="00DA0881" w:rsidRDefault="00083824" w:rsidP="00085EED">
            <w:pPr>
              <w:widowControl/>
              <w:rPr>
                <w:rFonts w:ascii="Arial" w:hAnsi="Arial" w:cs="Arial"/>
                <w:b/>
                <w:kern w:val="0"/>
                <w:sz w:val="16"/>
                <w:szCs w:val="16"/>
              </w:rPr>
            </w:pPr>
          </w:p>
        </w:tc>
        <w:tc>
          <w:tcPr>
            <w:tcW w:w="2180" w:type="dxa"/>
            <w:tcBorders>
              <w:top w:val="single" w:sz="8" w:space="0" w:color="000000"/>
              <w:left w:val="nil"/>
              <w:bottom w:val="single" w:sz="4" w:space="0" w:color="000000"/>
              <w:right w:val="nil"/>
            </w:tcBorders>
            <w:shd w:val="clear" w:color="auto" w:fill="auto"/>
            <w:hideMark/>
          </w:tcPr>
          <w:p w14:paraId="6AF9C870" w14:textId="77777777" w:rsidR="00083824" w:rsidRPr="00DA0881" w:rsidRDefault="00083824" w:rsidP="00085EED">
            <w:pPr>
              <w:widowControl/>
              <w:rPr>
                <w:rFonts w:ascii="Arial" w:hAnsi="Arial" w:cs="Arial"/>
                <w:b/>
                <w:bCs/>
                <w:kern w:val="0"/>
                <w:sz w:val="16"/>
                <w:szCs w:val="16"/>
              </w:rPr>
            </w:pPr>
            <w:r w:rsidRPr="00DA0881">
              <w:rPr>
                <w:rFonts w:ascii="Arial" w:hAnsi="Arial" w:cs="Arial"/>
                <w:b/>
                <w:bCs/>
                <w:kern w:val="0"/>
                <w:sz w:val="16"/>
                <w:szCs w:val="16"/>
              </w:rPr>
              <w:t>HC</w:t>
            </w:r>
          </w:p>
        </w:tc>
        <w:tc>
          <w:tcPr>
            <w:tcW w:w="1780" w:type="dxa"/>
            <w:tcBorders>
              <w:top w:val="single" w:sz="8" w:space="0" w:color="000000"/>
              <w:left w:val="nil"/>
              <w:bottom w:val="single" w:sz="4" w:space="0" w:color="000000"/>
              <w:right w:val="nil"/>
            </w:tcBorders>
            <w:shd w:val="clear" w:color="auto" w:fill="auto"/>
            <w:hideMark/>
          </w:tcPr>
          <w:p w14:paraId="0B8B7098" w14:textId="77777777" w:rsidR="00083824" w:rsidRPr="00DA0881" w:rsidRDefault="00083824" w:rsidP="00085EED">
            <w:pPr>
              <w:widowControl/>
              <w:rPr>
                <w:rFonts w:ascii="Arial" w:hAnsi="Arial" w:cs="Arial"/>
                <w:b/>
                <w:bCs/>
                <w:kern w:val="0"/>
                <w:sz w:val="16"/>
                <w:szCs w:val="16"/>
              </w:rPr>
            </w:pPr>
            <w:r w:rsidRPr="00DA0881">
              <w:rPr>
                <w:rFonts w:ascii="Arial" w:hAnsi="Arial" w:cs="Arial"/>
                <w:b/>
                <w:bCs/>
                <w:kern w:val="0"/>
                <w:sz w:val="16"/>
                <w:szCs w:val="16"/>
              </w:rPr>
              <w:t>MDP</w:t>
            </w:r>
          </w:p>
        </w:tc>
        <w:tc>
          <w:tcPr>
            <w:tcW w:w="1140" w:type="dxa"/>
            <w:tcBorders>
              <w:top w:val="single" w:sz="8" w:space="0" w:color="000000"/>
              <w:left w:val="nil"/>
              <w:bottom w:val="single" w:sz="4" w:space="0" w:color="000000"/>
              <w:right w:val="nil"/>
            </w:tcBorders>
            <w:shd w:val="clear" w:color="auto" w:fill="auto"/>
            <w:hideMark/>
          </w:tcPr>
          <w:p w14:paraId="7F6B2D17" w14:textId="77777777" w:rsidR="00083824" w:rsidRPr="00DA0881" w:rsidRDefault="00083824" w:rsidP="00085EED">
            <w:pPr>
              <w:widowControl/>
              <w:jc w:val="center"/>
              <w:rPr>
                <w:rFonts w:ascii="Arial" w:hAnsi="Arial" w:cs="Arial"/>
                <w:b/>
                <w:bCs/>
                <w:kern w:val="0"/>
                <w:sz w:val="16"/>
                <w:szCs w:val="16"/>
              </w:rPr>
            </w:pPr>
            <w:r w:rsidRPr="00DA0881">
              <w:rPr>
                <w:rFonts w:ascii="Arial" w:hAnsi="Arial" w:cs="Arial"/>
                <w:b/>
                <w:bCs/>
                <w:kern w:val="0"/>
                <w:sz w:val="16"/>
                <w:szCs w:val="16"/>
              </w:rPr>
              <w:t>P</w:t>
            </w:r>
            <w:r w:rsidRPr="00DA0881">
              <w:rPr>
                <w:rFonts w:ascii="Arial" w:hAnsi="Arial" w:cs="Arial"/>
                <w:b/>
                <w:bCs/>
                <w:kern w:val="0"/>
                <w:sz w:val="16"/>
                <w:szCs w:val="16"/>
                <w:vertAlign w:val="superscript"/>
              </w:rPr>
              <w:t xml:space="preserve"> </w:t>
            </w:r>
            <w:r w:rsidRPr="00DA0881">
              <w:rPr>
                <w:rFonts w:ascii="Arial" w:hAnsi="Arial" w:cs="Arial"/>
                <w:b/>
                <w:bCs/>
                <w:i/>
                <w:iCs/>
                <w:kern w:val="0"/>
                <w:sz w:val="16"/>
                <w:szCs w:val="16"/>
                <w:vertAlign w:val="superscript"/>
              </w:rPr>
              <w:t>b</w:t>
            </w:r>
          </w:p>
        </w:tc>
      </w:tr>
      <w:tr w:rsidR="00083824" w:rsidRPr="00996C26" w14:paraId="2651672E" w14:textId="77777777" w:rsidTr="00085EED">
        <w:trPr>
          <w:trHeight w:val="315"/>
        </w:trPr>
        <w:tc>
          <w:tcPr>
            <w:tcW w:w="2320" w:type="dxa"/>
            <w:tcBorders>
              <w:top w:val="single" w:sz="4" w:space="0" w:color="000000"/>
              <w:left w:val="nil"/>
              <w:bottom w:val="nil"/>
              <w:right w:val="nil"/>
            </w:tcBorders>
            <w:shd w:val="clear" w:color="auto" w:fill="auto"/>
            <w:vAlign w:val="center"/>
            <w:hideMark/>
          </w:tcPr>
          <w:p w14:paraId="1D19B949" w14:textId="77777777" w:rsidR="00083824" w:rsidRPr="00DA0881" w:rsidRDefault="00083824" w:rsidP="00085EED">
            <w:pPr>
              <w:widowControl/>
              <w:rPr>
                <w:rFonts w:ascii="Arial" w:hAnsi="Arial" w:cs="Arial"/>
                <w:kern w:val="0"/>
                <w:sz w:val="16"/>
                <w:szCs w:val="16"/>
              </w:rPr>
            </w:pPr>
            <w:r w:rsidRPr="00DA0881">
              <w:rPr>
                <w:rFonts w:ascii="Arial" w:hAnsi="Arial" w:cs="Arial"/>
                <w:kern w:val="0"/>
                <w:sz w:val="16"/>
                <w:szCs w:val="16"/>
              </w:rPr>
              <w:t>Sample Size</w:t>
            </w:r>
          </w:p>
        </w:tc>
        <w:tc>
          <w:tcPr>
            <w:tcW w:w="2180" w:type="dxa"/>
            <w:tcBorders>
              <w:top w:val="single" w:sz="4" w:space="0" w:color="000000"/>
              <w:left w:val="nil"/>
              <w:bottom w:val="nil"/>
              <w:right w:val="nil"/>
            </w:tcBorders>
            <w:shd w:val="clear" w:color="auto" w:fill="auto"/>
            <w:vAlign w:val="center"/>
            <w:hideMark/>
          </w:tcPr>
          <w:p w14:paraId="7EE5E74E" w14:textId="77777777" w:rsidR="00083824" w:rsidRPr="00DA0881" w:rsidRDefault="00083824" w:rsidP="00085EED">
            <w:pPr>
              <w:widowControl/>
              <w:rPr>
                <w:rFonts w:ascii="Arial" w:hAnsi="Arial" w:cs="Arial"/>
                <w:kern w:val="0"/>
                <w:sz w:val="16"/>
                <w:szCs w:val="16"/>
              </w:rPr>
            </w:pPr>
            <w:r w:rsidRPr="00DA0881">
              <w:rPr>
                <w:rFonts w:ascii="Arial" w:hAnsi="Arial" w:cs="Arial"/>
                <w:kern w:val="0"/>
                <w:sz w:val="16"/>
                <w:szCs w:val="16"/>
              </w:rPr>
              <w:t>12</w:t>
            </w:r>
          </w:p>
        </w:tc>
        <w:tc>
          <w:tcPr>
            <w:tcW w:w="1780" w:type="dxa"/>
            <w:tcBorders>
              <w:top w:val="single" w:sz="4" w:space="0" w:color="000000"/>
              <w:left w:val="nil"/>
              <w:bottom w:val="nil"/>
              <w:right w:val="nil"/>
            </w:tcBorders>
            <w:shd w:val="clear" w:color="auto" w:fill="auto"/>
            <w:vAlign w:val="center"/>
            <w:hideMark/>
          </w:tcPr>
          <w:p w14:paraId="54E7879B" w14:textId="77777777" w:rsidR="00083824" w:rsidRPr="00DA0881" w:rsidRDefault="00083824" w:rsidP="00085EED">
            <w:pPr>
              <w:widowControl/>
              <w:rPr>
                <w:rFonts w:ascii="Arial" w:hAnsi="Arial" w:cs="Arial"/>
                <w:kern w:val="0"/>
                <w:sz w:val="16"/>
                <w:szCs w:val="16"/>
              </w:rPr>
            </w:pPr>
            <w:r w:rsidRPr="00DA0881">
              <w:rPr>
                <w:rFonts w:ascii="Arial" w:hAnsi="Arial" w:cs="Arial"/>
                <w:kern w:val="0"/>
                <w:sz w:val="16"/>
                <w:szCs w:val="16"/>
              </w:rPr>
              <w:t>10</w:t>
            </w:r>
          </w:p>
        </w:tc>
        <w:tc>
          <w:tcPr>
            <w:tcW w:w="1140" w:type="dxa"/>
            <w:tcBorders>
              <w:top w:val="single" w:sz="4" w:space="0" w:color="000000"/>
              <w:left w:val="nil"/>
              <w:bottom w:val="nil"/>
              <w:right w:val="nil"/>
            </w:tcBorders>
            <w:shd w:val="clear" w:color="auto" w:fill="auto"/>
            <w:vAlign w:val="center"/>
            <w:hideMark/>
          </w:tcPr>
          <w:p w14:paraId="514A3148" w14:textId="77777777" w:rsidR="00083824" w:rsidRPr="00DA0881" w:rsidRDefault="00083824" w:rsidP="00085EED">
            <w:pPr>
              <w:widowControl/>
              <w:jc w:val="center"/>
              <w:rPr>
                <w:rFonts w:ascii="Arial" w:hAnsi="Arial" w:cs="Arial"/>
                <w:kern w:val="0"/>
                <w:sz w:val="16"/>
                <w:szCs w:val="16"/>
              </w:rPr>
            </w:pPr>
            <w:r w:rsidRPr="00DA0881">
              <w:rPr>
                <w:rFonts w:ascii="Arial" w:hAnsi="Arial" w:cs="Arial"/>
                <w:kern w:val="0"/>
                <w:sz w:val="16"/>
                <w:szCs w:val="16"/>
              </w:rPr>
              <w:t>–</w:t>
            </w:r>
          </w:p>
        </w:tc>
      </w:tr>
      <w:tr w:rsidR="00083824" w:rsidRPr="00996C26" w14:paraId="25BA9856" w14:textId="77777777" w:rsidTr="00085EED">
        <w:trPr>
          <w:trHeight w:val="315"/>
        </w:trPr>
        <w:tc>
          <w:tcPr>
            <w:tcW w:w="2320" w:type="dxa"/>
            <w:tcBorders>
              <w:top w:val="nil"/>
              <w:left w:val="nil"/>
              <w:bottom w:val="nil"/>
              <w:right w:val="nil"/>
            </w:tcBorders>
            <w:shd w:val="clear" w:color="auto" w:fill="auto"/>
            <w:vAlign w:val="center"/>
            <w:hideMark/>
          </w:tcPr>
          <w:p w14:paraId="1BF02941" w14:textId="77777777" w:rsidR="00083824" w:rsidRPr="00DA0881" w:rsidRDefault="00083824" w:rsidP="00085EED">
            <w:pPr>
              <w:widowControl/>
              <w:rPr>
                <w:rFonts w:ascii="Arial" w:hAnsi="Arial" w:cs="Arial"/>
                <w:kern w:val="0"/>
                <w:sz w:val="16"/>
                <w:szCs w:val="16"/>
              </w:rPr>
            </w:pPr>
            <w:r w:rsidRPr="00DA0881">
              <w:rPr>
                <w:rFonts w:ascii="Arial" w:hAnsi="Arial" w:cs="Arial"/>
                <w:bCs/>
                <w:kern w:val="0"/>
                <w:sz w:val="16"/>
                <w:szCs w:val="18"/>
              </w:rPr>
              <w:t xml:space="preserve">Anticholinergic drug treatment </w:t>
            </w:r>
            <w:r w:rsidRPr="00DA0881">
              <w:rPr>
                <w:rFonts w:ascii="Arial" w:hAnsi="Arial" w:cs="Arial"/>
                <w:kern w:val="0"/>
                <w:sz w:val="16"/>
                <w:szCs w:val="16"/>
              </w:rPr>
              <w:t>(Y/N)</w:t>
            </w:r>
          </w:p>
        </w:tc>
        <w:tc>
          <w:tcPr>
            <w:tcW w:w="2180" w:type="dxa"/>
            <w:tcBorders>
              <w:top w:val="nil"/>
              <w:left w:val="nil"/>
              <w:bottom w:val="nil"/>
              <w:right w:val="nil"/>
            </w:tcBorders>
            <w:shd w:val="clear" w:color="auto" w:fill="auto"/>
            <w:vAlign w:val="center"/>
            <w:hideMark/>
          </w:tcPr>
          <w:p w14:paraId="676B5869" w14:textId="77777777" w:rsidR="00083824" w:rsidRPr="00DA0881" w:rsidRDefault="00083824" w:rsidP="00085EED">
            <w:pPr>
              <w:widowControl/>
              <w:rPr>
                <w:rFonts w:ascii="Arial" w:hAnsi="Arial" w:cs="Arial"/>
                <w:kern w:val="0"/>
                <w:sz w:val="16"/>
                <w:szCs w:val="16"/>
              </w:rPr>
            </w:pPr>
            <w:r w:rsidRPr="00DA0881">
              <w:rPr>
                <w:rFonts w:ascii="Arial" w:hAnsi="Arial" w:cs="Arial"/>
                <w:kern w:val="0"/>
                <w:sz w:val="16"/>
                <w:szCs w:val="16"/>
              </w:rPr>
              <w:t>N</w:t>
            </w:r>
          </w:p>
        </w:tc>
        <w:tc>
          <w:tcPr>
            <w:tcW w:w="1780" w:type="dxa"/>
            <w:tcBorders>
              <w:top w:val="nil"/>
              <w:left w:val="nil"/>
              <w:bottom w:val="nil"/>
              <w:right w:val="nil"/>
            </w:tcBorders>
            <w:shd w:val="clear" w:color="auto" w:fill="auto"/>
            <w:vAlign w:val="center"/>
            <w:hideMark/>
          </w:tcPr>
          <w:p w14:paraId="1C2B9E05" w14:textId="77777777" w:rsidR="00083824" w:rsidRPr="00DA0881" w:rsidRDefault="00083824" w:rsidP="00085EED">
            <w:pPr>
              <w:widowControl/>
              <w:rPr>
                <w:rFonts w:ascii="Arial" w:hAnsi="Arial" w:cs="Arial"/>
                <w:kern w:val="0"/>
                <w:sz w:val="16"/>
                <w:szCs w:val="16"/>
              </w:rPr>
            </w:pPr>
            <w:r w:rsidRPr="00DA0881">
              <w:rPr>
                <w:rFonts w:ascii="Arial" w:hAnsi="Arial" w:cs="Arial"/>
                <w:kern w:val="0"/>
                <w:sz w:val="16"/>
                <w:szCs w:val="16"/>
              </w:rPr>
              <w:t>9/12</w:t>
            </w:r>
          </w:p>
        </w:tc>
        <w:tc>
          <w:tcPr>
            <w:tcW w:w="1140" w:type="dxa"/>
            <w:tcBorders>
              <w:top w:val="nil"/>
              <w:left w:val="nil"/>
              <w:bottom w:val="nil"/>
              <w:right w:val="nil"/>
            </w:tcBorders>
            <w:shd w:val="clear" w:color="auto" w:fill="auto"/>
            <w:vAlign w:val="center"/>
            <w:hideMark/>
          </w:tcPr>
          <w:p w14:paraId="5059F28B" w14:textId="77777777" w:rsidR="00083824" w:rsidRPr="00DA0881" w:rsidRDefault="00083824" w:rsidP="00085EED">
            <w:pPr>
              <w:widowControl/>
              <w:jc w:val="center"/>
              <w:rPr>
                <w:rFonts w:ascii="Arial" w:hAnsi="Arial" w:cs="Arial"/>
                <w:kern w:val="0"/>
                <w:sz w:val="16"/>
                <w:szCs w:val="16"/>
              </w:rPr>
            </w:pPr>
            <w:r w:rsidRPr="00DA0881">
              <w:rPr>
                <w:rFonts w:ascii="Arial" w:hAnsi="Arial" w:cs="Arial"/>
                <w:kern w:val="0"/>
                <w:sz w:val="16"/>
                <w:szCs w:val="16"/>
              </w:rPr>
              <w:t>–</w:t>
            </w:r>
          </w:p>
        </w:tc>
      </w:tr>
      <w:tr w:rsidR="00083824" w:rsidRPr="00996C26" w14:paraId="36E09D12" w14:textId="77777777" w:rsidTr="00085EED">
        <w:trPr>
          <w:trHeight w:val="315"/>
        </w:trPr>
        <w:tc>
          <w:tcPr>
            <w:tcW w:w="2320" w:type="dxa"/>
            <w:tcBorders>
              <w:top w:val="nil"/>
              <w:left w:val="nil"/>
              <w:bottom w:val="nil"/>
              <w:right w:val="nil"/>
            </w:tcBorders>
            <w:shd w:val="clear" w:color="auto" w:fill="auto"/>
            <w:vAlign w:val="center"/>
            <w:hideMark/>
          </w:tcPr>
          <w:p w14:paraId="0272ECEB" w14:textId="77777777" w:rsidR="00083824" w:rsidRPr="00DA0881" w:rsidRDefault="00083824" w:rsidP="00085EED">
            <w:pPr>
              <w:widowControl/>
              <w:rPr>
                <w:rFonts w:ascii="Arial" w:hAnsi="Arial" w:cs="Arial"/>
                <w:kern w:val="0"/>
                <w:sz w:val="16"/>
                <w:szCs w:val="16"/>
              </w:rPr>
            </w:pPr>
            <w:r w:rsidRPr="00DA0881">
              <w:rPr>
                <w:rFonts w:ascii="Arial" w:hAnsi="Arial" w:cs="Arial"/>
                <w:kern w:val="0"/>
                <w:sz w:val="16"/>
                <w:szCs w:val="16"/>
              </w:rPr>
              <w:t>Sex (M/F)</w:t>
            </w:r>
          </w:p>
        </w:tc>
        <w:tc>
          <w:tcPr>
            <w:tcW w:w="2180" w:type="dxa"/>
            <w:tcBorders>
              <w:top w:val="nil"/>
              <w:left w:val="nil"/>
              <w:bottom w:val="nil"/>
              <w:right w:val="nil"/>
            </w:tcBorders>
            <w:shd w:val="clear" w:color="auto" w:fill="auto"/>
            <w:vAlign w:val="center"/>
            <w:hideMark/>
          </w:tcPr>
          <w:p w14:paraId="0DF7A667" w14:textId="77777777" w:rsidR="00083824" w:rsidRPr="00DA0881" w:rsidRDefault="00083824" w:rsidP="00085EED">
            <w:pPr>
              <w:widowControl/>
              <w:rPr>
                <w:rFonts w:ascii="Arial" w:hAnsi="Arial" w:cs="Arial"/>
                <w:kern w:val="0"/>
                <w:sz w:val="16"/>
                <w:szCs w:val="16"/>
              </w:rPr>
            </w:pPr>
            <w:r>
              <w:rPr>
                <w:rFonts w:ascii="Arial" w:hAnsi="Arial" w:cs="Arial"/>
                <w:kern w:val="0"/>
                <w:sz w:val="16"/>
                <w:szCs w:val="16"/>
              </w:rPr>
              <w:t>4</w:t>
            </w:r>
            <w:r w:rsidRPr="00DA0881">
              <w:rPr>
                <w:rFonts w:ascii="Arial" w:hAnsi="Arial" w:cs="Arial"/>
                <w:kern w:val="0"/>
                <w:sz w:val="16"/>
                <w:szCs w:val="16"/>
              </w:rPr>
              <w:t>/</w:t>
            </w:r>
            <w:r>
              <w:rPr>
                <w:rFonts w:ascii="Arial" w:hAnsi="Arial" w:cs="Arial"/>
                <w:kern w:val="0"/>
                <w:sz w:val="16"/>
                <w:szCs w:val="16"/>
              </w:rPr>
              <w:t>8</w:t>
            </w:r>
          </w:p>
        </w:tc>
        <w:tc>
          <w:tcPr>
            <w:tcW w:w="1780" w:type="dxa"/>
            <w:tcBorders>
              <w:top w:val="nil"/>
              <w:left w:val="nil"/>
              <w:bottom w:val="nil"/>
              <w:right w:val="nil"/>
            </w:tcBorders>
            <w:shd w:val="clear" w:color="auto" w:fill="auto"/>
            <w:vAlign w:val="center"/>
            <w:hideMark/>
          </w:tcPr>
          <w:p w14:paraId="70B76548" w14:textId="77777777" w:rsidR="00083824" w:rsidRPr="00DA0881" w:rsidRDefault="00083824" w:rsidP="00085EED">
            <w:pPr>
              <w:widowControl/>
              <w:rPr>
                <w:rFonts w:ascii="Arial" w:hAnsi="Arial" w:cs="Arial"/>
                <w:kern w:val="0"/>
                <w:sz w:val="16"/>
                <w:szCs w:val="16"/>
              </w:rPr>
            </w:pPr>
            <w:r>
              <w:rPr>
                <w:rFonts w:ascii="Arial" w:hAnsi="Arial" w:cs="Arial"/>
                <w:kern w:val="0"/>
                <w:sz w:val="16"/>
                <w:szCs w:val="16"/>
              </w:rPr>
              <w:t>3</w:t>
            </w:r>
            <w:r w:rsidRPr="00DA0881">
              <w:rPr>
                <w:rFonts w:ascii="Arial" w:hAnsi="Arial" w:cs="Arial"/>
                <w:kern w:val="0"/>
                <w:sz w:val="16"/>
                <w:szCs w:val="16"/>
              </w:rPr>
              <w:t>/</w:t>
            </w:r>
            <w:r>
              <w:rPr>
                <w:rFonts w:ascii="Arial" w:hAnsi="Arial" w:cs="Arial"/>
                <w:kern w:val="0"/>
                <w:sz w:val="16"/>
                <w:szCs w:val="16"/>
              </w:rPr>
              <w:t>7</w:t>
            </w:r>
          </w:p>
        </w:tc>
        <w:tc>
          <w:tcPr>
            <w:tcW w:w="1140" w:type="dxa"/>
            <w:tcBorders>
              <w:top w:val="nil"/>
              <w:left w:val="nil"/>
              <w:bottom w:val="nil"/>
              <w:right w:val="nil"/>
            </w:tcBorders>
            <w:shd w:val="clear" w:color="auto" w:fill="auto"/>
            <w:vAlign w:val="center"/>
            <w:hideMark/>
          </w:tcPr>
          <w:p w14:paraId="46B55DE9" w14:textId="77777777" w:rsidR="00083824" w:rsidRPr="00AC3AAD" w:rsidRDefault="00083824" w:rsidP="00085EED">
            <w:pPr>
              <w:widowControl/>
              <w:jc w:val="center"/>
              <w:rPr>
                <w:rFonts w:ascii="Arial" w:hAnsi="Arial" w:cs="Arial"/>
                <w:kern w:val="0"/>
                <w:sz w:val="16"/>
                <w:szCs w:val="16"/>
              </w:rPr>
            </w:pPr>
            <w:r>
              <w:rPr>
                <w:rFonts w:ascii="Arial" w:hAnsi="Arial" w:cs="Arial" w:hint="eastAsia"/>
                <w:kern w:val="0"/>
                <w:sz w:val="16"/>
                <w:szCs w:val="16"/>
              </w:rPr>
              <w:t>0</w:t>
            </w:r>
            <w:r>
              <w:rPr>
                <w:rFonts w:ascii="Arial" w:hAnsi="Arial" w:cs="Arial"/>
                <w:kern w:val="0"/>
                <w:sz w:val="16"/>
                <w:szCs w:val="16"/>
              </w:rPr>
              <w:t>.87</w:t>
            </w:r>
          </w:p>
        </w:tc>
      </w:tr>
      <w:tr w:rsidR="00083824" w:rsidRPr="00996C26" w14:paraId="0C845D6B" w14:textId="77777777" w:rsidTr="00085EED">
        <w:trPr>
          <w:trHeight w:val="375"/>
        </w:trPr>
        <w:tc>
          <w:tcPr>
            <w:tcW w:w="2320" w:type="dxa"/>
            <w:tcBorders>
              <w:top w:val="nil"/>
              <w:left w:val="nil"/>
              <w:bottom w:val="nil"/>
              <w:right w:val="nil"/>
            </w:tcBorders>
            <w:shd w:val="clear" w:color="auto" w:fill="auto"/>
            <w:vAlign w:val="center"/>
            <w:hideMark/>
          </w:tcPr>
          <w:p w14:paraId="61F684D1" w14:textId="77777777" w:rsidR="00083824" w:rsidRPr="00DA0881" w:rsidRDefault="00083824" w:rsidP="00085EED">
            <w:pPr>
              <w:widowControl/>
              <w:rPr>
                <w:rFonts w:ascii="Arial" w:hAnsi="Arial" w:cs="Arial"/>
                <w:kern w:val="0"/>
                <w:sz w:val="16"/>
                <w:szCs w:val="16"/>
              </w:rPr>
            </w:pPr>
            <w:r w:rsidRPr="00DA0881">
              <w:rPr>
                <w:rFonts w:ascii="Arial" w:hAnsi="Arial" w:cs="Arial"/>
                <w:kern w:val="0"/>
                <w:sz w:val="16"/>
                <w:szCs w:val="16"/>
              </w:rPr>
              <w:t xml:space="preserve">Age (year) </w:t>
            </w:r>
            <w:r w:rsidRPr="00DA0881">
              <w:rPr>
                <w:rFonts w:ascii="Arial" w:hAnsi="Arial" w:cs="Arial"/>
                <w:i/>
                <w:iCs/>
                <w:kern w:val="0"/>
                <w:sz w:val="16"/>
                <w:szCs w:val="16"/>
                <w:vertAlign w:val="superscript"/>
              </w:rPr>
              <w:t>c</w:t>
            </w:r>
          </w:p>
        </w:tc>
        <w:tc>
          <w:tcPr>
            <w:tcW w:w="2180" w:type="dxa"/>
            <w:tcBorders>
              <w:top w:val="nil"/>
              <w:left w:val="nil"/>
              <w:bottom w:val="nil"/>
              <w:right w:val="nil"/>
            </w:tcBorders>
            <w:shd w:val="clear" w:color="auto" w:fill="auto"/>
            <w:vAlign w:val="center"/>
            <w:hideMark/>
          </w:tcPr>
          <w:p w14:paraId="4952387E" w14:textId="77777777" w:rsidR="00083824" w:rsidRPr="00DA0881" w:rsidRDefault="00083824" w:rsidP="00085EED">
            <w:pPr>
              <w:widowControl/>
              <w:jc w:val="left"/>
              <w:rPr>
                <w:rFonts w:ascii="Arial" w:hAnsi="Arial" w:cs="Arial"/>
                <w:kern w:val="0"/>
                <w:sz w:val="16"/>
                <w:szCs w:val="16"/>
              </w:rPr>
            </w:pPr>
            <w:r>
              <w:rPr>
                <w:rFonts w:ascii="Arial" w:hAnsi="Arial" w:cs="Arial"/>
                <w:kern w:val="0"/>
                <w:sz w:val="16"/>
                <w:szCs w:val="16"/>
              </w:rPr>
              <w:t>38.17</w:t>
            </w:r>
            <w:r w:rsidRPr="00DA0881">
              <w:rPr>
                <w:rFonts w:ascii="Arial" w:hAnsi="Arial" w:cs="Arial"/>
                <w:kern w:val="0"/>
                <w:sz w:val="16"/>
                <w:szCs w:val="16"/>
              </w:rPr>
              <w:t>±</w:t>
            </w:r>
            <w:r>
              <w:rPr>
                <w:rFonts w:ascii="Arial" w:hAnsi="Arial" w:cs="Arial"/>
                <w:kern w:val="0"/>
                <w:sz w:val="16"/>
                <w:szCs w:val="16"/>
              </w:rPr>
              <w:t>10.4</w:t>
            </w:r>
          </w:p>
        </w:tc>
        <w:tc>
          <w:tcPr>
            <w:tcW w:w="1780" w:type="dxa"/>
            <w:tcBorders>
              <w:top w:val="nil"/>
              <w:left w:val="nil"/>
              <w:bottom w:val="nil"/>
              <w:right w:val="nil"/>
            </w:tcBorders>
            <w:shd w:val="clear" w:color="auto" w:fill="auto"/>
            <w:vAlign w:val="center"/>
            <w:hideMark/>
          </w:tcPr>
          <w:p w14:paraId="724E0932" w14:textId="77777777" w:rsidR="00083824" w:rsidRPr="00DA0881" w:rsidRDefault="00083824" w:rsidP="00085EED">
            <w:pPr>
              <w:widowControl/>
              <w:rPr>
                <w:rFonts w:ascii="Arial" w:hAnsi="Arial" w:cs="Arial"/>
                <w:kern w:val="0"/>
                <w:sz w:val="16"/>
                <w:szCs w:val="16"/>
              </w:rPr>
            </w:pPr>
            <w:r w:rsidRPr="00DA0881">
              <w:rPr>
                <w:rFonts w:ascii="Arial" w:hAnsi="Arial" w:cs="Arial"/>
                <w:kern w:val="0"/>
                <w:sz w:val="16"/>
                <w:szCs w:val="16"/>
              </w:rPr>
              <w:t>4</w:t>
            </w:r>
            <w:r>
              <w:rPr>
                <w:rFonts w:ascii="Arial" w:hAnsi="Arial" w:cs="Arial"/>
                <w:kern w:val="0"/>
                <w:sz w:val="16"/>
                <w:szCs w:val="16"/>
              </w:rPr>
              <w:t>3.1</w:t>
            </w:r>
            <w:r w:rsidRPr="00DA0881">
              <w:rPr>
                <w:rFonts w:ascii="Arial" w:hAnsi="Arial" w:cs="Arial"/>
                <w:kern w:val="0"/>
                <w:sz w:val="16"/>
                <w:szCs w:val="16"/>
              </w:rPr>
              <w:t>±1</w:t>
            </w:r>
            <w:r>
              <w:rPr>
                <w:rFonts w:ascii="Arial" w:hAnsi="Arial" w:cs="Arial"/>
                <w:kern w:val="0"/>
                <w:sz w:val="16"/>
                <w:szCs w:val="16"/>
              </w:rPr>
              <w:t>7</w:t>
            </w:r>
            <w:r w:rsidRPr="00DA0881">
              <w:rPr>
                <w:rFonts w:ascii="Arial" w:hAnsi="Arial" w:cs="Arial"/>
                <w:kern w:val="0"/>
                <w:sz w:val="16"/>
                <w:szCs w:val="16"/>
              </w:rPr>
              <w:t>.</w:t>
            </w:r>
            <w:r>
              <w:rPr>
                <w:rFonts w:ascii="Arial" w:hAnsi="Arial" w:cs="Arial"/>
                <w:kern w:val="0"/>
                <w:sz w:val="16"/>
                <w:szCs w:val="16"/>
              </w:rPr>
              <w:t>0</w:t>
            </w:r>
          </w:p>
        </w:tc>
        <w:tc>
          <w:tcPr>
            <w:tcW w:w="1140" w:type="dxa"/>
            <w:tcBorders>
              <w:top w:val="nil"/>
              <w:left w:val="nil"/>
              <w:bottom w:val="nil"/>
              <w:right w:val="nil"/>
            </w:tcBorders>
            <w:shd w:val="clear" w:color="auto" w:fill="auto"/>
            <w:vAlign w:val="center"/>
            <w:hideMark/>
          </w:tcPr>
          <w:p w14:paraId="36C3B1AF" w14:textId="77777777" w:rsidR="00083824" w:rsidRPr="00DA0881" w:rsidRDefault="00083824" w:rsidP="00085EED">
            <w:pPr>
              <w:widowControl/>
              <w:jc w:val="center"/>
              <w:rPr>
                <w:rFonts w:ascii="Arial" w:hAnsi="Arial" w:cs="Arial"/>
                <w:kern w:val="0"/>
                <w:sz w:val="16"/>
                <w:szCs w:val="16"/>
              </w:rPr>
            </w:pPr>
            <w:r w:rsidRPr="00DA0881">
              <w:rPr>
                <w:rFonts w:ascii="Arial" w:hAnsi="Arial" w:cs="Arial"/>
                <w:kern w:val="0"/>
                <w:sz w:val="16"/>
                <w:szCs w:val="16"/>
              </w:rPr>
              <w:t>0.</w:t>
            </w:r>
            <w:r>
              <w:rPr>
                <w:rFonts w:ascii="Arial" w:hAnsi="Arial" w:cs="Arial"/>
                <w:kern w:val="0"/>
                <w:sz w:val="16"/>
                <w:szCs w:val="16"/>
              </w:rPr>
              <w:t>41</w:t>
            </w:r>
          </w:p>
        </w:tc>
      </w:tr>
      <w:tr w:rsidR="00083824" w:rsidRPr="00996C26" w14:paraId="4CC89AF4" w14:textId="77777777" w:rsidTr="00085EED">
        <w:trPr>
          <w:trHeight w:val="375"/>
        </w:trPr>
        <w:tc>
          <w:tcPr>
            <w:tcW w:w="2320" w:type="dxa"/>
            <w:tcBorders>
              <w:top w:val="nil"/>
              <w:left w:val="nil"/>
              <w:bottom w:val="nil"/>
              <w:right w:val="nil"/>
            </w:tcBorders>
            <w:shd w:val="clear" w:color="auto" w:fill="auto"/>
            <w:vAlign w:val="center"/>
          </w:tcPr>
          <w:p w14:paraId="4D00995A" w14:textId="77777777" w:rsidR="00083824" w:rsidRPr="00C57513" w:rsidRDefault="00083824" w:rsidP="00085EED">
            <w:pPr>
              <w:widowControl/>
              <w:rPr>
                <w:rFonts w:ascii="Arial" w:hAnsi="Arial" w:cs="Arial"/>
                <w:kern w:val="0"/>
                <w:sz w:val="16"/>
                <w:szCs w:val="16"/>
              </w:rPr>
            </w:pPr>
            <w:r>
              <w:rPr>
                <w:rFonts w:ascii="Arial" w:hAnsi="Arial" w:cs="Arial" w:hint="eastAsia"/>
                <w:kern w:val="0"/>
                <w:sz w:val="16"/>
                <w:szCs w:val="16"/>
              </w:rPr>
              <w:t>K</w:t>
            </w:r>
            <w:r>
              <w:rPr>
                <w:rFonts w:ascii="Arial" w:hAnsi="Arial" w:cs="Arial"/>
                <w:kern w:val="0"/>
                <w:sz w:val="16"/>
                <w:szCs w:val="16"/>
              </w:rPr>
              <w:t>-BAI</w:t>
            </w:r>
            <w:r w:rsidRPr="00DA0881">
              <w:rPr>
                <w:rFonts w:ascii="Arial" w:hAnsi="Arial" w:cs="Arial"/>
                <w:i/>
                <w:iCs/>
                <w:kern w:val="0"/>
                <w:sz w:val="16"/>
                <w:szCs w:val="16"/>
                <w:vertAlign w:val="superscript"/>
              </w:rPr>
              <w:t xml:space="preserve"> c</w:t>
            </w:r>
          </w:p>
        </w:tc>
        <w:tc>
          <w:tcPr>
            <w:tcW w:w="2180" w:type="dxa"/>
            <w:tcBorders>
              <w:top w:val="nil"/>
              <w:left w:val="nil"/>
              <w:bottom w:val="nil"/>
              <w:right w:val="nil"/>
            </w:tcBorders>
            <w:shd w:val="clear" w:color="auto" w:fill="auto"/>
            <w:vAlign w:val="center"/>
          </w:tcPr>
          <w:p w14:paraId="2B07F67A" w14:textId="77777777" w:rsidR="00083824" w:rsidRPr="00C57513" w:rsidRDefault="00083824" w:rsidP="00085EED">
            <w:pPr>
              <w:widowControl/>
              <w:jc w:val="left"/>
              <w:rPr>
                <w:rFonts w:ascii="Arial" w:hAnsi="Arial" w:cs="Arial"/>
                <w:kern w:val="0"/>
                <w:sz w:val="16"/>
                <w:szCs w:val="16"/>
              </w:rPr>
            </w:pPr>
            <w:r>
              <w:rPr>
                <w:rFonts w:ascii="Arial" w:hAnsi="Arial" w:cs="Arial" w:hint="eastAsia"/>
                <w:kern w:val="0"/>
                <w:sz w:val="16"/>
                <w:szCs w:val="16"/>
              </w:rPr>
              <w:t>2</w:t>
            </w:r>
            <w:r>
              <w:rPr>
                <w:rFonts w:ascii="Arial" w:hAnsi="Arial" w:cs="Arial"/>
                <w:kern w:val="0"/>
                <w:sz w:val="16"/>
                <w:szCs w:val="16"/>
              </w:rPr>
              <w:t>.3</w:t>
            </w:r>
            <w:r w:rsidRPr="00DA0881">
              <w:rPr>
                <w:rFonts w:ascii="Arial" w:hAnsi="Arial" w:cs="Arial"/>
                <w:kern w:val="0"/>
                <w:sz w:val="16"/>
                <w:szCs w:val="16"/>
              </w:rPr>
              <w:t>±</w:t>
            </w:r>
            <w:r>
              <w:rPr>
                <w:rFonts w:ascii="Arial" w:hAnsi="Arial" w:cs="Arial"/>
                <w:kern w:val="0"/>
                <w:sz w:val="16"/>
                <w:szCs w:val="16"/>
              </w:rPr>
              <w:t>2.7</w:t>
            </w:r>
          </w:p>
        </w:tc>
        <w:tc>
          <w:tcPr>
            <w:tcW w:w="1780" w:type="dxa"/>
            <w:tcBorders>
              <w:top w:val="nil"/>
              <w:left w:val="nil"/>
              <w:bottom w:val="nil"/>
              <w:right w:val="nil"/>
            </w:tcBorders>
            <w:shd w:val="clear" w:color="auto" w:fill="auto"/>
            <w:vAlign w:val="center"/>
          </w:tcPr>
          <w:p w14:paraId="6B87658F" w14:textId="77777777" w:rsidR="00083824" w:rsidRPr="00DA0881" w:rsidRDefault="00083824" w:rsidP="00085EED">
            <w:pPr>
              <w:widowControl/>
              <w:rPr>
                <w:rFonts w:ascii="Arial" w:hAnsi="Arial" w:cs="Arial"/>
                <w:kern w:val="0"/>
                <w:sz w:val="16"/>
                <w:szCs w:val="16"/>
              </w:rPr>
            </w:pPr>
            <w:r>
              <w:rPr>
                <w:rFonts w:ascii="Arial" w:hAnsi="Arial" w:cs="Arial"/>
                <w:kern w:val="0"/>
                <w:sz w:val="16"/>
                <w:szCs w:val="16"/>
              </w:rPr>
              <w:t>37</w:t>
            </w:r>
            <w:r w:rsidRPr="00DA0881">
              <w:rPr>
                <w:rFonts w:ascii="Arial" w:hAnsi="Arial" w:cs="Arial"/>
                <w:kern w:val="0"/>
                <w:sz w:val="16"/>
                <w:szCs w:val="16"/>
              </w:rPr>
              <w:t>±</w:t>
            </w:r>
            <w:r>
              <w:rPr>
                <w:rFonts w:ascii="Arial" w:hAnsi="Arial" w:cs="Arial"/>
                <w:kern w:val="0"/>
                <w:sz w:val="16"/>
                <w:szCs w:val="16"/>
              </w:rPr>
              <w:t>11.5</w:t>
            </w:r>
          </w:p>
        </w:tc>
        <w:tc>
          <w:tcPr>
            <w:tcW w:w="1140" w:type="dxa"/>
            <w:tcBorders>
              <w:top w:val="nil"/>
              <w:left w:val="nil"/>
              <w:bottom w:val="nil"/>
              <w:right w:val="nil"/>
            </w:tcBorders>
            <w:shd w:val="clear" w:color="auto" w:fill="auto"/>
            <w:vAlign w:val="center"/>
          </w:tcPr>
          <w:p w14:paraId="4450047A" w14:textId="77777777" w:rsidR="00083824" w:rsidRPr="00C57513" w:rsidRDefault="00083824" w:rsidP="00085EED">
            <w:pPr>
              <w:widowControl/>
              <w:jc w:val="center"/>
              <w:rPr>
                <w:rFonts w:ascii="Arial" w:hAnsi="Arial" w:cs="Arial"/>
                <w:kern w:val="0"/>
                <w:sz w:val="16"/>
                <w:szCs w:val="16"/>
              </w:rPr>
            </w:pPr>
            <w:r>
              <w:rPr>
                <w:rFonts w:ascii="Arial" w:hAnsi="Arial" w:cs="Arial" w:hint="eastAsia"/>
                <w:kern w:val="0"/>
                <w:sz w:val="16"/>
                <w:szCs w:val="16"/>
              </w:rPr>
              <w:t>0</w:t>
            </w:r>
            <w:r>
              <w:rPr>
                <w:rFonts w:ascii="Arial" w:hAnsi="Arial" w:cs="Arial"/>
                <w:kern w:val="0"/>
                <w:sz w:val="16"/>
                <w:szCs w:val="16"/>
              </w:rPr>
              <w:t>.00</w:t>
            </w:r>
          </w:p>
        </w:tc>
      </w:tr>
      <w:tr w:rsidR="00083824" w:rsidRPr="00996C26" w14:paraId="53C3CEF9" w14:textId="77777777" w:rsidTr="00085EED">
        <w:trPr>
          <w:trHeight w:val="375"/>
        </w:trPr>
        <w:tc>
          <w:tcPr>
            <w:tcW w:w="2320" w:type="dxa"/>
            <w:tcBorders>
              <w:top w:val="nil"/>
              <w:left w:val="nil"/>
              <w:right w:val="nil"/>
            </w:tcBorders>
            <w:shd w:val="clear" w:color="auto" w:fill="auto"/>
            <w:vAlign w:val="center"/>
          </w:tcPr>
          <w:p w14:paraId="46ED6C4A" w14:textId="77777777" w:rsidR="00083824" w:rsidRPr="00DA0881" w:rsidRDefault="00083824" w:rsidP="00085EED">
            <w:pPr>
              <w:widowControl/>
              <w:rPr>
                <w:rFonts w:ascii="Arial" w:hAnsi="Arial" w:cs="Arial"/>
                <w:kern w:val="0"/>
                <w:sz w:val="16"/>
                <w:szCs w:val="16"/>
              </w:rPr>
            </w:pPr>
            <w:r>
              <w:rPr>
                <w:rFonts w:ascii="Arial" w:hAnsi="Arial" w:cs="Arial" w:hint="eastAsia"/>
                <w:kern w:val="0"/>
                <w:sz w:val="16"/>
                <w:szCs w:val="16"/>
              </w:rPr>
              <w:t>S</w:t>
            </w:r>
            <w:r>
              <w:rPr>
                <w:rFonts w:ascii="Arial" w:hAnsi="Arial" w:cs="Arial"/>
                <w:kern w:val="0"/>
                <w:sz w:val="16"/>
                <w:szCs w:val="16"/>
              </w:rPr>
              <w:t xml:space="preserve">TAI-1 </w:t>
            </w:r>
            <w:proofErr w:type="gramStart"/>
            <w:r>
              <w:rPr>
                <w:rFonts w:ascii="Arial" w:hAnsi="Arial" w:cs="Arial"/>
                <w:kern w:val="0"/>
                <w:sz w:val="16"/>
                <w:szCs w:val="16"/>
              </w:rPr>
              <w:t>Scores</w:t>
            </w:r>
            <w:proofErr w:type="gramEnd"/>
            <w:r w:rsidRPr="00DA0881">
              <w:rPr>
                <w:rFonts w:ascii="Arial" w:hAnsi="Arial" w:cs="Arial"/>
                <w:i/>
                <w:iCs/>
                <w:kern w:val="0"/>
                <w:sz w:val="16"/>
                <w:szCs w:val="16"/>
                <w:vertAlign w:val="superscript"/>
              </w:rPr>
              <w:t xml:space="preserve"> c</w:t>
            </w:r>
          </w:p>
        </w:tc>
        <w:tc>
          <w:tcPr>
            <w:tcW w:w="2180" w:type="dxa"/>
            <w:tcBorders>
              <w:top w:val="nil"/>
              <w:left w:val="nil"/>
              <w:right w:val="nil"/>
            </w:tcBorders>
            <w:shd w:val="clear" w:color="auto" w:fill="auto"/>
            <w:vAlign w:val="center"/>
          </w:tcPr>
          <w:p w14:paraId="1D603112" w14:textId="77777777" w:rsidR="00083824" w:rsidRPr="00DA0881" w:rsidRDefault="00083824" w:rsidP="00085EED">
            <w:pPr>
              <w:widowControl/>
              <w:rPr>
                <w:rFonts w:ascii="Arial" w:hAnsi="Arial" w:cs="Arial"/>
                <w:kern w:val="0"/>
                <w:sz w:val="16"/>
                <w:szCs w:val="16"/>
              </w:rPr>
            </w:pPr>
            <w:r>
              <w:rPr>
                <w:rFonts w:ascii="Arial" w:hAnsi="Arial" w:cs="Arial" w:hint="eastAsia"/>
                <w:kern w:val="0"/>
                <w:sz w:val="16"/>
                <w:szCs w:val="16"/>
              </w:rPr>
              <w:t>3</w:t>
            </w:r>
            <w:r>
              <w:rPr>
                <w:rFonts w:ascii="Arial" w:hAnsi="Arial" w:cs="Arial"/>
                <w:kern w:val="0"/>
                <w:sz w:val="16"/>
                <w:szCs w:val="16"/>
              </w:rPr>
              <w:t>1</w:t>
            </w:r>
            <w:r w:rsidRPr="00DA0881">
              <w:rPr>
                <w:rFonts w:ascii="Arial" w:hAnsi="Arial" w:cs="Arial"/>
                <w:kern w:val="0"/>
                <w:sz w:val="16"/>
                <w:szCs w:val="16"/>
              </w:rPr>
              <w:t>±</w:t>
            </w:r>
            <w:r>
              <w:rPr>
                <w:rFonts w:ascii="Arial" w:hAnsi="Arial" w:cs="Arial"/>
                <w:kern w:val="0"/>
                <w:sz w:val="16"/>
                <w:szCs w:val="16"/>
              </w:rPr>
              <w:t>5.4</w:t>
            </w:r>
          </w:p>
        </w:tc>
        <w:tc>
          <w:tcPr>
            <w:tcW w:w="1780" w:type="dxa"/>
            <w:tcBorders>
              <w:top w:val="nil"/>
              <w:left w:val="nil"/>
              <w:right w:val="nil"/>
            </w:tcBorders>
            <w:shd w:val="clear" w:color="auto" w:fill="auto"/>
            <w:vAlign w:val="center"/>
          </w:tcPr>
          <w:p w14:paraId="0E473F62" w14:textId="77777777" w:rsidR="00083824" w:rsidRPr="00DA0881" w:rsidRDefault="00083824" w:rsidP="00085EED">
            <w:pPr>
              <w:widowControl/>
              <w:rPr>
                <w:rFonts w:ascii="Arial" w:hAnsi="Arial" w:cs="Arial"/>
                <w:kern w:val="0"/>
                <w:sz w:val="16"/>
                <w:szCs w:val="16"/>
              </w:rPr>
            </w:pPr>
            <w:r>
              <w:rPr>
                <w:rFonts w:ascii="Arial" w:hAnsi="Arial" w:cs="Arial" w:hint="eastAsia"/>
                <w:kern w:val="0"/>
                <w:sz w:val="16"/>
                <w:szCs w:val="16"/>
              </w:rPr>
              <w:t>6</w:t>
            </w:r>
            <w:r>
              <w:rPr>
                <w:rFonts w:ascii="Arial" w:hAnsi="Arial" w:cs="Arial"/>
                <w:kern w:val="0"/>
                <w:sz w:val="16"/>
                <w:szCs w:val="16"/>
              </w:rPr>
              <w:t>3.4</w:t>
            </w:r>
            <w:r w:rsidRPr="00DA0881">
              <w:rPr>
                <w:rFonts w:ascii="Arial" w:hAnsi="Arial" w:cs="Arial"/>
                <w:kern w:val="0"/>
                <w:sz w:val="16"/>
                <w:szCs w:val="16"/>
              </w:rPr>
              <w:t>±</w:t>
            </w:r>
            <w:r>
              <w:rPr>
                <w:rFonts w:ascii="Arial" w:hAnsi="Arial" w:cs="Arial"/>
                <w:kern w:val="0"/>
                <w:sz w:val="16"/>
                <w:szCs w:val="16"/>
              </w:rPr>
              <w:t>9.3</w:t>
            </w:r>
          </w:p>
        </w:tc>
        <w:tc>
          <w:tcPr>
            <w:tcW w:w="1140" w:type="dxa"/>
            <w:tcBorders>
              <w:top w:val="nil"/>
              <w:left w:val="nil"/>
              <w:right w:val="nil"/>
            </w:tcBorders>
            <w:shd w:val="clear" w:color="auto" w:fill="auto"/>
            <w:vAlign w:val="center"/>
          </w:tcPr>
          <w:p w14:paraId="5E573CC9" w14:textId="77777777" w:rsidR="00083824" w:rsidRPr="00DA0881" w:rsidRDefault="00083824" w:rsidP="00085EED">
            <w:pPr>
              <w:widowControl/>
              <w:jc w:val="center"/>
              <w:rPr>
                <w:rFonts w:ascii="Arial" w:hAnsi="Arial" w:cs="Arial"/>
                <w:kern w:val="0"/>
                <w:sz w:val="16"/>
                <w:szCs w:val="16"/>
              </w:rPr>
            </w:pPr>
            <w:r>
              <w:rPr>
                <w:rFonts w:ascii="Arial" w:hAnsi="Arial" w:cs="Arial" w:hint="eastAsia"/>
                <w:kern w:val="0"/>
                <w:sz w:val="16"/>
                <w:szCs w:val="16"/>
              </w:rPr>
              <w:t>0</w:t>
            </w:r>
            <w:r>
              <w:rPr>
                <w:rFonts w:ascii="Arial" w:hAnsi="Arial" w:cs="Arial"/>
                <w:kern w:val="0"/>
                <w:sz w:val="16"/>
                <w:szCs w:val="16"/>
              </w:rPr>
              <w:t>.00</w:t>
            </w:r>
          </w:p>
        </w:tc>
      </w:tr>
      <w:tr w:rsidR="00083824" w:rsidRPr="00996C26" w14:paraId="05A2ECEC" w14:textId="77777777" w:rsidTr="00085EED">
        <w:trPr>
          <w:trHeight w:val="390"/>
        </w:trPr>
        <w:tc>
          <w:tcPr>
            <w:tcW w:w="2320" w:type="dxa"/>
            <w:tcBorders>
              <w:top w:val="nil"/>
              <w:left w:val="nil"/>
              <w:bottom w:val="single" w:sz="8" w:space="0" w:color="000000"/>
              <w:right w:val="nil"/>
            </w:tcBorders>
            <w:shd w:val="clear" w:color="auto" w:fill="auto"/>
            <w:vAlign w:val="center"/>
            <w:hideMark/>
          </w:tcPr>
          <w:p w14:paraId="19E80C23" w14:textId="77777777" w:rsidR="00083824" w:rsidRPr="00DA0881" w:rsidRDefault="00083824" w:rsidP="00085EED">
            <w:pPr>
              <w:widowControl/>
              <w:rPr>
                <w:rFonts w:ascii="Arial" w:hAnsi="Arial" w:cs="Arial"/>
                <w:kern w:val="0"/>
                <w:sz w:val="16"/>
                <w:szCs w:val="16"/>
              </w:rPr>
            </w:pPr>
            <w:r>
              <w:rPr>
                <w:rFonts w:ascii="Arial" w:hAnsi="Arial" w:cs="Arial" w:hint="eastAsia"/>
                <w:kern w:val="0"/>
                <w:sz w:val="16"/>
                <w:szCs w:val="16"/>
              </w:rPr>
              <w:t>S</w:t>
            </w:r>
            <w:r>
              <w:rPr>
                <w:rFonts w:ascii="Arial" w:hAnsi="Arial" w:cs="Arial"/>
                <w:kern w:val="0"/>
                <w:sz w:val="16"/>
                <w:szCs w:val="16"/>
              </w:rPr>
              <w:t xml:space="preserve">TAI-2 </w:t>
            </w:r>
            <w:proofErr w:type="gramStart"/>
            <w:r>
              <w:rPr>
                <w:rFonts w:ascii="Arial" w:hAnsi="Arial" w:cs="Arial"/>
                <w:kern w:val="0"/>
                <w:sz w:val="16"/>
                <w:szCs w:val="16"/>
              </w:rPr>
              <w:t>Scores</w:t>
            </w:r>
            <w:proofErr w:type="gramEnd"/>
            <w:r w:rsidRPr="00DA0881">
              <w:rPr>
                <w:rFonts w:ascii="Arial" w:hAnsi="Arial" w:cs="Arial"/>
                <w:i/>
                <w:iCs/>
                <w:kern w:val="0"/>
                <w:sz w:val="16"/>
                <w:szCs w:val="16"/>
                <w:vertAlign w:val="superscript"/>
              </w:rPr>
              <w:t xml:space="preserve"> c</w:t>
            </w:r>
          </w:p>
        </w:tc>
        <w:tc>
          <w:tcPr>
            <w:tcW w:w="2180" w:type="dxa"/>
            <w:tcBorders>
              <w:top w:val="nil"/>
              <w:left w:val="nil"/>
              <w:bottom w:val="single" w:sz="8" w:space="0" w:color="000000"/>
              <w:right w:val="nil"/>
            </w:tcBorders>
            <w:shd w:val="clear" w:color="auto" w:fill="auto"/>
            <w:vAlign w:val="center"/>
            <w:hideMark/>
          </w:tcPr>
          <w:p w14:paraId="762660D8" w14:textId="77777777" w:rsidR="00083824" w:rsidRPr="00DA0881" w:rsidRDefault="00083824" w:rsidP="00085EED">
            <w:pPr>
              <w:widowControl/>
              <w:rPr>
                <w:rFonts w:ascii="Arial" w:hAnsi="Arial" w:cs="Arial"/>
                <w:kern w:val="0"/>
                <w:sz w:val="16"/>
                <w:szCs w:val="16"/>
              </w:rPr>
            </w:pPr>
            <w:r>
              <w:rPr>
                <w:rFonts w:ascii="Arial" w:hAnsi="Arial" w:cs="Arial"/>
                <w:kern w:val="0"/>
                <w:sz w:val="16"/>
                <w:szCs w:val="16"/>
              </w:rPr>
              <w:t>33.2</w:t>
            </w:r>
            <w:r w:rsidRPr="00DA0881">
              <w:rPr>
                <w:rFonts w:ascii="Arial" w:hAnsi="Arial" w:cs="Arial"/>
                <w:kern w:val="0"/>
                <w:sz w:val="16"/>
                <w:szCs w:val="16"/>
              </w:rPr>
              <w:t>±</w:t>
            </w:r>
            <w:r>
              <w:rPr>
                <w:rFonts w:ascii="Arial" w:hAnsi="Arial" w:cs="Arial"/>
                <w:kern w:val="0"/>
                <w:sz w:val="16"/>
                <w:szCs w:val="16"/>
              </w:rPr>
              <w:t>6.8</w:t>
            </w:r>
          </w:p>
        </w:tc>
        <w:tc>
          <w:tcPr>
            <w:tcW w:w="1780" w:type="dxa"/>
            <w:tcBorders>
              <w:top w:val="nil"/>
              <w:left w:val="nil"/>
              <w:bottom w:val="single" w:sz="8" w:space="0" w:color="000000"/>
              <w:right w:val="nil"/>
            </w:tcBorders>
            <w:shd w:val="clear" w:color="auto" w:fill="auto"/>
            <w:vAlign w:val="center"/>
            <w:hideMark/>
          </w:tcPr>
          <w:p w14:paraId="395E3F45" w14:textId="77777777" w:rsidR="00083824" w:rsidRPr="00DA0881" w:rsidRDefault="00083824" w:rsidP="00085EED">
            <w:pPr>
              <w:widowControl/>
              <w:rPr>
                <w:rFonts w:ascii="Arial" w:hAnsi="Arial" w:cs="Arial"/>
                <w:kern w:val="0"/>
                <w:sz w:val="16"/>
                <w:szCs w:val="16"/>
              </w:rPr>
            </w:pPr>
            <w:r>
              <w:rPr>
                <w:rFonts w:ascii="Arial" w:hAnsi="Arial" w:cs="Arial"/>
                <w:kern w:val="0"/>
                <w:sz w:val="16"/>
                <w:szCs w:val="16"/>
              </w:rPr>
              <w:t>63</w:t>
            </w:r>
            <w:r w:rsidRPr="00DA0881">
              <w:rPr>
                <w:rFonts w:ascii="Arial" w:hAnsi="Arial" w:cs="Arial"/>
                <w:kern w:val="0"/>
                <w:sz w:val="16"/>
                <w:szCs w:val="16"/>
              </w:rPr>
              <w:t>±</w:t>
            </w:r>
            <w:r>
              <w:rPr>
                <w:rFonts w:ascii="Arial" w:hAnsi="Arial" w:cs="Arial"/>
                <w:kern w:val="0"/>
                <w:sz w:val="16"/>
                <w:szCs w:val="16"/>
              </w:rPr>
              <w:t>8.4</w:t>
            </w:r>
          </w:p>
        </w:tc>
        <w:tc>
          <w:tcPr>
            <w:tcW w:w="1140" w:type="dxa"/>
            <w:tcBorders>
              <w:top w:val="nil"/>
              <w:left w:val="nil"/>
              <w:bottom w:val="single" w:sz="8" w:space="0" w:color="000000"/>
              <w:right w:val="nil"/>
            </w:tcBorders>
            <w:shd w:val="clear" w:color="auto" w:fill="auto"/>
            <w:vAlign w:val="center"/>
            <w:hideMark/>
          </w:tcPr>
          <w:p w14:paraId="6FAE1D32" w14:textId="77777777" w:rsidR="00083824" w:rsidRPr="00DA0881" w:rsidRDefault="00083824" w:rsidP="00085EED">
            <w:pPr>
              <w:widowControl/>
              <w:jc w:val="center"/>
              <w:rPr>
                <w:rFonts w:ascii="Arial" w:hAnsi="Arial" w:cs="Arial"/>
                <w:kern w:val="0"/>
                <w:sz w:val="16"/>
                <w:szCs w:val="16"/>
              </w:rPr>
            </w:pPr>
            <w:r w:rsidRPr="00DA0881">
              <w:rPr>
                <w:rFonts w:ascii="Arial" w:hAnsi="Arial" w:cs="Arial"/>
                <w:kern w:val="0"/>
                <w:sz w:val="16"/>
                <w:szCs w:val="16"/>
              </w:rPr>
              <w:t xml:space="preserve">0.00 </w:t>
            </w:r>
          </w:p>
        </w:tc>
      </w:tr>
      <w:tr w:rsidR="00083824" w:rsidRPr="00564E67" w14:paraId="65557804" w14:textId="77777777" w:rsidTr="00085EED">
        <w:trPr>
          <w:trHeight w:val="499"/>
        </w:trPr>
        <w:tc>
          <w:tcPr>
            <w:tcW w:w="7420" w:type="dxa"/>
            <w:gridSpan w:val="4"/>
            <w:tcBorders>
              <w:top w:val="single" w:sz="8" w:space="0" w:color="000000"/>
              <w:left w:val="nil"/>
              <w:bottom w:val="nil"/>
              <w:right w:val="nil"/>
            </w:tcBorders>
            <w:shd w:val="clear" w:color="auto" w:fill="auto"/>
            <w:vAlign w:val="center"/>
            <w:hideMark/>
          </w:tcPr>
          <w:p w14:paraId="5667C09F" w14:textId="77777777" w:rsidR="00083824" w:rsidRPr="00AC3AAD" w:rsidRDefault="00083824" w:rsidP="00085EED">
            <w:pPr>
              <w:rPr>
                <w:rFonts w:ascii="Times New Roman" w:hAnsi="Times New Roman"/>
                <w:sz w:val="16"/>
                <w:szCs w:val="16"/>
              </w:rPr>
            </w:pPr>
            <w:proofErr w:type="gramStart"/>
            <w:r w:rsidRPr="00AC3AAD">
              <w:rPr>
                <w:rFonts w:ascii="Arial" w:hAnsi="Arial" w:cs="Arial"/>
                <w:i/>
                <w:iCs/>
                <w:kern w:val="0"/>
                <w:sz w:val="16"/>
                <w:szCs w:val="18"/>
                <w:vertAlign w:val="superscript"/>
              </w:rPr>
              <w:t>a</w:t>
            </w:r>
            <w:proofErr w:type="gramEnd"/>
            <w:r>
              <w:rPr>
                <w:rFonts w:ascii="Arial" w:hAnsi="Arial" w:cs="Arial"/>
                <w:i/>
                <w:iCs/>
                <w:kern w:val="0"/>
                <w:sz w:val="16"/>
                <w:szCs w:val="18"/>
                <w:vertAlign w:val="superscript"/>
              </w:rPr>
              <w:t xml:space="preserve"> </w:t>
            </w:r>
            <w:r w:rsidRPr="00DA0881">
              <w:rPr>
                <w:rFonts w:ascii="Arial" w:hAnsi="Arial" w:cs="Arial"/>
                <w:iCs/>
                <w:kern w:val="0"/>
                <w:sz w:val="16"/>
                <w:szCs w:val="18"/>
              </w:rPr>
              <w:t>A</w:t>
            </w:r>
            <w:r w:rsidRPr="00DA0881">
              <w:rPr>
                <w:rFonts w:ascii="Arial" w:hAnsi="Arial" w:cs="Arial"/>
                <w:kern w:val="0"/>
                <w:sz w:val="16"/>
                <w:szCs w:val="18"/>
              </w:rPr>
              <w:t xml:space="preserve">bbreviations: HC, </w:t>
            </w:r>
            <w:r w:rsidRPr="00C57513">
              <w:rPr>
                <w:rFonts w:ascii="Arial" w:hAnsi="Arial" w:cs="Arial"/>
                <w:kern w:val="0"/>
                <w:sz w:val="16"/>
                <w:szCs w:val="16"/>
              </w:rPr>
              <w:t xml:space="preserve">Healthy controls; MDP, </w:t>
            </w:r>
            <w:r>
              <w:rPr>
                <w:rFonts w:ascii="Arial" w:hAnsi="Arial" w:cs="Arial"/>
                <w:kern w:val="0"/>
                <w:sz w:val="16"/>
                <w:szCs w:val="16"/>
              </w:rPr>
              <w:t>M</w:t>
            </w:r>
            <w:r w:rsidRPr="00C57513">
              <w:rPr>
                <w:rFonts w:ascii="Arial" w:hAnsi="Arial" w:cs="Arial"/>
                <w:kern w:val="0"/>
                <w:sz w:val="16"/>
                <w:szCs w:val="16"/>
              </w:rPr>
              <w:t xml:space="preserve">ood disorder patients; M/F, male/female; STAI, </w:t>
            </w:r>
            <w:r>
              <w:rPr>
                <w:rFonts w:ascii="Arial" w:hAnsi="Arial" w:cs="Arial"/>
                <w:kern w:val="0"/>
                <w:sz w:val="16"/>
                <w:szCs w:val="16"/>
              </w:rPr>
              <w:t>S</w:t>
            </w:r>
            <w:r w:rsidRPr="00C57513">
              <w:rPr>
                <w:rFonts w:ascii="Arial" w:hAnsi="Arial" w:cs="Arial"/>
                <w:kern w:val="0"/>
                <w:sz w:val="16"/>
                <w:szCs w:val="16"/>
              </w:rPr>
              <w:t>tate-</w:t>
            </w:r>
            <w:r>
              <w:rPr>
                <w:rFonts w:ascii="Arial" w:hAnsi="Arial" w:cs="Arial"/>
                <w:kern w:val="0"/>
                <w:sz w:val="16"/>
                <w:szCs w:val="16"/>
              </w:rPr>
              <w:t>T</w:t>
            </w:r>
            <w:r w:rsidRPr="00C57513">
              <w:rPr>
                <w:rFonts w:ascii="Arial" w:hAnsi="Arial" w:cs="Arial"/>
                <w:kern w:val="0"/>
                <w:sz w:val="16"/>
                <w:szCs w:val="16"/>
              </w:rPr>
              <w:t xml:space="preserve">rait </w:t>
            </w:r>
            <w:r>
              <w:rPr>
                <w:rFonts w:ascii="Arial" w:hAnsi="Arial" w:cs="Arial"/>
                <w:kern w:val="0"/>
                <w:sz w:val="16"/>
                <w:szCs w:val="16"/>
              </w:rPr>
              <w:t>A</w:t>
            </w:r>
            <w:r w:rsidRPr="00C57513">
              <w:rPr>
                <w:rFonts w:ascii="Arial" w:hAnsi="Arial" w:cs="Arial"/>
                <w:kern w:val="0"/>
                <w:sz w:val="16"/>
                <w:szCs w:val="16"/>
              </w:rPr>
              <w:t xml:space="preserve">nxiety </w:t>
            </w:r>
            <w:r>
              <w:rPr>
                <w:rFonts w:ascii="Arial" w:hAnsi="Arial" w:cs="Arial"/>
                <w:kern w:val="0"/>
                <w:sz w:val="16"/>
                <w:szCs w:val="16"/>
              </w:rPr>
              <w:t>I</w:t>
            </w:r>
            <w:r w:rsidRPr="00C57513">
              <w:rPr>
                <w:rFonts w:ascii="Arial" w:hAnsi="Arial" w:cs="Arial"/>
                <w:kern w:val="0"/>
                <w:sz w:val="16"/>
                <w:szCs w:val="16"/>
              </w:rPr>
              <w:t xml:space="preserve">nventory; K-BAI, </w:t>
            </w:r>
            <w:r w:rsidRPr="00C57513">
              <w:rPr>
                <w:rFonts w:ascii="Arial" w:hAnsi="Arial" w:cs="Arial" w:hint="eastAsia"/>
                <w:sz w:val="16"/>
                <w:szCs w:val="16"/>
              </w:rPr>
              <w:t>Korean version of the Beck Anxiety Inventory</w:t>
            </w:r>
            <w:r>
              <w:rPr>
                <w:rFonts w:ascii="Arial" w:hAnsi="Arial"/>
                <w:sz w:val="16"/>
                <w:szCs w:val="16"/>
              </w:rPr>
              <w:t>;</w:t>
            </w:r>
          </w:p>
        </w:tc>
      </w:tr>
      <w:tr w:rsidR="00083824" w:rsidRPr="00996C26" w14:paraId="1FF3CB98" w14:textId="77777777" w:rsidTr="00085EED">
        <w:trPr>
          <w:trHeight w:val="750"/>
        </w:trPr>
        <w:tc>
          <w:tcPr>
            <w:tcW w:w="7420" w:type="dxa"/>
            <w:gridSpan w:val="4"/>
            <w:tcBorders>
              <w:top w:val="nil"/>
              <w:left w:val="nil"/>
              <w:bottom w:val="nil"/>
              <w:right w:val="nil"/>
            </w:tcBorders>
            <w:shd w:val="clear" w:color="auto" w:fill="auto"/>
            <w:vAlign w:val="center"/>
            <w:hideMark/>
          </w:tcPr>
          <w:p w14:paraId="1AEA0CA5" w14:textId="77777777" w:rsidR="00083824" w:rsidRPr="00AC3AAD" w:rsidRDefault="00083824" w:rsidP="00085EED">
            <w:pPr>
              <w:widowControl/>
              <w:jc w:val="left"/>
              <w:rPr>
                <w:rFonts w:ascii="Arial" w:hAnsi="Arial" w:cs="Arial"/>
                <w:i/>
                <w:iCs/>
                <w:kern w:val="0"/>
                <w:sz w:val="16"/>
                <w:szCs w:val="16"/>
              </w:rPr>
            </w:pPr>
            <w:r w:rsidRPr="00AC3AAD">
              <w:rPr>
                <w:rFonts w:ascii="Arial" w:hAnsi="Arial" w:cs="Arial"/>
                <w:i/>
                <w:iCs/>
                <w:kern w:val="0"/>
                <w:sz w:val="16"/>
                <w:szCs w:val="16"/>
                <w:vertAlign w:val="superscript"/>
              </w:rPr>
              <w:t>b</w:t>
            </w:r>
            <w:r w:rsidRPr="00AC3AAD">
              <w:rPr>
                <w:rFonts w:ascii="Arial" w:hAnsi="Arial" w:cs="Arial"/>
                <w:kern w:val="0"/>
                <w:sz w:val="16"/>
                <w:szCs w:val="16"/>
              </w:rPr>
              <w:t xml:space="preserve"> Two-tailed Student’s </w:t>
            </w:r>
            <w:r w:rsidRPr="00AC3AAD">
              <w:rPr>
                <w:rFonts w:ascii="Arial" w:hAnsi="Arial" w:cs="Arial"/>
                <w:i/>
                <w:kern w:val="0"/>
                <w:sz w:val="16"/>
                <w:szCs w:val="16"/>
              </w:rPr>
              <w:t>t</w:t>
            </w:r>
            <w:r w:rsidRPr="00AC3AAD">
              <w:rPr>
                <w:rFonts w:ascii="Arial" w:hAnsi="Arial" w:cs="Arial"/>
                <w:kern w:val="0"/>
                <w:sz w:val="16"/>
                <w:szCs w:val="16"/>
              </w:rPr>
              <w:t xml:space="preserve">-test for continuous variables (age, </w:t>
            </w:r>
            <w:r>
              <w:rPr>
                <w:rFonts w:ascii="Arial" w:hAnsi="Arial" w:cs="Arial"/>
                <w:kern w:val="0"/>
                <w:sz w:val="16"/>
                <w:szCs w:val="16"/>
              </w:rPr>
              <w:t xml:space="preserve">K-BAI, </w:t>
            </w:r>
            <w:r w:rsidRPr="00AC3AAD">
              <w:rPr>
                <w:rFonts w:ascii="Arial" w:hAnsi="Arial" w:cs="Arial"/>
                <w:kern w:val="0"/>
                <w:sz w:val="16"/>
                <w:szCs w:val="16"/>
              </w:rPr>
              <w:t>STAI-1 and STAI-2</w:t>
            </w:r>
            <w:r>
              <w:rPr>
                <w:rFonts w:ascii="Arial" w:hAnsi="Arial" w:cs="Arial"/>
                <w:kern w:val="0"/>
                <w:sz w:val="16"/>
                <w:szCs w:val="16"/>
              </w:rPr>
              <w:t xml:space="preserve"> scores</w:t>
            </w:r>
            <w:r w:rsidRPr="00AC3AAD">
              <w:rPr>
                <w:rFonts w:ascii="Arial" w:hAnsi="Arial" w:cs="Arial"/>
                <w:kern w:val="0"/>
                <w:sz w:val="16"/>
                <w:szCs w:val="16"/>
              </w:rPr>
              <w:t>). Chi-square analyses for categorical variables (sex).</w:t>
            </w:r>
          </w:p>
        </w:tc>
      </w:tr>
      <w:tr w:rsidR="00083824" w:rsidRPr="00996C26" w14:paraId="43C0AFB7" w14:textId="77777777" w:rsidTr="00085EED">
        <w:trPr>
          <w:trHeight w:val="300"/>
        </w:trPr>
        <w:tc>
          <w:tcPr>
            <w:tcW w:w="7420" w:type="dxa"/>
            <w:gridSpan w:val="4"/>
            <w:tcBorders>
              <w:top w:val="nil"/>
              <w:left w:val="nil"/>
              <w:bottom w:val="nil"/>
              <w:right w:val="nil"/>
            </w:tcBorders>
            <w:shd w:val="clear" w:color="auto" w:fill="auto"/>
            <w:noWrap/>
            <w:vAlign w:val="bottom"/>
            <w:hideMark/>
          </w:tcPr>
          <w:p w14:paraId="66D63BCA" w14:textId="77777777" w:rsidR="00083824" w:rsidRPr="00AC3AAD" w:rsidRDefault="00083824" w:rsidP="00085EED">
            <w:pPr>
              <w:widowControl/>
              <w:jc w:val="left"/>
              <w:rPr>
                <w:rFonts w:ascii="Arial" w:hAnsi="Arial" w:cs="Arial"/>
                <w:i/>
                <w:iCs/>
                <w:kern w:val="0"/>
                <w:sz w:val="16"/>
                <w:szCs w:val="16"/>
              </w:rPr>
            </w:pPr>
            <w:r w:rsidRPr="00AC3AAD">
              <w:rPr>
                <w:rFonts w:ascii="Arial" w:hAnsi="Arial" w:cs="Arial"/>
                <w:i/>
                <w:iCs/>
                <w:kern w:val="0"/>
                <w:sz w:val="16"/>
                <w:szCs w:val="16"/>
                <w:vertAlign w:val="superscript"/>
              </w:rPr>
              <w:t>c</w:t>
            </w:r>
            <w:r w:rsidRPr="00AC3AAD">
              <w:rPr>
                <w:rFonts w:ascii="Arial" w:hAnsi="Arial" w:cs="Arial"/>
                <w:kern w:val="0"/>
                <w:sz w:val="16"/>
                <w:szCs w:val="16"/>
              </w:rPr>
              <w:t xml:space="preserve"> Values expressed as the means ± standard deviations.</w:t>
            </w:r>
          </w:p>
        </w:tc>
      </w:tr>
    </w:tbl>
    <w:p w14:paraId="5221D892" w14:textId="77777777" w:rsidR="00083824" w:rsidRPr="009450F6" w:rsidRDefault="00083824" w:rsidP="00083824"/>
    <w:p w14:paraId="7F7594FE" w14:textId="77777777" w:rsidR="006D5728" w:rsidRDefault="006D5728" w:rsidP="00666A22">
      <w:pPr>
        <w:spacing w:line="276" w:lineRule="auto"/>
        <w:rPr>
          <w:rFonts w:ascii="Arial" w:hAnsi="Arial" w:cs="Arial"/>
          <w:color w:val="FF0000"/>
          <w:sz w:val="22"/>
        </w:rPr>
      </w:pPr>
    </w:p>
    <w:p w14:paraId="603C2BA6" w14:textId="77777777" w:rsidR="006D5728" w:rsidRDefault="006D5728" w:rsidP="00666A22">
      <w:pPr>
        <w:spacing w:line="276" w:lineRule="auto"/>
        <w:rPr>
          <w:rFonts w:ascii="Arial" w:hAnsi="Arial" w:cs="Arial"/>
          <w:color w:val="FF0000"/>
          <w:sz w:val="22"/>
        </w:rPr>
      </w:pPr>
    </w:p>
    <w:p w14:paraId="656957D7" w14:textId="77777777" w:rsidR="006D5728" w:rsidRDefault="006D5728" w:rsidP="00666A22">
      <w:pPr>
        <w:spacing w:line="276" w:lineRule="auto"/>
        <w:rPr>
          <w:rFonts w:ascii="Arial" w:hAnsi="Arial" w:cs="Arial"/>
          <w:color w:val="FF0000"/>
          <w:sz w:val="22"/>
        </w:rPr>
      </w:pPr>
    </w:p>
    <w:p w14:paraId="7BDAF0FE" w14:textId="77777777" w:rsidR="006D5728" w:rsidRDefault="006D5728" w:rsidP="00666A22">
      <w:pPr>
        <w:spacing w:line="276" w:lineRule="auto"/>
        <w:rPr>
          <w:rFonts w:ascii="Arial" w:hAnsi="Arial" w:cs="Arial"/>
          <w:color w:val="FF0000"/>
          <w:sz w:val="22"/>
        </w:rPr>
      </w:pPr>
    </w:p>
    <w:p w14:paraId="02A99F81" w14:textId="77777777" w:rsidR="006D5728" w:rsidRDefault="006D5728" w:rsidP="00666A22">
      <w:pPr>
        <w:spacing w:line="276" w:lineRule="auto"/>
        <w:rPr>
          <w:rFonts w:ascii="Arial" w:hAnsi="Arial" w:cs="Arial"/>
          <w:color w:val="FF0000"/>
          <w:sz w:val="22"/>
        </w:rPr>
      </w:pPr>
    </w:p>
    <w:p w14:paraId="27A90F5D" w14:textId="77777777" w:rsidR="006D5728" w:rsidRDefault="006D5728" w:rsidP="00666A22">
      <w:pPr>
        <w:spacing w:line="276" w:lineRule="auto"/>
        <w:rPr>
          <w:rFonts w:ascii="Arial" w:hAnsi="Arial" w:cs="Arial"/>
          <w:color w:val="FF0000"/>
          <w:sz w:val="22"/>
        </w:rPr>
      </w:pPr>
    </w:p>
    <w:p w14:paraId="0D55938C" w14:textId="77777777" w:rsidR="006D5728" w:rsidRDefault="006D5728" w:rsidP="00666A22">
      <w:pPr>
        <w:spacing w:line="276" w:lineRule="auto"/>
        <w:rPr>
          <w:rFonts w:ascii="Arial" w:hAnsi="Arial" w:cs="Arial"/>
          <w:color w:val="FF0000"/>
          <w:sz w:val="22"/>
        </w:rPr>
      </w:pPr>
    </w:p>
    <w:p w14:paraId="4C6DAD0C" w14:textId="77777777" w:rsidR="006D5728" w:rsidRDefault="006D5728" w:rsidP="00666A22">
      <w:pPr>
        <w:spacing w:line="276" w:lineRule="auto"/>
        <w:rPr>
          <w:rFonts w:ascii="Arial" w:hAnsi="Arial" w:cs="Arial"/>
          <w:color w:val="FF0000"/>
          <w:sz w:val="22"/>
        </w:rPr>
      </w:pPr>
    </w:p>
    <w:p w14:paraId="2A1FD65B" w14:textId="77777777" w:rsidR="006D5728" w:rsidRDefault="006D5728" w:rsidP="00666A22">
      <w:pPr>
        <w:spacing w:line="276" w:lineRule="auto"/>
        <w:rPr>
          <w:rFonts w:ascii="Arial" w:hAnsi="Arial" w:cs="Arial"/>
          <w:color w:val="FF0000"/>
          <w:sz w:val="22"/>
        </w:rPr>
      </w:pPr>
    </w:p>
    <w:p w14:paraId="1E0B740F" w14:textId="77777777" w:rsidR="006D5728" w:rsidRDefault="006D5728" w:rsidP="00666A22">
      <w:pPr>
        <w:spacing w:line="276" w:lineRule="auto"/>
        <w:rPr>
          <w:rFonts w:ascii="Arial" w:hAnsi="Arial" w:cs="Arial"/>
          <w:color w:val="FF0000"/>
          <w:sz w:val="22"/>
        </w:rPr>
      </w:pPr>
    </w:p>
    <w:p w14:paraId="42B2EB29" w14:textId="77777777" w:rsidR="006D5728" w:rsidRDefault="006D5728" w:rsidP="00666A22">
      <w:pPr>
        <w:spacing w:line="276" w:lineRule="auto"/>
        <w:rPr>
          <w:rFonts w:ascii="Arial" w:hAnsi="Arial" w:cs="Arial"/>
          <w:color w:val="FF0000"/>
          <w:sz w:val="22"/>
        </w:rPr>
      </w:pPr>
    </w:p>
    <w:p w14:paraId="0F3835E7" w14:textId="77777777" w:rsidR="006D5728" w:rsidRDefault="006D5728" w:rsidP="00666A22">
      <w:pPr>
        <w:spacing w:line="276" w:lineRule="auto"/>
        <w:rPr>
          <w:rFonts w:ascii="Arial" w:hAnsi="Arial" w:cs="Arial"/>
          <w:color w:val="FF0000"/>
          <w:sz w:val="22"/>
        </w:rPr>
      </w:pPr>
    </w:p>
    <w:p w14:paraId="7D7B4B09" w14:textId="77777777" w:rsidR="006D5728" w:rsidRDefault="006D5728" w:rsidP="00666A22">
      <w:pPr>
        <w:spacing w:line="276" w:lineRule="auto"/>
        <w:rPr>
          <w:rFonts w:ascii="Arial" w:hAnsi="Arial" w:cs="Arial"/>
          <w:color w:val="FF0000"/>
          <w:sz w:val="22"/>
        </w:rPr>
      </w:pPr>
    </w:p>
    <w:p w14:paraId="0EEF4BC8" w14:textId="77777777" w:rsidR="006D5728" w:rsidRDefault="006D5728" w:rsidP="00666A22">
      <w:pPr>
        <w:spacing w:line="276" w:lineRule="auto"/>
        <w:rPr>
          <w:rFonts w:ascii="Arial" w:hAnsi="Arial" w:cs="Arial"/>
          <w:color w:val="FF0000"/>
          <w:sz w:val="22"/>
        </w:rPr>
      </w:pPr>
    </w:p>
    <w:p w14:paraId="27475571" w14:textId="77777777" w:rsidR="006D5728" w:rsidRDefault="006D5728" w:rsidP="00666A22">
      <w:pPr>
        <w:spacing w:line="276" w:lineRule="auto"/>
        <w:rPr>
          <w:rFonts w:ascii="Arial" w:hAnsi="Arial" w:cs="Arial"/>
          <w:color w:val="FF0000"/>
          <w:sz w:val="22"/>
        </w:rPr>
      </w:pPr>
    </w:p>
    <w:p w14:paraId="486E4FCC" w14:textId="77777777" w:rsidR="006D5728" w:rsidRDefault="006D5728" w:rsidP="00666A22">
      <w:pPr>
        <w:spacing w:line="276" w:lineRule="auto"/>
        <w:rPr>
          <w:rFonts w:ascii="Arial" w:hAnsi="Arial" w:cs="Arial"/>
          <w:color w:val="FF0000"/>
          <w:sz w:val="22"/>
        </w:rPr>
      </w:pPr>
    </w:p>
    <w:p w14:paraId="2E578477" w14:textId="77777777" w:rsidR="006D5728" w:rsidRDefault="006D5728" w:rsidP="00666A22">
      <w:pPr>
        <w:spacing w:line="276" w:lineRule="auto"/>
        <w:rPr>
          <w:rFonts w:ascii="Arial" w:hAnsi="Arial" w:cs="Arial"/>
          <w:color w:val="FF0000"/>
          <w:sz w:val="22"/>
        </w:rPr>
      </w:pPr>
    </w:p>
    <w:p w14:paraId="7B741C93" w14:textId="551B4FCD" w:rsidR="006D5728" w:rsidRPr="006D5728" w:rsidRDefault="006D5728" w:rsidP="00666A22">
      <w:pPr>
        <w:spacing w:line="276" w:lineRule="auto"/>
        <w:rPr>
          <w:rFonts w:ascii="Arial" w:hAnsi="Arial" w:cs="Arial"/>
          <w:b/>
          <w:bCs/>
          <w:sz w:val="22"/>
        </w:rPr>
      </w:pPr>
      <w:r w:rsidRPr="006D5728">
        <w:rPr>
          <w:rFonts w:ascii="Arial" w:hAnsi="Arial" w:cs="Arial" w:hint="eastAsia"/>
          <w:b/>
          <w:bCs/>
          <w:sz w:val="22"/>
        </w:rPr>
        <w:lastRenderedPageBreak/>
        <w:t>References</w:t>
      </w:r>
    </w:p>
    <w:p w14:paraId="4BD3E8F6" w14:textId="77777777" w:rsidR="00251DB9" w:rsidRPr="00251DB9" w:rsidRDefault="006D5728" w:rsidP="00251DB9">
      <w:pPr>
        <w:pStyle w:val="EndNoteBibliography"/>
        <w:spacing w:after="0"/>
      </w:pPr>
      <w:r>
        <w:rPr>
          <w:rFonts w:ascii="Arial" w:hAnsi="Arial" w:cs="Arial"/>
          <w:color w:val="FF0000"/>
          <w:sz w:val="22"/>
        </w:rPr>
        <w:fldChar w:fldCharType="begin"/>
      </w:r>
      <w:r>
        <w:rPr>
          <w:rFonts w:ascii="Arial" w:hAnsi="Arial" w:cs="Arial"/>
          <w:color w:val="FF0000"/>
          <w:sz w:val="22"/>
        </w:rPr>
        <w:instrText xml:space="preserve"> ADDIN EN.REFLIST </w:instrText>
      </w:r>
      <w:r>
        <w:rPr>
          <w:rFonts w:ascii="Arial" w:hAnsi="Arial" w:cs="Arial"/>
          <w:color w:val="FF0000"/>
          <w:sz w:val="22"/>
        </w:rPr>
        <w:fldChar w:fldCharType="separate"/>
      </w:r>
      <w:r w:rsidR="00251DB9" w:rsidRPr="00251DB9">
        <w:t>1.</w:t>
      </w:r>
      <w:r w:rsidR="00251DB9" w:rsidRPr="00251DB9">
        <w:tab/>
        <w:t>Komada M, Takao K, Miyakawa T. Elevated plus maze for mice. J Vis Exp. 2008(22).</w:t>
      </w:r>
    </w:p>
    <w:p w14:paraId="734D4B06" w14:textId="77777777" w:rsidR="00251DB9" w:rsidRPr="00251DB9" w:rsidRDefault="00251DB9" w:rsidP="00251DB9">
      <w:pPr>
        <w:pStyle w:val="EndNoteBibliography"/>
        <w:spacing w:after="0"/>
      </w:pPr>
      <w:r w:rsidRPr="00251DB9">
        <w:t>2.</w:t>
      </w:r>
      <w:r w:rsidRPr="00251DB9">
        <w:tab/>
        <w:t>Takao K, Miyakawa T. Light/dark transition test for mice. J Vis Exp. 2006(1):104.</w:t>
      </w:r>
    </w:p>
    <w:p w14:paraId="3200D8AA" w14:textId="77777777" w:rsidR="00251DB9" w:rsidRPr="00251DB9" w:rsidRDefault="00251DB9" w:rsidP="00251DB9">
      <w:pPr>
        <w:pStyle w:val="EndNoteBibliography"/>
        <w:spacing w:after="0"/>
      </w:pPr>
      <w:r w:rsidRPr="00251DB9">
        <w:t>3.</w:t>
      </w:r>
      <w:r w:rsidRPr="00251DB9">
        <w:tab/>
        <w:t>Shoji H, Takao K, Hattori S, Miyakawa T. Contextual and cued fear conditioning test using a video analyzing system in mice. J Vis Exp. 2014(85).</w:t>
      </w:r>
    </w:p>
    <w:p w14:paraId="327ADEA5" w14:textId="77777777" w:rsidR="00251DB9" w:rsidRPr="00251DB9" w:rsidRDefault="00251DB9" w:rsidP="00251DB9">
      <w:pPr>
        <w:pStyle w:val="EndNoteBibliography"/>
        <w:spacing w:after="0"/>
      </w:pPr>
      <w:r w:rsidRPr="00251DB9">
        <w:t>4.</w:t>
      </w:r>
      <w:r w:rsidRPr="00251DB9">
        <w:tab/>
        <w:t>Can A, Dao Dt Fau - Terrillion CE, Terrillion Ce Fau - Piantadosi SC, Piantadosi Sc Fau - Bhat S, Bhat S Fau - Gould TD, Gould TD. The tail suspension test. (1940-087X (Electronic)).</w:t>
      </w:r>
    </w:p>
    <w:p w14:paraId="73668F80" w14:textId="77777777" w:rsidR="00251DB9" w:rsidRPr="00251DB9" w:rsidRDefault="00251DB9" w:rsidP="00251DB9">
      <w:pPr>
        <w:pStyle w:val="EndNoteBibliography"/>
        <w:spacing w:after="0"/>
      </w:pPr>
      <w:r w:rsidRPr="00251DB9">
        <w:t>5.</w:t>
      </w:r>
      <w:r w:rsidRPr="00251DB9">
        <w:tab/>
        <w:t>Siopi E, Galerne M, Rivagorda M, Saha S, Moigneu C, Moriceau S, et al. Gut microbiota changes require vagus nerve integrity to promote depressive-like behaviors in mice. Mol Psychiatry. 2023;28(7):3002–12.</w:t>
      </w:r>
    </w:p>
    <w:p w14:paraId="186C897D" w14:textId="77777777" w:rsidR="00251DB9" w:rsidRPr="00251DB9" w:rsidRDefault="00251DB9" w:rsidP="00251DB9">
      <w:pPr>
        <w:pStyle w:val="EndNoteBibliography"/>
        <w:spacing w:after="0"/>
      </w:pPr>
      <w:r w:rsidRPr="00251DB9">
        <w:t>6.</w:t>
      </w:r>
      <w:r w:rsidRPr="00251DB9">
        <w:tab/>
        <w:t>Kim MH, Choi J Fau - Yang J, Yang J Fau - Chung W, Chung W Fau - Kim J-H, Kim Jh Fau - Paik SK, Paik Sk Fau - Kim K, et al. Enhanced NMDA receptor-mediated synaptic transmission, enhanced long-term potentiation, and impaired learning and memory in mice lacking IRSp53. (1529-2401 (Electronic)).</w:t>
      </w:r>
    </w:p>
    <w:p w14:paraId="4C7D42DA" w14:textId="77777777" w:rsidR="00251DB9" w:rsidRPr="00251DB9" w:rsidRDefault="00251DB9" w:rsidP="00251DB9">
      <w:pPr>
        <w:pStyle w:val="EndNoteBibliography"/>
        <w:spacing w:after="0"/>
      </w:pPr>
      <w:r w:rsidRPr="00251DB9">
        <w:t>7.</w:t>
      </w:r>
      <w:r w:rsidRPr="00251DB9">
        <w:tab/>
        <w:t>Bravo JA, Forsythe P, Chew MV, Escaravage E, Savignac HM, Dinan TG, et al. Ingestion of Lactobacillus strain regulates emotional behavior and central GABA receptor expression in a mouse via the vagus nerve. Proc Natl Acad Sci U S A. 2011;108(38):16050–5.</w:t>
      </w:r>
    </w:p>
    <w:p w14:paraId="48B383BB" w14:textId="77777777" w:rsidR="00251DB9" w:rsidRPr="00251DB9" w:rsidRDefault="00251DB9" w:rsidP="00251DB9">
      <w:pPr>
        <w:pStyle w:val="EndNoteBibliography"/>
        <w:spacing w:after="0"/>
      </w:pPr>
      <w:r w:rsidRPr="00251DB9">
        <w:t>8.</w:t>
      </w:r>
      <w:r w:rsidRPr="00251DB9">
        <w:tab/>
        <w:t>O'Leary OF, Ogbonnaya ES, Felice D, Levone BR, L CC, Fitzgerald P, et al. The vagus nerve modulates BDNF expression and neurogenesis in the hippocampus. (1873-7862 (Electronic)).</w:t>
      </w:r>
    </w:p>
    <w:p w14:paraId="0B1EE1A1" w14:textId="77777777" w:rsidR="00251DB9" w:rsidRPr="00251DB9" w:rsidRDefault="00251DB9" w:rsidP="00251DB9">
      <w:pPr>
        <w:pStyle w:val="EndNoteBibliography"/>
      </w:pPr>
      <w:r w:rsidRPr="00251DB9">
        <w:t>9.</w:t>
      </w:r>
      <w:r w:rsidRPr="00251DB9">
        <w:tab/>
        <w:t>Arciniega-Martínez IM, Drago-Serrano ME, Salas-Pimentel M, Ventura-Juárez J, Reséndiz-Albor AA, Campos-Rodríguez R. Anterior subdiaphragmatic vagotomy decreases the IgA antibody response in the small intestines of BALB/c mice. Journal of Neuroimmunology. 2019;337:577072.</w:t>
      </w:r>
    </w:p>
    <w:p w14:paraId="697E8829" w14:textId="61621725" w:rsidR="00083824" w:rsidRPr="00083824" w:rsidRDefault="006D5728" w:rsidP="00666A22">
      <w:pPr>
        <w:spacing w:line="276" w:lineRule="auto"/>
        <w:rPr>
          <w:rFonts w:ascii="Arial" w:hAnsi="Arial" w:cs="Arial"/>
          <w:color w:val="FF0000"/>
          <w:sz w:val="22"/>
        </w:rPr>
      </w:pPr>
      <w:r>
        <w:rPr>
          <w:rFonts w:ascii="Arial" w:hAnsi="Arial" w:cs="Arial"/>
          <w:color w:val="FF0000"/>
          <w:sz w:val="22"/>
        </w:rPr>
        <w:fldChar w:fldCharType="end"/>
      </w:r>
    </w:p>
    <w:sectPr w:rsidR="00083824" w:rsidRPr="0008382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4D82" w14:textId="77777777" w:rsidR="00931633" w:rsidRDefault="00931633" w:rsidP="003C2B6D">
      <w:pPr>
        <w:spacing w:after="0" w:line="240" w:lineRule="auto"/>
      </w:pPr>
      <w:r>
        <w:separator/>
      </w:r>
    </w:p>
  </w:endnote>
  <w:endnote w:type="continuationSeparator" w:id="0">
    <w:p w14:paraId="36C706AC" w14:textId="77777777" w:rsidR="00931633" w:rsidRDefault="00931633" w:rsidP="003C2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ㅁ갸미">
    <w:altName w:val="바탕"/>
    <w:panose1 w:val="00000000000000000000"/>
    <w:charset w:val="81"/>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MT">
    <w:altName w:val="고도 B"/>
    <w:panose1 w:val="00000000000000000000"/>
    <w:charset w:val="81"/>
    <w:family w:val="auto"/>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7CAC0" w14:textId="77777777" w:rsidR="00931633" w:rsidRDefault="00931633" w:rsidP="003C2B6D">
      <w:pPr>
        <w:spacing w:after="0" w:line="240" w:lineRule="auto"/>
      </w:pPr>
      <w:r>
        <w:separator/>
      </w:r>
    </w:p>
  </w:footnote>
  <w:footnote w:type="continuationSeparator" w:id="0">
    <w:p w14:paraId="7F7EEFB6" w14:textId="77777777" w:rsidR="00931633" w:rsidRDefault="00931633" w:rsidP="003C2B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5veavvlaedrsefpsupd25gawwzpsp5z0as&quot;&gt;My EndNote Library_SIRT3-Converted&lt;record-ids&gt;&lt;item&gt;8&lt;/item&gt;&lt;item&gt;9&lt;/item&gt;&lt;item&gt;11&lt;/item&gt;&lt;item&gt;12&lt;/item&gt;&lt;item&gt;23&lt;/item&gt;&lt;item&gt;24&lt;/item&gt;&lt;item&gt;25&lt;/item&gt;&lt;item&gt;74&lt;/item&gt;&lt;item&gt;78&lt;/item&gt;&lt;/record-ids&gt;&lt;/item&gt;&lt;/Libraries&gt;"/>
  </w:docVars>
  <w:rsids>
    <w:rsidRoot w:val="00A5057F"/>
    <w:rsid w:val="00044A87"/>
    <w:rsid w:val="00083824"/>
    <w:rsid w:val="000F45C8"/>
    <w:rsid w:val="00147736"/>
    <w:rsid w:val="001D59D1"/>
    <w:rsid w:val="001E6B31"/>
    <w:rsid w:val="00237D28"/>
    <w:rsid w:val="00251DB9"/>
    <w:rsid w:val="00254099"/>
    <w:rsid w:val="002A22D5"/>
    <w:rsid w:val="00326F41"/>
    <w:rsid w:val="0038177D"/>
    <w:rsid w:val="003C2B6D"/>
    <w:rsid w:val="004021E6"/>
    <w:rsid w:val="00416A09"/>
    <w:rsid w:val="00497552"/>
    <w:rsid w:val="005638B2"/>
    <w:rsid w:val="00570025"/>
    <w:rsid w:val="00624992"/>
    <w:rsid w:val="00666A22"/>
    <w:rsid w:val="006D5728"/>
    <w:rsid w:val="00703285"/>
    <w:rsid w:val="007C0D73"/>
    <w:rsid w:val="007D03C8"/>
    <w:rsid w:val="00800073"/>
    <w:rsid w:val="00847C43"/>
    <w:rsid w:val="008578BA"/>
    <w:rsid w:val="00897148"/>
    <w:rsid w:val="00926BA1"/>
    <w:rsid w:val="00931633"/>
    <w:rsid w:val="0095091E"/>
    <w:rsid w:val="0097350A"/>
    <w:rsid w:val="009B49A0"/>
    <w:rsid w:val="00A25317"/>
    <w:rsid w:val="00A3144B"/>
    <w:rsid w:val="00A412CE"/>
    <w:rsid w:val="00A504D8"/>
    <w:rsid w:val="00A5057F"/>
    <w:rsid w:val="00AA7771"/>
    <w:rsid w:val="00AB2011"/>
    <w:rsid w:val="00BA58A1"/>
    <w:rsid w:val="00C644A1"/>
    <w:rsid w:val="00CA74F7"/>
    <w:rsid w:val="00E0416E"/>
    <w:rsid w:val="00E109C9"/>
    <w:rsid w:val="00F963CD"/>
    <w:rsid w:val="00FB13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DBEFE"/>
  <w15:chartTrackingRefBased/>
  <w15:docId w15:val="{99024D3A-AD64-4DEF-B125-BC5903D3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2B6D"/>
    <w:pPr>
      <w:tabs>
        <w:tab w:val="center" w:pos="4513"/>
        <w:tab w:val="right" w:pos="9026"/>
      </w:tabs>
      <w:snapToGrid w:val="0"/>
    </w:pPr>
  </w:style>
  <w:style w:type="character" w:customStyle="1" w:styleId="Char">
    <w:name w:val="머리글 Char"/>
    <w:basedOn w:val="a0"/>
    <w:link w:val="a3"/>
    <w:uiPriority w:val="99"/>
    <w:rsid w:val="003C2B6D"/>
  </w:style>
  <w:style w:type="paragraph" w:styleId="a4">
    <w:name w:val="footer"/>
    <w:basedOn w:val="a"/>
    <w:link w:val="Char0"/>
    <w:uiPriority w:val="99"/>
    <w:unhideWhenUsed/>
    <w:rsid w:val="003C2B6D"/>
    <w:pPr>
      <w:tabs>
        <w:tab w:val="center" w:pos="4513"/>
        <w:tab w:val="right" w:pos="9026"/>
      </w:tabs>
      <w:snapToGrid w:val="0"/>
    </w:pPr>
  </w:style>
  <w:style w:type="character" w:customStyle="1" w:styleId="Char0">
    <w:name w:val="바닥글 Char"/>
    <w:basedOn w:val="a0"/>
    <w:link w:val="a4"/>
    <w:uiPriority w:val="99"/>
    <w:rsid w:val="003C2B6D"/>
  </w:style>
  <w:style w:type="paragraph" w:styleId="a5">
    <w:name w:val="No Spacing"/>
    <w:uiPriority w:val="1"/>
    <w:qFormat/>
    <w:rsid w:val="00A504D8"/>
    <w:pPr>
      <w:widowControl w:val="0"/>
      <w:wordWrap w:val="0"/>
      <w:autoSpaceDE w:val="0"/>
      <w:autoSpaceDN w:val="0"/>
      <w:spacing w:after="0" w:line="240" w:lineRule="auto"/>
    </w:pPr>
  </w:style>
  <w:style w:type="paragraph" w:customStyle="1" w:styleId="Paragraph">
    <w:name w:val="Paragraph"/>
    <w:basedOn w:val="a"/>
    <w:rsid w:val="007D03C8"/>
    <w:pPr>
      <w:widowControl/>
      <w:wordWrap/>
      <w:autoSpaceDE/>
      <w:autoSpaceDN/>
      <w:spacing w:before="120" w:after="0" w:line="240" w:lineRule="auto"/>
      <w:ind w:firstLine="720"/>
      <w:jc w:val="left"/>
    </w:pPr>
    <w:rPr>
      <w:rFonts w:ascii="Times New Roman" w:eastAsia="Times New Roman" w:hAnsi="Times New Roman" w:cs="Times New Roman"/>
      <w:kern w:val="0"/>
      <w:sz w:val="24"/>
      <w:szCs w:val="24"/>
      <w:lang w:eastAsia="en-US"/>
    </w:rPr>
  </w:style>
  <w:style w:type="paragraph" w:customStyle="1" w:styleId="MDPI13authornames">
    <w:name w:val="MDPI_1.3_authornames"/>
    <w:next w:val="a"/>
    <w:qFormat/>
    <w:rsid w:val="00083824"/>
    <w:pPr>
      <w:adjustRightInd w:val="0"/>
      <w:snapToGrid w:val="0"/>
      <w:spacing w:after="360" w:line="260" w:lineRule="atLeast"/>
      <w:jc w:val="left"/>
    </w:pPr>
    <w:rPr>
      <w:rFonts w:ascii="Palatino Linotype" w:eastAsia="Times New Roman" w:hAnsi="Palatino Linotype" w:cs="Times New Roman"/>
      <w:b/>
      <w:color w:val="000000"/>
      <w:kern w:val="0"/>
      <w:lang w:eastAsia="de-DE" w:bidi="en-US"/>
    </w:rPr>
  </w:style>
  <w:style w:type="paragraph" w:styleId="a6">
    <w:name w:val="Body Text"/>
    <w:basedOn w:val="a"/>
    <w:link w:val="Char1"/>
    <w:uiPriority w:val="99"/>
    <w:semiHidden/>
    <w:unhideWhenUsed/>
    <w:rsid w:val="00083824"/>
    <w:pPr>
      <w:spacing w:after="180"/>
    </w:pPr>
  </w:style>
  <w:style w:type="character" w:customStyle="1" w:styleId="Char1">
    <w:name w:val="본문 Char"/>
    <w:basedOn w:val="a0"/>
    <w:link w:val="a6"/>
    <w:uiPriority w:val="99"/>
    <w:semiHidden/>
    <w:rsid w:val="00083824"/>
  </w:style>
  <w:style w:type="paragraph" w:styleId="a7">
    <w:name w:val="Body Text First Indent"/>
    <w:basedOn w:val="a6"/>
    <w:link w:val="Char2"/>
    <w:uiPriority w:val="99"/>
    <w:rsid w:val="00083824"/>
    <w:pPr>
      <w:wordWrap/>
      <w:overflowPunct w:val="0"/>
      <w:adjustRightInd w:val="0"/>
      <w:spacing w:after="120" w:line="480" w:lineRule="auto"/>
      <w:ind w:firstLine="709"/>
      <w:jc w:val="left"/>
      <w:textAlignment w:val="baseline"/>
    </w:pPr>
    <w:rPr>
      <w:rFonts w:ascii="Times New Roman" w:eastAsia="Segoe UI Symbol" w:hAnsi="Times New Roman" w:cs="Times New Roman"/>
      <w:sz w:val="24"/>
      <w:szCs w:val="24"/>
    </w:rPr>
  </w:style>
  <w:style w:type="character" w:customStyle="1" w:styleId="Char2">
    <w:name w:val="본문 첫 줄 들여쓰기 Char"/>
    <w:basedOn w:val="Char1"/>
    <w:link w:val="a7"/>
    <w:uiPriority w:val="99"/>
    <w:rsid w:val="00083824"/>
    <w:rPr>
      <w:rFonts w:ascii="Times New Roman" w:eastAsia="Segoe UI Symbol" w:hAnsi="Times New Roman" w:cs="Times New Roman"/>
      <w:sz w:val="24"/>
      <w:szCs w:val="24"/>
    </w:rPr>
  </w:style>
  <w:style w:type="table" w:styleId="a8">
    <w:name w:val="Table Grid"/>
    <w:basedOn w:val="a1"/>
    <w:uiPriority w:val="39"/>
    <w:rsid w:val="00083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D5728"/>
    <w:rPr>
      <w:color w:val="0563C1" w:themeColor="hyperlink"/>
      <w:u w:val="single"/>
    </w:rPr>
  </w:style>
  <w:style w:type="character" w:styleId="aa">
    <w:name w:val="Unresolved Mention"/>
    <w:basedOn w:val="a0"/>
    <w:uiPriority w:val="99"/>
    <w:semiHidden/>
    <w:unhideWhenUsed/>
    <w:rsid w:val="006D5728"/>
    <w:rPr>
      <w:color w:val="605E5C"/>
      <w:shd w:val="clear" w:color="auto" w:fill="E1DFDD"/>
    </w:rPr>
  </w:style>
  <w:style w:type="paragraph" w:customStyle="1" w:styleId="EndNoteBibliographyTitle">
    <w:name w:val="EndNote Bibliography Title"/>
    <w:basedOn w:val="a"/>
    <w:link w:val="EndNoteBibliographyTitleChar"/>
    <w:rsid w:val="006D5728"/>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6D5728"/>
    <w:rPr>
      <w:rFonts w:ascii="맑은 고딕" w:eastAsia="맑은 고딕" w:hAnsi="맑은 고딕"/>
      <w:noProof/>
    </w:rPr>
  </w:style>
  <w:style w:type="paragraph" w:customStyle="1" w:styleId="EndNoteBibliography">
    <w:name w:val="EndNote Bibliography"/>
    <w:basedOn w:val="a"/>
    <w:link w:val="EndNoteBibliographyChar"/>
    <w:rsid w:val="006D5728"/>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6D5728"/>
    <w:rPr>
      <w:rFonts w:ascii="맑은 고딕" w:eastAsia="맑은 고딕" w:hAnsi="맑은 고딕"/>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jyheo@cnu.ac.kr"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7D5E8-8D5A-4903-BF4E-7BC8D453E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5286</Words>
  <Characters>30132</Characters>
  <Application>Microsoft Office Word</Application>
  <DocSecurity>0</DocSecurity>
  <Lines>251</Lines>
  <Paragraphs>70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LMJ</dc:creator>
  <cp:keywords/>
  <dc:description/>
  <cp:lastModifiedBy>Min Joung Lee</cp:lastModifiedBy>
  <cp:revision>2</cp:revision>
  <dcterms:created xsi:type="dcterms:W3CDTF">2026-02-02T02:20:00Z</dcterms:created>
  <dcterms:modified xsi:type="dcterms:W3CDTF">2026-02-02T02:20:00Z</dcterms:modified>
</cp:coreProperties>
</file>