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DC6" w:rsidRDefault="00263DC6" w:rsidP="00263DC6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656"/>
        <w:gridCol w:w="1161"/>
        <w:gridCol w:w="1704"/>
        <w:gridCol w:w="1064"/>
        <w:gridCol w:w="1192"/>
        <w:gridCol w:w="826"/>
        <w:gridCol w:w="693"/>
      </w:tblGrid>
      <w:tr w:rsidR="00263DC6" w:rsidTr="0091248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6929A3">
              <w:rPr>
                <w:rFonts w:ascii="Times New Roman" w:hAnsi="Times New Roman" w:cs="Times New Roman"/>
                <w:sz w:val="24"/>
                <w:szCs w:val="24"/>
              </w:rPr>
              <w:t xml:space="preserve"> log</w:t>
            </w:r>
            <w:r w:rsidRPr="00C2751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33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9233CD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 xml:space="preserve">P </w:t>
            </w:r>
            <w:r w:rsidRPr="009233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value)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PVE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MAF</w:t>
            </w:r>
          </w:p>
        </w:tc>
      </w:tr>
      <w:tr w:rsidR="00263DC6" w:rsidTr="0091248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AX-176804867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A01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23,399,796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1.03E-04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29,530,280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5.58E-04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AX-176815894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123,397,396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8.27E-04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AX-176792019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10,555,841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8.71E-05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144,553,326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1.22E-04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AX-177640947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4,870,739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AX-177638450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4,871,856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AX-147224783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10,394,890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2.63E-04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AX-176802390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5,429,245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2.63E-04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AX-176822755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10,697,788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2.92E-04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108,913,899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4.28E-04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4,238,567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5.75E-04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AX-147242316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99,793,570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7.87E-04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</w:t>
            </w:r>
          </w:p>
        </w:tc>
      </w:tr>
      <w:tr w:rsidR="00263DC6" w:rsidTr="0091248C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AX-147254434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1,748,898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9.18E-04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DC6" w:rsidRDefault="00263DC6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</w:p>
        </w:tc>
      </w:tr>
    </w:tbl>
    <w:p w:rsidR="00263DC6" w:rsidRDefault="00263DC6" w:rsidP="00263DC6">
      <w:pPr>
        <w:rPr>
          <w:rFonts w:ascii="Times New Roman" w:hAnsi="Times New Roman" w:cs="Times New Roman"/>
          <w:sz w:val="16"/>
          <w:szCs w:val="16"/>
        </w:rPr>
      </w:pPr>
      <w:r w:rsidRPr="00A30886">
        <w:rPr>
          <w:rFonts w:ascii="Times New Roman" w:hAnsi="Times New Roman" w:cs="Times New Roman"/>
          <w:color w:val="1C1D1E"/>
          <w:sz w:val="16"/>
          <w:szCs w:val="16"/>
          <w:shd w:val="clear" w:color="auto" w:fill="FFFFFF"/>
        </w:rPr>
        <w:t>†</w:t>
      </w:r>
      <w:r>
        <w:rPr>
          <w:rFonts w:ascii="Times New Roman" w:hAnsi="Times New Roman" w:cs="Times New Roman"/>
          <w:sz w:val="16"/>
          <w:szCs w:val="16"/>
        </w:rPr>
        <w:t>PVE phenotypic variation explained; MAF minor allele frequency</w:t>
      </w:r>
    </w:p>
    <w:p w:rsidR="00263DC6" w:rsidRDefault="00263DC6" w:rsidP="00263DC6">
      <w:pPr>
        <w:rPr>
          <w:rFonts w:ascii="Times New Roman" w:hAnsi="Times New Roman" w:cs="Times New Roman"/>
          <w:sz w:val="16"/>
          <w:szCs w:val="16"/>
        </w:rPr>
      </w:pPr>
    </w:p>
    <w:p w:rsidR="008F5A3B" w:rsidRDefault="008F5A3B"/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C6"/>
    <w:rsid w:val="00263DC6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CB185"/>
  <w15:chartTrackingRefBased/>
  <w15:docId w15:val="{1E859F8E-1F06-4D25-9C5A-296804B3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3DC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2019-04-01T22:03:00Z</dcterms:created>
  <dcterms:modified xsi:type="dcterms:W3CDTF">2019-04-01T22:04:00Z</dcterms:modified>
</cp:coreProperties>
</file>