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365C6" w14:textId="77777777" w:rsidR="00195678" w:rsidRPr="002C51FD" w:rsidRDefault="00195678" w:rsidP="00195678">
      <w:pPr>
        <w:pStyle w:val="Heading2"/>
        <w:spacing w:after="0"/>
        <w:rPr>
          <w:rFonts w:ascii="Arial" w:hAnsi="Arial" w:cs="Arial"/>
          <w:b/>
          <w:bCs/>
          <w:color w:val="auto"/>
          <w:sz w:val="22"/>
          <w:szCs w:val="22"/>
          <w:u w:val="single"/>
        </w:rPr>
      </w:pPr>
      <w:bookmarkStart w:id="0" w:name="_Toc209620921"/>
      <w:r w:rsidRPr="002C51FD">
        <w:rPr>
          <w:rFonts w:ascii="Arial" w:hAnsi="Arial" w:cs="Arial"/>
          <w:b/>
          <w:bCs/>
          <w:color w:val="auto"/>
          <w:sz w:val="22"/>
          <w:szCs w:val="22"/>
          <w:u w:val="single"/>
        </w:rPr>
        <w:t>Supplemental Material</w:t>
      </w:r>
      <w:bookmarkEnd w:id="0"/>
    </w:p>
    <w:tbl>
      <w:tblPr>
        <w:tblW w:w="819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09"/>
        <w:gridCol w:w="1430"/>
        <w:gridCol w:w="1310"/>
        <w:gridCol w:w="1326"/>
        <w:gridCol w:w="1320"/>
        <w:gridCol w:w="1503"/>
      </w:tblGrid>
      <w:tr w:rsidR="00195678" w:rsidRPr="002C51FD" w14:paraId="06683F5A" w14:textId="77777777" w:rsidTr="00450D64">
        <w:trPr>
          <w:trHeight w:val="664"/>
        </w:trPr>
        <w:tc>
          <w:tcPr>
            <w:tcW w:w="13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3864405C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Sample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7905E4AE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Number pooled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7222F08D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Cells/ul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41734F7A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Total cells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7FBCD7B4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Viability (%)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0AAC132C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Cells used for capture</w:t>
            </w:r>
          </w:p>
        </w:tc>
      </w:tr>
      <w:tr w:rsidR="00195678" w:rsidRPr="002C51FD" w14:paraId="1796E9DD" w14:textId="77777777" w:rsidTr="00450D64">
        <w:trPr>
          <w:trHeight w:val="394"/>
        </w:trPr>
        <w:tc>
          <w:tcPr>
            <w:tcW w:w="13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6853144B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E12 WT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563E6EB7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342A4AC8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1200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5583AE80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36,000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37CA4828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98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663EF055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16,000</w:t>
            </w:r>
          </w:p>
        </w:tc>
      </w:tr>
      <w:tr w:rsidR="00195678" w:rsidRPr="002C51FD" w14:paraId="28590F70" w14:textId="77777777" w:rsidTr="00450D64">
        <w:trPr>
          <w:trHeight w:val="394"/>
        </w:trPr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139675DD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E12 KO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0E346A11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0BD5CC4B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400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240B22FA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18,000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5A49A078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87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559DF8A7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13,000</w:t>
            </w:r>
          </w:p>
        </w:tc>
      </w:tr>
      <w:tr w:rsidR="00195678" w:rsidRPr="002C51FD" w14:paraId="61DCF226" w14:textId="77777777" w:rsidTr="00450D64">
        <w:trPr>
          <w:trHeight w:val="394"/>
        </w:trPr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7BB1FD52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E14 WT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7650377C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7E6D8442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2600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4A77CDB0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78,000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711AC090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97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2A5A362C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16,000</w:t>
            </w:r>
          </w:p>
        </w:tc>
      </w:tr>
      <w:tr w:rsidR="00195678" w:rsidRPr="002C51FD" w14:paraId="37D5F089" w14:textId="77777777" w:rsidTr="00450D64">
        <w:trPr>
          <w:trHeight w:val="394"/>
        </w:trPr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74429689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E14 KO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3995F3D7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48B85280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2100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6241D8B5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84,000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13237A4A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96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531716E3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16,000</w:t>
            </w:r>
          </w:p>
        </w:tc>
      </w:tr>
      <w:tr w:rsidR="00195678" w:rsidRPr="002C51FD" w14:paraId="3CFFB30C" w14:textId="77777777" w:rsidTr="00450D64">
        <w:trPr>
          <w:trHeight w:val="394"/>
        </w:trPr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25798B17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E15 WT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42D9CA98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383E0FDF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800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3FF3B202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40,000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0300C1F5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98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4F1D9591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16,000</w:t>
            </w:r>
          </w:p>
        </w:tc>
      </w:tr>
      <w:tr w:rsidR="00195678" w:rsidRPr="002C51FD" w14:paraId="16CAF231" w14:textId="77777777" w:rsidTr="00450D64">
        <w:trPr>
          <w:trHeight w:val="394"/>
        </w:trPr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388495E5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E15 KO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5177576B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6A618CEB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500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3B680689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25,000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20CF9694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99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1" w:type="dxa"/>
              <w:left w:w="162" w:type="dxa"/>
              <w:bottom w:w="81" w:type="dxa"/>
              <w:right w:w="162" w:type="dxa"/>
            </w:tcMar>
            <w:hideMark/>
          </w:tcPr>
          <w:p w14:paraId="56D07951" w14:textId="77777777" w:rsidR="00195678" w:rsidRPr="002C51FD" w:rsidRDefault="00195678" w:rsidP="00450D64">
            <w:pPr>
              <w:pStyle w:val="Bibliography"/>
              <w:spacing w:after="160" w:line="360" w:lineRule="auto"/>
              <w:rPr>
                <w:rFonts w:ascii="Arial" w:hAnsi="Arial" w:cs="Arial"/>
                <w:sz w:val="22"/>
                <w:szCs w:val="22"/>
              </w:rPr>
            </w:pPr>
            <w:r w:rsidRPr="002C51FD">
              <w:rPr>
                <w:rFonts w:ascii="Arial" w:hAnsi="Arial" w:cs="Arial"/>
                <w:sz w:val="22"/>
                <w:szCs w:val="22"/>
                <w:lang w:val="en-US"/>
              </w:rPr>
              <w:t>16,000</w:t>
            </w:r>
          </w:p>
        </w:tc>
      </w:tr>
    </w:tbl>
    <w:p w14:paraId="02BA0C82" w14:textId="77777777" w:rsidR="00195678" w:rsidRPr="002C51FD" w:rsidRDefault="00195678" w:rsidP="00195678">
      <w:pPr>
        <w:rPr>
          <w:rFonts w:ascii="Arial" w:hAnsi="Arial" w:cs="Arial"/>
          <w:sz w:val="22"/>
          <w:szCs w:val="22"/>
          <w:lang w:val="en-US"/>
        </w:rPr>
      </w:pPr>
    </w:p>
    <w:p w14:paraId="367E8E60" w14:textId="77777777" w:rsidR="00195678" w:rsidRPr="002C51FD" w:rsidRDefault="00195678" w:rsidP="00195678">
      <w:pPr>
        <w:pStyle w:val="Heading6"/>
        <w:rPr>
          <w:rFonts w:ascii="Arial" w:hAnsi="Arial" w:cs="Arial"/>
          <w:color w:val="auto"/>
          <w:sz w:val="22"/>
          <w:szCs w:val="22"/>
        </w:rPr>
      </w:pPr>
      <w:bookmarkStart w:id="1" w:name="_Toc209620981"/>
      <w:r w:rsidRPr="002C51FD">
        <w:rPr>
          <w:rFonts w:ascii="Arial" w:hAnsi="Arial" w:cs="Arial"/>
          <w:color w:val="auto"/>
          <w:sz w:val="22"/>
          <w:szCs w:val="22"/>
        </w:rPr>
        <w:t>Supplemental Table 1: Single cell sequencing sample preparation summary</w:t>
      </w:r>
      <w:bookmarkEnd w:id="1"/>
    </w:p>
    <w:p w14:paraId="3028C6BB" w14:textId="77777777" w:rsidR="00195678" w:rsidRPr="002C51FD" w:rsidRDefault="00195678" w:rsidP="00195678">
      <w:pPr>
        <w:rPr>
          <w:rFonts w:ascii="Arial" w:hAnsi="Arial" w:cs="Arial"/>
          <w:sz w:val="22"/>
          <w:szCs w:val="22"/>
        </w:rPr>
      </w:pPr>
    </w:p>
    <w:p w14:paraId="275CB3D9" w14:textId="77777777" w:rsidR="00195678" w:rsidRPr="002C51FD" w:rsidRDefault="00195678" w:rsidP="00195678">
      <w:pPr>
        <w:jc w:val="both"/>
        <w:rPr>
          <w:rFonts w:ascii="Arial" w:hAnsi="Arial" w:cs="Arial"/>
          <w:sz w:val="22"/>
          <w:szCs w:val="22"/>
          <w:lang w:val="en-US"/>
        </w:rPr>
      </w:pPr>
      <w:r w:rsidRPr="002C51FD">
        <w:rPr>
          <w:rFonts w:ascii="Arial" w:hAnsi="Arial" w:cs="Arial"/>
          <w:noProof/>
          <w:sz w:val="22"/>
          <w:szCs w:val="22"/>
          <w:lang w:val="en-US"/>
        </w:rPr>
        <w:drawing>
          <wp:inline distT="0" distB="0" distL="0" distR="0" wp14:anchorId="6119F060" wp14:editId="3B276A18">
            <wp:extent cx="5943600" cy="2616200"/>
            <wp:effectExtent l="0" t="0" r="0" b="0"/>
            <wp:docPr id="22663011" name="Picture 12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63011" name="Picture 12" descr="A diagram of a graph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7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6C635A" w14:textId="77777777" w:rsidR="00195678" w:rsidRPr="002C51FD" w:rsidRDefault="00195678" w:rsidP="00195678">
      <w:pPr>
        <w:jc w:val="both"/>
        <w:rPr>
          <w:rFonts w:ascii="Arial" w:hAnsi="Arial" w:cs="Arial"/>
          <w:sz w:val="22"/>
          <w:szCs w:val="22"/>
          <w:lang w:val="en-US"/>
        </w:rPr>
      </w:pPr>
      <w:bookmarkStart w:id="2" w:name="_Toc209620971"/>
      <w:r w:rsidRPr="002C51FD">
        <w:rPr>
          <w:rStyle w:val="Heading5Char"/>
          <w:rFonts w:ascii="Arial" w:hAnsi="Arial" w:cs="Arial"/>
          <w:color w:val="auto"/>
          <w:sz w:val="22"/>
          <w:szCs w:val="22"/>
          <w:lang w:val="en-US"/>
        </w:rPr>
        <w:lastRenderedPageBreak/>
        <w:t>Supplemental Figure 1: Markers for mesenchymal cell populations in WT embryonic bladders integrated from E12 to E15.</w:t>
      </w:r>
      <w:bookmarkEnd w:id="2"/>
      <w:r w:rsidRPr="002C51FD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2C51FD">
        <w:rPr>
          <w:rFonts w:ascii="Arial" w:hAnsi="Arial" w:cs="Arial"/>
          <w:sz w:val="22"/>
          <w:szCs w:val="22"/>
          <w:lang w:val="en-US"/>
        </w:rPr>
        <w:t>(A) UMAP of cell populations, Mes – mesenchymal, mus – muscle, fib – fibroblast (B) Top 10 markers obtained through FindAllMarkers function in Seurat.</w:t>
      </w:r>
    </w:p>
    <w:p w14:paraId="1B2C2D2B" w14:textId="77777777" w:rsidR="00195678" w:rsidRPr="002C51FD" w:rsidRDefault="00195678" w:rsidP="00195678">
      <w:pPr>
        <w:rPr>
          <w:rFonts w:ascii="Arial" w:hAnsi="Arial" w:cs="Arial"/>
          <w:sz w:val="22"/>
          <w:szCs w:val="22"/>
        </w:rPr>
      </w:pPr>
      <w:r w:rsidRPr="002C51FD">
        <w:rPr>
          <w:rFonts w:ascii="Arial" w:hAnsi="Arial" w:cs="Arial"/>
          <w:sz w:val="22"/>
          <w:szCs w:val="22"/>
        </w:rPr>
        <w:br w:type="column"/>
      </w:r>
    </w:p>
    <w:p w14:paraId="08CD8A50" w14:textId="77777777" w:rsidR="00195678" w:rsidRPr="002C51FD" w:rsidRDefault="00195678" w:rsidP="00195678">
      <w:pPr>
        <w:ind w:hanging="567"/>
        <w:jc w:val="both"/>
        <w:rPr>
          <w:rStyle w:val="Heading5Char"/>
          <w:rFonts w:ascii="Arial" w:hAnsi="Arial" w:cs="Arial"/>
          <w:color w:val="auto"/>
          <w:sz w:val="22"/>
          <w:szCs w:val="22"/>
          <w:lang w:val="en-US"/>
        </w:rPr>
      </w:pPr>
      <w:bookmarkStart w:id="3" w:name="_Toc209620972"/>
      <w:r w:rsidRPr="002C51FD">
        <w:rPr>
          <w:rFonts w:ascii="Arial" w:eastAsiaTheme="majorEastAsia" w:hAnsi="Arial" w:cs="Arial"/>
          <w:noProof/>
          <w:sz w:val="22"/>
          <w:szCs w:val="22"/>
        </w:rPr>
        <w:drawing>
          <wp:inline distT="0" distB="0" distL="0" distR="0" wp14:anchorId="721DDEAD" wp14:editId="7EF48961">
            <wp:extent cx="6825710" cy="2661006"/>
            <wp:effectExtent l="0" t="0" r="0" b="0"/>
            <wp:docPr id="401422952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422952" name="Picture 1" descr="A screenshot of a compute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43527" cy="266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FE1AC" w14:textId="77777777" w:rsidR="00195678" w:rsidRPr="002C51FD" w:rsidRDefault="00195678" w:rsidP="00195678">
      <w:pPr>
        <w:jc w:val="both"/>
        <w:rPr>
          <w:rFonts w:ascii="Arial" w:hAnsi="Arial" w:cs="Arial"/>
          <w:sz w:val="22"/>
          <w:szCs w:val="22"/>
        </w:rPr>
      </w:pPr>
      <w:r w:rsidRPr="002C51FD">
        <w:rPr>
          <w:rStyle w:val="Heading5Char"/>
          <w:rFonts w:ascii="Arial" w:hAnsi="Arial" w:cs="Arial"/>
          <w:color w:val="auto"/>
          <w:sz w:val="22"/>
          <w:szCs w:val="22"/>
          <w:lang w:val="en-US"/>
        </w:rPr>
        <w:t xml:space="preserve">Supplemental Figure 2: Summary of breeding and embryo viability from crosses between </w:t>
      </w:r>
      <w:r w:rsidRPr="002C51FD">
        <w:rPr>
          <w:rStyle w:val="Heading5Char"/>
          <w:rFonts w:ascii="Arial" w:hAnsi="Arial" w:cs="Arial"/>
          <w:i/>
          <w:iCs/>
          <w:color w:val="auto"/>
          <w:sz w:val="22"/>
          <w:szCs w:val="22"/>
          <w:lang w:val="en-US"/>
        </w:rPr>
        <w:t>Osr1</w:t>
      </w:r>
      <w:r w:rsidRPr="002C51FD">
        <w:rPr>
          <w:rStyle w:val="Heading5Char"/>
          <w:rFonts w:ascii="Arial" w:hAnsi="Arial" w:cs="Arial"/>
          <w:color w:val="auto"/>
          <w:sz w:val="22"/>
          <w:szCs w:val="22"/>
          <w:vertAlign w:val="superscript"/>
          <w:lang w:val="en-US"/>
        </w:rPr>
        <w:t>+/-</w:t>
      </w:r>
      <w:r w:rsidRPr="002C51FD">
        <w:rPr>
          <w:rStyle w:val="Heading5Char"/>
          <w:rFonts w:ascii="Arial" w:hAnsi="Arial" w:cs="Arial"/>
          <w:color w:val="auto"/>
          <w:sz w:val="22"/>
          <w:szCs w:val="22"/>
          <w:lang w:val="en-US"/>
        </w:rPr>
        <w:t xml:space="preserve"> heterozygous mice</w:t>
      </w:r>
      <w:bookmarkEnd w:id="3"/>
      <w:r w:rsidRPr="002C51FD">
        <w:rPr>
          <w:rStyle w:val="Heading5Char"/>
          <w:rFonts w:ascii="Arial" w:hAnsi="Arial" w:cs="Arial"/>
          <w:color w:val="auto"/>
          <w:sz w:val="22"/>
          <w:szCs w:val="22"/>
          <w:lang w:val="en-US"/>
        </w:rPr>
        <w:t xml:space="preserve"> </w:t>
      </w:r>
      <w:r w:rsidRPr="002C51FD">
        <w:rPr>
          <w:rFonts w:ascii="Arial" w:hAnsi="Arial" w:cs="Arial"/>
          <w:sz w:val="22"/>
          <w:szCs w:val="22"/>
          <w:lang w:val="en-US"/>
        </w:rPr>
        <w:t xml:space="preserve">(A) Representative whole mount imaging of E14 and E15 embryos with spinal edema seen in KO embryos. (B) Summary of viable vs dead embryos, with approximately 50% of </w:t>
      </w:r>
      <w:r w:rsidRPr="002C51FD">
        <w:rPr>
          <w:rFonts w:ascii="Arial" w:hAnsi="Arial" w:cs="Arial"/>
          <w:i/>
          <w:iCs/>
          <w:sz w:val="22"/>
          <w:szCs w:val="22"/>
          <w:lang w:val="en-US"/>
        </w:rPr>
        <w:t>Osr1</w:t>
      </w:r>
      <w:r w:rsidRPr="002C51FD">
        <w:rPr>
          <w:rFonts w:ascii="Arial" w:hAnsi="Arial" w:cs="Arial"/>
          <w:sz w:val="22"/>
          <w:szCs w:val="22"/>
          <w:lang w:val="en-US"/>
        </w:rPr>
        <w:t>-KO embryos surviving up until E15. KO mice were not viable at later timepoints.</w:t>
      </w:r>
    </w:p>
    <w:p w14:paraId="3DC16FAE" w14:textId="77777777" w:rsidR="00195678" w:rsidRPr="002C51FD" w:rsidRDefault="00195678" w:rsidP="00195678">
      <w:pPr>
        <w:jc w:val="both"/>
        <w:rPr>
          <w:rFonts w:ascii="Arial" w:hAnsi="Arial" w:cs="Arial"/>
          <w:sz w:val="22"/>
          <w:szCs w:val="22"/>
          <w:lang w:val="en-US"/>
        </w:rPr>
      </w:pPr>
      <w:r w:rsidRPr="002C51FD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6475C3B" wp14:editId="7AA9FF00">
            <wp:extent cx="3472037" cy="2681555"/>
            <wp:effectExtent l="0" t="0" r="0" b="0"/>
            <wp:docPr id="156466161" name="Picture 1" descr="A collage of images of a b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66161" name="Picture 1" descr="A collage of images of a brain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90177" cy="269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64B24" w14:textId="77777777" w:rsidR="00195678" w:rsidRPr="002C51FD" w:rsidRDefault="00195678" w:rsidP="00195678">
      <w:pPr>
        <w:jc w:val="both"/>
        <w:rPr>
          <w:rFonts w:ascii="Arial" w:hAnsi="Arial" w:cs="Arial"/>
          <w:sz w:val="22"/>
          <w:szCs w:val="22"/>
        </w:rPr>
      </w:pPr>
      <w:bookmarkStart w:id="4" w:name="_Toc209620973"/>
      <w:r w:rsidRPr="002C51FD">
        <w:rPr>
          <w:rStyle w:val="Heading5Char"/>
          <w:rFonts w:ascii="Arial" w:hAnsi="Arial" w:cs="Arial"/>
          <w:color w:val="auto"/>
          <w:sz w:val="22"/>
          <w:szCs w:val="22"/>
          <w:lang w:val="en-US"/>
        </w:rPr>
        <w:t>Supplemental Figure 3: Cell death analysis at E12 from sagittal sections:</w:t>
      </w:r>
      <w:bookmarkEnd w:id="4"/>
      <w:r w:rsidRPr="002C51FD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2C51FD">
        <w:rPr>
          <w:rFonts w:ascii="Arial" w:hAnsi="Arial" w:cs="Arial"/>
          <w:sz w:val="22"/>
          <w:szCs w:val="22"/>
          <w:lang w:val="en-US"/>
        </w:rPr>
        <w:t>(A) WT embryos had very little cell death as assessed by the TUNEL assay with some occurring at the edge of the primordial bladder (B) KO embryos displayed higher cell death in a similar region to the WT embryos. In both the WT and KO embryos, cell death was concentrated in a region close to the umbilical artery that is not the future bladder.</w:t>
      </w:r>
    </w:p>
    <w:p w14:paraId="5DDD7141" w14:textId="77777777" w:rsidR="00195678" w:rsidRPr="002C51FD" w:rsidRDefault="00195678" w:rsidP="00195678">
      <w:pPr>
        <w:rPr>
          <w:rFonts w:ascii="Arial" w:hAnsi="Arial" w:cs="Arial"/>
          <w:sz w:val="22"/>
          <w:szCs w:val="22"/>
          <w:lang w:val="en-US"/>
        </w:rPr>
      </w:pPr>
    </w:p>
    <w:p w14:paraId="134EA7E7" w14:textId="77777777" w:rsidR="00195678" w:rsidRPr="002C51FD" w:rsidRDefault="00195678" w:rsidP="00195678">
      <w:pPr>
        <w:rPr>
          <w:rFonts w:ascii="Arial" w:hAnsi="Arial" w:cs="Arial"/>
          <w:sz w:val="22"/>
          <w:szCs w:val="22"/>
          <w:lang w:val="en-US"/>
        </w:rPr>
      </w:pPr>
      <w:r w:rsidRPr="002C51FD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6A88C59" wp14:editId="6B1D1B28">
            <wp:extent cx="5599416" cy="1931679"/>
            <wp:effectExtent l="0" t="0" r="0" b="0"/>
            <wp:docPr id="768755434" name="Picture 1" descr="A close-up of a microsc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755434" name="Picture 1" descr="A close-up of a microscope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4483" cy="1936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C01DD" w14:textId="77777777" w:rsidR="00195678" w:rsidRPr="002C51FD" w:rsidRDefault="00195678" w:rsidP="00195678">
      <w:pPr>
        <w:jc w:val="both"/>
        <w:rPr>
          <w:rFonts w:ascii="Arial" w:hAnsi="Arial" w:cs="Arial"/>
          <w:sz w:val="22"/>
          <w:szCs w:val="22"/>
          <w:lang w:val="en-US"/>
        </w:rPr>
      </w:pPr>
      <w:bookmarkStart w:id="5" w:name="_Toc209620974"/>
      <w:r w:rsidRPr="002C51FD">
        <w:rPr>
          <w:rStyle w:val="Heading5Char"/>
          <w:rFonts w:ascii="Arial" w:hAnsi="Arial" w:cs="Arial"/>
          <w:color w:val="auto"/>
          <w:sz w:val="22"/>
          <w:szCs w:val="22"/>
          <w:lang w:val="en-US"/>
        </w:rPr>
        <w:t>Supplemental Figure 4: Cell proliferation analysis at E14:</w:t>
      </w:r>
      <w:bookmarkEnd w:id="5"/>
      <w:r w:rsidRPr="002C51FD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2C51FD">
        <w:rPr>
          <w:rFonts w:ascii="Arial" w:hAnsi="Arial" w:cs="Arial"/>
          <w:sz w:val="22"/>
          <w:szCs w:val="22"/>
          <w:lang w:val="en-US"/>
        </w:rPr>
        <w:t>(A) Both WT and KO embryos had similar and high levels of cell proliferation as shown using an antibody to Ki-67 at E14. Most mesenchymal and epithelial cells (labelled in magenta for keratin) were positive for Ki-67 protein (green). (B) Quantification of Ki-67 fluorescence normalized to DAPI fluorescence, n = 3 bladders/genotype, p = 0.3</w:t>
      </w:r>
    </w:p>
    <w:p w14:paraId="553056EC" w14:textId="77777777" w:rsidR="00195678" w:rsidRPr="002C51FD" w:rsidRDefault="00195678" w:rsidP="00195678">
      <w:pPr>
        <w:jc w:val="both"/>
        <w:rPr>
          <w:rFonts w:ascii="Arial" w:hAnsi="Arial" w:cs="Arial"/>
          <w:sz w:val="22"/>
          <w:szCs w:val="22"/>
        </w:rPr>
      </w:pPr>
      <w:r w:rsidRPr="002C51FD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6A7ABCA" wp14:editId="797651B3">
            <wp:extent cx="3459637" cy="3329575"/>
            <wp:effectExtent l="0" t="0" r="0" b="0"/>
            <wp:docPr id="88577447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774477" name="Picture 88577447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30" t="21148" r="49875" b="6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0046" cy="3349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37B32" w14:textId="77777777" w:rsidR="00195678" w:rsidRPr="002C51FD" w:rsidRDefault="00195678" w:rsidP="00195678">
      <w:pPr>
        <w:jc w:val="both"/>
        <w:rPr>
          <w:rFonts w:ascii="Arial" w:hAnsi="Arial" w:cs="Arial"/>
          <w:sz w:val="22"/>
          <w:szCs w:val="22"/>
        </w:rPr>
      </w:pPr>
      <w:bookmarkStart w:id="6" w:name="_Toc209620975"/>
      <w:r w:rsidRPr="002C51FD">
        <w:rPr>
          <w:rStyle w:val="Heading5Char"/>
          <w:rFonts w:ascii="Arial" w:hAnsi="Arial" w:cs="Arial"/>
          <w:color w:val="auto"/>
          <w:sz w:val="22"/>
          <w:szCs w:val="22"/>
          <w:lang w:val="en-US"/>
        </w:rPr>
        <w:t>Supplemental Figure 5: Representative whole mount imaging of wildtype embryonic bladders at E13.5 cultured and imaged at 0-, 48- and 72-hours during treatment with inhibitors</w:t>
      </w:r>
      <w:bookmarkEnd w:id="6"/>
      <w:r w:rsidRPr="002C51FD">
        <w:rPr>
          <w:rStyle w:val="Heading5Char"/>
          <w:rFonts w:ascii="Arial" w:hAnsi="Arial" w:cs="Arial"/>
          <w:color w:val="auto"/>
          <w:sz w:val="22"/>
          <w:szCs w:val="22"/>
          <w:lang w:val="en-US"/>
        </w:rPr>
        <w:t xml:space="preserve"> or in vehicle, DMSO.</w:t>
      </w:r>
      <w:r w:rsidRPr="002C51FD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Pr="002C51FD">
        <w:rPr>
          <w:rFonts w:ascii="Arial" w:hAnsi="Arial" w:cs="Arial"/>
          <w:sz w:val="22"/>
          <w:szCs w:val="22"/>
          <w:lang w:val="en-US"/>
        </w:rPr>
        <w:t>(A) DMSO control bladder explants. (B) Bladder explants treated with the Smo inhibitor Sonidegib that blocks the SHH pathway, and (C) after treatment with the Alk2/3 inhibitor LDN193189 that blocks the BMP signaling pathway. n=3 bladders/treatment.</w:t>
      </w:r>
    </w:p>
    <w:p w14:paraId="1060BEAE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678"/>
    <w:rsid w:val="00195678"/>
    <w:rsid w:val="002978F5"/>
    <w:rsid w:val="003852CF"/>
    <w:rsid w:val="004E780C"/>
    <w:rsid w:val="005E224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B04D3"/>
  <w15:chartTrackingRefBased/>
  <w15:docId w15:val="{332A15DC-B71D-48EE-950A-E2D70380B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78"/>
    <w:pPr>
      <w:spacing w:line="360" w:lineRule="auto"/>
    </w:pPr>
    <w:rPr>
      <w:rFonts w:ascii="Cambria" w:hAnsi="Cambria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56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56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567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567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aliases w:val="Figure title"/>
    <w:basedOn w:val="Normal"/>
    <w:next w:val="Normal"/>
    <w:link w:val="Heading5Char"/>
    <w:uiPriority w:val="9"/>
    <w:unhideWhenUsed/>
    <w:qFormat/>
    <w:rsid w:val="0019567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aliases w:val="Tables"/>
    <w:basedOn w:val="Normal"/>
    <w:next w:val="Normal"/>
    <w:link w:val="Heading6Char"/>
    <w:uiPriority w:val="9"/>
    <w:unhideWhenUsed/>
    <w:qFormat/>
    <w:rsid w:val="0019567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567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567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567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56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956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56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56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aliases w:val="Figure title Char"/>
    <w:basedOn w:val="DefaultParagraphFont"/>
    <w:link w:val="Heading5"/>
    <w:uiPriority w:val="9"/>
    <w:rsid w:val="001956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aliases w:val="Tables Char"/>
    <w:basedOn w:val="DefaultParagraphFont"/>
    <w:link w:val="Heading6"/>
    <w:uiPriority w:val="9"/>
    <w:rsid w:val="001956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56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56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56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56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956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567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956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5678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956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5678"/>
    <w:pPr>
      <w:spacing w:line="278" w:lineRule="auto"/>
      <w:ind w:left="720"/>
      <w:contextualSpacing/>
    </w:pPr>
    <w:rPr>
      <w:rFonts w:asciiTheme="minorHAnsi" w:hAnsiTheme="minorHAnsi"/>
      <w:lang w:val="en-US"/>
    </w:rPr>
  </w:style>
  <w:style w:type="character" w:styleId="IntenseEmphasis">
    <w:name w:val="Intense Emphasis"/>
    <w:basedOn w:val="DefaultParagraphFont"/>
    <w:uiPriority w:val="21"/>
    <w:qFormat/>
    <w:rsid w:val="001956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56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56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5678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195678"/>
    <w:pPr>
      <w:tabs>
        <w:tab w:val="left" w:pos="380"/>
      </w:tabs>
      <w:spacing w:after="0" w:line="48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341</Words>
  <Characters>1932</Characters>
  <Application>Microsoft Office Word</Application>
  <DocSecurity>0</DocSecurity>
  <Lines>31</Lines>
  <Paragraphs>7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2026-03-08T15:52:00Z</dcterms:created>
  <dcterms:modified xsi:type="dcterms:W3CDTF">2026-03-08T15:52:00Z</dcterms:modified>
</cp:coreProperties>
</file>