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20" w:type="dxa"/>
        <w:tblLook w:val="04A0" w:firstRow="1" w:lastRow="0" w:firstColumn="1" w:lastColumn="0" w:noHBand="0" w:noVBand="1"/>
      </w:tblPr>
      <w:tblGrid>
        <w:gridCol w:w="3220"/>
        <w:gridCol w:w="1800"/>
        <w:gridCol w:w="1800"/>
        <w:gridCol w:w="1800"/>
        <w:gridCol w:w="1800"/>
      </w:tblGrid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 (n=61)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eGFR&gt;60 (n=55)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eGFR&lt;60 (n=6)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Male sex, n%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75.4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74.1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85.7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0.050*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Age, years (range)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55 (53-59)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54.5 (45-62)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60.5 (55-63)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0.175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Weight, Kg (range)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 (77.5-89)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 (69-93)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92 (69-113)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0.289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BMI, Kg/m^2 (range or ± SD)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 (25.4-28.2)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27.7 ± 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32 ± 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0.06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Waist circumference, cm ± 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101.3 ± 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99.9 ± 13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114.5 ± 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0.016*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Haemoglobin, g/dL (range)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14.4 (14.1-14.6)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14.5 (13.6-14.9)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14.3 (13.5-15)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0.634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Glycemia, mg/dL ± 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92 ± 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91.5 ± 8.5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95 ± 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0.114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 Cholesterol, mg/dL ± 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176 ± 44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176 ± 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185.2 ± 34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0.677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LDL Cholesterol, mg/dL ± 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108 ± 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 ± 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 ± 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0.97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HDL Cholesterol, mg/dL (range)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 (49-56)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51.5 (44-57)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 (47-57)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0.79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Triglycerides, mg/dL (range)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99 (78-125)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99 (76-138)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78 (76-125)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0.743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320"/>
        </w:trPr>
        <w:tc>
          <w:tcPr>
            <w:tcW w:w="10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1</w:t>
            </w: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. Demographic and laboratory characteristics of the overall sample and of the two subgroups.</w:t>
            </w: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Legend: * p value &lt;0.05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32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163082" w:rsidRDefault="00163082"/>
    <w:p w:rsidR="00163082" w:rsidRDefault="00163082">
      <w:r>
        <w:br w:type="page"/>
      </w:r>
    </w:p>
    <w:tbl>
      <w:tblPr>
        <w:tblW w:w="11880" w:type="dxa"/>
        <w:tblLook w:val="04A0" w:firstRow="1" w:lastRow="0" w:firstColumn="1" w:lastColumn="0" w:noHBand="0" w:noVBand="1"/>
      </w:tblPr>
      <w:tblGrid>
        <w:gridCol w:w="2500"/>
        <w:gridCol w:w="1340"/>
        <w:gridCol w:w="1340"/>
        <w:gridCol w:w="1340"/>
        <w:gridCol w:w="1340"/>
        <w:gridCol w:w="1340"/>
        <w:gridCol w:w="1340"/>
        <w:gridCol w:w="1340"/>
      </w:tblGrid>
      <w:tr w:rsidR="00163082" w:rsidRPr="00163082" w:rsidTr="00163082">
        <w:trPr>
          <w:trHeight w:val="610"/>
        </w:trPr>
        <w:tc>
          <w:tcPr>
            <w:tcW w:w="2500" w:type="dxa"/>
            <w:tcBorders>
              <w:top w:val="single" w:sz="8" w:space="0" w:color="A5A5A5"/>
              <w:left w:val="single" w:sz="8" w:space="0" w:color="A5A5A5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Blood Pressure profile</w:t>
            </w:r>
          </w:p>
        </w:tc>
        <w:tc>
          <w:tcPr>
            <w:tcW w:w="1340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340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eGFR&gt;60</w:t>
            </w:r>
          </w:p>
        </w:tc>
        <w:tc>
          <w:tcPr>
            <w:tcW w:w="1340" w:type="dxa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eGFR&lt;60</w:t>
            </w:r>
          </w:p>
        </w:tc>
        <w:tc>
          <w:tcPr>
            <w:tcW w:w="1340" w:type="dxa"/>
            <w:tcBorders>
              <w:top w:val="single" w:sz="8" w:space="0" w:color="A5A5A5"/>
              <w:left w:val="nil"/>
              <w:bottom w:val="nil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360"/>
        </w:trPr>
        <w:tc>
          <w:tcPr>
            <w:tcW w:w="2500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(n=61)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(n=55)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(n=6)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1260"/>
        </w:trPr>
        <w:tc>
          <w:tcPr>
            <w:tcW w:w="2500" w:type="dxa"/>
            <w:tcBorders>
              <w:top w:val="nil"/>
              <w:left w:val="single" w:sz="8" w:space="0" w:color="A5A5A5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Mean arterial pressure mmHg ±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108±14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107±18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122±18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0.013*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635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SBP mmHg, ±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139±20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137±18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159±28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0.011*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635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DBP mmHg ±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84±11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83±11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93±10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126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Pulse pressure mmHg, (range)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 (48-58)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53 (44-63)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72 (46-87)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95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Heart rate bpm, (range)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 (70-75)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 (66-79)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71 (69-77)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0.749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95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Mean 24h SBP mmHg ±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129±11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129±11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129±13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0.969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126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Mean daytime SBP mmHg ± SD)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133±12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129±13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133±12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0.480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126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Mean nocturnal SBP mmHg ±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117±12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117±12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119±16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0.818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95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Mean 24h DBP mmHg, (range)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81 (78-84)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82 (76-86)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80 (74-90)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0.778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126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Mean daytime DBP mmHg ±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85±8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86±8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84±9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0.694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126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Mean nocturnal DBP mmHg ±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75±8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75±8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75±9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0.930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95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Mean 24h PP mmHg ±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46±10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46±10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45±16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95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Mean daytime PP mmHg ±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47±11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47±11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45±16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0.654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126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Mean nocturnal PP mmHg ±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35±18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34±20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37±6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0.728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95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Mean 24h HR bpm, (range)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 (64-73)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70 (63-79)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66 (62-70)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0.168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95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Mean daytime HR bpm ±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73±11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73±11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69±6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0.193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1260"/>
        </w:trPr>
        <w:tc>
          <w:tcPr>
            <w:tcW w:w="2500" w:type="dxa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Mean nocturnal HR bpm ± SD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63±9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64±9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59±3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0.223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320"/>
        </w:trPr>
        <w:tc>
          <w:tcPr>
            <w:tcW w:w="11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Table 2. </w:t>
            </w: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Patients' BP profiles, parameters from both office BP measurements and 24-hour </w:t>
            </w:r>
          </w:p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ambulatory BP monitoring.</w:t>
            </w:r>
          </w:p>
        </w:tc>
      </w:tr>
      <w:tr w:rsidR="00163082" w:rsidRPr="00163082" w:rsidTr="00163082">
        <w:trPr>
          <w:trHeight w:val="320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Legend: SBP systolic BP, DBP diastolic BP, PP pulse pressure, HR heart ratio, * p value &lt;0.05</w:t>
            </w:r>
          </w:p>
          <w:p w:rsid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:rsid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163082" w:rsidRDefault="00163082">
      <w:r>
        <w:br w:type="page"/>
      </w:r>
    </w:p>
    <w:tbl>
      <w:tblPr>
        <w:tblW w:w="11880" w:type="dxa"/>
        <w:tblInd w:w="10" w:type="dxa"/>
        <w:tblLook w:val="04A0" w:firstRow="1" w:lastRow="0" w:firstColumn="1" w:lastColumn="0" w:noHBand="0" w:noVBand="1"/>
      </w:tblPr>
      <w:tblGrid>
        <w:gridCol w:w="2500"/>
        <w:gridCol w:w="149"/>
        <w:gridCol w:w="1191"/>
        <w:gridCol w:w="144"/>
        <w:gridCol w:w="1196"/>
        <w:gridCol w:w="134"/>
        <w:gridCol w:w="1206"/>
        <w:gridCol w:w="131"/>
        <w:gridCol w:w="1209"/>
        <w:gridCol w:w="128"/>
        <w:gridCol w:w="1212"/>
        <w:gridCol w:w="124"/>
        <w:gridCol w:w="222"/>
        <w:gridCol w:w="994"/>
        <w:gridCol w:w="1340"/>
      </w:tblGrid>
      <w:tr w:rsidR="00163082" w:rsidRPr="00163082" w:rsidTr="00163082">
        <w:trPr>
          <w:trHeight w:val="32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gridAfter w:val="3"/>
          <w:wAfter w:w="2556" w:type="dxa"/>
          <w:trHeight w:val="610"/>
        </w:trPr>
        <w:tc>
          <w:tcPr>
            <w:tcW w:w="2649" w:type="dxa"/>
            <w:gridSpan w:val="2"/>
            <w:vMerge w:val="restart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OCT and OCTA parameters</w:t>
            </w:r>
          </w:p>
        </w:tc>
        <w:tc>
          <w:tcPr>
            <w:tcW w:w="2665" w:type="dxa"/>
            <w:gridSpan w:val="4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337" w:type="dxa"/>
            <w:gridSpan w:val="2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eGFR&gt;60</w:t>
            </w:r>
          </w:p>
        </w:tc>
        <w:tc>
          <w:tcPr>
            <w:tcW w:w="1337" w:type="dxa"/>
            <w:gridSpan w:val="2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eGFR&lt;60</w:t>
            </w:r>
          </w:p>
        </w:tc>
        <w:tc>
          <w:tcPr>
            <w:tcW w:w="1336" w:type="dxa"/>
            <w:gridSpan w:val="2"/>
            <w:vMerge w:val="restart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</w:tr>
      <w:tr w:rsidR="00163082" w:rsidRPr="00163082" w:rsidTr="00163082">
        <w:trPr>
          <w:gridAfter w:val="3"/>
          <w:wAfter w:w="2556" w:type="dxa"/>
          <w:trHeight w:val="360"/>
        </w:trPr>
        <w:tc>
          <w:tcPr>
            <w:tcW w:w="2649" w:type="dxa"/>
            <w:gridSpan w:val="2"/>
            <w:vMerge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(n=61)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(n=55)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(n=6)</w:t>
            </w:r>
          </w:p>
        </w:tc>
        <w:tc>
          <w:tcPr>
            <w:tcW w:w="1336" w:type="dxa"/>
            <w:gridSpan w:val="2"/>
            <w:vMerge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gridAfter w:val="3"/>
          <w:wAfter w:w="2556" w:type="dxa"/>
          <w:trHeight w:val="700"/>
        </w:trPr>
        <w:tc>
          <w:tcPr>
            <w:tcW w:w="2649" w:type="dxa"/>
            <w:gridSpan w:val="2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CRT central (µm ± SD)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240.8 ± 21.4</w:t>
            </w:r>
          </w:p>
        </w:tc>
        <w:tc>
          <w:tcPr>
            <w:tcW w:w="2667" w:type="dxa"/>
            <w:gridSpan w:val="4"/>
            <w:tcBorders>
              <w:top w:val="single" w:sz="8" w:space="0" w:color="A5A5A5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242.77 ± 47.81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241.38 ± 18.32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0.837</w:t>
            </w:r>
          </w:p>
        </w:tc>
      </w:tr>
      <w:tr w:rsidR="00163082" w:rsidRPr="00163082" w:rsidTr="00163082">
        <w:trPr>
          <w:gridAfter w:val="3"/>
          <w:wAfter w:w="2556" w:type="dxa"/>
          <w:trHeight w:val="700"/>
        </w:trPr>
        <w:tc>
          <w:tcPr>
            <w:tcW w:w="2649" w:type="dxa"/>
            <w:gridSpan w:val="2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CRT inner (µm ± SD)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308.3 ± 18.2</w:t>
            </w:r>
          </w:p>
        </w:tc>
        <w:tc>
          <w:tcPr>
            <w:tcW w:w="2667" w:type="dxa"/>
            <w:gridSpan w:val="4"/>
            <w:tcBorders>
              <w:top w:val="single" w:sz="8" w:space="0" w:color="C9C9C9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309.71 ± 57.08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306.26 ± 14.30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0.368</w:t>
            </w:r>
          </w:p>
        </w:tc>
      </w:tr>
      <w:tr w:rsidR="00163082" w:rsidRPr="00163082" w:rsidTr="00163082">
        <w:trPr>
          <w:gridAfter w:val="3"/>
          <w:wAfter w:w="2556" w:type="dxa"/>
          <w:trHeight w:val="700"/>
        </w:trPr>
        <w:tc>
          <w:tcPr>
            <w:tcW w:w="2649" w:type="dxa"/>
            <w:gridSpan w:val="2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CRT outer (µm ± SD)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268.9 ± 15.4</w:t>
            </w:r>
          </w:p>
        </w:tc>
        <w:tc>
          <w:tcPr>
            <w:tcW w:w="2667" w:type="dxa"/>
            <w:gridSpan w:val="4"/>
            <w:tcBorders>
              <w:top w:val="single" w:sz="8" w:space="0" w:color="C9C9C9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266.89 ± 49.84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263.98 ± 16.93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0.484</w:t>
            </w:r>
          </w:p>
        </w:tc>
      </w:tr>
      <w:tr w:rsidR="00163082" w:rsidRPr="00163082" w:rsidTr="00163082">
        <w:trPr>
          <w:gridAfter w:val="3"/>
          <w:wAfter w:w="2556" w:type="dxa"/>
          <w:trHeight w:val="360"/>
        </w:trPr>
        <w:tc>
          <w:tcPr>
            <w:tcW w:w="2649" w:type="dxa"/>
            <w:gridSpan w:val="2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ChT central (µm ± SD)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264.9 ± 61.3</w:t>
            </w:r>
          </w:p>
        </w:tc>
        <w:tc>
          <w:tcPr>
            <w:tcW w:w="2667" w:type="dxa"/>
            <w:gridSpan w:val="4"/>
            <w:tcBorders>
              <w:top w:val="single" w:sz="8" w:space="0" w:color="C9C9C9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267.9 ± 84.9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261.2 ± 76.7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0.386</w:t>
            </w:r>
          </w:p>
        </w:tc>
      </w:tr>
      <w:tr w:rsidR="00163082" w:rsidRPr="00163082" w:rsidTr="00163082">
        <w:trPr>
          <w:gridAfter w:val="3"/>
          <w:wAfter w:w="2556" w:type="dxa"/>
          <w:trHeight w:val="320"/>
        </w:trPr>
        <w:tc>
          <w:tcPr>
            <w:tcW w:w="2649" w:type="dxa"/>
            <w:gridSpan w:val="2"/>
            <w:vMerge w:val="restart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ChT inner (µm ± SD)</w:t>
            </w:r>
          </w:p>
        </w:tc>
        <w:tc>
          <w:tcPr>
            <w:tcW w:w="1335" w:type="dxa"/>
            <w:gridSpan w:val="2"/>
            <w:vMerge w:val="restart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269.3 ± 64.2</w:t>
            </w:r>
          </w:p>
        </w:tc>
        <w:tc>
          <w:tcPr>
            <w:tcW w:w="2667" w:type="dxa"/>
            <w:gridSpan w:val="4"/>
            <w:vMerge w:val="restart"/>
            <w:tcBorders>
              <w:top w:val="single" w:sz="8" w:space="0" w:color="C9C9C9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272.09 ± 83.93</w:t>
            </w:r>
          </w:p>
        </w:tc>
        <w:tc>
          <w:tcPr>
            <w:tcW w:w="1337" w:type="dxa"/>
            <w:gridSpan w:val="2"/>
            <w:vMerge w:val="restart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252.22 ± 62.49</w:t>
            </w:r>
          </w:p>
        </w:tc>
        <w:tc>
          <w:tcPr>
            <w:tcW w:w="1336" w:type="dxa"/>
            <w:gridSpan w:val="2"/>
            <w:vMerge w:val="restart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0.231</w:t>
            </w:r>
          </w:p>
        </w:tc>
      </w:tr>
      <w:tr w:rsidR="00163082" w:rsidRPr="00163082" w:rsidTr="00163082">
        <w:trPr>
          <w:gridAfter w:val="2"/>
          <w:wAfter w:w="2334" w:type="dxa"/>
          <w:trHeight w:val="340"/>
        </w:trPr>
        <w:tc>
          <w:tcPr>
            <w:tcW w:w="2649" w:type="dxa"/>
            <w:gridSpan w:val="2"/>
            <w:vMerge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35" w:type="dxa"/>
            <w:gridSpan w:val="2"/>
            <w:vMerge/>
            <w:tcBorders>
              <w:top w:val="nil"/>
              <w:left w:val="nil"/>
              <w:bottom w:val="single" w:sz="8" w:space="0" w:color="C9C9C9"/>
              <w:right w:val="nil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67" w:type="dxa"/>
            <w:gridSpan w:val="4"/>
            <w:vMerge/>
            <w:tcBorders>
              <w:top w:val="single" w:sz="8" w:space="0" w:color="C9C9C9"/>
              <w:left w:val="nil"/>
              <w:bottom w:val="single" w:sz="8" w:space="0" w:color="C9C9C9"/>
              <w:right w:val="nil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37" w:type="dxa"/>
            <w:gridSpan w:val="2"/>
            <w:vMerge/>
            <w:tcBorders>
              <w:top w:val="nil"/>
              <w:left w:val="nil"/>
              <w:bottom w:val="single" w:sz="8" w:space="0" w:color="C9C9C9"/>
              <w:right w:val="nil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36" w:type="dxa"/>
            <w:gridSpan w:val="2"/>
            <w:vMerge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gridAfter w:val="2"/>
          <w:wAfter w:w="2334" w:type="dxa"/>
          <w:trHeight w:val="700"/>
        </w:trPr>
        <w:tc>
          <w:tcPr>
            <w:tcW w:w="2649" w:type="dxa"/>
            <w:gridSpan w:val="2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ChT outer (µm ± SD)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236.6 ± 58.1</w:t>
            </w:r>
          </w:p>
        </w:tc>
        <w:tc>
          <w:tcPr>
            <w:tcW w:w="2667" w:type="dxa"/>
            <w:gridSpan w:val="4"/>
            <w:tcBorders>
              <w:top w:val="single" w:sz="8" w:space="0" w:color="C9C9C9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242.03 ± 72.82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227.05 ± 63.11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0.331</w:t>
            </w:r>
          </w:p>
        </w:tc>
        <w:tc>
          <w:tcPr>
            <w:tcW w:w="222" w:type="dxa"/>
            <w:vAlign w:val="center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gridAfter w:val="2"/>
          <w:wAfter w:w="2334" w:type="dxa"/>
          <w:trHeight w:val="360"/>
        </w:trPr>
        <w:tc>
          <w:tcPr>
            <w:tcW w:w="2649" w:type="dxa"/>
            <w:gridSpan w:val="2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FAZ % S (% ± SD)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62.3 ± 2.3</w:t>
            </w:r>
          </w:p>
        </w:tc>
        <w:tc>
          <w:tcPr>
            <w:tcW w:w="2667" w:type="dxa"/>
            <w:gridSpan w:val="4"/>
            <w:tcBorders>
              <w:top w:val="single" w:sz="8" w:space="0" w:color="C9C9C9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61.2 ± 1.64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63.2 ± 2.37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0.004*</w:t>
            </w:r>
          </w:p>
        </w:tc>
        <w:tc>
          <w:tcPr>
            <w:tcW w:w="222" w:type="dxa"/>
            <w:vAlign w:val="center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gridAfter w:val="2"/>
          <w:wAfter w:w="2334" w:type="dxa"/>
          <w:trHeight w:val="360"/>
        </w:trPr>
        <w:tc>
          <w:tcPr>
            <w:tcW w:w="2649" w:type="dxa"/>
            <w:gridSpan w:val="2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FAZ % D (% ± SD)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62.3 ± 2.6</w:t>
            </w:r>
          </w:p>
        </w:tc>
        <w:tc>
          <w:tcPr>
            <w:tcW w:w="2667" w:type="dxa"/>
            <w:gridSpan w:val="4"/>
            <w:tcBorders>
              <w:top w:val="single" w:sz="8" w:space="0" w:color="C9C9C9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61.2 ± 2.01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63.1± 2.73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0.019*</w:t>
            </w:r>
          </w:p>
        </w:tc>
        <w:tc>
          <w:tcPr>
            <w:tcW w:w="222" w:type="dxa"/>
            <w:vAlign w:val="center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gridAfter w:val="2"/>
          <w:wAfter w:w="2334" w:type="dxa"/>
          <w:trHeight w:val="360"/>
        </w:trPr>
        <w:tc>
          <w:tcPr>
            <w:tcW w:w="2649" w:type="dxa"/>
            <w:gridSpan w:val="2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VD S Inner (% ± SD)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37.7 ± 2.3</w:t>
            </w:r>
          </w:p>
        </w:tc>
        <w:tc>
          <w:tcPr>
            <w:tcW w:w="2667" w:type="dxa"/>
            <w:gridSpan w:val="4"/>
            <w:tcBorders>
              <w:top w:val="single" w:sz="8" w:space="0" w:color="C9C9C9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38.8 ± 1.64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36.8 ± 2.7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0.004*</w:t>
            </w:r>
          </w:p>
        </w:tc>
        <w:tc>
          <w:tcPr>
            <w:tcW w:w="222" w:type="dxa"/>
            <w:vAlign w:val="center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gridAfter w:val="2"/>
          <w:wAfter w:w="2334" w:type="dxa"/>
          <w:trHeight w:val="360"/>
        </w:trPr>
        <w:tc>
          <w:tcPr>
            <w:tcW w:w="2649" w:type="dxa"/>
            <w:gridSpan w:val="2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VD D Inner (% ± SD)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37.6 ± 2.8</w:t>
            </w:r>
          </w:p>
        </w:tc>
        <w:tc>
          <w:tcPr>
            <w:tcW w:w="2667" w:type="dxa"/>
            <w:gridSpan w:val="4"/>
            <w:tcBorders>
              <w:top w:val="single" w:sz="8" w:space="0" w:color="C9C9C9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38.8 ± 2.1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36.7 ± 2.9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0.002*</w:t>
            </w:r>
          </w:p>
        </w:tc>
        <w:tc>
          <w:tcPr>
            <w:tcW w:w="222" w:type="dxa"/>
            <w:vAlign w:val="center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gridAfter w:val="2"/>
          <w:wAfter w:w="2334" w:type="dxa"/>
          <w:trHeight w:val="360"/>
        </w:trPr>
        <w:tc>
          <w:tcPr>
            <w:tcW w:w="2649" w:type="dxa"/>
            <w:gridSpan w:val="2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VD S Outer (% ± SD)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40.8 ± 1.71</w:t>
            </w:r>
          </w:p>
        </w:tc>
        <w:tc>
          <w:tcPr>
            <w:tcW w:w="2667" w:type="dxa"/>
            <w:gridSpan w:val="4"/>
            <w:tcBorders>
              <w:top w:val="single" w:sz="8" w:space="0" w:color="C9C9C9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41.5 ±1.1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40.2 ± 1.8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0.012*</w:t>
            </w:r>
          </w:p>
        </w:tc>
        <w:tc>
          <w:tcPr>
            <w:tcW w:w="222" w:type="dxa"/>
            <w:vAlign w:val="center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gridAfter w:val="2"/>
          <w:wAfter w:w="2334" w:type="dxa"/>
          <w:trHeight w:val="360"/>
        </w:trPr>
        <w:tc>
          <w:tcPr>
            <w:tcW w:w="2649" w:type="dxa"/>
            <w:gridSpan w:val="2"/>
            <w:tcBorders>
              <w:top w:val="nil"/>
              <w:left w:val="single" w:sz="8" w:space="0" w:color="C9C9C9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VD D Outer (% ± SD)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41.1 ± 1.75</w:t>
            </w:r>
          </w:p>
        </w:tc>
        <w:tc>
          <w:tcPr>
            <w:tcW w:w="2667" w:type="dxa"/>
            <w:gridSpan w:val="4"/>
            <w:tcBorders>
              <w:top w:val="single" w:sz="8" w:space="0" w:color="C9C9C9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42.0 ± 1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8" w:space="0" w:color="C9C9C9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40.4 ± 1.8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&lt;0.001*</w:t>
            </w:r>
          </w:p>
        </w:tc>
        <w:tc>
          <w:tcPr>
            <w:tcW w:w="222" w:type="dxa"/>
            <w:vAlign w:val="center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163082" w:rsidRDefault="00163082" w:rsidP="00163082">
      <w:pP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</w:p>
    <w:p w:rsidR="00163082" w:rsidRPr="00163082" w:rsidRDefault="00163082" w:rsidP="00163082">
      <w:pPr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</w:pPr>
      <w:r w:rsidRPr="00163082">
        <w:rPr>
          <w:rFonts w:ascii="Calibri" w:eastAsia="Times New Roman" w:hAnsi="Calibri" w:cs="Calibri"/>
          <w:b/>
          <w:bCs/>
          <w:color w:val="000000"/>
          <w:kern w:val="0"/>
          <w:lang w:eastAsia="en-GB"/>
          <w14:ligatures w14:val="none"/>
        </w:rPr>
        <w:t>Table 3:</w:t>
      </w:r>
      <w:r w:rsidRPr="0016308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OCT and OCTA parameters</w:t>
      </w:r>
    </w:p>
    <w:p w:rsidR="00163082" w:rsidRPr="00163082" w:rsidRDefault="00163082" w:rsidP="00163082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 w:rsidRPr="0016308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Legend: CRT: mean central retinal thickness in the 1 mm (CRT central). 3 mm (CRT inner) and 6 mm centred circle (CRT outer)</w:t>
      </w:r>
      <w:r w:rsidRPr="0016308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  <w:t>ChT: mean choroidal thickness in the 1 mm (ChT central). 3 mm (ChT inner) and 6 mm centred circle (ChT outer)</w:t>
      </w:r>
      <w:r w:rsidRPr="0016308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  <w:t>FAZ %: percentage of avascularity of the FAZ area for superficial (FAZ % S) and deep vascular plexus (FAZ % D)</w:t>
      </w:r>
      <w:r w:rsidRPr="0016308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  <w:t xml:space="preserve">VD: Vascular density as percentage of area in the inner superficial (VD S Inner) and deep plexus (VD D Inner) and in the outer superficial (VD S Outer) and deep plexus (VD D Outer) </w:t>
      </w:r>
      <w:r w:rsidRPr="00163082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br/>
        <w:t>SD: standard deviation, * p &lt;0.05</w:t>
      </w:r>
    </w:p>
    <w:p w:rsidR="00163082" w:rsidRDefault="00163082"/>
    <w:p w:rsidR="00163082" w:rsidRDefault="00163082"/>
    <w:p w:rsidR="00163082" w:rsidRDefault="00163082">
      <w:r>
        <w:br w:type="page"/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1767"/>
        <w:gridCol w:w="1702"/>
        <w:gridCol w:w="1728"/>
        <w:gridCol w:w="1728"/>
        <w:gridCol w:w="1313"/>
        <w:gridCol w:w="222"/>
      </w:tblGrid>
      <w:tr w:rsidR="00163082" w:rsidRPr="00163082" w:rsidTr="00163082">
        <w:trPr>
          <w:gridAfter w:val="1"/>
          <w:wAfter w:w="36" w:type="dxa"/>
          <w:trHeight w:val="610"/>
        </w:trPr>
        <w:tc>
          <w:tcPr>
            <w:tcW w:w="179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lastRenderedPageBreak/>
              <w:t>OCTA vascular parameters</w:t>
            </w:r>
          </w:p>
        </w:tc>
        <w:tc>
          <w:tcPr>
            <w:tcW w:w="1751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772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eGFR&gt;60</w:t>
            </w:r>
          </w:p>
        </w:tc>
        <w:tc>
          <w:tcPr>
            <w:tcW w:w="1772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eGFR&lt;60</w:t>
            </w:r>
          </w:p>
        </w:tc>
        <w:tc>
          <w:tcPr>
            <w:tcW w:w="1335" w:type="dxa"/>
            <w:vMerge w:val="restar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</w:tr>
      <w:tr w:rsidR="00163082" w:rsidRPr="00163082" w:rsidTr="00163082">
        <w:trPr>
          <w:gridAfter w:val="1"/>
          <w:wAfter w:w="36" w:type="dxa"/>
          <w:trHeight w:val="360"/>
        </w:trPr>
        <w:tc>
          <w:tcPr>
            <w:tcW w:w="179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(n=61)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(n=55)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(n=6)</w:t>
            </w:r>
          </w:p>
        </w:tc>
        <w:tc>
          <w:tcPr>
            <w:tcW w:w="1335" w:type="dxa"/>
            <w:vMerge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gridAfter w:val="1"/>
          <w:wAfter w:w="36" w:type="dxa"/>
          <w:trHeight w:val="320"/>
        </w:trPr>
        <w:tc>
          <w:tcPr>
            <w:tcW w:w="1794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FD (mean ± SD)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3.06 ± 0.02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3.06 ± 0.02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2.97 ± 0.49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0.303</w:t>
            </w:r>
          </w:p>
        </w:tc>
      </w:tr>
      <w:tr w:rsidR="00163082" w:rsidRPr="00163082" w:rsidTr="00163082">
        <w:trPr>
          <w:trHeight w:val="340"/>
        </w:trPr>
        <w:tc>
          <w:tcPr>
            <w:tcW w:w="1794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5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700"/>
        </w:trPr>
        <w:tc>
          <w:tcPr>
            <w:tcW w:w="17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VT (mean ± SD)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31343.3 ± 4602.3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31460.8 ± 2470.6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29728.6 ± 5872.6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0.127</w:t>
            </w:r>
          </w:p>
        </w:tc>
        <w:tc>
          <w:tcPr>
            <w:tcW w:w="36" w:type="dxa"/>
            <w:vAlign w:val="center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340"/>
        </w:trPr>
        <w:tc>
          <w:tcPr>
            <w:tcW w:w="1794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VLD</w:t>
            </w:r>
          </w:p>
        </w:tc>
        <w:tc>
          <w:tcPr>
            <w:tcW w:w="1751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0.23 ± 0.01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0.23 ± 0.01</w:t>
            </w:r>
          </w:p>
        </w:tc>
        <w:tc>
          <w:tcPr>
            <w:tcW w:w="177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0.22 ± 0.04</w:t>
            </w:r>
          </w:p>
        </w:tc>
        <w:tc>
          <w:tcPr>
            <w:tcW w:w="1335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0.112</w:t>
            </w:r>
          </w:p>
        </w:tc>
        <w:tc>
          <w:tcPr>
            <w:tcW w:w="36" w:type="dxa"/>
            <w:vAlign w:val="center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420"/>
        </w:trPr>
        <w:tc>
          <w:tcPr>
            <w:tcW w:w="17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(mm/mm</w:t>
            </w: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vertAlign w:val="superscript"/>
                <w:lang w:eastAsia="en-GB"/>
                <w14:ligatures w14:val="none"/>
              </w:rPr>
              <w:t>2</w:t>
            </w: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± SD)</w:t>
            </w:r>
          </w:p>
        </w:tc>
        <w:tc>
          <w:tcPr>
            <w:tcW w:w="1751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7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163082" w:rsidRPr="00163082" w:rsidTr="00163082">
        <w:trPr>
          <w:trHeight w:val="360"/>
        </w:trPr>
        <w:tc>
          <w:tcPr>
            <w:tcW w:w="179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CDI (mean ± SD)  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0.53 ± 0.005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0.540 ± 0.006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0.534 ± 0.004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&lt;0.001*</w:t>
            </w:r>
          </w:p>
        </w:tc>
        <w:tc>
          <w:tcPr>
            <w:tcW w:w="36" w:type="dxa"/>
            <w:vAlign w:val="center"/>
            <w:hideMark/>
          </w:tcPr>
          <w:p w:rsidR="00163082" w:rsidRPr="00163082" w:rsidRDefault="00163082" w:rsidP="0016308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:rsidR="00163082" w:rsidRDefault="00163082"/>
    <w:p w:rsidR="00163082" w:rsidRDefault="00163082"/>
    <w:tbl>
      <w:tblPr>
        <w:tblW w:w="9026" w:type="dxa"/>
        <w:tblLook w:val="04A0" w:firstRow="1" w:lastRow="0" w:firstColumn="1" w:lastColumn="0" w:noHBand="0" w:noVBand="1"/>
      </w:tblPr>
      <w:tblGrid>
        <w:gridCol w:w="9026"/>
      </w:tblGrid>
      <w:tr w:rsidR="00163082" w:rsidRPr="00163082" w:rsidTr="00163082">
        <w:trPr>
          <w:trHeight w:val="32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Table 4:</w:t>
            </w: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computational vascular parameters </w:t>
            </w:r>
          </w:p>
        </w:tc>
      </w:tr>
      <w:tr w:rsidR="00163082" w:rsidRPr="00163082" w:rsidTr="00163082">
        <w:trPr>
          <w:trHeight w:val="32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3082" w:rsidRPr="00163082" w:rsidRDefault="00163082" w:rsidP="00163082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6308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Legend: FD: fractal dimension, VT: vessel tortuosity, VLD: vessel length density, CDI: capillary density index, SD: standard deviation, * p &lt;0.05.</w:t>
            </w:r>
          </w:p>
        </w:tc>
      </w:tr>
    </w:tbl>
    <w:p w:rsidR="00163082" w:rsidRDefault="00163082"/>
    <w:sectPr w:rsidR="00163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82"/>
    <w:rsid w:val="0016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138F765"/>
  <w15:chartTrackingRefBased/>
  <w15:docId w15:val="{2C5DC36E-85C4-8E4F-AEAA-07C7B4B53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626</Words>
  <Characters>3571</Characters>
  <Application>Microsoft Office Word</Application>
  <DocSecurity>0</DocSecurity>
  <Lines>29</Lines>
  <Paragraphs>8</Paragraphs>
  <ScaleCrop>false</ScaleCrop>
  <Company>UNIPA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VADALA'</dc:creator>
  <cp:keywords/>
  <dc:description/>
  <cp:lastModifiedBy>MARIA VADALA'</cp:lastModifiedBy>
  <cp:revision>1</cp:revision>
  <dcterms:created xsi:type="dcterms:W3CDTF">2026-02-01T19:31:00Z</dcterms:created>
  <dcterms:modified xsi:type="dcterms:W3CDTF">2026-02-01T19:35:00Z</dcterms:modified>
</cp:coreProperties>
</file>