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3637" w14:textId="7468C94B" w:rsidR="006459AE" w:rsidRPr="006459AE" w:rsidRDefault="006459AE" w:rsidP="006459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lang w:val="en-GB"/>
        </w:rPr>
      </w:pPr>
      <w:r w:rsidRPr="006459AE">
        <w:rPr>
          <w:rFonts w:ascii="Calibri" w:hAnsi="Calibri" w:cs="Calibri"/>
          <w:b/>
          <w:bCs/>
          <w:color w:val="000000"/>
          <w:kern w:val="0"/>
          <w:lang w:val="en-GB"/>
        </w:rPr>
        <w:t>Retinal vascular indexes and renal function in hypertensive patients: relationship between different microvascular networks</w:t>
      </w:r>
    </w:p>
    <w:p w14:paraId="5DECCC26" w14:textId="77777777" w:rsidR="006459AE" w:rsidRPr="006459AE" w:rsidRDefault="006459AE" w:rsidP="006459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lang w:val="en-GB"/>
        </w:rPr>
      </w:pPr>
    </w:p>
    <w:p w14:paraId="3D7A45F3" w14:textId="77777777" w:rsidR="00740544" w:rsidRPr="006459AE" w:rsidRDefault="00740544" w:rsidP="006459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 w:themeColor="text1"/>
          <w:kern w:val="0"/>
          <w:lang w:val="en-GB"/>
        </w:rPr>
      </w:pPr>
    </w:p>
    <w:p w14:paraId="54BD9236" w14:textId="37A79427" w:rsidR="00B5026E" w:rsidRDefault="00740544" w:rsidP="006459AE">
      <w:pPr>
        <w:pStyle w:val="Heading2"/>
        <w:spacing w:before="0"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6459AE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Appendix </w:t>
      </w:r>
      <w:r w:rsidR="00A85A12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2 – FIORIRE GROUP </w:t>
      </w:r>
    </w:p>
    <w:p w14:paraId="0D4333D5" w14:textId="3B36548F" w:rsidR="00F94308" w:rsidRPr="00F94308" w:rsidRDefault="00F94308" w:rsidP="00F94308">
      <w:pPr>
        <w:pStyle w:val="HTMLPreformatted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Calibri" w:hAnsi="Calibri" w:cs="Calibri"/>
          <w:color w:val="212121"/>
          <w:sz w:val="24"/>
          <w:szCs w:val="24"/>
          <w:lang w:val="en-GB"/>
        </w:rPr>
      </w:pPr>
      <w:r w:rsidRPr="00F94308">
        <w:rPr>
          <w:rFonts w:ascii="Calibri" w:hAnsi="Calibri" w:cs="Calibri"/>
          <w:b/>
          <w:bCs/>
          <w:color w:val="000000"/>
          <w:sz w:val="24"/>
          <w:szCs w:val="24"/>
        </w:rPr>
        <w:t>Domenico Amato</w:t>
      </w:r>
      <w:r w:rsidRPr="00F94308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903E4">
        <w:rPr>
          <w:rFonts w:ascii="Calibri" w:hAnsi="Calibri" w:cs="Calibri"/>
          <w:color w:val="000000"/>
          <w:sz w:val="24"/>
          <w:szCs w:val="24"/>
        </w:rPr>
        <w:t xml:space="preserve">PhD, </w:t>
      </w:r>
      <w:r w:rsidRPr="00F94308">
        <w:rPr>
          <w:rFonts w:ascii="Calibri" w:hAnsi="Calibri" w:cs="Calibri"/>
          <w:color w:val="000000"/>
          <w:sz w:val="24"/>
          <w:szCs w:val="24"/>
          <w:lang w:val="en-GB"/>
        </w:rPr>
        <w:t>Department of Mathematics and Computer Science, University of Palermo</w:t>
      </w:r>
      <w:r w:rsidRPr="00F9430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1907BF33" w14:textId="743E91A3" w:rsidR="00F94308" w:rsidRPr="00F94308" w:rsidRDefault="00F94308" w:rsidP="00F94308">
      <w:pPr>
        <w:pStyle w:val="HTMLPreformatted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Calibri" w:hAnsi="Calibri" w:cs="Calibri"/>
          <w:color w:val="212121"/>
          <w:sz w:val="24"/>
          <w:szCs w:val="24"/>
          <w:lang w:val="en-GB"/>
        </w:rPr>
      </w:pPr>
      <w:r w:rsidRPr="00F94308">
        <w:rPr>
          <w:rFonts w:ascii="Calibri" w:hAnsi="Calibri" w:cs="Calibri"/>
          <w:b/>
          <w:bCs/>
          <w:color w:val="000000"/>
          <w:sz w:val="24"/>
          <w:szCs w:val="24"/>
        </w:rPr>
        <w:t>Roberto Barcellona</w:t>
      </w:r>
      <w:r w:rsidRPr="00F94308">
        <w:rPr>
          <w:rFonts w:ascii="Calibri" w:hAnsi="Calibri" w:cs="Calibri"/>
          <w:color w:val="000000"/>
          <w:sz w:val="24"/>
          <w:szCs w:val="24"/>
        </w:rPr>
        <w:t xml:space="preserve">, MD, </w:t>
      </w:r>
      <w:r w:rsidRPr="00F94308">
        <w:rPr>
          <w:rFonts w:ascii="Calibri" w:hAnsi="Calibri" w:cs="Calibri"/>
          <w:color w:val="212121"/>
          <w:sz w:val="24"/>
          <w:szCs w:val="24"/>
          <w:lang w:val="en-GB"/>
        </w:rPr>
        <w:t>Biomedicine, Neuroscience and Advance Diagnostic (BIND) Department, University of Palermo, Palermo, Italy.</w:t>
      </w:r>
    </w:p>
    <w:p w14:paraId="5B5587F9" w14:textId="42C6EDE6" w:rsidR="00F94308" w:rsidRPr="00F94308" w:rsidRDefault="00F94308" w:rsidP="00F943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1F1F1F"/>
          <w:shd w:val="clear" w:color="auto" w:fill="F8F9FA"/>
        </w:rPr>
        <w:t>Miriam Bennici</w:t>
      </w:r>
      <w:r w:rsidRPr="00F94308">
        <w:rPr>
          <w:rFonts w:ascii="Calibri" w:hAnsi="Calibri" w:cs="Calibri"/>
          <w:color w:val="1F1F1F"/>
          <w:shd w:val="clear" w:color="auto" w:fill="F8F9FA"/>
        </w:rPr>
        <w:t xml:space="preserve">, MD, </w:t>
      </w:r>
      <w:r w:rsidRPr="00F94308">
        <w:rPr>
          <w:rFonts w:ascii="Calibri" w:hAnsi="Calibri" w:cs="Calibri"/>
          <w:color w:val="000000"/>
          <w:kern w:val="0"/>
          <w:lang w:val="en-GB"/>
        </w:rPr>
        <w:t>Department of Health Promotion, Mother and Child Care, Internal Medicine and Medical Specialties (PROMISE), Unit of Nephrology and Hypertension, European Society of Hypertension Excellence Centre, University of Palermo</w:t>
      </w:r>
    </w:p>
    <w:p w14:paraId="2ABBF3D7" w14:textId="7B4E5357" w:rsidR="00F94308" w:rsidRPr="00F94308" w:rsidRDefault="00F94308" w:rsidP="00F943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12121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>Vincenza Maria Elena Bonfiglio</w:t>
      </w:r>
      <w:r w:rsidRPr="00F94308">
        <w:rPr>
          <w:rFonts w:ascii="Calibri" w:hAnsi="Calibri" w:cs="Calibri"/>
          <w:color w:val="000000"/>
        </w:rPr>
        <w:t xml:space="preserve">, MD, PhD, </w:t>
      </w:r>
      <w:r w:rsidRPr="00F94308">
        <w:rPr>
          <w:rFonts w:ascii="Calibri" w:hAnsi="Calibri" w:cs="Calibri"/>
          <w:color w:val="212121"/>
          <w:kern w:val="0"/>
          <w:lang w:val="en-GB"/>
        </w:rPr>
        <w:t>Biomedicine, Neuroscience and Advance Diagnostic (BIND) Department, University of Palermo, 90133 Palermo, Italy.</w:t>
      </w:r>
    </w:p>
    <w:p w14:paraId="3ED98248" w14:textId="12ED68B8" w:rsidR="00F94308" w:rsidRPr="00F94308" w:rsidRDefault="00F94308" w:rsidP="00F943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 xml:space="preserve">Salvatore Calderaro, </w:t>
      </w:r>
      <w:r w:rsidR="000903E4" w:rsidRPr="0077140E">
        <w:rPr>
          <w:rFonts w:ascii="Calibri" w:hAnsi="Calibri" w:cs="Calibri"/>
          <w:color w:val="000000"/>
        </w:rPr>
        <w:t>PhD</w:t>
      </w:r>
      <w:r w:rsidR="0077140E" w:rsidRPr="0077140E">
        <w:rPr>
          <w:rFonts w:ascii="Calibri" w:hAnsi="Calibri" w:cs="Calibri"/>
          <w:color w:val="000000"/>
        </w:rPr>
        <w:t>,</w:t>
      </w:r>
      <w:r w:rsidRPr="00F94308">
        <w:rPr>
          <w:rFonts w:ascii="Calibri" w:hAnsi="Calibri" w:cs="Calibri"/>
          <w:color w:val="000000"/>
          <w:vertAlign w:val="superscript"/>
        </w:rPr>
        <w:t xml:space="preserve"> </w:t>
      </w:r>
      <w:r w:rsidRPr="00F94308">
        <w:rPr>
          <w:rFonts w:ascii="Calibri" w:hAnsi="Calibri" w:cs="Calibri"/>
          <w:color w:val="000000"/>
          <w:kern w:val="0"/>
          <w:lang w:val="en-GB"/>
        </w:rPr>
        <w:t>Department of Mathematics and Computer Science, University of Palermo</w:t>
      </w:r>
      <w:r w:rsidRPr="00F94308">
        <w:rPr>
          <w:rFonts w:ascii="Calibri" w:hAnsi="Calibri" w:cs="Calibri"/>
          <w:b/>
          <w:bCs/>
          <w:color w:val="000000"/>
        </w:rPr>
        <w:t xml:space="preserve"> </w:t>
      </w:r>
    </w:p>
    <w:p w14:paraId="2FBBCFD9" w14:textId="38D707F4" w:rsidR="00F94308" w:rsidRPr="00F94308" w:rsidRDefault="00F94308" w:rsidP="00F943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>Caterina Carollo</w:t>
      </w:r>
      <w:r w:rsidRPr="00F94308">
        <w:rPr>
          <w:rFonts w:ascii="Calibri" w:hAnsi="Calibri" w:cs="Calibri"/>
          <w:color w:val="000000"/>
        </w:rPr>
        <w:t>, MD</w:t>
      </w:r>
      <w:r w:rsidR="0077140E">
        <w:rPr>
          <w:rFonts w:ascii="Calibri" w:hAnsi="Calibri" w:cs="Calibri"/>
          <w:color w:val="000000"/>
        </w:rPr>
        <w:t>,</w:t>
      </w:r>
      <w:r w:rsidRPr="00F94308">
        <w:rPr>
          <w:rFonts w:ascii="Calibri" w:hAnsi="Calibri" w:cs="Calibri"/>
          <w:color w:val="000000"/>
        </w:rPr>
        <w:t xml:space="preserve"> </w:t>
      </w:r>
      <w:r w:rsidRPr="00F94308">
        <w:rPr>
          <w:rFonts w:ascii="Calibri" w:hAnsi="Calibri" w:cs="Calibri"/>
          <w:color w:val="000000"/>
          <w:kern w:val="0"/>
          <w:lang w:val="en-GB"/>
        </w:rPr>
        <w:t>Department of Health Promotion, Mother and Child Care, Internal Medicine and Medical Specialties (PROMISE), Unit of Nephrology and Hypertension, European Society of Hypertension Excellence Centre, University of Palermo</w:t>
      </w:r>
    </w:p>
    <w:p w14:paraId="23976D5B" w14:textId="0F556716" w:rsidR="00F94308" w:rsidRPr="00F94308" w:rsidRDefault="00F94308" w:rsidP="00F943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12121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>Massimo Castellucci</w:t>
      </w:r>
      <w:r w:rsidRPr="00F94308">
        <w:rPr>
          <w:rFonts w:ascii="Calibri" w:hAnsi="Calibri" w:cs="Calibri"/>
          <w:color w:val="000000"/>
        </w:rPr>
        <w:t xml:space="preserve">, MD, </w:t>
      </w:r>
      <w:r w:rsidRPr="00F94308">
        <w:rPr>
          <w:rFonts w:ascii="Calibri" w:hAnsi="Calibri" w:cs="Calibri"/>
          <w:color w:val="212121"/>
          <w:kern w:val="0"/>
          <w:lang w:val="en-GB"/>
        </w:rPr>
        <w:t>Biomedicine, Neuroscience and Advance Diagnostic (BIND) Department, University of Palermo, Palermo, Italy</w:t>
      </w:r>
    </w:p>
    <w:p w14:paraId="5414C27F" w14:textId="1D287B06" w:rsidR="00F94308" w:rsidRPr="00F94308" w:rsidRDefault="00F94308" w:rsidP="00F943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12121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 xml:space="preserve">Enea </w:t>
      </w:r>
      <w:proofErr w:type="spellStart"/>
      <w:r w:rsidRPr="00F94308">
        <w:rPr>
          <w:rFonts w:ascii="Calibri" w:hAnsi="Calibri" w:cs="Calibri"/>
          <w:b/>
          <w:bCs/>
          <w:color w:val="000000"/>
        </w:rPr>
        <w:t>Chisci</w:t>
      </w:r>
      <w:proofErr w:type="spellEnd"/>
      <w:r w:rsidRPr="00F94308">
        <w:rPr>
          <w:rFonts w:ascii="Calibri" w:hAnsi="Calibri" w:cs="Calibri"/>
          <w:color w:val="000000"/>
        </w:rPr>
        <w:t xml:space="preserve">, MD, </w:t>
      </w:r>
      <w:r w:rsidRPr="00F94308">
        <w:rPr>
          <w:rFonts w:ascii="Calibri" w:hAnsi="Calibri" w:cs="Calibri"/>
          <w:color w:val="212121"/>
          <w:kern w:val="0"/>
          <w:lang w:val="en-GB"/>
        </w:rPr>
        <w:t>Biomedicine, Neuroscience and Advance Diagnostic (BIND) Department, University of Palermo, Palermo, Italy.</w:t>
      </w:r>
    </w:p>
    <w:p w14:paraId="72322E9F" w14:textId="7E827B46" w:rsidR="00F94308" w:rsidRPr="00F94308" w:rsidRDefault="00F94308" w:rsidP="00F943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>Giosuè Lo Bosco</w:t>
      </w:r>
      <w:r w:rsidRPr="00F94308">
        <w:rPr>
          <w:rFonts w:ascii="Calibri" w:hAnsi="Calibri" w:cs="Calibri"/>
          <w:color w:val="000000"/>
        </w:rPr>
        <w:t xml:space="preserve">, </w:t>
      </w:r>
      <w:r w:rsidR="0077140E">
        <w:rPr>
          <w:rFonts w:ascii="Calibri" w:hAnsi="Calibri" w:cs="Calibri"/>
          <w:color w:val="000000"/>
        </w:rPr>
        <w:t>PhD,</w:t>
      </w:r>
      <w:r w:rsidRPr="00F94308">
        <w:rPr>
          <w:rFonts w:ascii="Calibri" w:hAnsi="Calibri" w:cs="Calibri"/>
          <w:color w:val="000000"/>
          <w:vertAlign w:val="superscript"/>
        </w:rPr>
        <w:t xml:space="preserve"> </w:t>
      </w:r>
      <w:r w:rsidRPr="00F94308">
        <w:rPr>
          <w:rFonts w:ascii="Calibri" w:hAnsi="Calibri" w:cs="Calibri"/>
          <w:color w:val="000000"/>
          <w:kern w:val="0"/>
          <w:lang w:val="en-GB"/>
        </w:rPr>
        <w:t>Department of Mathematics and Computer Science, University of Palermo; Euro-Mediterranean Institute of Science and Technology, IEMEST, Palermo</w:t>
      </w:r>
    </w:p>
    <w:p w14:paraId="6AAC7918" w14:textId="35045804" w:rsidR="00F94308" w:rsidRPr="00F94308" w:rsidRDefault="00F94308" w:rsidP="00F943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12121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lastRenderedPageBreak/>
        <w:t>Alberto La Felice</w:t>
      </w:r>
      <w:r w:rsidRPr="00F94308">
        <w:rPr>
          <w:rFonts w:ascii="Calibri" w:hAnsi="Calibri" w:cs="Calibri"/>
          <w:color w:val="000000"/>
        </w:rPr>
        <w:t xml:space="preserve">, MD, </w:t>
      </w:r>
      <w:r w:rsidRPr="00F94308">
        <w:rPr>
          <w:rFonts w:ascii="Calibri" w:hAnsi="Calibri" w:cs="Calibri"/>
          <w:color w:val="212121"/>
          <w:kern w:val="0"/>
          <w:lang w:val="en-GB"/>
        </w:rPr>
        <w:t>Biomedicine, Neuroscience and Advance Diagnostic (BIND) Department, University of Palermo, Palermo, Italy.</w:t>
      </w:r>
    </w:p>
    <w:p w14:paraId="536F8FF3" w14:textId="5C93BB86" w:rsidR="00F94308" w:rsidRPr="00F94308" w:rsidRDefault="00F94308" w:rsidP="00F943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>Giuseppe Mulè,</w:t>
      </w:r>
      <w:r w:rsidRPr="00F94308">
        <w:rPr>
          <w:rFonts w:ascii="Calibri" w:hAnsi="Calibri" w:cs="Calibri"/>
          <w:color w:val="000000"/>
        </w:rPr>
        <w:t xml:space="preserve"> MD, </w:t>
      </w:r>
      <w:r w:rsidRPr="00F94308">
        <w:rPr>
          <w:rFonts w:ascii="Calibri" w:hAnsi="Calibri" w:cs="Calibri"/>
          <w:color w:val="000000"/>
          <w:kern w:val="0"/>
          <w:lang w:val="en-GB"/>
        </w:rPr>
        <w:t>Department of Health Promotion, Mother and Child Care, Internal Medicine and Medical Specialties (PROMISE), Unit of Nephrology and Hypertension, European Society of Hypertension Excellence Centre, University of Palermo</w:t>
      </w:r>
    </w:p>
    <w:p w14:paraId="3535023C" w14:textId="290B9151" w:rsidR="00F94308" w:rsidRPr="00F94308" w:rsidRDefault="00F94308" w:rsidP="00F943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>Alessandra Sorce</w:t>
      </w:r>
      <w:r w:rsidRPr="00F94308">
        <w:rPr>
          <w:rFonts w:ascii="Calibri" w:hAnsi="Calibri" w:cs="Calibri"/>
          <w:color w:val="000000"/>
        </w:rPr>
        <w:t xml:space="preserve">, </w:t>
      </w:r>
      <w:r w:rsidRPr="00F94308">
        <w:rPr>
          <w:rFonts w:ascii="Calibri" w:hAnsi="Calibri" w:cs="Calibri"/>
          <w:color w:val="000000"/>
          <w:kern w:val="0"/>
          <w:lang w:val="en-GB"/>
        </w:rPr>
        <w:t>Department of Health Promotion, Mother and Child Care, Internal Medicine and Medical Specialties (PROMISE), Unit of Nephrology and Hypertension, European Society of Hypertension Excellence Centre, University of Palermo</w:t>
      </w:r>
    </w:p>
    <w:p w14:paraId="0BF03D71" w14:textId="7F276597" w:rsidR="00F94308" w:rsidRPr="00F94308" w:rsidRDefault="00F94308" w:rsidP="00F3250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12121"/>
          <w:kern w:val="0"/>
          <w:lang w:val="en-GB"/>
        </w:rPr>
      </w:pPr>
      <w:r w:rsidRPr="00F94308">
        <w:rPr>
          <w:rFonts w:ascii="Calibri" w:hAnsi="Calibri" w:cs="Calibri"/>
          <w:b/>
          <w:bCs/>
          <w:color w:val="000000"/>
        </w:rPr>
        <w:t>Maria Vadalà,</w:t>
      </w:r>
      <w:r w:rsidRPr="00F94308">
        <w:rPr>
          <w:rFonts w:ascii="Calibri" w:hAnsi="Calibri" w:cs="Calibri"/>
          <w:color w:val="000000"/>
        </w:rPr>
        <w:t xml:space="preserve"> MD, PhD, FEBO,</w:t>
      </w:r>
      <w:r w:rsidRPr="00F94308">
        <w:rPr>
          <w:rFonts w:ascii="Calibri" w:hAnsi="Calibri" w:cs="Calibri"/>
          <w:color w:val="000000"/>
          <w:kern w:val="0"/>
          <w:lang w:val="en-GB"/>
        </w:rPr>
        <w:t xml:space="preserve"> </w:t>
      </w:r>
      <w:r w:rsidRPr="00F94308">
        <w:rPr>
          <w:rFonts w:ascii="Calibri" w:hAnsi="Calibri" w:cs="Calibri"/>
          <w:color w:val="212121"/>
          <w:kern w:val="0"/>
          <w:lang w:val="en-GB"/>
        </w:rPr>
        <w:t xml:space="preserve">Biomedicine, Neuroscience and Advance Diagnostic (BIND) Department, University of Palermo, Palermo, Italy; </w:t>
      </w:r>
      <w:r w:rsidRPr="00F94308">
        <w:rPr>
          <w:rFonts w:ascii="Calibri" w:hAnsi="Calibri" w:cs="Calibri"/>
          <w:color w:val="000000"/>
          <w:kern w:val="0"/>
          <w:lang w:val="en-GB"/>
        </w:rPr>
        <w:t>Euro-Mediterranean Institute of Science and Technology, IEMEST, Palermo</w:t>
      </w:r>
    </w:p>
    <w:p w14:paraId="55731D9F" w14:textId="08EE8CFC" w:rsidR="00F94308" w:rsidRPr="00F32507" w:rsidRDefault="00F94308" w:rsidP="00F32507">
      <w:pPr>
        <w:pStyle w:val="HTMLPreformatted"/>
        <w:numPr>
          <w:ilvl w:val="0"/>
          <w:numId w:val="3"/>
        </w:numPr>
        <w:spacing w:line="480" w:lineRule="auto"/>
        <w:rPr>
          <w:rFonts w:ascii="Calibri" w:hAnsi="Calibri" w:cs="Calibri"/>
          <w:color w:val="1F1F1F"/>
          <w:sz w:val="24"/>
          <w:szCs w:val="24"/>
        </w:rPr>
      </w:pPr>
      <w:r w:rsidRPr="00F32507">
        <w:rPr>
          <w:rFonts w:ascii="Calibri" w:hAnsi="Calibri" w:cs="Calibri"/>
          <w:b/>
          <w:bCs/>
          <w:color w:val="000000"/>
          <w:sz w:val="24"/>
          <w:szCs w:val="24"/>
        </w:rPr>
        <w:t>Riccardo Rizzo</w:t>
      </w:r>
      <w:r w:rsidRPr="00F3250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F32507" w:rsidRPr="00F32507">
        <w:rPr>
          <w:rFonts w:ascii="Calibri" w:hAnsi="Calibri" w:cs="Calibri"/>
          <w:color w:val="000000" w:themeColor="text1"/>
          <w:sz w:val="24"/>
          <w:szCs w:val="24"/>
          <w:lang w:val="en-GB"/>
        </w:rPr>
        <w:t>Institute for High performance Computing and Networking, National Research Council of Italy</w:t>
      </w:r>
      <w:r w:rsidR="00F32507" w:rsidRPr="00F32507">
        <w:rPr>
          <w:rFonts w:ascii="Calibri" w:hAnsi="Calibri" w:cs="Calibri"/>
          <w:color w:val="000000" w:themeColor="text1"/>
          <w:sz w:val="24"/>
          <w:szCs w:val="24"/>
          <w:lang w:val="en-GB"/>
        </w:rPr>
        <w:t>, Palermo , Italy</w:t>
      </w:r>
    </w:p>
    <w:p w14:paraId="629372C4" w14:textId="2373E5B3" w:rsidR="00F94308" w:rsidRPr="00F32507" w:rsidRDefault="00F94308" w:rsidP="00F32507">
      <w:pPr>
        <w:pStyle w:val="HTMLPreformatted"/>
        <w:numPr>
          <w:ilvl w:val="0"/>
          <w:numId w:val="3"/>
        </w:numPr>
        <w:spacing w:line="480" w:lineRule="auto"/>
        <w:rPr>
          <w:rStyle w:val="y2iqfc"/>
          <w:rFonts w:ascii="Calibri" w:hAnsi="Calibri" w:cs="Calibri"/>
          <w:color w:val="1F1F1F"/>
          <w:sz w:val="24"/>
          <w:szCs w:val="24"/>
        </w:rPr>
      </w:pPr>
      <w:r w:rsidRPr="00F32507">
        <w:rPr>
          <w:rFonts w:ascii="Calibri" w:hAnsi="Calibri" w:cs="Calibri"/>
          <w:b/>
          <w:bCs/>
          <w:color w:val="000000"/>
          <w:sz w:val="24"/>
          <w:szCs w:val="24"/>
        </w:rPr>
        <w:t>Filippo Vella</w:t>
      </w:r>
      <w:r w:rsidRPr="00F32507">
        <w:rPr>
          <w:rFonts w:ascii="Calibri" w:hAnsi="Calibri" w:cs="Calibri"/>
          <w:color w:val="000000"/>
          <w:sz w:val="24"/>
          <w:szCs w:val="24"/>
        </w:rPr>
        <w:t>,</w:t>
      </w:r>
      <w:r w:rsidRPr="00F32507">
        <w:rPr>
          <w:rFonts w:ascii="Calibri" w:hAnsi="Calibri" w:cs="Calibri"/>
          <w:color w:val="000000"/>
          <w:sz w:val="24"/>
          <w:szCs w:val="24"/>
          <w:vertAlign w:val="superscript"/>
        </w:rPr>
        <w:t xml:space="preserve"> </w:t>
      </w:r>
      <w:r w:rsidR="00F32507" w:rsidRPr="00F32507">
        <w:rPr>
          <w:rFonts w:ascii="Calibri" w:hAnsi="Calibri" w:cs="Calibri"/>
          <w:color w:val="000000" w:themeColor="text1"/>
          <w:sz w:val="24"/>
          <w:szCs w:val="24"/>
          <w:lang w:val="en-GB"/>
        </w:rPr>
        <w:t>Institute for High performance Computing and Networking, National Research Council of Italy</w:t>
      </w:r>
      <w:r w:rsidR="00F32507" w:rsidRPr="00F32507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, Palermo, Italy </w:t>
      </w:r>
    </w:p>
    <w:p w14:paraId="2FA0DAEF" w14:textId="77777777" w:rsidR="00F94308" w:rsidRPr="00F94308" w:rsidRDefault="00F94308" w:rsidP="00F94308">
      <w:pPr>
        <w:pStyle w:val="HTMLPreformatted"/>
        <w:spacing w:line="360" w:lineRule="auto"/>
        <w:rPr>
          <w:rStyle w:val="y2iqfc"/>
          <w:rFonts w:ascii="Calibri" w:hAnsi="Calibri" w:cs="Calibri"/>
          <w:color w:val="1F1F1F"/>
          <w:sz w:val="24"/>
          <w:szCs w:val="24"/>
        </w:rPr>
      </w:pPr>
    </w:p>
    <w:p w14:paraId="329F085A" w14:textId="1B8A0636" w:rsidR="0031743B" w:rsidRPr="00F94308" w:rsidRDefault="0031743B" w:rsidP="00351024">
      <w:pPr>
        <w:rPr>
          <w:rFonts w:ascii="Calibri" w:hAnsi="Calibri" w:cs="Calibri"/>
          <w:lang w:val="en-US"/>
        </w:rPr>
      </w:pPr>
    </w:p>
    <w:sectPr w:rsidR="0031743B" w:rsidRPr="00F94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D019C"/>
    <w:multiLevelType w:val="hybridMultilevel"/>
    <w:tmpl w:val="CC9C1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D75C2"/>
    <w:multiLevelType w:val="hybridMultilevel"/>
    <w:tmpl w:val="E356E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358DE"/>
    <w:multiLevelType w:val="hybridMultilevel"/>
    <w:tmpl w:val="FC24B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86091">
    <w:abstractNumId w:val="2"/>
  </w:num>
  <w:num w:numId="2" w16cid:durableId="1965653917">
    <w:abstractNumId w:val="1"/>
  </w:num>
  <w:num w:numId="3" w16cid:durableId="70910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6E"/>
    <w:rsid w:val="0006511F"/>
    <w:rsid w:val="000903E4"/>
    <w:rsid w:val="000C4520"/>
    <w:rsid w:val="00142CFC"/>
    <w:rsid w:val="00182A39"/>
    <w:rsid w:val="001864F1"/>
    <w:rsid w:val="001A6A8B"/>
    <w:rsid w:val="001B56A1"/>
    <w:rsid w:val="001B79A1"/>
    <w:rsid w:val="00206E0D"/>
    <w:rsid w:val="002768D9"/>
    <w:rsid w:val="002968D1"/>
    <w:rsid w:val="002C27AC"/>
    <w:rsid w:val="002C34C3"/>
    <w:rsid w:val="0031743B"/>
    <w:rsid w:val="00347937"/>
    <w:rsid w:val="00351024"/>
    <w:rsid w:val="0036328E"/>
    <w:rsid w:val="00381159"/>
    <w:rsid w:val="003A1F16"/>
    <w:rsid w:val="003C60B6"/>
    <w:rsid w:val="0045420F"/>
    <w:rsid w:val="0045426C"/>
    <w:rsid w:val="004716AB"/>
    <w:rsid w:val="0049686D"/>
    <w:rsid w:val="005340A9"/>
    <w:rsid w:val="00563201"/>
    <w:rsid w:val="00583554"/>
    <w:rsid w:val="00586D24"/>
    <w:rsid w:val="005A7CA1"/>
    <w:rsid w:val="006459AE"/>
    <w:rsid w:val="006B77AD"/>
    <w:rsid w:val="00740544"/>
    <w:rsid w:val="0077140E"/>
    <w:rsid w:val="007A04DB"/>
    <w:rsid w:val="00857171"/>
    <w:rsid w:val="0086788D"/>
    <w:rsid w:val="008B6DA3"/>
    <w:rsid w:val="009723AD"/>
    <w:rsid w:val="009E40EE"/>
    <w:rsid w:val="00A35F96"/>
    <w:rsid w:val="00A85A12"/>
    <w:rsid w:val="00A902F3"/>
    <w:rsid w:val="00A903F6"/>
    <w:rsid w:val="00A911A1"/>
    <w:rsid w:val="00B37F5C"/>
    <w:rsid w:val="00B5026E"/>
    <w:rsid w:val="00BB2418"/>
    <w:rsid w:val="00C5014D"/>
    <w:rsid w:val="00C5270B"/>
    <w:rsid w:val="00C67E2B"/>
    <w:rsid w:val="00CE74D6"/>
    <w:rsid w:val="00D10C45"/>
    <w:rsid w:val="00D91625"/>
    <w:rsid w:val="00E167C5"/>
    <w:rsid w:val="00F0023B"/>
    <w:rsid w:val="00F0685A"/>
    <w:rsid w:val="00F1694C"/>
    <w:rsid w:val="00F32507"/>
    <w:rsid w:val="00F367F9"/>
    <w:rsid w:val="00F76467"/>
    <w:rsid w:val="00F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6C7946"/>
  <w15:chartTrackingRefBased/>
  <w15:docId w15:val="{AFA10CE2-34DE-754A-83D9-DA27EAF3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5026E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CE74D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4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40A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340A9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F1694C"/>
  </w:style>
  <w:style w:type="character" w:styleId="Emphasis">
    <w:name w:val="Emphasis"/>
    <w:basedOn w:val="DefaultParagraphFont"/>
    <w:uiPriority w:val="20"/>
    <w:qFormat/>
    <w:rsid w:val="00E167C5"/>
    <w:rPr>
      <w:i/>
      <w:iCs/>
    </w:rPr>
  </w:style>
  <w:style w:type="character" w:customStyle="1" w:styleId="y2iqfc">
    <w:name w:val="y2iqfc"/>
    <w:basedOn w:val="DefaultParagraphFont"/>
    <w:rsid w:val="00F9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01D572-64E4-E044-BA19-D9CAB1715A2C}">
  <we:reference id="f78a3046-9e99-4300-aa2b-5814002b01a2" version="1.55.1.0" store="EXCatalog" storeType="EXCatalog"/>
  <we:alternateReferences>
    <we:reference id="WA104382081" version="1.55.1.0" store="it-IT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>
  <b:Source>
    <b:Tag>Zha</b:Tag>
    <b:SourceType>JournalArticle</b:SourceType>
    <b:Guid>{490AFAB1-F47E-CC4D-A0B6-F2D7DEFD7970}</b:Guid>
    <b:Author>
      <b:Author>
        <b:NameList>
          <b:Person>
            <b:Last>Zhang</b:Last>
            <b:Middle>Y.</b:Middle>
            <b:First>T.</b:First>
          </b:Person>
          <b:Person>
            <b:Last>Suen</b:Last>
            <b:Middle>Y.</b:Middle>
            <b:First>C.</b:First>
          </b:Person>
        </b:NameList>
      </b:Author>
    </b:Author>
    <b:Title>A fast parallel algorithm for thinning digital patterns</b:Title>
    <b:JournalName>Communications of the ACM</b:JournalName>
    <b:Year>1984</b:Year>
    <b:RefOrder>2</b:RefOrder>
  </b:Source>
  <b:Source>
    <b:Tag>Nib</b:Tag>
    <b:SourceType>Book</b:SourceType>
    <b:Guid>{4CB445F2-29AD-8D40-AD81-2E12AAB93CE6}</b:Guid>
    <b:Author>
      <b:Author>
        <b:NameList>
          <b:Person>
            <b:Last>Niblack</b:Last>
            <b:First>W.</b:First>
          </b:Person>
        </b:NameList>
      </b:Author>
    </b:Author>
    <b:Title>An introduction to Digital Image Processing</b:Title>
    <b:Publisher>Prentice-Hall</b:Publisher>
    <b:Year>1986</b:Year>
    <b:RefOrder>1</b:RefOrder>
  </b:Source>
  <b:Source>
    <b:Tag>Sam17</b:Tag>
    <b:SourceType>JournalArticle</b:SourceType>
    <b:Guid>{61C9201A-DF2A-114E-94FF-0E862001833D}</b:Guid>
    <b:Title>Quantification of Diabetic Macular Ischemia Using Optical Coherence Tomography Angiography and Its Relationship with Visual Acuity</b:Title>
    <b:Year>2017</b:Year>
    <b:Author>
      <b:Author>
        <b:NameList>
          <b:Person>
            <b:Last>Samara</b:Last>
            <b:First>W.</b:First>
            <b:Middle>A.</b:Middle>
          </b:Person>
          <b:Person>
            <b:Last>Shahlaee</b:Last>
            <b:First>A.</b:First>
          </b:Person>
          <b:Person>
            <b:Last>Adam</b:Last>
            <b:First>M.</b:First>
            <b:Middle>K.</b:Middle>
          </b:Person>
          <b:Person>
            <b:Last>Khan</b:Last>
            <b:First>M.</b:First>
            <b:Middle>A.</b:Middle>
          </b:Person>
          <b:Person>
            <b:Last>Chiang</b:Last>
            <b:First>A.</b:First>
          </b:Person>
          <b:Person>
            <b:Last>Maguire</b:Last>
            <b:Middle>I.</b:Middle>
            <b:First>J.</b:First>
          </b:Person>
          <b:Person>
            <b:Last>Hsu</b:Last>
            <b:First>J.</b:First>
          </b:Person>
          <b:Person>
            <b:Last>Ho</b:Last>
            <b:Middle>C.</b:Middle>
            <b:First>A.</b:First>
          </b:Person>
        </b:NameList>
      </b:Author>
    </b:Author>
    <b:Pages>235-244</b:Pages>
    <b:JournalName>Ophthalmology</b:JournalName>
    <b:Issue>124</b:Issue>
    <b:RefOrder>3</b:RefOrder>
  </b:Source>
  <b:Source>
    <b:Tag>Lee18</b:Tag>
    <b:SourceType>JournalArticle</b:SourceType>
    <b:Guid>{D90D8C7C-8288-B54A-9F95-507B11C97A6D}</b:Guid>
    <b:Author>
      <b:Author>
        <b:NameList>
          <b:Person>
            <b:Last>Lee </b:Last>
            <b:First>H.</b:First>
          </b:Person>
          <b:Person>
            <b:Last>Lee </b:Last>
            <b:First>M.</b:First>
          </b:Person>
          <b:Person>
            <b:Last>Chung </b:Last>
            <b:First>H.</b:First>
          </b:Person>
          <b:Person>
            <b:Last>Kim </b:Last>
            <b:Middle>C.</b:Middle>
            <b:First>H.</b:First>
          </b:Person>
        </b:NameList>
      </b:Author>
    </b:Author>
    <b:Title>QUANTIFICATION OF RETINAL VESSEL TORTUOSITY IN DIABETIC RETINOPATHY USING OPTICAL COHERENCE TOMOGRAPHY ANGIOGRAPHY</b:Title>
    <b:JournalName>Retina</b:JournalName>
    <b:Year>2018</b:Year>
    <b:Issue>38</b:Issue>
    <b:Pages>976-985</b:Pages>
    <b:RefOrder>4</b:RefOrder>
  </b:Source>
  <b:Source>
    <b:Tag>Man83</b:Tag>
    <b:SourceType>Book</b:SourceType>
    <b:Guid>{47ED7D50-35BB-E246-A03F-C6D94D96903E}</b:Guid>
    <b:Author>
      <b:Author>
        <b:NameList>
          <b:Person>
            <b:Last>Mandelbrot</b:Last>
            <b:First>B.</b:First>
          </b:Person>
        </b:NameList>
      </b:Author>
    </b:Author>
    <b:Title>The fractal geometry of nature</b:Title>
    <b:Year>1983</b:Year>
    <b:City>New York</b:City>
    <b:Publisher>W. H. Freeman and Comp</b:Publisher>
    <b:RefOrder>5</b:RefOrder>
  </b:Source>
  <b:Source>
    <b:Tag>Mas04</b:Tag>
    <b:SourceType>JournalArticle</b:SourceType>
    <b:Guid>{DE951750-9A62-DB45-9CEF-54278334E812}</b:Guid>
    <b:Title>Fractal analysis of the vascular tree in the human retina</b:Title>
    <b:Year>2004</b:Year>
    <b:Author>
      <b:Author>
        <b:NameList>
          <b:Person>
            <b:Last>Masters</b:Last>
            <b:Middle>R.</b:Middle>
            <b:First>B.</b:First>
          </b:Person>
        </b:NameList>
      </b:Author>
    </b:Author>
    <b:JournalName>Annu Rev Biomed Eng</b:JournalName>
    <b:Volume>6</b:Volume>
    <b:Pages>427-52</b:Pages>
    <b:RefOrder>6</b:RefOrder>
  </b:Source>
  <b:Source>
    <b:Tag>Tin17</b:Tag>
    <b:SourceType>JournalArticle</b:SourceType>
    <b:Guid>{C12D8F8F-F537-C24B-BEDF-F730EDEE23C8}</b:Guid>
    <b:Title>ptical Coherence Tomographic Angiography in Type 2 Diabetes and Diabetic Retinopathy.</b:Title>
    <b:JournalName>JAMA Ophthalmol.</b:JournalName>
    <b:Year>2017</b:Year>
    <b:Volume>135</b:Volume>
    <b:Issue>4</b:Issue>
    <b:Pages>306-312</b:Pages>
    <b:Author>
      <b:Author>
        <b:NameList>
          <b:Person>
            <b:Last>Ting</b:Last>
            <b:Middle>S.W.</b:Middle>
            <b:First>D.</b:First>
          </b:Person>
          <b:Person>
            <b:Last>Tan</b:Last>
            <b:Middle>S.W.</b:Middle>
            <b:First>G.</b:First>
          </b:Person>
          <b:Person>
            <b:Last>Agrawal</b:Last>
            <b:First>R.</b:First>
          </b:Person>
          <b:Person>
            <b:Last>Yanagi</b:Last>
            <b:First>Y.</b:First>
          </b:Person>
          <b:Person>
            <b:Last>Sie</b:Last>
            <b:Middle>M.</b:Middle>
            <b:First>N.</b:First>
          </b:Person>
          <b:Person>
            <b:Last>Wong</b:Last>
            <b:Middle>W.</b:Middle>
            <b:First>C.</b:First>
          </b:Person>
          <b:Person>
            <b:Last>San Yeo </b:Last>
            <b:Middle>Y.</b:Middle>
            <b:First>I.</b:First>
          </b:Person>
          <b:Person>
            <b:Last>Lee</b:Last>
            <b:Middle>Y.</b:Middle>
            <b:First>S.</b:First>
          </b:Person>
          <b:Person>
            <b:Last>Cheung</b:Last>
            <b:Middle>M.G.</b:Middle>
            <b:First>C.</b:First>
          </b:Person>
          <b:Person>
            <b:Last>Wong</b:Last>
            <b:Middle>Y.</b:Middle>
            <b:First>T.</b:First>
          </b:Person>
        </b:NameList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7600ED00-7761-9841-86C0-E40F23D9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AMATO</dc:creator>
  <cp:keywords/>
  <dc:description/>
  <cp:lastModifiedBy>MARIA VADALA'</cp:lastModifiedBy>
  <cp:revision>5</cp:revision>
  <dcterms:created xsi:type="dcterms:W3CDTF">2025-09-02T16:17:00Z</dcterms:created>
  <dcterms:modified xsi:type="dcterms:W3CDTF">2026-02-01T19:06:00Z</dcterms:modified>
</cp:coreProperties>
</file>