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03637" w14:textId="7468C94B" w:rsidR="006459AE" w:rsidRPr="006459AE" w:rsidRDefault="006459AE" w:rsidP="00452964">
      <w:pPr>
        <w:autoSpaceDE w:val="0"/>
        <w:autoSpaceDN w:val="0"/>
        <w:adjustRightInd w:val="0"/>
        <w:spacing w:after="0" w:line="480" w:lineRule="auto"/>
        <w:rPr>
          <w:rFonts w:ascii="Calibri" w:hAnsi="Calibri" w:cs="Calibri"/>
          <w:b/>
          <w:bCs/>
          <w:color w:val="000000"/>
          <w:kern w:val="0"/>
          <w:lang w:val="en-GB"/>
        </w:rPr>
      </w:pPr>
      <w:r w:rsidRPr="006459AE">
        <w:rPr>
          <w:rFonts w:ascii="Calibri" w:hAnsi="Calibri" w:cs="Calibri"/>
          <w:b/>
          <w:bCs/>
          <w:color w:val="000000"/>
          <w:kern w:val="0"/>
          <w:lang w:val="en-GB"/>
        </w:rPr>
        <w:t>Retinal vascular indexes and renal function in hypertensive patients: relationship between different microvascular networks</w:t>
      </w:r>
    </w:p>
    <w:p w14:paraId="5DECCC26" w14:textId="77777777" w:rsidR="006459AE" w:rsidRPr="006459AE" w:rsidRDefault="006459AE" w:rsidP="006459AE">
      <w:pPr>
        <w:autoSpaceDE w:val="0"/>
        <w:autoSpaceDN w:val="0"/>
        <w:adjustRightInd w:val="0"/>
        <w:spacing w:after="0" w:line="360" w:lineRule="auto"/>
        <w:rPr>
          <w:rFonts w:ascii="Calibri" w:hAnsi="Calibri" w:cs="Calibri"/>
          <w:color w:val="000000"/>
          <w:kern w:val="0"/>
          <w:lang w:val="en-GB"/>
        </w:rPr>
      </w:pPr>
    </w:p>
    <w:p w14:paraId="6060A47F" w14:textId="77777777" w:rsidR="006459AE" w:rsidRPr="006459AE" w:rsidRDefault="006459AE" w:rsidP="006459AE">
      <w:pPr>
        <w:autoSpaceDE w:val="0"/>
        <w:autoSpaceDN w:val="0"/>
        <w:adjustRightInd w:val="0"/>
        <w:spacing w:after="0" w:line="240" w:lineRule="auto"/>
        <w:rPr>
          <w:rFonts w:ascii="Calibri" w:hAnsi="Calibri" w:cs="Calibri"/>
          <w:color w:val="000000"/>
          <w:kern w:val="0"/>
          <w:lang w:val="en-GB"/>
        </w:rPr>
      </w:pPr>
      <w:r w:rsidRPr="006459AE">
        <w:rPr>
          <w:rFonts w:ascii="Calibri" w:hAnsi="Calibri" w:cs="Calibri"/>
          <w:color w:val="000000"/>
          <w:kern w:val="0"/>
          <w:lang w:val="en-GB"/>
        </w:rPr>
        <w:t>Maria Vadalà</w:t>
      </w:r>
      <w:r w:rsidRPr="006459AE">
        <w:rPr>
          <w:rFonts w:ascii="Calibri" w:hAnsi="Calibri" w:cs="Calibri"/>
          <w:color w:val="000000"/>
          <w:kern w:val="0"/>
          <w:vertAlign w:val="superscript"/>
          <w:lang w:val="en-GB"/>
        </w:rPr>
        <w:t>1,2</w:t>
      </w:r>
      <w:r w:rsidRPr="006459AE">
        <w:rPr>
          <w:rFonts w:ascii="Calibri" w:hAnsi="Calibri" w:cs="Calibri"/>
          <w:color w:val="000000"/>
          <w:kern w:val="0"/>
          <w:lang w:val="en-GB"/>
        </w:rPr>
        <w:t>, Caterina Carollo</w:t>
      </w:r>
      <w:r w:rsidRPr="006459AE">
        <w:rPr>
          <w:rFonts w:ascii="Calibri" w:hAnsi="Calibri" w:cs="Calibri"/>
          <w:color w:val="000000"/>
          <w:kern w:val="0"/>
          <w:vertAlign w:val="superscript"/>
          <w:lang w:val="en-GB"/>
        </w:rPr>
        <w:t>3</w:t>
      </w:r>
      <w:r w:rsidRPr="006459AE">
        <w:rPr>
          <w:rFonts w:ascii="Calibri" w:hAnsi="Calibri" w:cs="Calibri"/>
          <w:color w:val="000000"/>
          <w:kern w:val="0"/>
          <w:lang w:val="en-GB"/>
        </w:rPr>
        <w:t>, Alessandra Sorce</w:t>
      </w:r>
      <w:r w:rsidRPr="006459AE">
        <w:rPr>
          <w:rFonts w:ascii="Calibri" w:hAnsi="Calibri" w:cs="Calibri"/>
          <w:color w:val="000000"/>
          <w:kern w:val="0"/>
          <w:vertAlign w:val="superscript"/>
          <w:lang w:val="en-GB"/>
        </w:rPr>
        <w:t>3</w:t>
      </w:r>
      <w:r w:rsidRPr="006459AE">
        <w:rPr>
          <w:rFonts w:ascii="Calibri" w:hAnsi="Calibri" w:cs="Calibri"/>
          <w:color w:val="000000"/>
          <w:kern w:val="0"/>
          <w:lang w:val="en-GB"/>
        </w:rPr>
        <w:t>, Domenico Amato</w:t>
      </w:r>
      <w:r w:rsidRPr="006459AE">
        <w:rPr>
          <w:rFonts w:ascii="Calibri" w:hAnsi="Calibri" w:cs="Calibri"/>
          <w:color w:val="000000"/>
          <w:kern w:val="0"/>
          <w:vertAlign w:val="superscript"/>
          <w:lang w:val="en-GB"/>
        </w:rPr>
        <w:t>4</w:t>
      </w:r>
      <w:r w:rsidRPr="006459AE">
        <w:rPr>
          <w:rFonts w:ascii="Calibri" w:hAnsi="Calibri" w:cs="Calibri"/>
          <w:color w:val="000000"/>
          <w:kern w:val="0"/>
          <w:lang w:val="en-GB"/>
        </w:rPr>
        <w:t>,</w:t>
      </w:r>
    </w:p>
    <w:p w14:paraId="76937C0B" w14:textId="7342607C" w:rsidR="006459AE" w:rsidRPr="006459AE" w:rsidRDefault="006459AE" w:rsidP="006459AE">
      <w:pPr>
        <w:autoSpaceDE w:val="0"/>
        <w:autoSpaceDN w:val="0"/>
        <w:adjustRightInd w:val="0"/>
        <w:spacing w:after="0" w:line="240" w:lineRule="auto"/>
        <w:rPr>
          <w:rFonts w:ascii="Calibri" w:hAnsi="Calibri" w:cs="Calibri"/>
          <w:color w:val="000000"/>
          <w:kern w:val="0"/>
          <w:lang w:val="en-GB"/>
        </w:rPr>
      </w:pPr>
      <w:r w:rsidRPr="006459AE">
        <w:rPr>
          <w:rFonts w:ascii="Calibri" w:hAnsi="Calibri" w:cs="Calibri"/>
          <w:color w:val="000000"/>
          <w:kern w:val="0"/>
          <w:lang w:val="en-GB"/>
        </w:rPr>
        <w:t>Giosuè Lo Bosco</w:t>
      </w:r>
      <w:r w:rsidRPr="006459AE">
        <w:rPr>
          <w:rFonts w:ascii="Calibri" w:hAnsi="Calibri" w:cs="Calibri"/>
          <w:color w:val="000000"/>
          <w:kern w:val="0"/>
          <w:vertAlign w:val="superscript"/>
          <w:lang w:val="en-GB"/>
        </w:rPr>
        <w:t>2,4</w:t>
      </w:r>
      <w:r w:rsidRPr="006459AE">
        <w:rPr>
          <w:rFonts w:ascii="Calibri" w:hAnsi="Calibri" w:cs="Calibri"/>
          <w:color w:val="000000"/>
          <w:kern w:val="0"/>
          <w:lang w:val="en-GB"/>
        </w:rPr>
        <w:t>, Alberto La Felice</w:t>
      </w:r>
      <w:r w:rsidRPr="006459AE">
        <w:rPr>
          <w:rFonts w:ascii="Calibri" w:hAnsi="Calibri" w:cs="Calibri"/>
          <w:color w:val="000000"/>
          <w:kern w:val="0"/>
          <w:vertAlign w:val="superscript"/>
          <w:lang w:val="en-GB"/>
        </w:rPr>
        <w:t>1</w:t>
      </w:r>
      <w:r w:rsidRPr="006459AE">
        <w:rPr>
          <w:rFonts w:ascii="Calibri" w:hAnsi="Calibri" w:cs="Calibri"/>
          <w:color w:val="000000"/>
          <w:kern w:val="0"/>
          <w:lang w:val="en-GB"/>
        </w:rPr>
        <w:t>, Enea Chisci</w:t>
      </w:r>
      <w:r w:rsidRPr="006459AE">
        <w:rPr>
          <w:rFonts w:ascii="Calibri" w:hAnsi="Calibri" w:cs="Calibri"/>
          <w:color w:val="000000"/>
          <w:kern w:val="0"/>
          <w:vertAlign w:val="superscript"/>
          <w:lang w:val="en-GB"/>
        </w:rPr>
        <w:t>1</w:t>
      </w:r>
      <w:r w:rsidRPr="006459AE">
        <w:rPr>
          <w:rFonts w:ascii="Calibri" w:hAnsi="Calibri" w:cs="Calibri"/>
          <w:color w:val="000000"/>
          <w:kern w:val="0"/>
          <w:lang w:val="en-GB"/>
        </w:rPr>
        <w:t>, Giuseppe Mulè</w:t>
      </w:r>
      <w:r w:rsidRPr="006459AE">
        <w:rPr>
          <w:rFonts w:ascii="Calibri" w:hAnsi="Calibri" w:cs="Calibri"/>
          <w:color w:val="000000"/>
          <w:kern w:val="0"/>
          <w:vertAlign w:val="superscript"/>
          <w:lang w:val="en-GB"/>
        </w:rPr>
        <w:t>3</w:t>
      </w:r>
      <w:r w:rsidRPr="006459AE">
        <w:rPr>
          <w:rFonts w:ascii="Calibri" w:hAnsi="Calibri" w:cs="Calibri"/>
          <w:color w:val="000000"/>
          <w:kern w:val="0"/>
          <w:lang w:val="en-GB"/>
        </w:rPr>
        <w:t>, Vincenza Maria Elena Bonfiglio</w:t>
      </w:r>
      <w:r w:rsidRPr="006459AE">
        <w:rPr>
          <w:rFonts w:ascii="Calibri" w:hAnsi="Calibri" w:cs="Calibri"/>
          <w:color w:val="000000"/>
          <w:kern w:val="0"/>
          <w:vertAlign w:val="superscript"/>
          <w:lang w:val="en-GB"/>
        </w:rPr>
        <w:t>1</w:t>
      </w:r>
      <w:r w:rsidR="00193554">
        <w:rPr>
          <w:rFonts w:ascii="Calibri" w:hAnsi="Calibri" w:cs="Calibri"/>
          <w:color w:val="000000"/>
          <w:kern w:val="0"/>
          <w:vertAlign w:val="superscript"/>
          <w:lang w:val="en-GB"/>
        </w:rPr>
        <w:t xml:space="preserve"> </w:t>
      </w:r>
      <w:r w:rsidR="00193554">
        <w:rPr>
          <w:rFonts w:ascii="Calibri" w:hAnsi="Calibri" w:cs="Calibri"/>
          <w:color w:val="000000"/>
          <w:kern w:val="0"/>
          <w:lang w:val="en-GB"/>
        </w:rPr>
        <w:t xml:space="preserve">on behalf of </w:t>
      </w:r>
      <w:r w:rsidRPr="006459AE">
        <w:rPr>
          <w:rFonts w:ascii="Calibri" w:hAnsi="Calibri" w:cs="Calibri"/>
          <w:color w:val="000000"/>
          <w:kern w:val="0"/>
          <w:lang w:val="en-GB"/>
        </w:rPr>
        <w:t>the FIORIRE group</w:t>
      </w:r>
    </w:p>
    <w:p w14:paraId="3D7A45F3" w14:textId="77777777" w:rsidR="00740544" w:rsidRPr="006459AE" w:rsidRDefault="00740544" w:rsidP="006459AE">
      <w:pPr>
        <w:autoSpaceDE w:val="0"/>
        <w:autoSpaceDN w:val="0"/>
        <w:adjustRightInd w:val="0"/>
        <w:spacing w:after="0" w:line="360" w:lineRule="auto"/>
        <w:rPr>
          <w:rFonts w:ascii="Calibri" w:hAnsi="Calibri" w:cs="Calibri"/>
          <w:color w:val="000000" w:themeColor="text1"/>
          <w:kern w:val="0"/>
          <w:lang w:val="en-GB"/>
        </w:rPr>
      </w:pPr>
    </w:p>
    <w:p w14:paraId="54BD9236" w14:textId="10C83F91" w:rsidR="00B5026E" w:rsidRPr="006459AE" w:rsidRDefault="00B5026E" w:rsidP="00452964">
      <w:pPr>
        <w:pStyle w:val="Heading2"/>
        <w:spacing w:before="0" w:after="0" w:line="480" w:lineRule="auto"/>
        <w:rPr>
          <w:rFonts w:ascii="Calibri" w:hAnsi="Calibri" w:cs="Calibri"/>
          <w:b/>
          <w:bCs/>
          <w:color w:val="000000" w:themeColor="text1"/>
          <w:sz w:val="24"/>
          <w:szCs w:val="24"/>
          <w:lang w:val="en-GB"/>
        </w:rPr>
      </w:pPr>
      <w:r w:rsidRPr="006459AE">
        <w:rPr>
          <w:rFonts w:ascii="Calibri" w:hAnsi="Calibri" w:cs="Calibri"/>
          <w:b/>
          <w:bCs/>
          <w:color w:val="000000" w:themeColor="text1"/>
          <w:sz w:val="24"/>
          <w:szCs w:val="24"/>
          <w:lang w:val="en-GB"/>
        </w:rPr>
        <w:t>Methods</w:t>
      </w:r>
      <w:r w:rsidR="00740544" w:rsidRPr="006459AE">
        <w:rPr>
          <w:rFonts w:ascii="Calibri" w:hAnsi="Calibri" w:cs="Calibri"/>
          <w:b/>
          <w:bCs/>
          <w:color w:val="000000" w:themeColor="text1"/>
          <w:sz w:val="24"/>
          <w:szCs w:val="24"/>
          <w:lang w:val="en-GB"/>
        </w:rPr>
        <w:t xml:space="preserve"> – Appendix 1</w:t>
      </w:r>
    </w:p>
    <w:p w14:paraId="6459652A" w14:textId="5EC0F969" w:rsidR="000F75AC" w:rsidRPr="003052B1" w:rsidRDefault="00A7643D" w:rsidP="00452964">
      <w:pPr>
        <w:spacing w:after="0" w:line="480" w:lineRule="auto"/>
        <w:rPr>
          <w:rFonts w:cstheme="minorHAnsi"/>
          <w:lang w:val="en-GB"/>
        </w:rPr>
      </w:pPr>
      <w:r w:rsidRPr="003052B1">
        <w:rPr>
          <w:rFonts w:cstheme="minorHAnsi"/>
          <w:lang w:val="en-GB"/>
        </w:rPr>
        <w:t>Angio-OCT images underwent pre-processing steps to extract key features for subsequent analysis</w:t>
      </w:r>
      <w:r>
        <w:rPr>
          <w:rFonts w:cstheme="minorHAnsi"/>
          <w:lang w:val="en-GB"/>
        </w:rPr>
        <w:t xml:space="preserve">. </w:t>
      </w:r>
      <w:r w:rsidR="000F75AC" w:rsidRPr="003052B1">
        <w:rPr>
          <w:rFonts w:cstheme="minorHAnsi"/>
          <w:lang w:val="en-GB"/>
        </w:rPr>
        <w:t xml:space="preserve">Using image binarization, grayscale images were converted into binary images. The adaptive </w:t>
      </w:r>
      <w:proofErr w:type="spellStart"/>
      <w:r w:rsidR="000F75AC" w:rsidRPr="003052B1">
        <w:rPr>
          <w:rFonts w:cstheme="minorHAnsi"/>
          <w:lang w:val="en-GB"/>
        </w:rPr>
        <w:t>Niblack</w:t>
      </w:r>
      <w:proofErr w:type="spellEnd"/>
      <w:r w:rsidR="000F75AC" w:rsidRPr="003052B1">
        <w:rPr>
          <w:rFonts w:cstheme="minorHAnsi"/>
          <w:lang w:val="en-GB"/>
        </w:rPr>
        <w:t xml:space="preserve"> algorithm [</w:t>
      </w:r>
      <w:r w:rsidR="00193554">
        <w:rPr>
          <w:rFonts w:cstheme="minorHAnsi"/>
          <w:lang w:val="en-GB"/>
        </w:rPr>
        <w:t>1</w:t>
      </w:r>
      <w:r w:rsidR="000F75AC" w:rsidRPr="003052B1">
        <w:rPr>
          <w:rFonts w:cstheme="minorHAnsi"/>
          <w:lang w:val="en-GB"/>
        </w:rPr>
        <w:t xml:space="preserve">] was employed, which calculates the threshold </w:t>
      </w:r>
      <w:r w:rsidR="000F75AC" w:rsidRPr="003052B1">
        <w:rPr>
          <w:rFonts w:cstheme="minorHAnsi"/>
          <w:b/>
          <w:bCs/>
          <w:lang w:val="en-GB"/>
        </w:rPr>
        <w:t>T</w:t>
      </w:r>
      <w:r w:rsidR="000F75AC" w:rsidRPr="003052B1">
        <w:rPr>
          <w:rFonts w:cstheme="minorHAnsi"/>
          <w:lang w:val="en-GB"/>
        </w:rPr>
        <w:t xml:space="preserve"> locally for each pixel within a 3×3 window as follows:</w:t>
      </w:r>
    </w:p>
    <w:p w14:paraId="548AFB7C" w14:textId="77777777" w:rsidR="000F75AC" w:rsidRPr="003052B1" w:rsidRDefault="000F75AC" w:rsidP="00452964">
      <w:pPr>
        <w:spacing w:after="0" w:line="480" w:lineRule="auto"/>
        <w:jc w:val="center"/>
        <w:rPr>
          <w:rFonts w:cstheme="minorHAnsi"/>
          <w:lang w:val="en-GB"/>
        </w:rPr>
      </w:pPr>
      <w:r w:rsidRPr="003052B1">
        <w:rPr>
          <w:rFonts w:cstheme="minorHAnsi"/>
          <w:b/>
          <w:bCs/>
          <w:lang w:val="en-GB"/>
        </w:rPr>
        <w:t>T = μ + k · σ</w:t>
      </w:r>
    </w:p>
    <w:p w14:paraId="72DEAE38" w14:textId="0B747D8E" w:rsidR="000F75AC" w:rsidRPr="003052B1" w:rsidRDefault="000F75AC" w:rsidP="00452964">
      <w:pPr>
        <w:spacing w:after="0" w:line="480" w:lineRule="auto"/>
        <w:rPr>
          <w:rFonts w:cstheme="minorHAnsi"/>
          <w:lang w:val="en-GB"/>
        </w:rPr>
      </w:pPr>
      <w:r w:rsidRPr="003052B1">
        <w:rPr>
          <w:rFonts w:cstheme="minorHAnsi"/>
          <w:lang w:val="en-GB"/>
        </w:rPr>
        <w:t xml:space="preserve">where </w:t>
      </w:r>
      <w:r w:rsidRPr="00D374A3">
        <w:rPr>
          <w:rFonts w:cstheme="minorHAnsi"/>
          <w:lang w:val="en-GB"/>
        </w:rPr>
        <w:t>μ</w:t>
      </w:r>
      <w:r w:rsidRPr="006D522F">
        <w:rPr>
          <w:rFonts w:cstheme="minorHAnsi"/>
          <w:lang w:val="en-GB"/>
        </w:rPr>
        <w:t xml:space="preserve"> and </w:t>
      </w:r>
      <w:r w:rsidRPr="00D374A3">
        <w:rPr>
          <w:rFonts w:cstheme="minorHAnsi"/>
          <w:lang w:val="en-GB"/>
        </w:rPr>
        <w:t>σ</w:t>
      </w:r>
      <w:r w:rsidRPr="003052B1">
        <w:rPr>
          <w:rFonts w:cstheme="minorHAnsi"/>
          <w:lang w:val="en-GB"/>
        </w:rPr>
        <w:t xml:space="preserve"> represent the mean and standard deviation of pixel intensities within the window, respectively, </w:t>
      </w:r>
      <w:r w:rsidRPr="006D522F">
        <w:rPr>
          <w:rFonts w:cstheme="minorHAnsi"/>
          <w:lang w:val="en-GB"/>
        </w:rPr>
        <w:t xml:space="preserve">and </w:t>
      </w:r>
      <w:r w:rsidRPr="00D374A3">
        <w:rPr>
          <w:rFonts w:cstheme="minorHAnsi"/>
          <w:lang w:val="en-GB"/>
        </w:rPr>
        <w:t>k=0.2</w:t>
      </w:r>
      <w:r w:rsidRPr="006D522F">
        <w:rPr>
          <w:rFonts w:cstheme="minorHAnsi"/>
          <w:lang w:val="en-GB"/>
        </w:rPr>
        <w:t>.</w:t>
      </w:r>
      <w:r w:rsidRPr="003052B1">
        <w:rPr>
          <w:rFonts w:cstheme="minorHAnsi"/>
          <w:lang w:val="en-GB"/>
        </w:rPr>
        <w:t xml:space="preserve"> Following binarization, the binary object was reduced to a 1-pixel-wide representation using skeletonization. Peripheral pixels were then iteratively removed using the Zhang thinning algorithm [</w:t>
      </w:r>
      <w:r w:rsidR="00193554">
        <w:rPr>
          <w:rFonts w:cstheme="minorHAnsi"/>
          <w:lang w:val="en-GB"/>
        </w:rPr>
        <w:t>2</w:t>
      </w:r>
      <w:r w:rsidRPr="003052B1">
        <w:rPr>
          <w:rFonts w:cstheme="minorHAnsi"/>
          <w:lang w:val="en-GB"/>
        </w:rPr>
        <w:t>] until image stabilization was achieved.</w:t>
      </w:r>
    </w:p>
    <w:p w14:paraId="6EFD9B88" w14:textId="77777777" w:rsidR="00452964" w:rsidRDefault="000F75AC" w:rsidP="00452964">
      <w:pPr>
        <w:spacing w:after="0" w:line="480" w:lineRule="auto"/>
        <w:rPr>
          <w:rFonts w:cstheme="minorHAnsi"/>
          <w:lang w:val="en-GB"/>
        </w:rPr>
      </w:pPr>
      <w:r w:rsidRPr="003052B1">
        <w:rPr>
          <w:rFonts w:cstheme="minorHAnsi"/>
          <w:lang w:val="en-GB"/>
        </w:rPr>
        <w:t xml:space="preserve">The image was divided into four quadrants: </w:t>
      </w:r>
      <w:proofErr w:type="spellStart"/>
      <w:r w:rsidRPr="003052B1">
        <w:rPr>
          <w:rFonts w:cstheme="minorHAnsi"/>
          <w:lang w:val="en-GB"/>
        </w:rPr>
        <w:t>superonasal</w:t>
      </w:r>
      <w:proofErr w:type="spellEnd"/>
      <w:r w:rsidRPr="003052B1">
        <w:rPr>
          <w:rFonts w:cstheme="minorHAnsi"/>
          <w:lang w:val="en-GB"/>
        </w:rPr>
        <w:t xml:space="preserve">, </w:t>
      </w:r>
      <w:proofErr w:type="spellStart"/>
      <w:r w:rsidRPr="003052B1">
        <w:rPr>
          <w:rFonts w:cstheme="minorHAnsi"/>
          <w:lang w:val="en-GB"/>
        </w:rPr>
        <w:t>superotemporal</w:t>
      </w:r>
      <w:proofErr w:type="spellEnd"/>
      <w:r w:rsidRPr="003052B1">
        <w:rPr>
          <w:rFonts w:cstheme="minorHAnsi"/>
          <w:lang w:val="en-GB"/>
        </w:rPr>
        <w:t>, inferonasal, and inferotemporal. Fractal Dimension (FD), Vessel Tortuosity (VT), Vessel Length Density (VLD) and Capillary Density Index (CDI) were calculated for each quadrant and a mean of the area. Formulas of each parameter are reported</w:t>
      </w:r>
      <w:r w:rsidR="00A7643D">
        <w:rPr>
          <w:rFonts w:cstheme="minorHAnsi"/>
          <w:lang w:val="en-GB"/>
        </w:rPr>
        <w:t>.</w:t>
      </w:r>
    </w:p>
    <w:p w14:paraId="3CFFBF5D" w14:textId="77777777" w:rsidR="00452964" w:rsidRDefault="00B37F5C" w:rsidP="00452964">
      <w:pPr>
        <w:spacing w:after="0" w:line="480" w:lineRule="auto"/>
        <w:rPr>
          <w:rFonts w:ascii="Calibri" w:hAnsi="Calibri" w:cs="Calibri"/>
          <w:b/>
          <w:bCs/>
          <w:color w:val="000000" w:themeColor="text1"/>
          <w:lang w:val="en-GB"/>
        </w:rPr>
      </w:pPr>
      <w:r w:rsidRPr="006459AE">
        <w:rPr>
          <w:rFonts w:ascii="Calibri" w:hAnsi="Calibri" w:cs="Calibri"/>
          <w:b/>
          <w:bCs/>
          <w:color w:val="000000" w:themeColor="text1"/>
          <w:lang w:val="en-GB"/>
        </w:rPr>
        <w:t>Fractal Dimension (FD) measurement</w:t>
      </w:r>
    </w:p>
    <w:p w14:paraId="321B2F9D" w14:textId="6CBA2A90" w:rsidR="00B37F5C" w:rsidRPr="00452964" w:rsidRDefault="00B37F5C" w:rsidP="00452964">
      <w:pPr>
        <w:spacing w:after="0" w:line="480" w:lineRule="auto"/>
        <w:rPr>
          <w:rFonts w:cstheme="minorHAnsi"/>
          <w:lang w:val="en-GB"/>
        </w:rPr>
      </w:pPr>
      <w:r w:rsidRPr="009E40EE">
        <w:rPr>
          <w:rFonts w:ascii="Calibri" w:hAnsi="Calibri" w:cs="Calibri"/>
          <w:color w:val="000000" w:themeColor="text1"/>
          <w:lang w:val="en-GB"/>
        </w:rPr>
        <w:t xml:space="preserve">The Fractal Dimension (FD) is employed to quantify the complexity of a given pattern, </w:t>
      </w:r>
      <w:proofErr w:type="gramStart"/>
      <w:r w:rsidRPr="009E40EE">
        <w:rPr>
          <w:rFonts w:ascii="Calibri" w:hAnsi="Calibri" w:cs="Calibri"/>
          <w:color w:val="000000" w:themeColor="text1"/>
          <w:lang w:val="en-GB"/>
        </w:rPr>
        <w:t>e.g.</w:t>
      </w:r>
      <w:proofErr w:type="gramEnd"/>
      <w:r w:rsidRPr="009E40EE">
        <w:rPr>
          <w:rFonts w:ascii="Calibri" w:hAnsi="Calibri" w:cs="Calibri"/>
          <w:color w:val="000000" w:themeColor="text1"/>
          <w:lang w:val="en-GB"/>
        </w:rPr>
        <w:t xml:space="preserve"> the vessel morphology in OCT image. Its estimation is achieved through the application of the box-counting method. The binarized and skeletonized image is initially overlaid with a grid of N boxes, each with an initial side length of L. The number of boxes, denoted as N(L), is then determined. </w:t>
      </w:r>
      <w:r w:rsidRPr="009E40EE">
        <w:rPr>
          <w:rFonts w:ascii="Calibri" w:hAnsi="Calibri" w:cs="Calibri"/>
          <w:color w:val="000000" w:themeColor="text1"/>
          <w:lang w:val="en-GB"/>
        </w:rPr>
        <w:lastRenderedPageBreak/>
        <w:t>Subsequently, the process is iterated by subdividing each box containing a white pixel into smaller boxes, and N(L) is recalculated for each iteration. A log-log plot of L versus N(L) is then generated, and the FD is computed as the slope of this plot using a linear least squares regression analysis</w:t>
      </w:r>
      <w:r w:rsidR="00351024" w:rsidRPr="009E40EE">
        <w:rPr>
          <w:rFonts w:ascii="Calibri" w:hAnsi="Calibri" w:cs="Calibri"/>
          <w:color w:val="000000" w:themeColor="text1"/>
          <w:lang w:val="en-GB"/>
        </w:rPr>
        <w:t xml:space="preserve"> [</w:t>
      </w:r>
      <w:r w:rsidR="00193554">
        <w:rPr>
          <w:rFonts w:ascii="Calibri" w:hAnsi="Calibri" w:cs="Calibri"/>
          <w:color w:val="000000" w:themeColor="text1"/>
          <w:lang w:val="en-GB"/>
        </w:rPr>
        <w:t>3,4</w:t>
      </w:r>
      <w:r w:rsidR="00351024" w:rsidRPr="009E40EE">
        <w:rPr>
          <w:rFonts w:ascii="Calibri" w:hAnsi="Calibri" w:cs="Calibri"/>
          <w:color w:val="000000" w:themeColor="text1"/>
          <w:lang w:val="en-GB"/>
        </w:rPr>
        <w:t>].</w:t>
      </w:r>
    </w:p>
    <w:p w14:paraId="34765D01" w14:textId="4C988B28" w:rsidR="00B37F5C" w:rsidRPr="009E40EE" w:rsidRDefault="00B37F5C" w:rsidP="00452964">
      <w:pPr>
        <w:pStyle w:val="Heading3"/>
        <w:spacing w:before="0" w:after="0" w:line="480" w:lineRule="auto"/>
        <w:rPr>
          <w:rFonts w:ascii="Calibri" w:hAnsi="Calibri" w:cs="Calibri"/>
          <w:b/>
          <w:bCs/>
          <w:color w:val="000000" w:themeColor="text1"/>
          <w:sz w:val="24"/>
          <w:szCs w:val="24"/>
          <w:lang w:val="en-GB"/>
        </w:rPr>
      </w:pPr>
      <w:r w:rsidRPr="009E40EE">
        <w:rPr>
          <w:rFonts w:ascii="Calibri" w:hAnsi="Calibri" w:cs="Calibri"/>
          <w:b/>
          <w:bCs/>
          <w:color w:val="000000" w:themeColor="text1"/>
          <w:sz w:val="24"/>
          <w:szCs w:val="24"/>
          <w:lang w:val="en-GB"/>
        </w:rPr>
        <w:t>Vessel Tortuosity (VT) measurement</w:t>
      </w:r>
    </w:p>
    <w:p w14:paraId="3BDAB353" w14:textId="2139C3F1" w:rsidR="00B37F5C" w:rsidRPr="009E40EE" w:rsidRDefault="00B37F5C" w:rsidP="00452964">
      <w:pPr>
        <w:spacing w:after="0" w:line="480" w:lineRule="auto"/>
        <w:rPr>
          <w:rFonts w:ascii="Calibri" w:hAnsi="Calibri" w:cs="Calibri"/>
          <w:color w:val="000000" w:themeColor="text1"/>
          <w:lang w:val="en-GB"/>
        </w:rPr>
      </w:pPr>
      <w:r w:rsidRPr="009E40EE">
        <w:rPr>
          <w:rFonts w:ascii="Calibri" w:hAnsi="Calibri" w:cs="Calibri"/>
          <w:color w:val="000000" w:themeColor="text1"/>
          <w:lang w:val="en-GB"/>
        </w:rPr>
        <w:t>Vessel Tortuosity (VT) is defined as the ratio between the sum of the actual lengths of all vessel branches and the sum of the Euclidean distances between the start and end points of each branch. Mathematically, it can be expressed as</w:t>
      </w:r>
    </w:p>
    <w:p w14:paraId="501E4753" w14:textId="77777777" w:rsidR="00B37F5C" w:rsidRPr="009E40EE" w:rsidRDefault="00B37F5C" w:rsidP="00452964">
      <w:pPr>
        <w:spacing w:after="0" w:line="480" w:lineRule="auto"/>
        <w:rPr>
          <w:rFonts w:ascii="Calibri" w:eastAsiaTheme="minorEastAsia" w:hAnsi="Calibri" w:cs="Calibri"/>
          <w:color w:val="000000" w:themeColor="text1"/>
          <w:lang w:val="en-GB"/>
        </w:rPr>
      </w:pPr>
      <m:oMathPara>
        <m:oMath>
          <m:r>
            <w:rPr>
              <w:rFonts w:ascii="Cambria Math" w:hAnsi="Cambria Math" w:cs="Calibri"/>
              <w:color w:val="000000" w:themeColor="text1"/>
              <w:lang w:val="en-GB"/>
            </w:rPr>
            <m:t xml:space="preserve">VT= </m:t>
          </m:r>
          <m:f>
            <m:fPr>
              <m:ctrlPr>
                <w:rPr>
                  <w:rFonts w:ascii="Cambria Math" w:hAnsi="Cambria Math" w:cs="Calibri"/>
                  <w:i/>
                  <w:color w:val="000000" w:themeColor="text1"/>
                  <w:lang w:val="en-GB"/>
                </w:rPr>
              </m:ctrlPr>
            </m:fPr>
            <m:num>
              <m:nary>
                <m:naryPr>
                  <m:chr m:val="∑"/>
                  <m:limLoc m:val="undOvr"/>
                  <m:supHide m:val="1"/>
                  <m:ctrlPr>
                    <w:rPr>
                      <w:rFonts w:ascii="Cambria Math" w:hAnsi="Cambria Math" w:cs="Calibri"/>
                      <w:i/>
                      <w:color w:val="000000" w:themeColor="text1"/>
                      <w:lang w:val="en-GB"/>
                    </w:rPr>
                  </m:ctrlPr>
                </m:naryPr>
                <m:sub>
                  <m:r>
                    <w:rPr>
                      <w:rFonts w:ascii="Cambria Math" w:hAnsi="Cambria Math" w:cs="Calibri"/>
                      <w:color w:val="000000" w:themeColor="text1"/>
                      <w:lang w:val="en-GB"/>
                    </w:rPr>
                    <m:t>b ∈Branches</m:t>
                  </m:r>
                </m:sub>
                <m:sup/>
                <m:e>
                  <m:r>
                    <w:rPr>
                      <w:rFonts w:ascii="Cambria Math" w:hAnsi="Cambria Math" w:cs="Calibri"/>
                      <w:color w:val="000000" w:themeColor="text1"/>
                      <w:lang w:val="en-GB"/>
                    </w:rPr>
                    <m:t>length(b)</m:t>
                  </m:r>
                </m:e>
              </m:nary>
            </m:num>
            <m:den>
              <m:nary>
                <m:naryPr>
                  <m:chr m:val="∑"/>
                  <m:limLoc m:val="undOvr"/>
                  <m:supHide m:val="1"/>
                  <m:ctrlPr>
                    <w:rPr>
                      <w:rFonts w:ascii="Cambria Math" w:hAnsi="Cambria Math" w:cs="Calibri"/>
                      <w:i/>
                      <w:color w:val="000000" w:themeColor="text1"/>
                      <w:lang w:val="en-GB"/>
                    </w:rPr>
                  </m:ctrlPr>
                </m:naryPr>
                <m:sub>
                  <m:r>
                    <w:rPr>
                      <w:rFonts w:ascii="Cambria Math" w:hAnsi="Cambria Math" w:cs="Calibri"/>
                      <w:color w:val="000000" w:themeColor="text1"/>
                      <w:lang w:val="en-GB"/>
                    </w:rPr>
                    <m:t>b ∈Branches</m:t>
                  </m:r>
                </m:sub>
                <m:sup/>
                <m:e>
                  <m:r>
                    <w:rPr>
                      <w:rFonts w:ascii="Cambria Math" w:hAnsi="Cambria Math" w:cs="Calibri"/>
                      <w:color w:val="000000" w:themeColor="text1"/>
                      <w:lang w:val="en-GB"/>
                    </w:rPr>
                    <m:t>EUDist</m:t>
                  </m:r>
                  <m:d>
                    <m:dPr>
                      <m:ctrlPr>
                        <w:rPr>
                          <w:rFonts w:ascii="Cambria Math" w:hAnsi="Cambria Math" w:cs="Calibri"/>
                          <w:i/>
                          <w:color w:val="000000" w:themeColor="text1"/>
                          <w:lang w:val="en-GB"/>
                        </w:rPr>
                      </m:ctrlPr>
                    </m:dPr>
                    <m:e>
                      <m:r>
                        <w:rPr>
                          <w:rFonts w:ascii="Cambria Math" w:hAnsi="Cambria Math" w:cs="Calibri"/>
                          <w:color w:val="000000" w:themeColor="text1"/>
                          <w:lang w:val="en-GB"/>
                        </w:rPr>
                        <m:t>b</m:t>
                      </m:r>
                      <m:d>
                        <m:dPr>
                          <m:begChr m:val="["/>
                          <m:endChr m:val="]"/>
                          <m:ctrlPr>
                            <w:rPr>
                              <w:rFonts w:ascii="Cambria Math" w:hAnsi="Cambria Math" w:cs="Calibri"/>
                              <w:i/>
                              <w:color w:val="000000" w:themeColor="text1"/>
                              <w:lang w:val="en-GB"/>
                            </w:rPr>
                          </m:ctrlPr>
                        </m:dPr>
                        <m:e>
                          <m:r>
                            <w:rPr>
                              <w:rFonts w:ascii="Cambria Math" w:hAnsi="Cambria Math" w:cs="Calibri"/>
                              <w:color w:val="000000" w:themeColor="text1"/>
                              <w:lang w:val="en-GB"/>
                            </w:rPr>
                            <m:t>start</m:t>
                          </m:r>
                        </m:e>
                      </m:d>
                      <m:r>
                        <w:rPr>
                          <w:rFonts w:ascii="Cambria Math" w:hAnsi="Cambria Math" w:cs="Calibri"/>
                          <w:color w:val="000000" w:themeColor="text1"/>
                          <w:lang w:val="en-GB"/>
                        </w:rPr>
                        <m:t>, b</m:t>
                      </m:r>
                      <m:d>
                        <m:dPr>
                          <m:begChr m:val="["/>
                          <m:endChr m:val="]"/>
                          <m:ctrlPr>
                            <w:rPr>
                              <w:rFonts w:ascii="Cambria Math" w:hAnsi="Cambria Math" w:cs="Calibri"/>
                              <w:i/>
                              <w:color w:val="000000" w:themeColor="text1"/>
                              <w:lang w:val="en-GB"/>
                            </w:rPr>
                          </m:ctrlPr>
                        </m:dPr>
                        <m:e>
                          <m:r>
                            <w:rPr>
                              <w:rFonts w:ascii="Cambria Math" w:hAnsi="Cambria Math" w:cs="Calibri"/>
                              <w:color w:val="000000" w:themeColor="text1"/>
                              <w:lang w:val="en-GB"/>
                            </w:rPr>
                            <m:t>end</m:t>
                          </m:r>
                        </m:e>
                      </m:d>
                    </m:e>
                  </m:d>
                  <m:r>
                    <w:rPr>
                      <w:rFonts w:ascii="Cambria Math" w:hAnsi="Cambria Math" w:cs="Calibri"/>
                      <w:color w:val="000000" w:themeColor="text1"/>
                      <w:lang w:val="en-GB"/>
                    </w:rPr>
                    <m:t>+ ε</m:t>
                  </m:r>
                </m:e>
              </m:nary>
            </m:den>
          </m:f>
        </m:oMath>
      </m:oMathPara>
    </w:p>
    <w:p w14:paraId="293784FA" w14:textId="2D3643C5" w:rsidR="005A7CA1" w:rsidRPr="009E40EE" w:rsidRDefault="00B37F5C" w:rsidP="00452964">
      <w:pPr>
        <w:spacing w:after="0" w:line="480" w:lineRule="auto"/>
        <w:rPr>
          <w:rFonts w:ascii="Calibri" w:hAnsi="Calibri" w:cs="Calibri"/>
          <w:color w:val="000000" w:themeColor="text1"/>
          <w:lang w:val="en-GB"/>
        </w:rPr>
      </w:pPr>
      <w:r w:rsidRPr="009E40EE">
        <w:rPr>
          <w:rFonts w:ascii="Calibri" w:hAnsi="Calibri" w:cs="Calibri"/>
          <w:color w:val="000000" w:themeColor="text1"/>
          <w:lang w:val="en-GB"/>
        </w:rPr>
        <w:t xml:space="preserve">where </w:t>
      </w:r>
      <w:r w:rsidRPr="009E40EE">
        <w:rPr>
          <w:rStyle w:val="Emphasis"/>
          <w:rFonts w:ascii="Calibri" w:hAnsi="Calibri" w:cs="Calibri"/>
          <w:color w:val="000000" w:themeColor="text1"/>
          <w:lang w:val="en-GB"/>
        </w:rPr>
        <w:t>Branches</w:t>
      </w:r>
      <w:r w:rsidRPr="009E40EE">
        <w:rPr>
          <w:rFonts w:ascii="Calibri" w:hAnsi="Calibri" w:cs="Calibri"/>
          <w:color w:val="000000" w:themeColor="text1"/>
          <w:lang w:val="en-GB"/>
        </w:rPr>
        <w:t xml:space="preserve"> represents the set of all branches identified within the skeletonized image, </w:t>
      </w:r>
      <w:r w:rsidRPr="009E40EE">
        <w:rPr>
          <w:rStyle w:val="Emphasis"/>
          <w:rFonts w:ascii="Calibri" w:hAnsi="Calibri" w:cs="Calibri"/>
          <w:color w:val="000000" w:themeColor="text1"/>
          <w:lang w:val="en-GB"/>
        </w:rPr>
        <w:t>length(b)</w:t>
      </w:r>
      <w:r w:rsidRPr="009E40EE">
        <w:rPr>
          <w:rFonts w:ascii="Calibri" w:hAnsi="Calibri" w:cs="Calibri"/>
          <w:color w:val="000000" w:themeColor="text1"/>
          <w:lang w:val="en-GB"/>
        </w:rPr>
        <w:t xml:space="preserve"> denotes the sum of white pixels constituting branch </w:t>
      </w:r>
      <w:r w:rsidRPr="009E40EE">
        <w:rPr>
          <w:rStyle w:val="Emphasis"/>
          <w:rFonts w:ascii="Calibri" w:hAnsi="Calibri" w:cs="Calibri"/>
          <w:color w:val="000000" w:themeColor="text1"/>
          <w:lang w:val="en-GB"/>
        </w:rPr>
        <w:t>b</w:t>
      </w:r>
      <w:r w:rsidRPr="009E40EE">
        <w:rPr>
          <w:rFonts w:ascii="Calibri" w:hAnsi="Calibri" w:cs="Calibri"/>
          <w:color w:val="000000" w:themeColor="text1"/>
          <w:lang w:val="en-GB"/>
        </w:rPr>
        <w:t xml:space="preserve">, and </w:t>
      </w:r>
      <w:proofErr w:type="spellStart"/>
      <w:r w:rsidRPr="009E40EE">
        <w:rPr>
          <w:rStyle w:val="Emphasis"/>
          <w:rFonts w:ascii="Calibri" w:hAnsi="Calibri" w:cs="Calibri"/>
          <w:color w:val="000000" w:themeColor="text1"/>
          <w:lang w:val="en-GB"/>
        </w:rPr>
        <w:t>EUDist</w:t>
      </w:r>
      <w:proofErr w:type="spellEnd"/>
      <w:r w:rsidRPr="009E40EE">
        <w:rPr>
          <w:rFonts w:ascii="Calibri" w:hAnsi="Calibri" w:cs="Calibri"/>
          <w:color w:val="000000" w:themeColor="text1"/>
          <w:lang w:val="en-GB"/>
        </w:rPr>
        <w:t xml:space="preserve"> represents the Euclidean distance function. The small constant </w:t>
      </w:r>
      <w:r w:rsidRPr="009E40EE">
        <w:rPr>
          <w:rStyle w:val="Emphasis"/>
          <w:rFonts w:ascii="Calibri" w:hAnsi="Calibri" w:cs="Calibri"/>
          <w:color w:val="000000" w:themeColor="text1"/>
          <w:lang w:val="en-GB"/>
        </w:rPr>
        <w:t>ε</w:t>
      </w:r>
      <w:r w:rsidRPr="009E40EE">
        <w:rPr>
          <w:rFonts w:ascii="Calibri" w:hAnsi="Calibri" w:cs="Calibri"/>
          <w:color w:val="000000" w:themeColor="text1"/>
          <w:lang w:val="en-GB"/>
        </w:rPr>
        <w:t xml:space="preserve"> is introduced to prevent division by zero in cases where only circular branches exist</w:t>
      </w:r>
      <w:r w:rsidR="00351024" w:rsidRPr="009E40EE">
        <w:rPr>
          <w:rFonts w:ascii="Calibri" w:hAnsi="Calibri" w:cs="Calibri"/>
          <w:color w:val="000000" w:themeColor="text1"/>
          <w:lang w:val="en-GB"/>
        </w:rPr>
        <w:t xml:space="preserve"> [</w:t>
      </w:r>
      <w:r w:rsidR="00193554">
        <w:rPr>
          <w:rFonts w:ascii="Calibri" w:hAnsi="Calibri" w:cs="Calibri"/>
          <w:color w:val="000000" w:themeColor="text1"/>
          <w:lang w:val="en-GB"/>
        </w:rPr>
        <w:t>5</w:t>
      </w:r>
      <w:r w:rsidR="00351024" w:rsidRPr="009E40EE">
        <w:rPr>
          <w:rFonts w:ascii="Calibri" w:hAnsi="Calibri" w:cs="Calibri"/>
          <w:color w:val="000000" w:themeColor="text1"/>
          <w:lang w:val="en-GB"/>
        </w:rPr>
        <w:t>].</w:t>
      </w:r>
    </w:p>
    <w:p w14:paraId="68A4AB63" w14:textId="2F133DD0" w:rsidR="001864F1" w:rsidRPr="009E40EE" w:rsidRDefault="00B5026E" w:rsidP="00452964">
      <w:pPr>
        <w:pStyle w:val="Heading3"/>
        <w:spacing w:before="0" w:after="0" w:line="480" w:lineRule="auto"/>
        <w:rPr>
          <w:rFonts w:ascii="Calibri" w:hAnsi="Calibri" w:cs="Calibri"/>
          <w:b/>
          <w:bCs/>
          <w:color w:val="000000" w:themeColor="text1"/>
          <w:sz w:val="24"/>
          <w:szCs w:val="24"/>
          <w:lang w:val="en-GB"/>
        </w:rPr>
      </w:pPr>
      <w:r w:rsidRPr="009E40EE">
        <w:rPr>
          <w:rFonts w:ascii="Calibri" w:hAnsi="Calibri" w:cs="Calibri"/>
          <w:b/>
          <w:bCs/>
          <w:color w:val="000000" w:themeColor="text1"/>
          <w:sz w:val="24"/>
          <w:szCs w:val="24"/>
          <w:lang w:val="en-GB"/>
        </w:rPr>
        <w:t>Vessel Length Density</w:t>
      </w:r>
      <w:r w:rsidR="00B37F5C" w:rsidRPr="009E40EE">
        <w:rPr>
          <w:rFonts w:ascii="Calibri" w:hAnsi="Calibri" w:cs="Calibri"/>
          <w:b/>
          <w:bCs/>
          <w:color w:val="000000" w:themeColor="text1"/>
          <w:sz w:val="24"/>
          <w:szCs w:val="24"/>
          <w:lang w:val="en-GB"/>
        </w:rPr>
        <w:t xml:space="preserve"> (VLD) measurement</w:t>
      </w:r>
    </w:p>
    <w:p w14:paraId="404C8805" w14:textId="7F1F9F6A" w:rsidR="00206E0D" w:rsidRPr="009E40EE" w:rsidRDefault="00586D24" w:rsidP="00452964">
      <w:pPr>
        <w:spacing w:after="0" w:line="480" w:lineRule="auto"/>
        <w:rPr>
          <w:rFonts w:ascii="Calibri" w:hAnsi="Calibri" w:cs="Calibri"/>
          <w:color w:val="000000" w:themeColor="text1"/>
          <w:lang w:val="en-GB"/>
        </w:rPr>
      </w:pPr>
      <w:r w:rsidRPr="009E40EE">
        <w:rPr>
          <w:rFonts w:ascii="Calibri" w:hAnsi="Calibri" w:cs="Calibri"/>
          <w:color w:val="000000" w:themeColor="text1"/>
          <w:lang w:val="en-GB"/>
        </w:rPr>
        <w:t xml:space="preserve">The VLD </w:t>
      </w:r>
      <w:r w:rsidR="00206E0D" w:rsidRPr="009E40EE">
        <w:rPr>
          <w:rFonts w:ascii="Calibri" w:hAnsi="Calibri" w:cs="Calibri"/>
          <w:color w:val="000000" w:themeColor="text1"/>
          <w:lang w:val="en-GB"/>
        </w:rPr>
        <w:t>is defined as the total length of blood vessels within the acquired image, excluding the Foveal Avascular Zone (FAZ). The total vessel length is computed using the following formula:</w:t>
      </w:r>
    </w:p>
    <w:p w14:paraId="19EF0716" w14:textId="1D86F441" w:rsidR="009723AD" w:rsidRPr="009E40EE" w:rsidRDefault="00B5026E" w:rsidP="00452964">
      <w:pPr>
        <w:spacing w:after="0" w:line="480" w:lineRule="auto"/>
        <w:rPr>
          <w:rFonts w:ascii="Calibri" w:hAnsi="Calibri" w:cs="Calibri"/>
          <w:color w:val="000000" w:themeColor="text1"/>
          <w:lang w:val="en-GB"/>
        </w:rPr>
      </w:pPr>
      <m:oMathPara>
        <m:oMath>
          <m:r>
            <w:rPr>
              <w:rFonts w:ascii="Cambria Math" w:hAnsi="Cambria Math" w:cs="Calibri"/>
              <w:color w:val="000000" w:themeColor="text1"/>
              <w:lang w:val="en-GB"/>
            </w:rPr>
            <m:t xml:space="preserve">VLD(I)= </m:t>
          </m:r>
          <m:f>
            <m:fPr>
              <m:ctrlPr>
                <w:rPr>
                  <w:rFonts w:ascii="Cambria Math" w:hAnsi="Cambria Math" w:cs="Calibri"/>
                  <w:i/>
                  <w:color w:val="000000" w:themeColor="text1"/>
                  <w:lang w:val="en-GB"/>
                </w:rPr>
              </m:ctrlPr>
            </m:fPr>
            <m:num>
              <m:nary>
                <m:naryPr>
                  <m:chr m:val="∑"/>
                  <m:limLoc m:val="undOvr"/>
                  <m:supHide m:val="1"/>
                  <m:ctrlPr>
                    <w:rPr>
                      <w:rFonts w:ascii="Cambria Math" w:hAnsi="Cambria Math" w:cs="Calibri"/>
                      <w:i/>
                      <w:color w:val="000000" w:themeColor="text1"/>
                      <w:lang w:val="en-GB"/>
                    </w:rPr>
                  </m:ctrlPr>
                </m:naryPr>
                <m:sub>
                  <m:r>
                    <w:rPr>
                      <w:rFonts w:ascii="Cambria Math" w:hAnsi="Cambria Math" w:cs="Calibri"/>
                      <w:color w:val="000000" w:themeColor="text1"/>
                      <w:lang w:val="en-GB"/>
                    </w:rPr>
                    <m:t>white pixel</m:t>
                  </m:r>
                </m:sub>
                <m:sup/>
                <m:e>
                  <m:r>
                    <w:rPr>
                      <w:rFonts w:ascii="Cambria Math" w:hAnsi="Cambria Math" w:cs="Calibri"/>
                      <w:color w:val="000000" w:themeColor="text1"/>
                      <w:lang w:val="en-GB"/>
                    </w:rPr>
                    <m:t>Skel(Bin</m:t>
                  </m:r>
                  <m:d>
                    <m:dPr>
                      <m:ctrlPr>
                        <w:rPr>
                          <w:rFonts w:ascii="Cambria Math" w:hAnsi="Cambria Math" w:cs="Calibri"/>
                          <w:i/>
                          <w:color w:val="000000" w:themeColor="text1"/>
                          <w:lang w:val="en-GB"/>
                        </w:rPr>
                      </m:ctrlPr>
                    </m:dPr>
                    <m:e>
                      <m:r>
                        <w:rPr>
                          <w:rFonts w:ascii="Cambria Math" w:hAnsi="Cambria Math" w:cs="Calibri"/>
                          <w:color w:val="000000" w:themeColor="text1"/>
                          <w:lang w:val="en-GB"/>
                        </w:rPr>
                        <m:t>I</m:t>
                      </m:r>
                    </m:e>
                  </m:d>
                  <m:r>
                    <w:rPr>
                      <w:rFonts w:ascii="Cambria Math" w:hAnsi="Cambria Math" w:cs="Calibri"/>
                      <w:color w:val="000000" w:themeColor="text1"/>
                      <w:lang w:val="en-GB"/>
                    </w:rPr>
                    <m:t>)</m:t>
                  </m:r>
                </m:e>
              </m:nary>
            </m:num>
            <m:den>
              <m:r>
                <w:rPr>
                  <w:rFonts w:ascii="Cambria Math" w:hAnsi="Cambria Math" w:cs="Calibri"/>
                  <w:color w:val="000000" w:themeColor="text1"/>
                  <w:lang w:val="en-GB"/>
                </w:rPr>
                <m:t>Width</m:t>
              </m:r>
              <m:d>
                <m:dPr>
                  <m:ctrlPr>
                    <w:rPr>
                      <w:rFonts w:ascii="Cambria Math" w:hAnsi="Cambria Math" w:cs="Calibri"/>
                      <w:i/>
                      <w:color w:val="000000" w:themeColor="text1"/>
                      <w:lang w:val="en-GB"/>
                    </w:rPr>
                  </m:ctrlPr>
                </m:dPr>
                <m:e>
                  <m:r>
                    <w:rPr>
                      <w:rFonts w:ascii="Cambria Math" w:hAnsi="Cambria Math" w:cs="Calibri"/>
                      <w:color w:val="000000" w:themeColor="text1"/>
                      <w:lang w:val="en-GB"/>
                    </w:rPr>
                    <m:t>I</m:t>
                  </m:r>
                </m:e>
              </m:d>
              <m:r>
                <w:rPr>
                  <w:rFonts w:ascii="Cambria Math" w:hAnsi="Cambria Math" w:cs="Calibri"/>
                  <w:color w:val="000000" w:themeColor="text1"/>
                  <w:lang w:val="en-GB"/>
                </w:rPr>
                <m:t>*Height</m:t>
              </m:r>
              <m:d>
                <m:dPr>
                  <m:ctrlPr>
                    <w:rPr>
                      <w:rFonts w:ascii="Cambria Math" w:hAnsi="Cambria Math" w:cs="Calibri"/>
                      <w:i/>
                      <w:color w:val="000000" w:themeColor="text1"/>
                      <w:lang w:val="en-GB"/>
                    </w:rPr>
                  </m:ctrlPr>
                </m:dPr>
                <m:e>
                  <m:r>
                    <w:rPr>
                      <w:rFonts w:ascii="Cambria Math" w:hAnsi="Cambria Math" w:cs="Calibri"/>
                      <w:color w:val="000000" w:themeColor="text1"/>
                      <w:lang w:val="en-GB"/>
                    </w:rPr>
                    <m:t>I</m:t>
                  </m:r>
                </m:e>
              </m:d>
              <m:r>
                <w:rPr>
                  <w:rFonts w:ascii="Cambria Math" w:hAnsi="Cambria Math" w:cs="Calibri"/>
                  <w:color w:val="000000" w:themeColor="text1"/>
                  <w:lang w:val="en-GB"/>
                </w:rPr>
                <m:t>-FAZ</m:t>
              </m:r>
            </m:den>
          </m:f>
        </m:oMath>
      </m:oMathPara>
    </w:p>
    <w:p w14:paraId="2752BFC9" w14:textId="4B2059D4" w:rsidR="009E40EE" w:rsidRPr="009E40EE" w:rsidRDefault="00206E0D" w:rsidP="00452964">
      <w:pPr>
        <w:pStyle w:val="NormalWeb"/>
        <w:spacing w:before="0" w:beforeAutospacing="0" w:after="0" w:afterAutospacing="0" w:line="480" w:lineRule="auto"/>
        <w:rPr>
          <w:rFonts w:ascii="Calibri" w:hAnsi="Calibri" w:cs="Calibri"/>
          <w:color w:val="000000" w:themeColor="text1"/>
          <w:lang w:val="en-GB"/>
        </w:rPr>
      </w:pPr>
      <w:r w:rsidRPr="009E40EE">
        <w:rPr>
          <w:rFonts w:ascii="Calibri" w:hAnsi="Calibri" w:cs="Calibri"/>
          <w:color w:val="000000" w:themeColor="text1"/>
          <w:lang w:val="en-GB"/>
        </w:rPr>
        <w:t xml:space="preserve">where Skel and Bin represent the operations of skeletonization and binarization of the image, respectively, and </w:t>
      </w:r>
      <m:oMath>
        <m:r>
          <w:rPr>
            <w:rFonts w:ascii="Cambria Math" w:hAnsi="Cambria Math" w:cs="Calibri"/>
            <w:color w:val="000000" w:themeColor="text1"/>
            <w:lang w:val="en-GB"/>
          </w:rPr>
          <m:t>Width</m:t>
        </m:r>
        <m:d>
          <m:dPr>
            <m:ctrlPr>
              <w:rPr>
                <w:rFonts w:ascii="Cambria Math" w:hAnsi="Cambria Math" w:cs="Calibri"/>
                <w:i/>
                <w:color w:val="000000" w:themeColor="text1"/>
                <w:lang w:val="en-GB"/>
              </w:rPr>
            </m:ctrlPr>
          </m:dPr>
          <m:e>
            <m:r>
              <w:rPr>
                <w:rFonts w:ascii="Cambria Math" w:hAnsi="Cambria Math" w:cs="Calibri"/>
                <w:color w:val="000000" w:themeColor="text1"/>
                <w:lang w:val="en-GB"/>
              </w:rPr>
              <m:t>I</m:t>
            </m:r>
          </m:e>
        </m:d>
        <m:r>
          <w:rPr>
            <w:rFonts w:ascii="Cambria Math" w:hAnsi="Cambria Math" w:cs="Calibri"/>
            <w:color w:val="000000" w:themeColor="text1"/>
            <w:lang w:val="en-GB"/>
          </w:rPr>
          <m:t>*Height</m:t>
        </m:r>
        <m:d>
          <m:dPr>
            <m:ctrlPr>
              <w:rPr>
                <w:rFonts w:ascii="Cambria Math" w:hAnsi="Cambria Math" w:cs="Calibri"/>
                <w:i/>
                <w:color w:val="000000" w:themeColor="text1"/>
                <w:lang w:val="en-GB"/>
              </w:rPr>
            </m:ctrlPr>
          </m:dPr>
          <m:e>
            <m:r>
              <w:rPr>
                <w:rFonts w:ascii="Cambria Math" w:hAnsi="Cambria Math" w:cs="Calibri"/>
                <w:color w:val="000000" w:themeColor="text1"/>
                <w:lang w:val="en-GB"/>
              </w:rPr>
              <m:t>I</m:t>
            </m:r>
          </m:e>
        </m:d>
      </m:oMath>
      <w:r w:rsidRPr="009E40EE">
        <w:rPr>
          <w:rFonts w:ascii="Calibri" w:hAnsi="Calibri" w:cs="Calibri"/>
          <w:color w:val="000000" w:themeColor="text1"/>
          <w:lang w:val="en-GB"/>
        </w:rPr>
        <w:t xml:space="preserve"> computes the image area</w:t>
      </w:r>
      <w:r w:rsidR="009E40EE" w:rsidRPr="009E40EE">
        <w:rPr>
          <w:rFonts w:ascii="Calibri" w:hAnsi="Calibri" w:cs="Calibri"/>
          <w:color w:val="000000" w:themeColor="text1"/>
          <w:lang w:val="en-GB"/>
        </w:rPr>
        <w:t xml:space="preserve"> [</w:t>
      </w:r>
      <w:r w:rsidR="00193554">
        <w:rPr>
          <w:rFonts w:ascii="Calibri" w:hAnsi="Calibri" w:cs="Calibri"/>
          <w:color w:val="000000" w:themeColor="text1"/>
          <w:lang w:val="en-GB"/>
        </w:rPr>
        <w:t>6</w:t>
      </w:r>
      <w:r w:rsidR="009E40EE" w:rsidRPr="009E40EE">
        <w:rPr>
          <w:rFonts w:ascii="Calibri" w:hAnsi="Calibri" w:cs="Calibri"/>
          <w:color w:val="000000" w:themeColor="text1"/>
          <w:lang w:val="en-GB"/>
        </w:rPr>
        <w:t>].</w:t>
      </w:r>
    </w:p>
    <w:p w14:paraId="181B499B" w14:textId="4DEDDC03" w:rsidR="0036328E" w:rsidRPr="009E40EE" w:rsidRDefault="002C34C3" w:rsidP="00452964">
      <w:pPr>
        <w:pStyle w:val="Heading3"/>
        <w:spacing w:before="0" w:after="0" w:line="480" w:lineRule="auto"/>
        <w:rPr>
          <w:rFonts w:ascii="Calibri" w:hAnsi="Calibri" w:cs="Calibri"/>
          <w:b/>
          <w:bCs/>
          <w:color w:val="000000" w:themeColor="text1"/>
          <w:sz w:val="24"/>
          <w:szCs w:val="24"/>
          <w:lang w:val="en-GB"/>
        </w:rPr>
      </w:pPr>
      <w:r w:rsidRPr="009E40EE">
        <w:rPr>
          <w:rFonts w:ascii="Calibri" w:hAnsi="Calibri" w:cs="Calibri"/>
          <w:b/>
          <w:bCs/>
          <w:color w:val="000000" w:themeColor="text1"/>
          <w:sz w:val="24"/>
          <w:szCs w:val="24"/>
          <w:lang w:val="en-GB"/>
        </w:rPr>
        <w:t>Capillary Density Index</w:t>
      </w:r>
      <w:r w:rsidR="00B37F5C" w:rsidRPr="009E40EE">
        <w:rPr>
          <w:rFonts w:ascii="Calibri" w:hAnsi="Calibri" w:cs="Calibri"/>
          <w:b/>
          <w:bCs/>
          <w:color w:val="000000" w:themeColor="text1"/>
          <w:sz w:val="24"/>
          <w:szCs w:val="24"/>
          <w:lang w:val="en-GB"/>
        </w:rPr>
        <w:t xml:space="preserve"> (CDI) measurement</w:t>
      </w:r>
    </w:p>
    <w:p w14:paraId="460F7B37" w14:textId="77777777" w:rsidR="00740544" w:rsidRPr="009E40EE" w:rsidRDefault="00740544" w:rsidP="00452964">
      <w:pPr>
        <w:spacing w:after="0" w:line="480" w:lineRule="auto"/>
        <w:contextualSpacing/>
        <w:jc w:val="both"/>
        <w:rPr>
          <w:rFonts w:ascii="Calibri" w:hAnsi="Calibri" w:cs="Calibri"/>
          <w:color w:val="000000" w:themeColor="text1"/>
          <w:lang w:val="en-GB"/>
        </w:rPr>
      </w:pPr>
      <w:r w:rsidRPr="009E40EE">
        <w:rPr>
          <w:rFonts w:ascii="Calibri" w:hAnsi="Calibri" w:cs="Calibri"/>
          <w:color w:val="000000" w:themeColor="text1"/>
          <w:lang w:val="en-GB"/>
        </w:rPr>
        <w:t xml:space="preserve">Capillary density index (CDI) is defined as the ratio of the luminal area to the total area of the unit area under study. It was calculated on the white pixels of the binarized image within a circular region </w:t>
      </w:r>
      <w:proofErr w:type="spellStart"/>
      <w:r w:rsidRPr="009E40EE">
        <w:rPr>
          <w:rFonts w:ascii="Calibri" w:hAnsi="Calibri" w:cs="Calibri"/>
          <w:color w:val="000000" w:themeColor="text1"/>
          <w:lang w:val="en-GB"/>
        </w:rPr>
        <w:t>centered</w:t>
      </w:r>
      <w:proofErr w:type="spellEnd"/>
      <w:r w:rsidRPr="009E40EE">
        <w:rPr>
          <w:rFonts w:ascii="Calibri" w:hAnsi="Calibri" w:cs="Calibri"/>
          <w:color w:val="000000" w:themeColor="text1"/>
          <w:lang w:val="en-GB"/>
        </w:rPr>
        <w:t xml:space="preserve"> on the image </w:t>
      </w:r>
      <w:proofErr w:type="spellStart"/>
      <w:r w:rsidRPr="009E40EE">
        <w:rPr>
          <w:rFonts w:ascii="Calibri" w:hAnsi="Calibri" w:cs="Calibri"/>
          <w:color w:val="000000" w:themeColor="text1"/>
          <w:lang w:val="en-GB"/>
        </w:rPr>
        <w:t>center</w:t>
      </w:r>
      <w:proofErr w:type="spellEnd"/>
      <w:r w:rsidRPr="009E40EE">
        <w:rPr>
          <w:rFonts w:ascii="Calibri" w:hAnsi="Calibri" w:cs="Calibri"/>
          <w:color w:val="000000" w:themeColor="text1"/>
          <w:lang w:val="en-GB"/>
        </w:rPr>
        <w:t>, with a radius equal to half the image width.</w:t>
      </w:r>
    </w:p>
    <w:p w14:paraId="6AA5C0DB" w14:textId="70AB2911" w:rsidR="00740544" w:rsidRPr="009E40EE" w:rsidRDefault="00740544" w:rsidP="00452964">
      <w:pPr>
        <w:spacing w:after="0" w:line="480" w:lineRule="auto"/>
        <w:jc w:val="both"/>
        <w:rPr>
          <w:rFonts w:ascii="Calibri" w:hAnsi="Calibri" w:cs="Calibri"/>
          <w:color w:val="000000" w:themeColor="text1"/>
          <w:lang w:val="en-GB"/>
        </w:rPr>
      </w:pPr>
      <w:r w:rsidRPr="009E40EE">
        <w:rPr>
          <w:rFonts w:ascii="Calibri" w:hAnsi="Calibri" w:cs="Calibri"/>
          <w:color w:val="000000" w:themeColor="text1"/>
          <w:lang w:val="en-GB"/>
        </w:rPr>
        <w:lastRenderedPageBreak/>
        <w:t>The CDI for each quadrant was calculated as the ratio of white pixels to the total area of the quadrant. The global CDI was computed as the mean of the four quadrant values</w:t>
      </w:r>
      <w:r w:rsidR="009E40EE" w:rsidRPr="009E40EE">
        <w:rPr>
          <w:rFonts w:ascii="Calibri" w:hAnsi="Calibri" w:cs="Calibri"/>
          <w:color w:val="000000" w:themeColor="text1"/>
          <w:lang w:val="en-GB"/>
        </w:rPr>
        <w:t>.</w:t>
      </w:r>
    </w:p>
    <w:p w14:paraId="6F6EAFB0" w14:textId="7AB76CEB" w:rsidR="0036328E" w:rsidRPr="009E40EE" w:rsidRDefault="0036328E" w:rsidP="00452964">
      <w:pPr>
        <w:pStyle w:val="Heading3"/>
        <w:spacing w:before="0" w:after="0" w:line="480" w:lineRule="auto"/>
        <w:rPr>
          <w:rFonts w:ascii="Calibri" w:eastAsiaTheme="minorHAnsi" w:hAnsi="Calibri" w:cs="Calibri"/>
          <w:color w:val="000000" w:themeColor="text1"/>
          <w:sz w:val="24"/>
          <w:szCs w:val="24"/>
          <w:lang w:val="en-GB"/>
        </w:rPr>
      </w:pPr>
      <w:r w:rsidRPr="009E40EE">
        <w:rPr>
          <w:rFonts w:ascii="Calibri" w:eastAsiaTheme="minorHAnsi" w:hAnsi="Calibri" w:cs="Calibri"/>
          <w:color w:val="000000" w:themeColor="text1"/>
          <w:sz w:val="24"/>
          <w:szCs w:val="24"/>
          <w:lang w:val="en-GB"/>
        </w:rPr>
        <w:t>Mathematically, this can be expressed as:</w:t>
      </w:r>
    </w:p>
    <w:p w14:paraId="0D252F83" w14:textId="7FD026D5" w:rsidR="002C34C3" w:rsidRPr="009E40EE" w:rsidRDefault="002C34C3" w:rsidP="00452964">
      <w:pPr>
        <w:pStyle w:val="Heading3"/>
        <w:spacing w:before="0" w:after="0" w:line="480" w:lineRule="auto"/>
        <w:rPr>
          <w:rFonts w:ascii="Calibri" w:eastAsiaTheme="minorEastAsia" w:hAnsi="Calibri" w:cs="Calibri"/>
          <w:color w:val="000000" w:themeColor="text1"/>
          <w:sz w:val="24"/>
          <w:szCs w:val="24"/>
          <w:lang w:val="en-GB"/>
        </w:rPr>
      </w:pPr>
      <w:r w:rsidRPr="009E40EE">
        <w:rPr>
          <w:rFonts w:ascii="Calibri" w:eastAsiaTheme="minorHAnsi" w:hAnsi="Calibri" w:cs="Calibri"/>
          <w:color w:val="000000" w:themeColor="text1"/>
          <w:sz w:val="24"/>
          <w:szCs w:val="24"/>
          <w:lang w:val="en-GB"/>
        </w:rPr>
        <w:br/>
      </w:r>
      <m:oMathPara>
        <m:oMath>
          <m:r>
            <w:rPr>
              <w:rFonts w:ascii="Cambria Math" w:eastAsiaTheme="minorHAnsi" w:hAnsi="Cambria Math" w:cs="Calibri"/>
              <w:color w:val="000000" w:themeColor="text1"/>
              <w:sz w:val="24"/>
              <w:szCs w:val="24"/>
              <w:lang w:val="en-GB"/>
            </w:rPr>
            <m:t>CDI(</m:t>
          </m:r>
          <m:sSub>
            <m:sSubPr>
              <m:ctrlPr>
                <w:rPr>
                  <w:rFonts w:ascii="Cambria Math" w:eastAsiaTheme="minorHAnsi" w:hAnsi="Cambria Math" w:cs="Calibri"/>
                  <w:i/>
                  <w:color w:val="000000" w:themeColor="text1"/>
                  <w:sz w:val="24"/>
                  <w:szCs w:val="24"/>
                  <w:lang w:val="en-GB"/>
                </w:rPr>
              </m:ctrlPr>
            </m:sSubPr>
            <m:e>
              <m:r>
                <w:rPr>
                  <w:rFonts w:ascii="Cambria Math" w:eastAsiaTheme="minorHAnsi" w:hAnsi="Cambria Math" w:cs="Calibri"/>
                  <w:color w:val="000000" w:themeColor="text1"/>
                  <w:sz w:val="24"/>
                  <w:szCs w:val="24"/>
                  <w:lang w:val="en-GB"/>
                </w:rPr>
                <m:t>I</m:t>
              </m:r>
            </m:e>
            <m:sub>
              <m:r>
                <w:rPr>
                  <w:rFonts w:ascii="Cambria Math" w:eastAsiaTheme="minorHAnsi" w:hAnsi="Cambria Math" w:cs="Calibri"/>
                  <w:color w:val="000000" w:themeColor="text1"/>
                  <w:sz w:val="24"/>
                  <w:szCs w:val="24"/>
                  <w:lang w:val="en-GB"/>
                </w:rPr>
                <m:t>i</m:t>
              </m:r>
            </m:sub>
          </m:sSub>
          <m:r>
            <w:rPr>
              <w:rFonts w:ascii="Cambria Math" w:eastAsiaTheme="minorHAnsi" w:hAnsi="Cambria Math" w:cs="Calibri"/>
              <w:color w:val="000000" w:themeColor="text1"/>
              <w:sz w:val="24"/>
              <w:szCs w:val="24"/>
              <w:lang w:val="en-GB"/>
            </w:rPr>
            <m:t xml:space="preserve">)= </m:t>
          </m:r>
          <m:f>
            <m:fPr>
              <m:ctrlPr>
                <w:rPr>
                  <w:rFonts w:ascii="Cambria Math" w:eastAsiaTheme="minorHAnsi" w:hAnsi="Cambria Math" w:cs="Calibri"/>
                  <w:i/>
                  <w:color w:val="000000" w:themeColor="text1"/>
                  <w:sz w:val="24"/>
                  <w:szCs w:val="24"/>
                  <w:lang w:val="en-GB"/>
                </w:rPr>
              </m:ctrlPr>
            </m:fPr>
            <m:num>
              <m:nary>
                <m:naryPr>
                  <m:chr m:val="∑"/>
                  <m:limLoc m:val="undOvr"/>
                  <m:supHide m:val="1"/>
                  <m:ctrlPr>
                    <w:rPr>
                      <w:rFonts w:ascii="Cambria Math" w:eastAsiaTheme="minorHAnsi" w:hAnsi="Cambria Math" w:cs="Calibri"/>
                      <w:i/>
                      <w:color w:val="000000" w:themeColor="text1"/>
                      <w:sz w:val="24"/>
                      <w:szCs w:val="24"/>
                      <w:lang w:val="en-GB"/>
                    </w:rPr>
                  </m:ctrlPr>
                </m:naryPr>
                <m:sub>
                  <m:r>
                    <w:rPr>
                      <w:rFonts w:ascii="Cambria Math" w:eastAsiaTheme="minorHAnsi" w:hAnsi="Cambria Math" w:cs="Calibri"/>
                      <w:color w:val="000000" w:themeColor="text1"/>
                      <w:sz w:val="24"/>
                      <w:szCs w:val="24"/>
                      <w:lang w:val="en-GB"/>
                    </w:rPr>
                    <m:t xml:space="preserve">j ∈ </m:t>
                  </m:r>
                  <m:sSub>
                    <m:sSubPr>
                      <m:ctrlPr>
                        <w:rPr>
                          <w:rFonts w:ascii="Cambria Math" w:eastAsiaTheme="minorHAnsi" w:hAnsi="Cambria Math" w:cs="Calibri"/>
                          <w:i/>
                          <w:color w:val="000000" w:themeColor="text1"/>
                          <w:sz w:val="24"/>
                          <w:szCs w:val="24"/>
                          <w:lang w:val="en-GB"/>
                        </w:rPr>
                      </m:ctrlPr>
                    </m:sSubPr>
                    <m:e>
                      <m:r>
                        <w:rPr>
                          <w:rFonts w:ascii="Cambria Math" w:eastAsiaTheme="minorHAnsi" w:hAnsi="Cambria Math" w:cs="Calibri"/>
                          <w:color w:val="000000" w:themeColor="text1"/>
                          <w:sz w:val="24"/>
                          <w:szCs w:val="24"/>
                          <w:lang w:val="en-GB"/>
                        </w:rPr>
                        <m:t>I</m:t>
                      </m:r>
                    </m:e>
                    <m:sub>
                      <m:r>
                        <w:rPr>
                          <w:rFonts w:ascii="Cambria Math" w:eastAsiaTheme="minorHAnsi" w:hAnsi="Cambria Math" w:cs="Calibri"/>
                          <w:color w:val="000000" w:themeColor="text1"/>
                          <w:sz w:val="24"/>
                          <w:szCs w:val="24"/>
                          <w:lang w:val="en-GB"/>
                        </w:rPr>
                        <m:t>i</m:t>
                      </m:r>
                    </m:sub>
                  </m:sSub>
                </m:sub>
                <m:sup/>
                <m:e>
                  <m:r>
                    <w:rPr>
                      <w:rFonts w:ascii="Cambria Math" w:eastAsiaTheme="minorHAnsi" w:hAnsi="Cambria Math" w:cs="Calibri"/>
                      <w:color w:val="000000" w:themeColor="text1"/>
                      <w:sz w:val="24"/>
                      <w:szCs w:val="24"/>
                      <w:lang w:val="en-GB"/>
                    </w:rPr>
                    <m:t>j</m:t>
                  </m:r>
                </m:e>
              </m:nary>
            </m:num>
            <m:den>
              <m:r>
                <w:rPr>
                  <w:rFonts w:ascii="Cambria Math" w:eastAsiaTheme="minorHAnsi" w:hAnsi="Cambria Math" w:cs="Calibri"/>
                  <w:color w:val="000000" w:themeColor="text1"/>
                  <w:sz w:val="24"/>
                  <w:szCs w:val="24"/>
                  <w:lang w:val="en-GB"/>
                </w:rPr>
                <m:t>width</m:t>
              </m:r>
              <m:d>
                <m:dPr>
                  <m:ctrlPr>
                    <w:rPr>
                      <w:rFonts w:ascii="Cambria Math" w:eastAsiaTheme="minorHAnsi" w:hAnsi="Cambria Math" w:cs="Calibri"/>
                      <w:i/>
                      <w:color w:val="000000" w:themeColor="text1"/>
                      <w:sz w:val="24"/>
                      <w:szCs w:val="24"/>
                      <w:lang w:val="en-GB"/>
                    </w:rPr>
                  </m:ctrlPr>
                </m:dPr>
                <m:e>
                  <m:sSub>
                    <m:sSubPr>
                      <m:ctrlPr>
                        <w:rPr>
                          <w:rFonts w:ascii="Cambria Math" w:eastAsiaTheme="minorHAnsi" w:hAnsi="Cambria Math" w:cs="Calibri"/>
                          <w:i/>
                          <w:color w:val="000000" w:themeColor="text1"/>
                          <w:sz w:val="24"/>
                          <w:szCs w:val="24"/>
                          <w:lang w:val="en-GB"/>
                        </w:rPr>
                      </m:ctrlPr>
                    </m:sSubPr>
                    <m:e>
                      <m:r>
                        <w:rPr>
                          <w:rFonts w:ascii="Cambria Math" w:eastAsiaTheme="minorHAnsi" w:hAnsi="Cambria Math" w:cs="Calibri"/>
                          <w:color w:val="000000" w:themeColor="text1"/>
                          <w:sz w:val="24"/>
                          <w:szCs w:val="24"/>
                          <w:lang w:val="en-GB"/>
                        </w:rPr>
                        <m:t>I</m:t>
                      </m:r>
                    </m:e>
                    <m:sub>
                      <m:r>
                        <w:rPr>
                          <w:rFonts w:ascii="Cambria Math" w:eastAsiaTheme="minorHAnsi" w:hAnsi="Cambria Math" w:cs="Calibri"/>
                          <w:color w:val="000000" w:themeColor="text1"/>
                          <w:sz w:val="24"/>
                          <w:szCs w:val="24"/>
                          <w:lang w:val="en-GB"/>
                        </w:rPr>
                        <m:t>i</m:t>
                      </m:r>
                    </m:sub>
                  </m:sSub>
                </m:e>
              </m:d>
              <m:r>
                <w:rPr>
                  <w:rFonts w:ascii="Cambria Math" w:eastAsiaTheme="minorHAnsi" w:hAnsi="Cambria Math" w:cs="Calibri"/>
                  <w:color w:val="000000" w:themeColor="text1"/>
                  <w:sz w:val="24"/>
                  <w:szCs w:val="24"/>
                  <w:lang w:val="en-GB"/>
                </w:rPr>
                <m:t>*height(</m:t>
              </m:r>
              <m:sSub>
                <m:sSubPr>
                  <m:ctrlPr>
                    <w:rPr>
                      <w:rFonts w:ascii="Cambria Math" w:eastAsiaTheme="minorHAnsi" w:hAnsi="Cambria Math" w:cs="Calibri"/>
                      <w:i/>
                      <w:color w:val="000000" w:themeColor="text1"/>
                      <w:sz w:val="24"/>
                      <w:szCs w:val="24"/>
                      <w:lang w:val="en-GB"/>
                    </w:rPr>
                  </m:ctrlPr>
                </m:sSubPr>
                <m:e>
                  <m:r>
                    <w:rPr>
                      <w:rFonts w:ascii="Cambria Math" w:eastAsiaTheme="minorHAnsi" w:hAnsi="Cambria Math" w:cs="Calibri"/>
                      <w:color w:val="000000" w:themeColor="text1"/>
                      <w:sz w:val="24"/>
                      <w:szCs w:val="24"/>
                      <w:lang w:val="en-GB"/>
                    </w:rPr>
                    <m:t>I</m:t>
                  </m:r>
                </m:e>
                <m:sub>
                  <m:r>
                    <w:rPr>
                      <w:rFonts w:ascii="Cambria Math" w:eastAsiaTheme="minorHAnsi" w:hAnsi="Cambria Math" w:cs="Calibri"/>
                      <w:color w:val="000000" w:themeColor="text1"/>
                      <w:sz w:val="24"/>
                      <w:szCs w:val="24"/>
                      <w:lang w:val="en-GB"/>
                    </w:rPr>
                    <m:t>i</m:t>
                  </m:r>
                </m:sub>
              </m:sSub>
              <m:r>
                <w:rPr>
                  <w:rFonts w:ascii="Cambria Math" w:eastAsiaTheme="minorHAnsi" w:hAnsi="Cambria Math" w:cs="Calibri"/>
                  <w:color w:val="000000" w:themeColor="text1"/>
                  <w:sz w:val="24"/>
                  <w:szCs w:val="24"/>
                  <w:lang w:val="en-GB"/>
                </w:rPr>
                <m:t>)</m:t>
              </m:r>
            </m:den>
          </m:f>
        </m:oMath>
      </m:oMathPara>
    </w:p>
    <w:p w14:paraId="15A68A3E" w14:textId="77777777" w:rsidR="0036328E" w:rsidRPr="009E40EE" w:rsidRDefault="0036328E" w:rsidP="00452964">
      <w:pPr>
        <w:spacing w:after="0" w:line="480" w:lineRule="auto"/>
        <w:rPr>
          <w:rFonts w:ascii="Calibri" w:hAnsi="Calibri" w:cs="Calibri"/>
          <w:color w:val="000000" w:themeColor="text1"/>
          <w:lang w:val="en-GB"/>
        </w:rPr>
      </w:pPr>
    </w:p>
    <w:p w14:paraId="15CA5F83" w14:textId="61C92982" w:rsidR="00F1694C" w:rsidRPr="009E40EE" w:rsidRDefault="002C34C3" w:rsidP="00452964">
      <w:pPr>
        <w:spacing w:after="0" w:line="480" w:lineRule="auto"/>
        <w:rPr>
          <w:rFonts w:ascii="Calibri" w:hAnsi="Calibri" w:cs="Calibri"/>
          <w:color w:val="000000" w:themeColor="text1"/>
          <w:lang w:val="en-GB"/>
        </w:rPr>
      </w:pPr>
      <w:r w:rsidRPr="009E40EE">
        <w:rPr>
          <w:rFonts w:ascii="Calibri" w:hAnsi="Calibri" w:cs="Calibri"/>
          <w:color w:val="000000" w:themeColor="text1"/>
          <w:lang w:val="en-GB"/>
        </w:rPr>
        <w:t xml:space="preserve">Where </w:t>
      </w:r>
      <m:oMath>
        <m:sSub>
          <m:sSubPr>
            <m:ctrlPr>
              <w:rPr>
                <w:rFonts w:ascii="Cambria Math" w:hAnsi="Cambria Math" w:cs="Calibri"/>
                <w:i/>
                <w:color w:val="000000" w:themeColor="text1"/>
                <w:lang w:val="en-GB"/>
              </w:rPr>
            </m:ctrlPr>
          </m:sSubPr>
          <m:e>
            <m:r>
              <w:rPr>
                <w:rFonts w:ascii="Cambria Math" w:hAnsi="Cambria Math" w:cs="Calibri"/>
                <w:color w:val="000000" w:themeColor="text1"/>
                <w:lang w:val="en-GB"/>
              </w:rPr>
              <m:t>I</m:t>
            </m:r>
          </m:e>
          <m:sub>
            <m:r>
              <w:rPr>
                <w:rFonts w:ascii="Cambria Math" w:hAnsi="Cambria Math" w:cs="Calibri"/>
                <w:color w:val="000000" w:themeColor="text1"/>
                <w:lang w:val="en-GB"/>
              </w:rPr>
              <m:t>i</m:t>
            </m:r>
          </m:sub>
        </m:sSub>
      </m:oMath>
      <w:r w:rsidRPr="009E40EE">
        <w:rPr>
          <w:rFonts w:ascii="Calibri" w:eastAsiaTheme="minorEastAsia" w:hAnsi="Calibri" w:cs="Calibri"/>
          <w:color w:val="000000" w:themeColor="text1"/>
          <w:lang w:val="en-GB"/>
        </w:rPr>
        <w:t xml:space="preserve"> </w:t>
      </w:r>
      <w:r w:rsidR="00B37F5C" w:rsidRPr="009E40EE">
        <w:rPr>
          <w:rFonts w:ascii="Calibri" w:hAnsi="Calibri" w:cs="Calibri"/>
          <w:color w:val="000000" w:themeColor="text1"/>
          <w:lang w:val="en-GB"/>
        </w:rPr>
        <w:t>the area of the image corresponding</w:t>
      </w:r>
      <w:r w:rsidR="00B37F5C" w:rsidRPr="009E40EE">
        <w:rPr>
          <w:rFonts w:ascii="Calibri" w:eastAsiaTheme="minorEastAsia" w:hAnsi="Calibri" w:cs="Calibri"/>
          <w:color w:val="000000" w:themeColor="text1"/>
          <w:lang w:val="en-GB"/>
        </w:rPr>
        <w:t xml:space="preserve"> to </w:t>
      </w:r>
      <w:r w:rsidRPr="009E40EE">
        <w:rPr>
          <w:rFonts w:ascii="Calibri" w:eastAsiaTheme="minorEastAsia" w:hAnsi="Calibri" w:cs="Calibri"/>
          <w:color w:val="000000" w:themeColor="text1"/>
          <w:lang w:val="en-GB"/>
        </w:rPr>
        <w:t xml:space="preserve">the quadrant </w:t>
      </w:r>
      <m:oMath>
        <m:r>
          <w:rPr>
            <w:rFonts w:ascii="Cambria Math" w:hAnsi="Cambria Math" w:cs="Calibri"/>
            <w:color w:val="000000" w:themeColor="text1"/>
            <w:lang w:val="en-GB"/>
          </w:rPr>
          <m:t>i</m:t>
        </m:r>
      </m:oMath>
      <w:r w:rsidRPr="009E40EE">
        <w:rPr>
          <w:rFonts w:ascii="Calibri" w:eastAsiaTheme="minorEastAsia" w:hAnsi="Calibri" w:cs="Calibri"/>
          <w:color w:val="000000" w:themeColor="text1"/>
          <w:lang w:val="en-GB"/>
        </w:rPr>
        <w:t xml:space="preserve">. </w:t>
      </w:r>
      <w:r w:rsidR="0036328E" w:rsidRPr="009E40EE">
        <w:rPr>
          <w:rFonts w:ascii="Calibri" w:hAnsi="Calibri" w:cs="Calibri"/>
          <w:color w:val="000000" w:themeColor="text1"/>
          <w:lang w:val="en-GB"/>
        </w:rPr>
        <w:t>The global CDI is then calculated as the mean of the CDI value</w:t>
      </w:r>
      <w:r w:rsidR="00B37F5C" w:rsidRPr="009E40EE">
        <w:rPr>
          <w:rFonts w:ascii="Calibri" w:hAnsi="Calibri" w:cs="Calibri"/>
          <w:color w:val="000000" w:themeColor="text1"/>
          <w:lang w:val="en-GB"/>
        </w:rPr>
        <w:t>s of all four quadrants</w:t>
      </w:r>
      <w:r w:rsidR="009E40EE" w:rsidRPr="009E40EE">
        <w:rPr>
          <w:rFonts w:ascii="Calibri" w:hAnsi="Calibri" w:cs="Calibri"/>
          <w:color w:val="000000" w:themeColor="text1"/>
          <w:lang w:val="en-GB"/>
        </w:rPr>
        <w:t xml:space="preserve"> [</w:t>
      </w:r>
      <w:r w:rsidR="00193554">
        <w:rPr>
          <w:rFonts w:ascii="Calibri" w:hAnsi="Calibri" w:cs="Calibri"/>
          <w:color w:val="000000" w:themeColor="text1"/>
          <w:lang w:val="en-GB"/>
        </w:rPr>
        <w:t>7</w:t>
      </w:r>
      <w:r w:rsidR="009E40EE" w:rsidRPr="009E40EE">
        <w:rPr>
          <w:rFonts w:ascii="Calibri" w:hAnsi="Calibri" w:cs="Calibri"/>
          <w:color w:val="000000" w:themeColor="text1"/>
          <w:lang w:val="en-GB"/>
        </w:rPr>
        <w:t>].</w:t>
      </w:r>
    </w:p>
    <w:p w14:paraId="1BCC5BE4" w14:textId="77777777" w:rsidR="009E40EE" w:rsidRPr="009E40EE" w:rsidRDefault="009E40EE" w:rsidP="009E40EE">
      <w:pPr>
        <w:spacing w:after="0" w:line="360" w:lineRule="auto"/>
        <w:rPr>
          <w:rFonts w:ascii="Calibri" w:hAnsi="Calibri" w:cs="Calibri"/>
          <w:color w:val="000000" w:themeColor="text1"/>
          <w:lang w:val="en-GB"/>
        </w:rPr>
      </w:pPr>
    </w:p>
    <w:p w14:paraId="08F78C87" w14:textId="77777777" w:rsidR="009E40EE" w:rsidRPr="009E40EE" w:rsidRDefault="009E40EE" w:rsidP="009E40EE">
      <w:pPr>
        <w:spacing w:after="0" w:line="360" w:lineRule="auto"/>
        <w:rPr>
          <w:rFonts w:ascii="Calibri" w:hAnsi="Calibri" w:cs="Calibri"/>
          <w:color w:val="000000" w:themeColor="text1"/>
          <w:lang w:val="en-GB"/>
        </w:rPr>
      </w:pPr>
    </w:p>
    <w:p w14:paraId="501A26BC" w14:textId="3790E9E3" w:rsidR="009E40EE" w:rsidRPr="009E40EE" w:rsidRDefault="009E40EE" w:rsidP="009E40EE">
      <w:pPr>
        <w:spacing w:after="0" w:line="360" w:lineRule="auto"/>
        <w:rPr>
          <w:rFonts w:ascii="Calibri" w:hAnsi="Calibri" w:cs="Calibri"/>
          <w:b/>
          <w:bCs/>
          <w:color w:val="000000" w:themeColor="text1"/>
          <w:lang w:val="en-GB"/>
        </w:rPr>
      </w:pPr>
      <w:r w:rsidRPr="009E40EE">
        <w:rPr>
          <w:rFonts w:ascii="Calibri" w:hAnsi="Calibri" w:cs="Calibri"/>
          <w:b/>
          <w:bCs/>
          <w:color w:val="000000" w:themeColor="text1"/>
          <w:lang w:val="en-GB"/>
        </w:rPr>
        <w:t>References</w:t>
      </w:r>
    </w:p>
    <w:p w14:paraId="5FA511BB" w14:textId="77777777" w:rsidR="00193554" w:rsidRPr="00951EA5" w:rsidRDefault="00193554" w:rsidP="00193554">
      <w:pPr>
        <w:pStyle w:val="Bibliography"/>
        <w:numPr>
          <w:ilvl w:val="0"/>
          <w:numId w:val="1"/>
        </w:numPr>
        <w:spacing w:after="0" w:line="480" w:lineRule="auto"/>
        <w:rPr>
          <w:rFonts w:cstheme="minorHAnsi"/>
          <w:lang w:val="en-GB"/>
        </w:rPr>
      </w:pPr>
      <w:proofErr w:type="spellStart"/>
      <w:r w:rsidRPr="00951EA5">
        <w:rPr>
          <w:rFonts w:cstheme="minorHAnsi"/>
          <w:lang w:val="en-GB"/>
        </w:rPr>
        <w:t>Niblack</w:t>
      </w:r>
      <w:proofErr w:type="spellEnd"/>
      <w:r w:rsidRPr="00951EA5">
        <w:rPr>
          <w:rFonts w:cstheme="minorHAnsi"/>
          <w:lang w:val="en-GB"/>
        </w:rPr>
        <w:t xml:space="preserve"> W. </w:t>
      </w:r>
      <w:r w:rsidRPr="00951EA5">
        <w:rPr>
          <w:rFonts w:cstheme="minorHAnsi"/>
          <w:i/>
          <w:iCs/>
          <w:lang w:val="en-GB"/>
        </w:rPr>
        <w:t>An Introduction to Digital Image Processing</w:t>
      </w:r>
      <w:r w:rsidRPr="00951EA5">
        <w:rPr>
          <w:rFonts w:cstheme="minorHAnsi"/>
          <w:lang w:val="en-GB"/>
        </w:rPr>
        <w:t>. Strandberg Publishing Company; 1985.</w:t>
      </w:r>
    </w:p>
    <w:p w14:paraId="5AA62785" w14:textId="3F14E964" w:rsidR="00193554" w:rsidRPr="00951EA5" w:rsidRDefault="00193554" w:rsidP="00193554">
      <w:pPr>
        <w:pStyle w:val="Bibliography"/>
        <w:numPr>
          <w:ilvl w:val="0"/>
          <w:numId w:val="1"/>
        </w:numPr>
        <w:spacing w:after="0" w:line="480" w:lineRule="auto"/>
        <w:rPr>
          <w:rFonts w:cstheme="minorHAnsi"/>
          <w:lang w:val="en-GB"/>
        </w:rPr>
      </w:pPr>
      <w:r w:rsidRPr="00951EA5">
        <w:rPr>
          <w:rFonts w:cstheme="minorHAnsi"/>
          <w:lang w:val="en-GB"/>
        </w:rPr>
        <w:t xml:space="preserve">Zhang TY, Suen CY. A fast parallel algorithm for thinning digital patterns. </w:t>
      </w:r>
      <w:proofErr w:type="spellStart"/>
      <w:r w:rsidRPr="00951EA5">
        <w:rPr>
          <w:rFonts w:cstheme="minorHAnsi"/>
          <w:i/>
          <w:iCs/>
          <w:lang w:val="en-GB"/>
        </w:rPr>
        <w:t>Commun</w:t>
      </w:r>
      <w:proofErr w:type="spellEnd"/>
      <w:r w:rsidRPr="00951EA5">
        <w:rPr>
          <w:rFonts w:cstheme="minorHAnsi"/>
          <w:i/>
          <w:iCs/>
          <w:lang w:val="en-GB"/>
        </w:rPr>
        <w:t xml:space="preserve"> ACM</w:t>
      </w:r>
      <w:r w:rsidRPr="00951EA5">
        <w:rPr>
          <w:rFonts w:cstheme="minorHAnsi"/>
          <w:lang w:val="en-GB"/>
        </w:rPr>
        <w:t>. 1984;27(3):236-239. doi:10.1145/357994.358023</w:t>
      </w:r>
    </w:p>
    <w:p w14:paraId="2D55A50B" w14:textId="560D89AC" w:rsidR="005340A9" w:rsidRPr="009E40EE" w:rsidRDefault="00351024" w:rsidP="00193554">
      <w:pPr>
        <w:pStyle w:val="ListParagraph"/>
        <w:numPr>
          <w:ilvl w:val="0"/>
          <w:numId w:val="1"/>
        </w:numPr>
        <w:spacing w:after="0" w:line="480" w:lineRule="auto"/>
        <w:rPr>
          <w:rFonts w:ascii="Calibri" w:hAnsi="Calibri" w:cs="Calibri"/>
          <w:noProof/>
          <w:color w:val="000000" w:themeColor="text1"/>
          <w:lang w:val="en-GB"/>
        </w:rPr>
      </w:pPr>
      <w:r w:rsidRPr="009E40EE">
        <w:rPr>
          <w:rFonts w:ascii="Calibri" w:hAnsi="Calibri" w:cs="Calibri"/>
          <w:noProof/>
          <w:color w:val="000000" w:themeColor="text1"/>
          <w:lang w:val="en-GB"/>
        </w:rPr>
        <w:t>Mandelbrot B. The fractal geometry of nature, New York: W. H. Freeman and Comp, 1983.</w:t>
      </w:r>
    </w:p>
    <w:p w14:paraId="2CFFA4DF" w14:textId="77777777" w:rsidR="009E40EE" w:rsidRPr="009E40EE" w:rsidRDefault="009E40EE" w:rsidP="00193554">
      <w:pPr>
        <w:pStyle w:val="ListParagraph"/>
        <w:numPr>
          <w:ilvl w:val="0"/>
          <w:numId w:val="1"/>
        </w:numPr>
        <w:spacing w:after="0" w:line="480" w:lineRule="auto"/>
        <w:rPr>
          <w:rFonts w:ascii="Calibri" w:hAnsi="Calibri" w:cs="Calibri"/>
          <w:color w:val="212121"/>
          <w:shd w:val="clear" w:color="auto" w:fill="FFFFFF"/>
          <w:lang w:val="en-GB"/>
        </w:rPr>
      </w:pPr>
      <w:r w:rsidRPr="009E40EE">
        <w:rPr>
          <w:rFonts w:ascii="Calibri" w:hAnsi="Calibri" w:cs="Calibri"/>
          <w:color w:val="212121"/>
          <w:shd w:val="clear" w:color="auto" w:fill="FFFFFF"/>
          <w:lang w:val="en-GB"/>
        </w:rPr>
        <w:t xml:space="preserve">Masters BR. Fractal analysis of the vascular tree in the human retina. </w:t>
      </w:r>
      <w:proofErr w:type="spellStart"/>
      <w:r w:rsidRPr="009E40EE">
        <w:rPr>
          <w:rFonts w:ascii="Calibri" w:hAnsi="Calibri" w:cs="Calibri"/>
          <w:color w:val="212121"/>
          <w:shd w:val="clear" w:color="auto" w:fill="FFFFFF"/>
          <w:lang w:val="en-GB"/>
        </w:rPr>
        <w:t>Annu</w:t>
      </w:r>
      <w:proofErr w:type="spellEnd"/>
      <w:r w:rsidRPr="009E40EE">
        <w:rPr>
          <w:rFonts w:ascii="Calibri" w:hAnsi="Calibri" w:cs="Calibri"/>
          <w:color w:val="212121"/>
          <w:shd w:val="clear" w:color="auto" w:fill="FFFFFF"/>
          <w:lang w:val="en-GB"/>
        </w:rPr>
        <w:t xml:space="preserve"> Rev Biomed Eng. 2004;6:427-52. </w:t>
      </w:r>
      <w:proofErr w:type="spellStart"/>
      <w:r w:rsidRPr="009E40EE">
        <w:rPr>
          <w:rFonts w:ascii="Calibri" w:hAnsi="Calibri" w:cs="Calibri"/>
          <w:color w:val="212121"/>
          <w:shd w:val="clear" w:color="auto" w:fill="FFFFFF"/>
          <w:lang w:val="en-GB"/>
        </w:rPr>
        <w:t>doi</w:t>
      </w:r>
      <w:proofErr w:type="spellEnd"/>
      <w:r w:rsidRPr="009E40EE">
        <w:rPr>
          <w:rFonts w:ascii="Calibri" w:hAnsi="Calibri" w:cs="Calibri"/>
          <w:color w:val="212121"/>
          <w:shd w:val="clear" w:color="auto" w:fill="FFFFFF"/>
          <w:lang w:val="en-GB"/>
        </w:rPr>
        <w:t>: 10.1146/annurev.bioeng.6.040803.140100. PMID: 15255776.</w:t>
      </w:r>
    </w:p>
    <w:p w14:paraId="70E029CD" w14:textId="2ACA4682" w:rsidR="00351024" w:rsidRPr="009E40EE" w:rsidRDefault="00351024" w:rsidP="00193554">
      <w:pPr>
        <w:pStyle w:val="ListParagraph"/>
        <w:numPr>
          <w:ilvl w:val="0"/>
          <w:numId w:val="1"/>
        </w:numPr>
        <w:spacing w:after="0" w:line="480" w:lineRule="auto"/>
        <w:rPr>
          <w:rFonts w:ascii="Calibri" w:hAnsi="Calibri" w:cs="Calibri"/>
          <w:color w:val="212121"/>
          <w:shd w:val="clear" w:color="auto" w:fill="FFFFFF"/>
          <w:lang w:val="en-GB"/>
        </w:rPr>
      </w:pPr>
      <w:r w:rsidRPr="009E40EE">
        <w:rPr>
          <w:rFonts w:ascii="Calibri" w:hAnsi="Calibri" w:cs="Calibri"/>
          <w:color w:val="212121"/>
          <w:shd w:val="clear" w:color="auto" w:fill="FFFFFF"/>
          <w:lang w:val="en-GB"/>
        </w:rPr>
        <w:t xml:space="preserve">Lee H, Lee M, Chung H, Kim HC. Quantification of retinal vessel tortuosity in diabetic retinopathy using optical coherence tomography angiography. Retina. 2018 May;38(5):976-985. </w:t>
      </w:r>
      <w:proofErr w:type="spellStart"/>
      <w:r w:rsidRPr="009E40EE">
        <w:rPr>
          <w:rFonts w:ascii="Calibri" w:hAnsi="Calibri" w:cs="Calibri"/>
          <w:color w:val="212121"/>
          <w:shd w:val="clear" w:color="auto" w:fill="FFFFFF"/>
          <w:lang w:val="en-GB"/>
        </w:rPr>
        <w:t>doi</w:t>
      </w:r>
      <w:proofErr w:type="spellEnd"/>
      <w:r w:rsidRPr="009E40EE">
        <w:rPr>
          <w:rFonts w:ascii="Calibri" w:hAnsi="Calibri" w:cs="Calibri"/>
          <w:color w:val="212121"/>
          <w:shd w:val="clear" w:color="auto" w:fill="FFFFFF"/>
          <w:lang w:val="en-GB"/>
        </w:rPr>
        <w:t>: 10.1097/IAE.0000000000001618. PMID: 28333883.</w:t>
      </w:r>
    </w:p>
    <w:p w14:paraId="1D661852" w14:textId="77777777" w:rsidR="009E40EE" w:rsidRPr="009E40EE" w:rsidRDefault="009E40EE" w:rsidP="00193554">
      <w:pPr>
        <w:pStyle w:val="NormalWeb"/>
        <w:numPr>
          <w:ilvl w:val="0"/>
          <w:numId w:val="1"/>
        </w:numPr>
        <w:spacing w:before="0" w:beforeAutospacing="0" w:after="0" w:afterAutospacing="0" w:line="480" w:lineRule="auto"/>
        <w:rPr>
          <w:rFonts w:ascii="Calibri" w:hAnsi="Calibri" w:cs="Calibri"/>
          <w:color w:val="212121"/>
          <w:shd w:val="clear" w:color="auto" w:fill="FFFFFF"/>
          <w:lang w:val="en-GB"/>
        </w:rPr>
      </w:pPr>
      <w:r w:rsidRPr="009E40EE">
        <w:rPr>
          <w:rFonts w:ascii="Calibri" w:hAnsi="Calibri" w:cs="Calibri"/>
          <w:color w:val="212121"/>
          <w:shd w:val="clear" w:color="auto" w:fill="FFFFFF"/>
          <w:lang w:val="en-GB"/>
        </w:rPr>
        <w:t xml:space="preserve">Samara WA, </w:t>
      </w:r>
      <w:proofErr w:type="spellStart"/>
      <w:r w:rsidRPr="009E40EE">
        <w:rPr>
          <w:rFonts w:ascii="Calibri" w:hAnsi="Calibri" w:cs="Calibri"/>
          <w:color w:val="212121"/>
          <w:shd w:val="clear" w:color="auto" w:fill="FFFFFF"/>
          <w:lang w:val="en-GB"/>
        </w:rPr>
        <w:t>Shahlaee</w:t>
      </w:r>
      <w:proofErr w:type="spellEnd"/>
      <w:r w:rsidRPr="009E40EE">
        <w:rPr>
          <w:rFonts w:ascii="Calibri" w:hAnsi="Calibri" w:cs="Calibri"/>
          <w:color w:val="212121"/>
          <w:shd w:val="clear" w:color="auto" w:fill="FFFFFF"/>
          <w:lang w:val="en-GB"/>
        </w:rPr>
        <w:t xml:space="preserve"> A, Adam MK, Khan MA, Chiang A, Maguire JI, Hsu J, Ho AC. Quantification of Diabetic Macular Ischemia Using Optical Coherence Tomography Angiography and Its Relationship with Visual Acuity. Ophthalmology. 2017 Feb;124(2):235-244. </w:t>
      </w:r>
      <w:proofErr w:type="spellStart"/>
      <w:r w:rsidRPr="009E40EE">
        <w:rPr>
          <w:rFonts w:ascii="Calibri" w:hAnsi="Calibri" w:cs="Calibri"/>
          <w:color w:val="212121"/>
          <w:shd w:val="clear" w:color="auto" w:fill="FFFFFF"/>
          <w:lang w:val="en-GB"/>
        </w:rPr>
        <w:t>doi</w:t>
      </w:r>
      <w:proofErr w:type="spellEnd"/>
      <w:r w:rsidRPr="009E40EE">
        <w:rPr>
          <w:rFonts w:ascii="Calibri" w:hAnsi="Calibri" w:cs="Calibri"/>
          <w:color w:val="212121"/>
          <w:shd w:val="clear" w:color="auto" w:fill="FFFFFF"/>
          <w:lang w:val="en-GB"/>
        </w:rPr>
        <w:t xml:space="preserve">: 10.1016/j.ophtha.2016.10.008. </w:t>
      </w:r>
      <w:proofErr w:type="spellStart"/>
      <w:r w:rsidRPr="009E40EE">
        <w:rPr>
          <w:rFonts w:ascii="Calibri" w:hAnsi="Calibri" w:cs="Calibri"/>
          <w:color w:val="212121"/>
          <w:shd w:val="clear" w:color="auto" w:fill="FFFFFF"/>
          <w:lang w:val="en-GB"/>
        </w:rPr>
        <w:t>Epub</w:t>
      </w:r>
      <w:proofErr w:type="spellEnd"/>
      <w:r w:rsidRPr="009E40EE">
        <w:rPr>
          <w:rFonts w:ascii="Calibri" w:hAnsi="Calibri" w:cs="Calibri"/>
          <w:color w:val="212121"/>
          <w:shd w:val="clear" w:color="auto" w:fill="FFFFFF"/>
          <w:lang w:val="en-GB"/>
        </w:rPr>
        <w:t xml:space="preserve"> 2016 Nov 23. PMID: 27887743. </w:t>
      </w:r>
    </w:p>
    <w:p w14:paraId="1AF04797" w14:textId="7349CAE1" w:rsidR="009E40EE" w:rsidRPr="009E40EE" w:rsidRDefault="009E40EE" w:rsidP="00193554">
      <w:pPr>
        <w:pStyle w:val="NormalWeb"/>
        <w:numPr>
          <w:ilvl w:val="0"/>
          <w:numId w:val="1"/>
        </w:numPr>
        <w:spacing w:before="0" w:beforeAutospacing="0" w:after="0" w:afterAutospacing="0" w:line="480" w:lineRule="auto"/>
        <w:rPr>
          <w:rFonts w:ascii="Calibri" w:hAnsi="Calibri" w:cs="Calibri"/>
          <w:color w:val="000000" w:themeColor="text1"/>
          <w:lang w:val="en-GB"/>
        </w:rPr>
      </w:pPr>
      <w:r w:rsidRPr="009E40EE">
        <w:rPr>
          <w:rFonts w:ascii="Calibri" w:hAnsi="Calibri" w:cs="Calibri"/>
          <w:color w:val="212121"/>
          <w:shd w:val="clear" w:color="auto" w:fill="FFFFFF"/>
          <w:lang w:val="en-GB"/>
        </w:rPr>
        <w:lastRenderedPageBreak/>
        <w:t xml:space="preserve">Ting DSW, Tan GSW, Agrawal R, </w:t>
      </w:r>
      <w:proofErr w:type="spellStart"/>
      <w:r w:rsidRPr="009E40EE">
        <w:rPr>
          <w:rFonts w:ascii="Calibri" w:hAnsi="Calibri" w:cs="Calibri"/>
          <w:color w:val="212121"/>
          <w:shd w:val="clear" w:color="auto" w:fill="FFFFFF"/>
          <w:lang w:val="en-GB"/>
        </w:rPr>
        <w:t>Yanagi</w:t>
      </w:r>
      <w:proofErr w:type="spellEnd"/>
      <w:r w:rsidRPr="009E40EE">
        <w:rPr>
          <w:rFonts w:ascii="Calibri" w:hAnsi="Calibri" w:cs="Calibri"/>
          <w:color w:val="212121"/>
          <w:shd w:val="clear" w:color="auto" w:fill="FFFFFF"/>
          <w:lang w:val="en-GB"/>
        </w:rPr>
        <w:t xml:space="preserve"> Y, Sie NM, Wong CW, San Yeo IY, Lee SY, Cheung CMG, Wong TY. Optical Coherence Tomographic Angiography in Type 2 Diabetes and Diabetic Retinopathy. JAMA </w:t>
      </w:r>
      <w:proofErr w:type="spellStart"/>
      <w:r w:rsidRPr="009E40EE">
        <w:rPr>
          <w:rFonts w:ascii="Calibri" w:hAnsi="Calibri" w:cs="Calibri"/>
          <w:color w:val="212121"/>
          <w:shd w:val="clear" w:color="auto" w:fill="FFFFFF"/>
          <w:lang w:val="en-GB"/>
        </w:rPr>
        <w:t>Ophthalmol</w:t>
      </w:r>
      <w:proofErr w:type="spellEnd"/>
      <w:r w:rsidRPr="009E40EE">
        <w:rPr>
          <w:rFonts w:ascii="Calibri" w:hAnsi="Calibri" w:cs="Calibri"/>
          <w:color w:val="212121"/>
          <w:shd w:val="clear" w:color="auto" w:fill="FFFFFF"/>
          <w:lang w:val="en-GB"/>
        </w:rPr>
        <w:t xml:space="preserve">. 2017 Apr 1;135(4):306-312. </w:t>
      </w:r>
      <w:proofErr w:type="spellStart"/>
      <w:r w:rsidRPr="009E40EE">
        <w:rPr>
          <w:rFonts w:ascii="Calibri" w:hAnsi="Calibri" w:cs="Calibri"/>
          <w:color w:val="212121"/>
          <w:shd w:val="clear" w:color="auto" w:fill="FFFFFF"/>
          <w:lang w:val="en-GB"/>
        </w:rPr>
        <w:t>doi</w:t>
      </w:r>
      <w:proofErr w:type="spellEnd"/>
      <w:r w:rsidRPr="009E40EE">
        <w:rPr>
          <w:rFonts w:ascii="Calibri" w:hAnsi="Calibri" w:cs="Calibri"/>
          <w:color w:val="212121"/>
          <w:shd w:val="clear" w:color="auto" w:fill="FFFFFF"/>
          <w:lang w:val="en-GB"/>
        </w:rPr>
        <w:t>: 10.1001/jamaophthalmol.2016.5877. PMID: 28208170.</w:t>
      </w:r>
    </w:p>
    <w:p w14:paraId="329F085A" w14:textId="1B8A0636" w:rsidR="0031743B" w:rsidRPr="00351024" w:rsidRDefault="0031743B" w:rsidP="00193554">
      <w:pPr>
        <w:spacing w:line="480" w:lineRule="auto"/>
        <w:rPr>
          <w:lang w:val="en-US"/>
        </w:rPr>
      </w:pPr>
    </w:p>
    <w:sectPr w:rsidR="0031743B" w:rsidRPr="0035102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6358DE"/>
    <w:multiLevelType w:val="hybridMultilevel"/>
    <w:tmpl w:val="FC24B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8686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26E"/>
    <w:rsid w:val="0006511F"/>
    <w:rsid w:val="000C4520"/>
    <w:rsid w:val="000F75AC"/>
    <w:rsid w:val="00142CFC"/>
    <w:rsid w:val="00182A39"/>
    <w:rsid w:val="001864F1"/>
    <w:rsid w:val="00193554"/>
    <w:rsid w:val="001A6A8B"/>
    <w:rsid w:val="001B56A1"/>
    <w:rsid w:val="001B79A1"/>
    <w:rsid w:val="00206E0D"/>
    <w:rsid w:val="002768D9"/>
    <w:rsid w:val="002968D1"/>
    <w:rsid w:val="002C27AC"/>
    <w:rsid w:val="002C34C3"/>
    <w:rsid w:val="0031743B"/>
    <w:rsid w:val="00351024"/>
    <w:rsid w:val="0036328E"/>
    <w:rsid w:val="00381159"/>
    <w:rsid w:val="003A1F16"/>
    <w:rsid w:val="003C60B6"/>
    <w:rsid w:val="00452964"/>
    <w:rsid w:val="0045420F"/>
    <w:rsid w:val="0045426C"/>
    <w:rsid w:val="004716AB"/>
    <w:rsid w:val="0049686D"/>
    <w:rsid w:val="005340A9"/>
    <w:rsid w:val="00563201"/>
    <w:rsid w:val="00583554"/>
    <w:rsid w:val="00586D24"/>
    <w:rsid w:val="005A7CA1"/>
    <w:rsid w:val="006459AE"/>
    <w:rsid w:val="006B77AD"/>
    <w:rsid w:val="00740544"/>
    <w:rsid w:val="007A04DB"/>
    <w:rsid w:val="007E2CA2"/>
    <w:rsid w:val="00857171"/>
    <w:rsid w:val="0086788D"/>
    <w:rsid w:val="008B6DA3"/>
    <w:rsid w:val="009723AD"/>
    <w:rsid w:val="009E40EE"/>
    <w:rsid w:val="00A35F96"/>
    <w:rsid w:val="00A7643D"/>
    <w:rsid w:val="00A902F3"/>
    <w:rsid w:val="00A903F6"/>
    <w:rsid w:val="00A911A1"/>
    <w:rsid w:val="00B37F5C"/>
    <w:rsid w:val="00B5026E"/>
    <w:rsid w:val="00BB2418"/>
    <w:rsid w:val="00C5014D"/>
    <w:rsid w:val="00C5270B"/>
    <w:rsid w:val="00C67E2B"/>
    <w:rsid w:val="00CE74D6"/>
    <w:rsid w:val="00D10C45"/>
    <w:rsid w:val="00D91625"/>
    <w:rsid w:val="00E167C5"/>
    <w:rsid w:val="00F0023B"/>
    <w:rsid w:val="00F0685A"/>
    <w:rsid w:val="00F1694C"/>
    <w:rsid w:val="00F367F9"/>
    <w:rsid w:val="00F764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C7946"/>
  <w15:chartTrackingRefBased/>
  <w15:docId w15:val="{AFA10CE2-34DE-754A-83D9-DA27EAF3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50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02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02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02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02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2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2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2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2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502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02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2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02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26E"/>
    <w:rPr>
      <w:rFonts w:eastAsiaTheme="majorEastAsia" w:cstheme="majorBidi"/>
      <w:color w:val="272727" w:themeColor="text1" w:themeTint="D8"/>
    </w:rPr>
  </w:style>
  <w:style w:type="paragraph" w:styleId="Title">
    <w:name w:val="Title"/>
    <w:basedOn w:val="Normal"/>
    <w:next w:val="Normal"/>
    <w:link w:val="TitleChar"/>
    <w:uiPriority w:val="10"/>
    <w:qFormat/>
    <w:rsid w:val="00B50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2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26E"/>
    <w:pPr>
      <w:spacing w:before="160"/>
      <w:jc w:val="center"/>
    </w:pPr>
    <w:rPr>
      <w:i/>
      <w:iCs/>
      <w:color w:val="404040" w:themeColor="text1" w:themeTint="BF"/>
    </w:rPr>
  </w:style>
  <w:style w:type="character" w:customStyle="1" w:styleId="QuoteChar">
    <w:name w:val="Quote Char"/>
    <w:basedOn w:val="DefaultParagraphFont"/>
    <w:link w:val="Quote"/>
    <w:uiPriority w:val="29"/>
    <w:rsid w:val="00B5026E"/>
    <w:rPr>
      <w:i/>
      <w:iCs/>
      <w:color w:val="404040" w:themeColor="text1" w:themeTint="BF"/>
    </w:rPr>
  </w:style>
  <w:style w:type="paragraph" w:styleId="ListParagraph">
    <w:name w:val="List Paragraph"/>
    <w:basedOn w:val="Normal"/>
    <w:uiPriority w:val="34"/>
    <w:qFormat/>
    <w:rsid w:val="00B5026E"/>
    <w:pPr>
      <w:ind w:left="720"/>
      <w:contextualSpacing/>
    </w:pPr>
  </w:style>
  <w:style w:type="character" w:styleId="IntenseEmphasis">
    <w:name w:val="Intense Emphasis"/>
    <w:basedOn w:val="DefaultParagraphFont"/>
    <w:uiPriority w:val="21"/>
    <w:qFormat/>
    <w:rsid w:val="00B5026E"/>
    <w:rPr>
      <w:i/>
      <w:iCs/>
      <w:color w:val="0F4761" w:themeColor="accent1" w:themeShade="BF"/>
    </w:rPr>
  </w:style>
  <w:style w:type="paragraph" w:styleId="IntenseQuote">
    <w:name w:val="Intense Quote"/>
    <w:basedOn w:val="Normal"/>
    <w:next w:val="Normal"/>
    <w:link w:val="IntenseQuoteChar"/>
    <w:uiPriority w:val="30"/>
    <w:qFormat/>
    <w:rsid w:val="00B50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26E"/>
    <w:rPr>
      <w:i/>
      <w:iCs/>
      <w:color w:val="0F4761" w:themeColor="accent1" w:themeShade="BF"/>
    </w:rPr>
  </w:style>
  <w:style w:type="character" w:styleId="IntenseReference">
    <w:name w:val="Intense Reference"/>
    <w:basedOn w:val="DefaultParagraphFont"/>
    <w:uiPriority w:val="32"/>
    <w:qFormat/>
    <w:rsid w:val="00B5026E"/>
    <w:rPr>
      <w:b/>
      <w:bCs/>
      <w:smallCaps/>
      <w:color w:val="0F4761" w:themeColor="accent1" w:themeShade="BF"/>
      <w:spacing w:val="5"/>
    </w:rPr>
  </w:style>
  <w:style w:type="character" w:styleId="PlaceholderText">
    <w:name w:val="Placeholder Text"/>
    <w:basedOn w:val="DefaultParagraphFont"/>
    <w:uiPriority w:val="99"/>
    <w:semiHidden/>
    <w:rsid w:val="00B5026E"/>
    <w:rPr>
      <w:color w:val="666666"/>
    </w:rPr>
  </w:style>
  <w:style w:type="paragraph" w:styleId="Caption">
    <w:name w:val="caption"/>
    <w:basedOn w:val="Normal"/>
    <w:next w:val="Normal"/>
    <w:uiPriority w:val="35"/>
    <w:unhideWhenUsed/>
    <w:qFormat/>
    <w:rsid w:val="00CE74D6"/>
    <w:pPr>
      <w:spacing w:after="200" w:line="240" w:lineRule="auto"/>
    </w:pPr>
    <w:rPr>
      <w:i/>
      <w:iCs/>
      <w:color w:val="0E2841" w:themeColor="text2"/>
      <w:sz w:val="18"/>
      <w:szCs w:val="18"/>
    </w:rPr>
  </w:style>
  <w:style w:type="paragraph" w:styleId="NormalWeb">
    <w:name w:val="Normal (Web)"/>
    <w:basedOn w:val="Normal"/>
    <w:uiPriority w:val="99"/>
    <w:unhideWhenUsed/>
    <w:rsid w:val="009723AD"/>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styleId="HTMLPreformatted">
    <w:name w:val="HTML Preformatted"/>
    <w:basedOn w:val="Normal"/>
    <w:link w:val="HTMLPreformattedChar"/>
    <w:uiPriority w:val="99"/>
    <w:semiHidden/>
    <w:unhideWhenUsed/>
    <w:rsid w:val="00534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it-IT"/>
      <w14:ligatures w14:val="none"/>
    </w:rPr>
  </w:style>
  <w:style w:type="character" w:customStyle="1" w:styleId="HTMLPreformattedChar">
    <w:name w:val="HTML Preformatted Char"/>
    <w:basedOn w:val="DefaultParagraphFont"/>
    <w:link w:val="HTMLPreformatted"/>
    <w:uiPriority w:val="99"/>
    <w:semiHidden/>
    <w:rsid w:val="005340A9"/>
    <w:rPr>
      <w:rFonts w:ascii="Courier New" w:eastAsia="Times New Roman" w:hAnsi="Courier New" w:cs="Courier New"/>
      <w:kern w:val="0"/>
      <w:sz w:val="20"/>
      <w:szCs w:val="20"/>
      <w:lang w:eastAsia="it-IT"/>
      <w14:ligatures w14:val="none"/>
    </w:rPr>
  </w:style>
  <w:style w:type="character" w:styleId="HTMLCode">
    <w:name w:val="HTML Code"/>
    <w:basedOn w:val="DefaultParagraphFont"/>
    <w:uiPriority w:val="99"/>
    <w:semiHidden/>
    <w:unhideWhenUsed/>
    <w:rsid w:val="005340A9"/>
    <w:rPr>
      <w:rFonts w:ascii="Courier New" w:eastAsia="Times New Roman" w:hAnsi="Courier New" w:cs="Courier New"/>
      <w:sz w:val="20"/>
      <w:szCs w:val="20"/>
    </w:rPr>
  </w:style>
  <w:style w:type="paragraph" w:styleId="Bibliography">
    <w:name w:val="Bibliography"/>
    <w:basedOn w:val="Normal"/>
    <w:next w:val="Normal"/>
    <w:uiPriority w:val="37"/>
    <w:unhideWhenUsed/>
    <w:rsid w:val="00F1694C"/>
  </w:style>
  <w:style w:type="character" w:styleId="Emphasis">
    <w:name w:val="Emphasis"/>
    <w:basedOn w:val="DefaultParagraphFont"/>
    <w:uiPriority w:val="20"/>
    <w:qFormat/>
    <w:rsid w:val="00E167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8773">
      <w:bodyDiv w:val="1"/>
      <w:marLeft w:val="0"/>
      <w:marRight w:val="0"/>
      <w:marTop w:val="0"/>
      <w:marBottom w:val="0"/>
      <w:divBdr>
        <w:top w:val="none" w:sz="0" w:space="0" w:color="auto"/>
        <w:left w:val="none" w:sz="0" w:space="0" w:color="auto"/>
        <w:bottom w:val="none" w:sz="0" w:space="0" w:color="auto"/>
        <w:right w:val="none" w:sz="0" w:space="0" w:color="auto"/>
      </w:divBdr>
    </w:div>
    <w:div w:id="40445326">
      <w:bodyDiv w:val="1"/>
      <w:marLeft w:val="0"/>
      <w:marRight w:val="0"/>
      <w:marTop w:val="0"/>
      <w:marBottom w:val="0"/>
      <w:divBdr>
        <w:top w:val="none" w:sz="0" w:space="0" w:color="auto"/>
        <w:left w:val="none" w:sz="0" w:space="0" w:color="auto"/>
        <w:bottom w:val="none" w:sz="0" w:space="0" w:color="auto"/>
        <w:right w:val="none" w:sz="0" w:space="0" w:color="auto"/>
      </w:divBdr>
    </w:div>
    <w:div w:id="85620456">
      <w:bodyDiv w:val="1"/>
      <w:marLeft w:val="0"/>
      <w:marRight w:val="0"/>
      <w:marTop w:val="0"/>
      <w:marBottom w:val="0"/>
      <w:divBdr>
        <w:top w:val="none" w:sz="0" w:space="0" w:color="auto"/>
        <w:left w:val="none" w:sz="0" w:space="0" w:color="auto"/>
        <w:bottom w:val="none" w:sz="0" w:space="0" w:color="auto"/>
        <w:right w:val="none" w:sz="0" w:space="0" w:color="auto"/>
      </w:divBdr>
    </w:div>
    <w:div w:id="87779901">
      <w:bodyDiv w:val="1"/>
      <w:marLeft w:val="0"/>
      <w:marRight w:val="0"/>
      <w:marTop w:val="0"/>
      <w:marBottom w:val="0"/>
      <w:divBdr>
        <w:top w:val="none" w:sz="0" w:space="0" w:color="auto"/>
        <w:left w:val="none" w:sz="0" w:space="0" w:color="auto"/>
        <w:bottom w:val="none" w:sz="0" w:space="0" w:color="auto"/>
        <w:right w:val="none" w:sz="0" w:space="0" w:color="auto"/>
      </w:divBdr>
    </w:div>
    <w:div w:id="165631735">
      <w:bodyDiv w:val="1"/>
      <w:marLeft w:val="0"/>
      <w:marRight w:val="0"/>
      <w:marTop w:val="0"/>
      <w:marBottom w:val="0"/>
      <w:divBdr>
        <w:top w:val="none" w:sz="0" w:space="0" w:color="auto"/>
        <w:left w:val="none" w:sz="0" w:space="0" w:color="auto"/>
        <w:bottom w:val="none" w:sz="0" w:space="0" w:color="auto"/>
        <w:right w:val="none" w:sz="0" w:space="0" w:color="auto"/>
      </w:divBdr>
    </w:div>
    <w:div w:id="196747838">
      <w:bodyDiv w:val="1"/>
      <w:marLeft w:val="0"/>
      <w:marRight w:val="0"/>
      <w:marTop w:val="0"/>
      <w:marBottom w:val="0"/>
      <w:divBdr>
        <w:top w:val="none" w:sz="0" w:space="0" w:color="auto"/>
        <w:left w:val="none" w:sz="0" w:space="0" w:color="auto"/>
        <w:bottom w:val="none" w:sz="0" w:space="0" w:color="auto"/>
        <w:right w:val="none" w:sz="0" w:space="0" w:color="auto"/>
      </w:divBdr>
    </w:div>
    <w:div w:id="227882211">
      <w:bodyDiv w:val="1"/>
      <w:marLeft w:val="0"/>
      <w:marRight w:val="0"/>
      <w:marTop w:val="0"/>
      <w:marBottom w:val="0"/>
      <w:divBdr>
        <w:top w:val="none" w:sz="0" w:space="0" w:color="auto"/>
        <w:left w:val="none" w:sz="0" w:space="0" w:color="auto"/>
        <w:bottom w:val="none" w:sz="0" w:space="0" w:color="auto"/>
        <w:right w:val="none" w:sz="0" w:space="0" w:color="auto"/>
      </w:divBdr>
    </w:div>
    <w:div w:id="280066746">
      <w:bodyDiv w:val="1"/>
      <w:marLeft w:val="0"/>
      <w:marRight w:val="0"/>
      <w:marTop w:val="0"/>
      <w:marBottom w:val="0"/>
      <w:divBdr>
        <w:top w:val="none" w:sz="0" w:space="0" w:color="auto"/>
        <w:left w:val="none" w:sz="0" w:space="0" w:color="auto"/>
        <w:bottom w:val="none" w:sz="0" w:space="0" w:color="auto"/>
        <w:right w:val="none" w:sz="0" w:space="0" w:color="auto"/>
      </w:divBdr>
    </w:div>
    <w:div w:id="324473563">
      <w:bodyDiv w:val="1"/>
      <w:marLeft w:val="0"/>
      <w:marRight w:val="0"/>
      <w:marTop w:val="0"/>
      <w:marBottom w:val="0"/>
      <w:divBdr>
        <w:top w:val="none" w:sz="0" w:space="0" w:color="auto"/>
        <w:left w:val="none" w:sz="0" w:space="0" w:color="auto"/>
        <w:bottom w:val="none" w:sz="0" w:space="0" w:color="auto"/>
        <w:right w:val="none" w:sz="0" w:space="0" w:color="auto"/>
      </w:divBdr>
    </w:div>
    <w:div w:id="337194374">
      <w:bodyDiv w:val="1"/>
      <w:marLeft w:val="0"/>
      <w:marRight w:val="0"/>
      <w:marTop w:val="0"/>
      <w:marBottom w:val="0"/>
      <w:divBdr>
        <w:top w:val="none" w:sz="0" w:space="0" w:color="auto"/>
        <w:left w:val="none" w:sz="0" w:space="0" w:color="auto"/>
        <w:bottom w:val="none" w:sz="0" w:space="0" w:color="auto"/>
        <w:right w:val="none" w:sz="0" w:space="0" w:color="auto"/>
      </w:divBdr>
    </w:div>
    <w:div w:id="344524457">
      <w:bodyDiv w:val="1"/>
      <w:marLeft w:val="0"/>
      <w:marRight w:val="0"/>
      <w:marTop w:val="0"/>
      <w:marBottom w:val="0"/>
      <w:divBdr>
        <w:top w:val="none" w:sz="0" w:space="0" w:color="auto"/>
        <w:left w:val="none" w:sz="0" w:space="0" w:color="auto"/>
        <w:bottom w:val="none" w:sz="0" w:space="0" w:color="auto"/>
        <w:right w:val="none" w:sz="0" w:space="0" w:color="auto"/>
      </w:divBdr>
    </w:div>
    <w:div w:id="367487493">
      <w:bodyDiv w:val="1"/>
      <w:marLeft w:val="0"/>
      <w:marRight w:val="0"/>
      <w:marTop w:val="0"/>
      <w:marBottom w:val="0"/>
      <w:divBdr>
        <w:top w:val="none" w:sz="0" w:space="0" w:color="auto"/>
        <w:left w:val="none" w:sz="0" w:space="0" w:color="auto"/>
        <w:bottom w:val="none" w:sz="0" w:space="0" w:color="auto"/>
        <w:right w:val="none" w:sz="0" w:space="0" w:color="auto"/>
      </w:divBdr>
    </w:div>
    <w:div w:id="373501318">
      <w:bodyDiv w:val="1"/>
      <w:marLeft w:val="0"/>
      <w:marRight w:val="0"/>
      <w:marTop w:val="0"/>
      <w:marBottom w:val="0"/>
      <w:divBdr>
        <w:top w:val="none" w:sz="0" w:space="0" w:color="auto"/>
        <w:left w:val="none" w:sz="0" w:space="0" w:color="auto"/>
        <w:bottom w:val="none" w:sz="0" w:space="0" w:color="auto"/>
        <w:right w:val="none" w:sz="0" w:space="0" w:color="auto"/>
      </w:divBdr>
    </w:div>
    <w:div w:id="373966139">
      <w:bodyDiv w:val="1"/>
      <w:marLeft w:val="0"/>
      <w:marRight w:val="0"/>
      <w:marTop w:val="0"/>
      <w:marBottom w:val="0"/>
      <w:divBdr>
        <w:top w:val="none" w:sz="0" w:space="0" w:color="auto"/>
        <w:left w:val="none" w:sz="0" w:space="0" w:color="auto"/>
        <w:bottom w:val="none" w:sz="0" w:space="0" w:color="auto"/>
        <w:right w:val="none" w:sz="0" w:space="0" w:color="auto"/>
      </w:divBdr>
    </w:div>
    <w:div w:id="374307236">
      <w:bodyDiv w:val="1"/>
      <w:marLeft w:val="0"/>
      <w:marRight w:val="0"/>
      <w:marTop w:val="0"/>
      <w:marBottom w:val="0"/>
      <w:divBdr>
        <w:top w:val="none" w:sz="0" w:space="0" w:color="auto"/>
        <w:left w:val="none" w:sz="0" w:space="0" w:color="auto"/>
        <w:bottom w:val="none" w:sz="0" w:space="0" w:color="auto"/>
        <w:right w:val="none" w:sz="0" w:space="0" w:color="auto"/>
      </w:divBdr>
    </w:div>
    <w:div w:id="382608144">
      <w:bodyDiv w:val="1"/>
      <w:marLeft w:val="0"/>
      <w:marRight w:val="0"/>
      <w:marTop w:val="0"/>
      <w:marBottom w:val="0"/>
      <w:divBdr>
        <w:top w:val="none" w:sz="0" w:space="0" w:color="auto"/>
        <w:left w:val="none" w:sz="0" w:space="0" w:color="auto"/>
        <w:bottom w:val="none" w:sz="0" w:space="0" w:color="auto"/>
        <w:right w:val="none" w:sz="0" w:space="0" w:color="auto"/>
      </w:divBdr>
    </w:div>
    <w:div w:id="410202467">
      <w:bodyDiv w:val="1"/>
      <w:marLeft w:val="0"/>
      <w:marRight w:val="0"/>
      <w:marTop w:val="0"/>
      <w:marBottom w:val="0"/>
      <w:divBdr>
        <w:top w:val="none" w:sz="0" w:space="0" w:color="auto"/>
        <w:left w:val="none" w:sz="0" w:space="0" w:color="auto"/>
        <w:bottom w:val="none" w:sz="0" w:space="0" w:color="auto"/>
        <w:right w:val="none" w:sz="0" w:space="0" w:color="auto"/>
      </w:divBdr>
    </w:div>
    <w:div w:id="425880713">
      <w:bodyDiv w:val="1"/>
      <w:marLeft w:val="0"/>
      <w:marRight w:val="0"/>
      <w:marTop w:val="0"/>
      <w:marBottom w:val="0"/>
      <w:divBdr>
        <w:top w:val="none" w:sz="0" w:space="0" w:color="auto"/>
        <w:left w:val="none" w:sz="0" w:space="0" w:color="auto"/>
        <w:bottom w:val="none" w:sz="0" w:space="0" w:color="auto"/>
        <w:right w:val="none" w:sz="0" w:space="0" w:color="auto"/>
      </w:divBdr>
    </w:div>
    <w:div w:id="432550437">
      <w:bodyDiv w:val="1"/>
      <w:marLeft w:val="0"/>
      <w:marRight w:val="0"/>
      <w:marTop w:val="0"/>
      <w:marBottom w:val="0"/>
      <w:divBdr>
        <w:top w:val="none" w:sz="0" w:space="0" w:color="auto"/>
        <w:left w:val="none" w:sz="0" w:space="0" w:color="auto"/>
        <w:bottom w:val="none" w:sz="0" w:space="0" w:color="auto"/>
        <w:right w:val="none" w:sz="0" w:space="0" w:color="auto"/>
      </w:divBdr>
    </w:div>
    <w:div w:id="479617025">
      <w:bodyDiv w:val="1"/>
      <w:marLeft w:val="0"/>
      <w:marRight w:val="0"/>
      <w:marTop w:val="0"/>
      <w:marBottom w:val="0"/>
      <w:divBdr>
        <w:top w:val="none" w:sz="0" w:space="0" w:color="auto"/>
        <w:left w:val="none" w:sz="0" w:space="0" w:color="auto"/>
        <w:bottom w:val="none" w:sz="0" w:space="0" w:color="auto"/>
        <w:right w:val="none" w:sz="0" w:space="0" w:color="auto"/>
      </w:divBdr>
    </w:div>
    <w:div w:id="503403906">
      <w:bodyDiv w:val="1"/>
      <w:marLeft w:val="0"/>
      <w:marRight w:val="0"/>
      <w:marTop w:val="0"/>
      <w:marBottom w:val="0"/>
      <w:divBdr>
        <w:top w:val="none" w:sz="0" w:space="0" w:color="auto"/>
        <w:left w:val="none" w:sz="0" w:space="0" w:color="auto"/>
        <w:bottom w:val="none" w:sz="0" w:space="0" w:color="auto"/>
        <w:right w:val="none" w:sz="0" w:space="0" w:color="auto"/>
      </w:divBdr>
    </w:div>
    <w:div w:id="720666590">
      <w:bodyDiv w:val="1"/>
      <w:marLeft w:val="0"/>
      <w:marRight w:val="0"/>
      <w:marTop w:val="0"/>
      <w:marBottom w:val="0"/>
      <w:divBdr>
        <w:top w:val="none" w:sz="0" w:space="0" w:color="auto"/>
        <w:left w:val="none" w:sz="0" w:space="0" w:color="auto"/>
        <w:bottom w:val="none" w:sz="0" w:space="0" w:color="auto"/>
        <w:right w:val="none" w:sz="0" w:space="0" w:color="auto"/>
      </w:divBdr>
    </w:div>
    <w:div w:id="760687916">
      <w:bodyDiv w:val="1"/>
      <w:marLeft w:val="0"/>
      <w:marRight w:val="0"/>
      <w:marTop w:val="0"/>
      <w:marBottom w:val="0"/>
      <w:divBdr>
        <w:top w:val="none" w:sz="0" w:space="0" w:color="auto"/>
        <w:left w:val="none" w:sz="0" w:space="0" w:color="auto"/>
        <w:bottom w:val="none" w:sz="0" w:space="0" w:color="auto"/>
        <w:right w:val="none" w:sz="0" w:space="0" w:color="auto"/>
      </w:divBdr>
    </w:div>
    <w:div w:id="909314067">
      <w:bodyDiv w:val="1"/>
      <w:marLeft w:val="0"/>
      <w:marRight w:val="0"/>
      <w:marTop w:val="0"/>
      <w:marBottom w:val="0"/>
      <w:divBdr>
        <w:top w:val="none" w:sz="0" w:space="0" w:color="auto"/>
        <w:left w:val="none" w:sz="0" w:space="0" w:color="auto"/>
        <w:bottom w:val="none" w:sz="0" w:space="0" w:color="auto"/>
        <w:right w:val="none" w:sz="0" w:space="0" w:color="auto"/>
      </w:divBdr>
    </w:div>
    <w:div w:id="914121152">
      <w:bodyDiv w:val="1"/>
      <w:marLeft w:val="0"/>
      <w:marRight w:val="0"/>
      <w:marTop w:val="0"/>
      <w:marBottom w:val="0"/>
      <w:divBdr>
        <w:top w:val="none" w:sz="0" w:space="0" w:color="auto"/>
        <w:left w:val="none" w:sz="0" w:space="0" w:color="auto"/>
        <w:bottom w:val="none" w:sz="0" w:space="0" w:color="auto"/>
        <w:right w:val="none" w:sz="0" w:space="0" w:color="auto"/>
      </w:divBdr>
    </w:div>
    <w:div w:id="971520291">
      <w:bodyDiv w:val="1"/>
      <w:marLeft w:val="0"/>
      <w:marRight w:val="0"/>
      <w:marTop w:val="0"/>
      <w:marBottom w:val="0"/>
      <w:divBdr>
        <w:top w:val="none" w:sz="0" w:space="0" w:color="auto"/>
        <w:left w:val="none" w:sz="0" w:space="0" w:color="auto"/>
        <w:bottom w:val="none" w:sz="0" w:space="0" w:color="auto"/>
        <w:right w:val="none" w:sz="0" w:space="0" w:color="auto"/>
      </w:divBdr>
    </w:div>
    <w:div w:id="985088889">
      <w:bodyDiv w:val="1"/>
      <w:marLeft w:val="0"/>
      <w:marRight w:val="0"/>
      <w:marTop w:val="0"/>
      <w:marBottom w:val="0"/>
      <w:divBdr>
        <w:top w:val="none" w:sz="0" w:space="0" w:color="auto"/>
        <w:left w:val="none" w:sz="0" w:space="0" w:color="auto"/>
        <w:bottom w:val="none" w:sz="0" w:space="0" w:color="auto"/>
        <w:right w:val="none" w:sz="0" w:space="0" w:color="auto"/>
      </w:divBdr>
    </w:div>
    <w:div w:id="1127629185">
      <w:bodyDiv w:val="1"/>
      <w:marLeft w:val="0"/>
      <w:marRight w:val="0"/>
      <w:marTop w:val="0"/>
      <w:marBottom w:val="0"/>
      <w:divBdr>
        <w:top w:val="none" w:sz="0" w:space="0" w:color="auto"/>
        <w:left w:val="none" w:sz="0" w:space="0" w:color="auto"/>
        <w:bottom w:val="none" w:sz="0" w:space="0" w:color="auto"/>
        <w:right w:val="none" w:sz="0" w:space="0" w:color="auto"/>
      </w:divBdr>
    </w:div>
    <w:div w:id="1212112580">
      <w:bodyDiv w:val="1"/>
      <w:marLeft w:val="0"/>
      <w:marRight w:val="0"/>
      <w:marTop w:val="0"/>
      <w:marBottom w:val="0"/>
      <w:divBdr>
        <w:top w:val="none" w:sz="0" w:space="0" w:color="auto"/>
        <w:left w:val="none" w:sz="0" w:space="0" w:color="auto"/>
        <w:bottom w:val="none" w:sz="0" w:space="0" w:color="auto"/>
        <w:right w:val="none" w:sz="0" w:space="0" w:color="auto"/>
      </w:divBdr>
    </w:div>
    <w:div w:id="1248925912">
      <w:bodyDiv w:val="1"/>
      <w:marLeft w:val="0"/>
      <w:marRight w:val="0"/>
      <w:marTop w:val="0"/>
      <w:marBottom w:val="0"/>
      <w:divBdr>
        <w:top w:val="none" w:sz="0" w:space="0" w:color="auto"/>
        <w:left w:val="none" w:sz="0" w:space="0" w:color="auto"/>
        <w:bottom w:val="none" w:sz="0" w:space="0" w:color="auto"/>
        <w:right w:val="none" w:sz="0" w:space="0" w:color="auto"/>
      </w:divBdr>
    </w:div>
    <w:div w:id="1276792879">
      <w:bodyDiv w:val="1"/>
      <w:marLeft w:val="0"/>
      <w:marRight w:val="0"/>
      <w:marTop w:val="0"/>
      <w:marBottom w:val="0"/>
      <w:divBdr>
        <w:top w:val="none" w:sz="0" w:space="0" w:color="auto"/>
        <w:left w:val="none" w:sz="0" w:space="0" w:color="auto"/>
        <w:bottom w:val="none" w:sz="0" w:space="0" w:color="auto"/>
        <w:right w:val="none" w:sz="0" w:space="0" w:color="auto"/>
      </w:divBdr>
    </w:div>
    <w:div w:id="1301227422">
      <w:bodyDiv w:val="1"/>
      <w:marLeft w:val="0"/>
      <w:marRight w:val="0"/>
      <w:marTop w:val="0"/>
      <w:marBottom w:val="0"/>
      <w:divBdr>
        <w:top w:val="none" w:sz="0" w:space="0" w:color="auto"/>
        <w:left w:val="none" w:sz="0" w:space="0" w:color="auto"/>
        <w:bottom w:val="none" w:sz="0" w:space="0" w:color="auto"/>
        <w:right w:val="none" w:sz="0" w:space="0" w:color="auto"/>
      </w:divBdr>
    </w:div>
    <w:div w:id="1323972018">
      <w:bodyDiv w:val="1"/>
      <w:marLeft w:val="0"/>
      <w:marRight w:val="0"/>
      <w:marTop w:val="0"/>
      <w:marBottom w:val="0"/>
      <w:divBdr>
        <w:top w:val="none" w:sz="0" w:space="0" w:color="auto"/>
        <w:left w:val="none" w:sz="0" w:space="0" w:color="auto"/>
        <w:bottom w:val="none" w:sz="0" w:space="0" w:color="auto"/>
        <w:right w:val="none" w:sz="0" w:space="0" w:color="auto"/>
      </w:divBdr>
    </w:div>
    <w:div w:id="1373992944">
      <w:bodyDiv w:val="1"/>
      <w:marLeft w:val="0"/>
      <w:marRight w:val="0"/>
      <w:marTop w:val="0"/>
      <w:marBottom w:val="0"/>
      <w:divBdr>
        <w:top w:val="none" w:sz="0" w:space="0" w:color="auto"/>
        <w:left w:val="none" w:sz="0" w:space="0" w:color="auto"/>
        <w:bottom w:val="none" w:sz="0" w:space="0" w:color="auto"/>
        <w:right w:val="none" w:sz="0" w:space="0" w:color="auto"/>
      </w:divBdr>
    </w:div>
    <w:div w:id="1384523312">
      <w:bodyDiv w:val="1"/>
      <w:marLeft w:val="0"/>
      <w:marRight w:val="0"/>
      <w:marTop w:val="0"/>
      <w:marBottom w:val="0"/>
      <w:divBdr>
        <w:top w:val="none" w:sz="0" w:space="0" w:color="auto"/>
        <w:left w:val="none" w:sz="0" w:space="0" w:color="auto"/>
        <w:bottom w:val="none" w:sz="0" w:space="0" w:color="auto"/>
        <w:right w:val="none" w:sz="0" w:space="0" w:color="auto"/>
      </w:divBdr>
    </w:div>
    <w:div w:id="1390614048">
      <w:bodyDiv w:val="1"/>
      <w:marLeft w:val="0"/>
      <w:marRight w:val="0"/>
      <w:marTop w:val="0"/>
      <w:marBottom w:val="0"/>
      <w:divBdr>
        <w:top w:val="none" w:sz="0" w:space="0" w:color="auto"/>
        <w:left w:val="none" w:sz="0" w:space="0" w:color="auto"/>
        <w:bottom w:val="none" w:sz="0" w:space="0" w:color="auto"/>
        <w:right w:val="none" w:sz="0" w:space="0" w:color="auto"/>
      </w:divBdr>
    </w:div>
    <w:div w:id="1393385953">
      <w:bodyDiv w:val="1"/>
      <w:marLeft w:val="0"/>
      <w:marRight w:val="0"/>
      <w:marTop w:val="0"/>
      <w:marBottom w:val="0"/>
      <w:divBdr>
        <w:top w:val="none" w:sz="0" w:space="0" w:color="auto"/>
        <w:left w:val="none" w:sz="0" w:space="0" w:color="auto"/>
        <w:bottom w:val="none" w:sz="0" w:space="0" w:color="auto"/>
        <w:right w:val="none" w:sz="0" w:space="0" w:color="auto"/>
      </w:divBdr>
    </w:div>
    <w:div w:id="1411270573">
      <w:bodyDiv w:val="1"/>
      <w:marLeft w:val="0"/>
      <w:marRight w:val="0"/>
      <w:marTop w:val="0"/>
      <w:marBottom w:val="0"/>
      <w:divBdr>
        <w:top w:val="none" w:sz="0" w:space="0" w:color="auto"/>
        <w:left w:val="none" w:sz="0" w:space="0" w:color="auto"/>
        <w:bottom w:val="none" w:sz="0" w:space="0" w:color="auto"/>
        <w:right w:val="none" w:sz="0" w:space="0" w:color="auto"/>
      </w:divBdr>
    </w:div>
    <w:div w:id="1439371367">
      <w:bodyDiv w:val="1"/>
      <w:marLeft w:val="0"/>
      <w:marRight w:val="0"/>
      <w:marTop w:val="0"/>
      <w:marBottom w:val="0"/>
      <w:divBdr>
        <w:top w:val="none" w:sz="0" w:space="0" w:color="auto"/>
        <w:left w:val="none" w:sz="0" w:space="0" w:color="auto"/>
        <w:bottom w:val="none" w:sz="0" w:space="0" w:color="auto"/>
        <w:right w:val="none" w:sz="0" w:space="0" w:color="auto"/>
      </w:divBdr>
    </w:div>
    <w:div w:id="1454011851">
      <w:bodyDiv w:val="1"/>
      <w:marLeft w:val="0"/>
      <w:marRight w:val="0"/>
      <w:marTop w:val="0"/>
      <w:marBottom w:val="0"/>
      <w:divBdr>
        <w:top w:val="none" w:sz="0" w:space="0" w:color="auto"/>
        <w:left w:val="none" w:sz="0" w:space="0" w:color="auto"/>
        <w:bottom w:val="none" w:sz="0" w:space="0" w:color="auto"/>
        <w:right w:val="none" w:sz="0" w:space="0" w:color="auto"/>
      </w:divBdr>
    </w:div>
    <w:div w:id="1557618655">
      <w:bodyDiv w:val="1"/>
      <w:marLeft w:val="0"/>
      <w:marRight w:val="0"/>
      <w:marTop w:val="0"/>
      <w:marBottom w:val="0"/>
      <w:divBdr>
        <w:top w:val="none" w:sz="0" w:space="0" w:color="auto"/>
        <w:left w:val="none" w:sz="0" w:space="0" w:color="auto"/>
        <w:bottom w:val="none" w:sz="0" w:space="0" w:color="auto"/>
        <w:right w:val="none" w:sz="0" w:space="0" w:color="auto"/>
      </w:divBdr>
    </w:div>
    <w:div w:id="1612278149">
      <w:bodyDiv w:val="1"/>
      <w:marLeft w:val="0"/>
      <w:marRight w:val="0"/>
      <w:marTop w:val="0"/>
      <w:marBottom w:val="0"/>
      <w:divBdr>
        <w:top w:val="none" w:sz="0" w:space="0" w:color="auto"/>
        <w:left w:val="none" w:sz="0" w:space="0" w:color="auto"/>
        <w:bottom w:val="none" w:sz="0" w:space="0" w:color="auto"/>
        <w:right w:val="none" w:sz="0" w:space="0" w:color="auto"/>
      </w:divBdr>
    </w:div>
    <w:div w:id="1644192736">
      <w:bodyDiv w:val="1"/>
      <w:marLeft w:val="0"/>
      <w:marRight w:val="0"/>
      <w:marTop w:val="0"/>
      <w:marBottom w:val="0"/>
      <w:divBdr>
        <w:top w:val="none" w:sz="0" w:space="0" w:color="auto"/>
        <w:left w:val="none" w:sz="0" w:space="0" w:color="auto"/>
        <w:bottom w:val="none" w:sz="0" w:space="0" w:color="auto"/>
        <w:right w:val="none" w:sz="0" w:space="0" w:color="auto"/>
      </w:divBdr>
    </w:div>
    <w:div w:id="1737557427">
      <w:bodyDiv w:val="1"/>
      <w:marLeft w:val="0"/>
      <w:marRight w:val="0"/>
      <w:marTop w:val="0"/>
      <w:marBottom w:val="0"/>
      <w:divBdr>
        <w:top w:val="none" w:sz="0" w:space="0" w:color="auto"/>
        <w:left w:val="none" w:sz="0" w:space="0" w:color="auto"/>
        <w:bottom w:val="none" w:sz="0" w:space="0" w:color="auto"/>
        <w:right w:val="none" w:sz="0" w:space="0" w:color="auto"/>
      </w:divBdr>
    </w:div>
    <w:div w:id="1747193173">
      <w:bodyDiv w:val="1"/>
      <w:marLeft w:val="0"/>
      <w:marRight w:val="0"/>
      <w:marTop w:val="0"/>
      <w:marBottom w:val="0"/>
      <w:divBdr>
        <w:top w:val="none" w:sz="0" w:space="0" w:color="auto"/>
        <w:left w:val="none" w:sz="0" w:space="0" w:color="auto"/>
        <w:bottom w:val="none" w:sz="0" w:space="0" w:color="auto"/>
        <w:right w:val="none" w:sz="0" w:space="0" w:color="auto"/>
      </w:divBdr>
    </w:div>
    <w:div w:id="1761442398">
      <w:bodyDiv w:val="1"/>
      <w:marLeft w:val="0"/>
      <w:marRight w:val="0"/>
      <w:marTop w:val="0"/>
      <w:marBottom w:val="0"/>
      <w:divBdr>
        <w:top w:val="none" w:sz="0" w:space="0" w:color="auto"/>
        <w:left w:val="none" w:sz="0" w:space="0" w:color="auto"/>
        <w:bottom w:val="none" w:sz="0" w:space="0" w:color="auto"/>
        <w:right w:val="none" w:sz="0" w:space="0" w:color="auto"/>
      </w:divBdr>
    </w:div>
    <w:div w:id="1790318640">
      <w:bodyDiv w:val="1"/>
      <w:marLeft w:val="0"/>
      <w:marRight w:val="0"/>
      <w:marTop w:val="0"/>
      <w:marBottom w:val="0"/>
      <w:divBdr>
        <w:top w:val="none" w:sz="0" w:space="0" w:color="auto"/>
        <w:left w:val="none" w:sz="0" w:space="0" w:color="auto"/>
        <w:bottom w:val="none" w:sz="0" w:space="0" w:color="auto"/>
        <w:right w:val="none" w:sz="0" w:space="0" w:color="auto"/>
      </w:divBdr>
    </w:div>
    <w:div w:id="1796484968">
      <w:bodyDiv w:val="1"/>
      <w:marLeft w:val="0"/>
      <w:marRight w:val="0"/>
      <w:marTop w:val="0"/>
      <w:marBottom w:val="0"/>
      <w:divBdr>
        <w:top w:val="none" w:sz="0" w:space="0" w:color="auto"/>
        <w:left w:val="none" w:sz="0" w:space="0" w:color="auto"/>
        <w:bottom w:val="none" w:sz="0" w:space="0" w:color="auto"/>
        <w:right w:val="none" w:sz="0" w:space="0" w:color="auto"/>
      </w:divBdr>
    </w:div>
    <w:div w:id="2020618510">
      <w:bodyDiv w:val="1"/>
      <w:marLeft w:val="0"/>
      <w:marRight w:val="0"/>
      <w:marTop w:val="0"/>
      <w:marBottom w:val="0"/>
      <w:divBdr>
        <w:top w:val="none" w:sz="0" w:space="0" w:color="auto"/>
        <w:left w:val="none" w:sz="0" w:space="0" w:color="auto"/>
        <w:bottom w:val="none" w:sz="0" w:space="0" w:color="auto"/>
        <w:right w:val="none" w:sz="0" w:space="0" w:color="auto"/>
      </w:divBdr>
    </w:div>
    <w:div w:id="2037928083">
      <w:bodyDiv w:val="1"/>
      <w:marLeft w:val="0"/>
      <w:marRight w:val="0"/>
      <w:marTop w:val="0"/>
      <w:marBottom w:val="0"/>
      <w:divBdr>
        <w:top w:val="none" w:sz="0" w:space="0" w:color="auto"/>
        <w:left w:val="none" w:sz="0" w:space="0" w:color="auto"/>
        <w:bottom w:val="none" w:sz="0" w:space="0" w:color="auto"/>
        <w:right w:val="none" w:sz="0" w:space="0" w:color="auto"/>
      </w:divBdr>
      <w:divsChild>
        <w:div w:id="872377915">
          <w:marLeft w:val="0"/>
          <w:marRight w:val="0"/>
          <w:marTop w:val="0"/>
          <w:marBottom w:val="0"/>
          <w:divBdr>
            <w:top w:val="none" w:sz="0" w:space="0" w:color="auto"/>
            <w:left w:val="none" w:sz="0" w:space="0" w:color="auto"/>
            <w:bottom w:val="none" w:sz="0" w:space="0" w:color="auto"/>
            <w:right w:val="none" w:sz="0" w:space="0" w:color="auto"/>
          </w:divBdr>
          <w:divsChild>
            <w:div w:id="10692345">
              <w:marLeft w:val="0"/>
              <w:marRight w:val="0"/>
              <w:marTop w:val="0"/>
              <w:marBottom w:val="0"/>
              <w:divBdr>
                <w:top w:val="none" w:sz="0" w:space="0" w:color="auto"/>
                <w:left w:val="none" w:sz="0" w:space="0" w:color="auto"/>
                <w:bottom w:val="none" w:sz="0" w:space="0" w:color="auto"/>
                <w:right w:val="none" w:sz="0" w:space="0" w:color="auto"/>
              </w:divBdr>
              <w:divsChild>
                <w:div w:id="167695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9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701D572-64E4-E044-BA19-D9CAB1715A2C}">
  <we:reference id="f78a3046-9e99-4300-aa2b-5814002b01a2" version="1.55.1.0" store="EXCatalog" storeType="EXCatalog"/>
  <we:alternateReferences>
    <we:reference id="WA104382081" version="1.55.1.0" store="it-IT"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Zha</b:Tag>
    <b:SourceType>JournalArticle</b:SourceType>
    <b:Guid>{490AFAB1-F47E-CC4D-A0B6-F2D7DEFD7970}</b:Guid>
    <b:Author>
      <b:Author>
        <b:NameList>
          <b:Person>
            <b:Last>Zhang</b:Last>
            <b:Middle>Y.</b:Middle>
            <b:First>T.</b:First>
          </b:Person>
          <b:Person>
            <b:Last>Suen</b:Last>
            <b:Middle>Y.</b:Middle>
            <b:First>C.</b:First>
          </b:Person>
        </b:NameList>
      </b:Author>
    </b:Author>
    <b:Title>A fast parallel algorithm for thinning digital patterns</b:Title>
    <b:JournalName>Communications of the ACM</b:JournalName>
    <b:Year>1984</b:Year>
    <b:RefOrder>2</b:RefOrder>
  </b:Source>
  <b:Source>
    <b:Tag>Nib</b:Tag>
    <b:SourceType>Book</b:SourceType>
    <b:Guid>{4CB445F2-29AD-8D40-AD81-2E12AAB93CE6}</b:Guid>
    <b:Author>
      <b:Author>
        <b:NameList>
          <b:Person>
            <b:Last>Niblack</b:Last>
            <b:First>W.</b:First>
          </b:Person>
        </b:NameList>
      </b:Author>
    </b:Author>
    <b:Title>An introduction to Digital Image Processing</b:Title>
    <b:Publisher>Prentice-Hall</b:Publisher>
    <b:Year>1986</b:Year>
    <b:RefOrder>1</b:RefOrder>
  </b:Source>
  <b:Source>
    <b:Tag>Sam17</b:Tag>
    <b:SourceType>JournalArticle</b:SourceType>
    <b:Guid>{61C9201A-DF2A-114E-94FF-0E862001833D}</b:Guid>
    <b:Title>Quantification of Diabetic Macular Ischemia Using Optical Coherence Tomography Angiography and Its Relationship with Visual Acuity</b:Title>
    <b:Year>2017</b:Year>
    <b:Author>
      <b:Author>
        <b:NameList>
          <b:Person>
            <b:Last>Samara</b:Last>
            <b:First>W.</b:First>
            <b:Middle>A.</b:Middle>
          </b:Person>
          <b:Person>
            <b:Last>Shahlaee</b:Last>
            <b:First>A.</b:First>
          </b:Person>
          <b:Person>
            <b:Last>Adam</b:Last>
            <b:First>M.</b:First>
            <b:Middle>K.</b:Middle>
          </b:Person>
          <b:Person>
            <b:Last>Khan</b:Last>
            <b:First>M.</b:First>
            <b:Middle>A.</b:Middle>
          </b:Person>
          <b:Person>
            <b:Last>Chiang</b:Last>
            <b:First>A.</b:First>
          </b:Person>
          <b:Person>
            <b:Last>Maguire</b:Last>
            <b:Middle>I.</b:Middle>
            <b:First>J.</b:First>
          </b:Person>
          <b:Person>
            <b:Last>Hsu</b:Last>
            <b:First>J.</b:First>
          </b:Person>
          <b:Person>
            <b:Last>Ho</b:Last>
            <b:Middle>C.</b:Middle>
            <b:First>A.</b:First>
          </b:Person>
        </b:NameList>
      </b:Author>
    </b:Author>
    <b:Pages>235-244</b:Pages>
    <b:JournalName>Ophthalmology</b:JournalName>
    <b:Issue>124</b:Issue>
    <b:RefOrder>3</b:RefOrder>
  </b:Source>
  <b:Source>
    <b:Tag>Lee18</b:Tag>
    <b:SourceType>JournalArticle</b:SourceType>
    <b:Guid>{D90D8C7C-8288-B54A-9F95-507B11C97A6D}</b:Guid>
    <b:Author>
      <b:Author>
        <b:NameList>
          <b:Person>
            <b:Last>Lee </b:Last>
            <b:First>H.</b:First>
          </b:Person>
          <b:Person>
            <b:Last>Lee </b:Last>
            <b:First>M.</b:First>
          </b:Person>
          <b:Person>
            <b:Last>Chung </b:Last>
            <b:First>H.</b:First>
          </b:Person>
          <b:Person>
            <b:Last>Kim </b:Last>
            <b:Middle>C.</b:Middle>
            <b:First>H.</b:First>
          </b:Person>
        </b:NameList>
      </b:Author>
    </b:Author>
    <b:Title>QUANTIFICATION OF RETINAL VESSEL TORTUOSITY IN DIABETIC RETINOPATHY USING OPTICAL COHERENCE TOMOGRAPHY ANGIOGRAPHY</b:Title>
    <b:JournalName>Retina</b:JournalName>
    <b:Year>2018</b:Year>
    <b:Issue>38</b:Issue>
    <b:Pages>976-985</b:Pages>
    <b:RefOrder>4</b:RefOrder>
  </b:Source>
  <b:Source>
    <b:Tag>Man83</b:Tag>
    <b:SourceType>Book</b:SourceType>
    <b:Guid>{47ED7D50-35BB-E246-A03F-C6D94D96903E}</b:Guid>
    <b:Author>
      <b:Author>
        <b:NameList>
          <b:Person>
            <b:Last>Mandelbrot</b:Last>
            <b:First>B.</b:First>
          </b:Person>
        </b:NameList>
      </b:Author>
    </b:Author>
    <b:Title>The fractal geometry of nature</b:Title>
    <b:Year>1983</b:Year>
    <b:City>New York</b:City>
    <b:Publisher>W. H. Freeman and Comp</b:Publisher>
    <b:RefOrder>5</b:RefOrder>
  </b:Source>
  <b:Source>
    <b:Tag>Mas04</b:Tag>
    <b:SourceType>JournalArticle</b:SourceType>
    <b:Guid>{DE951750-9A62-DB45-9CEF-54278334E812}</b:Guid>
    <b:Title>Fractal analysis of the vascular tree in the human retina</b:Title>
    <b:Year>2004</b:Year>
    <b:Author>
      <b:Author>
        <b:NameList>
          <b:Person>
            <b:Last>Masters</b:Last>
            <b:Middle>R.</b:Middle>
            <b:First>B.</b:First>
          </b:Person>
        </b:NameList>
      </b:Author>
    </b:Author>
    <b:JournalName>Annu Rev Biomed Eng</b:JournalName>
    <b:Volume>6</b:Volume>
    <b:Pages>427-52</b:Pages>
    <b:RefOrder>6</b:RefOrder>
  </b:Source>
  <b:Source>
    <b:Tag>Tin17</b:Tag>
    <b:SourceType>JournalArticle</b:SourceType>
    <b:Guid>{C12D8F8F-F537-C24B-BEDF-F730EDEE23C8}</b:Guid>
    <b:Title>ptical Coherence Tomographic Angiography in Type 2 Diabetes and Diabetic Retinopathy.</b:Title>
    <b:JournalName>JAMA Ophthalmol.</b:JournalName>
    <b:Year>2017</b:Year>
    <b:Volume>135</b:Volume>
    <b:Issue>4</b:Issue>
    <b:Pages>306-312</b:Pages>
    <b:Author>
      <b:Author>
        <b:NameList>
          <b:Person>
            <b:Last>Ting</b:Last>
            <b:Middle>S.W.</b:Middle>
            <b:First>D.</b:First>
          </b:Person>
          <b:Person>
            <b:Last>Tan</b:Last>
            <b:Middle>S.W.</b:Middle>
            <b:First>G.</b:First>
          </b:Person>
          <b:Person>
            <b:Last>Agrawal</b:Last>
            <b:First>R.</b:First>
          </b:Person>
          <b:Person>
            <b:Last>Yanagi</b:Last>
            <b:First>Y.</b:First>
          </b:Person>
          <b:Person>
            <b:Last>Sie</b:Last>
            <b:Middle>M.</b:Middle>
            <b:First>N.</b:First>
          </b:Person>
          <b:Person>
            <b:Last>Wong</b:Last>
            <b:Middle>W.</b:Middle>
            <b:First>C.</b:First>
          </b:Person>
          <b:Person>
            <b:Last>San Yeo </b:Last>
            <b:Middle>Y.</b:Middle>
            <b:First>I.</b:First>
          </b:Person>
          <b:Person>
            <b:Last>Lee</b:Last>
            <b:Middle>Y.</b:Middle>
            <b:First>S.</b:First>
          </b:Person>
          <b:Person>
            <b:Last>Cheung</b:Last>
            <b:Middle>M.G.</b:Middle>
            <b:First>C.</b:First>
          </b:Person>
          <b:Person>
            <b:Last>Wong</b:Last>
            <b:Middle>Y.</b:Middle>
            <b:First>T.</b:First>
          </b:Person>
        </b:NameList>
      </b:Author>
    </b:Author>
    <b:RefOrder>7</b:RefOrder>
  </b:Source>
</b:Sources>
</file>

<file path=customXml/itemProps1.xml><?xml version="1.0" encoding="utf-8"?>
<ds:datastoreItem xmlns:ds="http://schemas.openxmlformats.org/officeDocument/2006/customXml" ds:itemID="{7600ED00-7761-9841-86C0-E40F23D9F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 AMATO</dc:creator>
  <cp:keywords/>
  <dc:description/>
  <cp:lastModifiedBy>MARIA VADALA'</cp:lastModifiedBy>
  <cp:revision>9</cp:revision>
  <dcterms:created xsi:type="dcterms:W3CDTF">2025-08-17T12:17:00Z</dcterms:created>
  <dcterms:modified xsi:type="dcterms:W3CDTF">2025-09-03T14:23:00Z</dcterms:modified>
</cp:coreProperties>
</file>