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8512" w14:textId="47AFA022" w:rsidR="005D0118" w:rsidRPr="00E279C8" w:rsidRDefault="005D0118" w:rsidP="005D0118">
      <w:pPr>
        <w:jc w:val="both"/>
        <w:rPr>
          <w:rFonts w:cstheme="minorHAnsi"/>
          <w:b/>
          <w:bCs/>
          <w:sz w:val="20"/>
          <w:szCs w:val="20"/>
          <w:lang w:val="en-US"/>
        </w:rPr>
      </w:pPr>
      <w:r w:rsidRPr="00E279C8">
        <w:rPr>
          <w:rFonts w:cstheme="minorHAnsi"/>
          <w:b/>
          <w:bCs/>
          <w:sz w:val="20"/>
          <w:szCs w:val="20"/>
          <w:lang w:val="en-US"/>
        </w:rPr>
        <w:t>Biodistribution analysis of [¹⁸F]</w:t>
      </w:r>
      <w:proofErr w:type="spellStart"/>
      <w:r w:rsidRPr="00E279C8">
        <w:rPr>
          <w:rFonts w:cstheme="minorHAnsi"/>
          <w:b/>
          <w:bCs/>
          <w:sz w:val="20"/>
          <w:szCs w:val="20"/>
          <w:lang w:val="en-US"/>
        </w:rPr>
        <w:t>Fluciclatide</w:t>
      </w:r>
      <w:proofErr w:type="spellEnd"/>
      <w:r w:rsidRPr="00E279C8">
        <w:rPr>
          <w:rFonts w:cstheme="minorHAnsi"/>
          <w:b/>
          <w:bCs/>
          <w:sz w:val="20"/>
          <w:szCs w:val="20"/>
          <w:lang w:val="en-US"/>
        </w:rPr>
        <w:t xml:space="preserve"> with and without blocking (</w:t>
      </w:r>
      <w:r w:rsidR="007819A8" w:rsidRPr="00E279C8">
        <w:rPr>
          <w:rFonts w:cstheme="minorHAnsi"/>
          <w:b/>
          <w:bCs/>
          <w:sz w:val="20"/>
          <w:szCs w:val="20"/>
          <w:lang w:val="en-US"/>
        </w:rPr>
        <w:t xml:space="preserve">before </w:t>
      </w:r>
      <w:r w:rsidRPr="00E279C8">
        <w:rPr>
          <w:rFonts w:cstheme="minorHAnsi"/>
          <w:b/>
          <w:bCs/>
          <w:sz w:val="20"/>
          <w:szCs w:val="20"/>
          <w:lang w:val="en-US"/>
        </w:rPr>
        <w:t>normalization to blood uptake)</w:t>
      </w:r>
    </w:p>
    <w:p w14:paraId="1336C09C" w14:textId="77777777" w:rsidR="005D0118" w:rsidRPr="00E279C8" w:rsidRDefault="005D0118" w:rsidP="005D0118">
      <w:pPr>
        <w:jc w:val="both"/>
        <w:rPr>
          <w:rFonts w:cstheme="minorHAnsi"/>
          <w:sz w:val="20"/>
          <w:szCs w:val="20"/>
          <w:lang w:val="en-US"/>
        </w:rPr>
      </w:pPr>
      <w:r w:rsidRPr="00E279C8">
        <w:rPr>
          <w:rFonts w:cstheme="minorHAnsi"/>
          <w:sz w:val="20"/>
          <w:szCs w:val="20"/>
          <w:lang w:val="en-US"/>
        </w:rPr>
        <w:t xml:space="preserve">Pre-normalization analysis (%ID/g) revealed that tracer uptake in the arthritic knee remained unchanged after blocking (0.29 ± 0.01 vs. 0.32 ± 0.03 %ID/g; p = 0.34), while the control knee showed a minor, non-significant increase (0.18 ± 0.01 vs. 0.20 ± 0.04 %ID/g; p = 0.06). In contrast, several peripheral tissues exhibited significantly reduced uptake following blocking, consistent with integrin-mediated accumulation </w:t>
      </w:r>
      <w:r w:rsidRPr="00E279C8">
        <w:rPr>
          <w:rFonts w:cstheme="minorHAnsi"/>
          <w:b/>
          <w:bCs/>
          <w:sz w:val="20"/>
          <w:szCs w:val="20"/>
          <w:lang w:val="en-US"/>
        </w:rPr>
        <w:t>(Supplementary Fig. 1)</w:t>
      </w:r>
      <w:r w:rsidRPr="00E279C8">
        <w:rPr>
          <w:rFonts w:cstheme="minorHAnsi"/>
          <w:sz w:val="20"/>
          <w:szCs w:val="20"/>
          <w:lang w:val="en-US"/>
        </w:rPr>
        <w:t>. In the spleen, uptake decreased from 0.32 ± 0.03 to 0.12 ± 0.01 %ID/g (p = 0.03), and in the liver from 0.23 ± 0.01 to 0.16 ± 0.01 %ID/g (p = 0.03). The colon and ileum also showed reduced uptake (colon: 0.50 ± 0.03 to 0.20 ± 0.08 %ID/g; ileum: 0.48 ± 0.05 to 0.20 ± 0.06 %ID/g; both p = 0.03), as did the stomach (0.33 ± 0.04 to 0.21 ± 0.02 %ID/g; p = 0.03), supporting integrin-targeted binding of the tracer in the gastrointestinal tract.</w:t>
      </w:r>
    </w:p>
    <w:p w14:paraId="3687D592" w14:textId="26EDAF9A" w:rsidR="005D0118" w:rsidRPr="00E279C8" w:rsidRDefault="005D0118" w:rsidP="005D0118">
      <w:pPr>
        <w:tabs>
          <w:tab w:val="left" w:pos="7418"/>
        </w:tabs>
        <w:jc w:val="both"/>
        <w:rPr>
          <w:rFonts w:cstheme="minorHAnsi"/>
          <w:sz w:val="20"/>
          <w:szCs w:val="20"/>
          <w:lang w:val="en-US"/>
        </w:rPr>
      </w:pPr>
      <w:r w:rsidRPr="00E279C8">
        <w:rPr>
          <w:rFonts w:cstheme="minorHAnsi"/>
          <w:sz w:val="20"/>
          <w:szCs w:val="20"/>
          <w:lang w:val="en-US"/>
        </w:rPr>
        <w:t xml:space="preserve">Notably, tracer activity in blood and serum significantly increased upon blocking (blood: 0.12 ± 0.00 to 0.37 ± 0.03 %ID/g; serum: 0.20 ± 0.00 to 0.64 ± 0.07 %ID/g; both p = 0.03), likely reflecting reduced tissue clearance and redistribution of unbound tracer when integrin sites are saturated. Bone showed a small but significant reduction (0.12 ± 0.01 to 0.09 ± 0.02 %ID/g; p = 0.03), while muscle uptake showed no significant change (0.07 ± 0.001 to 0.10 ± 0.04 %ID/g; p = 0.34) </w:t>
      </w:r>
      <w:r w:rsidRPr="00E279C8">
        <w:rPr>
          <w:rFonts w:cstheme="minorHAnsi"/>
          <w:b/>
          <w:bCs/>
          <w:sz w:val="20"/>
          <w:szCs w:val="20"/>
          <w:lang w:val="en-US"/>
        </w:rPr>
        <w:t>(Supplementary Fig. 1)</w:t>
      </w:r>
      <w:r w:rsidRPr="00E279C8">
        <w:rPr>
          <w:rFonts w:cstheme="minorHAnsi"/>
          <w:sz w:val="20"/>
          <w:szCs w:val="20"/>
          <w:lang w:val="en-US"/>
        </w:rPr>
        <w:t>.</w:t>
      </w:r>
    </w:p>
    <w:p w14:paraId="1C51A981" w14:textId="07766F7B" w:rsidR="00746FF8" w:rsidRDefault="00E279C8" w:rsidP="00746FF8">
      <w:pPr>
        <w:pStyle w:val="Caption"/>
        <w:rPr>
          <w:b/>
          <w:bCs/>
          <w:i w:val="0"/>
          <w:iCs w:val="0"/>
          <w:color w:val="auto"/>
          <w:lang w:val="en-US"/>
        </w:rPr>
      </w:pPr>
      <w:r w:rsidRPr="00E279C8">
        <w:rPr>
          <w:rFonts w:cs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14192506" wp14:editId="6408F27F">
            <wp:simplePos x="0" y="0"/>
            <wp:positionH relativeFrom="column">
              <wp:posOffset>71755</wp:posOffset>
            </wp:positionH>
            <wp:positionV relativeFrom="page">
              <wp:posOffset>3819525</wp:posOffset>
            </wp:positionV>
            <wp:extent cx="5438140" cy="3759835"/>
            <wp:effectExtent l="0" t="0" r="0" b="0"/>
            <wp:wrapTopAndBottom/>
            <wp:docPr id="1397154589" name="Picture 5" descr="A graph of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54589" name="Picture 5" descr="A graph of numbers and lin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0" t="7437" r="13671" b="56407"/>
                    <a:stretch/>
                  </pic:blipFill>
                  <pic:spPr bwMode="auto">
                    <a:xfrm>
                      <a:off x="0" y="0"/>
                      <a:ext cx="5438140" cy="37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EDF0B" w14:textId="46D5661E" w:rsidR="00E279C8" w:rsidRPr="00E279C8" w:rsidRDefault="00E279C8" w:rsidP="00E279C8">
      <w:pPr>
        <w:rPr>
          <w:lang w:val="en-US"/>
        </w:rPr>
      </w:pPr>
    </w:p>
    <w:p w14:paraId="73A5BDD9" w14:textId="5E806A7B" w:rsidR="00505539" w:rsidRPr="00746FF8" w:rsidRDefault="00746FF8" w:rsidP="00746FF8">
      <w:pPr>
        <w:pStyle w:val="Caption"/>
        <w:rPr>
          <w:i w:val="0"/>
          <w:iCs w:val="0"/>
          <w:noProof/>
          <w:color w:val="auto"/>
          <w:lang w:val="en-US"/>
        </w:rPr>
      </w:pPr>
      <w:r w:rsidRPr="00746FF8">
        <w:rPr>
          <w:b/>
          <w:bCs/>
          <w:i w:val="0"/>
          <w:iCs w:val="0"/>
          <w:color w:val="auto"/>
          <w:lang w:val="en-US"/>
        </w:rPr>
        <w:t>Supplementary Fig. 1  Biodistribution of [</w:t>
      </w:r>
      <w:r w:rsidRPr="00746FF8">
        <w:rPr>
          <w:b/>
          <w:bCs/>
          <w:i w:val="0"/>
          <w:iCs w:val="0"/>
          <w:color w:val="auto"/>
          <w:vertAlign w:val="superscript"/>
          <w:lang w:val="en-US"/>
        </w:rPr>
        <w:t>18</w:t>
      </w:r>
      <w:r w:rsidRPr="00746FF8">
        <w:rPr>
          <w:b/>
          <w:bCs/>
          <w:i w:val="0"/>
          <w:iCs w:val="0"/>
          <w:color w:val="auto"/>
          <w:lang w:val="en-US"/>
        </w:rPr>
        <w:t>F]</w:t>
      </w:r>
      <w:proofErr w:type="spellStart"/>
      <w:r w:rsidRPr="00746FF8">
        <w:rPr>
          <w:b/>
          <w:bCs/>
          <w:i w:val="0"/>
          <w:iCs w:val="0"/>
          <w:color w:val="auto"/>
          <w:lang w:val="en-US"/>
        </w:rPr>
        <w:t>Fluciclatide</w:t>
      </w:r>
      <w:proofErr w:type="spellEnd"/>
      <w:r w:rsidRPr="00746FF8">
        <w:rPr>
          <w:b/>
          <w:bCs/>
          <w:i w:val="0"/>
          <w:iCs w:val="0"/>
          <w:color w:val="auto"/>
          <w:lang w:val="en-US"/>
        </w:rPr>
        <w:t xml:space="preserve"> in AIA rats with and without blocking (before normalization to blood uptake).  </w:t>
      </w:r>
      <w:r w:rsidRPr="00746FF8">
        <w:rPr>
          <w:i w:val="0"/>
          <w:iCs w:val="0"/>
          <w:color w:val="auto"/>
          <w:lang w:val="en-US"/>
        </w:rPr>
        <w:t>Biodistribution of [¹⁸F]</w:t>
      </w:r>
      <w:proofErr w:type="spellStart"/>
      <w:r w:rsidRPr="00746FF8">
        <w:rPr>
          <w:i w:val="0"/>
          <w:iCs w:val="0"/>
          <w:color w:val="auto"/>
          <w:lang w:val="en-US"/>
        </w:rPr>
        <w:t>Fluciclatide</w:t>
      </w:r>
      <w:proofErr w:type="spellEnd"/>
      <w:r w:rsidRPr="00746FF8">
        <w:rPr>
          <w:i w:val="0"/>
          <w:iCs w:val="0"/>
          <w:color w:val="auto"/>
          <w:lang w:val="en-US"/>
        </w:rPr>
        <w:t xml:space="preserve"> at 30 minutes post-injection, expressed as %ID/g (pre-normalization). Blocking condition (orange): </w:t>
      </w:r>
      <w:proofErr w:type="spellStart"/>
      <w:r w:rsidRPr="00746FF8">
        <w:rPr>
          <w:i w:val="0"/>
          <w:iCs w:val="0"/>
          <w:color w:val="auto"/>
          <w:lang w:val="en-US"/>
        </w:rPr>
        <w:t>Cilengitide</w:t>
      </w:r>
      <w:proofErr w:type="spellEnd"/>
      <w:r w:rsidRPr="00746FF8">
        <w:rPr>
          <w:i w:val="0"/>
          <w:iCs w:val="0"/>
          <w:color w:val="auto"/>
          <w:lang w:val="en-US"/>
        </w:rPr>
        <w:t xml:space="preserve"> was injected intravenously via the tail vein 15 minutes prior to tracer injection. Unblocked condition (blue): no pre-administration of </w:t>
      </w:r>
      <w:proofErr w:type="spellStart"/>
      <w:r w:rsidRPr="00746FF8">
        <w:rPr>
          <w:i w:val="0"/>
          <w:iCs w:val="0"/>
          <w:color w:val="auto"/>
          <w:lang w:val="en-US"/>
        </w:rPr>
        <w:t>Cilengitide</w:t>
      </w:r>
      <w:proofErr w:type="spellEnd"/>
      <w:r w:rsidRPr="00746FF8">
        <w:rPr>
          <w:i w:val="0"/>
          <w:iCs w:val="0"/>
          <w:color w:val="auto"/>
          <w:lang w:val="en-US"/>
        </w:rPr>
        <w:t>. Data are shown as mean %ID/g values without normalization to blood. Tracer uptake remained unchanged in the arthritic knee (p = 0.5) and in the control knee (p = 0.7). Significant reductions in tracer uptake after blocking were observed in the spleen (p = 0.001), colon (p = 0.02), ileum (p = 0.01), thyroid gland (p = 0.04), and liver (p = 0.002). Tracer levels in blood (p = 0.0001), serum (p = 0.001), heart (p = 0.002), and lung (p = 0.001), and pancreas (p = 0.02) significantly increased after blocking. No significant changes were seen in the bone (p = 0.2), stomach (p = 0.051), fat (p = 0.2), adrenal gland (p = 0.3), lymph nodes (p = 0.4), skin (p = 0.4), and muscle (p = 0.6) Data are presented as mean ± SEM; unpaired two-tailed Student’s t-test after confirming normal distribution of differences (Shapiro-Wilk test, p &gt; 0.05) (N = 4 per group).</w:t>
      </w:r>
    </w:p>
    <w:sectPr w:rsidR="00505539" w:rsidRPr="00746FF8" w:rsidSect="00BB1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stBullet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18"/>
    <w:rsid w:val="001A71D9"/>
    <w:rsid w:val="00225B02"/>
    <w:rsid w:val="002702E8"/>
    <w:rsid w:val="00476272"/>
    <w:rsid w:val="004E10E2"/>
    <w:rsid w:val="00505539"/>
    <w:rsid w:val="00506189"/>
    <w:rsid w:val="005147C8"/>
    <w:rsid w:val="005529AE"/>
    <w:rsid w:val="005B2AF3"/>
    <w:rsid w:val="005D0118"/>
    <w:rsid w:val="005E4B36"/>
    <w:rsid w:val="006E1286"/>
    <w:rsid w:val="00746FF8"/>
    <w:rsid w:val="007819A8"/>
    <w:rsid w:val="007D0955"/>
    <w:rsid w:val="00821D64"/>
    <w:rsid w:val="00840A00"/>
    <w:rsid w:val="00915C38"/>
    <w:rsid w:val="00944185"/>
    <w:rsid w:val="009560B8"/>
    <w:rsid w:val="009B60D0"/>
    <w:rsid w:val="00AD3036"/>
    <w:rsid w:val="00B42813"/>
    <w:rsid w:val="00BB0BD6"/>
    <w:rsid w:val="00BB1035"/>
    <w:rsid w:val="00C80775"/>
    <w:rsid w:val="00CF0BFA"/>
    <w:rsid w:val="00D66FC4"/>
    <w:rsid w:val="00DF6498"/>
    <w:rsid w:val="00E1684F"/>
    <w:rsid w:val="00E279C8"/>
    <w:rsid w:val="00E366D2"/>
    <w:rsid w:val="00E55BEF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6A1C"/>
  <w15:chartTrackingRefBased/>
  <w15:docId w15:val="{7863B64A-BB35-4A98-B035-429A84B0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118"/>
    <w:rPr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F6498"/>
    <w:pPr>
      <w:keepNext/>
      <w:spacing w:before="240" w:after="60" w:line="288" w:lineRule="auto"/>
      <w:outlineLvl w:val="0"/>
    </w:pPr>
    <w:rPr>
      <w:rFonts w:ascii="Trebuchet MS" w:eastAsiaTheme="majorEastAsia" w:hAnsi="Trebuchet MS" w:cstheme="majorBidi"/>
      <w:b/>
      <w:bCs/>
      <w:kern w:val="32"/>
      <w:sz w:val="28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E55BEF"/>
    <w:pPr>
      <w:keepNext/>
      <w:spacing w:before="180" w:after="60" w:line="288" w:lineRule="auto"/>
      <w:outlineLvl w:val="1"/>
    </w:pPr>
    <w:rPr>
      <w:rFonts w:ascii="Trebuchet MS" w:eastAsia="Times New Roman" w:hAnsi="Trebuchet MS"/>
      <w:bCs/>
      <w:iCs/>
      <w:sz w:val="24"/>
      <w:szCs w:val="28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F6498"/>
    <w:pPr>
      <w:keepNext/>
      <w:spacing w:before="120" w:after="60" w:line="288" w:lineRule="auto"/>
      <w:contextualSpacing/>
      <w:outlineLvl w:val="2"/>
    </w:pPr>
    <w:rPr>
      <w:rFonts w:ascii="Trebuchet MS" w:eastAsia="Times New Roman" w:hAnsi="Trebuchet MS"/>
      <w:b/>
      <w:bCs/>
      <w:smallCaps/>
      <w:szCs w:val="26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rsid w:val="005B2AF3"/>
    <w:pPr>
      <w:keepNext/>
      <w:spacing w:before="60" w:line="288" w:lineRule="auto"/>
      <w:outlineLvl w:val="3"/>
    </w:pPr>
    <w:rPr>
      <w:rFonts w:ascii="Trebuchet MS" w:eastAsiaTheme="minorEastAsia" w:hAnsi="Trebuchet MS"/>
      <w:b/>
      <w:bCs/>
      <w:szCs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rsid w:val="005D0118"/>
    <w:pPr>
      <w:keepNext/>
      <w:keepLines/>
      <w:spacing w:before="80" w:after="40" w:line="288" w:lineRule="auto"/>
      <w:outlineLvl w:val="4"/>
    </w:pPr>
    <w:rPr>
      <w:rFonts w:eastAsiaTheme="majorEastAsia" w:cstheme="majorBidi"/>
      <w:color w:val="365F91" w:themeColor="accent1" w:themeShade="BF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5D0118"/>
    <w:pPr>
      <w:keepNext/>
      <w:keepLines/>
      <w:spacing w:before="40" w:after="0" w:line="288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5D0118"/>
    <w:pPr>
      <w:keepNext/>
      <w:keepLines/>
      <w:spacing w:before="40" w:after="0" w:line="288" w:lineRule="auto"/>
      <w:outlineLvl w:val="6"/>
    </w:pPr>
    <w:rPr>
      <w:rFonts w:eastAsiaTheme="majorEastAsia" w:cstheme="majorBidi"/>
      <w:color w:val="595959" w:themeColor="text1" w:themeTint="A6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5D0118"/>
    <w:pPr>
      <w:keepNext/>
      <w:keepLines/>
      <w:spacing w:after="0" w:line="288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5D0118"/>
    <w:pPr>
      <w:keepNext/>
      <w:keepLines/>
      <w:spacing w:after="0" w:line="288" w:lineRule="auto"/>
      <w:outlineLvl w:val="8"/>
    </w:pPr>
    <w:rPr>
      <w:rFonts w:eastAsiaTheme="majorEastAsia" w:cstheme="majorBidi"/>
      <w:color w:val="272727" w:themeColor="text1" w:themeTint="D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Heading3Char">
    <w:name w:val="Heading 3 Char"/>
    <w:link w:val="Heading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Heading1Char">
    <w:name w:val="Heading 1 Char"/>
    <w:link w:val="Heading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DF6498"/>
    <w:pPr>
      <w:spacing w:before="240" w:after="60" w:line="288" w:lineRule="auto"/>
      <w:jc w:val="center"/>
      <w:outlineLvl w:val="0"/>
    </w:pPr>
    <w:rPr>
      <w:rFonts w:ascii="Trebuchet MS" w:eastAsiaTheme="majorEastAsia" w:hAnsi="Trebuchet MS" w:cstheme="majorBidi"/>
      <w:b/>
      <w:bCs/>
      <w:kern w:val="28"/>
      <w:sz w:val="32"/>
      <w:szCs w:val="32"/>
      <w:lang w:val="en-US"/>
      <w14:ligatures w14:val="standardContextual"/>
    </w:rPr>
  </w:style>
  <w:style w:type="character" w:customStyle="1" w:styleId="TitleChar">
    <w:name w:val="Title Char"/>
    <w:link w:val="Title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F6498"/>
    <w:pPr>
      <w:spacing w:after="60" w:line="288" w:lineRule="auto"/>
      <w:jc w:val="center"/>
      <w:outlineLvl w:val="1"/>
    </w:pPr>
    <w:rPr>
      <w:rFonts w:ascii="Trebuchet MS" w:eastAsia="Times New Roman" w:hAnsi="Trebuchet MS"/>
      <w:sz w:val="24"/>
      <w:szCs w:val="24"/>
      <w:lang w:val="en-US"/>
      <w14:ligatures w14:val="standardContextual"/>
    </w:rPr>
  </w:style>
  <w:style w:type="character" w:customStyle="1" w:styleId="SubtitleChar">
    <w:name w:val="Subtitle Char"/>
    <w:link w:val="Subtitle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stParagraph">
    <w:name w:val="List Paragraph"/>
    <w:basedOn w:val="Normal"/>
    <w:uiPriority w:val="34"/>
    <w:rsid w:val="005B2AF3"/>
    <w:pPr>
      <w:spacing w:line="288" w:lineRule="auto"/>
      <w:ind w:left="708"/>
    </w:pPr>
    <w:rPr>
      <w:rFonts w:ascii="Trebuchet MS" w:hAnsi="Trebuchet MS"/>
      <w:lang w:val="en-US"/>
      <w14:ligatures w14:val="standardContextual"/>
    </w:rPr>
  </w:style>
  <w:style w:type="character" w:customStyle="1" w:styleId="Heading4Char">
    <w:name w:val="Heading 4 Char"/>
    <w:link w:val="Heading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stNumber">
    <w:name w:val="List Number"/>
    <w:basedOn w:val="Normal"/>
    <w:autoRedefine/>
    <w:uiPriority w:val="4"/>
    <w:qFormat/>
    <w:rsid w:val="005B2AF3"/>
    <w:pPr>
      <w:numPr>
        <w:numId w:val="24"/>
      </w:numPr>
      <w:spacing w:before="20" w:after="20" w:line="288" w:lineRule="auto"/>
    </w:pPr>
    <w:rPr>
      <w:rFonts w:ascii="Trebuchet MS" w:hAnsi="Trebuchet MS"/>
      <w:lang w:val="en-US" w:eastAsia="nl-NL"/>
      <w14:ligatures w14:val="standardContextual"/>
    </w:rPr>
  </w:style>
  <w:style w:type="paragraph" w:styleId="ListBullet">
    <w:name w:val="List Bullet"/>
    <w:basedOn w:val="Normal"/>
    <w:autoRedefine/>
    <w:uiPriority w:val="3"/>
    <w:qFormat/>
    <w:rsid w:val="005B2AF3"/>
    <w:pPr>
      <w:numPr>
        <w:numId w:val="22"/>
      </w:numPr>
      <w:spacing w:before="20" w:after="20" w:line="288" w:lineRule="auto"/>
    </w:pPr>
    <w:rPr>
      <w:rFonts w:ascii="Trebuchet MS" w:hAnsi="Trebuchet MS"/>
      <w:lang w:val="en-US"/>
      <w14:ligatures w14:val="standardContextual"/>
    </w:rPr>
  </w:style>
  <w:style w:type="paragraph" w:styleId="ListBullet2">
    <w:name w:val="List Bullet 2"/>
    <w:basedOn w:val="Normal"/>
    <w:autoRedefine/>
    <w:uiPriority w:val="3"/>
    <w:unhideWhenUsed/>
    <w:rsid w:val="005B2AF3"/>
    <w:pPr>
      <w:numPr>
        <w:ilvl w:val="1"/>
        <w:numId w:val="22"/>
      </w:numPr>
      <w:spacing w:before="20" w:after="20" w:line="288" w:lineRule="auto"/>
    </w:pPr>
    <w:rPr>
      <w:rFonts w:ascii="Trebuchet MS" w:hAnsi="Trebuchet MS"/>
      <w:lang w:val="en-US"/>
      <w14:ligatures w14:val="standardContextual"/>
    </w:rPr>
  </w:style>
  <w:style w:type="paragraph" w:styleId="ListBullet3">
    <w:name w:val="List Bullet 3"/>
    <w:basedOn w:val="Normal"/>
    <w:autoRedefine/>
    <w:uiPriority w:val="3"/>
    <w:unhideWhenUsed/>
    <w:rsid w:val="005B2AF3"/>
    <w:pPr>
      <w:numPr>
        <w:ilvl w:val="2"/>
        <w:numId w:val="22"/>
      </w:numPr>
      <w:spacing w:before="20" w:after="20" w:line="288" w:lineRule="auto"/>
    </w:pPr>
    <w:rPr>
      <w:rFonts w:ascii="Trebuchet MS" w:hAnsi="Trebuchet MS"/>
      <w:lang w:val="en-US"/>
      <w14:ligatures w14:val="standardContextual"/>
    </w:rPr>
  </w:style>
  <w:style w:type="paragraph" w:styleId="List">
    <w:name w:val="List"/>
    <w:basedOn w:val="Normal"/>
    <w:autoRedefine/>
    <w:uiPriority w:val="99"/>
    <w:semiHidden/>
    <w:unhideWhenUsed/>
    <w:qFormat/>
    <w:rsid w:val="005B2AF3"/>
    <w:pPr>
      <w:numPr>
        <w:numId w:val="18"/>
      </w:numPr>
      <w:spacing w:before="20" w:after="20" w:line="288" w:lineRule="auto"/>
    </w:pPr>
    <w:rPr>
      <w:rFonts w:ascii="Trebuchet MS" w:hAnsi="Trebuchet MS"/>
      <w:lang w:val="en-US"/>
      <w14:ligatures w14:val="standardContextual"/>
    </w:rPr>
  </w:style>
  <w:style w:type="paragraph" w:styleId="ListNumber3">
    <w:name w:val="List Number 3"/>
    <w:basedOn w:val="Normal"/>
    <w:uiPriority w:val="4"/>
    <w:unhideWhenUsed/>
    <w:rsid w:val="005B2AF3"/>
    <w:pPr>
      <w:numPr>
        <w:ilvl w:val="2"/>
        <w:numId w:val="24"/>
      </w:numPr>
      <w:spacing w:line="288" w:lineRule="auto"/>
      <w:contextualSpacing/>
    </w:pPr>
    <w:rPr>
      <w:rFonts w:ascii="Trebuchet MS" w:hAnsi="Trebuchet MS"/>
      <w:lang w:val="en-US"/>
      <w14:ligatures w14:val="standardContextual"/>
    </w:rPr>
  </w:style>
  <w:style w:type="paragraph" w:styleId="ListNumber2">
    <w:name w:val="List Number 2"/>
    <w:basedOn w:val="Normal"/>
    <w:uiPriority w:val="4"/>
    <w:unhideWhenUsed/>
    <w:rsid w:val="005B2AF3"/>
    <w:pPr>
      <w:numPr>
        <w:ilvl w:val="1"/>
        <w:numId w:val="24"/>
      </w:numPr>
      <w:spacing w:line="288" w:lineRule="auto"/>
      <w:contextualSpacing/>
    </w:pPr>
    <w:rPr>
      <w:rFonts w:ascii="Trebuchet MS" w:hAnsi="Trebuchet MS"/>
      <w:lang w:val="en-US"/>
      <w14:ligatures w14:val="standardContextual"/>
    </w:rPr>
  </w:style>
  <w:style w:type="paragraph" w:customStyle="1" w:styleId="Kop2-genummerd">
    <w:name w:val="Kop 2 - genummerd"/>
    <w:basedOn w:val="Heading2"/>
    <w:next w:val="Normal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Heading1"/>
    <w:next w:val="Normal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Heading3"/>
    <w:next w:val="Normal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Heading1"/>
    <w:next w:val="Normal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FF732F"/>
    <w:pPr>
      <w:spacing w:before="200" w:line="288" w:lineRule="auto"/>
      <w:ind w:left="864" w:right="864"/>
      <w:jc w:val="center"/>
    </w:pPr>
    <w:rPr>
      <w:rFonts w:ascii="Trebuchet MS" w:hAnsi="Trebuchet MS"/>
      <w:i/>
      <w:iCs/>
      <w:color w:val="404040" w:themeColor="text1" w:themeTint="BF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5D011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D0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5D0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5D0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5D0118"/>
    <w:rPr>
      <w:rFonts w:eastAsiaTheme="majorEastAsia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rsid w:val="005D011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01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88" w:lineRule="auto"/>
      <w:ind w:left="864" w:right="864"/>
      <w:jc w:val="center"/>
    </w:pPr>
    <w:rPr>
      <w:rFonts w:ascii="Trebuchet MS" w:hAnsi="Trebuchet MS"/>
      <w:i/>
      <w:iCs/>
      <w:color w:val="365F91" w:themeColor="accent1" w:themeShade="BF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118"/>
    <w:rPr>
      <w:rFonts w:ascii="Trebuchet MS" w:hAnsi="Trebuchet MS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5D0118"/>
    <w:rPr>
      <w:b/>
      <w:bCs/>
      <w:smallCaps/>
      <w:color w:val="365F9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5D0118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Khodadustvaskasi, F. (Fatemeh)</dc:creator>
  <cp:keywords/>
  <dc:description/>
  <cp:lastModifiedBy>Khodadustvaskasi, F. (Fatemeh)</cp:lastModifiedBy>
  <cp:revision>6</cp:revision>
  <dcterms:created xsi:type="dcterms:W3CDTF">2025-09-22T14:20:00Z</dcterms:created>
  <dcterms:modified xsi:type="dcterms:W3CDTF">2026-02-01T18:26:00Z</dcterms:modified>
</cp:coreProperties>
</file>