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6528" w14:textId="77777777" w:rsidR="004526B9" w:rsidRDefault="004526B9" w:rsidP="003605CB">
      <w:pPr>
        <w:ind w:left="360" w:hanging="360"/>
      </w:pPr>
    </w:p>
    <w:p w14:paraId="1149FFCC" w14:textId="1381EDB1" w:rsidR="004526B9" w:rsidRPr="004526B9" w:rsidRDefault="004526B9" w:rsidP="004526B9">
      <w:pPr>
        <w:rPr>
          <w:rFonts w:ascii="Times New Roman" w:hAnsi="Times New Roman" w:cs="Times New Roman"/>
          <w:b/>
          <w:bCs/>
          <w:color w:val="000000" w:themeColor="text1"/>
          <w:sz w:val="28"/>
          <w:lang w:val="en-TH"/>
        </w:rPr>
      </w:pPr>
      <w:r w:rsidRPr="004526B9">
        <w:rPr>
          <w:rFonts w:ascii="Times New Roman" w:hAnsi="Times New Roman" w:cs="Times New Roman"/>
          <w:b/>
          <w:bCs/>
          <w:color w:val="000000" w:themeColor="text1"/>
          <w:sz w:val="28"/>
          <w:lang w:val="en-TH"/>
        </w:rPr>
        <w:t>Operationalizing Osteoporosis Guidelines via Deterministic Logic: A Rule-Based Decision Support System that Neutralizes the Expertise Gap</w:t>
      </w:r>
    </w:p>
    <w:p w14:paraId="5D1C2127" w14:textId="77777777" w:rsidR="004526B9" w:rsidRDefault="004526B9" w:rsidP="003605CB">
      <w:pPr>
        <w:ind w:left="360" w:hanging="360"/>
      </w:pPr>
    </w:p>
    <w:p w14:paraId="13483DB5" w14:textId="07906A12" w:rsidR="003605CB" w:rsidRPr="004526B9" w:rsidRDefault="003605CB" w:rsidP="00452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4526B9">
        <w:rPr>
          <w:rFonts w:ascii="Times New Roman" w:hAnsi="Times New Roman" w:cs="Times New Roman"/>
          <w:sz w:val="28"/>
          <w:szCs w:val="36"/>
        </w:rPr>
        <w:t>Rule-based CDSS operationalizes complex osteoporosis guidelines for primary care.</w:t>
      </w:r>
    </w:p>
    <w:p w14:paraId="3397DD2A" w14:textId="77777777" w:rsidR="003605CB" w:rsidRPr="004526B9" w:rsidRDefault="003605CB" w:rsidP="0036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4526B9">
        <w:rPr>
          <w:rFonts w:ascii="Times New Roman" w:hAnsi="Times New Roman" w:cs="Times New Roman"/>
          <w:sz w:val="28"/>
          <w:szCs w:val="36"/>
        </w:rPr>
        <w:t>Deterministic logic improves risk stratification accuracy significantly.</w:t>
      </w:r>
    </w:p>
    <w:p w14:paraId="5E91AA3E" w14:textId="1CD90E76" w:rsidR="003605CB" w:rsidRPr="004526B9" w:rsidRDefault="003605CB" w:rsidP="0036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4526B9">
        <w:rPr>
          <w:rFonts w:ascii="Times New Roman" w:hAnsi="Times New Roman" w:cs="Times New Roman"/>
          <w:sz w:val="28"/>
          <w:szCs w:val="36"/>
        </w:rPr>
        <w:t>The intervention effectively neutralizes the expertise gap among physicians.</w:t>
      </w:r>
    </w:p>
    <w:p w14:paraId="153CE504" w14:textId="05EE2A4A" w:rsidR="003605CB" w:rsidRPr="004526B9" w:rsidRDefault="003605CB" w:rsidP="0036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4526B9">
        <w:rPr>
          <w:rFonts w:ascii="Times New Roman" w:hAnsi="Times New Roman" w:cs="Times New Roman"/>
          <w:sz w:val="28"/>
          <w:szCs w:val="36"/>
        </w:rPr>
        <w:t>Digital intervention mitigates heuristic biases in high-frequency practice settings.</w:t>
      </w:r>
    </w:p>
    <w:p w14:paraId="7A91BD04" w14:textId="77777777" w:rsidR="00445B39" w:rsidRPr="003605CB" w:rsidRDefault="00445B39">
      <w:pPr>
        <w:rPr>
          <w:sz w:val="28"/>
          <w:szCs w:val="36"/>
        </w:rPr>
      </w:pPr>
    </w:p>
    <w:sectPr w:rsidR="00445B39" w:rsidRPr="00360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44F1D"/>
    <w:multiLevelType w:val="hybridMultilevel"/>
    <w:tmpl w:val="B0DA3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220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49"/>
    <w:rsid w:val="000C4D49"/>
    <w:rsid w:val="003605CB"/>
    <w:rsid w:val="003F71EF"/>
    <w:rsid w:val="00445B39"/>
    <w:rsid w:val="004526B9"/>
    <w:rsid w:val="0070242B"/>
    <w:rsid w:val="007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0C3D"/>
  <w15:chartTrackingRefBased/>
  <w15:docId w15:val="{96AB8F20-6310-4A1B-B7E2-CA54CD9C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D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4D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4D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399</Characters>
  <Application>Microsoft Office Word</Application>
  <DocSecurity>0</DocSecurity>
  <Lines>6</Lines>
  <Paragraphs>3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Rathapoom Suwanaratana</dc:creator>
  <cp:keywords/>
  <dc:description/>
  <cp:lastModifiedBy>Nuttawut Chanalithichai</cp:lastModifiedBy>
  <cp:revision>3</cp:revision>
  <dcterms:created xsi:type="dcterms:W3CDTF">2026-01-30T16:38:00Z</dcterms:created>
  <dcterms:modified xsi:type="dcterms:W3CDTF">2026-02-01T16:52:00Z</dcterms:modified>
</cp:coreProperties>
</file>