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F9D03" w14:textId="623B5D8C" w:rsidR="00FD5EA2" w:rsidRDefault="00FD5EA2" w:rsidP="00FD5EA2">
      <w:pPr>
        <w:rPr>
          <w:rFonts w:asciiTheme="minorEastAsia" w:hAnsiTheme="minorEastAsia" w:cs="Times New Roman"/>
          <w:b/>
          <w:bCs/>
        </w:rPr>
      </w:pPr>
      <w:r>
        <w:rPr>
          <w:rFonts w:asciiTheme="minorEastAsia" w:hAnsiTheme="minorEastAsia" w:cs="Times New Roman"/>
          <w:b/>
          <w:bCs/>
        </w:rPr>
        <w:t>Supplementary Information</w:t>
      </w:r>
    </w:p>
    <w:p w14:paraId="4319CD3A" w14:textId="77777777" w:rsidR="00FE7BD9" w:rsidRDefault="00FE7BD9" w:rsidP="00FD5EA2">
      <w:pPr>
        <w:rPr>
          <w:rFonts w:asciiTheme="minorEastAsia" w:hAnsiTheme="minorEastAsia" w:cs="Times New Roman"/>
          <w:b/>
          <w:bCs/>
        </w:rPr>
      </w:pPr>
    </w:p>
    <w:p w14:paraId="1964065E" w14:textId="77777777" w:rsidR="00FE7BD9" w:rsidRDefault="00FE7BD9" w:rsidP="00FE7BD9">
      <w:r>
        <w:t xml:space="preserve">Cardiomyocyte-specific </w:t>
      </w:r>
      <w:proofErr w:type="spellStart"/>
      <w:r>
        <w:t>lamin</w:t>
      </w:r>
      <w:proofErr w:type="spellEnd"/>
      <w:r>
        <w:t xml:space="preserve"> A re-expression via AAV-</w:t>
      </w:r>
      <w:proofErr w:type="spellStart"/>
      <w:r w:rsidRPr="00FC352D">
        <w:rPr>
          <w:i/>
          <w:iCs/>
        </w:rPr>
        <w:t>Lmna</w:t>
      </w:r>
      <w:proofErr w:type="spellEnd"/>
      <w:r>
        <w:t xml:space="preserve">/DJ8 ameliorates cardiac dysfunction in </w:t>
      </w:r>
      <w:proofErr w:type="spellStart"/>
      <w:r>
        <w:rPr>
          <w:rStyle w:val="aa"/>
        </w:rPr>
        <w:t>Lmna</w:t>
      </w:r>
      <w:proofErr w:type="spellEnd"/>
      <w:r w:rsidRPr="00FE78C3">
        <w:rPr>
          <w:rFonts w:ascii="Cambria Math" w:hAnsi="Cambria Math" w:cs="Cambria Math"/>
          <w:vertAlign w:val="superscript"/>
        </w:rPr>
        <w:t>⁻</w:t>
      </w:r>
      <w:r w:rsidRPr="00FE78C3">
        <w:rPr>
          <w:vertAlign w:val="superscript"/>
        </w:rPr>
        <w:t>/</w:t>
      </w:r>
      <w:r w:rsidRPr="00FE78C3">
        <w:rPr>
          <w:rFonts w:ascii="Cambria Math" w:hAnsi="Cambria Math" w:cs="Cambria Math"/>
          <w:vertAlign w:val="superscript"/>
        </w:rPr>
        <w:t>⁻</w:t>
      </w:r>
      <w:r>
        <w:t xml:space="preserve"> mice</w:t>
      </w:r>
    </w:p>
    <w:p w14:paraId="25250CAD" w14:textId="77777777" w:rsidR="00FE7BD9" w:rsidRDefault="00FE7BD9" w:rsidP="00FD5EA2">
      <w:pPr>
        <w:rPr>
          <w:rFonts w:asciiTheme="minorEastAsia" w:hAnsiTheme="minorEastAsia" w:cs="Times New Roman"/>
          <w:b/>
          <w:bCs/>
        </w:rPr>
      </w:pPr>
    </w:p>
    <w:p w14:paraId="55210E4E" w14:textId="77777777" w:rsidR="006D26AB" w:rsidRPr="00D51094" w:rsidRDefault="006D26AB" w:rsidP="006D26AB">
      <w:pPr>
        <w:pStyle w:val="p1"/>
        <w:rPr>
          <w:rFonts w:asciiTheme="minorEastAsia" w:eastAsiaTheme="minorEastAsia" w:hAnsiTheme="minorEastAsia"/>
          <w:sz w:val="21"/>
          <w:szCs w:val="21"/>
        </w:rPr>
      </w:pPr>
      <w:r w:rsidRPr="00D51094">
        <w:rPr>
          <w:rFonts w:asciiTheme="minorEastAsia" w:eastAsiaTheme="minorEastAsia" w:hAnsiTheme="minorEastAsia"/>
          <w:b/>
          <w:bCs/>
          <w:sz w:val="21"/>
          <w:szCs w:val="21"/>
        </w:rPr>
        <w:t>Supplemental Methods</w:t>
      </w:r>
    </w:p>
    <w:p w14:paraId="702EAA5D" w14:textId="7A7F6737" w:rsidR="006D26AB" w:rsidRPr="00D51094" w:rsidRDefault="006D26AB" w:rsidP="006D26AB">
      <w:pPr>
        <w:pStyle w:val="p1"/>
        <w:rPr>
          <w:rFonts w:asciiTheme="minorEastAsia" w:eastAsiaTheme="minorEastAsia" w:hAnsiTheme="minorEastAsia"/>
          <w:sz w:val="21"/>
          <w:szCs w:val="21"/>
        </w:rPr>
      </w:pPr>
      <w:r w:rsidRPr="00D51094">
        <w:rPr>
          <w:rFonts w:asciiTheme="minorEastAsia" w:eastAsiaTheme="minorEastAsia" w:hAnsiTheme="minorEastAsia"/>
          <w:b/>
          <w:bCs/>
          <w:sz w:val="21"/>
          <w:szCs w:val="21"/>
        </w:rPr>
        <w:t>Immunohistochemistry</w:t>
      </w:r>
    </w:p>
    <w:p w14:paraId="79B51315" w14:textId="76FD17D7" w:rsidR="006D26AB" w:rsidRPr="00D51094" w:rsidRDefault="006D26AB" w:rsidP="00D51094">
      <w:pPr>
        <w:pStyle w:val="p1"/>
        <w:rPr>
          <w:rFonts w:asciiTheme="minorEastAsia" w:eastAsiaTheme="minorEastAsia" w:hAnsiTheme="minorEastAsia"/>
          <w:sz w:val="21"/>
          <w:szCs w:val="21"/>
        </w:rPr>
      </w:pPr>
      <w:r w:rsidRPr="00D51094">
        <w:rPr>
          <w:rFonts w:asciiTheme="minorEastAsia" w:eastAsiaTheme="minorEastAsia" w:hAnsiTheme="minorEastAsia"/>
          <w:sz w:val="21"/>
          <w:szCs w:val="21"/>
        </w:rPr>
        <w:t>H</w:t>
      </w:r>
      <w:r w:rsidRPr="00D51094">
        <w:rPr>
          <w:rFonts w:asciiTheme="minorEastAsia" w:eastAsiaTheme="minorEastAsia" w:hAnsiTheme="minorEastAsia" w:hint="eastAsia"/>
          <w:sz w:val="21"/>
          <w:szCs w:val="21"/>
        </w:rPr>
        <w:t>e</w:t>
      </w:r>
      <w:r w:rsidRPr="00D51094">
        <w:rPr>
          <w:rFonts w:asciiTheme="minorEastAsia" w:eastAsiaTheme="minorEastAsia" w:hAnsiTheme="minorEastAsia"/>
          <w:sz w:val="21"/>
          <w:szCs w:val="21"/>
        </w:rPr>
        <w:t>art specimens were fixed with 10% neutral-buffered formalin, embedded in paraffin, and sectioned at a thickness of 3 µm.</w:t>
      </w:r>
      <w:r w:rsidRPr="00D51094">
        <w:rPr>
          <w:rFonts w:asciiTheme="minorEastAsia" w:eastAsiaTheme="minorEastAsia" w:hAnsiTheme="minorEastAsia"/>
          <w:b/>
          <w:bCs/>
          <w:sz w:val="21"/>
          <w:szCs w:val="21"/>
        </w:rPr>
        <w:t xml:space="preserve"> </w:t>
      </w:r>
      <w:r w:rsidRPr="00D51094">
        <w:rPr>
          <w:rFonts w:asciiTheme="minorEastAsia" w:eastAsiaTheme="minorEastAsia" w:hAnsiTheme="minorEastAsia"/>
          <w:sz w:val="21"/>
          <w:szCs w:val="21"/>
        </w:rPr>
        <w:t>After deparaffinization and rehydration, tissue sections were blocked for 1 hour at room temperature with Tris-buffered saline containing 0.1% Tween-20 (TBST) supplemented with 4% normal donkey Serum (Sigma-Aldrich, St. Louis, MO) and 2% bovine serum albumin. Sections were then incubated with primary antibodies overnight at 4°C. After washing with TBST, goat anti-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>rabbit</w:t>
      </w:r>
      <w:r w:rsidRPr="00D51094">
        <w:rPr>
          <w:rFonts w:asciiTheme="minorEastAsia" w:eastAsiaTheme="minorEastAsia" w:hAnsiTheme="minorEastAsia"/>
          <w:sz w:val="21"/>
          <w:szCs w:val="21"/>
        </w:rPr>
        <w:t xml:space="preserve"> IgG-Alexa Fluor </w:t>
      </w:r>
      <w:r w:rsidR="005D3230">
        <w:rPr>
          <w:rFonts w:asciiTheme="minorEastAsia" w:eastAsiaTheme="minorEastAsia" w:hAnsiTheme="minorEastAsia"/>
          <w:sz w:val="21"/>
          <w:szCs w:val="21"/>
        </w:rPr>
        <w:t>594</w:t>
      </w:r>
      <w:r w:rsidRPr="00D51094">
        <w:rPr>
          <w:rFonts w:asciiTheme="minorEastAsia" w:eastAsiaTheme="minorEastAsia" w:hAnsiTheme="minorEastAsia"/>
          <w:sz w:val="21"/>
          <w:szCs w:val="21"/>
        </w:rPr>
        <w:t xml:space="preserve"> (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1:1000, </w:t>
      </w:r>
      <w:r w:rsidRPr="00D51094">
        <w:rPr>
          <w:rFonts w:asciiTheme="minorEastAsia" w:eastAsiaTheme="minorEastAsia" w:hAnsiTheme="minorEastAsia"/>
          <w:sz w:val="21"/>
          <w:szCs w:val="21"/>
        </w:rPr>
        <w:t>A-</w:t>
      </w:r>
      <w:r w:rsidR="005D3230">
        <w:rPr>
          <w:rFonts w:asciiTheme="minorEastAsia" w:eastAsiaTheme="minorEastAsia" w:hAnsiTheme="minorEastAsia"/>
          <w:sz w:val="21"/>
          <w:szCs w:val="21"/>
        </w:rPr>
        <w:t>11012</w:t>
      </w:r>
      <w:r w:rsidRPr="00D51094">
        <w:rPr>
          <w:rFonts w:asciiTheme="minorEastAsia" w:eastAsiaTheme="minorEastAsia" w:hAnsiTheme="minorEastAsia"/>
          <w:sz w:val="21"/>
          <w:szCs w:val="21"/>
        </w:rPr>
        <w:t xml:space="preserve">, </w:t>
      </w:r>
      <w:proofErr w:type="spellStart"/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Thermo</w:t>
      </w:r>
      <w:proofErr w:type="spellEnd"/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Fisher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Scientific</w:t>
      </w:r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, Waltham, M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>A</w:t>
      </w:r>
      <w:r w:rsidRPr="00D51094">
        <w:rPr>
          <w:rFonts w:asciiTheme="minorEastAsia" w:eastAsiaTheme="minorEastAsia" w:hAnsiTheme="minorEastAsia"/>
          <w:sz w:val="21"/>
          <w:szCs w:val="21"/>
        </w:rPr>
        <w:t xml:space="preserve">) was used as the secondary antibody. Sections were mounted using </w:t>
      </w:r>
      <w:proofErr w:type="spellStart"/>
      <w:r w:rsidRPr="00D51094">
        <w:rPr>
          <w:rFonts w:asciiTheme="minorEastAsia" w:eastAsiaTheme="minorEastAsia" w:hAnsiTheme="minorEastAsia"/>
          <w:sz w:val="21"/>
          <w:szCs w:val="21"/>
        </w:rPr>
        <w:t>ProLong</w:t>
      </w:r>
      <w:proofErr w:type="spellEnd"/>
      <w:r w:rsidRPr="00D51094">
        <w:rPr>
          <w:rFonts w:asciiTheme="minorEastAsia" w:eastAsiaTheme="minorEastAsia" w:hAnsiTheme="minorEastAsia"/>
          <w:sz w:val="21"/>
          <w:szCs w:val="21"/>
        </w:rPr>
        <w:t xml:space="preserve"> Gold antifade reagent with 4’6-diamidino-2-phenylindole (DAPI) (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P36935, </w:t>
      </w:r>
      <w:proofErr w:type="spellStart"/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Thermo</w:t>
      </w:r>
      <w:proofErr w:type="spellEnd"/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Fisher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Scientific</w:t>
      </w:r>
      <w:r w:rsidRPr="00D51094">
        <w:rPr>
          <w:rFonts w:asciiTheme="minorEastAsia" w:eastAsiaTheme="minorEastAsia" w:hAnsiTheme="minorEastAsia"/>
          <w:sz w:val="21"/>
          <w:szCs w:val="21"/>
        </w:rPr>
        <w:t>). As a negative control, tissues were processed in parallel using normal rabbit IgG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(10500C, </w:t>
      </w:r>
      <w:proofErr w:type="spellStart"/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Thermo</w:t>
      </w:r>
      <w:proofErr w:type="spellEnd"/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</w:t>
      </w:r>
      <w:r w:rsidR="00D51094" w:rsidRPr="00D51094">
        <w:rPr>
          <w:rFonts w:asciiTheme="minorEastAsia" w:eastAsiaTheme="minorEastAsia" w:hAnsiTheme="minorEastAsia" w:hint="eastAsia"/>
          <w:sz w:val="21"/>
          <w:szCs w:val="21"/>
        </w:rPr>
        <w:t>Fisher</w:t>
      </w:r>
      <w:r w:rsidR="00D51094" w:rsidRPr="00D51094">
        <w:rPr>
          <w:rFonts w:asciiTheme="minorEastAsia" w:eastAsiaTheme="minorEastAsia" w:hAnsiTheme="minorEastAsia"/>
          <w:sz w:val="21"/>
          <w:szCs w:val="21"/>
        </w:rPr>
        <w:t xml:space="preserve"> Scientific)</w:t>
      </w:r>
      <w:r w:rsidRPr="00D51094">
        <w:rPr>
          <w:rFonts w:asciiTheme="minorEastAsia" w:eastAsiaTheme="minorEastAsia" w:hAnsiTheme="minorEastAsia"/>
          <w:sz w:val="21"/>
          <w:szCs w:val="21"/>
        </w:rPr>
        <w:t xml:space="preserve"> instead of the specific primary antibody.</w:t>
      </w:r>
    </w:p>
    <w:p w14:paraId="3F8A66D6" w14:textId="77777777" w:rsidR="006D26AB" w:rsidRPr="00D51094" w:rsidRDefault="006D26AB" w:rsidP="00FD5EA2">
      <w:pPr>
        <w:rPr>
          <w:rFonts w:asciiTheme="minorEastAsia" w:hAnsiTheme="minorEastAsia" w:cs="Times New Roman"/>
          <w:b/>
          <w:bCs/>
          <w:szCs w:val="21"/>
        </w:rPr>
      </w:pPr>
    </w:p>
    <w:p w14:paraId="29D23BF8" w14:textId="2BD0C089" w:rsidR="00FD5EA2" w:rsidRDefault="00FE2F42" w:rsidP="00FD5EA2">
      <w:pPr>
        <w:rPr>
          <w:rFonts w:asciiTheme="minorEastAsia" w:hAnsiTheme="minorEastAsia" w:cs="Times New Roman"/>
          <w:b/>
          <w:bCs/>
        </w:rPr>
      </w:pPr>
      <w:r w:rsidRPr="00D51094">
        <w:rPr>
          <w:rFonts w:asciiTheme="minorEastAsia" w:hAnsiTheme="minorEastAsia"/>
          <w:b/>
          <w:bCs/>
          <w:szCs w:val="21"/>
        </w:rPr>
        <w:t xml:space="preserve">Supplemental </w:t>
      </w:r>
      <w:r>
        <w:rPr>
          <w:rFonts w:asciiTheme="minorEastAsia" w:hAnsiTheme="minorEastAsia"/>
          <w:b/>
          <w:bCs/>
          <w:szCs w:val="21"/>
        </w:rPr>
        <w:t>Figure Legend</w:t>
      </w:r>
      <w:r w:rsidRPr="00D51094">
        <w:rPr>
          <w:rFonts w:asciiTheme="minorEastAsia" w:hAnsiTheme="minorEastAsia"/>
          <w:b/>
          <w:bCs/>
          <w:szCs w:val="21"/>
        </w:rPr>
        <w:t>s</w:t>
      </w:r>
    </w:p>
    <w:p w14:paraId="34B8B59F" w14:textId="77777777" w:rsidR="001E60FA" w:rsidRDefault="001E60FA" w:rsidP="001E60FA">
      <w:pPr>
        <w:rPr>
          <w:b/>
          <w:bCs/>
          <w:szCs w:val="21"/>
        </w:rPr>
      </w:pPr>
      <w:r w:rsidRPr="001B3F06">
        <w:rPr>
          <w:rFonts w:hint="eastAsia"/>
          <w:b/>
          <w:bCs/>
          <w:szCs w:val="21"/>
        </w:rPr>
        <w:t>Figure</w:t>
      </w:r>
      <w:r>
        <w:rPr>
          <w:b/>
          <w:bCs/>
          <w:szCs w:val="21"/>
        </w:rPr>
        <w:t xml:space="preserve"> </w:t>
      </w:r>
      <w:r w:rsidRPr="001B3F06">
        <w:rPr>
          <w:rFonts w:hint="eastAsia"/>
          <w:b/>
          <w:bCs/>
          <w:szCs w:val="21"/>
        </w:rPr>
        <w:t>S</w:t>
      </w:r>
      <w:r>
        <w:rPr>
          <w:b/>
          <w:bCs/>
          <w:szCs w:val="21"/>
        </w:rPr>
        <w:t>1.</w:t>
      </w:r>
      <w:r w:rsidRPr="001B3F06"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Lamin A p</w:t>
      </w:r>
      <w:r w:rsidRPr="001B3F06">
        <w:rPr>
          <w:rFonts w:hint="eastAsia"/>
          <w:b/>
          <w:bCs/>
          <w:szCs w:val="21"/>
        </w:rPr>
        <w:t>rotein expression in cardiomyocytes</w:t>
      </w:r>
      <w:r>
        <w:rPr>
          <w:b/>
          <w:bCs/>
          <w:szCs w:val="21"/>
        </w:rPr>
        <w:t>.</w:t>
      </w:r>
    </w:p>
    <w:p w14:paraId="2D1C568D" w14:textId="454E7225" w:rsidR="001E60FA" w:rsidRPr="005871DA" w:rsidRDefault="001E60FA" w:rsidP="001E60FA">
      <w:pPr>
        <w:ind w:firstLineChars="50" w:firstLine="105"/>
      </w:pPr>
      <w:r>
        <w:t>L</w:t>
      </w:r>
      <w:r w:rsidRPr="005871DA">
        <w:t xml:space="preserve">amin A </w:t>
      </w:r>
      <w:r>
        <w:t>p</w:t>
      </w:r>
      <w:r w:rsidRPr="005871DA">
        <w:t xml:space="preserve">rotein expression in cardiomyocytes </w:t>
      </w:r>
      <w:r>
        <w:t>from</w:t>
      </w:r>
      <w:r w:rsidRPr="005871DA">
        <w:t xml:space="preserve"> AAV-</w:t>
      </w:r>
      <w:proofErr w:type="spellStart"/>
      <w:r w:rsidRPr="005871DA">
        <w:rPr>
          <w:i/>
          <w:iCs/>
        </w:rPr>
        <w:t>Lmna</w:t>
      </w:r>
      <w:proofErr w:type="spellEnd"/>
      <w:r w:rsidRPr="005871DA">
        <w:t>/DJ8</w:t>
      </w:r>
      <w:r>
        <w:t>-treated</w:t>
      </w:r>
      <w:r w:rsidRPr="005871DA">
        <w:t xml:space="preserve"> and PBS</w:t>
      </w:r>
      <w:r>
        <w:t xml:space="preserve">-treated </w:t>
      </w:r>
      <w:proofErr w:type="spellStart"/>
      <w:r w:rsidRPr="005871DA">
        <w:rPr>
          <w:i/>
          <w:iCs/>
        </w:rPr>
        <w:t>Lmna</w:t>
      </w:r>
      <w:proofErr w:type="spellEnd"/>
      <w:r w:rsidRPr="005871DA">
        <w:rPr>
          <w:i/>
          <w:iCs/>
          <w:vertAlign w:val="superscript"/>
        </w:rPr>
        <w:t>-/-</w:t>
      </w:r>
      <w:r w:rsidRPr="005871DA">
        <w:t xml:space="preserve"> mice was analyzed by </w:t>
      </w:r>
      <w:r>
        <w:t>w</w:t>
      </w:r>
      <w:r w:rsidRPr="005871DA">
        <w:t>estern blotting using an anti-</w:t>
      </w:r>
      <w:proofErr w:type="spellStart"/>
      <w:r>
        <w:t>l</w:t>
      </w:r>
      <w:r w:rsidRPr="005871DA">
        <w:t>amin</w:t>
      </w:r>
      <w:proofErr w:type="spellEnd"/>
      <w:r w:rsidRPr="005871DA">
        <w:t xml:space="preserve"> </w:t>
      </w:r>
      <w:r>
        <w:t xml:space="preserve">A/C </w:t>
      </w:r>
      <w:r w:rsidRPr="005871DA">
        <w:t xml:space="preserve">antibody. </w:t>
      </w:r>
      <w:r>
        <w:t>M</w:t>
      </w:r>
      <w:r w:rsidRPr="005871DA">
        <w:t xml:space="preserve">olecular weight markers are </w:t>
      </w:r>
      <w:r>
        <w:t>indicated</w:t>
      </w:r>
      <w:r w:rsidRPr="005871DA">
        <w:t xml:space="preserve"> </w:t>
      </w:r>
      <w:r>
        <w:t>on</w:t>
      </w:r>
      <w:r w:rsidRPr="005871DA">
        <w:t xml:space="preserve"> the left. </w:t>
      </w:r>
      <w:r w:rsidR="00132D60">
        <w:t>Among AAV-</w:t>
      </w:r>
      <w:proofErr w:type="spellStart"/>
      <w:r w:rsidR="00132D60" w:rsidRPr="00132D60">
        <w:rPr>
          <w:i/>
          <w:iCs/>
        </w:rPr>
        <w:t>Lmna</w:t>
      </w:r>
      <w:proofErr w:type="spellEnd"/>
      <w:r w:rsidR="00132D60">
        <w:t xml:space="preserve">/DJ8-treated </w:t>
      </w:r>
      <w:proofErr w:type="spellStart"/>
      <w:r w:rsidR="00132D60">
        <w:rPr>
          <w:rStyle w:val="aa"/>
        </w:rPr>
        <w:t>Lmna</w:t>
      </w:r>
      <w:proofErr w:type="spellEnd"/>
      <w:r w:rsidR="00132D60" w:rsidRPr="00132D60">
        <w:rPr>
          <w:rFonts w:ascii="Cambria Math" w:hAnsi="Cambria Math" w:cs="Cambria Math"/>
          <w:vertAlign w:val="superscript"/>
        </w:rPr>
        <w:t>⁻</w:t>
      </w:r>
      <w:r w:rsidR="00132D60" w:rsidRPr="00132D60">
        <w:rPr>
          <w:vertAlign w:val="superscript"/>
        </w:rPr>
        <w:t>/</w:t>
      </w:r>
      <w:r w:rsidR="00132D60" w:rsidRPr="00132D60">
        <w:rPr>
          <w:rFonts w:ascii="Cambria Math" w:hAnsi="Cambria Math" w:cs="Cambria Math"/>
          <w:vertAlign w:val="superscript"/>
        </w:rPr>
        <w:t>⁻</w:t>
      </w:r>
      <w:r w:rsidR="00132D60">
        <w:t xml:space="preserve"> mice, </w:t>
      </w:r>
      <w:r w:rsidR="002C694C" w:rsidRPr="002C694C">
        <w:t>lanes labeled as AAV-</w:t>
      </w:r>
      <w:proofErr w:type="spellStart"/>
      <w:r w:rsidR="002C694C" w:rsidRPr="002C694C">
        <w:rPr>
          <w:i/>
          <w:iCs/>
        </w:rPr>
        <w:t>Lmna</w:t>
      </w:r>
      <w:proofErr w:type="spellEnd"/>
      <w:r w:rsidR="002C694C" w:rsidRPr="002C694C">
        <w:t xml:space="preserve"> +</w:t>
      </w:r>
      <w:r w:rsidR="002C694C" w:rsidRPr="002C694C">
        <w:rPr>
          <w:vertAlign w:val="superscript"/>
        </w:rPr>
        <w:t>L</w:t>
      </w:r>
      <w:r w:rsidR="002C694C" w:rsidRPr="002C694C">
        <w:t xml:space="preserve"> and +</w:t>
      </w:r>
      <w:r w:rsidR="002C694C" w:rsidRPr="002C694C">
        <w:rPr>
          <w:vertAlign w:val="superscript"/>
        </w:rPr>
        <w:t>H</w:t>
      </w:r>
      <w:r w:rsidR="002C694C" w:rsidRPr="002C694C">
        <w:t xml:space="preserve"> represent individual mice exhibiting relatively low and high levels of cardiac </w:t>
      </w:r>
      <w:proofErr w:type="spellStart"/>
      <w:r w:rsidR="002C694C" w:rsidRPr="002C694C">
        <w:rPr>
          <w:i/>
          <w:iCs/>
        </w:rPr>
        <w:t>Lmna</w:t>
      </w:r>
      <w:proofErr w:type="spellEnd"/>
      <w:r w:rsidR="002C694C" w:rsidRPr="002C694C">
        <w:t xml:space="preserve"> mRNA expression, respectively, as determined by qPCR analysis shown in Figure 1.</w:t>
      </w:r>
      <w:r w:rsidR="00132D60">
        <w:t xml:space="preserve"> </w:t>
      </w:r>
      <w:r w:rsidR="002C694C">
        <w:t>All mice received the same dose of AAV-</w:t>
      </w:r>
      <w:proofErr w:type="spellStart"/>
      <w:r w:rsidR="002C694C" w:rsidRPr="002C694C">
        <w:rPr>
          <w:i/>
          <w:iCs/>
        </w:rPr>
        <w:t>Lmna</w:t>
      </w:r>
      <w:proofErr w:type="spellEnd"/>
      <w:r w:rsidR="002C694C">
        <w:t>/DJ8.</w:t>
      </w:r>
      <w:r w:rsidR="002C694C">
        <w:t xml:space="preserve"> </w:t>
      </w:r>
      <w:r w:rsidR="00132D60">
        <w:t xml:space="preserve">In </w:t>
      </w:r>
      <w:proofErr w:type="spellStart"/>
      <w:r w:rsidR="00132D60">
        <w:rPr>
          <w:rStyle w:val="aa"/>
        </w:rPr>
        <w:t>Lmna</w:t>
      </w:r>
      <w:proofErr w:type="spellEnd"/>
      <w:r w:rsidR="00132D60">
        <w:rPr>
          <w:rFonts w:ascii="Cambria Math" w:hAnsi="Cambria Math" w:cs="Cambria Math"/>
        </w:rPr>
        <w:t>⁺</w:t>
      </w:r>
      <w:r w:rsidR="00132D60">
        <w:t>/</w:t>
      </w:r>
      <w:r w:rsidR="00132D60">
        <w:rPr>
          <w:rFonts w:ascii="Cambria Math" w:hAnsi="Cambria Math" w:cs="Cambria Math"/>
        </w:rPr>
        <w:t>⁻</w:t>
      </w:r>
      <w:r w:rsidR="00132D60">
        <w:t xml:space="preserve"> and WT mice, </w:t>
      </w:r>
      <w:proofErr w:type="spellStart"/>
      <w:r w:rsidR="00132D60">
        <w:t>lamin</w:t>
      </w:r>
      <w:proofErr w:type="spellEnd"/>
      <w:r w:rsidR="00132D60">
        <w:t xml:space="preserve"> C (~65 </w:t>
      </w:r>
      <w:proofErr w:type="spellStart"/>
      <w:r w:rsidR="00132D60">
        <w:t>kDa</w:t>
      </w:r>
      <w:proofErr w:type="spellEnd"/>
      <w:r w:rsidR="00132D60">
        <w:t xml:space="preserve">) was also detected. TBP, TATA-binding protein, was used as a loading control. </w:t>
      </w:r>
    </w:p>
    <w:p w14:paraId="798F8AF1" w14:textId="77777777" w:rsidR="00FD5EA2" w:rsidRDefault="00FD5EA2" w:rsidP="00FD5EA2">
      <w:pPr>
        <w:rPr>
          <w:rFonts w:asciiTheme="minorEastAsia" w:hAnsiTheme="minorEastAsia" w:cs="Times New Roman"/>
          <w:b/>
          <w:bCs/>
        </w:rPr>
      </w:pPr>
    </w:p>
    <w:p w14:paraId="793FD274" w14:textId="77777777" w:rsidR="001E60FA" w:rsidRDefault="001E60FA" w:rsidP="001E60F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Figure S</w:t>
      </w:r>
      <w:r>
        <w:rPr>
          <w:b/>
          <w:bCs/>
          <w:szCs w:val="21"/>
        </w:rPr>
        <w:t>2.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L</w:t>
      </w:r>
      <w:r w:rsidRPr="00813F8D">
        <w:rPr>
          <w:rFonts w:hint="eastAsia"/>
          <w:b/>
          <w:bCs/>
          <w:szCs w:val="21"/>
        </w:rPr>
        <w:t>amin A</w:t>
      </w:r>
      <w:r w:rsidRPr="00813F8D"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localization in cardiomyocytes of </w:t>
      </w:r>
      <w:r w:rsidRPr="00813F8D">
        <w:rPr>
          <w:rFonts w:hint="eastAsia"/>
          <w:b/>
          <w:bCs/>
          <w:szCs w:val="21"/>
        </w:rPr>
        <w:t>AAV-</w:t>
      </w:r>
      <w:proofErr w:type="spellStart"/>
      <w:r w:rsidRPr="00813F8D">
        <w:rPr>
          <w:rFonts w:hint="eastAsia"/>
          <w:b/>
          <w:bCs/>
          <w:i/>
          <w:iCs/>
          <w:szCs w:val="21"/>
        </w:rPr>
        <w:t>Lmna</w:t>
      </w:r>
      <w:proofErr w:type="spellEnd"/>
      <w:r w:rsidRPr="00813F8D">
        <w:rPr>
          <w:rFonts w:hint="eastAsia"/>
          <w:b/>
          <w:bCs/>
          <w:szCs w:val="21"/>
        </w:rPr>
        <w:t>/DJ8</w:t>
      </w:r>
      <w:r>
        <w:rPr>
          <w:b/>
          <w:bCs/>
          <w:szCs w:val="21"/>
        </w:rPr>
        <w:t xml:space="preserve">-treated </w:t>
      </w:r>
      <w:proofErr w:type="spellStart"/>
      <w:r w:rsidRPr="00813F8D">
        <w:rPr>
          <w:rFonts w:hint="eastAsia"/>
          <w:b/>
          <w:bCs/>
          <w:i/>
          <w:iCs/>
          <w:szCs w:val="21"/>
        </w:rPr>
        <w:t>Lmna</w:t>
      </w:r>
      <w:proofErr w:type="spellEnd"/>
      <w:r w:rsidRPr="00813F8D">
        <w:rPr>
          <w:rFonts w:hint="eastAsia"/>
          <w:b/>
          <w:bCs/>
          <w:szCs w:val="21"/>
          <w:vertAlign w:val="superscript"/>
        </w:rPr>
        <w:t>-/-</w:t>
      </w:r>
      <w:r w:rsidRPr="00813F8D">
        <w:rPr>
          <w:rFonts w:hint="eastAsia"/>
          <w:b/>
          <w:bCs/>
          <w:szCs w:val="21"/>
        </w:rPr>
        <w:t xml:space="preserve"> mice</w:t>
      </w:r>
      <w:r>
        <w:rPr>
          <w:rFonts w:hint="eastAsia"/>
          <w:b/>
          <w:bCs/>
          <w:szCs w:val="21"/>
        </w:rPr>
        <w:t>.</w:t>
      </w:r>
    </w:p>
    <w:p w14:paraId="207992A5" w14:textId="75F0E36C" w:rsidR="001E60FA" w:rsidRPr="00E1770C" w:rsidRDefault="001E60FA" w:rsidP="001E60FA">
      <w:pPr>
        <w:ind w:firstLineChars="50" w:firstLine="105"/>
      </w:pPr>
      <w:r w:rsidRPr="00E1770C">
        <w:t>Representative immunofluorescen</w:t>
      </w:r>
      <w:r>
        <w:t>ce</w:t>
      </w:r>
      <w:r w:rsidRPr="00E1770C">
        <w:t xml:space="preserve"> images of </w:t>
      </w:r>
      <w:proofErr w:type="spellStart"/>
      <w:r>
        <w:t>l</w:t>
      </w:r>
      <w:r w:rsidRPr="00E1770C">
        <w:t>amin</w:t>
      </w:r>
      <w:proofErr w:type="spellEnd"/>
      <w:r w:rsidRPr="00E1770C">
        <w:t xml:space="preserve"> A in myocardial cross-section</w:t>
      </w:r>
      <w:r>
        <w:t>s</w:t>
      </w:r>
      <w:r w:rsidRPr="00E1770C">
        <w:t xml:space="preserve"> from PBS</w:t>
      </w:r>
      <w:r>
        <w:t>-treated WT</w:t>
      </w:r>
      <w:r w:rsidRPr="00E1770C">
        <w:t>, PBS</w:t>
      </w:r>
      <w:r>
        <w:t xml:space="preserve">-treated </w:t>
      </w:r>
      <w:proofErr w:type="spellStart"/>
      <w:r w:rsidRPr="005871DA">
        <w:rPr>
          <w:i/>
          <w:iCs/>
        </w:rPr>
        <w:t>Lmna</w:t>
      </w:r>
      <w:proofErr w:type="spellEnd"/>
      <w:r w:rsidRPr="005871DA">
        <w:rPr>
          <w:i/>
          <w:iCs/>
          <w:vertAlign w:val="superscript"/>
        </w:rPr>
        <w:t>-/-</w:t>
      </w:r>
      <w:r w:rsidRPr="00E1770C">
        <w:t>, and AAV-</w:t>
      </w:r>
      <w:proofErr w:type="spellStart"/>
      <w:r w:rsidRPr="00E1770C">
        <w:rPr>
          <w:i/>
          <w:iCs/>
        </w:rPr>
        <w:t>Lmna</w:t>
      </w:r>
      <w:proofErr w:type="spellEnd"/>
      <w:r w:rsidRPr="00E1770C">
        <w:t>/DJ8</w:t>
      </w:r>
      <w:r>
        <w:t xml:space="preserve">-treated </w:t>
      </w:r>
      <w:proofErr w:type="spellStart"/>
      <w:r w:rsidRPr="005871DA">
        <w:rPr>
          <w:i/>
          <w:iCs/>
        </w:rPr>
        <w:t>Lmna</w:t>
      </w:r>
      <w:proofErr w:type="spellEnd"/>
      <w:r w:rsidRPr="005871DA">
        <w:rPr>
          <w:i/>
          <w:iCs/>
          <w:vertAlign w:val="superscript"/>
        </w:rPr>
        <w:t>-/-</w:t>
      </w:r>
      <w:r w:rsidRPr="005871DA">
        <w:t xml:space="preserve"> </w:t>
      </w:r>
      <w:r w:rsidRPr="00E1770C">
        <w:t xml:space="preserve">mice. </w:t>
      </w:r>
      <w:r>
        <w:t xml:space="preserve">Merged images (right panels) show </w:t>
      </w:r>
      <w:proofErr w:type="spellStart"/>
      <w:r>
        <w:t>lamin</w:t>
      </w:r>
      <w:proofErr w:type="spellEnd"/>
      <w:r>
        <w:t xml:space="preserve"> A staining (red) localized along the nuclear membrane</w:t>
      </w:r>
      <w:r w:rsidR="002C4442">
        <w:t xml:space="preserve">, with </w:t>
      </w:r>
      <w:r>
        <w:rPr>
          <w:rFonts w:hint="eastAsia"/>
        </w:rPr>
        <w:t>n</w:t>
      </w:r>
      <w:r>
        <w:t>uclei counterstained with DAPI (blue).</w:t>
      </w:r>
      <w:r w:rsidRPr="00E1770C">
        <w:t xml:space="preserve"> </w:t>
      </w:r>
      <w:r w:rsidR="002C4442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>S</w:t>
      </w:r>
      <w:r w:rsidR="002C4442" w:rsidRPr="00BB4CA1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>cale bars</w:t>
      </w:r>
      <w:r w:rsidR="002C4442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>,</w:t>
      </w:r>
      <w:r w:rsidR="002C4442" w:rsidRPr="00BB4CA1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 xml:space="preserve"> </w:t>
      </w:r>
      <w:r w:rsidR="002C4442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>30</w:t>
      </w:r>
      <w:r w:rsidR="002C4442" w:rsidRPr="00BB4CA1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 xml:space="preserve"> </w:t>
      </w:r>
      <w:proofErr w:type="spellStart"/>
      <w:r w:rsidR="002C4442" w:rsidRPr="00BB4CA1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>μm</w:t>
      </w:r>
      <w:proofErr w:type="spellEnd"/>
      <w:r w:rsidR="002C4442">
        <w:rPr>
          <w:rFonts w:ascii="Times New Roman" w:eastAsia="ＭＳ Ｐゴシック" w:hAnsi="Times New Roman" w:cs="Times New Roman"/>
          <w:bCs/>
          <w:iCs/>
          <w:color w:val="333333"/>
          <w:sz w:val="24"/>
          <w:szCs w:val="24"/>
        </w:rPr>
        <w:t>.</w:t>
      </w:r>
    </w:p>
    <w:p w14:paraId="72FB89FF" w14:textId="77777777" w:rsidR="001E60FA" w:rsidRDefault="001E60FA" w:rsidP="001E60FA"/>
    <w:p w14:paraId="725D4961" w14:textId="7D1A5F91" w:rsidR="00FD5EA2" w:rsidRPr="006C0387" w:rsidRDefault="00FD5EA2" w:rsidP="00FD5EA2">
      <w:pPr>
        <w:rPr>
          <w:rFonts w:asciiTheme="minorEastAsia" w:hAnsiTheme="minorEastAsia" w:cs="Times New Roman"/>
        </w:rPr>
      </w:pPr>
      <w:r w:rsidRPr="006C0387">
        <w:rPr>
          <w:rFonts w:asciiTheme="minorEastAsia" w:hAnsiTheme="minorEastAsia" w:cs="Times New Roman"/>
          <w:b/>
          <w:bCs/>
        </w:rPr>
        <w:t>Figure S</w:t>
      </w:r>
      <w:r w:rsidR="00204990">
        <w:rPr>
          <w:rFonts w:asciiTheme="minorEastAsia" w:hAnsiTheme="minorEastAsia" w:cs="Times New Roman"/>
          <w:b/>
          <w:bCs/>
        </w:rPr>
        <w:t>3</w:t>
      </w:r>
      <w:r>
        <w:rPr>
          <w:rFonts w:asciiTheme="minorEastAsia" w:hAnsiTheme="minorEastAsia" w:cs="Times New Roman"/>
          <w:b/>
          <w:bCs/>
        </w:rPr>
        <w:t>.</w:t>
      </w:r>
      <w:r w:rsidRPr="006C0387">
        <w:rPr>
          <w:rFonts w:asciiTheme="minorEastAsia" w:hAnsiTheme="minorEastAsia" w:cs="Times New Roman"/>
          <w:b/>
          <w:bCs/>
        </w:rPr>
        <w:t xml:space="preserve"> Doublet detection by over-clustering methods</w:t>
      </w:r>
      <w:r>
        <w:rPr>
          <w:rFonts w:asciiTheme="minorEastAsia" w:hAnsiTheme="minorEastAsia" w:cs="Times New Roman"/>
          <w:b/>
          <w:bCs/>
        </w:rPr>
        <w:t>.</w:t>
      </w:r>
      <w:r w:rsidRPr="006C0387">
        <w:rPr>
          <w:rFonts w:asciiTheme="minorEastAsia" w:hAnsiTheme="minorEastAsia" w:cs="Times New Roman"/>
        </w:rPr>
        <w:br/>
      </w:r>
      <w:r w:rsidRPr="006C0387">
        <w:rPr>
          <w:rFonts w:asciiTheme="minorEastAsia" w:hAnsiTheme="minorEastAsia" w:cs="Times New Roman"/>
          <w:b/>
          <w:bCs/>
        </w:rPr>
        <w:t>(A)</w:t>
      </w:r>
      <w:r w:rsidRPr="006C0387">
        <w:rPr>
          <w:rFonts w:asciiTheme="minorEastAsia" w:hAnsiTheme="minorEastAsia" w:cs="Times New Roman"/>
        </w:rPr>
        <w:t xml:space="preserve"> UMAP plot of nuclei from all samples (WT, </w:t>
      </w:r>
      <w:proofErr w:type="spellStart"/>
      <w:r w:rsidRPr="006C0387">
        <w:rPr>
          <w:rFonts w:asciiTheme="minorEastAsia" w:hAnsiTheme="minorEastAsia" w:cs="Times New Roman"/>
          <w:i/>
          <w:iCs/>
        </w:rPr>
        <w:t>Lmna</w:t>
      </w:r>
      <w:proofErr w:type="spellEnd"/>
      <w:r w:rsidRPr="006C0387">
        <w:rPr>
          <w:rFonts w:ascii="Cambria Math" w:hAnsi="Cambria Math" w:cs="Cambria Math"/>
        </w:rPr>
        <w:t>⁻</w:t>
      </w:r>
      <w:r w:rsidRPr="006C0387">
        <w:rPr>
          <w:rFonts w:asciiTheme="minorEastAsia" w:hAnsiTheme="minorEastAsia" w:cs="Times New Roman"/>
        </w:rPr>
        <w:t>/</w:t>
      </w:r>
      <w:r w:rsidRPr="006C0387">
        <w:rPr>
          <w:rFonts w:ascii="Cambria Math" w:hAnsi="Cambria Math" w:cs="Cambria Math"/>
        </w:rPr>
        <w:t>⁻</w:t>
      </w:r>
      <w:r w:rsidRPr="006C0387">
        <w:rPr>
          <w:rFonts w:asciiTheme="minorEastAsia" w:hAnsiTheme="minorEastAsia" w:cs="Times New Roman"/>
        </w:rPr>
        <w:t xml:space="preserve"> + PBS, </w:t>
      </w:r>
      <w:proofErr w:type="spellStart"/>
      <w:r w:rsidRPr="006C0387">
        <w:rPr>
          <w:rFonts w:asciiTheme="minorEastAsia" w:hAnsiTheme="minorEastAsia" w:cs="Times New Roman"/>
          <w:i/>
          <w:iCs/>
        </w:rPr>
        <w:t>Lmna</w:t>
      </w:r>
      <w:proofErr w:type="spellEnd"/>
      <w:r w:rsidRPr="006C0387">
        <w:rPr>
          <w:rFonts w:ascii="Cambria Math" w:hAnsi="Cambria Math" w:cs="Cambria Math"/>
        </w:rPr>
        <w:t>⁻</w:t>
      </w:r>
      <w:r w:rsidRPr="006C0387">
        <w:rPr>
          <w:rFonts w:asciiTheme="minorEastAsia" w:hAnsiTheme="minorEastAsia" w:cs="Times New Roman"/>
        </w:rPr>
        <w:t>/</w:t>
      </w:r>
      <w:r w:rsidRPr="006C0387">
        <w:rPr>
          <w:rFonts w:ascii="Cambria Math" w:hAnsi="Cambria Math" w:cs="Cambria Math"/>
        </w:rPr>
        <w:t>⁻</w:t>
      </w:r>
      <w:r w:rsidRPr="006C0387">
        <w:rPr>
          <w:rFonts w:asciiTheme="minorEastAsia" w:hAnsiTheme="minorEastAsia" w:cs="Times New Roman"/>
        </w:rPr>
        <w:t xml:space="preserve"> + AAV-</w:t>
      </w:r>
      <w:proofErr w:type="spellStart"/>
      <w:r w:rsidRPr="006C0387">
        <w:rPr>
          <w:rFonts w:asciiTheme="minorEastAsia" w:hAnsiTheme="minorEastAsia" w:cs="Times New Roman"/>
          <w:i/>
          <w:iCs/>
        </w:rPr>
        <w:t>Lmna</w:t>
      </w:r>
      <w:proofErr w:type="spellEnd"/>
      <w:r w:rsidRPr="006C0387">
        <w:rPr>
          <w:rFonts w:asciiTheme="minorEastAsia" w:hAnsiTheme="minorEastAsia" w:cs="Times New Roman"/>
        </w:rPr>
        <w:t>/DJ8) before doublet removal. Over</w:t>
      </w:r>
      <w:r>
        <w:rPr>
          <w:rFonts w:asciiTheme="minorEastAsia" w:hAnsiTheme="minorEastAsia" w:cs="Times New Roman"/>
        </w:rPr>
        <w:t>-</w:t>
      </w:r>
      <w:r w:rsidRPr="006C0387">
        <w:rPr>
          <w:rFonts w:asciiTheme="minorEastAsia" w:hAnsiTheme="minorEastAsia" w:cs="Times New Roman"/>
        </w:rPr>
        <w:t xml:space="preserve">clustering at </w:t>
      </w:r>
      <w:r>
        <w:rPr>
          <w:rFonts w:asciiTheme="minorEastAsia" w:hAnsiTheme="minorEastAsia" w:cs="Times New Roman"/>
        </w:rPr>
        <w:t xml:space="preserve">a </w:t>
      </w:r>
      <w:r w:rsidRPr="006C0387">
        <w:rPr>
          <w:rFonts w:asciiTheme="minorEastAsia" w:hAnsiTheme="minorEastAsia" w:cs="Times New Roman"/>
        </w:rPr>
        <w:t xml:space="preserve">resolution </w:t>
      </w:r>
      <w:r>
        <w:rPr>
          <w:rFonts w:asciiTheme="minorEastAsia" w:hAnsiTheme="minorEastAsia" w:cs="Times New Roman"/>
        </w:rPr>
        <w:t>of</w:t>
      </w:r>
      <w:r w:rsidRPr="006C0387">
        <w:rPr>
          <w:rFonts w:asciiTheme="minorEastAsia" w:hAnsiTheme="minorEastAsia" w:cs="Times New Roman"/>
        </w:rPr>
        <w:t xml:space="preserve"> 1 identified </w:t>
      </w:r>
      <w:r>
        <w:rPr>
          <w:rFonts w:asciiTheme="minorEastAsia" w:hAnsiTheme="minorEastAsia" w:cs="Times New Roman"/>
        </w:rPr>
        <w:t xml:space="preserve">several </w:t>
      </w:r>
      <w:r w:rsidRPr="006C0387">
        <w:rPr>
          <w:rFonts w:asciiTheme="minorEastAsia" w:hAnsiTheme="minorEastAsia" w:cs="Times New Roman"/>
        </w:rPr>
        <w:t xml:space="preserve">potential doublet clusters (e.g., clusters 18, 21, 22, 23, 25, 27, </w:t>
      </w:r>
      <w:r>
        <w:rPr>
          <w:rFonts w:asciiTheme="minorEastAsia" w:hAnsiTheme="minorEastAsia" w:cs="Times New Roman"/>
        </w:rPr>
        <w:t xml:space="preserve">and </w:t>
      </w:r>
      <w:r w:rsidRPr="006C0387">
        <w:rPr>
          <w:rFonts w:asciiTheme="minorEastAsia" w:hAnsiTheme="minorEastAsia" w:cs="Times New Roman"/>
        </w:rPr>
        <w:t>29).</w:t>
      </w:r>
      <w:r w:rsidRPr="006C0387">
        <w:rPr>
          <w:rFonts w:asciiTheme="minorEastAsia" w:hAnsiTheme="minorEastAsia" w:cs="Times New Roman"/>
        </w:rPr>
        <w:br/>
      </w:r>
      <w:r w:rsidRPr="006C0387">
        <w:rPr>
          <w:rFonts w:asciiTheme="minorEastAsia" w:hAnsiTheme="minorEastAsia" w:cs="Times New Roman"/>
          <w:b/>
          <w:bCs/>
        </w:rPr>
        <w:t>(B)</w:t>
      </w:r>
      <w:r w:rsidRPr="006C0387">
        <w:rPr>
          <w:rFonts w:asciiTheme="minorEastAsia" w:hAnsiTheme="minorEastAsia" w:cs="Times New Roman"/>
        </w:rPr>
        <w:t xml:space="preserve"> Marker</w:t>
      </w:r>
      <w:r>
        <w:rPr>
          <w:rFonts w:asciiTheme="minorEastAsia" w:hAnsiTheme="minorEastAsia" w:cs="Times New Roman"/>
        </w:rPr>
        <w:t xml:space="preserve"> </w:t>
      </w:r>
      <w:r w:rsidRPr="006C0387">
        <w:rPr>
          <w:rFonts w:asciiTheme="minorEastAsia" w:hAnsiTheme="minorEastAsia" w:cs="Times New Roman"/>
        </w:rPr>
        <w:t xml:space="preserve">gene expression patterns supporting the identification of </w:t>
      </w:r>
      <w:r>
        <w:rPr>
          <w:rFonts w:asciiTheme="minorEastAsia" w:hAnsiTheme="minorEastAsia" w:cs="Times New Roman"/>
        </w:rPr>
        <w:t xml:space="preserve">these </w:t>
      </w:r>
      <w:r w:rsidRPr="006C0387">
        <w:rPr>
          <w:rFonts w:asciiTheme="minorEastAsia" w:hAnsiTheme="minorEastAsia" w:cs="Times New Roman"/>
        </w:rPr>
        <w:t>doublet clusters.</w:t>
      </w:r>
    </w:p>
    <w:p w14:paraId="7FD501B3" w14:textId="77777777" w:rsidR="00FD5EA2" w:rsidRPr="006C0387" w:rsidRDefault="00FD5EA2" w:rsidP="00FD5EA2">
      <w:pPr>
        <w:ind w:firstLineChars="50" w:firstLine="105"/>
      </w:pPr>
    </w:p>
    <w:p w14:paraId="29AF2CC9" w14:textId="26F0232A" w:rsidR="00FD5EA2" w:rsidRPr="006C0387" w:rsidRDefault="00FD5EA2" w:rsidP="00FD5EA2">
      <w:pPr>
        <w:rPr>
          <w:rFonts w:asciiTheme="minorEastAsia" w:hAnsiTheme="minorEastAsia" w:cs="Times New Roman"/>
        </w:rPr>
      </w:pPr>
      <w:r w:rsidRPr="006C0387">
        <w:rPr>
          <w:rFonts w:asciiTheme="minorEastAsia" w:hAnsiTheme="minorEastAsia" w:cs="Times New Roman"/>
          <w:b/>
          <w:bCs/>
        </w:rPr>
        <w:t>Figure S</w:t>
      </w:r>
      <w:r w:rsidR="00204990">
        <w:rPr>
          <w:rFonts w:asciiTheme="minorEastAsia" w:hAnsiTheme="minorEastAsia" w:cs="Times New Roman"/>
          <w:b/>
          <w:bCs/>
        </w:rPr>
        <w:t>4</w:t>
      </w:r>
      <w:r>
        <w:rPr>
          <w:rFonts w:asciiTheme="minorEastAsia" w:hAnsiTheme="minorEastAsia" w:cs="Times New Roman"/>
          <w:b/>
          <w:bCs/>
        </w:rPr>
        <w:t>.</w:t>
      </w:r>
      <w:r w:rsidRPr="006C0387">
        <w:rPr>
          <w:rFonts w:asciiTheme="minorEastAsia" w:hAnsiTheme="minorEastAsia" w:cs="Times New Roman"/>
          <w:b/>
          <w:bCs/>
        </w:rPr>
        <w:t xml:space="preserve"> </w:t>
      </w:r>
      <w:bookmarkStart w:id="0" w:name="OLE_LINK1"/>
      <w:r w:rsidRPr="006C0387">
        <w:rPr>
          <w:rFonts w:asciiTheme="minorEastAsia" w:hAnsiTheme="minorEastAsia" w:cs="Times New Roman"/>
          <w:b/>
          <w:bCs/>
        </w:rPr>
        <w:t>Whole</w:t>
      </w:r>
      <w:r>
        <w:rPr>
          <w:rFonts w:asciiTheme="minorEastAsia" w:hAnsiTheme="minorEastAsia" w:cs="Times New Roman"/>
          <w:b/>
          <w:bCs/>
        </w:rPr>
        <w:t>-</w:t>
      </w:r>
      <w:r w:rsidRPr="006C0387">
        <w:rPr>
          <w:rFonts w:asciiTheme="minorEastAsia" w:hAnsiTheme="minorEastAsia" w:cs="Times New Roman"/>
          <w:b/>
          <w:bCs/>
        </w:rPr>
        <w:t>nucle</w:t>
      </w:r>
      <w:r>
        <w:rPr>
          <w:rFonts w:asciiTheme="minorEastAsia" w:hAnsiTheme="minorEastAsia" w:cs="Times New Roman"/>
          <w:b/>
          <w:bCs/>
        </w:rPr>
        <w:t>us</w:t>
      </w:r>
      <w:r w:rsidRPr="006C0387">
        <w:rPr>
          <w:rFonts w:asciiTheme="minorEastAsia" w:hAnsiTheme="minorEastAsia" w:cs="Times New Roman"/>
          <w:b/>
          <w:bCs/>
        </w:rPr>
        <w:t xml:space="preserve"> </w:t>
      </w:r>
      <w:bookmarkEnd w:id="0"/>
      <w:r w:rsidRPr="006C0387">
        <w:rPr>
          <w:rFonts w:asciiTheme="minorEastAsia" w:hAnsiTheme="minorEastAsia" w:cs="Times New Roman"/>
          <w:b/>
          <w:bCs/>
        </w:rPr>
        <w:t>population</w:t>
      </w:r>
      <w:r>
        <w:rPr>
          <w:rFonts w:asciiTheme="minorEastAsia" w:hAnsiTheme="minorEastAsia" w:cs="Times New Roman"/>
          <w:b/>
          <w:bCs/>
        </w:rPr>
        <w:t xml:space="preserve"> and major cell-type annotation.</w:t>
      </w:r>
      <w:r w:rsidRPr="006C0387">
        <w:rPr>
          <w:rFonts w:asciiTheme="minorEastAsia" w:hAnsiTheme="minorEastAsia" w:cs="Times New Roman"/>
        </w:rPr>
        <w:br/>
      </w:r>
      <w:r w:rsidRPr="006C0387">
        <w:rPr>
          <w:rFonts w:asciiTheme="minorEastAsia" w:hAnsiTheme="minorEastAsia" w:cs="Times New Roman"/>
          <w:b/>
          <w:bCs/>
        </w:rPr>
        <w:t>(A)</w:t>
      </w:r>
      <w:r w:rsidRPr="006C0387">
        <w:rPr>
          <w:rFonts w:asciiTheme="minorEastAsia" w:hAnsiTheme="minorEastAsia" w:cs="Times New Roman"/>
        </w:rPr>
        <w:t xml:space="preserve"> UMAP projection of nuclei from all samples, colored by major cell types. Cell-type annotations were determined based on canonical marker gene expression.</w:t>
      </w:r>
      <w:r w:rsidRPr="006C0387">
        <w:rPr>
          <w:rFonts w:asciiTheme="minorEastAsia" w:hAnsiTheme="minorEastAsia" w:cs="Times New Roman"/>
        </w:rPr>
        <w:br/>
      </w:r>
      <w:r w:rsidRPr="006C0387">
        <w:rPr>
          <w:rFonts w:asciiTheme="minorEastAsia" w:hAnsiTheme="minorEastAsia" w:cs="Times New Roman"/>
          <w:b/>
          <w:bCs/>
        </w:rPr>
        <w:t>(B)</w:t>
      </w:r>
      <w:r w:rsidRPr="006C0387">
        <w:rPr>
          <w:rFonts w:asciiTheme="minorEastAsia" w:hAnsiTheme="minorEastAsia" w:cs="Times New Roman"/>
        </w:rPr>
        <w:t xml:space="preserve"> Dot plots showing the expression of canonical marker genes for cardiomyocytes and other </w:t>
      </w:r>
      <w:r>
        <w:rPr>
          <w:rFonts w:asciiTheme="minorEastAsia" w:hAnsiTheme="minorEastAsia" w:cs="Times New Roman"/>
        </w:rPr>
        <w:t xml:space="preserve">major cardiac </w:t>
      </w:r>
      <w:r w:rsidRPr="006C0387">
        <w:rPr>
          <w:rFonts w:asciiTheme="minorEastAsia" w:hAnsiTheme="minorEastAsia" w:cs="Times New Roman"/>
        </w:rPr>
        <w:t>cell types.</w:t>
      </w:r>
    </w:p>
    <w:p w14:paraId="4055DF21" w14:textId="77777777" w:rsidR="00FD5EA2" w:rsidRDefault="00FD5EA2" w:rsidP="00FD5EA2">
      <w:pPr>
        <w:ind w:firstLineChars="50" w:firstLine="105"/>
      </w:pPr>
    </w:p>
    <w:p w14:paraId="395DD319" w14:textId="134D0CC6" w:rsidR="00FD5EA2" w:rsidRDefault="00FD5EA2" w:rsidP="00FD5EA2">
      <w:pPr>
        <w:rPr>
          <w:rFonts w:ascii="Times New Roman" w:hAnsi="Times New Roman" w:cs="Times New Roman"/>
        </w:rPr>
      </w:pPr>
      <w:r w:rsidRPr="006C0387">
        <w:rPr>
          <w:rFonts w:asciiTheme="minorEastAsia" w:hAnsiTheme="minorEastAsia" w:cs="Times New Roman"/>
          <w:b/>
          <w:bCs/>
        </w:rPr>
        <w:t>Figure S</w:t>
      </w:r>
      <w:r w:rsidR="00204990">
        <w:rPr>
          <w:rFonts w:asciiTheme="minorEastAsia" w:hAnsiTheme="minorEastAsia" w:cs="Times New Roman"/>
          <w:b/>
          <w:bCs/>
        </w:rPr>
        <w:t>5</w:t>
      </w:r>
      <w:r>
        <w:rPr>
          <w:rFonts w:asciiTheme="minorEastAsia" w:hAnsiTheme="minorEastAsia" w:cs="Times New Roman"/>
          <w:b/>
          <w:bCs/>
        </w:rPr>
        <w:t>.</w:t>
      </w:r>
      <w:r w:rsidRPr="006C0387">
        <w:rPr>
          <w:rFonts w:asciiTheme="minorEastAsia" w:hAnsiTheme="minorEastAsia" w:cs="Times New Roman"/>
          <w:b/>
          <w:bCs/>
        </w:rPr>
        <w:t xml:space="preserve"> </w:t>
      </w:r>
      <w:proofErr w:type="spellStart"/>
      <w:r w:rsidRPr="006C0387">
        <w:rPr>
          <w:rFonts w:asciiTheme="minorEastAsia" w:hAnsiTheme="minorEastAsia" w:cs="Times New Roman"/>
          <w:b/>
          <w:bCs/>
        </w:rPr>
        <w:t>Subclustering</w:t>
      </w:r>
      <w:proofErr w:type="spellEnd"/>
      <w:r w:rsidRPr="006C0387">
        <w:rPr>
          <w:rFonts w:asciiTheme="minorEastAsia" w:hAnsiTheme="minorEastAsia" w:cs="Times New Roman"/>
          <w:b/>
          <w:bCs/>
        </w:rPr>
        <w:t xml:space="preserve"> </w:t>
      </w:r>
      <w:r>
        <w:rPr>
          <w:rFonts w:asciiTheme="minorEastAsia" w:hAnsiTheme="minorEastAsia" w:cs="Times New Roman"/>
          <w:b/>
          <w:bCs/>
        </w:rPr>
        <w:t xml:space="preserve">analysis </w:t>
      </w:r>
      <w:r w:rsidRPr="006C0387">
        <w:rPr>
          <w:rFonts w:asciiTheme="minorEastAsia" w:hAnsiTheme="minorEastAsia" w:cs="Times New Roman"/>
          <w:b/>
          <w:bCs/>
        </w:rPr>
        <w:t xml:space="preserve">of cardiomyocyte </w:t>
      </w:r>
      <w:r>
        <w:rPr>
          <w:rFonts w:asciiTheme="minorEastAsia" w:hAnsiTheme="minorEastAsia" w:cs="Times New Roman"/>
          <w:b/>
          <w:bCs/>
        </w:rPr>
        <w:t>nuclei.</w:t>
      </w:r>
      <w:r w:rsidRPr="006C0387">
        <w:rPr>
          <w:rFonts w:asciiTheme="minorEastAsia" w:hAnsiTheme="minorEastAsia" w:cs="Times New Roman"/>
        </w:rPr>
        <w:br/>
      </w:r>
      <w:r w:rsidRPr="006C0387">
        <w:rPr>
          <w:rFonts w:asciiTheme="minorEastAsia" w:hAnsiTheme="minorEastAsia" w:cs="Times New Roman"/>
          <w:b/>
          <w:bCs/>
        </w:rPr>
        <w:lastRenderedPageBreak/>
        <w:t>(A)</w:t>
      </w:r>
      <w:r w:rsidRPr="006C0387">
        <w:rPr>
          <w:rFonts w:asciiTheme="minorEastAsia" w:hAnsiTheme="minorEastAsia" w:cs="Times New Roman"/>
        </w:rPr>
        <w:t xml:space="preserve"> UMAP plot showing the subpopulation of cardiomyocytes.</w:t>
      </w:r>
      <w:r w:rsidRPr="006C0387">
        <w:rPr>
          <w:rFonts w:asciiTheme="minorEastAsia" w:hAnsiTheme="minorEastAsia" w:cs="Times New Roman"/>
        </w:rPr>
        <w:br/>
      </w:r>
      <w:r w:rsidRPr="006C0387">
        <w:rPr>
          <w:rFonts w:asciiTheme="minorEastAsia" w:hAnsiTheme="minorEastAsia" w:cs="Times New Roman"/>
          <w:b/>
          <w:bCs/>
        </w:rPr>
        <w:t>(B)</w:t>
      </w:r>
      <w:r w:rsidRPr="006C0387">
        <w:rPr>
          <w:rFonts w:asciiTheme="minorEastAsia" w:hAnsiTheme="minorEastAsia" w:cs="Times New Roman"/>
        </w:rPr>
        <w:t xml:space="preserve"> Dot plots showing the expression of canonical marker genes for cardiomyocytes and other </w:t>
      </w:r>
      <w:r>
        <w:rPr>
          <w:rFonts w:asciiTheme="minorEastAsia" w:hAnsiTheme="minorEastAsia" w:cs="Times New Roman"/>
        </w:rPr>
        <w:t xml:space="preserve">cardiac </w:t>
      </w:r>
      <w:r w:rsidRPr="006C0387">
        <w:rPr>
          <w:rFonts w:asciiTheme="minorEastAsia" w:hAnsiTheme="minorEastAsia" w:cs="Times New Roman"/>
        </w:rPr>
        <w:t>cell types to detect the potential doublet clusters.</w:t>
      </w:r>
      <w:r w:rsidRPr="006C0387">
        <w:rPr>
          <w:rFonts w:asciiTheme="minorEastAsia" w:hAnsiTheme="minorEastAsia" w:cs="Times New Roman"/>
        </w:rPr>
        <w:br/>
      </w:r>
    </w:p>
    <w:p w14:paraId="2E92FCAE" w14:textId="57F479DF" w:rsidR="008532B8" w:rsidRPr="00C0513F" w:rsidRDefault="008532B8" w:rsidP="00FD5EA2">
      <w:pPr>
        <w:rPr>
          <w:rFonts w:ascii="Times New Roman" w:hAnsi="Times New Roman" w:cs="Times New Roman"/>
        </w:rPr>
      </w:pPr>
      <w:r>
        <w:rPr>
          <w:b/>
          <w:bCs/>
        </w:rPr>
        <w:t xml:space="preserve">Figure S6. </w:t>
      </w:r>
      <w:r w:rsidRPr="0095458F">
        <w:rPr>
          <w:b/>
          <w:bCs/>
        </w:rPr>
        <w:t>UMAP feature plots of gene expression in cardiomyocytes.</w:t>
      </w:r>
      <w:r w:rsidRPr="0095458F">
        <w:rPr>
          <w:b/>
          <w:bCs/>
        </w:rPr>
        <w:br/>
      </w:r>
      <w:r w:rsidRPr="0095458F">
        <w:t xml:space="preserve">UMAP feature plots showing the expression of key genes involved in oxidative metabolism and cardiomyocyte function, including </w:t>
      </w:r>
      <w:proofErr w:type="spellStart"/>
      <w:r w:rsidRPr="0095458F">
        <w:rPr>
          <w:i/>
          <w:iCs/>
        </w:rPr>
        <w:t>Lmna</w:t>
      </w:r>
      <w:proofErr w:type="spellEnd"/>
      <w:r w:rsidRPr="0095458F">
        <w:t xml:space="preserve">, </w:t>
      </w:r>
      <w:r w:rsidRPr="0095458F">
        <w:rPr>
          <w:i/>
          <w:iCs/>
        </w:rPr>
        <w:t>Ndufa10</w:t>
      </w:r>
      <w:r w:rsidRPr="0095458F">
        <w:t xml:space="preserve">, </w:t>
      </w:r>
      <w:r w:rsidRPr="0095458F">
        <w:rPr>
          <w:i/>
          <w:iCs/>
        </w:rPr>
        <w:t>Myh6</w:t>
      </w:r>
      <w:r w:rsidRPr="0095458F">
        <w:t xml:space="preserve">, and </w:t>
      </w:r>
      <w:r w:rsidRPr="0095458F">
        <w:rPr>
          <w:i/>
          <w:iCs/>
        </w:rPr>
        <w:t>Atp2a2</w:t>
      </w:r>
      <w:r w:rsidRPr="0095458F">
        <w:t>.</w:t>
      </w:r>
    </w:p>
    <w:p w14:paraId="6351C14C" w14:textId="77777777" w:rsidR="00FD5EA2" w:rsidRDefault="00FD5EA2" w:rsidP="00FD5EA2">
      <w:pPr>
        <w:ind w:firstLineChars="50" w:firstLine="105"/>
      </w:pPr>
    </w:p>
    <w:p w14:paraId="6CB82370" w14:textId="0F565B4A" w:rsidR="00FE7BD9" w:rsidRDefault="00FE7BD9"/>
    <w:p w14:paraId="20958882" w14:textId="2E6861FC" w:rsidR="00871E96" w:rsidRDefault="00871E96">
      <w:r w:rsidRPr="00871E96">
        <w:drawing>
          <wp:inline distT="0" distB="0" distL="0" distR="0" wp14:anchorId="7583CD58" wp14:editId="7CD19537">
            <wp:extent cx="6645910" cy="4556760"/>
            <wp:effectExtent l="0" t="0" r="0" b="0"/>
            <wp:docPr id="482878485" name="図 1" descr="テレビゲームの画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78485" name="図 1" descr="テレビゲームの画面&#10;&#10;AI 生成コンテンツは誤りを含む可能性があります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7853" w14:textId="19D8877E" w:rsidR="00FE7BD9" w:rsidRDefault="00B76A42">
      <w:r w:rsidRPr="00B76A42">
        <w:rPr>
          <w:noProof/>
        </w:rPr>
        <w:lastRenderedPageBreak/>
        <w:drawing>
          <wp:inline distT="0" distB="0" distL="0" distR="0" wp14:anchorId="22D2B767" wp14:editId="0521BD17">
            <wp:extent cx="6645910" cy="4222750"/>
            <wp:effectExtent l="0" t="0" r="0" b="6350"/>
            <wp:docPr id="941843334" name="図 1" descr="コンピューター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43334" name="図 1" descr="コンピューターのスクリーンショット&#10;&#10;AI 生成コンテンツは誤りを含む可能性があります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16C5" w14:textId="128DB308" w:rsidR="00FE7BD9" w:rsidRDefault="00FE7BD9">
      <w:r w:rsidRPr="00FE7BD9">
        <w:rPr>
          <w:noProof/>
        </w:rPr>
        <w:drawing>
          <wp:inline distT="0" distB="0" distL="0" distR="0" wp14:anchorId="6119E836" wp14:editId="6D607313">
            <wp:extent cx="6645910" cy="3982085"/>
            <wp:effectExtent l="0" t="0" r="0" b="5715"/>
            <wp:docPr id="472281171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81171" name="図 1" descr="カレンダー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886C" w14:textId="446089E1" w:rsidR="00FE7BD9" w:rsidRDefault="00FE7BD9">
      <w:r w:rsidRPr="00FE7BD9">
        <w:rPr>
          <w:noProof/>
        </w:rPr>
        <w:lastRenderedPageBreak/>
        <w:drawing>
          <wp:inline distT="0" distB="0" distL="0" distR="0" wp14:anchorId="46964E09" wp14:editId="10D9EB55">
            <wp:extent cx="6645910" cy="3013710"/>
            <wp:effectExtent l="0" t="0" r="0" b="0"/>
            <wp:docPr id="1737197933" name="図 1" descr="グラフィカル ユーザー インターフェイス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97933" name="図 1" descr="グラフィカル ユーザー インターフェイス が含まれている画像&#10;&#10;AI 生成コンテンツは誤りを含む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DEAE" w14:textId="45B88C39" w:rsidR="00FE7BD9" w:rsidRDefault="00FE7BD9">
      <w:r w:rsidRPr="00FE7BD9">
        <w:rPr>
          <w:noProof/>
        </w:rPr>
        <w:drawing>
          <wp:inline distT="0" distB="0" distL="0" distR="0" wp14:anchorId="53E8518E" wp14:editId="68221D6E">
            <wp:extent cx="6645910" cy="3775075"/>
            <wp:effectExtent l="0" t="0" r="0" b="0"/>
            <wp:docPr id="2104252150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52150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C9DF" w14:textId="2EC1F480" w:rsidR="00FE2F42" w:rsidRDefault="00FE2F42">
      <w:r w:rsidRPr="00FE2F42">
        <w:rPr>
          <w:noProof/>
        </w:rPr>
        <w:lastRenderedPageBreak/>
        <w:drawing>
          <wp:inline distT="0" distB="0" distL="0" distR="0" wp14:anchorId="61CD8FA4" wp14:editId="4E17C99E">
            <wp:extent cx="6645910" cy="4451985"/>
            <wp:effectExtent l="0" t="0" r="0" b="5715"/>
            <wp:docPr id="698588623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88623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F42" w:rsidSect="006969F6">
      <w:pgSz w:w="11906" w:h="16838" w:code="9"/>
      <w:pgMar w:top="567" w:right="720" w:bottom="567" w:left="720" w:header="680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bordersDoNotSurroundHeader/>
  <w:bordersDoNotSurroundFooter/>
  <w:proofState w:spelling="clean" w:grammar="clean"/>
  <w:defaultTabStop w:val="96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EA2"/>
    <w:rsid w:val="0001139B"/>
    <w:rsid w:val="000224A1"/>
    <w:rsid w:val="00022FD6"/>
    <w:rsid w:val="00026296"/>
    <w:rsid w:val="000436B1"/>
    <w:rsid w:val="00050D0A"/>
    <w:rsid w:val="00063215"/>
    <w:rsid w:val="00077624"/>
    <w:rsid w:val="000A3C75"/>
    <w:rsid w:val="000B0B4C"/>
    <w:rsid w:val="000C163F"/>
    <w:rsid w:val="000C72EC"/>
    <w:rsid w:val="000E63AA"/>
    <w:rsid w:val="000F21E7"/>
    <w:rsid w:val="000F7463"/>
    <w:rsid w:val="00101549"/>
    <w:rsid w:val="001058AE"/>
    <w:rsid w:val="00110116"/>
    <w:rsid w:val="00115ADC"/>
    <w:rsid w:val="00127BDF"/>
    <w:rsid w:val="00132D60"/>
    <w:rsid w:val="001530A7"/>
    <w:rsid w:val="00160593"/>
    <w:rsid w:val="001622A4"/>
    <w:rsid w:val="00163836"/>
    <w:rsid w:val="001678E1"/>
    <w:rsid w:val="00170978"/>
    <w:rsid w:val="001774C7"/>
    <w:rsid w:val="001821A0"/>
    <w:rsid w:val="001821BF"/>
    <w:rsid w:val="0018666C"/>
    <w:rsid w:val="00191A9F"/>
    <w:rsid w:val="001A3C47"/>
    <w:rsid w:val="001A57B8"/>
    <w:rsid w:val="001B3602"/>
    <w:rsid w:val="001C496B"/>
    <w:rsid w:val="001C60F7"/>
    <w:rsid w:val="001D0D8E"/>
    <w:rsid w:val="001D1D29"/>
    <w:rsid w:val="001D7F50"/>
    <w:rsid w:val="001E451D"/>
    <w:rsid w:val="001E60FA"/>
    <w:rsid w:val="001F10A0"/>
    <w:rsid w:val="001F3CBB"/>
    <w:rsid w:val="001F75B2"/>
    <w:rsid w:val="001F764B"/>
    <w:rsid w:val="00201EE6"/>
    <w:rsid w:val="00203CD7"/>
    <w:rsid w:val="00204990"/>
    <w:rsid w:val="00207D9D"/>
    <w:rsid w:val="00217478"/>
    <w:rsid w:val="00223C9C"/>
    <w:rsid w:val="0022798A"/>
    <w:rsid w:val="00251548"/>
    <w:rsid w:val="00251940"/>
    <w:rsid w:val="00254879"/>
    <w:rsid w:val="00297E8B"/>
    <w:rsid w:val="002B78A8"/>
    <w:rsid w:val="002C4442"/>
    <w:rsid w:val="002C694C"/>
    <w:rsid w:val="002C736D"/>
    <w:rsid w:val="002D0D04"/>
    <w:rsid w:val="002D4E00"/>
    <w:rsid w:val="002D4F3E"/>
    <w:rsid w:val="002D60FB"/>
    <w:rsid w:val="002E0832"/>
    <w:rsid w:val="002E706B"/>
    <w:rsid w:val="002F592C"/>
    <w:rsid w:val="002F77E4"/>
    <w:rsid w:val="0031364F"/>
    <w:rsid w:val="003138E9"/>
    <w:rsid w:val="00313B93"/>
    <w:rsid w:val="00315CC7"/>
    <w:rsid w:val="00316E02"/>
    <w:rsid w:val="00323847"/>
    <w:rsid w:val="003248CA"/>
    <w:rsid w:val="00325DE7"/>
    <w:rsid w:val="00347205"/>
    <w:rsid w:val="003502DF"/>
    <w:rsid w:val="00351201"/>
    <w:rsid w:val="00355D3E"/>
    <w:rsid w:val="003612FB"/>
    <w:rsid w:val="00365F19"/>
    <w:rsid w:val="003767E9"/>
    <w:rsid w:val="003828BD"/>
    <w:rsid w:val="003923F5"/>
    <w:rsid w:val="003941C4"/>
    <w:rsid w:val="00395D7B"/>
    <w:rsid w:val="00397E1F"/>
    <w:rsid w:val="003A0E99"/>
    <w:rsid w:val="003A4288"/>
    <w:rsid w:val="003B4260"/>
    <w:rsid w:val="003B59BC"/>
    <w:rsid w:val="003B642F"/>
    <w:rsid w:val="003C517B"/>
    <w:rsid w:val="003C58F3"/>
    <w:rsid w:val="003D5999"/>
    <w:rsid w:val="003E58FA"/>
    <w:rsid w:val="003F1EC0"/>
    <w:rsid w:val="0041082D"/>
    <w:rsid w:val="0042721E"/>
    <w:rsid w:val="0044279E"/>
    <w:rsid w:val="00446A5E"/>
    <w:rsid w:val="00446DC2"/>
    <w:rsid w:val="00455A75"/>
    <w:rsid w:val="00460626"/>
    <w:rsid w:val="004629E0"/>
    <w:rsid w:val="0048036C"/>
    <w:rsid w:val="00485162"/>
    <w:rsid w:val="004A2ADC"/>
    <w:rsid w:val="004A43A2"/>
    <w:rsid w:val="004B2833"/>
    <w:rsid w:val="004D1EBE"/>
    <w:rsid w:val="004E5ACB"/>
    <w:rsid w:val="004E5D26"/>
    <w:rsid w:val="004E7263"/>
    <w:rsid w:val="004F274E"/>
    <w:rsid w:val="004F3443"/>
    <w:rsid w:val="00502A8C"/>
    <w:rsid w:val="0051006C"/>
    <w:rsid w:val="00527557"/>
    <w:rsid w:val="00535B66"/>
    <w:rsid w:val="00556699"/>
    <w:rsid w:val="00556A2E"/>
    <w:rsid w:val="00562F0D"/>
    <w:rsid w:val="0056599D"/>
    <w:rsid w:val="00580F26"/>
    <w:rsid w:val="00586708"/>
    <w:rsid w:val="00590E53"/>
    <w:rsid w:val="00593DE0"/>
    <w:rsid w:val="005A1457"/>
    <w:rsid w:val="005A1808"/>
    <w:rsid w:val="005A5DC1"/>
    <w:rsid w:val="005A67E8"/>
    <w:rsid w:val="005A6C0E"/>
    <w:rsid w:val="005A7841"/>
    <w:rsid w:val="005B05ED"/>
    <w:rsid w:val="005B2C0E"/>
    <w:rsid w:val="005C1A4F"/>
    <w:rsid w:val="005C7A02"/>
    <w:rsid w:val="005D3230"/>
    <w:rsid w:val="005D4E7E"/>
    <w:rsid w:val="005D75E3"/>
    <w:rsid w:val="006002BF"/>
    <w:rsid w:val="006043A5"/>
    <w:rsid w:val="00610F5B"/>
    <w:rsid w:val="00612E92"/>
    <w:rsid w:val="00617BE8"/>
    <w:rsid w:val="00624755"/>
    <w:rsid w:val="00634949"/>
    <w:rsid w:val="006453AE"/>
    <w:rsid w:val="006504AF"/>
    <w:rsid w:val="00651BBE"/>
    <w:rsid w:val="00656C5E"/>
    <w:rsid w:val="00661AF6"/>
    <w:rsid w:val="00664A72"/>
    <w:rsid w:val="006677AC"/>
    <w:rsid w:val="0066792B"/>
    <w:rsid w:val="006734EF"/>
    <w:rsid w:val="00674F3D"/>
    <w:rsid w:val="006824F2"/>
    <w:rsid w:val="00692C11"/>
    <w:rsid w:val="006969F6"/>
    <w:rsid w:val="006A1AEA"/>
    <w:rsid w:val="006B04CB"/>
    <w:rsid w:val="006B4FE1"/>
    <w:rsid w:val="006B6574"/>
    <w:rsid w:val="006B72AE"/>
    <w:rsid w:val="006C70CB"/>
    <w:rsid w:val="006C7C95"/>
    <w:rsid w:val="006D26AB"/>
    <w:rsid w:val="006D74B3"/>
    <w:rsid w:val="006D7A6E"/>
    <w:rsid w:val="006E035F"/>
    <w:rsid w:val="00711397"/>
    <w:rsid w:val="00720B4F"/>
    <w:rsid w:val="0074567B"/>
    <w:rsid w:val="007502AC"/>
    <w:rsid w:val="007523F3"/>
    <w:rsid w:val="00752F06"/>
    <w:rsid w:val="00763FE1"/>
    <w:rsid w:val="007867A8"/>
    <w:rsid w:val="007969F2"/>
    <w:rsid w:val="007B193E"/>
    <w:rsid w:val="007B1E2A"/>
    <w:rsid w:val="007B3F37"/>
    <w:rsid w:val="007C2FE2"/>
    <w:rsid w:val="007C3CAF"/>
    <w:rsid w:val="007C716C"/>
    <w:rsid w:val="007D67B9"/>
    <w:rsid w:val="007F50C4"/>
    <w:rsid w:val="008003FB"/>
    <w:rsid w:val="00800A5B"/>
    <w:rsid w:val="00801C38"/>
    <w:rsid w:val="008020CF"/>
    <w:rsid w:val="00811B50"/>
    <w:rsid w:val="00833397"/>
    <w:rsid w:val="0085295A"/>
    <w:rsid w:val="008532B8"/>
    <w:rsid w:val="0086688C"/>
    <w:rsid w:val="00871E96"/>
    <w:rsid w:val="00882ABB"/>
    <w:rsid w:val="0089111A"/>
    <w:rsid w:val="008B34C5"/>
    <w:rsid w:val="008C0DA3"/>
    <w:rsid w:val="008D0C0D"/>
    <w:rsid w:val="008D7AB1"/>
    <w:rsid w:val="008E56F8"/>
    <w:rsid w:val="008F428D"/>
    <w:rsid w:val="008F6FB4"/>
    <w:rsid w:val="008F7FDD"/>
    <w:rsid w:val="00901CB3"/>
    <w:rsid w:val="00902633"/>
    <w:rsid w:val="00906C9F"/>
    <w:rsid w:val="009076FC"/>
    <w:rsid w:val="0092224C"/>
    <w:rsid w:val="00926B53"/>
    <w:rsid w:val="0093685E"/>
    <w:rsid w:val="0094067E"/>
    <w:rsid w:val="00942CDE"/>
    <w:rsid w:val="009754F5"/>
    <w:rsid w:val="009756E1"/>
    <w:rsid w:val="00984358"/>
    <w:rsid w:val="009848E1"/>
    <w:rsid w:val="00986A95"/>
    <w:rsid w:val="00990095"/>
    <w:rsid w:val="009907D7"/>
    <w:rsid w:val="009A4E31"/>
    <w:rsid w:val="009A72CB"/>
    <w:rsid w:val="009B1C40"/>
    <w:rsid w:val="009B2C89"/>
    <w:rsid w:val="009B56A0"/>
    <w:rsid w:val="009B5C98"/>
    <w:rsid w:val="009E3AAF"/>
    <w:rsid w:val="009F157B"/>
    <w:rsid w:val="009F167E"/>
    <w:rsid w:val="009F3241"/>
    <w:rsid w:val="00A027BE"/>
    <w:rsid w:val="00A046F4"/>
    <w:rsid w:val="00A133CC"/>
    <w:rsid w:val="00A143EB"/>
    <w:rsid w:val="00A149AF"/>
    <w:rsid w:val="00A2443D"/>
    <w:rsid w:val="00A43E25"/>
    <w:rsid w:val="00A52C00"/>
    <w:rsid w:val="00A60046"/>
    <w:rsid w:val="00A64DB5"/>
    <w:rsid w:val="00A7188B"/>
    <w:rsid w:val="00A766C7"/>
    <w:rsid w:val="00A97498"/>
    <w:rsid w:val="00AA417F"/>
    <w:rsid w:val="00AB0D05"/>
    <w:rsid w:val="00AD0E96"/>
    <w:rsid w:val="00AD72EA"/>
    <w:rsid w:val="00AE2F10"/>
    <w:rsid w:val="00AE38E6"/>
    <w:rsid w:val="00AE3C05"/>
    <w:rsid w:val="00AE5B21"/>
    <w:rsid w:val="00AF79FF"/>
    <w:rsid w:val="00B01AAE"/>
    <w:rsid w:val="00B07547"/>
    <w:rsid w:val="00B1009D"/>
    <w:rsid w:val="00B21785"/>
    <w:rsid w:val="00B24191"/>
    <w:rsid w:val="00B33DA6"/>
    <w:rsid w:val="00B34719"/>
    <w:rsid w:val="00B40E4C"/>
    <w:rsid w:val="00B46CCD"/>
    <w:rsid w:val="00B76A42"/>
    <w:rsid w:val="00B86DD6"/>
    <w:rsid w:val="00B92EEC"/>
    <w:rsid w:val="00B9348B"/>
    <w:rsid w:val="00B9646B"/>
    <w:rsid w:val="00B96845"/>
    <w:rsid w:val="00BB4E57"/>
    <w:rsid w:val="00BD65B3"/>
    <w:rsid w:val="00BD6A85"/>
    <w:rsid w:val="00BF2FDB"/>
    <w:rsid w:val="00C0569A"/>
    <w:rsid w:val="00C15B2C"/>
    <w:rsid w:val="00C21BFF"/>
    <w:rsid w:val="00C44FBD"/>
    <w:rsid w:val="00C56973"/>
    <w:rsid w:val="00C6080A"/>
    <w:rsid w:val="00C60EC1"/>
    <w:rsid w:val="00C61069"/>
    <w:rsid w:val="00C71FB8"/>
    <w:rsid w:val="00C945B0"/>
    <w:rsid w:val="00CB35F3"/>
    <w:rsid w:val="00CB773A"/>
    <w:rsid w:val="00CC2AA9"/>
    <w:rsid w:val="00CE6D0E"/>
    <w:rsid w:val="00CF26F9"/>
    <w:rsid w:val="00CF28B8"/>
    <w:rsid w:val="00CF2F91"/>
    <w:rsid w:val="00D07BA4"/>
    <w:rsid w:val="00D14056"/>
    <w:rsid w:val="00D26F34"/>
    <w:rsid w:val="00D4246F"/>
    <w:rsid w:val="00D51094"/>
    <w:rsid w:val="00D56031"/>
    <w:rsid w:val="00D571BE"/>
    <w:rsid w:val="00D64C6D"/>
    <w:rsid w:val="00D66467"/>
    <w:rsid w:val="00D66682"/>
    <w:rsid w:val="00D672B5"/>
    <w:rsid w:val="00D73FE9"/>
    <w:rsid w:val="00D82289"/>
    <w:rsid w:val="00D8465F"/>
    <w:rsid w:val="00D84C4B"/>
    <w:rsid w:val="00DA14BB"/>
    <w:rsid w:val="00DA792C"/>
    <w:rsid w:val="00DB2671"/>
    <w:rsid w:val="00DC5C60"/>
    <w:rsid w:val="00DD3E66"/>
    <w:rsid w:val="00DE1076"/>
    <w:rsid w:val="00DE49F8"/>
    <w:rsid w:val="00DF4910"/>
    <w:rsid w:val="00E03DE2"/>
    <w:rsid w:val="00E12383"/>
    <w:rsid w:val="00E14E4E"/>
    <w:rsid w:val="00E20160"/>
    <w:rsid w:val="00E37965"/>
    <w:rsid w:val="00E5204C"/>
    <w:rsid w:val="00E54690"/>
    <w:rsid w:val="00E55A08"/>
    <w:rsid w:val="00E5651A"/>
    <w:rsid w:val="00E73D9A"/>
    <w:rsid w:val="00E743F6"/>
    <w:rsid w:val="00E751FB"/>
    <w:rsid w:val="00E76FE6"/>
    <w:rsid w:val="00E85A08"/>
    <w:rsid w:val="00E86694"/>
    <w:rsid w:val="00E91AB4"/>
    <w:rsid w:val="00E96F1C"/>
    <w:rsid w:val="00EA12E1"/>
    <w:rsid w:val="00EA3DB9"/>
    <w:rsid w:val="00EB0133"/>
    <w:rsid w:val="00EB193C"/>
    <w:rsid w:val="00EB2C24"/>
    <w:rsid w:val="00EC26B3"/>
    <w:rsid w:val="00EC4524"/>
    <w:rsid w:val="00EC5AA4"/>
    <w:rsid w:val="00ED7628"/>
    <w:rsid w:val="00EE5727"/>
    <w:rsid w:val="00EF1B52"/>
    <w:rsid w:val="00F0212C"/>
    <w:rsid w:val="00F10F70"/>
    <w:rsid w:val="00F140A9"/>
    <w:rsid w:val="00F15B02"/>
    <w:rsid w:val="00F20405"/>
    <w:rsid w:val="00F2064F"/>
    <w:rsid w:val="00F21D2B"/>
    <w:rsid w:val="00F22C89"/>
    <w:rsid w:val="00F373D4"/>
    <w:rsid w:val="00F421EC"/>
    <w:rsid w:val="00F81CBA"/>
    <w:rsid w:val="00F82A93"/>
    <w:rsid w:val="00F84377"/>
    <w:rsid w:val="00F85CCD"/>
    <w:rsid w:val="00F85E78"/>
    <w:rsid w:val="00F86387"/>
    <w:rsid w:val="00F87FBB"/>
    <w:rsid w:val="00F97239"/>
    <w:rsid w:val="00FD2C87"/>
    <w:rsid w:val="00FD42F1"/>
    <w:rsid w:val="00FD5EA2"/>
    <w:rsid w:val="00FE2F42"/>
    <w:rsid w:val="00FE6B85"/>
    <w:rsid w:val="00FE7923"/>
    <w:rsid w:val="00FE7BD9"/>
    <w:rsid w:val="00FF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4F7B67"/>
  <w14:defaultImageDpi w14:val="32767"/>
  <w15:chartTrackingRefBased/>
  <w15:docId w15:val="{3502ABC8-90BD-B24E-A062-F2B2FD866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FD5EA2"/>
    <w:pPr>
      <w:widowControl w:val="0"/>
      <w:jc w:val="both"/>
    </w:pPr>
    <w:rPr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FD5EA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5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EA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5EA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5EA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5EA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5EA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5EA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5EA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D5EA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D5EA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D5EA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D5EA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a4">
    <w:name w:val="表題 (文字)"/>
    <w:basedOn w:val="a0"/>
    <w:link w:val="a3"/>
    <w:uiPriority w:val="10"/>
    <w:rsid w:val="00FD5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5EA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character" w:customStyle="1" w:styleId="a6">
    <w:name w:val="副題 (文字)"/>
    <w:basedOn w:val="a0"/>
    <w:link w:val="a5"/>
    <w:uiPriority w:val="11"/>
    <w:rsid w:val="00FD5E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5EA2"/>
    <w:pPr>
      <w:spacing w:before="160" w:after="160"/>
      <w:jc w:val="center"/>
    </w:pPr>
    <w:rPr>
      <w:i/>
      <w:iCs/>
      <w:color w:val="404040" w:themeColor="text1" w:themeTint="BF"/>
      <w:sz w:val="24"/>
      <w:szCs w:val="24"/>
      <w14:ligatures w14:val="none"/>
    </w:rPr>
  </w:style>
  <w:style w:type="character" w:customStyle="1" w:styleId="a8">
    <w:name w:val="引用文 (文字)"/>
    <w:basedOn w:val="a0"/>
    <w:link w:val="a7"/>
    <w:uiPriority w:val="29"/>
    <w:rsid w:val="00FD5E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5EA2"/>
    <w:pPr>
      <w:ind w:left="720"/>
      <w:contextualSpacing/>
    </w:pPr>
    <w:rPr>
      <w:sz w:val="24"/>
      <w:szCs w:val="24"/>
      <w14:ligatures w14:val="none"/>
    </w:rPr>
  </w:style>
  <w:style w:type="character" w:styleId="21">
    <w:name w:val="Intense Emphasis"/>
    <w:basedOn w:val="a0"/>
    <w:uiPriority w:val="21"/>
    <w:qFormat/>
    <w:rsid w:val="00FD5EA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D5E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 w:val="24"/>
      <w:szCs w:val="24"/>
      <w14:ligatures w14:val="none"/>
    </w:rPr>
  </w:style>
  <w:style w:type="character" w:customStyle="1" w:styleId="23">
    <w:name w:val="引用文 2 (文字)"/>
    <w:basedOn w:val="a0"/>
    <w:link w:val="22"/>
    <w:uiPriority w:val="30"/>
    <w:rsid w:val="00FD5EA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D5EA2"/>
    <w:rPr>
      <w:b/>
      <w:bCs/>
      <w:smallCaps/>
      <w:color w:val="2F5496" w:themeColor="accent1" w:themeShade="BF"/>
      <w:spacing w:val="5"/>
    </w:rPr>
  </w:style>
  <w:style w:type="character" w:styleId="aa">
    <w:name w:val="Emphasis"/>
    <w:basedOn w:val="a0"/>
    <w:uiPriority w:val="20"/>
    <w:qFormat/>
    <w:rsid w:val="00FE7BD9"/>
    <w:rPr>
      <w:i/>
      <w:iCs/>
    </w:rPr>
  </w:style>
  <w:style w:type="paragraph" w:customStyle="1" w:styleId="p1">
    <w:name w:val="p1"/>
    <w:basedOn w:val="a"/>
    <w:rsid w:val="006D26AB"/>
    <w:pPr>
      <w:widowControl/>
      <w:jc w:val="left"/>
    </w:pPr>
    <w:rPr>
      <w:rFonts w:ascii="Times New Roman" w:eastAsia="ＭＳ Ｐゴシック" w:hAnsi="Times New Roman" w:cs="Times New Roman"/>
      <w:color w:val="000000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6D26AB"/>
    <w:rPr>
      <w:rFonts w:ascii="Helvetica" w:hAnsi="Helvetica" w:hint="default"/>
      <w:sz w:val="18"/>
      <w:szCs w:val="18"/>
    </w:rPr>
  </w:style>
  <w:style w:type="character" w:customStyle="1" w:styleId="s2">
    <w:name w:val="s2"/>
    <w:basedOn w:val="a0"/>
    <w:rsid w:val="006D26AB"/>
    <w:rPr>
      <w:rFonts w:ascii="Helvetica" w:hAnsi="Helvetica" w:hint="default"/>
      <w:sz w:val="16"/>
      <w:szCs w:val="16"/>
    </w:rPr>
  </w:style>
  <w:style w:type="character" w:styleId="ab">
    <w:name w:val="Strong"/>
    <w:basedOn w:val="a0"/>
    <w:uiPriority w:val="22"/>
    <w:qFormat/>
    <w:rsid w:val="00132D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463</Words>
  <Characters>2997</Characters>
  <Application>Microsoft Office Word</Application>
  <DocSecurity>0</DocSecurity>
  <Lines>51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Kenji Onoue</dc:creator>
  <cp:keywords/>
  <dc:description/>
  <cp:lastModifiedBy>Kenji Onoue</cp:lastModifiedBy>
  <cp:revision>11</cp:revision>
  <dcterms:created xsi:type="dcterms:W3CDTF">2026-01-04T14:36:00Z</dcterms:created>
  <dcterms:modified xsi:type="dcterms:W3CDTF">2026-01-20T01:55:00Z</dcterms:modified>
</cp:coreProperties>
</file>