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FF1" w:rsidRDefault="00BE79D0">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Supplementa</w:t>
      </w:r>
      <w:r>
        <w:rPr>
          <w:rFonts w:ascii="Times New Roman" w:hAnsi="Times New Roman" w:cs="Times New Roman" w:hint="eastAsia"/>
          <w:b/>
          <w:bCs/>
          <w:sz w:val="24"/>
          <w:szCs w:val="24"/>
        </w:rPr>
        <w:t>l</w:t>
      </w:r>
      <w:r>
        <w:rPr>
          <w:rFonts w:ascii="Times New Roman" w:hAnsi="Times New Roman" w:cs="Times New Roman"/>
          <w:b/>
          <w:bCs/>
          <w:sz w:val="24"/>
          <w:szCs w:val="24"/>
        </w:rPr>
        <w:t xml:space="preserve"> </w:t>
      </w:r>
      <w:r>
        <w:rPr>
          <w:rFonts w:ascii="Times New Roman" w:hAnsi="Times New Roman" w:cs="Times New Roman" w:hint="eastAsia"/>
          <w:b/>
          <w:bCs/>
          <w:sz w:val="24"/>
          <w:szCs w:val="24"/>
        </w:rPr>
        <w:t>file</w:t>
      </w:r>
      <w:r>
        <w:rPr>
          <w:rFonts w:ascii="Times New Roman" w:hAnsi="Times New Roman" w:cs="Times New Roman"/>
          <w:b/>
          <w:bCs/>
          <w:sz w:val="24"/>
          <w:szCs w:val="24"/>
        </w:rPr>
        <w:t>s for</w:t>
      </w:r>
    </w:p>
    <w:p w:rsidR="009F0FF1" w:rsidRDefault="00BE79D0">
      <w:pPr>
        <w:spacing w:line="360" w:lineRule="auto"/>
        <w:jc w:val="center"/>
        <w:rPr>
          <w:rFonts w:ascii="Times New Roman" w:hAnsi="Times New Roman" w:cs="Times New Roman"/>
          <w:b/>
          <w:bCs/>
          <w:sz w:val="24"/>
          <w:szCs w:val="24"/>
        </w:rPr>
      </w:pPr>
      <w:bookmarkStart w:id="0" w:name="OLE_LINK32"/>
      <w:r>
        <w:rPr>
          <w:rFonts w:ascii="Times New Roman" w:hAnsi="Times New Roman" w:cs="Times New Roman" w:hint="eastAsia"/>
          <w:b/>
          <w:bCs/>
          <w:sz w:val="24"/>
          <w:szCs w:val="24"/>
        </w:rPr>
        <w:t>Spatial distribution of antibiotic resistance genes of the Zaohe-Weihe rivers</w:t>
      </w:r>
      <w:r w:rsidR="00495F9E">
        <w:rPr>
          <w:rFonts w:ascii="Times New Roman" w:hAnsi="Times New Roman" w:cs="Times New Roman" w:hint="eastAsia"/>
          <w:b/>
          <w:bCs/>
          <w:sz w:val="24"/>
          <w:szCs w:val="24"/>
        </w:rPr>
        <w:t>,</w:t>
      </w:r>
      <w:r w:rsidR="00495F9E">
        <w:rPr>
          <w:rFonts w:ascii="Times New Roman" w:hAnsi="Times New Roman" w:cs="Times New Roman"/>
          <w:b/>
          <w:bCs/>
          <w:sz w:val="24"/>
          <w:szCs w:val="24"/>
        </w:rPr>
        <w:t xml:space="preserve"> China</w:t>
      </w:r>
      <w:r w:rsidR="00495F9E">
        <w:rPr>
          <w:rFonts w:ascii="Times New Roman" w:hAnsi="Times New Roman" w:cs="Times New Roman" w:hint="eastAsia"/>
          <w:b/>
          <w:bCs/>
          <w:sz w:val="24"/>
          <w:szCs w:val="24"/>
        </w:rPr>
        <w:t xml:space="preserve">:  </w:t>
      </w:r>
      <w:r w:rsidR="00495F9E">
        <w:rPr>
          <w:rFonts w:ascii="Times New Roman" w:hAnsi="Times New Roman" w:cs="Times New Roman"/>
          <w:b/>
          <w:bCs/>
          <w:sz w:val="24"/>
          <w:szCs w:val="24"/>
        </w:rPr>
        <w:t>E</w:t>
      </w:r>
      <w:r>
        <w:rPr>
          <w:rFonts w:ascii="Times New Roman" w:hAnsi="Times New Roman" w:cs="Times New Roman" w:hint="eastAsia"/>
          <w:b/>
          <w:bCs/>
          <w:sz w:val="24"/>
          <w:szCs w:val="24"/>
        </w:rPr>
        <w:t>xerting a bottleneck in the hyporheic zone</w:t>
      </w:r>
    </w:p>
    <w:p w:rsidR="009F0FF1" w:rsidRDefault="00BE79D0">
      <w:pPr>
        <w:widowControl w:val="0"/>
        <w:spacing w:after="0" w:line="240" w:lineRule="auto"/>
        <w:jc w:val="both"/>
        <w:rPr>
          <w:rFonts w:ascii="Times New Roman" w:eastAsia="宋体" w:hAnsi="Times New Roman" w:cs="Times New Roman"/>
          <w:kern w:val="2"/>
          <w:sz w:val="24"/>
          <w:szCs w:val="24"/>
          <w:vertAlign w:val="superscript"/>
        </w:rPr>
      </w:pPr>
      <w:r>
        <w:rPr>
          <w:rFonts w:ascii="Times New Roman" w:eastAsia="宋体" w:hAnsi="Times New Roman" w:cs="Times New Roman"/>
          <w:kern w:val="2"/>
          <w:sz w:val="24"/>
          <w:szCs w:val="24"/>
        </w:rPr>
        <w:t xml:space="preserve">Siqi </w:t>
      </w:r>
      <w:bookmarkEnd w:id="0"/>
      <w:r>
        <w:rPr>
          <w:rFonts w:ascii="Times New Roman" w:eastAsia="宋体" w:hAnsi="Times New Roman" w:cs="Times New Roman"/>
          <w:kern w:val="2"/>
          <w:sz w:val="24"/>
          <w:szCs w:val="24"/>
        </w:rPr>
        <w:t xml:space="preserve">Shen </w:t>
      </w:r>
      <w:r>
        <w:rPr>
          <w:rFonts w:ascii="Times New Roman" w:eastAsia="宋体" w:hAnsi="Times New Roman" w:cs="Times New Roman"/>
          <w:kern w:val="2"/>
          <w:sz w:val="24"/>
          <w:szCs w:val="24"/>
          <w:vertAlign w:val="superscript"/>
        </w:rPr>
        <w:t>a,b</w:t>
      </w:r>
      <w:r>
        <w:rPr>
          <w:rFonts w:ascii="Times New Roman" w:eastAsia="宋体" w:hAnsi="Times New Roman" w:cs="Times New Roman" w:hint="eastAsia"/>
          <w:kern w:val="2"/>
          <w:sz w:val="24"/>
          <w:szCs w:val="24"/>
          <w:vertAlign w:val="superscript"/>
        </w:rPr>
        <w:t>,c</w:t>
      </w:r>
      <w:r>
        <w:rPr>
          <w:rFonts w:ascii="Times New Roman" w:eastAsia="宋体" w:hAnsi="Times New Roman" w:cs="Times New Roman"/>
          <w:kern w:val="2"/>
          <w:sz w:val="24"/>
          <w:szCs w:val="24"/>
        </w:rPr>
        <w:t xml:space="preserve">, Shengke Yang </w:t>
      </w:r>
      <w:r>
        <w:rPr>
          <w:rFonts w:ascii="Times New Roman" w:eastAsia="宋体" w:hAnsi="Times New Roman" w:cs="Times New Roman"/>
          <w:kern w:val="2"/>
          <w:sz w:val="24"/>
          <w:szCs w:val="24"/>
          <w:vertAlign w:val="superscript"/>
        </w:rPr>
        <w:t>a,b*</w:t>
      </w:r>
      <w:r>
        <w:rPr>
          <w:rFonts w:ascii="Times New Roman" w:eastAsia="宋体" w:hAnsi="Times New Roman" w:cs="Times New Roman"/>
          <w:kern w:val="2"/>
          <w:sz w:val="24"/>
          <w:szCs w:val="24"/>
        </w:rPr>
        <w:t xml:space="preserve">, Dan Zhang </w:t>
      </w:r>
      <w:r>
        <w:rPr>
          <w:rFonts w:ascii="Times New Roman" w:eastAsia="宋体" w:hAnsi="Times New Roman" w:cs="Times New Roman"/>
          <w:kern w:val="2"/>
          <w:sz w:val="24"/>
          <w:szCs w:val="24"/>
          <w:vertAlign w:val="superscript"/>
        </w:rPr>
        <w:t>a,b</w:t>
      </w:r>
      <w:r>
        <w:rPr>
          <w:rFonts w:ascii="Times New Roman" w:eastAsia="宋体" w:hAnsi="Times New Roman" w:cs="Times New Roman"/>
          <w:kern w:val="2"/>
          <w:sz w:val="24"/>
          <w:szCs w:val="24"/>
        </w:rPr>
        <w:t xml:space="preserve">, </w:t>
      </w:r>
      <w:r>
        <w:rPr>
          <w:rFonts w:ascii="Times New Roman" w:eastAsia="宋体" w:hAnsi="Times New Roman" w:cs="Times New Roman" w:hint="eastAsia"/>
          <w:kern w:val="2"/>
          <w:sz w:val="24"/>
          <w:szCs w:val="24"/>
        </w:rPr>
        <w:t>Yang Jia</w:t>
      </w:r>
      <w:r>
        <w:rPr>
          <w:rFonts w:ascii="Times New Roman" w:eastAsia="宋体" w:hAnsi="Times New Roman" w:cs="Times New Roman"/>
          <w:kern w:val="2"/>
          <w:sz w:val="24"/>
          <w:szCs w:val="24"/>
        </w:rPr>
        <w:t xml:space="preserve"> </w:t>
      </w:r>
      <w:r>
        <w:rPr>
          <w:rFonts w:ascii="Times New Roman" w:eastAsia="宋体" w:hAnsi="Times New Roman" w:cs="Times New Roman"/>
          <w:kern w:val="2"/>
          <w:sz w:val="24"/>
          <w:szCs w:val="24"/>
          <w:vertAlign w:val="superscript"/>
        </w:rPr>
        <w:t>a,b</w:t>
      </w:r>
      <w:r>
        <w:rPr>
          <w:rFonts w:ascii="Times New Roman" w:eastAsia="宋体" w:hAnsi="Times New Roman" w:cs="Times New Roman"/>
          <w:kern w:val="2"/>
          <w:sz w:val="24"/>
          <w:szCs w:val="24"/>
        </w:rPr>
        <w:t>,</w:t>
      </w:r>
      <w:r>
        <w:rPr>
          <w:rFonts w:ascii="Times New Roman" w:eastAsia="宋体" w:hAnsi="Times New Roman" w:cs="Times New Roman" w:hint="eastAsia"/>
          <w:kern w:val="2"/>
          <w:sz w:val="24"/>
          <w:szCs w:val="24"/>
        </w:rPr>
        <w:t xml:space="preserve"> Fanfan Zhang</w:t>
      </w:r>
      <w:r>
        <w:rPr>
          <w:rFonts w:ascii="Times New Roman" w:eastAsia="宋体" w:hAnsi="Times New Roman" w:cs="Times New Roman"/>
          <w:kern w:val="2"/>
          <w:sz w:val="24"/>
          <w:szCs w:val="24"/>
        </w:rPr>
        <w:t xml:space="preserve"> </w:t>
      </w:r>
      <w:r>
        <w:rPr>
          <w:rFonts w:ascii="Times New Roman" w:eastAsia="宋体" w:hAnsi="Times New Roman" w:cs="Times New Roman"/>
          <w:kern w:val="2"/>
          <w:sz w:val="24"/>
          <w:szCs w:val="24"/>
          <w:vertAlign w:val="superscript"/>
        </w:rPr>
        <w:t>a,b</w:t>
      </w:r>
      <w:r>
        <w:rPr>
          <w:rFonts w:ascii="Times New Roman" w:eastAsia="宋体" w:hAnsi="Times New Roman" w:cs="Times New Roman" w:hint="eastAsia"/>
          <w:kern w:val="2"/>
          <w:sz w:val="24"/>
          <w:szCs w:val="24"/>
        </w:rPr>
        <w:t xml:space="preserve">, </w:t>
      </w:r>
      <w:r>
        <w:rPr>
          <w:rFonts w:ascii="Times New Roman" w:eastAsia="宋体" w:hAnsi="Times New Roman" w:cs="Times New Roman"/>
          <w:kern w:val="2"/>
          <w:sz w:val="24"/>
          <w:szCs w:val="24"/>
        </w:rPr>
        <w:t>Yanhua Wang</w:t>
      </w:r>
      <w:r>
        <w:rPr>
          <w:rFonts w:ascii="Times New Roman" w:eastAsia="宋体" w:hAnsi="Times New Roman" w:cs="Times New Roman"/>
          <w:kern w:val="2"/>
          <w:sz w:val="24"/>
          <w:szCs w:val="24"/>
          <w:vertAlign w:val="superscript"/>
        </w:rPr>
        <w:t xml:space="preserve"> a,</w:t>
      </w:r>
      <w:r>
        <w:rPr>
          <w:rFonts w:ascii="Times New Roman" w:eastAsia="宋体" w:hAnsi="Times New Roman" w:cs="Times New Roman" w:hint="eastAsia"/>
          <w:kern w:val="2"/>
          <w:sz w:val="24"/>
          <w:szCs w:val="24"/>
          <w:vertAlign w:val="superscript"/>
        </w:rPr>
        <w:t>d</w:t>
      </w:r>
      <w:r>
        <w:rPr>
          <w:rFonts w:ascii="Times New Roman" w:eastAsia="宋体" w:hAnsi="Times New Roman" w:cs="Times New Roman"/>
          <w:kern w:val="2"/>
          <w:sz w:val="24"/>
          <w:szCs w:val="24"/>
        </w:rPr>
        <w:t xml:space="preserve">, Wenke Wang </w:t>
      </w:r>
      <w:r>
        <w:rPr>
          <w:rFonts w:ascii="Times New Roman" w:eastAsia="宋体" w:hAnsi="Times New Roman" w:cs="Times New Roman"/>
          <w:kern w:val="2"/>
          <w:sz w:val="24"/>
          <w:szCs w:val="24"/>
          <w:vertAlign w:val="superscript"/>
        </w:rPr>
        <w:t>a,b</w:t>
      </w:r>
    </w:p>
    <w:p w:rsidR="009F0FF1" w:rsidRDefault="009F0FF1">
      <w:pPr>
        <w:widowControl w:val="0"/>
        <w:spacing w:after="0" w:line="240" w:lineRule="auto"/>
        <w:jc w:val="both"/>
        <w:rPr>
          <w:rFonts w:ascii="Times New Roman" w:eastAsia="宋体" w:hAnsi="Times New Roman" w:cs="Times New Roman"/>
          <w:kern w:val="2"/>
          <w:sz w:val="24"/>
          <w:szCs w:val="24"/>
        </w:rPr>
      </w:pPr>
    </w:p>
    <w:p w:rsidR="009F0FF1" w:rsidRDefault="00BE79D0">
      <w:pPr>
        <w:widowControl w:val="0"/>
        <w:spacing w:after="0" w:line="240" w:lineRule="auto"/>
        <w:jc w:val="both"/>
        <w:rPr>
          <w:rFonts w:ascii="Times New Roman" w:eastAsia="宋体" w:hAnsi="Times New Roman" w:cs="Times New Roman"/>
          <w:kern w:val="2"/>
          <w:sz w:val="24"/>
          <w:szCs w:val="24"/>
        </w:rPr>
      </w:pPr>
      <w:bookmarkStart w:id="1" w:name="OLE_LINK269"/>
      <w:bookmarkEnd w:id="1"/>
      <w:r>
        <w:rPr>
          <w:rFonts w:ascii="Times New Roman" w:eastAsia="宋体" w:hAnsi="Times New Roman" w:cs="Times New Roman"/>
          <w:kern w:val="2"/>
          <w:sz w:val="24"/>
          <w:szCs w:val="24"/>
          <w:vertAlign w:val="superscript"/>
        </w:rPr>
        <w:t xml:space="preserve">a </w:t>
      </w:r>
      <w:r>
        <w:rPr>
          <w:rFonts w:ascii="Times New Roman" w:eastAsia="宋体" w:hAnsi="Times New Roman" w:cs="Times New Roman"/>
          <w:kern w:val="2"/>
          <w:sz w:val="24"/>
          <w:szCs w:val="24"/>
        </w:rPr>
        <w:t xml:space="preserve">Key Laboratory of Subsurface Hydrology and Ecology in Arid Areas, Ministry of Education, </w:t>
      </w:r>
      <w:bookmarkStart w:id="2" w:name="OLE_LINK29"/>
      <w:bookmarkStart w:id="3" w:name="OLE_LINK243"/>
      <w:bookmarkStart w:id="4" w:name="OLE_LINK244"/>
      <w:bookmarkStart w:id="5" w:name="OLE_LINK247"/>
      <w:bookmarkEnd w:id="2"/>
      <w:bookmarkEnd w:id="3"/>
      <w:bookmarkEnd w:id="4"/>
      <w:r>
        <w:rPr>
          <w:rFonts w:ascii="Times New Roman" w:eastAsia="宋体" w:hAnsi="Times New Roman" w:cs="Times New Roman"/>
          <w:kern w:val="2"/>
          <w:sz w:val="24"/>
          <w:szCs w:val="24"/>
        </w:rPr>
        <w:t>Chang’an University</w:t>
      </w:r>
      <w:bookmarkStart w:id="6" w:name="OLE_LINK248"/>
      <w:bookmarkStart w:id="7" w:name="OLE_LINK245"/>
      <w:bookmarkStart w:id="8" w:name="OLE_LINK249"/>
      <w:bookmarkStart w:id="9" w:name="OLE_LINK246"/>
      <w:bookmarkEnd w:id="5"/>
      <w:bookmarkEnd w:id="6"/>
      <w:bookmarkEnd w:id="7"/>
      <w:bookmarkEnd w:id="8"/>
      <w:bookmarkEnd w:id="9"/>
      <w:r>
        <w:rPr>
          <w:rFonts w:ascii="Times New Roman" w:eastAsia="宋体" w:hAnsi="Times New Roman" w:cs="Times New Roman"/>
          <w:kern w:val="2"/>
          <w:sz w:val="24"/>
          <w:szCs w:val="24"/>
        </w:rPr>
        <w:t>, Xi’an 710054, China.</w:t>
      </w:r>
    </w:p>
    <w:p w:rsidR="009F0FF1" w:rsidRDefault="00BE79D0">
      <w:pPr>
        <w:widowControl w:val="0"/>
        <w:spacing w:after="0" w:line="240" w:lineRule="auto"/>
        <w:jc w:val="both"/>
        <w:rPr>
          <w:rFonts w:ascii="Times New Roman" w:eastAsia="宋体" w:hAnsi="Times New Roman" w:cs="Times New Roman"/>
          <w:kern w:val="2"/>
          <w:sz w:val="24"/>
          <w:szCs w:val="24"/>
        </w:rPr>
      </w:pPr>
      <w:r>
        <w:rPr>
          <w:rFonts w:ascii="Times New Roman" w:eastAsia="宋体" w:hAnsi="Times New Roman" w:cs="Times New Roman"/>
          <w:kern w:val="2"/>
          <w:sz w:val="24"/>
          <w:szCs w:val="24"/>
          <w:vertAlign w:val="superscript"/>
        </w:rPr>
        <w:t xml:space="preserve">b </w:t>
      </w:r>
      <w:r>
        <w:rPr>
          <w:rFonts w:ascii="Times New Roman" w:eastAsia="宋体" w:hAnsi="Times New Roman" w:cs="Times New Roman"/>
          <w:kern w:val="2"/>
          <w:sz w:val="24"/>
          <w:szCs w:val="24"/>
        </w:rPr>
        <w:t xml:space="preserve">School of Water and Environment, Chang’an University, Xi’an </w:t>
      </w:r>
      <w:bookmarkStart w:id="10" w:name="_Hlk47804574"/>
      <w:r>
        <w:rPr>
          <w:rFonts w:ascii="Times New Roman" w:eastAsia="宋体" w:hAnsi="Times New Roman" w:cs="Times New Roman"/>
          <w:kern w:val="2"/>
          <w:sz w:val="24"/>
          <w:szCs w:val="24"/>
        </w:rPr>
        <w:t>710054,</w:t>
      </w:r>
      <w:bookmarkEnd w:id="10"/>
      <w:r>
        <w:rPr>
          <w:rFonts w:ascii="Times New Roman" w:eastAsia="宋体" w:hAnsi="Times New Roman" w:cs="Times New Roman"/>
          <w:kern w:val="2"/>
          <w:sz w:val="24"/>
          <w:szCs w:val="24"/>
        </w:rPr>
        <w:t xml:space="preserve"> China.</w:t>
      </w:r>
    </w:p>
    <w:p w:rsidR="009F0FF1" w:rsidRDefault="00BE79D0">
      <w:pPr>
        <w:widowControl w:val="0"/>
        <w:spacing w:after="0" w:line="240" w:lineRule="auto"/>
        <w:jc w:val="both"/>
        <w:rPr>
          <w:rFonts w:ascii="Times New Roman" w:eastAsia="宋体" w:hAnsi="Times New Roman" w:cs="Times New Roman"/>
          <w:kern w:val="2"/>
          <w:sz w:val="24"/>
          <w:szCs w:val="24"/>
        </w:rPr>
      </w:pPr>
      <w:r>
        <w:rPr>
          <w:rFonts w:ascii="Times New Roman" w:eastAsia="宋体" w:hAnsi="Times New Roman" w:cs="Times New Roman"/>
          <w:kern w:val="2"/>
          <w:sz w:val="24"/>
          <w:szCs w:val="24"/>
          <w:vertAlign w:val="superscript"/>
        </w:rPr>
        <w:t>c</w:t>
      </w:r>
      <w:r>
        <w:rPr>
          <w:rFonts w:ascii="Times New Roman" w:eastAsia="宋体" w:hAnsi="Times New Roman" w:cs="Times New Roman"/>
          <w:kern w:val="2"/>
          <w:sz w:val="24"/>
          <w:szCs w:val="24"/>
        </w:rPr>
        <w:t xml:space="preserve"> </w:t>
      </w:r>
      <w:r>
        <w:rPr>
          <w:rFonts w:ascii="Times New Roman" w:eastAsia="宋体" w:hAnsi="Times New Roman" w:cs="Times New Roman" w:hint="eastAsia"/>
          <w:kern w:val="2"/>
          <w:sz w:val="24"/>
          <w:szCs w:val="24"/>
        </w:rPr>
        <w:t>China United North</w:t>
      </w:r>
      <w:bookmarkStart w:id="11" w:name="_GoBack"/>
      <w:bookmarkEnd w:id="11"/>
      <w:r>
        <w:rPr>
          <w:rFonts w:ascii="Times New Roman" w:eastAsia="宋体" w:hAnsi="Times New Roman" w:cs="Times New Roman" w:hint="eastAsia"/>
          <w:kern w:val="2"/>
          <w:sz w:val="24"/>
          <w:szCs w:val="24"/>
        </w:rPr>
        <w:t>west Ins</w:t>
      </w:r>
      <w:r>
        <w:rPr>
          <w:rFonts w:ascii="Times New Roman" w:eastAsia="宋体" w:hAnsi="Times New Roman" w:cs="Times New Roman" w:hint="eastAsia"/>
          <w:kern w:val="2"/>
          <w:sz w:val="24"/>
          <w:szCs w:val="24"/>
        </w:rPr>
        <w:t>titute for Engineering Design &amp; Research Co.,Ltd.</w:t>
      </w:r>
    </w:p>
    <w:p w:rsidR="009F0FF1" w:rsidRDefault="00BE79D0">
      <w:pPr>
        <w:spacing w:line="360" w:lineRule="auto"/>
        <w:jc w:val="both"/>
        <w:rPr>
          <w:rFonts w:ascii="Times New Roman" w:eastAsia="宋体" w:hAnsi="Times New Roman" w:cs="Times New Roman"/>
          <w:kern w:val="2"/>
          <w:sz w:val="24"/>
          <w:szCs w:val="24"/>
        </w:rPr>
      </w:pPr>
      <w:r>
        <w:rPr>
          <w:rFonts w:ascii="Times New Roman" w:eastAsia="宋体" w:hAnsi="Times New Roman" w:cs="Times New Roman" w:hint="eastAsia"/>
          <w:kern w:val="2"/>
          <w:sz w:val="24"/>
          <w:szCs w:val="24"/>
          <w:vertAlign w:val="superscript"/>
        </w:rPr>
        <w:t>d</w:t>
      </w:r>
      <w:r>
        <w:rPr>
          <w:rFonts w:ascii="Times New Roman" w:eastAsia="宋体" w:hAnsi="Times New Roman" w:cs="Times New Roman"/>
          <w:kern w:val="2"/>
          <w:sz w:val="24"/>
          <w:szCs w:val="24"/>
          <w:vertAlign w:val="superscript"/>
        </w:rPr>
        <w:t xml:space="preserve"> </w:t>
      </w:r>
      <w:r>
        <w:rPr>
          <w:rFonts w:ascii="Times New Roman" w:eastAsia="宋体" w:hAnsi="Times New Roman" w:cs="Times New Roman"/>
          <w:kern w:val="2"/>
          <w:sz w:val="24"/>
          <w:szCs w:val="24"/>
        </w:rPr>
        <w:t>School of Geography and Tourism, Shaanxi Normal University, Xi'an 710054, China.</w:t>
      </w:r>
    </w:p>
    <w:p w:rsidR="009F0FF1" w:rsidRDefault="009F0FF1">
      <w:pPr>
        <w:spacing w:line="360" w:lineRule="auto"/>
        <w:jc w:val="both"/>
        <w:rPr>
          <w:rFonts w:ascii="Times New Roman" w:hAnsi="Times New Roman" w:cs="Times New Roman"/>
          <w:sz w:val="24"/>
          <w:szCs w:val="24"/>
        </w:rPr>
      </w:pPr>
    </w:p>
    <w:p w:rsidR="009F0FF1" w:rsidRDefault="009F0FF1">
      <w:pPr>
        <w:spacing w:line="360" w:lineRule="auto"/>
        <w:jc w:val="both"/>
        <w:rPr>
          <w:rFonts w:ascii="Times New Roman" w:hAnsi="Times New Roman" w:cs="Times New Roman"/>
          <w:sz w:val="24"/>
          <w:szCs w:val="24"/>
        </w:rPr>
      </w:pPr>
    </w:p>
    <w:p w:rsidR="009F0FF1" w:rsidRDefault="00BE79D0">
      <w:pPr>
        <w:widowControl w:val="0"/>
        <w:spacing w:after="0" w:line="360" w:lineRule="auto"/>
        <w:jc w:val="both"/>
        <w:rPr>
          <w:rFonts w:ascii="Times New Roman" w:eastAsia="宋体" w:hAnsi="Times New Roman" w:cs="Times New Roman"/>
          <w:sz w:val="24"/>
          <w:szCs w:val="24"/>
        </w:rPr>
      </w:pPr>
      <w:r>
        <w:rPr>
          <w:rFonts w:ascii="Times New Roman" w:eastAsia="宋体" w:hAnsi="Times New Roman" w:cs="Times New Roman"/>
          <w:b/>
          <w:bCs/>
          <w:sz w:val="24"/>
          <w:szCs w:val="24"/>
        </w:rPr>
        <w:t>* Corresponding Author:</w:t>
      </w:r>
    </w:p>
    <w:p w:rsidR="009F0FF1" w:rsidRDefault="00BE79D0">
      <w:pPr>
        <w:spacing w:after="0" w:line="360" w:lineRule="auto"/>
        <w:rPr>
          <w:rFonts w:ascii="Times New Roman" w:eastAsia="宋体" w:hAnsi="Times New Roman" w:cs="Times New Roman"/>
          <w:sz w:val="24"/>
          <w:szCs w:val="24"/>
        </w:rPr>
      </w:pPr>
      <w:r>
        <w:rPr>
          <w:rFonts w:ascii="Times New Roman" w:eastAsia="宋体" w:hAnsi="Times New Roman" w:cs="Times New Roman"/>
          <w:sz w:val="24"/>
          <w:szCs w:val="24"/>
        </w:rPr>
        <w:t>Tel: +86-135-7200-5085</w:t>
      </w:r>
      <w:r>
        <w:rPr>
          <w:rFonts w:ascii="Times New Roman" w:eastAsia="宋体" w:hAnsi="Times New Roman" w:cs="Times New Roman"/>
          <w:sz w:val="24"/>
          <w:szCs w:val="24"/>
        </w:rPr>
        <w:br/>
        <w:t xml:space="preserve">E-mail: </w:t>
      </w:r>
      <w:hyperlink r:id="rId7" w:history="1">
        <w:r>
          <w:rPr>
            <w:rStyle w:val="a8"/>
            <w:rFonts w:ascii="Times New Roman" w:eastAsia="宋体" w:hAnsi="Times New Roman" w:cs="Times New Roman"/>
            <w:sz w:val="24"/>
            <w:szCs w:val="24"/>
          </w:rPr>
          <w:t>ysk110@126.com</w:t>
        </w:r>
      </w:hyperlink>
      <w:r>
        <w:rPr>
          <w:rFonts w:ascii="Times New Roman" w:eastAsia="宋体" w:hAnsi="Times New Roman" w:cs="Times New Roman"/>
          <w:sz w:val="24"/>
          <w:szCs w:val="24"/>
        </w:rPr>
        <w:t xml:space="preserve"> </w:t>
      </w:r>
    </w:p>
    <w:p w:rsidR="009F0FF1" w:rsidRDefault="00BE79D0">
      <w:pPr>
        <w:spacing w:after="0" w:line="360" w:lineRule="auto"/>
        <w:rPr>
          <w:rFonts w:ascii="宋体" w:eastAsia="宋体" w:hAnsi="宋体" w:cs="宋体"/>
          <w:sz w:val="24"/>
          <w:szCs w:val="24"/>
        </w:rPr>
      </w:pPr>
      <w:r>
        <w:rPr>
          <w:rFonts w:ascii="宋体" w:eastAsia="宋体" w:hAnsi="宋体" w:cs="宋体"/>
          <w:sz w:val="24"/>
          <w:szCs w:val="24"/>
        </w:rPr>
        <w:t xml:space="preserve"> </w:t>
      </w:r>
    </w:p>
    <w:p w:rsidR="009F0FF1" w:rsidRDefault="009F0FF1">
      <w:pPr>
        <w:spacing w:line="360" w:lineRule="auto"/>
        <w:jc w:val="both"/>
        <w:rPr>
          <w:rFonts w:ascii="Times New Roman" w:hAnsi="Times New Roman" w:cs="Times New Roman"/>
          <w:sz w:val="24"/>
          <w:szCs w:val="24"/>
        </w:rPr>
      </w:pPr>
    </w:p>
    <w:p w:rsidR="009F0FF1" w:rsidRDefault="009F0FF1">
      <w:pPr>
        <w:spacing w:line="360" w:lineRule="auto"/>
        <w:jc w:val="both"/>
        <w:rPr>
          <w:rFonts w:ascii="Times New Roman" w:hAnsi="Times New Roman" w:cs="Times New Roman"/>
          <w:sz w:val="24"/>
          <w:szCs w:val="24"/>
        </w:rPr>
      </w:pPr>
    </w:p>
    <w:p w:rsidR="009F0FF1" w:rsidRDefault="009F0FF1">
      <w:pPr>
        <w:spacing w:line="360" w:lineRule="auto"/>
        <w:jc w:val="both"/>
        <w:rPr>
          <w:rFonts w:ascii="Times New Roman" w:hAnsi="Times New Roman" w:cs="Times New Roman"/>
          <w:sz w:val="24"/>
          <w:szCs w:val="24"/>
        </w:rPr>
      </w:pPr>
    </w:p>
    <w:p w:rsidR="009F0FF1" w:rsidRDefault="009F0FF1">
      <w:pPr>
        <w:spacing w:line="360" w:lineRule="auto"/>
        <w:jc w:val="both"/>
        <w:rPr>
          <w:rFonts w:ascii="Times New Roman" w:hAnsi="Times New Roman" w:cs="Times New Roman"/>
          <w:sz w:val="24"/>
          <w:szCs w:val="24"/>
        </w:rPr>
      </w:pPr>
    </w:p>
    <w:p w:rsidR="009F0FF1" w:rsidRDefault="00BE79D0">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Number of </w:t>
      </w:r>
      <w:r>
        <w:rPr>
          <w:rFonts w:ascii="Times New Roman" w:hAnsi="Times New Roman" w:cs="Times New Roman"/>
          <w:b/>
          <w:bCs/>
          <w:sz w:val="24"/>
          <w:szCs w:val="24"/>
        </w:rPr>
        <w:t>pages: 11</w:t>
      </w:r>
    </w:p>
    <w:p w:rsidR="009F0FF1" w:rsidRDefault="00BE79D0">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Number of texts: </w:t>
      </w:r>
      <w:r>
        <w:rPr>
          <w:rFonts w:ascii="Times New Roman" w:hAnsi="Times New Roman" w:cs="Times New Roman" w:hint="eastAsia"/>
          <w:b/>
          <w:bCs/>
          <w:sz w:val="24"/>
          <w:szCs w:val="24"/>
        </w:rPr>
        <w:t>2</w:t>
      </w:r>
    </w:p>
    <w:p w:rsidR="009F0FF1" w:rsidRDefault="00BE79D0">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Number of figures: 4</w:t>
      </w:r>
    </w:p>
    <w:p w:rsidR="009F0FF1" w:rsidRDefault="00BE79D0">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Number of tables: 3</w:t>
      </w:r>
    </w:p>
    <w:p w:rsidR="009F0FF1" w:rsidRDefault="00BE79D0">
      <w:pPr>
        <w:widowControl w:val="0"/>
        <w:spacing w:after="0" w:line="360" w:lineRule="auto"/>
        <w:jc w:val="both"/>
        <w:rPr>
          <w:rFonts w:ascii="Times New Roman" w:eastAsia="宋体" w:hAnsi="Times New Roman" w:cs="Times New Roman"/>
          <w:b/>
          <w:bCs/>
          <w:kern w:val="2"/>
          <w:sz w:val="24"/>
          <w:szCs w:val="24"/>
        </w:rPr>
      </w:pPr>
      <w:r>
        <w:rPr>
          <w:rFonts w:ascii="Times New Roman" w:eastAsia="宋体" w:hAnsi="Times New Roman" w:cs="Times New Roman"/>
          <w:b/>
          <w:bCs/>
          <w:kern w:val="2"/>
          <w:sz w:val="24"/>
          <w:szCs w:val="24"/>
        </w:rPr>
        <w:t>Contents:</w:t>
      </w:r>
    </w:p>
    <w:p w:rsidR="009F0FF1" w:rsidRDefault="00BE79D0">
      <w:pPr>
        <w:widowControl w:val="0"/>
        <w:spacing w:after="0" w:line="480" w:lineRule="auto"/>
        <w:jc w:val="both"/>
        <w:rPr>
          <w:rFonts w:ascii="Times New Roman" w:eastAsia="宋体" w:hAnsi="Times New Roman" w:cs="Times New Roman"/>
          <w:kern w:val="2"/>
          <w:sz w:val="24"/>
          <w:szCs w:val="24"/>
        </w:rPr>
      </w:pPr>
      <w:r>
        <w:rPr>
          <w:rFonts w:ascii="Times New Roman" w:eastAsia="宋体" w:hAnsi="Times New Roman" w:cs="Times New Roman"/>
          <w:b/>
          <w:bCs/>
          <w:kern w:val="2"/>
          <w:sz w:val="24"/>
          <w:szCs w:val="24"/>
        </w:rPr>
        <w:lastRenderedPageBreak/>
        <w:t>Texts:</w:t>
      </w:r>
      <w:bookmarkStart w:id="12" w:name="_Hlk47863664"/>
    </w:p>
    <w:bookmarkEnd w:id="12"/>
    <w:p w:rsidR="009F0FF1" w:rsidRDefault="00BE79D0">
      <w:pPr>
        <w:widowControl w:val="0"/>
        <w:spacing w:after="0" w:line="480" w:lineRule="auto"/>
        <w:jc w:val="both"/>
        <w:rPr>
          <w:rFonts w:ascii="Times New Roman" w:eastAsia="宋体" w:hAnsi="Times New Roman" w:cs="Times New Roman"/>
          <w:kern w:val="2"/>
          <w:sz w:val="24"/>
          <w:szCs w:val="24"/>
        </w:rPr>
      </w:pPr>
      <w:r>
        <w:rPr>
          <w:rFonts w:ascii="Times New Roman" w:eastAsia="宋体" w:hAnsi="Times New Roman" w:cs="Times New Roman"/>
          <w:b/>
          <w:bCs/>
          <w:kern w:val="2"/>
          <w:sz w:val="24"/>
          <w:szCs w:val="24"/>
        </w:rPr>
        <w:t>Text S</w:t>
      </w:r>
      <w:r>
        <w:rPr>
          <w:rFonts w:ascii="Times New Roman" w:eastAsia="宋体" w:hAnsi="Times New Roman" w:cs="Times New Roman" w:hint="eastAsia"/>
          <w:b/>
          <w:bCs/>
          <w:kern w:val="2"/>
          <w:sz w:val="24"/>
          <w:szCs w:val="24"/>
        </w:rPr>
        <w:t>1</w:t>
      </w:r>
      <w:r>
        <w:rPr>
          <w:rFonts w:ascii="Times New Roman" w:eastAsia="宋体" w:hAnsi="Times New Roman" w:cs="Times New Roman"/>
          <w:kern w:val="2"/>
          <w:sz w:val="24"/>
          <w:szCs w:val="24"/>
        </w:rPr>
        <w:t xml:space="preserve"> Detail description of qPCR </w:t>
      </w:r>
    </w:p>
    <w:p w:rsidR="009F0FF1" w:rsidRDefault="00BE79D0">
      <w:pPr>
        <w:widowControl w:val="0"/>
        <w:spacing w:after="0" w:line="480" w:lineRule="auto"/>
        <w:jc w:val="both"/>
        <w:rPr>
          <w:rFonts w:ascii="Times New Roman" w:eastAsia="宋体" w:hAnsi="Times New Roman" w:cs="Times New Roman"/>
          <w:b/>
          <w:bCs/>
          <w:kern w:val="2"/>
          <w:sz w:val="24"/>
          <w:szCs w:val="24"/>
        </w:rPr>
      </w:pPr>
      <w:r>
        <w:rPr>
          <w:rFonts w:ascii="Times New Roman" w:eastAsia="宋体" w:hAnsi="Times New Roman" w:cs="Times New Roman"/>
          <w:b/>
          <w:bCs/>
          <w:kern w:val="2"/>
          <w:sz w:val="24"/>
          <w:szCs w:val="24"/>
        </w:rPr>
        <w:t>Text S</w:t>
      </w:r>
      <w:r>
        <w:rPr>
          <w:rFonts w:ascii="Times New Roman" w:eastAsia="宋体" w:hAnsi="Times New Roman" w:cs="Times New Roman" w:hint="eastAsia"/>
          <w:b/>
          <w:bCs/>
          <w:kern w:val="2"/>
          <w:sz w:val="24"/>
          <w:szCs w:val="24"/>
        </w:rPr>
        <w:t>2</w:t>
      </w:r>
      <w:r>
        <w:rPr>
          <w:rFonts w:ascii="Times New Roman" w:eastAsia="宋体" w:hAnsi="Times New Roman" w:cs="Times New Roman"/>
          <w:b/>
          <w:bCs/>
          <w:kern w:val="2"/>
          <w:sz w:val="24"/>
          <w:szCs w:val="24"/>
        </w:rPr>
        <w:t xml:space="preserve"> </w:t>
      </w:r>
      <w:r>
        <w:rPr>
          <w:rFonts w:ascii="Times New Roman" w:eastAsia="宋体" w:hAnsi="Times New Roman" w:cs="Times New Roman"/>
          <w:kern w:val="2"/>
          <w:sz w:val="24"/>
          <w:szCs w:val="24"/>
        </w:rPr>
        <w:t>Sample properties in hyporheic zone</w:t>
      </w:r>
    </w:p>
    <w:p w:rsidR="009F0FF1" w:rsidRDefault="00BE79D0">
      <w:pPr>
        <w:widowControl w:val="0"/>
        <w:spacing w:after="0" w:line="480" w:lineRule="auto"/>
        <w:jc w:val="both"/>
        <w:rPr>
          <w:rFonts w:ascii="Times New Roman" w:eastAsia="宋体" w:hAnsi="Times New Roman" w:cs="Times New Roman"/>
          <w:b/>
          <w:bCs/>
          <w:kern w:val="2"/>
          <w:sz w:val="24"/>
          <w:szCs w:val="24"/>
        </w:rPr>
      </w:pPr>
      <w:r>
        <w:rPr>
          <w:rFonts w:ascii="Times New Roman" w:eastAsia="宋体" w:hAnsi="Times New Roman" w:cs="Times New Roman"/>
          <w:b/>
          <w:bCs/>
          <w:kern w:val="2"/>
          <w:sz w:val="24"/>
          <w:szCs w:val="24"/>
        </w:rPr>
        <w:t>Figures:</w:t>
      </w:r>
    </w:p>
    <w:p w:rsidR="009F0FF1" w:rsidRDefault="00BE79D0">
      <w:pPr>
        <w:widowControl w:val="0"/>
        <w:spacing w:after="0" w:line="480" w:lineRule="auto"/>
        <w:jc w:val="both"/>
        <w:rPr>
          <w:rFonts w:ascii="Times New Roman" w:eastAsia="宋体" w:hAnsi="Times New Roman" w:cs="Times New Roman"/>
          <w:b/>
          <w:bCs/>
          <w:i/>
          <w:iCs/>
          <w:kern w:val="2"/>
          <w:sz w:val="24"/>
          <w:szCs w:val="24"/>
        </w:rPr>
      </w:pPr>
      <w:r>
        <w:rPr>
          <w:rFonts w:ascii="Times New Roman" w:eastAsia="宋体" w:hAnsi="Times New Roman" w:cs="Times New Roman"/>
          <w:b/>
          <w:bCs/>
          <w:kern w:val="2"/>
          <w:sz w:val="24"/>
          <w:szCs w:val="24"/>
        </w:rPr>
        <w:t>Fig. S1</w:t>
      </w:r>
      <w:r>
        <w:rPr>
          <w:rFonts w:ascii="Times New Roman" w:eastAsia="等线" w:hAnsi="Times New Roman" w:cs="Times New Roman"/>
          <w:color w:val="000000"/>
          <w:kern w:val="24"/>
          <w:sz w:val="24"/>
          <w:szCs w:val="24"/>
        </w:rPr>
        <w:t xml:space="preserve"> The physiochemical properties of groundwater in lateral</w:t>
      </w:r>
    </w:p>
    <w:p w:rsidR="009F0FF1" w:rsidRDefault="00BE79D0">
      <w:pPr>
        <w:spacing w:after="0" w:line="480" w:lineRule="auto"/>
        <w:rPr>
          <w:rFonts w:ascii="Times New Roman" w:eastAsia="宋体" w:hAnsi="Times New Roman" w:cs="Times New Roman"/>
          <w:kern w:val="2"/>
          <w:sz w:val="24"/>
          <w:szCs w:val="24"/>
        </w:rPr>
      </w:pPr>
      <w:r>
        <w:rPr>
          <w:rFonts w:ascii="Times New Roman" w:eastAsia="宋体" w:hAnsi="Times New Roman" w:cs="Times New Roman"/>
          <w:b/>
          <w:bCs/>
          <w:sz w:val="24"/>
          <w:szCs w:val="24"/>
        </w:rPr>
        <w:t xml:space="preserve">Fig. S2 </w:t>
      </w:r>
      <w:r>
        <w:rPr>
          <w:rFonts w:ascii="Times New Roman" w:eastAsia="宋体" w:hAnsi="Times New Roman" w:cs="Times New Roman"/>
          <w:kern w:val="2"/>
          <w:sz w:val="24"/>
          <w:szCs w:val="24"/>
        </w:rPr>
        <w:t xml:space="preserve">The </w:t>
      </w:r>
      <w:r>
        <w:rPr>
          <w:rFonts w:ascii="Times New Roman" w:eastAsia="宋体" w:hAnsi="Times New Roman" w:cs="Times New Roman"/>
          <w:kern w:val="2"/>
          <w:sz w:val="24"/>
          <w:szCs w:val="24"/>
        </w:rPr>
        <w:t>grain size distribution in sediments</w:t>
      </w:r>
    </w:p>
    <w:p w:rsidR="009F0FF1" w:rsidRDefault="00BE79D0">
      <w:pPr>
        <w:spacing w:after="0" w:line="480" w:lineRule="auto"/>
        <w:rPr>
          <w:rFonts w:ascii="Times New Roman" w:eastAsia="宋体" w:hAnsi="Times New Roman" w:cs="Times New Roman"/>
          <w:kern w:val="2"/>
          <w:sz w:val="24"/>
          <w:szCs w:val="24"/>
        </w:rPr>
      </w:pPr>
      <w:r>
        <w:rPr>
          <w:rFonts w:ascii="Times New Roman" w:eastAsia="宋体" w:hAnsi="Times New Roman" w:cs="Times New Roman"/>
          <w:b/>
          <w:bCs/>
          <w:kern w:val="2"/>
          <w:sz w:val="24"/>
          <w:szCs w:val="24"/>
        </w:rPr>
        <w:t xml:space="preserve">Fig. S3 </w:t>
      </w:r>
      <w:r>
        <w:rPr>
          <w:rFonts w:ascii="Times New Roman" w:eastAsia="宋体" w:hAnsi="Times New Roman" w:cs="Times New Roman"/>
          <w:kern w:val="2"/>
          <w:sz w:val="24"/>
          <w:szCs w:val="24"/>
        </w:rPr>
        <w:t>Distribution characteristics of TOC in sediments in sampling area</w:t>
      </w:r>
    </w:p>
    <w:p w:rsidR="009F0FF1" w:rsidRDefault="00BE79D0">
      <w:pPr>
        <w:spacing w:after="0" w:line="480" w:lineRule="auto"/>
        <w:rPr>
          <w:rFonts w:ascii="Times New Roman" w:eastAsia="宋体" w:hAnsi="Times New Roman" w:cs="Times New Roman"/>
          <w:kern w:val="2"/>
          <w:sz w:val="24"/>
          <w:szCs w:val="24"/>
        </w:rPr>
      </w:pPr>
      <w:r>
        <w:rPr>
          <w:rFonts w:ascii="Times New Roman" w:eastAsia="宋体" w:hAnsi="Times New Roman" w:cs="Times New Roman"/>
          <w:b/>
          <w:bCs/>
          <w:kern w:val="2"/>
          <w:sz w:val="24"/>
          <w:szCs w:val="24"/>
        </w:rPr>
        <w:t>Fig. S4</w:t>
      </w:r>
      <w:r>
        <w:rPr>
          <w:rFonts w:ascii="Times New Roman" w:eastAsia="宋体" w:hAnsi="Times New Roman" w:cs="Times New Roman"/>
          <w:kern w:val="2"/>
          <w:sz w:val="24"/>
          <w:szCs w:val="24"/>
        </w:rPr>
        <w:t xml:space="preserve"> </w:t>
      </w:r>
      <w:r>
        <w:rPr>
          <w:rFonts w:ascii="Times New Roman" w:eastAsia="宋体" w:hAnsi="Times New Roman" w:cs="Times New Roman" w:hint="eastAsia"/>
          <w:kern w:val="2"/>
          <w:sz w:val="24"/>
          <w:szCs w:val="24"/>
        </w:rPr>
        <w:t>Distribution characteristics of six metals in sediment</w:t>
      </w:r>
      <w:r>
        <w:rPr>
          <w:rFonts w:ascii="Times New Roman" w:eastAsia="宋体" w:hAnsi="Times New Roman" w:cs="Times New Roman" w:hint="eastAsia"/>
          <w:kern w:val="2"/>
          <w:sz w:val="24"/>
          <w:szCs w:val="24"/>
        </w:rPr>
        <w:t>.</w:t>
      </w:r>
    </w:p>
    <w:p w:rsidR="009F0FF1" w:rsidRDefault="00BE79D0">
      <w:pPr>
        <w:widowControl w:val="0"/>
        <w:spacing w:after="0" w:line="480" w:lineRule="auto"/>
        <w:jc w:val="both"/>
        <w:rPr>
          <w:rFonts w:ascii="Times New Roman" w:eastAsia="宋体" w:hAnsi="Times New Roman" w:cs="Times New Roman"/>
          <w:b/>
          <w:bCs/>
          <w:kern w:val="2"/>
          <w:sz w:val="24"/>
          <w:szCs w:val="24"/>
        </w:rPr>
      </w:pPr>
      <w:r>
        <w:rPr>
          <w:rFonts w:ascii="Times New Roman" w:eastAsia="宋体" w:hAnsi="Times New Roman" w:cs="Times New Roman"/>
          <w:b/>
          <w:bCs/>
          <w:kern w:val="2"/>
          <w:sz w:val="24"/>
          <w:szCs w:val="24"/>
        </w:rPr>
        <w:t xml:space="preserve">Tables: </w:t>
      </w:r>
    </w:p>
    <w:p w:rsidR="009F0FF1" w:rsidRDefault="00BE79D0">
      <w:pPr>
        <w:widowControl w:val="0"/>
        <w:spacing w:after="0" w:line="480" w:lineRule="auto"/>
        <w:jc w:val="both"/>
        <w:rPr>
          <w:rFonts w:ascii="Times New Roman" w:eastAsia="宋体" w:hAnsi="Times New Roman" w:cs="Times New Roman"/>
          <w:kern w:val="2"/>
          <w:sz w:val="24"/>
          <w:szCs w:val="24"/>
        </w:rPr>
      </w:pPr>
      <w:r>
        <w:rPr>
          <w:rFonts w:ascii="Times New Roman" w:eastAsia="宋体" w:hAnsi="Times New Roman" w:cs="Times New Roman"/>
          <w:b/>
          <w:bCs/>
          <w:kern w:val="2"/>
          <w:sz w:val="24"/>
          <w:szCs w:val="24"/>
        </w:rPr>
        <w:t>Table S1</w:t>
      </w:r>
      <w:r>
        <w:rPr>
          <w:rFonts w:ascii="Times New Roman" w:eastAsia="宋体" w:hAnsi="Times New Roman" w:cs="Times New Roman"/>
          <w:kern w:val="2"/>
          <w:sz w:val="24"/>
          <w:szCs w:val="24"/>
        </w:rPr>
        <w:t xml:space="preserve"> The details of sampling sites</w:t>
      </w:r>
    </w:p>
    <w:p w:rsidR="009F0FF1" w:rsidRDefault="00BE79D0">
      <w:pPr>
        <w:widowControl w:val="0"/>
        <w:spacing w:after="0" w:line="480" w:lineRule="auto"/>
        <w:jc w:val="both"/>
        <w:rPr>
          <w:rFonts w:ascii="Times New Roman" w:eastAsia="宋体" w:hAnsi="Times New Roman" w:cs="Times New Roman"/>
          <w:kern w:val="2"/>
          <w:sz w:val="24"/>
          <w:szCs w:val="24"/>
        </w:rPr>
      </w:pPr>
      <w:r>
        <w:rPr>
          <w:rFonts w:ascii="Times New Roman" w:eastAsia="宋体" w:hAnsi="Times New Roman" w:cs="Times New Roman"/>
          <w:b/>
          <w:bCs/>
          <w:kern w:val="2"/>
          <w:sz w:val="24"/>
          <w:szCs w:val="24"/>
        </w:rPr>
        <w:t>Table S2</w:t>
      </w:r>
      <w:r>
        <w:rPr>
          <w:rFonts w:ascii="Times New Roman" w:eastAsia="宋体" w:hAnsi="Times New Roman" w:cs="Times New Roman"/>
          <w:kern w:val="2"/>
          <w:sz w:val="24"/>
          <w:szCs w:val="24"/>
        </w:rPr>
        <w:t xml:space="preserve"> </w:t>
      </w:r>
      <w:r>
        <w:rPr>
          <w:rFonts w:ascii="Times New Roman" w:hAnsi="Times New Roman" w:cs="Times New Roman"/>
          <w:sz w:val="24"/>
          <w:szCs w:val="24"/>
        </w:rPr>
        <w:t>The physiochemical prope</w:t>
      </w:r>
      <w:r>
        <w:rPr>
          <w:rFonts w:ascii="Times New Roman" w:hAnsi="Times New Roman" w:cs="Times New Roman"/>
          <w:sz w:val="24"/>
          <w:szCs w:val="24"/>
        </w:rPr>
        <w:t>rties of water samples</w:t>
      </w:r>
    </w:p>
    <w:p w:rsidR="009F0FF1" w:rsidRDefault="00BE79D0">
      <w:pPr>
        <w:spacing w:after="0" w:line="480" w:lineRule="auto"/>
        <w:rPr>
          <w:rFonts w:ascii="Times New Roman" w:hAnsi="Times New Roman" w:cs="Times New Roman"/>
          <w:sz w:val="24"/>
          <w:szCs w:val="24"/>
        </w:rPr>
      </w:pPr>
      <w:r>
        <w:rPr>
          <w:rFonts w:ascii="Times New Roman" w:eastAsia="宋体" w:hAnsi="Times New Roman" w:cs="Times New Roman"/>
          <w:b/>
          <w:bCs/>
          <w:kern w:val="2"/>
          <w:sz w:val="24"/>
          <w:szCs w:val="24"/>
        </w:rPr>
        <w:t>Table S3</w:t>
      </w:r>
      <w:r>
        <w:rPr>
          <w:rFonts w:ascii="Times New Roman" w:hAnsi="Times New Roman" w:cs="Times New Roman"/>
          <w:sz w:val="24"/>
          <w:szCs w:val="24"/>
        </w:rPr>
        <w:t xml:space="preserve"> Correlation analysis between MGEs (</w:t>
      </w:r>
      <w:r>
        <w:rPr>
          <w:rFonts w:ascii="Times New Roman" w:hAnsi="Times New Roman" w:cs="Times New Roman"/>
          <w:i/>
          <w:iCs/>
          <w:sz w:val="24"/>
          <w:szCs w:val="24"/>
        </w:rPr>
        <w:t>int</w:t>
      </w:r>
      <w:r>
        <w:rPr>
          <w:rFonts w:ascii="Times New Roman" w:hAnsi="Times New Roman" w:cs="Times New Roman"/>
          <w:sz w:val="24"/>
          <w:szCs w:val="24"/>
        </w:rPr>
        <w:t xml:space="preserve">I1 and </w:t>
      </w:r>
      <w:r>
        <w:rPr>
          <w:rFonts w:ascii="Times New Roman" w:hAnsi="Times New Roman" w:cs="Times New Roman"/>
          <w:i/>
          <w:iCs/>
          <w:sz w:val="24"/>
          <w:szCs w:val="24"/>
        </w:rPr>
        <w:t>tnp</w:t>
      </w:r>
      <w:r>
        <w:rPr>
          <w:rFonts w:ascii="Times New Roman" w:hAnsi="Times New Roman" w:cs="Times New Roman"/>
          <w:sz w:val="24"/>
          <w:szCs w:val="24"/>
        </w:rPr>
        <w:t>A) and ARGs</w:t>
      </w:r>
    </w:p>
    <w:p w:rsidR="009F0FF1" w:rsidRDefault="00BE79D0">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9F0FF1" w:rsidRDefault="00BE79D0">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Text S1 </w:t>
      </w:r>
      <w:bookmarkStart w:id="13" w:name="_Hlk47860781"/>
      <w:r>
        <w:rPr>
          <w:rFonts w:ascii="Times New Roman" w:hAnsi="Times New Roman" w:cs="Times New Roman"/>
          <w:b/>
          <w:bCs/>
          <w:sz w:val="24"/>
          <w:szCs w:val="24"/>
        </w:rPr>
        <w:t>Detail description of antibiotics treatment methods</w:t>
      </w:r>
    </w:p>
    <w:bookmarkEnd w:id="13"/>
    <w:p w:rsidR="009F0FF1" w:rsidRDefault="00BE79D0">
      <w:pPr>
        <w:spacing w:line="360" w:lineRule="auto"/>
        <w:ind w:firstLineChars="200" w:firstLine="480"/>
        <w:jc w:val="both"/>
        <w:rPr>
          <w:rFonts w:ascii="Times New Roman" w:hAnsi="Times New Roman" w:cs="Times New Roman"/>
          <w:sz w:val="24"/>
          <w:szCs w:val="24"/>
        </w:rPr>
      </w:pPr>
      <w:r>
        <w:rPr>
          <w:rFonts w:ascii="Times New Roman" w:hAnsi="Times New Roman" w:cs="Times New Roman"/>
          <w:sz w:val="24"/>
          <w:szCs w:val="24"/>
        </w:rPr>
        <w:t>The water sample (500 mL) used for antibiotic analysis was first filtered through a glass fiber filter</w:t>
      </w:r>
      <w:r>
        <w:rPr>
          <w:rFonts w:ascii="Times New Roman" w:hAnsi="Times New Roman" w:cs="Times New Roman"/>
          <w:sz w:val="24"/>
          <w:szCs w:val="24"/>
        </w:rPr>
        <w:t xml:space="preserve"> (0.22μm), and then extracted on a solid-phase extraction (SPE) setup (CNWBOND Florisil) through preconditioned Oasis HLB cartridges (Waters, USA).</w:t>
      </w:r>
      <w:r>
        <w:t xml:space="preserve"> </w:t>
      </w:r>
      <w:r>
        <w:rPr>
          <w:rFonts w:ascii="Times New Roman" w:hAnsi="Times New Roman" w:cs="Times New Roman"/>
          <w:sz w:val="24"/>
          <w:szCs w:val="24"/>
        </w:rPr>
        <w:t>All SPE cartridges are pretreated with methanol (5mL) and ultrapure water (5mL) in sequence.</w:t>
      </w:r>
      <w:r>
        <w:t xml:space="preserve"> </w:t>
      </w:r>
      <w:r>
        <w:rPr>
          <w:rFonts w:ascii="Times New Roman" w:hAnsi="Times New Roman" w:cs="Times New Roman"/>
          <w:sz w:val="24"/>
          <w:szCs w:val="24"/>
        </w:rPr>
        <w:t>Before the extr</w:t>
      </w:r>
      <w:r>
        <w:rPr>
          <w:rFonts w:ascii="Times New Roman" w:hAnsi="Times New Roman" w:cs="Times New Roman"/>
          <w:sz w:val="24"/>
          <w:szCs w:val="24"/>
        </w:rPr>
        <w:t>action, the water samples were acidified to pH 5.0 by adding drops of 6 mol/L HCl, and then 0.8 g of Na</w:t>
      </w:r>
      <w:r>
        <w:rPr>
          <w:rFonts w:ascii="Times New Roman" w:hAnsi="Times New Roman" w:cs="Times New Roman"/>
          <w:sz w:val="24"/>
          <w:szCs w:val="24"/>
          <w:vertAlign w:val="subscript"/>
        </w:rPr>
        <w:t>2</w:t>
      </w:r>
      <w:r>
        <w:rPr>
          <w:rFonts w:ascii="Times New Roman" w:hAnsi="Times New Roman" w:cs="Times New Roman"/>
          <w:sz w:val="24"/>
          <w:szCs w:val="24"/>
        </w:rPr>
        <w:t>EDTA</w:t>
      </w:r>
      <w:r>
        <w:rPr>
          <w:rFonts w:ascii="Times New Roman" w:hAnsi="Times New Roman" w:cs="Times New Roman" w:hint="eastAsia"/>
          <w:sz w:val="24"/>
          <w:szCs w:val="24"/>
        </w:rPr>
        <w:t xml:space="preserve"> </w:t>
      </w:r>
      <w:r>
        <w:rPr>
          <w:rFonts w:ascii="Times New Roman" w:hAnsi="Times New Roman" w:cs="Times New Roman"/>
          <w:sz w:val="24"/>
          <w:szCs w:val="24"/>
        </w:rPr>
        <w:t>was added as the chelating agent. After the extraction,</w:t>
      </w:r>
      <w:r>
        <w:rPr>
          <w:rFonts w:ascii="Times New Roman" w:hAnsi="Times New Roman" w:cs="Times New Roman" w:hint="eastAsia"/>
          <w:sz w:val="24"/>
          <w:szCs w:val="24"/>
        </w:rPr>
        <w:t xml:space="preserve"> </w:t>
      </w:r>
      <w:r>
        <w:rPr>
          <w:rFonts w:ascii="Times New Roman" w:hAnsi="Times New Roman" w:cs="Times New Roman"/>
          <w:sz w:val="24"/>
          <w:szCs w:val="24"/>
        </w:rPr>
        <w:t>methanol (5 mL) and dichloromethane (5 mL) were added in sequence</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to elute the antibiotics </w:t>
      </w:r>
      <w:r>
        <w:rPr>
          <w:rFonts w:ascii="Times New Roman" w:hAnsi="Times New Roman" w:cs="Times New Roman"/>
          <w:sz w:val="24"/>
          <w:szCs w:val="24"/>
        </w:rPr>
        <w:t>in the cartridge. The eluent was collected in</w:t>
      </w:r>
      <w:r>
        <w:rPr>
          <w:rFonts w:ascii="Times New Roman" w:hAnsi="Times New Roman" w:cs="Times New Roman" w:hint="eastAsia"/>
          <w:sz w:val="24"/>
          <w:szCs w:val="24"/>
        </w:rPr>
        <w:t xml:space="preserve"> </w:t>
      </w:r>
      <w:r>
        <w:rPr>
          <w:rFonts w:ascii="Times New Roman" w:hAnsi="Times New Roman" w:cs="Times New Roman"/>
          <w:sz w:val="24"/>
          <w:szCs w:val="24"/>
        </w:rPr>
        <w:t>brown glass vials and then evaporated to near dryness (approximately</w:t>
      </w:r>
      <w:r>
        <w:rPr>
          <w:rFonts w:ascii="Times New Roman" w:hAnsi="Times New Roman" w:cs="Times New Roman" w:hint="eastAsia"/>
          <w:sz w:val="24"/>
          <w:szCs w:val="24"/>
        </w:rPr>
        <w:t xml:space="preserve"> </w:t>
      </w:r>
      <w:r>
        <w:rPr>
          <w:rFonts w:ascii="Times New Roman" w:hAnsi="Times New Roman" w:cs="Times New Roman"/>
          <w:sz w:val="24"/>
          <w:szCs w:val="24"/>
        </w:rPr>
        <w:t>20 μL) under a nitrogen purge. Finally, the concentrated eluent was diluted to a constant- volume of 1.0 mL using methanol.</w:t>
      </w:r>
      <w:r>
        <w:rPr>
          <w:rFonts w:ascii="Times New Roman" w:hAnsi="Times New Roman" w:cs="Times New Roman" w:hint="eastAsia"/>
          <w:sz w:val="24"/>
          <w:szCs w:val="24"/>
        </w:rPr>
        <w:t xml:space="preserve"> </w:t>
      </w:r>
      <w:r>
        <w:rPr>
          <w:rFonts w:ascii="Times New Roman" w:hAnsi="Times New Roman" w:cs="Times New Roman"/>
          <w:sz w:val="24"/>
          <w:szCs w:val="24"/>
        </w:rPr>
        <w:t>100 mg sediment s</w:t>
      </w:r>
      <w:r>
        <w:rPr>
          <w:rFonts w:ascii="Times New Roman" w:hAnsi="Times New Roman" w:cs="Times New Roman"/>
          <w:sz w:val="24"/>
          <w:szCs w:val="24"/>
        </w:rPr>
        <w:t>amples were loaded in a PTEE tube (50 mL), and were spiked</w:t>
      </w:r>
      <w:r>
        <w:rPr>
          <w:rFonts w:ascii="Times New Roman" w:hAnsi="Times New Roman" w:cs="Times New Roman" w:hint="eastAsia"/>
          <w:sz w:val="24"/>
          <w:szCs w:val="24"/>
        </w:rPr>
        <w:t xml:space="preserve"> </w:t>
      </w:r>
      <w:r>
        <w:rPr>
          <w:rFonts w:ascii="Times New Roman" w:hAnsi="Times New Roman" w:cs="Times New Roman"/>
          <w:sz w:val="24"/>
          <w:szCs w:val="24"/>
        </w:rPr>
        <w:t>with 50 ng of surrogate, and NaF (0.3 g) was also added as an ion exchanger. Then, 30 mL of extraction buffer (including 15 mL of methanol,</w:t>
      </w:r>
      <w:r>
        <w:rPr>
          <w:rFonts w:ascii="Times New Roman" w:hAnsi="Times New Roman" w:cs="Times New Roman" w:hint="eastAsia"/>
          <w:sz w:val="24"/>
          <w:szCs w:val="24"/>
        </w:rPr>
        <w:t xml:space="preserve"> </w:t>
      </w:r>
      <w:r>
        <w:rPr>
          <w:rFonts w:ascii="Times New Roman" w:hAnsi="Times New Roman" w:cs="Times New Roman"/>
          <w:sz w:val="24"/>
          <w:szCs w:val="24"/>
        </w:rPr>
        <w:t>10 mL of citrate buffer and 5 mL of 0.1 M EDTA buffer) wa</w:t>
      </w:r>
      <w:r>
        <w:rPr>
          <w:rFonts w:ascii="Times New Roman" w:hAnsi="Times New Roman" w:cs="Times New Roman"/>
          <w:sz w:val="24"/>
          <w:szCs w:val="24"/>
        </w:rPr>
        <w:t>s</w:t>
      </w:r>
      <w:r>
        <w:rPr>
          <w:rFonts w:ascii="Times New Roman" w:hAnsi="Times New Roman" w:cs="Times New Roman" w:hint="eastAsia"/>
          <w:sz w:val="24"/>
          <w:szCs w:val="24"/>
        </w:rPr>
        <w:t xml:space="preserve"> </w:t>
      </w:r>
      <w:r>
        <w:rPr>
          <w:rFonts w:ascii="Times New Roman" w:hAnsi="Times New Roman" w:cs="Times New Roman"/>
          <w:sz w:val="24"/>
          <w:szCs w:val="24"/>
        </w:rPr>
        <w:t>added. The mixture was vortexed and sonicated for 20 min and centrifuged for 10 min at 5000 rpm to separate the solid and liquid phases.</w:t>
      </w:r>
      <w:r>
        <w:rPr>
          <w:rFonts w:ascii="Times New Roman" w:hAnsi="Times New Roman" w:cs="Times New Roman" w:hint="eastAsia"/>
          <w:sz w:val="24"/>
          <w:szCs w:val="24"/>
        </w:rPr>
        <w:t xml:space="preserve"> </w:t>
      </w:r>
      <w:r>
        <w:rPr>
          <w:rFonts w:ascii="Times New Roman" w:hAnsi="Times New Roman" w:cs="Times New Roman"/>
          <w:sz w:val="24"/>
          <w:szCs w:val="24"/>
        </w:rPr>
        <w:t>The liquid phase from each tube was transferred into a 500 mL glass bottle. All the liquid</w:t>
      </w:r>
      <w:r>
        <w:rPr>
          <w:rFonts w:ascii="Times New Roman" w:hAnsi="Times New Roman" w:cs="Times New Roman" w:hint="eastAsia"/>
          <w:sz w:val="24"/>
          <w:szCs w:val="24"/>
        </w:rPr>
        <w:t xml:space="preserve"> </w:t>
      </w:r>
      <w:r>
        <w:rPr>
          <w:rFonts w:ascii="Times New Roman" w:hAnsi="Times New Roman" w:cs="Times New Roman"/>
          <w:sz w:val="24"/>
          <w:szCs w:val="24"/>
        </w:rPr>
        <w:t>phases were diluted to 500</w:t>
      </w:r>
      <w:r>
        <w:rPr>
          <w:rFonts w:ascii="Times New Roman" w:hAnsi="Times New Roman" w:cs="Times New Roman"/>
          <w:sz w:val="24"/>
          <w:szCs w:val="24"/>
        </w:rPr>
        <w:t xml:space="preserve"> mL with ultrapure water.</w:t>
      </w:r>
      <w:r>
        <w:rPr>
          <w:rFonts w:ascii="Times New Roman" w:hAnsi="Times New Roman" w:cs="Times New Roman" w:hint="eastAsia"/>
          <w:sz w:val="24"/>
          <w:szCs w:val="24"/>
        </w:rPr>
        <w:t xml:space="preserve"> </w:t>
      </w:r>
      <w:r>
        <w:rPr>
          <w:rFonts w:ascii="Times New Roman" w:hAnsi="Times New Roman" w:cs="Times New Roman"/>
          <w:sz w:val="24"/>
          <w:szCs w:val="24"/>
        </w:rPr>
        <w:t>Then, the same SPE procedure previously described for water extraction was used.</w:t>
      </w:r>
    </w:p>
    <w:p w:rsidR="009F0FF1" w:rsidRDefault="00BE79D0">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Text S2 </w:t>
      </w:r>
      <w:bookmarkStart w:id="14" w:name="_Hlk47860803"/>
      <w:r>
        <w:rPr>
          <w:rFonts w:ascii="Times New Roman" w:hAnsi="Times New Roman" w:cs="Times New Roman"/>
          <w:b/>
          <w:bCs/>
          <w:sz w:val="24"/>
          <w:szCs w:val="24"/>
        </w:rPr>
        <w:t>Detail description of qPCR</w:t>
      </w:r>
      <w:bookmarkEnd w:id="14"/>
    </w:p>
    <w:p w:rsidR="009F0FF1" w:rsidRDefault="00BE79D0">
      <w:pPr>
        <w:spacing w:line="360" w:lineRule="auto"/>
        <w:ind w:firstLineChars="200" w:firstLine="480"/>
        <w:jc w:val="both"/>
        <w:rPr>
          <w:rFonts w:ascii="Times New Roman" w:hAnsi="Times New Roman" w:cs="Times New Roman"/>
          <w:sz w:val="24"/>
          <w:szCs w:val="24"/>
        </w:rPr>
      </w:pPr>
      <w:r>
        <w:rPr>
          <w:rFonts w:ascii="Times New Roman" w:hAnsi="Times New Roman" w:cs="Times New Roman"/>
          <w:sz w:val="24"/>
          <w:szCs w:val="24"/>
        </w:rPr>
        <w:t>Quantitative Real-time PCR (qPCR) assays were carried out to quantify the presence of various antibiotics ARGs, MG</w:t>
      </w:r>
      <w:r>
        <w:rPr>
          <w:rFonts w:ascii="Times New Roman" w:hAnsi="Times New Roman" w:cs="Times New Roman"/>
          <w:sz w:val="24"/>
          <w:szCs w:val="24"/>
        </w:rPr>
        <w:t>Es and the bacterial 16S ribosomal RNA (rRNA) gene. All target genes were quantified by qPCR performed by utilizing StepOnePlus™ SYBR® (Thermo Scientific). The qPCR assays were performed in a reaction volume of 10 μL, and</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the reaction mixture was composed </w:t>
      </w:r>
      <w:r>
        <w:rPr>
          <w:rFonts w:ascii="Times New Roman" w:hAnsi="Times New Roman" w:cs="Times New Roman"/>
          <w:sz w:val="24"/>
          <w:szCs w:val="24"/>
        </w:rPr>
        <w:t xml:space="preserve">of </w:t>
      </w:r>
      <w:r>
        <w:rPr>
          <w:rFonts w:ascii="Times New Roman" w:hAnsi="Times New Roman" w:cs="Times New Roman" w:hint="eastAsia"/>
          <w:sz w:val="24"/>
          <w:szCs w:val="24"/>
        </w:rPr>
        <w:t>1</w:t>
      </w:r>
      <w:r>
        <w:rPr>
          <w:rFonts w:ascii="Times New Roman" w:hAnsi="Times New Roman" w:cs="Times New Roman"/>
          <w:sz w:val="24"/>
          <w:szCs w:val="24"/>
        </w:rPr>
        <w:t>×TB Green™ Premix Ex Taq™ II (Tli RNaseH Plus)(Takara</w:t>
      </w:r>
      <w:r>
        <w:rPr>
          <w:rFonts w:ascii="Times New Roman" w:hAnsi="Times New Roman" w:cs="Times New Roman" w:hint="eastAsia"/>
          <w:sz w:val="24"/>
          <w:szCs w:val="24"/>
        </w:rPr>
        <w:t>，</w:t>
      </w:r>
      <w:r>
        <w:rPr>
          <w:rFonts w:ascii="Times New Roman" w:hAnsi="Times New Roman" w:cs="Times New Roman"/>
          <w:sz w:val="24"/>
          <w:szCs w:val="24"/>
        </w:rPr>
        <w:t>Code No. RR820A), 0.4 μM of each primer (Thermo Scientific), and 1 μL of DNA</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extract. Amplification was conducted with the StepOnePlus™ PCR </w:t>
      </w:r>
      <w:r>
        <w:rPr>
          <w:rFonts w:ascii="Times New Roman" w:hAnsi="Times New Roman" w:cs="Times New Roman" w:hint="eastAsia"/>
          <w:sz w:val="24"/>
          <w:szCs w:val="24"/>
        </w:rPr>
        <w:t>(</w:t>
      </w:r>
      <w:r>
        <w:rPr>
          <w:rFonts w:ascii="Times New Roman" w:hAnsi="Times New Roman" w:cs="Times New Roman"/>
          <w:sz w:val="24"/>
          <w:szCs w:val="24"/>
        </w:rPr>
        <w:t>Thermo Scientific</w:t>
      </w:r>
      <w:r>
        <w:rPr>
          <w:rFonts w:ascii="Times New Roman" w:hAnsi="Times New Roman" w:cs="Times New Roman" w:hint="eastAsia"/>
          <w:sz w:val="24"/>
          <w:szCs w:val="24"/>
        </w:rPr>
        <w:t>)</w:t>
      </w:r>
      <w:r>
        <w:rPr>
          <w:rFonts w:ascii="Times New Roman" w:hAnsi="Times New Roman" w:cs="Times New Roman"/>
          <w:sz w:val="24"/>
          <w:szCs w:val="24"/>
        </w:rPr>
        <w:t xml:space="preserve"> using the temperature program of 3</w:t>
      </w:r>
      <w:r>
        <w:rPr>
          <w:rFonts w:ascii="Times New Roman" w:hAnsi="Times New Roman" w:cs="Times New Roman" w:hint="eastAsia"/>
          <w:sz w:val="24"/>
          <w:szCs w:val="24"/>
        </w:rPr>
        <w:t>0</w:t>
      </w:r>
      <w:r>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s </w:t>
      </w:r>
      <w:r>
        <w:rPr>
          <w:rFonts w:ascii="Times New Roman" w:hAnsi="Times New Roman" w:cs="Times New Roman"/>
          <w:sz w:val="24"/>
          <w:szCs w:val="24"/>
        </w:rPr>
        <w:t>at 95 °C (initial denaturing and Hot Start Taq activation)</w:t>
      </w:r>
      <w:r>
        <w:rPr>
          <w:rFonts w:ascii="Times New Roman" w:hAnsi="Times New Roman" w:cs="Times New Roman" w:hint="eastAsia"/>
          <w:sz w:val="24"/>
          <w:szCs w:val="24"/>
        </w:rPr>
        <w:t>，</w:t>
      </w:r>
      <w:r>
        <w:rPr>
          <w:rFonts w:ascii="Times New Roman" w:hAnsi="Times New Roman" w:cs="Times New Roman"/>
          <w:sz w:val="24"/>
          <w:szCs w:val="24"/>
        </w:rPr>
        <w:t>followed by 40 cycles of 5 s, 95 °C, 20 s at the annealing temperature and 20–35 s 60 °C (optical window</w:t>
      </w:r>
      <w:r>
        <w:rPr>
          <w:rFonts w:ascii="Times New Roman" w:hAnsi="Times New Roman" w:cs="Times New Roman" w:hint="eastAsia"/>
          <w:sz w:val="24"/>
          <w:szCs w:val="24"/>
        </w:rPr>
        <w:t xml:space="preserve"> </w:t>
      </w:r>
      <w:r>
        <w:rPr>
          <w:rFonts w:ascii="Times New Roman" w:hAnsi="Times New Roman" w:cs="Times New Roman"/>
          <w:sz w:val="24"/>
          <w:szCs w:val="24"/>
        </w:rPr>
        <w:t>on), followed by amplification curve analysis. The detection limit of cycles (CT) is 40 cycl</w:t>
      </w:r>
      <w:r>
        <w:rPr>
          <w:rFonts w:ascii="Times New Roman" w:hAnsi="Times New Roman" w:cs="Times New Roman"/>
          <w:sz w:val="24"/>
          <w:szCs w:val="24"/>
        </w:rPr>
        <w:t>es</w:t>
      </w:r>
      <w:r>
        <w:rPr>
          <w:rFonts w:ascii="Times New Roman" w:hAnsi="Times New Roman" w:cs="Times New Roman" w:hint="eastAsia"/>
          <w:sz w:val="24"/>
          <w:szCs w:val="24"/>
        </w:rPr>
        <w:t>.</w:t>
      </w:r>
    </w:p>
    <w:p w:rsidR="009F0FF1" w:rsidRDefault="00BE79D0">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Text S3 Sample properties in hyporheic zone</w:t>
      </w:r>
    </w:p>
    <w:p w:rsidR="009F0FF1" w:rsidRDefault="00BE79D0">
      <w:pPr>
        <w:spacing w:line="360" w:lineRule="auto"/>
        <w:ind w:firstLineChars="200" w:firstLine="480"/>
        <w:jc w:val="both"/>
        <w:rPr>
          <w:rFonts w:ascii="Times New Roman" w:hAnsi="Times New Roman" w:cs="Times New Roman"/>
          <w:sz w:val="24"/>
          <w:szCs w:val="24"/>
        </w:rPr>
      </w:pPr>
      <w:r>
        <w:rPr>
          <w:rFonts w:ascii="Times New Roman" w:hAnsi="Times New Roman" w:cs="Times New Roman"/>
          <w:sz w:val="24"/>
          <w:szCs w:val="24"/>
        </w:rPr>
        <w:t xml:space="preserve">The </w:t>
      </w:r>
      <w:bookmarkStart w:id="15" w:name="_Hlk47776546"/>
      <w:r>
        <w:rPr>
          <w:rFonts w:ascii="Times New Roman" w:hAnsi="Times New Roman" w:cs="Times New Roman"/>
          <w:sz w:val="24"/>
          <w:szCs w:val="24"/>
        </w:rPr>
        <w:t>physiochemical</w:t>
      </w:r>
      <w:bookmarkEnd w:id="15"/>
      <w:r>
        <w:rPr>
          <w:rFonts w:ascii="Times New Roman" w:hAnsi="Times New Roman" w:cs="Times New Roman"/>
          <w:sz w:val="24"/>
          <w:szCs w:val="24"/>
        </w:rPr>
        <w:t xml:space="preserve"> factors of all the water samples were shown in Table S2. the relative high concentrations of TOC, TN and COD were all found at S1 and S2, which may relate to the WWTP effluent and urban dom</w:t>
      </w:r>
      <w:r>
        <w:rPr>
          <w:rFonts w:ascii="Times New Roman" w:hAnsi="Times New Roman" w:cs="Times New Roman"/>
          <w:sz w:val="24"/>
          <w:szCs w:val="24"/>
        </w:rPr>
        <w:t>estic waster. Taking S3</w:t>
      </w:r>
      <w:r>
        <w:rPr>
          <w:rFonts w:ascii="Times New Roman" w:hAnsi="Times New Roman" w:cs="Times New Roman" w:hint="eastAsia"/>
          <w:sz w:val="24"/>
          <w:szCs w:val="24"/>
        </w:rPr>
        <w:t xml:space="preserve"> </w:t>
      </w:r>
      <w:r>
        <w:rPr>
          <w:rFonts w:ascii="Times New Roman" w:hAnsi="Times New Roman" w:cs="Times New Roman"/>
          <w:sz w:val="24"/>
          <w:szCs w:val="24"/>
        </w:rPr>
        <w:t>and S4 as an example, explored the attenuation law of pollutants in the lateral supply hyporheic zone.</w:t>
      </w:r>
      <w:r>
        <w:t xml:space="preserve"> </w:t>
      </w:r>
      <w:r>
        <w:rPr>
          <w:rFonts w:ascii="Times New Roman" w:hAnsi="Times New Roman" w:cs="Times New Roman"/>
          <w:sz w:val="24"/>
          <w:szCs w:val="24"/>
        </w:rPr>
        <w:t>The three indicators still show the law of TOC&gt;COD&gt;TN in Fig. S1. From S4-1 to S4-6, only TN decreased from 11.1mg/L to 5.08mg/L,</w:t>
      </w:r>
      <w:r>
        <w:rPr>
          <w:rFonts w:ascii="Times New Roman" w:hAnsi="Times New Roman" w:cs="Times New Roman"/>
          <w:sz w:val="24"/>
          <w:szCs w:val="24"/>
        </w:rPr>
        <w:t xml:space="preserve"> and the attenuation rate was 54.2%.</w:t>
      </w:r>
      <w:r>
        <w:t xml:space="preserve"> </w:t>
      </w:r>
    </w:p>
    <w:p w:rsidR="009F0FF1" w:rsidRDefault="00BE79D0">
      <w:pPr>
        <w:spacing w:line="360" w:lineRule="auto"/>
        <w:ind w:firstLineChars="200" w:firstLine="480"/>
        <w:jc w:val="both"/>
      </w:pPr>
      <w:r>
        <w:rPr>
          <w:rFonts w:ascii="Times New Roman" w:eastAsia="宋体" w:hAnsi="Times New Roman" w:cs="Times New Roman"/>
          <w:sz w:val="24"/>
          <w:szCs w:val="24"/>
        </w:rPr>
        <w:t>The results of</w:t>
      </w:r>
      <w:bookmarkStart w:id="16" w:name="_Hlk45955323"/>
      <w:r>
        <w:rPr>
          <w:rFonts w:ascii="Times New Roman" w:eastAsia="宋体" w:hAnsi="Times New Roman" w:cs="Times New Roman"/>
          <w:sz w:val="24"/>
          <w:szCs w:val="24"/>
        </w:rPr>
        <w:t xml:space="preserve"> grain size distribution </w:t>
      </w:r>
      <w:bookmarkEnd w:id="16"/>
      <w:r>
        <w:rPr>
          <w:rFonts w:ascii="Times New Roman" w:eastAsia="宋体" w:hAnsi="Times New Roman" w:cs="Times New Roman"/>
          <w:sz w:val="24"/>
          <w:szCs w:val="24"/>
        </w:rPr>
        <w:t xml:space="preserve">(clay, silt and sand) was shown in Fig. S2, S0, S3 and S4 were mainly composed of sand while S1, S2 and S5 were mainly composed of clay and silt with few contributions of coarse </w:t>
      </w:r>
      <w:r>
        <w:rPr>
          <w:rFonts w:ascii="Times New Roman" w:eastAsia="宋体" w:hAnsi="Times New Roman" w:cs="Times New Roman"/>
          <w:sz w:val="24"/>
          <w:szCs w:val="24"/>
        </w:rPr>
        <w:t>sands (&lt;10%).</w:t>
      </w:r>
      <w:r>
        <w:t xml:space="preserve"> </w:t>
      </w:r>
      <w:r>
        <w:rPr>
          <w:rFonts w:ascii="Times New Roman" w:eastAsia="宋体" w:hAnsi="Times New Roman" w:cs="Times New Roman"/>
          <w:sz w:val="24"/>
          <w:szCs w:val="24"/>
        </w:rPr>
        <w:t xml:space="preserve">The distribution characteristics of TOC of sediments in the sampling area were shown in the Fig. S3. The TOC content in the sediments were 0.046%-0.151%, with an average value of 0.097%. Obviously, it can be seen that the high TOC content is </w:t>
      </w:r>
      <w:r>
        <w:rPr>
          <w:rFonts w:ascii="Times New Roman" w:eastAsia="宋体" w:hAnsi="Times New Roman" w:cs="Times New Roman"/>
          <w:sz w:val="24"/>
          <w:szCs w:val="24"/>
        </w:rPr>
        <w:t>mainly concentrated in S1, S2 and S5, which were 0.145%, 0.135% and 0.13% respectively.</w:t>
      </w:r>
      <w:r>
        <w:t xml:space="preserve"> </w:t>
      </w:r>
      <w:r>
        <w:rPr>
          <w:rFonts w:ascii="Times New Roman" w:eastAsia="宋体" w:hAnsi="Times New Roman" w:cs="Times New Roman"/>
          <w:sz w:val="24"/>
          <w:szCs w:val="24"/>
        </w:rPr>
        <w:t>S1, S2, and S5 were mainly clay. The surface sediment of S4 was mainly sand and fine sand, and the TOC was relatively low, with an average of 0.06%.</w:t>
      </w:r>
      <w:r>
        <w:t xml:space="preserve"> </w:t>
      </w:r>
      <w:r>
        <w:rPr>
          <w:rFonts w:ascii="Times New Roman" w:eastAsia="宋体" w:hAnsi="Times New Roman" w:cs="Times New Roman"/>
          <w:sz w:val="24"/>
          <w:szCs w:val="24"/>
        </w:rPr>
        <w:t>At lateral, the TOC</w:t>
      </w:r>
      <w:r>
        <w:rPr>
          <w:rFonts w:ascii="Times New Roman" w:eastAsia="宋体" w:hAnsi="Times New Roman" w:cs="Times New Roman"/>
          <w:sz w:val="24"/>
          <w:szCs w:val="24"/>
        </w:rPr>
        <w:t xml:space="preserve"> of S1, S2, and S5 gradually decreased with the distance increase from the river bank while S3 and S4 increased with the distance from the river bank. The fine particle components carry more surface charges and have a larger specific surface area, which wi</w:t>
      </w:r>
      <w:r>
        <w:rPr>
          <w:rFonts w:ascii="Times New Roman" w:eastAsia="宋体" w:hAnsi="Times New Roman" w:cs="Times New Roman"/>
          <w:sz w:val="24"/>
          <w:szCs w:val="24"/>
        </w:rPr>
        <w:t>ll adsorb more pollutants.</w:t>
      </w:r>
      <w:r>
        <w:t xml:space="preserve"> </w:t>
      </w:r>
    </w:p>
    <w:p w:rsidR="009F0FF1" w:rsidRDefault="00BE79D0">
      <w:pPr>
        <w:spacing w:after="0" w:line="240" w:lineRule="auto"/>
      </w:pPr>
      <w:r>
        <w:br w:type="page"/>
      </w:r>
    </w:p>
    <w:p w:rsidR="009F0FF1" w:rsidRDefault="009F0FF1">
      <w:pPr>
        <w:spacing w:line="360" w:lineRule="auto"/>
        <w:ind w:firstLineChars="200" w:firstLine="480"/>
        <w:jc w:val="both"/>
        <w:rPr>
          <w:rFonts w:ascii="Times New Roman" w:eastAsia="宋体" w:hAnsi="Times New Roman" w:cs="Times New Roman"/>
          <w:sz w:val="24"/>
          <w:szCs w:val="24"/>
        </w:rPr>
      </w:pPr>
    </w:p>
    <w:p w:rsidR="009F0FF1" w:rsidRDefault="009F0FF1">
      <w:pPr>
        <w:spacing w:line="360" w:lineRule="auto"/>
        <w:jc w:val="both"/>
        <w:rPr>
          <w:rFonts w:ascii="Times New Roman" w:hAnsi="Times New Roman" w:cs="Times New Roman"/>
          <w:sz w:val="24"/>
          <w:szCs w:val="24"/>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16"/>
      </w:tblGrid>
      <w:tr w:rsidR="009F0FF1">
        <w:trPr>
          <w:jc w:val="center"/>
        </w:trPr>
        <w:tc>
          <w:tcPr>
            <w:tcW w:w="0" w:type="auto"/>
          </w:tcPr>
          <w:p w:rsidR="009F0FF1" w:rsidRDefault="00BE79D0">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429000" cy="2886710"/>
                  <wp:effectExtent l="0" t="0" r="0" b="8890"/>
                  <wp:docPr id="36"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7"/>
                          <pic:cNvPicPr>
                            <a:picLocks noChangeAspect="1"/>
                          </pic:cNvPicPr>
                        </pic:nvPicPr>
                        <pic:blipFill>
                          <a:blip r:embed="rId8"/>
                          <a:stretch>
                            <a:fillRect/>
                          </a:stretch>
                        </pic:blipFill>
                        <pic:spPr>
                          <a:xfrm>
                            <a:off x="0" y="0"/>
                            <a:ext cx="3429000" cy="2886710"/>
                          </a:xfrm>
                          <a:prstGeom prst="rect">
                            <a:avLst/>
                          </a:prstGeom>
                        </pic:spPr>
                      </pic:pic>
                    </a:graphicData>
                  </a:graphic>
                </wp:inline>
              </w:drawing>
            </w:r>
          </w:p>
        </w:tc>
      </w:tr>
    </w:tbl>
    <w:p w:rsidR="009F0FF1" w:rsidRDefault="00BE79D0">
      <w:pPr>
        <w:widowControl w:val="0"/>
        <w:spacing w:after="0" w:line="360" w:lineRule="auto"/>
        <w:ind w:firstLineChars="150" w:firstLine="360"/>
        <w:jc w:val="center"/>
        <w:rPr>
          <w:rFonts w:ascii="Times New Roman" w:hAnsi="Times New Roman" w:cs="Times New Roman"/>
          <w:kern w:val="2"/>
          <w:sz w:val="24"/>
          <w:szCs w:val="24"/>
        </w:rPr>
      </w:pPr>
      <w:bookmarkStart w:id="17" w:name="_Hlk47863074"/>
      <w:r>
        <w:rPr>
          <w:rFonts w:ascii="Times New Roman" w:hAnsi="Times New Roman" w:cs="Times New Roman" w:hint="eastAsia"/>
          <w:kern w:val="2"/>
          <w:sz w:val="24"/>
          <w:szCs w:val="24"/>
        </w:rPr>
        <w:t>F</w:t>
      </w:r>
      <w:r>
        <w:rPr>
          <w:rFonts w:ascii="Times New Roman" w:hAnsi="Times New Roman" w:cs="Times New Roman"/>
          <w:kern w:val="2"/>
          <w:sz w:val="24"/>
          <w:szCs w:val="24"/>
        </w:rPr>
        <w:t>ig. S1 The physiochemical properties of groundwater in lateral</w:t>
      </w:r>
    </w:p>
    <w:p w:rsidR="009F0FF1" w:rsidRDefault="00BE79D0">
      <w:pPr>
        <w:spacing w:after="0" w:line="240" w:lineRule="auto"/>
        <w:rPr>
          <w:rFonts w:ascii="Times New Roman" w:hAnsi="Times New Roman" w:cs="Times New Roman"/>
          <w:kern w:val="2"/>
          <w:sz w:val="24"/>
          <w:szCs w:val="24"/>
        </w:rPr>
      </w:pPr>
      <w:r>
        <w:rPr>
          <w:rFonts w:ascii="Times New Roman" w:hAnsi="Times New Roman" w:cs="Times New Roman"/>
          <w:kern w:val="2"/>
          <w:sz w:val="24"/>
          <w:szCs w:val="24"/>
        </w:rPr>
        <w:br w:type="page"/>
      </w:r>
    </w:p>
    <w:bookmarkEnd w:id="17"/>
    <w:p w:rsidR="009F0FF1" w:rsidRDefault="009F0FF1">
      <w:pPr>
        <w:spacing w:line="360" w:lineRule="auto"/>
        <w:jc w:val="both"/>
        <w:rPr>
          <w:rFonts w:ascii="Times New Roman" w:hAnsi="Times New Roman" w:cs="Times New Roman"/>
          <w:sz w:val="24"/>
          <w:szCs w:val="24"/>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06"/>
      </w:tblGrid>
      <w:tr w:rsidR="009F0FF1">
        <w:trPr>
          <w:jc w:val="center"/>
        </w:trPr>
        <w:tc>
          <w:tcPr>
            <w:tcW w:w="0" w:type="auto"/>
          </w:tcPr>
          <w:p w:rsidR="009F0FF1" w:rsidRDefault="00BE79D0">
            <w:pPr>
              <w:spacing w:line="360" w:lineRule="auto"/>
              <w:rPr>
                <w:rFonts w:ascii="Times New Roman" w:eastAsia="宋体" w:hAnsi="Times New Roman" w:cs="Times New Roman"/>
                <w:sz w:val="24"/>
                <w:szCs w:val="24"/>
              </w:rPr>
            </w:pPr>
            <w:r>
              <w:rPr>
                <w:rFonts w:ascii="Times New Roman" w:eastAsia="宋体" w:hAnsi="Times New Roman" w:cs="Times New Roman" w:hint="eastAsia"/>
                <w:noProof/>
                <w:sz w:val="24"/>
                <w:szCs w:val="24"/>
              </w:rPr>
              <w:drawing>
                <wp:inline distT="0" distB="0" distL="0" distR="0">
                  <wp:extent cx="5250815" cy="3759200"/>
                  <wp:effectExtent l="0" t="0" r="698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262848" cy="3767721"/>
                          </a:xfrm>
                          <a:prstGeom prst="rect">
                            <a:avLst/>
                          </a:prstGeom>
                          <a:noFill/>
                          <a:ln>
                            <a:noFill/>
                          </a:ln>
                        </pic:spPr>
                      </pic:pic>
                    </a:graphicData>
                  </a:graphic>
                </wp:inline>
              </w:drawing>
            </w:r>
          </w:p>
        </w:tc>
      </w:tr>
    </w:tbl>
    <w:p w:rsidR="009F0FF1" w:rsidRDefault="00BE79D0">
      <w:pPr>
        <w:widowControl w:val="0"/>
        <w:spacing w:after="0" w:line="360" w:lineRule="auto"/>
        <w:jc w:val="center"/>
        <w:rPr>
          <w:rFonts w:ascii="Times New Roman" w:eastAsia="宋体" w:hAnsi="Times New Roman" w:cs="Times New Roman"/>
          <w:kern w:val="2"/>
          <w:sz w:val="24"/>
          <w:szCs w:val="24"/>
        </w:rPr>
      </w:pPr>
      <w:r>
        <w:rPr>
          <w:rFonts w:ascii="Times New Roman" w:eastAsia="宋体" w:hAnsi="Times New Roman" w:cs="Times New Roman" w:hint="eastAsia"/>
          <w:kern w:val="2"/>
          <w:sz w:val="24"/>
          <w:szCs w:val="24"/>
        </w:rPr>
        <w:t>F</w:t>
      </w:r>
      <w:r>
        <w:rPr>
          <w:rFonts w:ascii="Times New Roman" w:eastAsia="宋体" w:hAnsi="Times New Roman" w:cs="Times New Roman"/>
          <w:kern w:val="2"/>
          <w:sz w:val="24"/>
          <w:szCs w:val="24"/>
        </w:rPr>
        <w:t xml:space="preserve">ig. S2 </w:t>
      </w:r>
      <w:bookmarkStart w:id="18" w:name="_Hlk47863149"/>
      <w:r>
        <w:rPr>
          <w:rFonts w:ascii="Times New Roman" w:eastAsia="宋体" w:hAnsi="Times New Roman" w:cs="Times New Roman"/>
          <w:kern w:val="2"/>
          <w:sz w:val="24"/>
          <w:szCs w:val="24"/>
        </w:rPr>
        <w:t>The grain size distribution in sediments</w:t>
      </w:r>
    </w:p>
    <w:p w:rsidR="009F0FF1" w:rsidRDefault="00BE79D0">
      <w:pPr>
        <w:spacing w:after="0" w:line="240" w:lineRule="auto"/>
        <w:rPr>
          <w:rFonts w:ascii="Times New Roman" w:eastAsia="宋体" w:hAnsi="Times New Roman" w:cs="Times New Roman"/>
          <w:kern w:val="2"/>
          <w:sz w:val="24"/>
          <w:szCs w:val="24"/>
        </w:rPr>
      </w:pPr>
      <w:r>
        <w:rPr>
          <w:rFonts w:ascii="Times New Roman" w:eastAsia="宋体" w:hAnsi="Times New Roman" w:cs="Times New Roman"/>
          <w:kern w:val="2"/>
          <w:sz w:val="24"/>
          <w:szCs w:val="24"/>
        </w:rPr>
        <w:br w:type="page"/>
      </w:r>
    </w:p>
    <w:bookmarkEnd w:id="18"/>
    <w:p w:rsidR="009F0FF1" w:rsidRDefault="009F0FF1">
      <w:pPr>
        <w:spacing w:line="360" w:lineRule="auto"/>
        <w:jc w:val="both"/>
        <w:rPr>
          <w:rFonts w:ascii="Times New Roman" w:hAnsi="Times New Roman" w:cs="Times New Roman"/>
          <w:sz w:val="24"/>
          <w:szCs w:val="24"/>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66"/>
      </w:tblGrid>
      <w:tr w:rsidR="009F0FF1">
        <w:trPr>
          <w:trHeight w:val="2839"/>
          <w:jc w:val="center"/>
        </w:trPr>
        <w:tc>
          <w:tcPr>
            <w:tcW w:w="0" w:type="auto"/>
          </w:tcPr>
          <w:p w:rsidR="009F0FF1" w:rsidRDefault="00BE79D0">
            <w:pPr>
              <w:spacing w:line="360" w:lineRule="auto"/>
              <w:jc w:val="center"/>
              <w:rPr>
                <w:rFonts w:ascii="Times New Roman" w:hAnsi="Times New Roman" w:cs="Times New Roman"/>
                <w:sz w:val="24"/>
              </w:rPr>
            </w:pPr>
            <w:r>
              <w:rPr>
                <w:rFonts w:ascii="Times New Roman" w:hAnsi="Times New Roman" w:cs="Times New Roman"/>
                <w:noProof/>
                <w:sz w:val="24"/>
              </w:rPr>
              <w:drawing>
                <wp:inline distT="0" distB="0" distL="0" distR="0">
                  <wp:extent cx="4667250" cy="16764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4849772" cy="1742322"/>
                          </a:xfrm>
                          <a:prstGeom prst="rect">
                            <a:avLst/>
                          </a:prstGeom>
                        </pic:spPr>
                      </pic:pic>
                    </a:graphicData>
                  </a:graphic>
                </wp:inline>
              </w:drawing>
            </w:r>
          </w:p>
        </w:tc>
      </w:tr>
    </w:tbl>
    <w:p w:rsidR="009F0FF1" w:rsidRDefault="00BE79D0">
      <w:pPr>
        <w:widowControl w:val="0"/>
        <w:spacing w:after="0" w:line="360" w:lineRule="auto"/>
        <w:jc w:val="center"/>
        <w:rPr>
          <w:rFonts w:ascii="Times New Roman" w:eastAsia="宋体" w:hAnsi="Times New Roman" w:cs="Times New Roman"/>
          <w:kern w:val="2"/>
          <w:sz w:val="24"/>
          <w:szCs w:val="24"/>
        </w:rPr>
      </w:pPr>
      <w:r>
        <w:rPr>
          <w:rFonts w:ascii="Times New Roman" w:eastAsia="宋体" w:hAnsi="Times New Roman" w:cs="Times New Roman" w:hint="eastAsia"/>
          <w:kern w:val="2"/>
          <w:sz w:val="24"/>
          <w:szCs w:val="24"/>
        </w:rPr>
        <w:t>F</w:t>
      </w:r>
      <w:r>
        <w:rPr>
          <w:rFonts w:ascii="Times New Roman" w:eastAsia="宋体" w:hAnsi="Times New Roman" w:cs="Times New Roman"/>
          <w:kern w:val="2"/>
          <w:sz w:val="24"/>
          <w:szCs w:val="24"/>
        </w:rPr>
        <w:t>ig. S3 The distribution characteristics of TOC in sediments</w:t>
      </w:r>
      <w:r>
        <w:rPr>
          <w:kern w:val="2"/>
          <w:sz w:val="24"/>
          <w:szCs w:val="24"/>
        </w:rPr>
        <w:t xml:space="preserve"> </w:t>
      </w:r>
      <w:r>
        <w:rPr>
          <w:rFonts w:ascii="Times New Roman" w:eastAsia="宋体" w:hAnsi="Times New Roman" w:cs="Times New Roman"/>
          <w:kern w:val="2"/>
          <w:sz w:val="24"/>
          <w:szCs w:val="24"/>
        </w:rPr>
        <w:t>in sampling area</w:t>
      </w:r>
    </w:p>
    <w:p w:rsidR="009F0FF1" w:rsidRDefault="00BE79D0">
      <w:pPr>
        <w:spacing w:after="0" w:line="240" w:lineRule="auto"/>
        <w:rPr>
          <w:rFonts w:ascii="Times New Roman" w:eastAsia="宋体" w:hAnsi="Times New Roman" w:cs="Times New Roman"/>
          <w:kern w:val="2"/>
          <w:sz w:val="24"/>
          <w:szCs w:val="24"/>
        </w:rPr>
      </w:pPr>
      <w:r>
        <w:rPr>
          <w:rFonts w:ascii="Times New Roman" w:eastAsia="宋体" w:hAnsi="Times New Roman" w:cs="Times New Roman"/>
          <w:kern w:val="2"/>
          <w:sz w:val="24"/>
          <w:szCs w:val="24"/>
        </w:rPr>
        <w:br w:type="page"/>
      </w:r>
    </w:p>
    <w:p w:rsidR="009F0FF1" w:rsidRDefault="009F0FF1">
      <w:pPr>
        <w:spacing w:line="360" w:lineRule="auto"/>
        <w:jc w:val="both"/>
        <w:rPr>
          <w:rFonts w:ascii="Times New Roman" w:hAnsi="Times New Roman" w:cs="Times New Roman"/>
          <w:sz w:val="24"/>
          <w:szCs w:val="24"/>
        </w:rPr>
      </w:pPr>
    </w:p>
    <w:tbl>
      <w:tblPr>
        <w:tblStyle w:val="a7"/>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76"/>
      </w:tblGrid>
      <w:tr w:rsidR="009F0FF1">
        <w:trPr>
          <w:jc w:val="center"/>
        </w:trPr>
        <w:tc>
          <w:tcPr>
            <w:tcW w:w="0" w:type="auto"/>
          </w:tcPr>
          <w:p w:rsidR="009F0FF1" w:rsidRDefault="00BE79D0">
            <w:pPr>
              <w:spacing w:line="360" w:lineRule="auto"/>
              <w:rPr>
                <w:rFonts w:ascii="Times New Roman" w:eastAsia="宋体" w:hAnsi="Times New Roman" w:cs="Times New Roman"/>
                <w:sz w:val="24"/>
                <w:szCs w:val="24"/>
              </w:rPr>
            </w:pPr>
            <w:bookmarkStart w:id="19" w:name="_Hlk47862483"/>
            <w:r>
              <w:rPr>
                <w:rFonts w:ascii="Times New Roman" w:hAnsi="Times New Roman" w:cs="Times New Roman"/>
                <w:b/>
                <w:noProof/>
                <w:sz w:val="24"/>
              </w:rPr>
              <w:drawing>
                <wp:inline distT="0" distB="0" distL="0" distR="0">
                  <wp:extent cx="4729480" cy="3219450"/>
                  <wp:effectExtent l="0" t="0" r="7620" b="635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4731828" cy="3221283"/>
                          </a:xfrm>
                          <a:prstGeom prst="rect">
                            <a:avLst/>
                          </a:prstGeom>
                        </pic:spPr>
                      </pic:pic>
                    </a:graphicData>
                  </a:graphic>
                </wp:inline>
              </w:drawing>
            </w:r>
          </w:p>
        </w:tc>
      </w:tr>
    </w:tbl>
    <w:p w:rsidR="009F0FF1" w:rsidRDefault="00BE79D0">
      <w:pPr>
        <w:spacing w:line="360" w:lineRule="auto"/>
        <w:jc w:val="center"/>
        <w:rPr>
          <w:rFonts w:ascii="Times New Roman" w:hAnsi="Times New Roman" w:cs="Times New Roman"/>
          <w:sz w:val="24"/>
          <w:szCs w:val="24"/>
        </w:rPr>
      </w:pPr>
      <w:bookmarkStart w:id="20" w:name="_Hlk47863214"/>
      <w:bookmarkEnd w:id="19"/>
      <w:r>
        <w:rPr>
          <w:rFonts w:ascii="Times New Roman" w:hAnsi="Times New Roman" w:cs="Times New Roman" w:hint="eastAsia"/>
          <w:sz w:val="24"/>
          <w:szCs w:val="24"/>
        </w:rPr>
        <w:t>F</w:t>
      </w:r>
      <w:r>
        <w:rPr>
          <w:rFonts w:ascii="Times New Roman" w:hAnsi="Times New Roman" w:cs="Times New Roman"/>
          <w:sz w:val="24"/>
          <w:szCs w:val="24"/>
        </w:rPr>
        <w:t xml:space="preserve">ig. S4 </w:t>
      </w:r>
      <w:r>
        <w:rPr>
          <w:rFonts w:ascii="Times New Roman" w:hAnsi="Times New Roman" w:cs="Times New Roman" w:hint="eastAsia"/>
          <w:sz w:val="24"/>
          <w:szCs w:val="24"/>
        </w:rPr>
        <w:t>Distribution characteristics of six metals in sediment</w:t>
      </w:r>
      <w:r>
        <w:rPr>
          <w:rFonts w:ascii="Times New Roman" w:hAnsi="Times New Roman" w:cs="Times New Roman" w:hint="eastAsia"/>
          <w:sz w:val="24"/>
          <w:szCs w:val="24"/>
        </w:rPr>
        <w:t>.</w:t>
      </w:r>
    </w:p>
    <w:bookmarkEnd w:id="20"/>
    <w:p w:rsidR="009F0FF1" w:rsidRDefault="00BE79D0">
      <w:pPr>
        <w:spacing w:after="0" w:line="240" w:lineRule="auto"/>
        <w:rPr>
          <w:rFonts w:ascii="Times New Roman" w:eastAsia="宋体" w:hAnsi="Times New Roman" w:cs="Times New Roman"/>
          <w:sz w:val="24"/>
          <w:szCs w:val="24"/>
        </w:rPr>
      </w:pPr>
      <w:r>
        <w:rPr>
          <w:rFonts w:ascii="Times New Roman" w:eastAsia="宋体" w:hAnsi="Times New Roman" w:cs="Times New Roman"/>
          <w:sz w:val="24"/>
          <w:szCs w:val="24"/>
        </w:rPr>
        <w:br w:type="page"/>
      </w:r>
    </w:p>
    <w:p w:rsidR="009F0FF1" w:rsidRDefault="009F0FF1">
      <w:pPr>
        <w:widowControl w:val="0"/>
        <w:spacing w:after="0" w:line="480" w:lineRule="auto"/>
        <w:jc w:val="both"/>
        <w:rPr>
          <w:rFonts w:ascii="Times New Roman" w:eastAsia="宋体" w:hAnsi="Times New Roman" w:cs="Times New Roman"/>
          <w:kern w:val="2"/>
          <w:sz w:val="24"/>
          <w:szCs w:val="24"/>
        </w:rPr>
      </w:pPr>
    </w:p>
    <w:p w:rsidR="009F0FF1" w:rsidRDefault="00BE79D0">
      <w:pPr>
        <w:widowControl w:val="0"/>
        <w:spacing w:after="0" w:line="480" w:lineRule="auto"/>
        <w:jc w:val="center"/>
        <w:rPr>
          <w:rFonts w:ascii="Times New Roman" w:eastAsia="宋体" w:hAnsi="Times New Roman" w:cs="Times New Roman"/>
          <w:kern w:val="2"/>
          <w:sz w:val="24"/>
          <w:szCs w:val="24"/>
        </w:rPr>
      </w:pPr>
      <w:r>
        <w:rPr>
          <w:rFonts w:ascii="Times New Roman" w:eastAsia="宋体" w:hAnsi="Times New Roman" w:cs="Times New Roman"/>
          <w:kern w:val="2"/>
          <w:sz w:val="24"/>
          <w:szCs w:val="24"/>
        </w:rPr>
        <w:t>TableS1 The details of sampling sites</w:t>
      </w:r>
    </w:p>
    <w:tbl>
      <w:tblPr>
        <w:tblStyle w:val="a7"/>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316"/>
        <w:gridCol w:w="2370"/>
        <w:gridCol w:w="1340"/>
        <w:gridCol w:w="3280"/>
      </w:tblGrid>
      <w:tr w:rsidR="009F0FF1">
        <w:trPr>
          <w:trHeight w:val="397"/>
          <w:jc w:val="center"/>
        </w:trPr>
        <w:tc>
          <w:tcPr>
            <w:tcW w:w="0" w:type="auto"/>
            <w:tcBorders>
              <w:top w:val="single" w:sz="12" w:space="0" w:color="auto"/>
              <w:bottom w:val="single" w:sz="8" w:space="0" w:color="auto"/>
            </w:tcBorders>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Sampling sites</w:t>
            </w:r>
          </w:p>
        </w:tc>
        <w:tc>
          <w:tcPr>
            <w:tcW w:w="2370" w:type="dxa"/>
            <w:tcBorders>
              <w:top w:val="single" w:sz="12" w:space="0" w:color="auto"/>
              <w:bottom w:val="single" w:sz="8" w:space="0" w:color="auto"/>
            </w:tcBorders>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Latitude and longitude</w:t>
            </w:r>
          </w:p>
        </w:tc>
        <w:tc>
          <w:tcPr>
            <w:tcW w:w="1340" w:type="dxa"/>
            <w:tcBorders>
              <w:top w:val="single" w:sz="12" w:space="0" w:color="auto"/>
              <w:bottom w:val="single" w:sz="8" w:space="0" w:color="auto"/>
            </w:tcBorders>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Groundwater depth (m)</w:t>
            </w:r>
          </w:p>
        </w:tc>
        <w:tc>
          <w:tcPr>
            <w:tcW w:w="0" w:type="auto"/>
            <w:tcBorders>
              <w:top w:val="single" w:sz="12" w:space="0" w:color="auto"/>
              <w:bottom w:val="single" w:sz="8" w:space="0" w:color="auto"/>
            </w:tcBorders>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Sampling point information</w:t>
            </w:r>
          </w:p>
        </w:tc>
      </w:tr>
      <w:tr w:rsidR="009F0FF1">
        <w:trPr>
          <w:trHeight w:val="397"/>
          <w:jc w:val="center"/>
        </w:trPr>
        <w:tc>
          <w:tcPr>
            <w:tcW w:w="0" w:type="auto"/>
            <w:tcBorders>
              <w:top w:val="single" w:sz="8" w:space="0" w:color="auto"/>
            </w:tcBorders>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0</w:t>
            </w:r>
          </w:p>
        </w:tc>
        <w:tc>
          <w:tcPr>
            <w:tcW w:w="2370" w:type="dxa"/>
            <w:tcBorders>
              <w:top w:val="single" w:sz="8" w:space="0" w:color="auto"/>
            </w:tcBorders>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N34°23′40″ E108°51′00″</w:t>
            </w:r>
          </w:p>
        </w:tc>
        <w:tc>
          <w:tcPr>
            <w:tcW w:w="1340" w:type="dxa"/>
            <w:tcBorders>
              <w:top w:val="single" w:sz="8" w:space="0" w:color="auto"/>
            </w:tcBorders>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0.3</w:t>
            </w:r>
          </w:p>
        </w:tc>
        <w:tc>
          <w:tcPr>
            <w:tcW w:w="0" w:type="auto"/>
            <w:tcBorders>
              <w:top w:val="single" w:sz="8" w:space="0" w:color="auto"/>
            </w:tcBorders>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Background section</w:t>
            </w:r>
          </w:p>
        </w:tc>
      </w:tr>
      <w:tr w:rsidR="009F0FF1">
        <w:trPr>
          <w:trHeight w:val="397"/>
          <w:jc w:val="center"/>
        </w:trPr>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1</w:t>
            </w:r>
          </w:p>
        </w:tc>
        <w:tc>
          <w:tcPr>
            <w:tcW w:w="237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 xml:space="preserve">N34°23′15″ </w:t>
            </w:r>
            <w:r>
              <w:rPr>
                <w:rFonts w:ascii="Times New Roman" w:eastAsia="宋体" w:hAnsi="Times New Roman" w:cs="Times New Roman"/>
                <w:kern w:val="2"/>
                <w:sz w:val="21"/>
                <w:szCs w:val="21"/>
              </w:rPr>
              <w:t>E108°51′15″</w:t>
            </w:r>
          </w:p>
        </w:tc>
        <w:tc>
          <w:tcPr>
            <w:tcW w:w="134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0.2</w:t>
            </w:r>
          </w:p>
        </w:tc>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Section before Zaohe River enters Weihe River</w:t>
            </w:r>
          </w:p>
        </w:tc>
      </w:tr>
      <w:tr w:rsidR="009F0FF1">
        <w:trPr>
          <w:trHeight w:val="397"/>
          <w:jc w:val="center"/>
        </w:trPr>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2</w:t>
            </w:r>
          </w:p>
        </w:tc>
        <w:tc>
          <w:tcPr>
            <w:tcW w:w="237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N34°23′21″ E108°51′25″</w:t>
            </w:r>
          </w:p>
        </w:tc>
        <w:tc>
          <w:tcPr>
            <w:tcW w:w="134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0.2</w:t>
            </w:r>
          </w:p>
        </w:tc>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Control section</w:t>
            </w:r>
          </w:p>
        </w:tc>
      </w:tr>
      <w:tr w:rsidR="009F0FF1">
        <w:trPr>
          <w:trHeight w:val="397"/>
          <w:jc w:val="center"/>
        </w:trPr>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3</w:t>
            </w:r>
          </w:p>
        </w:tc>
        <w:tc>
          <w:tcPr>
            <w:tcW w:w="237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N34°23′25″ E108°51′27″</w:t>
            </w:r>
          </w:p>
        </w:tc>
        <w:tc>
          <w:tcPr>
            <w:tcW w:w="134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0.1</w:t>
            </w:r>
          </w:p>
        </w:tc>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Cut section</w:t>
            </w:r>
          </w:p>
        </w:tc>
      </w:tr>
      <w:tr w:rsidR="009F0FF1">
        <w:trPr>
          <w:trHeight w:val="397"/>
          <w:jc w:val="center"/>
        </w:trPr>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4-1</w:t>
            </w:r>
          </w:p>
        </w:tc>
        <w:tc>
          <w:tcPr>
            <w:tcW w:w="237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N34°23′27″ E108°51′34″</w:t>
            </w:r>
          </w:p>
        </w:tc>
        <w:tc>
          <w:tcPr>
            <w:tcW w:w="134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0.1</w:t>
            </w:r>
          </w:p>
        </w:tc>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50cm from the river bank</w:t>
            </w:r>
          </w:p>
        </w:tc>
      </w:tr>
      <w:tr w:rsidR="009F0FF1">
        <w:trPr>
          <w:trHeight w:val="397"/>
          <w:jc w:val="center"/>
        </w:trPr>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4-2</w:t>
            </w:r>
          </w:p>
        </w:tc>
        <w:tc>
          <w:tcPr>
            <w:tcW w:w="237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N34°23′27″ E108°51′34″</w:t>
            </w:r>
          </w:p>
        </w:tc>
        <w:tc>
          <w:tcPr>
            <w:tcW w:w="134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0.2</w:t>
            </w:r>
          </w:p>
        </w:tc>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 xml:space="preserve">100cm from </w:t>
            </w:r>
            <w:r>
              <w:rPr>
                <w:rFonts w:ascii="Times New Roman" w:eastAsia="宋体" w:hAnsi="Times New Roman" w:cs="Times New Roman"/>
                <w:kern w:val="2"/>
                <w:sz w:val="21"/>
                <w:szCs w:val="21"/>
              </w:rPr>
              <w:t>the river bank</w:t>
            </w:r>
          </w:p>
        </w:tc>
      </w:tr>
      <w:tr w:rsidR="009F0FF1">
        <w:trPr>
          <w:trHeight w:val="397"/>
          <w:jc w:val="center"/>
        </w:trPr>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4-3</w:t>
            </w:r>
          </w:p>
        </w:tc>
        <w:tc>
          <w:tcPr>
            <w:tcW w:w="237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N34°23′27″ E108°51′34″</w:t>
            </w:r>
          </w:p>
        </w:tc>
        <w:tc>
          <w:tcPr>
            <w:tcW w:w="134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0.2</w:t>
            </w:r>
          </w:p>
        </w:tc>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150cm from the river bank</w:t>
            </w:r>
          </w:p>
        </w:tc>
      </w:tr>
      <w:tr w:rsidR="009F0FF1">
        <w:trPr>
          <w:trHeight w:val="397"/>
          <w:jc w:val="center"/>
        </w:trPr>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4-4</w:t>
            </w:r>
          </w:p>
        </w:tc>
        <w:tc>
          <w:tcPr>
            <w:tcW w:w="237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N34°23′27″ E108°51′34″</w:t>
            </w:r>
          </w:p>
        </w:tc>
        <w:tc>
          <w:tcPr>
            <w:tcW w:w="134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0.3</w:t>
            </w:r>
          </w:p>
        </w:tc>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200cm from the river bank</w:t>
            </w:r>
          </w:p>
        </w:tc>
      </w:tr>
      <w:tr w:rsidR="009F0FF1">
        <w:trPr>
          <w:trHeight w:val="397"/>
          <w:jc w:val="center"/>
        </w:trPr>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4-5</w:t>
            </w:r>
          </w:p>
        </w:tc>
        <w:tc>
          <w:tcPr>
            <w:tcW w:w="237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N34°23′27″ E108°51′34″</w:t>
            </w:r>
          </w:p>
        </w:tc>
        <w:tc>
          <w:tcPr>
            <w:tcW w:w="134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0.4</w:t>
            </w:r>
          </w:p>
        </w:tc>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250cm from the river bank</w:t>
            </w:r>
          </w:p>
        </w:tc>
      </w:tr>
      <w:tr w:rsidR="009F0FF1">
        <w:trPr>
          <w:trHeight w:val="397"/>
          <w:jc w:val="center"/>
        </w:trPr>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4-6</w:t>
            </w:r>
          </w:p>
        </w:tc>
        <w:tc>
          <w:tcPr>
            <w:tcW w:w="237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N34°23′27″ E108°51′34″</w:t>
            </w:r>
          </w:p>
        </w:tc>
        <w:tc>
          <w:tcPr>
            <w:tcW w:w="134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0.5</w:t>
            </w:r>
          </w:p>
        </w:tc>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300cm from the river bank</w:t>
            </w:r>
          </w:p>
        </w:tc>
      </w:tr>
      <w:tr w:rsidR="009F0FF1">
        <w:trPr>
          <w:trHeight w:val="397"/>
          <w:jc w:val="center"/>
        </w:trPr>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5</w:t>
            </w:r>
          </w:p>
        </w:tc>
        <w:tc>
          <w:tcPr>
            <w:tcW w:w="237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N34°23′31″ E108°51′55″</w:t>
            </w:r>
          </w:p>
        </w:tc>
        <w:tc>
          <w:tcPr>
            <w:tcW w:w="1340" w:type="dxa"/>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p>
        </w:tc>
        <w:tc>
          <w:tcPr>
            <w:tcW w:w="0" w:type="auto"/>
            <w:vAlign w:val="center"/>
          </w:tcPr>
          <w:p w:rsidR="009F0FF1" w:rsidRDefault="00BE79D0">
            <w:pPr>
              <w:widowControl w:val="0"/>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Cut section</w:t>
            </w:r>
          </w:p>
        </w:tc>
      </w:tr>
    </w:tbl>
    <w:p w:rsidR="009F0FF1" w:rsidRDefault="009F0FF1">
      <w:pPr>
        <w:spacing w:line="360" w:lineRule="auto"/>
        <w:jc w:val="both"/>
        <w:rPr>
          <w:rFonts w:ascii="Times New Roman" w:hAnsi="Times New Roman" w:cs="Times New Roman"/>
          <w:sz w:val="24"/>
          <w:szCs w:val="24"/>
        </w:rPr>
      </w:pPr>
    </w:p>
    <w:p w:rsidR="009F0FF1" w:rsidRDefault="00BE79D0">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9F0FF1" w:rsidRDefault="009F0FF1">
      <w:pPr>
        <w:spacing w:line="360" w:lineRule="auto"/>
        <w:jc w:val="both"/>
        <w:rPr>
          <w:rFonts w:ascii="Times New Roman" w:hAnsi="Times New Roman" w:cs="Times New Roman"/>
          <w:sz w:val="24"/>
          <w:szCs w:val="24"/>
        </w:rPr>
      </w:pPr>
    </w:p>
    <w:p w:rsidR="009F0FF1" w:rsidRDefault="00BE79D0">
      <w:pPr>
        <w:widowControl w:val="0"/>
        <w:spacing w:after="0" w:line="480" w:lineRule="auto"/>
        <w:jc w:val="center"/>
        <w:rPr>
          <w:rFonts w:ascii="Times New Roman" w:eastAsia="宋体" w:hAnsi="Times New Roman" w:cs="Times New Roman"/>
          <w:kern w:val="2"/>
          <w:sz w:val="24"/>
          <w:szCs w:val="24"/>
        </w:rPr>
      </w:pPr>
      <w:r>
        <w:rPr>
          <w:rFonts w:ascii="Times New Roman" w:eastAsia="宋体" w:hAnsi="Times New Roman" w:cs="Times New Roman" w:hint="eastAsia"/>
          <w:kern w:val="2"/>
          <w:sz w:val="24"/>
          <w:szCs w:val="24"/>
        </w:rPr>
        <w:t>T</w:t>
      </w:r>
      <w:r>
        <w:rPr>
          <w:rFonts w:ascii="Times New Roman" w:eastAsia="宋体" w:hAnsi="Times New Roman" w:cs="Times New Roman"/>
          <w:kern w:val="2"/>
          <w:sz w:val="24"/>
          <w:szCs w:val="24"/>
        </w:rPr>
        <w:t xml:space="preserve">able S2 </w:t>
      </w:r>
      <w:bookmarkStart w:id="21" w:name="_Hlk47865438"/>
      <w:r>
        <w:rPr>
          <w:rFonts w:ascii="Times New Roman" w:eastAsia="宋体" w:hAnsi="Times New Roman" w:cs="Times New Roman"/>
          <w:kern w:val="2"/>
          <w:sz w:val="24"/>
          <w:szCs w:val="24"/>
        </w:rPr>
        <w:t>The physiochemical properties of water samples</w:t>
      </w:r>
      <w:bookmarkEnd w:id="21"/>
      <w:r>
        <w:rPr>
          <w:rFonts w:ascii="Times New Roman" w:eastAsia="宋体" w:hAnsi="Times New Roman" w:cs="Times New Roman"/>
          <w:kern w:val="2"/>
          <w:sz w:val="24"/>
          <w:szCs w:val="24"/>
        </w:rPr>
        <w:t xml:space="preserve"> (mg/L)</w:t>
      </w:r>
    </w:p>
    <w:tbl>
      <w:tblPr>
        <w:tblStyle w:val="a7"/>
        <w:tblW w:w="5000" w:type="pct"/>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842"/>
        <w:gridCol w:w="981"/>
        <w:gridCol w:w="865"/>
        <w:gridCol w:w="998"/>
        <w:gridCol w:w="998"/>
        <w:gridCol w:w="998"/>
        <w:gridCol w:w="865"/>
        <w:gridCol w:w="865"/>
        <w:gridCol w:w="894"/>
      </w:tblGrid>
      <w:tr w:rsidR="009F0FF1">
        <w:trPr>
          <w:trHeight w:val="557"/>
          <w:jc w:val="center"/>
        </w:trPr>
        <w:tc>
          <w:tcPr>
            <w:tcW w:w="1095" w:type="pct"/>
            <w:gridSpan w:val="2"/>
            <w:tcBorders>
              <w:top w:val="single" w:sz="12" w:space="0" w:color="auto"/>
              <w:bottom w:val="single" w:sz="8" w:space="0" w:color="auto"/>
            </w:tcBorders>
            <w:vAlign w:val="center"/>
          </w:tcPr>
          <w:p w:rsidR="009F0FF1" w:rsidRDefault="00BE79D0">
            <w:pPr>
              <w:widowControl w:val="0"/>
              <w:spacing w:after="0" w:line="360" w:lineRule="auto"/>
              <w:jc w:val="both"/>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ampling sites</w:t>
            </w:r>
          </w:p>
        </w:tc>
        <w:tc>
          <w:tcPr>
            <w:tcW w:w="521" w:type="pct"/>
            <w:tcBorders>
              <w:top w:val="single" w:sz="12" w:space="0" w:color="auto"/>
              <w:bottom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0</w:t>
            </w:r>
          </w:p>
        </w:tc>
        <w:tc>
          <w:tcPr>
            <w:tcW w:w="601" w:type="pct"/>
            <w:tcBorders>
              <w:top w:val="single" w:sz="12" w:space="0" w:color="auto"/>
              <w:bottom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1</w:t>
            </w:r>
          </w:p>
        </w:tc>
        <w:tc>
          <w:tcPr>
            <w:tcW w:w="601" w:type="pct"/>
            <w:tcBorders>
              <w:top w:val="single" w:sz="12" w:space="0" w:color="auto"/>
              <w:bottom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2</w:t>
            </w:r>
          </w:p>
        </w:tc>
        <w:tc>
          <w:tcPr>
            <w:tcW w:w="601" w:type="pct"/>
            <w:tcBorders>
              <w:top w:val="single" w:sz="12" w:space="0" w:color="auto"/>
              <w:bottom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3</w:t>
            </w:r>
          </w:p>
        </w:tc>
        <w:tc>
          <w:tcPr>
            <w:tcW w:w="521" w:type="pct"/>
            <w:tcBorders>
              <w:top w:val="single" w:sz="12" w:space="0" w:color="auto"/>
              <w:bottom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4</w:t>
            </w:r>
          </w:p>
        </w:tc>
        <w:tc>
          <w:tcPr>
            <w:tcW w:w="521" w:type="pct"/>
            <w:tcBorders>
              <w:top w:val="single" w:sz="12" w:space="0" w:color="auto"/>
              <w:bottom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5</w:t>
            </w:r>
          </w:p>
        </w:tc>
        <w:tc>
          <w:tcPr>
            <w:tcW w:w="538" w:type="pct"/>
            <w:tcBorders>
              <w:top w:val="single" w:sz="12" w:space="0" w:color="auto"/>
              <w:bottom w:val="single" w:sz="8" w:space="0" w:color="auto"/>
            </w:tcBorders>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Mean</w:t>
            </w:r>
          </w:p>
        </w:tc>
      </w:tr>
      <w:tr w:rsidR="009F0FF1">
        <w:trPr>
          <w:trHeight w:val="422"/>
          <w:jc w:val="center"/>
        </w:trPr>
        <w:tc>
          <w:tcPr>
            <w:tcW w:w="506" w:type="pct"/>
            <w:vMerge w:val="restart"/>
            <w:tcBorders>
              <w:top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W</w:t>
            </w:r>
          </w:p>
        </w:tc>
        <w:tc>
          <w:tcPr>
            <w:tcW w:w="590" w:type="pct"/>
            <w:tcBorders>
              <w:top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pH</w:t>
            </w:r>
          </w:p>
        </w:tc>
        <w:tc>
          <w:tcPr>
            <w:tcW w:w="521" w:type="pct"/>
            <w:tcBorders>
              <w:top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7</w:t>
            </w:r>
            <w:r>
              <w:rPr>
                <w:rFonts w:ascii="Times New Roman" w:eastAsia="宋体" w:hAnsi="Times New Roman" w:cs="Times New Roman"/>
                <w:kern w:val="2"/>
                <w:sz w:val="21"/>
                <w:szCs w:val="21"/>
              </w:rPr>
              <w:t>.5</w:t>
            </w:r>
          </w:p>
        </w:tc>
        <w:tc>
          <w:tcPr>
            <w:tcW w:w="601" w:type="pct"/>
            <w:tcBorders>
              <w:top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7</w:t>
            </w:r>
            <w:r>
              <w:rPr>
                <w:rFonts w:ascii="Times New Roman" w:eastAsia="宋体" w:hAnsi="Times New Roman" w:cs="Times New Roman"/>
                <w:kern w:val="2"/>
                <w:sz w:val="21"/>
                <w:szCs w:val="21"/>
              </w:rPr>
              <w:t>.11</w:t>
            </w:r>
          </w:p>
        </w:tc>
        <w:tc>
          <w:tcPr>
            <w:tcW w:w="601" w:type="pct"/>
            <w:tcBorders>
              <w:top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7</w:t>
            </w:r>
            <w:r>
              <w:rPr>
                <w:rFonts w:ascii="Times New Roman" w:eastAsia="宋体" w:hAnsi="Times New Roman" w:cs="Times New Roman"/>
                <w:kern w:val="2"/>
                <w:sz w:val="21"/>
                <w:szCs w:val="21"/>
              </w:rPr>
              <w:t>.3</w:t>
            </w:r>
          </w:p>
        </w:tc>
        <w:tc>
          <w:tcPr>
            <w:tcW w:w="601" w:type="pct"/>
            <w:tcBorders>
              <w:top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6</w:t>
            </w:r>
            <w:r>
              <w:rPr>
                <w:rFonts w:ascii="Times New Roman" w:eastAsia="宋体" w:hAnsi="Times New Roman" w:cs="Times New Roman"/>
                <w:kern w:val="2"/>
                <w:sz w:val="21"/>
                <w:szCs w:val="21"/>
              </w:rPr>
              <w:t>.2</w:t>
            </w:r>
          </w:p>
        </w:tc>
        <w:tc>
          <w:tcPr>
            <w:tcW w:w="521" w:type="pct"/>
            <w:tcBorders>
              <w:top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6</w:t>
            </w:r>
            <w:r>
              <w:rPr>
                <w:rFonts w:ascii="Times New Roman" w:eastAsia="宋体" w:hAnsi="Times New Roman" w:cs="Times New Roman"/>
                <w:kern w:val="2"/>
                <w:sz w:val="21"/>
                <w:szCs w:val="21"/>
              </w:rPr>
              <w:t>.7</w:t>
            </w:r>
          </w:p>
        </w:tc>
        <w:tc>
          <w:tcPr>
            <w:tcW w:w="521" w:type="pct"/>
            <w:tcBorders>
              <w:top w:val="single" w:sz="8" w:space="0" w:color="auto"/>
            </w:tcBorders>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6</w:t>
            </w:r>
            <w:r>
              <w:rPr>
                <w:rFonts w:ascii="Times New Roman" w:eastAsia="宋体" w:hAnsi="Times New Roman" w:cs="Times New Roman"/>
                <w:kern w:val="2"/>
                <w:sz w:val="21"/>
                <w:szCs w:val="21"/>
              </w:rPr>
              <w:t>.5</w:t>
            </w:r>
          </w:p>
        </w:tc>
        <w:tc>
          <w:tcPr>
            <w:tcW w:w="538" w:type="pct"/>
            <w:tcBorders>
              <w:top w:val="single" w:sz="8" w:space="0" w:color="auto"/>
            </w:tcBorders>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6</w:t>
            </w:r>
            <w:r>
              <w:rPr>
                <w:rFonts w:ascii="Times New Roman" w:eastAsia="宋体" w:hAnsi="Times New Roman" w:cs="Times New Roman"/>
                <w:kern w:val="2"/>
                <w:sz w:val="21"/>
                <w:szCs w:val="21"/>
              </w:rPr>
              <w:t>.88</w:t>
            </w:r>
          </w:p>
        </w:tc>
      </w:tr>
      <w:tr w:rsidR="009F0FF1">
        <w:trPr>
          <w:trHeight w:val="422"/>
          <w:jc w:val="center"/>
        </w:trPr>
        <w:tc>
          <w:tcPr>
            <w:tcW w:w="506" w:type="pct"/>
            <w:vMerge/>
            <w:vAlign w:val="center"/>
          </w:tcPr>
          <w:p w:rsidR="009F0FF1" w:rsidRDefault="009F0FF1">
            <w:pPr>
              <w:widowControl w:val="0"/>
              <w:spacing w:after="0" w:line="360" w:lineRule="auto"/>
              <w:jc w:val="center"/>
              <w:outlineLvl w:val="2"/>
              <w:rPr>
                <w:rFonts w:ascii="Times New Roman" w:eastAsia="宋体" w:hAnsi="Times New Roman" w:cs="Times New Roman"/>
                <w:kern w:val="2"/>
                <w:sz w:val="21"/>
                <w:szCs w:val="21"/>
              </w:rPr>
            </w:pPr>
          </w:p>
        </w:tc>
        <w:tc>
          <w:tcPr>
            <w:tcW w:w="590"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T</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2</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7</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9</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8</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2</w:t>
            </w:r>
            <w:r>
              <w:rPr>
                <w:rFonts w:ascii="Times New Roman" w:eastAsia="宋体" w:hAnsi="Times New Roman" w:cs="Times New Roman"/>
                <w:kern w:val="2"/>
                <w:sz w:val="21"/>
                <w:szCs w:val="21"/>
              </w:rPr>
              <w:t>0</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6</w:t>
            </w:r>
          </w:p>
        </w:tc>
        <w:tc>
          <w:tcPr>
            <w:tcW w:w="538"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7</w:t>
            </w:r>
          </w:p>
        </w:tc>
      </w:tr>
      <w:tr w:rsidR="009F0FF1">
        <w:trPr>
          <w:trHeight w:val="422"/>
          <w:jc w:val="center"/>
        </w:trPr>
        <w:tc>
          <w:tcPr>
            <w:tcW w:w="506" w:type="pct"/>
            <w:vMerge/>
            <w:vAlign w:val="center"/>
          </w:tcPr>
          <w:p w:rsidR="009F0FF1" w:rsidRDefault="009F0FF1">
            <w:pPr>
              <w:widowControl w:val="0"/>
              <w:spacing w:after="0" w:line="360" w:lineRule="auto"/>
              <w:jc w:val="center"/>
              <w:outlineLvl w:val="2"/>
              <w:rPr>
                <w:rFonts w:ascii="Times New Roman" w:eastAsia="宋体" w:hAnsi="Times New Roman" w:cs="Times New Roman"/>
                <w:kern w:val="2"/>
                <w:sz w:val="21"/>
                <w:szCs w:val="21"/>
              </w:rPr>
            </w:pPr>
          </w:p>
        </w:tc>
        <w:tc>
          <w:tcPr>
            <w:tcW w:w="590"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D</w:t>
            </w:r>
            <w:r>
              <w:rPr>
                <w:rFonts w:ascii="Times New Roman" w:eastAsia="宋体" w:hAnsi="Times New Roman" w:cs="Times New Roman"/>
                <w:kern w:val="2"/>
                <w:sz w:val="21"/>
                <w:szCs w:val="21"/>
              </w:rPr>
              <w:t>O</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10</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7</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6</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7</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8</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8</w:t>
            </w:r>
          </w:p>
        </w:tc>
        <w:tc>
          <w:tcPr>
            <w:tcW w:w="538"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7.6</w:t>
            </w:r>
          </w:p>
        </w:tc>
      </w:tr>
      <w:tr w:rsidR="009F0FF1">
        <w:trPr>
          <w:trHeight w:val="422"/>
          <w:jc w:val="center"/>
        </w:trPr>
        <w:tc>
          <w:tcPr>
            <w:tcW w:w="506" w:type="pct"/>
            <w:vMerge/>
            <w:vAlign w:val="center"/>
          </w:tcPr>
          <w:p w:rsidR="009F0FF1" w:rsidRDefault="009F0FF1">
            <w:pPr>
              <w:widowControl w:val="0"/>
              <w:spacing w:after="0" w:line="360" w:lineRule="auto"/>
              <w:jc w:val="center"/>
              <w:outlineLvl w:val="2"/>
              <w:rPr>
                <w:rFonts w:ascii="Times New Roman" w:eastAsia="宋体" w:hAnsi="Times New Roman" w:cs="Times New Roman"/>
                <w:kern w:val="2"/>
                <w:sz w:val="21"/>
                <w:szCs w:val="21"/>
              </w:rPr>
            </w:pPr>
            <w:bookmarkStart w:id="22" w:name="_Hlk45565242"/>
          </w:p>
        </w:tc>
        <w:tc>
          <w:tcPr>
            <w:tcW w:w="590"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COD</w:t>
            </w:r>
          </w:p>
        </w:tc>
        <w:tc>
          <w:tcPr>
            <w:tcW w:w="52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29.34</w:t>
            </w:r>
          </w:p>
        </w:tc>
        <w:tc>
          <w:tcPr>
            <w:tcW w:w="60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59.75</w:t>
            </w:r>
          </w:p>
        </w:tc>
        <w:tc>
          <w:tcPr>
            <w:tcW w:w="60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120.51</w:t>
            </w:r>
          </w:p>
        </w:tc>
        <w:tc>
          <w:tcPr>
            <w:tcW w:w="60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48.22</w:t>
            </w:r>
          </w:p>
        </w:tc>
        <w:tc>
          <w:tcPr>
            <w:tcW w:w="52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62.29</w:t>
            </w:r>
          </w:p>
        </w:tc>
        <w:tc>
          <w:tcPr>
            <w:tcW w:w="52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52.32</w:t>
            </w:r>
          </w:p>
        </w:tc>
        <w:tc>
          <w:tcPr>
            <w:tcW w:w="538" w:type="pct"/>
            <w:tcBorders>
              <w:top w:val="nil"/>
              <w:left w:val="nil"/>
              <w:bottom w:val="nil"/>
              <w:right w:val="nil"/>
            </w:tcBorders>
            <w:shd w:val="clear" w:color="auto" w:fill="auto"/>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color w:val="000000"/>
                <w:kern w:val="2"/>
              </w:rPr>
              <w:t>62.07</w:t>
            </w:r>
          </w:p>
        </w:tc>
      </w:tr>
      <w:tr w:rsidR="009F0FF1">
        <w:trPr>
          <w:trHeight w:val="422"/>
          <w:jc w:val="center"/>
        </w:trPr>
        <w:tc>
          <w:tcPr>
            <w:tcW w:w="506" w:type="pct"/>
            <w:vMerge/>
            <w:vAlign w:val="center"/>
          </w:tcPr>
          <w:p w:rsidR="009F0FF1" w:rsidRDefault="009F0FF1">
            <w:pPr>
              <w:widowControl w:val="0"/>
              <w:spacing w:after="0" w:line="360" w:lineRule="auto"/>
              <w:jc w:val="center"/>
              <w:outlineLvl w:val="2"/>
              <w:rPr>
                <w:rFonts w:ascii="Times New Roman" w:eastAsia="宋体" w:hAnsi="Times New Roman" w:cs="Times New Roman"/>
                <w:kern w:val="2"/>
                <w:sz w:val="21"/>
                <w:szCs w:val="21"/>
              </w:rPr>
            </w:pPr>
          </w:p>
        </w:tc>
        <w:tc>
          <w:tcPr>
            <w:tcW w:w="590"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TOC</w:t>
            </w:r>
          </w:p>
        </w:tc>
        <w:tc>
          <w:tcPr>
            <w:tcW w:w="52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55.50</w:t>
            </w:r>
          </w:p>
        </w:tc>
        <w:tc>
          <w:tcPr>
            <w:tcW w:w="60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79.44</w:t>
            </w:r>
          </w:p>
        </w:tc>
        <w:tc>
          <w:tcPr>
            <w:tcW w:w="60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74.33</w:t>
            </w:r>
          </w:p>
        </w:tc>
        <w:tc>
          <w:tcPr>
            <w:tcW w:w="60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76.84</w:t>
            </w:r>
          </w:p>
        </w:tc>
        <w:tc>
          <w:tcPr>
            <w:tcW w:w="52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79.93</w:t>
            </w:r>
          </w:p>
        </w:tc>
        <w:tc>
          <w:tcPr>
            <w:tcW w:w="52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84.84</w:t>
            </w:r>
          </w:p>
        </w:tc>
        <w:tc>
          <w:tcPr>
            <w:tcW w:w="538" w:type="pct"/>
            <w:tcBorders>
              <w:top w:val="nil"/>
              <w:left w:val="nil"/>
              <w:bottom w:val="nil"/>
              <w:right w:val="nil"/>
            </w:tcBorders>
            <w:shd w:val="clear" w:color="auto" w:fill="auto"/>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color w:val="000000"/>
                <w:kern w:val="2"/>
              </w:rPr>
              <w:t>75.15</w:t>
            </w:r>
          </w:p>
        </w:tc>
      </w:tr>
      <w:tr w:rsidR="009F0FF1">
        <w:trPr>
          <w:trHeight w:val="422"/>
          <w:jc w:val="center"/>
        </w:trPr>
        <w:tc>
          <w:tcPr>
            <w:tcW w:w="506" w:type="pct"/>
            <w:vMerge/>
            <w:vAlign w:val="center"/>
          </w:tcPr>
          <w:p w:rsidR="009F0FF1" w:rsidRDefault="009F0FF1">
            <w:pPr>
              <w:widowControl w:val="0"/>
              <w:spacing w:after="0" w:line="360" w:lineRule="auto"/>
              <w:jc w:val="center"/>
              <w:outlineLvl w:val="2"/>
              <w:rPr>
                <w:rFonts w:ascii="Times New Roman" w:eastAsia="宋体" w:hAnsi="Times New Roman" w:cs="Times New Roman"/>
                <w:kern w:val="2"/>
                <w:sz w:val="21"/>
                <w:szCs w:val="21"/>
              </w:rPr>
            </w:pPr>
          </w:p>
        </w:tc>
        <w:tc>
          <w:tcPr>
            <w:tcW w:w="590"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T</w:t>
            </w:r>
            <w:r>
              <w:rPr>
                <w:rFonts w:ascii="Times New Roman" w:eastAsia="宋体" w:hAnsi="Times New Roman" w:cs="Times New Roman"/>
                <w:kern w:val="2"/>
                <w:sz w:val="21"/>
                <w:szCs w:val="21"/>
              </w:rPr>
              <w:t xml:space="preserve">N </w:t>
            </w:r>
          </w:p>
        </w:tc>
        <w:tc>
          <w:tcPr>
            <w:tcW w:w="52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9.75</w:t>
            </w:r>
          </w:p>
        </w:tc>
        <w:tc>
          <w:tcPr>
            <w:tcW w:w="60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21.20</w:t>
            </w:r>
          </w:p>
        </w:tc>
        <w:tc>
          <w:tcPr>
            <w:tcW w:w="60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19.82</w:t>
            </w:r>
          </w:p>
        </w:tc>
        <w:tc>
          <w:tcPr>
            <w:tcW w:w="60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19.59</w:t>
            </w:r>
          </w:p>
        </w:tc>
        <w:tc>
          <w:tcPr>
            <w:tcW w:w="52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22.43</w:t>
            </w:r>
          </w:p>
        </w:tc>
        <w:tc>
          <w:tcPr>
            <w:tcW w:w="521"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19.95</w:t>
            </w:r>
          </w:p>
        </w:tc>
        <w:tc>
          <w:tcPr>
            <w:tcW w:w="538" w:type="pct"/>
            <w:tcBorders>
              <w:top w:val="nil"/>
              <w:left w:val="nil"/>
              <w:bottom w:val="nil"/>
              <w:right w:val="nil"/>
            </w:tcBorders>
            <w:shd w:val="clear" w:color="auto" w:fill="auto"/>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color w:val="000000"/>
                <w:kern w:val="2"/>
              </w:rPr>
              <w:t>18.79</w:t>
            </w:r>
          </w:p>
        </w:tc>
      </w:tr>
      <w:bookmarkEnd w:id="22"/>
      <w:tr w:rsidR="009F0FF1">
        <w:trPr>
          <w:trHeight w:val="422"/>
          <w:jc w:val="center"/>
        </w:trPr>
        <w:tc>
          <w:tcPr>
            <w:tcW w:w="506" w:type="pct"/>
            <w:vMerge w:val="restar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G</w:t>
            </w:r>
            <w:r>
              <w:rPr>
                <w:rFonts w:ascii="Times New Roman" w:eastAsia="宋体" w:hAnsi="Times New Roman" w:cs="Times New Roman"/>
                <w:kern w:val="2"/>
                <w:sz w:val="21"/>
                <w:szCs w:val="21"/>
              </w:rPr>
              <w:t>W</w:t>
            </w:r>
          </w:p>
        </w:tc>
        <w:tc>
          <w:tcPr>
            <w:tcW w:w="590"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pH</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7</w:t>
            </w:r>
            <w:r>
              <w:rPr>
                <w:rFonts w:ascii="Times New Roman" w:eastAsia="宋体" w:hAnsi="Times New Roman" w:cs="Times New Roman"/>
                <w:kern w:val="2"/>
                <w:sz w:val="21"/>
                <w:szCs w:val="21"/>
              </w:rPr>
              <w:t>.1</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6</w:t>
            </w:r>
            <w:r>
              <w:rPr>
                <w:rFonts w:ascii="Times New Roman" w:eastAsia="宋体" w:hAnsi="Times New Roman" w:cs="Times New Roman"/>
                <w:kern w:val="2"/>
                <w:sz w:val="21"/>
                <w:szCs w:val="21"/>
              </w:rPr>
              <w:t>.8</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6</w:t>
            </w:r>
            <w:r>
              <w:rPr>
                <w:rFonts w:ascii="Times New Roman" w:eastAsia="宋体" w:hAnsi="Times New Roman" w:cs="Times New Roman"/>
                <w:kern w:val="2"/>
                <w:sz w:val="21"/>
                <w:szCs w:val="21"/>
              </w:rPr>
              <w:t>.77</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6</w:t>
            </w:r>
            <w:r>
              <w:rPr>
                <w:rFonts w:ascii="Times New Roman" w:eastAsia="宋体" w:hAnsi="Times New Roman" w:cs="Times New Roman"/>
                <w:kern w:val="2"/>
                <w:sz w:val="21"/>
                <w:szCs w:val="21"/>
              </w:rPr>
              <w:t>.2</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6</w:t>
            </w:r>
            <w:r>
              <w:rPr>
                <w:rFonts w:ascii="Times New Roman" w:eastAsia="宋体" w:hAnsi="Times New Roman" w:cs="Times New Roman"/>
                <w:kern w:val="2"/>
                <w:sz w:val="21"/>
                <w:szCs w:val="21"/>
              </w:rPr>
              <w:t>.5</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p>
        </w:tc>
        <w:tc>
          <w:tcPr>
            <w:tcW w:w="538"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6</w:t>
            </w:r>
            <w:r>
              <w:rPr>
                <w:rFonts w:ascii="Times New Roman" w:eastAsia="宋体" w:hAnsi="Times New Roman" w:cs="Times New Roman"/>
                <w:kern w:val="2"/>
                <w:sz w:val="21"/>
                <w:szCs w:val="21"/>
              </w:rPr>
              <w:t>.67</w:t>
            </w:r>
          </w:p>
        </w:tc>
      </w:tr>
      <w:tr w:rsidR="009F0FF1">
        <w:trPr>
          <w:trHeight w:val="422"/>
          <w:jc w:val="center"/>
        </w:trPr>
        <w:tc>
          <w:tcPr>
            <w:tcW w:w="506" w:type="pct"/>
            <w:vMerge/>
            <w:vAlign w:val="center"/>
          </w:tcPr>
          <w:p w:rsidR="009F0FF1" w:rsidRDefault="009F0FF1">
            <w:pPr>
              <w:widowControl w:val="0"/>
              <w:spacing w:after="0" w:line="360" w:lineRule="auto"/>
              <w:jc w:val="center"/>
              <w:outlineLvl w:val="2"/>
              <w:rPr>
                <w:rFonts w:ascii="Times New Roman" w:eastAsia="宋体" w:hAnsi="Times New Roman" w:cs="Times New Roman"/>
                <w:kern w:val="2"/>
                <w:sz w:val="21"/>
                <w:szCs w:val="21"/>
              </w:rPr>
            </w:pPr>
          </w:p>
        </w:tc>
        <w:tc>
          <w:tcPr>
            <w:tcW w:w="590"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T</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9</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2</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3</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2</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4</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p>
        </w:tc>
        <w:tc>
          <w:tcPr>
            <w:tcW w:w="538"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1</w:t>
            </w:r>
            <w:r>
              <w:rPr>
                <w:rFonts w:ascii="Times New Roman" w:eastAsia="宋体" w:hAnsi="Times New Roman" w:cs="Times New Roman"/>
                <w:kern w:val="2"/>
                <w:sz w:val="21"/>
                <w:szCs w:val="21"/>
              </w:rPr>
              <w:t>2</w:t>
            </w:r>
          </w:p>
        </w:tc>
      </w:tr>
      <w:tr w:rsidR="009F0FF1">
        <w:trPr>
          <w:trHeight w:val="422"/>
          <w:jc w:val="center"/>
        </w:trPr>
        <w:tc>
          <w:tcPr>
            <w:tcW w:w="506" w:type="pct"/>
            <w:vMerge/>
            <w:vAlign w:val="center"/>
          </w:tcPr>
          <w:p w:rsidR="009F0FF1" w:rsidRDefault="009F0FF1">
            <w:pPr>
              <w:widowControl w:val="0"/>
              <w:spacing w:after="0" w:line="360" w:lineRule="auto"/>
              <w:jc w:val="center"/>
              <w:outlineLvl w:val="2"/>
              <w:rPr>
                <w:rFonts w:ascii="Times New Roman" w:eastAsia="宋体" w:hAnsi="Times New Roman" w:cs="Times New Roman"/>
                <w:kern w:val="2"/>
                <w:sz w:val="21"/>
                <w:szCs w:val="21"/>
              </w:rPr>
            </w:pPr>
          </w:p>
        </w:tc>
        <w:tc>
          <w:tcPr>
            <w:tcW w:w="590"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kern w:val="2"/>
                <w:sz w:val="21"/>
                <w:szCs w:val="24"/>
              </w:rPr>
              <w:t>DO</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4</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3</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2</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2</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3</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p>
        </w:tc>
        <w:tc>
          <w:tcPr>
            <w:tcW w:w="538" w:type="pct"/>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2.8</w:t>
            </w:r>
          </w:p>
        </w:tc>
      </w:tr>
      <w:tr w:rsidR="009F0FF1">
        <w:trPr>
          <w:trHeight w:val="422"/>
          <w:jc w:val="center"/>
        </w:trPr>
        <w:tc>
          <w:tcPr>
            <w:tcW w:w="506" w:type="pct"/>
            <w:vMerge/>
            <w:vAlign w:val="center"/>
          </w:tcPr>
          <w:p w:rsidR="009F0FF1" w:rsidRDefault="009F0FF1">
            <w:pPr>
              <w:widowControl w:val="0"/>
              <w:spacing w:after="0" w:line="360" w:lineRule="auto"/>
              <w:jc w:val="center"/>
              <w:outlineLvl w:val="2"/>
              <w:rPr>
                <w:rFonts w:ascii="Times New Roman" w:eastAsia="宋体" w:hAnsi="Times New Roman" w:cs="Times New Roman"/>
                <w:kern w:val="2"/>
                <w:sz w:val="21"/>
                <w:szCs w:val="21"/>
              </w:rPr>
            </w:pPr>
          </w:p>
        </w:tc>
        <w:tc>
          <w:tcPr>
            <w:tcW w:w="590"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COD</w:t>
            </w:r>
          </w:p>
        </w:tc>
        <w:tc>
          <w:tcPr>
            <w:tcW w:w="521" w:type="pct"/>
            <w:vAlign w:val="center"/>
          </w:tcPr>
          <w:p w:rsidR="009F0FF1" w:rsidRDefault="00BE79D0">
            <w:pPr>
              <w:widowControl w:val="0"/>
              <w:spacing w:after="0" w:line="360" w:lineRule="auto"/>
              <w:jc w:val="both"/>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56.71</w:t>
            </w:r>
          </w:p>
        </w:tc>
        <w:tc>
          <w:tcPr>
            <w:tcW w:w="601" w:type="pct"/>
            <w:vAlign w:val="center"/>
          </w:tcPr>
          <w:p w:rsidR="009F0FF1" w:rsidRDefault="00BE79D0">
            <w:pPr>
              <w:widowControl w:val="0"/>
              <w:spacing w:after="0" w:line="360" w:lineRule="auto"/>
              <w:jc w:val="both"/>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106.32</w:t>
            </w:r>
          </w:p>
        </w:tc>
        <w:tc>
          <w:tcPr>
            <w:tcW w:w="601" w:type="pct"/>
            <w:vAlign w:val="center"/>
          </w:tcPr>
          <w:p w:rsidR="009F0FF1" w:rsidRDefault="00BE79D0">
            <w:pPr>
              <w:widowControl w:val="0"/>
              <w:spacing w:after="0" w:line="360" w:lineRule="auto"/>
              <w:jc w:val="both"/>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55.25</w:t>
            </w:r>
          </w:p>
        </w:tc>
        <w:tc>
          <w:tcPr>
            <w:tcW w:w="601" w:type="pct"/>
            <w:vAlign w:val="center"/>
          </w:tcPr>
          <w:p w:rsidR="009F0FF1" w:rsidRDefault="00BE79D0">
            <w:pPr>
              <w:widowControl w:val="0"/>
              <w:spacing w:after="0" w:line="360" w:lineRule="auto"/>
              <w:jc w:val="both"/>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63.31</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83.25</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p>
        </w:tc>
        <w:tc>
          <w:tcPr>
            <w:tcW w:w="538" w:type="pct"/>
            <w:tcBorders>
              <w:top w:val="nil"/>
              <w:left w:val="nil"/>
              <w:bottom w:val="nil"/>
              <w:right w:val="nil"/>
            </w:tcBorders>
            <w:shd w:val="clear" w:color="auto" w:fill="auto"/>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color w:val="000000"/>
                <w:kern w:val="2"/>
              </w:rPr>
              <w:t>72.96</w:t>
            </w:r>
          </w:p>
        </w:tc>
      </w:tr>
      <w:tr w:rsidR="009F0FF1">
        <w:trPr>
          <w:trHeight w:val="422"/>
          <w:jc w:val="center"/>
        </w:trPr>
        <w:tc>
          <w:tcPr>
            <w:tcW w:w="506" w:type="pct"/>
            <w:vMerge/>
            <w:vAlign w:val="center"/>
          </w:tcPr>
          <w:p w:rsidR="009F0FF1" w:rsidRDefault="009F0FF1">
            <w:pPr>
              <w:widowControl w:val="0"/>
              <w:spacing w:after="0" w:line="360" w:lineRule="auto"/>
              <w:jc w:val="center"/>
              <w:outlineLvl w:val="2"/>
              <w:rPr>
                <w:rFonts w:ascii="Times New Roman" w:eastAsia="宋体" w:hAnsi="Times New Roman" w:cs="Times New Roman"/>
                <w:kern w:val="2"/>
                <w:sz w:val="21"/>
                <w:szCs w:val="21"/>
              </w:rPr>
            </w:pPr>
          </w:p>
        </w:tc>
        <w:tc>
          <w:tcPr>
            <w:tcW w:w="590"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TOC</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67.94</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102.46</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121.50</w:t>
            </w:r>
          </w:p>
        </w:tc>
        <w:tc>
          <w:tcPr>
            <w:tcW w:w="60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102.78</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84.07</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p>
        </w:tc>
        <w:tc>
          <w:tcPr>
            <w:tcW w:w="538" w:type="pct"/>
            <w:tcBorders>
              <w:top w:val="nil"/>
              <w:left w:val="nil"/>
              <w:bottom w:val="nil"/>
              <w:right w:val="nil"/>
            </w:tcBorders>
            <w:shd w:val="clear" w:color="auto" w:fill="auto"/>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color w:val="000000"/>
                <w:kern w:val="2"/>
              </w:rPr>
              <w:t>95.75</w:t>
            </w:r>
          </w:p>
        </w:tc>
      </w:tr>
      <w:tr w:rsidR="009F0FF1">
        <w:trPr>
          <w:trHeight w:val="422"/>
          <w:jc w:val="center"/>
        </w:trPr>
        <w:tc>
          <w:tcPr>
            <w:tcW w:w="506" w:type="pct"/>
            <w:vMerge/>
            <w:vAlign w:val="center"/>
          </w:tcPr>
          <w:p w:rsidR="009F0FF1" w:rsidRDefault="009F0FF1">
            <w:pPr>
              <w:widowControl w:val="0"/>
              <w:spacing w:after="0" w:line="360" w:lineRule="auto"/>
              <w:jc w:val="center"/>
              <w:outlineLvl w:val="2"/>
              <w:rPr>
                <w:rFonts w:ascii="Times New Roman" w:eastAsia="宋体" w:hAnsi="Times New Roman" w:cs="Times New Roman"/>
                <w:kern w:val="2"/>
                <w:sz w:val="21"/>
                <w:szCs w:val="21"/>
              </w:rPr>
            </w:pPr>
          </w:p>
        </w:tc>
        <w:tc>
          <w:tcPr>
            <w:tcW w:w="590"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T</w:t>
            </w:r>
            <w:r>
              <w:rPr>
                <w:rFonts w:ascii="Times New Roman" w:eastAsia="宋体" w:hAnsi="Times New Roman" w:cs="Times New Roman"/>
                <w:kern w:val="2"/>
                <w:sz w:val="21"/>
                <w:szCs w:val="21"/>
              </w:rPr>
              <w:t xml:space="preserve">N </w:t>
            </w:r>
          </w:p>
        </w:tc>
        <w:tc>
          <w:tcPr>
            <w:tcW w:w="521" w:type="pct"/>
            <w:vAlign w:val="center"/>
          </w:tcPr>
          <w:p w:rsidR="009F0FF1" w:rsidRDefault="00BE79D0">
            <w:pPr>
              <w:widowControl w:val="0"/>
              <w:spacing w:after="0" w:line="360" w:lineRule="auto"/>
              <w:jc w:val="both"/>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13.27</w:t>
            </w:r>
          </w:p>
        </w:tc>
        <w:tc>
          <w:tcPr>
            <w:tcW w:w="601" w:type="pct"/>
            <w:vAlign w:val="center"/>
          </w:tcPr>
          <w:p w:rsidR="009F0FF1" w:rsidRDefault="00BE79D0">
            <w:pPr>
              <w:widowControl w:val="0"/>
              <w:spacing w:after="0" w:line="360" w:lineRule="auto"/>
              <w:jc w:val="both"/>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20.01</w:t>
            </w:r>
          </w:p>
        </w:tc>
        <w:tc>
          <w:tcPr>
            <w:tcW w:w="601" w:type="pct"/>
            <w:vAlign w:val="center"/>
          </w:tcPr>
          <w:p w:rsidR="009F0FF1" w:rsidRDefault="00BE79D0">
            <w:pPr>
              <w:widowControl w:val="0"/>
              <w:spacing w:after="0" w:line="360" w:lineRule="auto"/>
              <w:jc w:val="both"/>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14.62</w:t>
            </w:r>
          </w:p>
        </w:tc>
        <w:tc>
          <w:tcPr>
            <w:tcW w:w="601" w:type="pct"/>
            <w:vAlign w:val="center"/>
          </w:tcPr>
          <w:p w:rsidR="009F0FF1" w:rsidRDefault="00BE79D0">
            <w:pPr>
              <w:widowControl w:val="0"/>
              <w:spacing w:after="0" w:line="360" w:lineRule="auto"/>
              <w:jc w:val="both"/>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15.13</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kern w:val="2"/>
                <w:sz w:val="21"/>
                <w:szCs w:val="21"/>
              </w:rPr>
              <w:t>11.10</w:t>
            </w:r>
          </w:p>
        </w:tc>
        <w:tc>
          <w:tcPr>
            <w:tcW w:w="521" w:type="pct"/>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t>
            </w:r>
          </w:p>
        </w:tc>
        <w:tc>
          <w:tcPr>
            <w:tcW w:w="538" w:type="pct"/>
            <w:tcBorders>
              <w:top w:val="nil"/>
              <w:left w:val="nil"/>
              <w:bottom w:val="single" w:sz="12" w:space="0" w:color="auto"/>
              <w:right w:val="nil"/>
            </w:tcBorders>
            <w:shd w:val="clear" w:color="auto" w:fill="auto"/>
            <w:vAlign w:val="center"/>
          </w:tcPr>
          <w:p w:rsidR="009F0FF1" w:rsidRDefault="00BE79D0">
            <w:pPr>
              <w:widowControl w:val="0"/>
              <w:spacing w:after="0" w:line="360" w:lineRule="auto"/>
              <w:jc w:val="center"/>
              <w:outlineLvl w:val="2"/>
              <w:rPr>
                <w:rFonts w:ascii="Times New Roman" w:eastAsia="宋体" w:hAnsi="Times New Roman" w:cs="Times New Roman"/>
                <w:kern w:val="2"/>
                <w:sz w:val="21"/>
                <w:szCs w:val="21"/>
              </w:rPr>
            </w:pPr>
            <w:r>
              <w:rPr>
                <w:rFonts w:ascii="Times New Roman" w:hAnsi="Times New Roman" w:cs="Times New Roman"/>
                <w:color w:val="000000"/>
                <w:kern w:val="2"/>
              </w:rPr>
              <w:t>14.82</w:t>
            </w:r>
          </w:p>
        </w:tc>
      </w:tr>
    </w:tbl>
    <w:p w:rsidR="009F0FF1" w:rsidRDefault="009F0FF1">
      <w:pPr>
        <w:spacing w:after="0" w:line="240" w:lineRule="auto"/>
        <w:rPr>
          <w:rFonts w:ascii="Times New Roman" w:hAnsi="Times New Roman" w:cs="Times New Roman"/>
          <w:sz w:val="24"/>
          <w:szCs w:val="24"/>
        </w:rPr>
        <w:sectPr w:rsidR="009F0FF1">
          <w:pgSz w:w="11906" w:h="16838"/>
          <w:pgMar w:top="1440" w:right="1800" w:bottom="1440" w:left="1800" w:header="851" w:footer="992" w:gutter="0"/>
          <w:cols w:space="425"/>
          <w:docGrid w:type="lines" w:linePitch="312"/>
        </w:sectPr>
      </w:pPr>
    </w:p>
    <w:tbl>
      <w:tblPr>
        <w:tblStyle w:val="3"/>
        <w:tblpPr w:leftFromText="180" w:rightFromText="180" w:horzAnchor="margin" w:tblpY="350"/>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916"/>
        <w:gridCol w:w="975"/>
        <w:gridCol w:w="321"/>
        <w:gridCol w:w="1254"/>
        <w:gridCol w:w="963"/>
        <w:gridCol w:w="1068"/>
        <w:gridCol w:w="1115"/>
        <w:gridCol w:w="899"/>
        <w:gridCol w:w="899"/>
        <w:gridCol w:w="899"/>
        <w:gridCol w:w="899"/>
        <w:gridCol w:w="899"/>
        <w:gridCol w:w="899"/>
        <w:gridCol w:w="899"/>
        <w:gridCol w:w="899"/>
      </w:tblGrid>
      <w:tr w:rsidR="009F0FF1">
        <w:trPr>
          <w:trHeight w:val="336"/>
        </w:trPr>
        <w:tc>
          <w:tcPr>
            <w:tcW w:w="0" w:type="auto"/>
            <w:tcBorders>
              <w:top w:val="single" w:sz="12" w:space="0" w:color="auto"/>
              <w:left w:val="nil"/>
              <w:bottom w:val="single" w:sz="8" w:space="0" w:color="000000"/>
              <w:right w:val="nil"/>
            </w:tcBorders>
          </w:tcPr>
          <w:p w:rsidR="009F0FF1" w:rsidRDefault="009F0FF1">
            <w:pPr>
              <w:spacing w:after="0" w:line="240" w:lineRule="auto"/>
              <w:rPr>
                <w:rFonts w:ascii="Times New Roman" w:eastAsia="宋体" w:hAnsi="Times New Roman" w:cs="Times New Roman"/>
                <w:kern w:val="2"/>
                <w:sz w:val="21"/>
                <w:szCs w:val="21"/>
              </w:rPr>
            </w:pPr>
            <w:bookmarkStart w:id="23" w:name="_Hlk36824950"/>
          </w:p>
        </w:tc>
        <w:tc>
          <w:tcPr>
            <w:tcW w:w="0" w:type="auto"/>
            <w:tcBorders>
              <w:top w:val="single" w:sz="12" w:space="0" w:color="auto"/>
              <w:left w:val="nil"/>
              <w:bottom w:val="single" w:sz="8" w:space="0" w:color="000000"/>
              <w:right w:val="nil"/>
            </w:tcBorders>
          </w:tcPr>
          <w:p w:rsidR="009F0FF1" w:rsidRDefault="00BE79D0">
            <w:pPr>
              <w:spacing w:after="0" w:line="240" w:lineRule="auto"/>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amples</w:t>
            </w:r>
          </w:p>
        </w:tc>
        <w:tc>
          <w:tcPr>
            <w:tcW w:w="0" w:type="auto"/>
            <w:tcBorders>
              <w:top w:val="single" w:sz="12" w:space="0" w:color="auto"/>
              <w:left w:val="nil"/>
              <w:bottom w:val="single" w:sz="8" w:space="0" w:color="000000"/>
              <w:right w:val="nil"/>
            </w:tcBorders>
          </w:tcPr>
          <w:p w:rsidR="009F0FF1" w:rsidRDefault="009F0FF1">
            <w:pPr>
              <w:spacing w:after="0" w:line="240" w:lineRule="auto"/>
              <w:rPr>
                <w:rFonts w:ascii="Times New Roman" w:eastAsia="宋体" w:hAnsi="Times New Roman" w:cs="Times New Roman"/>
                <w:kern w:val="2"/>
                <w:sz w:val="21"/>
                <w:szCs w:val="21"/>
              </w:rPr>
            </w:pPr>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color w:val="000000"/>
                <w:kern w:val="2"/>
                <w:sz w:val="21"/>
                <w:szCs w:val="21"/>
              </w:rPr>
            </w:pPr>
            <w:bookmarkStart w:id="24" w:name="_Hlk36978783"/>
            <w:r>
              <w:rPr>
                <w:rFonts w:ascii="Times New Roman" w:eastAsia="宋体" w:hAnsi="Times New Roman" w:cs="Times New Roman"/>
                <w:i/>
                <w:iCs/>
                <w:color w:val="000000"/>
                <w:kern w:val="2"/>
                <w:sz w:val="21"/>
                <w:szCs w:val="21"/>
              </w:rPr>
              <w:t>aac</w:t>
            </w:r>
            <w:r>
              <w:rPr>
                <w:rFonts w:ascii="Times New Roman" w:eastAsia="宋体" w:hAnsi="Times New Roman" w:cs="Times New Roman"/>
                <w:color w:val="000000"/>
                <w:kern w:val="2"/>
                <w:sz w:val="21"/>
                <w:szCs w:val="21"/>
              </w:rPr>
              <w:t>(6’)-Ib-3</w:t>
            </w:r>
            <w:bookmarkEnd w:id="24"/>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color w:val="000000"/>
                <w:kern w:val="2"/>
                <w:sz w:val="21"/>
                <w:szCs w:val="21"/>
              </w:rPr>
            </w:pPr>
            <w:bookmarkStart w:id="25" w:name="_Hlk36823302"/>
            <w:r>
              <w:rPr>
                <w:rFonts w:ascii="Times New Roman" w:eastAsia="宋体" w:hAnsi="Times New Roman" w:cs="Times New Roman"/>
                <w:i/>
                <w:iCs/>
                <w:color w:val="000000"/>
                <w:kern w:val="2"/>
                <w:sz w:val="21"/>
                <w:szCs w:val="21"/>
              </w:rPr>
              <w:t>aad</w:t>
            </w:r>
            <w:r>
              <w:rPr>
                <w:rFonts w:ascii="Times New Roman" w:eastAsia="宋体" w:hAnsi="Times New Roman" w:cs="Times New Roman"/>
                <w:color w:val="000000"/>
                <w:kern w:val="2"/>
                <w:sz w:val="21"/>
                <w:szCs w:val="21"/>
              </w:rPr>
              <w:t>A-01</w:t>
            </w:r>
            <w:bookmarkEnd w:id="25"/>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color w:val="000000"/>
                <w:kern w:val="2"/>
                <w:sz w:val="21"/>
                <w:szCs w:val="21"/>
              </w:rPr>
            </w:pPr>
            <w:r>
              <w:rPr>
                <w:rFonts w:ascii="Times New Roman" w:eastAsia="宋体" w:hAnsi="Times New Roman" w:cs="Times New Roman"/>
                <w:i/>
                <w:iCs/>
                <w:color w:val="000000"/>
                <w:kern w:val="2"/>
                <w:sz w:val="21"/>
                <w:szCs w:val="21"/>
              </w:rPr>
              <w:t>aad</w:t>
            </w:r>
            <w:r>
              <w:rPr>
                <w:rFonts w:ascii="Times New Roman" w:eastAsia="宋体" w:hAnsi="Times New Roman" w:cs="Times New Roman"/>
                <w:color w:val="000000"/>
                <w:kern w:val="2"/>
                <w:sz w:val="21"/>
                <w:szCs w:val="21"/>
              </w:rPr>
              <w:t>A2-03</w:t>
            </w:r>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color w:val="000000"/>
                <w:kern w:val="2"/>
                <w:sz w:val="21"/>
                <w:szCs w:val="21"/>
              </w:rPr>
            </w:pPr>
            <w:bookmarkStart w:id="26" w:name="_Hlk36824634"/>
            <w:r>
              <w:rPr>
                <w:rFonts w:ascii="Times New Roman" w:eastAsia="宋体" w:hAnsi="Times New Roman" w:cs="Times New Roman"/>
                <w:i/>
                <w:iCs/>
                <w:color w:val="000000"/>
                <w:kern w:val="2"/>
                <w:sz w:val="21"/>
                <w:szCs w:val="21"/>
              </w:rPr>
              <w:t>bla</w:t>
            </w:r>
            <w:r>
              <w:rPr>
                <w:rFonts w:ascii="Times New Roman" w:eastAsia="宋体" w:hAnsi="Times New Roman" w:cs="Times New Roman"/>
                <w:color w:val="000000"/>
                <w:kern w:val="2"/>
                <w:sz w:val="21"/>
                <w:szCs w:val="21"/>
              </w:rPr>
              <w:t>OXA-1</w:t>
            </w:r>
            <w:bookmarkEnd w:id="26"/>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color w:val="000000"/>
                <w:kern w:val="2"/>
                <w:sz w:val="21"/>
                <w:szCs w:val="21"/>
              </w:rPr>
            </w:pPr>
            <w:r>
              <w:rPr>
                <w:rFonts w:ascii="Times New Roman" w:eastAsia="宋体" w:hAnsi="Times New Roman" w:cs="Times New Roman"/>
                <w:i/>
                <w:iCs/>
                <w:color w:val="000000"/>
                <w:kern w:val="2"/>
                <w:sz w:val="21"/>
                <w:szCs w:val="21"/>
              </w:rPr>
              <w:t>cat</w:t>
            </w:r>
            <w:r>
              <w:rPr>
                <w:rFonts w:ascii="Times New Roman" w:eastAsia="宋体" w:hAnsi="Times New Roman" w:cs="Times New Roman"/>
                <w:color w:val="000000"/>
                <w:kern w:val="2"/>
                <w:sz w:val="21"/>
                <w:szCs w:val="21"/>
              </w:rPr>
              <w:t>B3</w:t>
            </w:r>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color w:val="000000"/>
                <w:kern w:val="2"/>
                <w:sz w:val="21"/>
                <w:szCs w:val="21"/>
              </w:rPr>
            </w:pPr>
            <w:r>
              <w:rPr>
                <w:rFonts w:ascii="Times New Roman" w:eastAsia="宋体" w:hAnsi="Times New Roman" w:cs="Times New Roman"/>
                <w:i/>
                <w:iCs/>
                <w:color w:val="000000"/>
                <w:kern w:val="2"/>
                <w:sz w:val="21"/>
                <w:szCs w:val="21"/>
              </w:rPr>
              <w:t>msr</w:t>
            </w:r>
            <w:r>
              <w:rPr>
                <w:rFonts w:ascii="Times New Roman" w:eastAsia="宋体" w:hAnsi="Times New Roman" w:cs="Times New Roman"/>
                <w:color w:val="000000"/>
                <w:kern w:val="2"/>
                <w:sz w:val="21"/>
                <w:szCs w:val="21"/>
              </w:rPr>
              <w:t>(D)</w:t>
            </w:r>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color w:val="000000"/>
                <w:kern w:val="2"/>
                <w:sz w:val="21"/>
                <w:szCs w:val="21"/>
              </w:rPr>
            </w:pPr>
            <w:r>
              <w:rPr>
                <w:rFonts w:ascii="Times New Roman" w:eastAsia="宋体" w:hAnsi="Times New Roman" w:cs="Times New Roman"/>
                <w:i/>
                <w:iCs/>
                <w:color w:val="000000"/>
                <w:kern w:val="2"/>
                <w:sz w:val="21"/>
                <w:szCs w:val="21"/>
              </w:rPr>
              <w:t>mex</w:t>
            </w:r>
            <w:r>
              <w:rPr>
                <w:rFonts w:ascii="Times New Roman" w:eastAsia="宋体" w:hAnsi="Times New Roman" w:cs="Times New Roman"/>
                <w:color w:val="000000"/>
                <w:kern w:val="2"/>
                <w:sz w:val="21"/>
                <w:szCs w:val="21"/>
              </w:rPr>
              <w:t>F</w:t>
            </w:r>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color w:val="000000"/>
                <w:kern w:val="2"/>
                <w:sz w:val="21"/>
                <w:szCs w:val="21"/>
              </w:rPr>
            </w:pPr>
            <w:r>
              <w:rPr>
                <w:rFonts w:ascii="Times New Roman" w:eastAsia="宋体" w:hAnsi="Times New Roman" w:cs="Times New Roman"/>
                <w:i/>
                <w:iCs/>
                <w:color w:val="000000"/>
                <w:kern w:val="2"/>
                <w:sz w:val="21"/>
                <w:szCs w:val="21"/>
              </w:rPr>
              <w:t>sul</w:t>
            </w:r>
            <w:r>
              <w:rPr>
                <w:rFonts w:ascii="Times New Roman" w:eastAsia="宋体" w:hAnsi="Times New Roman" w:cs="Times New Roman"/>
                <w:color w:val="000000"/>
                <w:kern w:val="2"/>
                <w:sz w:val="21"/>
                <w:szCs w:val="21"/>
              </w:rPr>
              <w:t>1</w:t>
            </w:r>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i/>
                <w:iCs/>
                <w:color w:val="000000"/>
                <w:kern w:val="2"/>
                <w:sz w:val="21"/>
                <w:szCs w:val="21"/>
              </w:rPr>
            </w:pPr>
            <w:r>
              <w:rPr>
                <w:rFonts w:ascii="Times New Roman" w:eastAsia="宋体" w:hAnsi="Times New Roman" w:cs="Times New Roman"/>
                <w:i/>
                <w:iCs/>
                <w:color w:val="000000"/>
                <w:kern w:val="2"/>
                <w:sz w:val="21"/>
                <w:szCs w:val="21"/>
              </w:rPr>
              <w:t>sul2</w:t>
            </w:r>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color w:val="000000"/>
                <w:kern w:val="2"/>
                <w:sz w:val="21"/>
                <w:szCs w:val="21"/>
              </w:rPr>
            </w:pPr>
            <w:r>
              <w:rPr>
                <w:rFonts w:ascii="Times New Roman" w:eastAsia="宋体" w:hAnsi="Times New Roman" w:cs="Times New Roman"/>
                <w:i/>
                <w:iCs/>
                <w:color w:val="000000"/>
                <w:kern w:val="2"/>
                <w:sz w:val="21"/>
                <w:szCs w:val="21"/>
              </w:rPr>
              <w:t>tet</w:t>
            </w:r>
            <w:r>
              <w:rPr>
                <w:rFonts w:ascii="Times New Roman" w:eastAsia="宋体" w:hAnsi="Times New Roman" w:cs="Times New Roman"/>
                <w:color w:val="000000"/>
                <w:kern w:val="2"/>
                <w:sz w:val="21"/>
                <w:szCs w:val="21"/>
              </w:rPr>
              <w:t>G-02</w:t>
            </w:r>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color w:val="000000"/>
                <w:kern w:val="2"/>
                <w:sz w:val="21"/>
                <w:szCs w:val="21"/>
              </w:rPr>
            </w:pPr>
            <w:r>
              <w:rPr>
                <w:rFonts w:ascii="Times New Roman" w:eastAsia="宋体" w:hAnsi="Times New Roman" w:cs="Times New Roman"/>
                <w:i/>
                <w:iCs/>
                <w:color w:val="000000"/>
                <w:kern w:val="2"/>
                <w:sz w:val="21"/>
                <w:szCs w:val="21"/>
              </w:rPr>
              <w:t>tet</w:t>
            </w:r>
            <w:r>
              <w:rPr>
                <w:rFonts w:ascii="Times New Roman" w:eastAsia="宋体" w:hAnsi="Times New Roman" w:cs="Times New Roman"/>
                <w:color w:val="000000"/>
                <w:kern w:val="2"/>
                <w:sz w:val="21"/>
                <w:szCs w:val="21"/>
              </w:rPr>
              <w:t>M-01</w:t>
            </w:r>
          </w:p>
        </w:tc>
        <w:tc>
          <w:tcPr>
            <w:tcW w:w="0" w:type="auto"/>
            <w:tcBorders>
              <w:top w:val="single" w:sz="12" w:space="0" w:color="auto"/>
              <w:left w:val="nil"/>
              <w:bottom w:val="single" w:sz="8" w:space="0" w:color="000000"/>
              <w:right w:val="nil"/>
            </w:tcBorders>
          </w:tcPr>
          <w:p w:rsidR="009F0FF1" w:rsidRDefault="00BE79D0">
            <w:pPr>
              <w:spacing w:after="0" w:line="240" w:lineRule="auto"/>
              <w:jc w:val="center"/>
              <w:rPr>
                <w:rFonts w:ascii="Times New Roman" w:eastAsia="宋体" w:hAnsi="Times New Roman" w:cs="Times New Roman"/>
                <w:color w:val="000000"/>
                <w:kern w:val="2"/>
                <w:sz w:val="21"/>
                <w:szCs w:val="21"/>
              </w:rPr>
            </w:pPr>
            <w:r>
              <w:rPr>
                <w:rFonts w:ascii="Times New Roman" w:eastAsia="宋体" w:hAnsi="Times New Roman" w:cs="Times New Roman"/>
                <w:i/>
                <w:iCs/>
                <w:color w:val="000000"/>
                <w:kern w:val="2"/>
                <w:sz w:val="21"/>
                <w:szCs w:val="21"/>
              </w:rPr>
              <w:t>tet</w:t>
            </w:r>
            <w:r>
              <w:rPr>
                <w:rFonts w:ascii="Times New Roman" w:eastAsia="宋体" w:hAnsi="Times New Roman" w:cs="Times New Roman"/>
                <w:color w:val="000000"/>
                <w:kern w:val="2"/>
                <w:sz w:val="21"/>
                <w:szCs w:val="21"/>
              </w:rPr>
              <w:t>X</w:t>
            </w:r>
          </w:p>
        </w:tc>
      </w:tr>
      <w:bookmarkEnd w:id="23"/>
      <w:tr w:rsidR="009F0FF1">
        <w:trPr>
          <w:trHeight w:val="277"/>
        </w:trPr>
        <w:tc>
          <w:tcPr>
            <w:tcW w:w="0" w:type="auto"/>
            <w:vMerge w:val="restart"/>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i/>
                <w:iCs/>
                <w:kern w:val="2"/>
                <w:sz w:val="21"/>
                <w:szCs w:val="21"/>
              </w:rPr>
              <w:t>int</w:t>
            </w:r>
            <w:r>
              <w:rPr>
                <w:rFonts w:ascii="Times New Roman" w:eastAsia="宋体" w:hAnsi="Times New Roman" w:cs="Times New Roman"/>
                <w:kern w:val="2"/>
                <w:sz w:val="21"/>
                <w:szCs w:val="21"/>
              </w:rPr>
              <w:t>I1</w:t>
            </w:r>
          </w:p>
        </w:tc>
        <w:tc>
          <w:tcPr>
            <w:tcW w:w="0" w:type="auto"/>
            <w:vMerge w:val="restart"/>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w:t>
            </w:r>
            <w:r>
              <w:rPr>
                <w:rFonts w:ascii="Times New Roman" w:eastAsia="宋体" w:hAnsi="Times New Roman" w:cs="Times New Roman"/>
                <w:kern w:val="2"/>
                <w:sz w:val="21"/>
                <w:szCs w:val="21"/>
              </w:rPr>
              <w:t>ater</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r</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0.561</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0.842**</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0.540</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0.846**</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0.475</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0.556</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0.041</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0.787**</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0.919**</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0.626</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0.602</w:t>
            </w:r>
          </w:p>
        </w:tc>
        <w:tc>
          <w:tcPr>
            <w:tcW w:w="0" w:type="auto"/>
            <w:tcBorders>
              <w:top w:val="single" w:sz="8" w:space="0" w:color="000000"/>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0.729*</w:t>
            </w:r>
          </w:p>
        </w:tc>
      </w:tr>
      <w:tr w:rsidR="009F0FF1">
        <w:trPr>
          <w:trHeight w:val="336"/>
        </w:trPr>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p</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0.092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0.107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0.165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0.095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0.911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0.053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0.066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0.017</w:t>
            </w:r>
          </w:p>
        </w:tc>
      </w:tr>
      <w:tr w:rsidR="009F0FF1">
        <w:trPr>
          <w:trHeight w:val="336"/>
        </w:trPr>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val="restart"/>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ediment</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r</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0.581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0.891*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0.637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-0.329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0.381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0.637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0.031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0.952**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0.918**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0.851*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0.823*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0.978**</w:t>
            </w:r>
          </w:p>
        </w:tc>
      </w:tr>
      <w:tr w:rsidR="009F0FF1">
        <w:trPr>
          <w:trHeight w:val="336"/>
        </w:trPr>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p</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0.226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0.017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0.248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0.671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0.527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0.247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0.954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0.010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0.032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0.044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0.004</w:t>
            </w:r>
          </w:p>
        </w:tc>
      </w:tr>
      <w:tr w:rsidR="009F0FF1">
        <w:trPr>
          <w:trHeight w:val="336"/>
        </w:trPr>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val="restart"/>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t</w:t>
            </w:r>
            <w:r>
              <w:rPr>
                <w:rFonts w:ascii="Times New Roman" w:eastAsia="宋体" w:hAnsi="Times New Roman" w:cs="Times New Roman"/>
                <w:kern w:val="2"/>
                <w:sz w:val="21"/>
                <w:szCs w:val="21"/>
              </w:rPr>
              <w:t>otal</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r</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0.402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0.582*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0.375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0.130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0.211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0.435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0.056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0.880**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0.821**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0.641**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0.423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0.679**</w:t>
            </w:r>
          </w:p>
        </w:tc>
      </w:tr>
      <w:tr w:rsidR="009F0FF1">
        <w:trPr>
          <w:trHeight w:val="336"/>
        </w:trPr>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p</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0.123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0.018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0.168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0.672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0.450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0.105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0.836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0.103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0.005</w:t>
            </w:r>
          </w:p>
        </w:tc>
      </w:tr>
      <w:tr w:rsidR="009F0FF1">
        <w:trPr>
          <w:trHeight w:val="336"/>
        </w:trPr>
        <w:tc>
          <w:tcPr>
            <w:tcW w:w="0" w:type="auto"/>
            <w:vMerge w:val="restart"/>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i/>
                <w:iCs/>
                <w:kern w:val="2"/>
                <w:sz w:val="21"/>
                <w:szCs w:val="21"/>
              </w:rPr>
              <w:t>tnp</w:t>
            </w:r>
            <w:r>
              <w:rPr>
                <w:rFonts w:ascii="Times New Roman" w:eastAsia="宋体" w:hAnsi="Times New Roman" w:cs="Times New Roman"/>
                <w:kern w:val="2"/>
                <w:sz w:val="21"/>
                <w:szCs w:val="21"/>
              </w:rPr>
              <w:t>A-03</w:t>
            </w:r>
          </w:p>
        </w:tc>
        <w:tc>
          <w:tcPr>
            <w:tcW w:w="0" w:type="auto"/>
            <w:vMerge w:val="restart"/>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w:t>
            </w:r>
            <w:r>
              <w:rPr>
                <w:rFonts w:ascii="Times New Roman" w:eastAsia="宋体" w:hAnsi="Times New Roman" w:cs="Times New Roman"/>
                <w:kern w:val="2"/>
                <w:sz w:val="21"/>
                <w:szCs w:val="21"/>
              </w:rPr>
              <w:t>ater</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r</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0.147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0.306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0.937**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0.857**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0.532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0.506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-0.228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-0.073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0.799**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0.648*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0.977**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0.768**</w:t>
            </w:r>
          </w:p>
        </w:tc>
      </w:tr>
      <w:tr w:rsidR="009F0FF1">
        <w:trPr>
          <w:trHeight w:val="336"/>
        </w:trPr>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p</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0.631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0.268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0.092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0.112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0.453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0.805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0.023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0.001</w:t>
            </w:r>
          </w:p>
        </w:tc>
      </w:tr>
      <w:tr w:rsidR="009F0FF1">
        <w:trPr>
          <w:trHeight w:val="336"/>
        </w:trPr>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val="restart"/>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ediment</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r</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0.570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0.579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0.557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0.489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0.583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0.577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0.335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0.610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0.596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0.417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0.316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0.526</w:t>
            </w:r>
          </w:p>
        </w:tc>
      </w:tr>
      <w:tr w:rsidR="009F0FF1">
        <w:trPr>
          <w:trHeight w:val="336"/>
        </w:trPr>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p</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0.109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0.102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0.194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0.325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0.224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0.134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0.378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0.081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0.090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0.304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0.408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0.181</w:t>
            </w:r>
          </w:p>
        </w:tc>
      </w:tr>
      <w:tr w:rsidR="009F0FF1">
        <w:trPr>
          <w:trHeight w:val="336"/>
        </w:trPr>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val="restart"/>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t</w:t>
            </w:r>
            <w:r>
              <w:rPr>
                <w:rFonts w:ascii="Times New Roman" w:eastAsia="宋体" w:hAnsi="Times New Roman" w:cs="Times New Roman"/>
                <w:kern w:val="2"/>
                <w:sz w:val="21"/>
                <w:szCs w:val="21"/>
              </w:rPr>
              <w:t>otal</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r</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0.598**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0.416*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0.820**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0.621**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0.848**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0.707**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-0.421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0.158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0.525*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0.465*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0.763**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0.589**</w:t>
            </w:r>
          </w:p>
        </w:tc>
      </w:tr>
      <w:tr w:rsidR="009F0FF1">
        <w:trPr>
          <w:trHeight w:val="336"/>
        </w:trPr>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p</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0.043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0.051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0.470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0.012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0.039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0.004</w:t>
            </w:r>
          </w:p>
        </w:tc>
      </w:tr>
      <w:tr w:rsidR="009F0FF1">
        <w:trPr>
          <w:trHeight w:val="336"/>
        </w:trPr>
        <w:tc>
          <w:tcPr>
            <w:tcW w:w="0" w:type="auto"/>
            <w:vMerge w:val="restart"/>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i/>
                <w:iCs/>
                <w:kern w:val="2"/>
                <w:sz w:val="21"/>
                <w:szCs w:val="21"/>
              </w:rPr>
              <w:t>tnp</w:t>
            </w:r>
            <w:r>
              <w:rPr>
                <w:rFonts w:ascii="Times New Roman" w:eastAsia="宋体" w:hAnsi="Times New Roman" w:cs="Times New Roman"/>
                <w:kern w:val="2"/>
                <w:sz w:val="21"/>
                <w:szCs w:val="21"/>
              </w:rPr>
              <w:t>A-04</w:t>
            </w:r>
          </w:p>
        </w:tc>
        <w:tc>
          <w:tcPr>
            <w:tcW w:w="0" w:type="auto"/>
            <w:vMerge w:val="restart"/>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w</w:t>
            </w:r>
            <w:r>
              <w:rPr>
                <w:rFonts w:ascii="Times New Roman" w:eastAsia="宋体" w:hAnsi="Times New Roman" w:cs="Times New Roman"/>
                <w:kern w:val="2"/>
                <w:sz w:val="21"/>
                <w:szCs w:val="21"/>
              </w:rPr>
              <w:t>ater</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r</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0.224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-0.250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-0.156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-0.315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-0.136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-0.118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0.350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0.356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-0.337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0.219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-0.050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-0.360</w:t>
            </w:r>
          </w:p>
        </w:tc>
      </w:tr>
      <w:tr w:rsidR="009F0FF1">
        <w:trPr>
          <w:trHeight w:val="336"/>
        </w:trPr>
        <w:tc>
          <w:tcPr>
            <w:tcW w:w="0" w:type="auto"/>
            <w:vMerge/>
            <w:tcBorders>
              <w:top w:val="nil"/>
              <w:left w:val="nil"/>
              <w:bottom w:val="single" w:sz="12" w:space="0" w:color="auto"/>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p</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0.462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0.368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0.580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0.318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0.690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0.729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0.242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0.211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0.260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0.494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0.884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0.205</w:t>
            </w:r>
          </w:p>
        </w:tc>
      </w:tr>
      <w:tr w:rsidR="009F0FF1">
        <w:trPr>
          <w:trHeight w:val="346"/>
        </w:trPr>
        <w:tc>
          <w:tcPr>
            <w:tcW w:w="0" w:type="auto"/>
            <w:vMerge/>
            <w:tcBorders>
              <w:top w:val="nil"/>
              <w:left w:val="nil"/>
              <w:bottom w:val="single" w:sz="12" w:space="0" w:color="auto"/>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val="restart"/>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s</w:t>
            </w:r>
            <w:r>
              <w:rPr>
                <w:rFonts w:ascii="Times New Roman" w:eastAsia="宋体" w:hAnsi="Times New Roman" w:cs="Times New Roman"/>
                <w:kern w:val="2"/>
                <w:sz w:val="21"/>
                <w:szCs w:val="21"/>
              </w:rPr>
              <w:t>ediment</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r</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0.759*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0.675*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0.435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0.601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0.519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0.272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0.625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0.673*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0.728*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0.715*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0.351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0.578</w:t>
            </w:r>
          </w:p>
        </w:tc>
      </w:tr>
      <w:tr w:rsidR="009F0FF1">
        <w:trPr>
          <w:trHeight w:val="346"/>
        </w:trPr>
        <w:tc>
          <w:tcPr>
            <w:tcW w:w="0" w:type="auto"/>
            <w:vMerge/>
            <w:tcBorders>
              <w:top w:val="nil"/>
              <w:left w:val="nil"/>
              <w:bottom w:val="single" w:sz="12" w:space="0" w:color="auto"/>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tcBorders>
              <w:top w:val="nil"/>
              <w:left w:val="nil"/>
              <w:bottom w:val="nil"/>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p</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0.011</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0.032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0.329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0.207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0.292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0.515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0.053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0.033</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0.017</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0.046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0.320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0.134</w:t>
            </w:r>
          </w:p>
        </w:tc>
      </w:tr>
      <w:tr w:rsidR="009F0FF1">
        <w:trPr>
          <w:trHeight w:val="346"/>
        </w:trPr>
        <w:tc>
          <w:tcPr>
            <w:tcW w:w="0" w:type="auto"/>
            <w:vMerge/>
            <w:tcBorders>
              <w:top w:val="nil"/>
              <w:left w:val="nil"/>
              <w:bottom w:val="single" w:sz="12" w:space="0" w:color="auto"/>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val="restart"/>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hint="eastAsia"/>
                <w:kern w:val="2"/>
                <w:sz w:val="21"/>
                <w:szCs w:val="21"/>
              </w:rPr>
              <w:t>t</w:t>
            </w:r>
            <w:r>
              <w:rPr>
                <w:rFonts w:ascii="Times New Roman" w:eastAsia="宋体" w:hAnsi="Times New Roman" w:cs="Times New Roman"/>
                <w:kern w:val="2"/>
                <w:sz w:val="21"/>
                <w:szCs w:val="21"/>
              </w:rPr>
              <w:t>otal</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r</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-0.024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-0.124</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-0.209</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-0.286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-0.335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-0.300</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0.528**</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0.342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-0.085</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0.032</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0.036</w:t>
            </w:r>
          </w:p>
        </w:tc>
        <w:tc>
          <w:tcPr>
            <w:tcW w:w="0" w:type="auto"/>
            <w:tcBorders>
              <w:top w:val="nil"/>
              <w:left w:val="nil"/>
              <w:bottom w:val="nil"/>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-0.186</w:t>
            </w:r>
          </w:p>
        </w:tc>
      </w:tr>
      <w:tr w:rsidR="009F0FF1">
        <w:trPr>
          <w:trHeight w:val="346"/>
        </w:trPr>
        <w:tc>
          <w:tcPr>
            <w:tcW w:w="0" w:type="auto"/>
            <w:vMerge/>
            <w:tcBorders>
              <w:top w:val="nil"/>
              <w:left w:val="nil"/>
              <w:bottom w:val="single" w:sz="12" w:space="0" w:color="auto"/>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vMerge/>
            <w:tcBorders>
              <w:top w:val="nil"/>
              <w:left w:val="nil"/>
              <w:bottom w:val="single" w:sz="12" w:space="0" w:color="auto"/>
              <w:right w:val="nil"/>
            </w:tcBorders>
            <w:vAlign w:val="center"/>
          </w:tcPr>
          <w:p w:rsidR="009F0FF1" w:rsidRDefault="009F0FF1">
            <w:pPr>
              <w:spacing w:after="0" w:line="240" w:lineRule="auto"/>
              <w:rPr>
                <w:rFonts w:ascii="Times New Roman" w:eastAsia="宋体" w:hAnsi="Times New Roman" w:cs="Times New Roman"/>
                <w:kern w:val="2"/>
                <w:sz w:val="21"/>
                <w:szCs w:val="21"/>
              </w:rPr>
            </w:pP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p</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0.914</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0.555</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0.351</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0.251</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0.189</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0.212</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0.010</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0.102</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0.700</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0.892</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0.879</w:t>
            </w:r>
          </w:p>
        </w:tc>
        <w:tc>
          <w:tcPr>
            <w:tcW w:w="0" w:type="auto"/>
            <w:tcBorders>
              <w:top w:val="nil"/>
              <w:left w:val="nil"/>
              <w:bottom w:val="single" w:sz="12" w:space="0" w:color="auto"/>
              <w:right w:val="nil"/>
            </w:tcBorders>
            <w:vAlign w:val="center"/>
          </w:tcPr>
          <w:p w:rsidR="009F0FF1" w:rsidRDefault="00BE79D0">
            <w:pPr>
              <w:spacing w:after="0" w:line="240" w:lineRule="auto"/>
              <w:jc w:val="center"/>
              <w:rPr>
                <w:rFonts w:ascii="Times New Roman" w:eastAsia="宋体" w:hAnsi="Times New Roman" w:cs="Times New Roman"/>
                <w:kern w:val="2"/>
                <w:sz w:val="21"/>
                <w:szCs w:val="21"/>
              </w:rPr>
            </w:pPr>
            <w:r>
              <w:rPr>
                <w:rFonts w:ascii="Times New Roman" w:eastAsia="宋体" w:hAnsi="Times New Roman" w:cs="Times New Roman"/>
                <w:kern w:val="2"/>
                <w:sz w:val="21"/>
                <w:szCs w:val="21"/>
              </w:rPr>
              <w:t>0.407</w:t>
            </w:r>
          </w:p>
        </w:tc>
      </w:tr>
    </w:tbl>
    <w:p w:rsidR="009F0FF1" w:rsidRDefault="00BE79D0">
      <w:pPr>
        <w:spacing w:after="0" w:line="240" w:lineRule="auto"/>
        <w:jc w:val="center"/>
        <w:rPr>
          <w:rFonts w:ascii="Times New Roman" w:hAnsi="Times New Roman" w:cs="Times New Roman"/>
          <w:sz w:val="24"/>
          <w:szCs w:val="24"/>
        </w:rPr>
      </w:pPr>
      <w:bookmarkStart w:id="27" w:name="_Hlk47865398"/>
      <w:r>
        <w:rPr>
          <w:rFonts w:ascii="Times New Roman" w:hAnsi="Times New Roman" w:cs="Times New Roman"/>
          <w:sz w:val="24"/>
          <w:szCs w:val="24"/>
        </w:rPr>
        <w:t>Table S3 Correlation analysis between MGEs (</w:t>
      </w:r>
      <w:r>
        <w:rPr>
          <w:rFonts w:ascii="Times New Roman" w:hAnsi="Times New Roman" w:cs="Times New Roman"/>
          <w:i/>
          <w:iCs/>
          <w:sz w:val="24"/>
          <w:szCs w:val="24"/>
        </w:rPr>
        <w:t>int</w:t>
      </w:r>
      <w:r>
        <w:rPr>
          <w:rFonts w:ascii="Times New Roman" w:hAnsi="Times New Roman" w:cs="Times New Roman"/>
          <w:sz w:val="24"/>
          <w:szCs w:val="24"/>
        </w:rPr>
        <w:t xml:space="preserve">I1 and </w:t>
      </w:r>
      <w:r>
        <w:rPr>
          <w:rFonts w:ascii="Times New Roman" w:hAnsi="Times New Roman" w:cs="Times New Roman"/>
          <w:i/>
          <w:iCs/>
          <w:sz w:val="24"/>
          <w:szCs w:val="24"/>
        </w:rPr>
        <w:t>tnp</w:t>
      </w:r>
      <w:r>
        <w:rPr>
          <w:rFonts w:ascii="Times New Roman" w:hAnsi="Times New Roman" w:cs="Times New Roman"/>
          <w:sz w:val="24"/>
          <w:szCs w:val="24"/>
        </w:rPr>
        <w:t>A) and ARGs</w:t>
      </w:r>
    </w:p>
    <w:bookmarkEnd w:id="27"/>
    <w:p w:rsidR="009F0FF1" w:rsidRDefault="00BE79D0">
      <w:pPr>
        <w:widowControl w:val="0"/>
        <w:spacing w:after="0" w:line="240" w:lineRule="auto"/>
        <w:jc w:val="both"/>
        <w:rPr>
          <w:rFonts w:ascii="Times New Roman" w:eastAsia="宋体" w:hAnsi="Times New Roman" w:cs="Times New Roman"/>
          <w:kern w:val="2"/>
          <w:sz w:val="21"/>
          <w:szCs w:val="21"/>
        </w:rPr>
      </w:pPr>
      <w:r>
        <w:rPr>
          <w:rFonts w:ascii="Times New Roman" w:eastAsia="宋体" w:hAnsi="Times New Roman" w:cs="Times New Roman"/>
          <w:kern w:val="2"/>
          <w:sz w:val="21"/>
          <w:szCs w:val="21"/>
        </w:rPr>
        <w:t>** p&lt;0.01</w:t>
      </w:r>
    </w:p>
    <w:p w:rsidR="009F0FF1" w:rsidRDefault="00BE79D0">
      <w:pPr>
        <w:spacing w:after="0" w:line="240" w:lineRule="auto"/>
        <w:ind w:left="105"/>
        <w:rPr>
          <w:rFonts w:ascii="Times New Roman" w:eastAsia="宋体" w:hAnsi="Times New Roman" w:cs="Times New Roman"/>
          <w:kern w:val="2"/>
          <w:sz w:val="21"/>
          <w:szCs w:val="21"/>
        </w:rPr>
      </w:pPr>
      <w:r>
        <w:rPr>
          <w:rFonts w:ascii="Times New Roman" w:eastAsia="宋体" w:hAnsi="Times New Roman" w:cs="Times New Roman"/>
          <w:kern w:val="2"/>
          <w:sz w:val="21"/>
          <w:szCs w:val="21"/>
        </w:rPr>
        <w:t>* p&lt;0.05</w:t>
      </w:r>
    </w:p>
    <w:sectPr w:rsidR="009F0FF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79D0" w:rsidRDefault="00BE79D0">
      <w:pPr>
        <w:spacing w:line="240" w:lineRule="auto"/>
      </w:pPr>
      <w:r>
        <w:separator/>
      </w:r>
    </w:p>
  </w:endnote>
  <w:endnote w:type="continuationSeparator" w:id="0">
    <w:p w:rsidR="00BE79D0" w:rsidRDefault="00BE79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79D0" w:rsidRDefault="00BE79D0">
      <w:pPr>
        <w:spacing w:after="0" w:line="240" w:lineRule="auto"/>
      </w:pPr>
      <w:r>
        <w:separator/>
      </w:r>
    </w:p>
  </w:footnote>
  <w:footnote w:type="continuationSeparator" w:id="0">
    <w:p w:rsidR="00BE79D0" w:rsidRDefault="00BE79D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HorizontalSpacing w:val="11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54E"/>
    <w:rsid w:val="000112B0"/>
    <w:rsid w:val="00081B21"/>
    <w:rsid w:val="000E26D3"/>
    <w:rsid w:val="00321F05"/>
    <w:rsid w:val="0035157B"/>
    <w:rsid w:val="00371EA3"/>
    <w:rsid w:val="004420C2"/>
    <w:rsid w:val="00447CE2"/>
    <w:rsid w:val="00472885"/>
    <w:rsid w:val="00495F9E"/>
    <w:rsid w:val="00502145"/>
    <w:rsid w:val="005470F2"/>
    <w:rsid w:val="006045BD"/>
    <w:rsid w:val="0073594D"/>
    <w:rsid w:val="0075154E"/>
    <w:rsid w:val="007D201E"/>
    <w:rsid w:val="007E44E8"/>
    <w:rsid w:val="009F0FF1"/>
    <w:rsid w:val="009F7A53"/>
    <w:rsid w:val="00A816E4"/>
    <w:rsid w:val="00AD1A3F"/>
    <w:rsid w:val="00AD5875"/>
    <w:rsid w:val="00B27160"/>
    <w:rsid w:val="00BA21E7"/>
    <w:rsid w:val="00BE79D0"/>
    <w:rsid w:val="00BF2C9B"/>
    <w:rsid w:val="00C301FB"/>
    <w:rsid w:val="00C30EA0"/>
    <w:rsid w:val="00CC3B57"/>
    <w:rsid w:val="00E3606D"/>
    <w:rsid w:val="00E558AE"/>
    <w:rsid w:val="00F06F87"/>
    <w:rsid w:val="00F40F44"/>
    <w:rsid w:val="00FA4F00"/>
    <w:rsid w:val="12B60315"/>
    <w:rsid w:val="378A70CD"/>
    <w:rsid w:val="50A36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8EDED8E"/>
  <w14:defaultImageDpi w14:val="330"/>
  <w15:docId w15:val="{AD00449F-5917-4156-8464-1B28047FF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table" w:styleId="a7">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qFormat/>
    <w:rPr>
      <w:color w:val="0563C1" w:themeColor="hyperlink"/>
      <w:u w:val="single"/>
    </w:rPr>
  </w:style>
  <w:style w:type="character" w:customStyle="1" w:styleId="a6">
    <w:name w:val="页眉 字符"/>
    <w:basedOn w:val="a0"/>
    <w:link w:val="a5"/>
    <w:uiPriority w:val="99"/>
    <w:qFormat/>
    <w:rPr>
      <w:kern w:val="0"/>
      <w:sz w:val="18"/>
      <w:szCs w:val="18"/>
    </w:rPr>
  </w:style>
  <w:style w:type="character" w:customStyle="1" w:styleId="a4">
    <w:name w:val="页脚 字符"/>
    <w:basedOn w:val="a0"/>
    <w:link w:val="a3"/>
    <w:uiPriority w:val="99"/>
    <w:rPr>
      <w:kern w:val="0"/>
      <w:sz w:val="18"/>
      <w:szCs w:val="18"/>
    </w:rPr>
  </w:style>
  <w:style w:type="character" w:customStyle="1" w:styleId="UnresolvedMention">
    <w:name w:val="Unresolved Mention"/>
    <w:basedOn w:val="a0"/>
    <w:uiPriority w:val="99"/>
    <w:semiHidden/>
    <w:unhideWhenUsed/>
    <w:qFormat/>
    <w:rPr>
      <w:color w:val="605E5C"/>
      <w:shd w:val="clear" w:color="auto" w:fill="E1DFDD"/>
    </w:rPr>
  </w:style>
  <w:style w:type="table" w:customStyle="1" w:styleId="3">
    <w:name w:val="网格型3"/>
    <w:basedOn w:val="a1"/>
    <w:uiPriority w:val="99"/>
    <w:qFormat/>
    <w:pPr>
      <w:widowControl w:val="0"/>
      <w:jc w:val="both"/>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ysk110@126.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11</Pages>
  <Words>1297</Words>
  <Characters>7393</Characters>
  <Application>Microsoft Office Word</Application>
  <DocSecurity>0</DocSecurity>
  <Lines>61</Lines>
  <Paragraphs>17</Paragraphs>
  <ScaleCrop>false</ScaleCrop>
  <Company/>
  <LinksUpToDate>false</LinksUpToDate>
  <CharactersWithSpaces>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1570965172@qq.com</dc:creator>
  <cp:lastModifiedBy>MI</cp:lastModifiedBy>
  <cp:revision>8</cp:revision>
  <dcterms:created xsi:type="dcterms:W3CDTF">2020-08-04T08:10:00Z</dcterms:created>
  <dcterms:modified xsi:type="dcterms:W3CDTF">2021-09-07T03:01:00Z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B236D0331AD648FF9B914946F7B85A7C</vt:lpwstr>
  </property>
</Properties>
</file>