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570" w:rsidRPr="008A79A9" w:rsidRDefault="00E94570" w:rsidP="00E94570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bookmarkEnd w:id="0"/>
      <w:proofErr w:type="gramStart"/>
      <w:r w:rsidRPr="005954EE">
        <w:rPr>
          <w:rFonts w:ascii="Times New Roman" w:hAnsi="Times New Roman" w:cs="Times New Roman"/>
          <w:b/>
          <w:sz w:val="18"/>
          <w:szCs w:val="18"/>
        </w:rPr>
        <w:t>Supplementary Table S</w:t>
      </w:r>
      <w:r w:rsidRPr="005954EE">
        <w:rPr>
          <w:rFonts w:ascii="Times New Roman" w:hAnsi="Times New Roman" w:cs="Times New Roman" w:hint="eastAsia"/>
          <w:b/>
          <w:sz w:val="18"/>
          <w:szCs w:val="18"/>
        </w:rPr>
        <w:t>1.</w:t>
      </w:r>
      <w:proofErr w:type="gramEnd"/>
    </w:p>
    <w:tbl>
      <w:tblPr>
        <w:tblW w:w="13276" w:type="dxa"/>
        <w:tblInd w:w="93" w:type="dxa"/>
        <w:tblLook w:val="04A0" w:firstRow="1" w:lastRow="0" w:firstColumn="1" w:lastColumn="0" w:noHBand="0" w:noVBand="1"/>
      </w:tblPr>
      <w:tblGrid>
        <w:gridCol w:w="122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71"/>
        <w:gridCol w:w="601"/>
        <w:gridCol w:w="601"/>
        <w:gridCol w:w="601"/>
        <w:gridCol w:w="601"/>
        <w:gridCol w:w="567"/>
      </w:tblGrid>
      <w:tr w:rsidR="00E94570" w:rsidRPr="001C6D9B" w:rsidTr="00F03716">
        <w:trPr>
          <w:trHeight w:val="300"/>
        </w:trPr>
        <w:tc>
          <w:tcPr>
            <w:tcW w:w="1221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 xml:space="preserve">Compound </w:t>
            </w:r>
          </w:p>
        </w:tc>
        <w:tc>
          <w:tcPr>
            <w:tcW w:w="12055" w:type="dxa"/>
            <w:gridSpan w:val="20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Heating temperature (20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 xml:space="preserve">/h) 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312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336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360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384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382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408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432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456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480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504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528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552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10.26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26.88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15.24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36.31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38.89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42.52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47.10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20.66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17.10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0.15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2-MA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22.71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30.38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37.38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44.90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40.10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1,3-DMA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15.37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35.70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45.34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33.70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34.63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0.94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1,4-DMA(</w:t>
            </w: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cis</w:t>
            </w:r>
            <w:proofErr w:type="spellEnd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5.24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25.90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34.90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0.10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1,4-DMA(trans)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7.54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25.13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0.17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1,2-DMA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3.66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22.91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26.70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29.79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14.55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2,6-+2,4-DMA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8.39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21.89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1,3,5-TMA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10.58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16.55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20.33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28.66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29.73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0.72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1,3,6-TMA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2.66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10.73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26.68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0.30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1,3,4-TMA(</w:t>
            </w: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cis</w:t>
            </w:r>
            <w:proofErr w:type="spellEnd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27.24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33.33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0.12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1,3,4-TMA(trans)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15.56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16.77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2.13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5.52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21.39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26.18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33.32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0.08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1,2,3-TMA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26.38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28.77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33.86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37.98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39.11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0.05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1,3,5,7-TeMA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8.58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9.80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17.52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0.78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1,2,5,7-TeMA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10.39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16.95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21.95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7.03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0.29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1,3,5,6-TeMA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6.56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10.47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1.54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1.73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1,2,3,5-TeMA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15.51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1-E-3,5,7-TMA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7.18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15.66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1-EA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5.71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3.58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2-EA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9.71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8.81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1-E-3-MA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11.15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6.18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16.37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18.89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1-E-3,5-DMA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4.59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5.20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0.17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5.09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0.09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4.64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0.13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4.88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0.84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5.41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0.61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6.17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0.65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2.73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10.27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3.30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8.85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1.00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0.06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D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7.61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14.16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17.47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20.77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22.42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27.51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5.69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23.93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8.26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16.58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10.70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15.49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9.29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1.04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4-MD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13.36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15.54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15.20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15.32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17.00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15.84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16.40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15.76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15.80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15.42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17.40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18.76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18.50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20.65</w:t>
            </w:r>
          </w:p>
        </w:tc>
        <w:tc>
          <w:tcPr>
            <w:tcW w:w="6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23.60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28.20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26.20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30.71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25.50</w:t>
            </w:r>
          </w:p>
        </w:tc>
        <w:tc>
          <w:tcPr>
            <w:tcW w:w="5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8.63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20.38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16.71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10.40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0.89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3-MD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30.89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33.50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37.47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43.90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38.74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33.30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5.07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4,9-DMD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9.63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5.31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3.90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1,4-+2,4-DMD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2.39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8.81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9.31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10.06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0.73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4,8-DMD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7.66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7.39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11.17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3.58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0.67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3,4-DMD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20.56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5.57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1,4,9-TMD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4.77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0.61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3,4,9-TMD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6.94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137.44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186.51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230.83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292.02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317.78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42.28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348.54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95.25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412.44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164.63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477.51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398.61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563.95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403.97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364.44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107.50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3.76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72.74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94.09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58.66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109.46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66.22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117.95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65.89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126.74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66.75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138.30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68.03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153.92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64.48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164.44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90.79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175.55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137.93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182.07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123.12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27.11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Total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210.18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280.60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76.53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340.29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87.12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409.97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90.32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444.52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109.03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486.84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163.28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566.36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229.11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641.96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489.40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739.49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541.90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546.52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230.62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30.87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3-+4-MD(Ai/Mo)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45.96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32.60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46.21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46.27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36.30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47.40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48.93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39.40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56.49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58.12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50.60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65.63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70.10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69.45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58.80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13.70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3-+4-MD(Ai/</w:t>
            </w: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Mi</w:t>
            </w:r>
            <w:proofErr w:type="spellEnd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53.08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65.65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67.70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72.05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80.39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104.74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247.24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549.49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487.32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662.10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EasyRo</w:t>
            </w:r>
            <w:proofErr w:type="spellEnd"/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（</w:t>
            </w: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%</w:t>
            </w:r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）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1.81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3.06</w:t>
            </w: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M0</w:t>
            </w:r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（</w:t>
            </w: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</w:t>
            </w:r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）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0.0494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0.0510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0.0508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0.0531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Mi</w:t>
            </w:r>
            <w:proofErr w:type="spellEnd"/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（</w:t>
            </w: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</w:t>
            </w:r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）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0.0036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285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EOC1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41.59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52.78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54.21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56.97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61.44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70.40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87.46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94.36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93.64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95.32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EOC2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41.04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53.29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77.15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89.42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86.53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89.51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EOC1-EOC2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11.38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22.78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22.47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21.19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20.40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17.11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10.31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7.11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5.81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 xml:space="preserve">Compound </w:t>
            </w:r>
          </w:p>
        </w:tc>
        <w:tc>
          <w:tcPr>
            <w:tcW w:w="10287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Heating temperature (2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 xml:space="preserve">/h) 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312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336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360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384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408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432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456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480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504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  <w:t>528</w:t>
            </w:r>
            <w:r w:rsidRPr="001C6D9B">
              <w:rPr>
                <w:rFonts w:ascii="宋体" w:eastAsia="宋体" w:hAnsi="宋体" w:cs="Times New Roman" w:hint="eastAsia"/>
                <w:b/>
                <w:color w:val="000000"/>
                <w:kern w:val="0"/>
                <w:sz w:val="14"/>
                <w:szCs w:val="14"/>
              </w:rPr>
              <w:t>℃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AA2C3C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4"/>
                <w:szCs w:val="14"/>
              </w:rPr>
            </w:pPr>
            <w:r w:rsidRPr="00AA2C3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5.77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38.64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42.28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50.70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39.10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2-MA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7.48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12.86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0.17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18.05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0.33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23.28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1.85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27.04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8.69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34.22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35.80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37.28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57.10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12.20</w:t>
            </w: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8.50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6.66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1,3-DMA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10.46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16.18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24.66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27.28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32.76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15.30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36.24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31.70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41.20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25.36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15.05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1,4-DMA(</w:t>
            </w: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cis</w:t>
            </w:r>
            <w:proofErr w:type="spellEnd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2.71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5.09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0.19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10.72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0.39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16.70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2.31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19.59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7.38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23.30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26.50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26.66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44.00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20.70</w:t>
            </w:r>
          </w:p>
        </w:tc>
        <w:tc>
          <w:tcPr>
            <w:tcW w:w="6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9.68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5.99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1,4-DMA(trans)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43.90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21.30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1,2-DMA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2.21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18.55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41.00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13.60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2,6-+2,4-DMA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15.13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36.80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1,3,5-TMA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13.30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26.24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1,3,6-TMA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12.31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21.15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3.54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18.60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16.89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1,3,4-TMA(</w:t>
            </w: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cis</w:t>
            </w:r>
            <w:proofErr w:type="spellEnd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14.90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1,3,4-TMA(trans)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14.58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14.40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14.94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1,2,3-TMA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28.33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6.13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32.88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34.90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38.00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40.00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1,3,5,7-TeMA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6.88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8.17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1.70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1,2,5,7-TeMA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6.94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16.32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12.70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16.66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1,3,5,6-TeMA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7.38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7.01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2.31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1.96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1,2,3,5-TeMA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9.38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9.74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10.94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4.18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2.59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1-E-3,5,7-TMA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4.01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5.69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5.63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1-EA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2.91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5.26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2-EA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0.49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1-E-3-MA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7.88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10.01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9.80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1-E-3,5-DMA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2.64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4.39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29.67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31.22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4-MD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17.26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29.16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34.60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36.54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1-MD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14.95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15.55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3-MD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29.33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25.30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23.40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36.76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45.30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53.40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4,9-DMD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7.24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9.45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1,4-+2,4-DMD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2.85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5.87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8.28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4,8-DMD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9.23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9.54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9.59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7.33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3,4-DMD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10.94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10.17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13.00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13.45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13.60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11.90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15.10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15.49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16.40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21.72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17.50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24.75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26.00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33.00</w:t>
            </w: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30.81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7.66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0.10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1,4,9-TMD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3.34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3.64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1.53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4.21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1.67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1.69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3.82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5.71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1.68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7.51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1.71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2.70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8.71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4.84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3,4,9-TMD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7.98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7.92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0.92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7.73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0.59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8.45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11.10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0.66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13.27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0.57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16.65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0.72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1.02</w:t>
            </w:r>
          </w:p>
        </w:tc>
        <w:tc>
          <w:tcPr>
            <w:tcW w:w="6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19.88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5.47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150.35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191.69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265.17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26.58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325.65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56.28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375.82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119.62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428.09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352.11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495.40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528.88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268.45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242.86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169.56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75.51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85.91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79.47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128.19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79.45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135.13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79.05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156.98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83.94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166.20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89.54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181.42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144.69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180.88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206.16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101.01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3.70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Total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225.86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277.61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101.56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393.35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106.03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460.78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135.33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532.80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203.56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594.29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441.65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676.83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673.57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449.33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449.02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270.57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3-+4-MD(Ai/Mo)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32.37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33.69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45.50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41.69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43.20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44.90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45.60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52.68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47.20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61.27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49.90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65.92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72.40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88.00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74.29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51.53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3-+4-MD(Ai/</w:t>
            </w: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Mi</w:t>
            </w:r>
            <w:proofErr w:type="spellEnd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48.82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55.71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86.65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135.19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396.98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693.12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568.84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1670.83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815.25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EasyRo</w:t>
            </w:r>
            <w:proofErr w:type="spellEnd"/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（</w:t>
            </w: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%</w:t>
            </w:r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）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0.73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1.36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2.09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2.52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M0</w:t>
            </w:r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（</w:t>
            </w: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</w:t>
            </w:r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）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0.0504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0.0500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0.0495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0.0516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0.0505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0.0413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0.0238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Mi</w:t>
            </w:r>
            <w:proofErr w:type="spellEnd"/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（</w:t>
            </w: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</w:t>
            </w:r>
            <w:r w:rsidRPr="001C6D9B">
              <w:rPr>
                <w:rFonts w:ascii="宋体" w:eastAsia="宋体" w:hAnsi="宋体" w:cs="Times New Roman" w:hint="eastAsia"/>
                <w:color w:val="000000"/>
                <w:kern w:val="0"/>
                <w:sz w:val="14"/>
                <w:szCs w:val="14"/>
              </w:rPr>
              <w:t>）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0.0302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0.0238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0.0171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EOC1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44.35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64.22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77.07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92.19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95.53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94.55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98.14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96.20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EOC2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39.53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51.89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66.79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86.73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91.16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88.41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95.55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93.68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E94570" w:rsidRPr="001C6D9B" w:rsidTr="00F03716">
        <w:trPr>
          <w:trHeight w:val="300"/>
        </w:trPr>
        <w:tc>
          <w:tcPr>
            <w:tcW w:w="12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EOC1-EOC2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4.83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12.33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10.28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5.46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4.37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6.14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2.59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1C6D9B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2.52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570" w:rsidRPr="001C6D9B" w:rsidRDefault="00E94570" w:rsidP="00F03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</w:tbl>
    <w:p w:rsidR="00E94570" w:rsidRPr="0084553F" w:rsidRDefault="00E94570" w:rsidP="00E94570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proofErr w:type="gramStart"/>
      <w:r w:rsidRPr="0084553F">
        <w:rPr>
          <w:rFonts w:ascii="Times New Roman" w:hAnsi="Times New Roman" w:cs="Times New Roman"/>
          <w:sz w:val="15"/>
          <w:szCs w:val="15"/>
        </w:rPr>
        <w:t>a</w:t>
      </w:r>
      <w:proofErr w:type="gramEnd"/>
      <w:r w:rsidRPr="0084553F">
        <w:rPr>
          <w:rFonts w:ascii="Times New Roman" w:hAnsi="Times New Roman" w:cs="Times New Roman"/>
          <w:sz w:val="15"/>
          <w:szCs w:val="15"/>
        </w:rPr>
        <w:t xml:space="preserve"> unit: hydrous pyrolysis experiments.</w:t>
      </w:r>
    </w:p>
    <w:p w:rsidR="00E94570" w:rsidRPr="0084553F" w:rsidRDefault="00E94570" w:rsidP="00E94570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proofErr w:type="gramStart"/>
      <w:r w:rsidRPr="0084553F">
        <w:rPr>
          <w:rFonts w:ascii="Times New Roman" w:hAnsi="Times New Roman" w:cs="Times New Roman"/>
          <w:sz w:val="15"/>
          <w:szCs w:val="15"/>
        </w:rPr>
        <w:t>b</w:t>
      </w:r>
      <w:proofErr w:type="gramEnd"/>
      <w:r w:rsidRPr="0084553F">
        <w:rPr>
          <w:rFonts w:ascii="Times New Roman" w:hAnsi="Times New Roman" w:cs="Times New Roman"/>
          <w:sz w:val="15"/>
          <w:szCs w:val="15"/>
        </w:rPr>
        <w:t xml:space="preserve"> unit: hydrous pyrolysis experiments from Fang et al.,</w:t>
      </w:r>
      <w:r w:rsidRPr="0084553F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84553F">
        <w:rPr>
          <w:rFonts w:ascii="Times New Roman" w:hAnsi="Times New Roman" w:cs="Times New Roman"/>
          <w:sz w:val="15"/>
          <w:szCs w:val="15"/>
        </w:rPr>
        <w:t>(2012).</w:t>
      </w:r>
    </w:p>
    <w:p w:rsidR="00E94570" w:rsidRPr="0084553F" w:rsidRDefault="00E94570" w:rsidP="00E94570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 w:rsidRPr="0084553F">
        <w:rPr>
          <w:rFonts w:ascii="Times New Roman" w:hAnsi="Times New Roman" w:cs="Times New Roman"/>
          <w:sz w:val="15"/>
          <w:szCs w:val="15"/>
        </w:rPr>
        <w:t>3-+4-</w:t>
      </w:r>
      <w:proofErr w:type="gramStart"/>
      <w:r w:rsidRPr="0084553F">
        <w:rPr>
          <w:rFonts w:ascii="Times New Roman" w:hAnsi="Times New Roman" w:cs="Times New Roman"/>
          <w:sz w:val="15"/>
          <w:szCs w:val="15"/>
        </w:rPr>
        <w:t>MD(</w:t>
      </w:r>
      <w:proofErr w:type="gramEnd"/>
      <w:r w:rsidRPr="0084553F">
        <w:rPr>
          <w:rFonts w:ascii="Times New Roman" w:hAnsi="Times New Roman" w:cs="Times New Roman"/>
          <w:sz w:val="15"/>
          <w:szCs w:val="15"/>
        </w:rPr>
        <w:t>A</w:t>
      </w:r>
      <w:r w:rsidRPr="0084553F">
        <w:rPr>
          <w:rFonts w:ascii="Times New Roman" w:hAnsi="Times New Roman" w:cs="Times New Roman"/>
          <w:sz w:val="15"/>
          <w:szCs w:val="15"/>
          <w:vertAlign w:val="subscript"/>
        </w:rPr>
        <w:t>i</w:t>
      </w:r>
      <w:r w:rsidRPr="0084553F">
        <w:rPr>
          <w:rFonts w:ascii="Times New Roman" w:hAnsi="Times New Roman" w:cs="Times New Roman"/>
          <w:sz w:val="15"/>
          <w:szCs w:val="15"/>
        </w:rPr>
        <w:t>/M</w:t>
      </w:r>
      <w:r w:rsidRPr="0084553F">
        <w:rPr>
          <w:rFonts w:ascii="Times New Roman" w:hAnsi="Times New Roman" w:cs="Times New Roman"/>
          <w:sz w:val="15"/>
          <w:szCs w:val="15"/>
          <w:vertAlign w:val="subscript"/>
        </w:rPr>
        <w:t>o</w:t>
      </w:r>
      <w:r w:rsidRPr="0084553F">
        <w:rPr>
          <w:rFonts w:ascii="Times New Roman" w:hAnsi="Times New Roman" w:cs="Times New Roman"/>
          <w:sz w:val="15"/>
          <w:szCs w:val="15"/>
        </w:rPr>
        <w:t>)</w:t>
      </w:r>
      <w:r w:rsidRPr="0084553F">
        <w:rPr>
          <w:rFonts w:ascii="Times New Roman" w:hAnsi="Times New Roman" w:cs="Times New Roman" w:hint="eastAsia"/>
          <w:sz w:val="15"/>
          <w:szCs w:val="15"/>
        </w:rPr>
        <w:t xml:space="preserve">: the yield of </w:t>
      </w:r>
      <w:r w:rsidRPr="0084553F">
        <w:rPr>
          <w:rFonts w:ascii="Times New Roman" w:hAnsi="Times New Roman" w:cs="Times New Roman"/>
          <w:sz w:val="15"/>
          <w:szCs w:val="15"/>
        </w:rPr>
        <w:t>3-+4-MD</w:t>
      </w:r>
      <w:r w:rsidRPr="0084553F">
        <w:rPr>
          <w:rFonts w:ascii="Times New Roman" w:hAnsi="Times New Roman" w:cs="Times New Roman" w:hint="eastAsia"/>
          <w:sz w:val="15"/>
          <w:szCs w:val="15"/>
        </w:rPr>
        <w:t>.</w:t>
      </w:r>
    </w:p>
    <w:p w:rsidR="00E94570" w:rsidRPr="0084553F" w:rsidRDefault="00E94570" w:rsidP="00E94570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 w:rsidRPr="0084553F">
        <w:rPr>
          <w:rFonts w:ascii="Times New Roman" w:hAnsi="Times New Roman" w:cs="Times New Roman"/>
          <w:sz w:val="15"/>
          <w:szCs w:val="15"/>
        </w:rPr>
        <w:t>3-+4-</w:t>
      </w:r>
      <w:proofErr w:type="gramStart"/>
      <w:r w:rsidRPr="0084553F">
        <w:rPr>
          <w:rFonts w:ascii="Times New Roman" w:hAnsi="Times New Roman" w:cs="Times New Roman"/>
          <w:sz w:val="15"/>
          <w:szCs w:val="15"/>
        </w:rPr>
        <w:t>MD(</w:t>
      </w:r>
      <w:proofErr w:type="gramEnd"/>
      <w:r w:rsidRPr="0084553F">
        <w:rPr>
          <w:rFonts w:ascii="Times New Roman" w:hAnsi="Times New Roman" w:cs="Times New Roman"/>
          <w:sz w:val="15"/>
          <w:szCs w:val="15"/>
        </w:rPr>
        <w:t>A</w:t>
      </w:r>
      <w:r w:rsidRPr="0084553F">
        <w:rPr>
          <w:rFonts w:ascii="Times New Roman" w:hAnsi="Times New Roman" w:cs="Times New Roman"/>
          <w:sz w:val="15"/>
          <w:szCs w:val="15"/>
          <w:vertAlign w:val="subscript"/>
        </w:rPr>
        <w:t>i</w:t>
      </w:r>
      <w:r w:rsidRPr="0084553F">
        <w:rPr>
          <w:rFonts w:ascii="Times New Roman" w:hAnsi="Times New Roman" w:cs="Times New Roman"/>
          <w:sz w:val="15"/>
          <w:szCs w:val="15"/>
        </w:rPr>
        <w:t>/</w:t>
      </w:r>
      <w:proofErr w:type="spellStart"/>
      <w:r w:rsidRPr="0084553F">
        <w:rPr>
          <w:rFonts w:ascii="Times New Roman" w:hAnsi="Times New Roman" w:cs="Times New Roman"/>
          <w:sz w:val="15"/>
          <w:szCs w:val="15"/>
        </w:rPr>
        <w:t>M</w:t>
      </w:r>
      <w:r w:rsidRPr="0084553F">
        <w:rPr>
          <w:rFonts w:ascii="Times New Roman" w:hAnsi="Times New Roman" w:cs="Times New Roman"/>
          <w:sz w:val="15"/>
          <w:szCs w:val="15"/>
          <w:vertAlign w:val="subscript"/>
        </w:rPr>
        <w:t>i</w:t>
      </w:r>
      <w:proofErr w:type="spellEnd"/>
      <w:r w:rsidRPr="0084553F">
        <w:rPr>
          <w:rFonts w:ascii="Times New Roman" w:hAnsi="Times New Roman" w:cs="Times New Roman"/>
          <w:sz w:val="15"/>
          <w:szCs w:val="15"/>
        </w:rPr>
        <w:t>)</w:t>
      </w:r>
      <w:r w:rsidRPr="0084553F">
        <w:rPr>
          <w:rFonts w:ascii="Times New Roman" w:hAnsi="Times New Roman" w:cs="Times New Roman" w:hint="eastAsia"/>
          <w:sz w:val="15"/>
          <w:szCs w:val="15"/>
        </w:rPr>
        <w:t xml:space="preserve">: the concentration of </w:t>
      </w:r>
      <w:r w:rsidRPr="0084553F">
        <w:rPr>
          <w:rFonts w:ascii="Times New Roman" w:hAnsi="Times New Roman" w:cs="Times New Roman"/>
          <w:sz w:val="15"/>
          <w:szCs w:val="15"/>
        </w:rPr>
        <w:t>3-+4-MD</w:t>
      </w:r>
      <w:r w:rsidRPr="0084553F">
        <w:rPr>
          <w:rFonts w:ascii="Times New Roman" w:hAnsi="Times New Roman" w:cs="Times New Roman" w:hint="eastAsia"/>
          <w:sz w:val="15"/>
          <w:szCs w:val="15"/>
        </w:rPr>
        <w:t>.</w:t>
      </w:r>
    </w:p>
    <w:p w:rsidR="00E94570" w:rsidRPr="0084553F" w:rsidRDefault="00E94570" w:rsidP="00E94570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 w:rsidRPr="0084553F">
        <w:rPr>
          <w:rFonts w:ascii="Times New Roman" w:hAnsi="Times New Roman" w:cs="Times New Roman"/>
          <w:sz w:val="15"/>
          <w:szCs w:val="15"/>
        </w:rPr>
        <w:t>EOC1: the calculated EOC (%) from (1- C</w:t>
      </w:r>
      <w:r w:rsidRPr="0084553F">
        <w:rPr>
          <w:rFonts w:ascii="Times New Roman" w:hAnsi="Times New Roman" w:cs="Times New Roman"/>
          <w:sz w:val="15"/>
          <w:szCs w:val="15"/>
          <w:vertAlign w:val="subscript"/>
        </w:rPr>
        <w:t>0</w:t>
      </w:r>
      <w:r w:rsidRPr="0084553F">
        <w:rPr>
          <w:rFonts w:ascii="Times New Roman" w:hAnsi="Times New Roman" w:cs="Times New Roman"/>
          <w:sz w:val="15"/>
          <w:szCs w:val="15"/>
        </w:rPr>
        <w:t>/C</w:t>
      </w:r>
      <w:r w:rsidRPr="0084553F">
        <w:rPr>
          <w:rFonts w:ascii="Times New Roman" w:hAnsi="Times New Roman" w:cs="Times New Roman"/>
          <w:sz w:val="15"/>
          <w:szCs w:val="15"/>
          <w:vertAlign w:val="subscript"/>
        </w:rPr>
        <w:t>c</w:t>
      </w:r>
      <w:r w:rsidRPr="0084553F">
        <w:rPr>
          <w:rFonts w:ascii="Times New Roman" w:hAnsi="Times New Roman" w:cs="Times New Roman"/>
          <w:sz w:val="15"/>
          <w:szCs w:val="15"/>
        </w:rPr>
        <w:t>)</w:t>
      </w:r>
      <w:r w:rsidRPr="0084553F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84553F">
        <w:rPr>
          <w:rFonts w:ascii="Times New Roman" w:hAnsi="Times New Roman" w:cs="Times New Roman"/>
          <w:sz w:val="15"/>
          <w:szCs w:val="15"/>
        </w:rPr>
        <w:t>×</w:t>
      </w:r>
      <w:r w:rsidRPr="0084553F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84553F">
        <w:rPr>
          <w:rFonts w:ascii="Times New Roman" w:hAnsi="Times New Roman" w:cs="Times New Roman"/>
          <w:sz w:val="15"/>
          <w:szCs w:val="15"/>
        </w:rPr>
        <w:t>100</w:t>
      </w:r>
      <w:r w:rsidRPr="0084553F">
        <w:rPr>
          <w:rFonts w:ascii="Times New Roman" w:hAnsi="Times New Roman" w:cs="Times New Roman" w:hint="eastAsia"/>
          <w:sz w:val="15"/>
          <w:szCs w:val="15"/>
        </w:rPr>
        <w:t>.</w:t>
      </w:r>
    </w:p>
    <w:p w:rsidR="00E94570" w:rsidRPr="0084553F" w:rsidRDefault="00E94570" w:rsidP="00E94570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 w:rsidRPr="0084553F">
        <w:rPr>
          <w:rFonts w:ascii="Times New Roman" w:hAnsi="Times New Roman" w:cs="Times New Roman"/>
          <w:sz w:val="15"/>
          <w:szCs w:val="15"/>
        </w:rPr>
        <w:t>EOC2: the actual EOC (%)</w:t>
      </w:r>
      <w:r w:rsidRPr="0084553F">
        <w:rPr>
          <w:rFonts w:ascii="Times New Roman" w:hAnsi="Times New Roman" w:cs="Times New Roman" w:hint="eastAsia"/>
          <w:sz w:val="15"/>
          <w:szCs w:val="15"/>
        </w:rPr>
        <w:t>.</w:t>
      </w:r>
    </w:p>
    <w:p w:rsidR="00E94570" w:rsidRDefault="00E94570" w:rsidP="00E94570">
      <w:pPr>
        <w:widowControl/>
        <w:jc w:val="left"/>
      </w:pPr>
    </w:p>
    <w:p w:rsidR="00D469B2" w:rsidRDefault="00D469B2"/>
    <w:sectPr w:rsidR="00D469B2" w:rsidSect="00F11D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E32" w:rsidRDefault="00EE4E32" w:rsidP="00E94570">
      <w:r>
        <w:separator/>
      </w:r>
    </w:p>
  </w:endnote>
  <w:endnote w:type="continuationSeparator" w:id="0">
    <w:p w:rsidR="00EE4E32" w:rsidRDefault="00EE4E32" w:rsidP="00E94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EPSTIM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PSSym">
    <w:altName w:val="Times New Roman"/>
    <w:panose1 w:val="00000000000000000000"/>
    <w:charset w:val="00"/>
    <w:family w:val="roman"/>
    <w:notTrueType/>
    <w:pitch w:val="default"/>
  </w:font>
  <w:font w:name="AdvPSUnvNCp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E32" w:rsidRDefault="00EE4E32" w:rsidP="00E94570">
      <w:r>
        <w:separator/>
      </w:r>
    </w:p>
  </w:footnote>
  <w:footnote w:type="continuationSeparator" w:id="0">
    <w:p w:rsidR="00EE4E32" w:rsidRDefault="00EE4E32" w:rsidP="00E945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97C66"/>
    <w:multiLevelType w:val="multilevel"/>
    <w:tmpl w:val="63146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1">
    <w:nsid w:val="0F71039E"/>
    <w:multiLevelType w:val="multilevel"/>
    <w:tmpl w:val="0C0A44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0DA331A"/>
    <w:multiLevelType w:val="hybridMultilevel"/>
    <w:tmpl w:val="744E517C"/>
    <w:lvl w:ilvl="0" w:tplc="EAD6D3A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FE00DE"/>
    <w:multiLevelType w:val="multilevel"/>
    <w:tmpl w:val="F688597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79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3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92" w:hanging="1800"/>
      </w:pPr>
      <w:rPr>
        <w:rFonts w:hint="default"/>
      </w:rPr>
    </w:lvl>
  </w:abstractNum>
  <w:abstractNum w:abstractNumId="4">
    <w:nsid w:val="183321B2"/>
    <w:multiLevelType w:val="hybridMultilevel"/>
    <w:tmpl w:val="D2F0D9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87C641A"/>
    <w:multiLevelType w:val="hybridMultilevel"/>
    <w:tmpl w:val="63565FEC"/>
    <w:lvl w:ilvl="0" w:tplc="AC6EA9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8B5136"/>
    <w:multiLevelType w:val="hybridMultilevel"/>
    <w:tmpl w:val="560454F8"/>
    <w:lvl w:ilvl="0" w:tplc="BDBAFF1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0A3542"/>
    <w:multiLevelType w:val="multilevel"/>
    <w:tmpl w:val="BE3E014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79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92" w:hanging="1800"/>
      </w:pPr>
      <w:rPr>
        <w:rFonts w:hint="default"/>
      </w:rPr>
    </w:lvl>
  </w:abstractNum>
  <w:abstractNum w:abstractNumId="8">
    <w:nsid w:val="2CE45FA9"/>
    <w:multiLevelType w:val="multilevel"/>
    <w:tmpl w:val="1C58C8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9">
    <w:nsid w:val="2F2B300E"/>
    <w:multiLevelType w:val="multilevel"/>
    <w:tmpl w:val="FF02B7F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>
    <w:nsid w:val="36CC75CB"/>
    <w:multiLevelType w:val="hybridMultilevel"/>
    <w:tmpl w:val="889E98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08E4C76"/>
    <w:multiLevelType w:val="hybridMultilevel"/>
    <w:tmpl w:val="80E09BFC"/>
    <w:lvl w:ilvl="0" w:tplc="723266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A4800C1"/>
    <w:multiLevelType w:val="hybridMultilevel"/>
    <w:tmpl w:val="441A0A2A"/>
    <w:lvl w:ilvl="0" w:tplc="F2041EC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BA23990"/>
    <w:multiLevelType w:val="multilevel"/>
    <w:tmpl w:val="0DC6A2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6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3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12" w:hanging="1800"/>
      </w:pPr>
      <w:rPr>
        <w:rFonts w:hint="default"/>
      </w:rPr>
    </w:lvl>
  </w:abstractNum>
  <w:abstractNum w:abstractNumId="14">
    <w:nsid w:val="5D710F4B"/>
    <w:multiLevelType w:val="hybridMultilevel"/>
    <w:tmpl w:val="E87C5B1C"/>
    <w:lvl w:ilvl="0" w:tplc="7C20393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99130A6"/>
    <w:multiLevelType w:val="multilevel"/>
    <w:tmpl w:val="712883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6E2D0F4C"/>
    <w:multiLevelType w:val="hybridMultilevel"/>
    <w:tmpl w:val="94B80632"/>
    <w:lvl w:ilvl="0" w:tplc="D6CA9E7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5353D81"/>
    <w:multiLevelType w:val="multilevel"/>
    <w:tmpl w:val="C28295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5"/>
  </w:num>
  <w:num w:numId="2">
    <w:abstractNumId w:val="13"/>
  </w:num>
  <w:num w:numId="3">
    <w:abstractNumId w:val="7"/>
  </w:num>
  <w:num w:numId="4">
    <w:abstractNumId w:val="1"/>
  </w:num>
  <w:num w:numId="5">
    <w:abstractNumId w:val="3"/>
  </w:num>
  <w:num w:numId="6">
    <w:abstractNumId w:val="8"/>
  </w:num>
  <w:num w:numId="7">
    <w:abstractNumId w:val="0"/>
  </w:num>
  <w:num w:numId="8">
    <w:abstractNumId w:val="14"/>
  </w:num>
  <w:num w:numId="9">
    <w:abstractNumId w:val="6"/>
  </w:num>
  <w:num w:numId="10">
    <w:abstractNumId w:val="5"/>
  </w:num>
  <w:num w:numId="11">
    <w:abstractNumId w:val="11"/>
  </w:num>
  <w:num w:numId="12">
    <w:abstractNumId w:val="9"/>
  </w:num>
  <w:num w:numId="13">
    <w:abstractNumId w:val="17"/>
  </w:num>
  <w:num w:numId="14">
    <w:abstractNumId w:val="2"/>
  </w:num>
  <w:num w:numId="15">
    <w:abstractNumId w:val="16"/>
  </w:num>
  <w:num w:numId="16">
    <w:abstractNumId w:val="12"/>
  </w:num>
  <w:num w:numId="17">
    <w:abstractNumId w:val="1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118"/>
    <w:rsid w:val="00132118"/>
    <w:rsid w:val="004D5F36"/>
    <w:rsid w:val="00D469B2"/>
    <w:rsid w:val="00E94570"/>
    <w:rsid w:val="00EE4E32"/>
    <w:rsid w:val="00F1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57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945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945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945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9457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5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9457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9457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94570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94570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5">
    <w:name w:val="line number"/>
    <w:basedOn w:val="a0"/>
    <w:uiPriority w:val="99"/>
    <w:semiHidden/>
    <w:unhideWhenUsed/>
    <w:rsid w:val="00E94570"/>
  </w:style>
  <w:style w:type="paragraph" w:styleId="a6">
    <w:name w:val="List Paragraph"/>
    <w:basedOn w:val="a"/>
    <w:uiPriority w:val="34"/>
    <w:qFormat/>
    <w:rsid w:val="00E94570"/>
    <w:pPr>
      <w:ind w:firstLineChars="200" w:firstLine="420"/>
    </w:pPr>
  </w:style>
  <w:style w:type="character" w:customStyle="1" w:styleId="fontstyle01">
    <w:name w:val="fontstyle01"/>
    <w:basedOn w:val="a0"/>
    <w:rsid w:val="00E94570"/>
    <w:rPr>
      <w:rFonts w:ascii="AdvEPSTIM" w:hAnsi="AdvEPSTIM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E94570"/>
    <w:rPr>
      <w:rFonts w:ascii="AdvPSSym" w:hAnsi="AdvPSSym" w:hint="default"/>
      <w:b w:val="0"/>
      <w:bCs w:val="0"/>
      <w:i w:val="0"/>
      <w:iCs w:val="0"/>
      <w:color w:val="000000"/>
      <w:sz w:val="12"/>
      <w:szCs w:val="12"/>
    </w:rPr>
  </w:style>
  <w:style w:type="character" w:customStyle="1" w:styleId="fontstyle31">
    <w:name w:val="fontstyle31"/>
    <w:basedOn w:val="a0"/>
    <w:rsid w:val="00E94570"/>
    <w:rPr>
      <w:rFonts w:ascii="AdvPSUnvNCp" w:hAnsi="AdvPSUnvNCp" w:hint="default"/>
      <w:b w:val="0"/>
      <w:bCs w:val="0"/>
      <w:i w:val="0"/>
      <w:iCs w:val="0"/>
      <w:color w:val="000000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9457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94570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94570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94570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94570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94570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94570"/>
    <w:rPr>
      <w:b/>
      <w:bCs/>
    </w:rPr>
  </w:style>
  <w:style w:type="character" w:styleId="ab">
    <w:name w:val="Hyperlink"/>
    <w:basedOn w:val="a0"/>
    <w:uiPriority w:val="99"/>
    <w:unhideWhenUsed/>
    <w:rsid w:val="00E94570"/>
    <w:rPr>
      <w:color w:val="0000FF"/>
      <w:u w:val="single"/>
    </w:rPr>
  </w:style>
  <w:style w:type="character" w:customStyle="1" w:styleId="reference-title">
    <w:name w:val="reference-title"/>
    <w:basedOn w:val="a0"/>
    <w:rsid w:val="00E94570"/>
  </w:style>
  <w:style w:type="character" w:customStyle="1" w:styleId="label">
    <w:name w:val="label"/>
    <w:basedOn w:val="a0"/>
    <w:rsid w:val="00E94570"/>
  </w:style>
  <w:style w:type="character" w:customStyle="1" w:styleId="databold">
    <w:name w:val="data_bold"/>
    <w:basedOn w:val="a0"/>
    <w:rsid w:val="00E94570"/>
  </w:style>
  <w:style w:type="paragraph" w:styleId="ac">
    <w:name w:val="Date"/>
    <w:basedOn w:val="a"/>
    <w:next w:val="a"/>
    <w:link w:val="Char4"/>
    <w:uiPriority w:val="99"/>
    <w:semiHidden/>
    <w:unhideWhenUsed/>
    <w:rsid w:val="00E94570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E94570"/>
  </w:style>
  <w:style w:type="character" w:styleId="ad">
    <w:name w:val="Placeholder Text"/>
    <w:basedOn w:val="a0"/>
    <w:uiPriority w:val="99"/>
    <w:semiHidden/>
    <w:rsid w:val="00E94570"/>
    <w:rPr>
      <w:color w:val="808080"/>
    </w:rPr>
  </w:style>
  <w:style w:type="character" w:styleId="ae">
    <w:name w:val="FollowedHyperlink"/>
    <w:basedOn w:val="a0"/>
    <w:uiPriority w:val="99"/>
    <w:semiHidden/>
    <w:unhideWhenUsed/>
    <w:rsid w:val="00E94570"/>
    <w:rPr>
      <w:color w:val="800080"/>
      <w:u w:val="single"/>
    </w:rPr>
  </w:style>
  <w:style w:type="paragraph" w:customStyle="1" w:styleId="font5">
    <w:name w:val="font5"/>
    <w:basedOn w:val="a"/>
    <w:rsid w:val="00E945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E9457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E945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4"/>
      <w:szCs w:val="14"/>
    </w:rPr>
  </w:style>
  <w:style w:type="paragraph" w:customStyle="1" w:styleId="xl786">
    <w:name w:val="xl786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7">
    <w:name w:val="xl787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xl788">
    <w:name w:val="xl788"/>
    <w:basedOn w:val="a"/>
    <w:rsid w:val="00E94570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xl789">
    <w:name w:val="xl789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0">
    <w:name w:val="xl790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xl791">
    <w:name w:val="xl791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EndNoteBibliography">
    <w:name w:val="EndNote Bibliography"/>
    <w:basedOn w:val="a"/>
    <w:link w:val="EndNoteBibliography0"/>
    <w:rsid w:val="00E94570"/>
    <w:pPr>
      <w:ind w:firstLineChars="200" w:firstLine="200"/>
    </w:pPr>
    <w:rPr>
      <w:rFonts w:ascii="Times New Roman" w:eastAsia="宋体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E94570"/>
    <w:rPr>
      <w:rFonts w:ascii="Times New Roman" w:eastAsia="宋体" w:hAnsi="Times New Roman" w:cs="Times New Roman"/>
      <w:noProof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57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945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945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945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9457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5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9457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9457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94570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94570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5">
    <w:name w:val="line number"/>
    <w:basedOn w:val="a0"/>
    <w:uiPriority w:val="99"/>
    <w:semiHidden/>
    <w:unhideWhenUsed/>
    <w:rsid w:val="00E94570"/>
  </w:style>
  <w:style w:type="paragraph" w:styleId="a6">
    <w:name w:val="List Paragraph"/>
    <w:basedOn w:val="a"/>
    <w:uiPriority w:val="34"/>
    <w:qFormat/>
    <w:rsid w:val="00E94570"/>
    <w:pPr>
      <w:ind w:firstLineChars="200" w:firstLine="420"/>
    </w:pPr>
  </w:style>
  <w:style w:type="character" w:customStyle="1" w:styleId="fontstyle01">
    <w:name w:val="fontstyle01"/>
    <w:basedOn w:val="a0"/>
    <w:rsid w:val="00E94570"/>
    <w:rPr>
      <w:rFonts w:ascii="AdvEPSTIM" w:hAnsi="AdvEPSTIM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E94570"/>
    <w:rPr>
      <w:rFonts w:ascii="AdvPSSym" w:hAnsi="AdvPSSym" w:hint="default"/>
      <w:b w:val="0"/>
      <w:bCs w:val="0"/>
      <w:i w:val="0"/>
      <w:iCs w:val="0"/>
      <w:color w:val="000000"/>
      <w:sz w:val="12"/>
      <w:szCs w:val="12"/>
    </w:rPr>
  </w:style>
  <w:style w:type="character" w:customStyle="1" w:styleId="fontstyle31">
    <w:name w:val="fontstyle31"/>
    <w:basedOn w:val="a0"/>
    <w:rsid w:val="00E94570"/>
    <w:rPr>
      <w:rFonts w:ascii="AdvPSUnvNCp" w:hAnsi="AdvPSUnvNCp" w:hint="default"/>
      <w:b w:val="0"/>
      <w:bCs w:val="0"/>
      <w:i w:val="0"/>
      <w:iCs w:val="0"/>
      <w:color w:val="000000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9457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94570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94570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94570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94570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94570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94570"/>
    <w:rPr>
      <w:b/>
      <w:bCs/>
    </w:rPr>
  </w:style>
  <w:style w:type="character" w:styleId="ab">
    <w:name w:val="Hyperlink"/>
    <w:basedOn w:val="a0"/>
    <w:uiPriority w:val="99"/>
    <w:unhideWhenUsed/>
    <w:rsid w:val="00E94570"/>
    <w:rPr>
      <w:color w:val="0000FF"/>
      <w:u w:val="single"/>
    </w:rPr>
  </w:style>
  <w:style w:type="character" w:customStyle="1" w:styleId="reference-title">
    <w:name w:val="reference-title"/>
    <w:basedOn w:val="a0"/>
    <w:rsid w:val="00E94570"/>
  </w:style>
  <w:style w:type="character" w:customStyle="1" w:styleId="label">
    <w:name w:val="label"/>
    <w:basedOn w:val="a0"/>
    <w:rsid w:val="00E94570"/>
  </w:style>
  <w:style w:type="character" w:customStyle="1" w:styleId="databold">
    <w:name w:val="data_bold"/>
    <w:basedOn w:val="a0"/>
    <w:rsid w:val="00E94570"/>
  </w:style>
  <w:style w:type="paragraph" w:styleId="ac">
    <w:name w:val="Date"/>
    <w:basedOn w:val="a"/>
    <w:next w:val="a"/>
    <w:link w:val="Char4"/>
    <w:uiPriority w:val="99"/>
    <w:semiHidden/>
    <w:unhideWhenUsed/>
    <w:rsid w:val="00E94570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E94570"/>
  </w:style>
  <w:style w:type="character" w:styleId="ad">
    <w:name w:val="Placeholder Text"/>
    <w:basedOn w:val="a0"/>
    <w:uiPriority w:val="99"/>
    <w:semiHidden/>
    <w:rsid w:val="00E94570"/>
    <w:rPr>
      <w:color w:val="808080"/>
    </w:rPr>
  </w:style>
  <w:style w:type="character" w:styleId="ae">
    <w:name w:val="FollowedHyperlink"/>
    <w:basedOn w:val="a0"/>
    <w:uiPriority w:val="99"/>
    <w:semiHidden/>
    <w:unhideWhenUsed/>
    <w:rsid w:val="00E94570"/>
    <w:rPr>
      <w:color w:val="800080"/>
      <w:u w:val="single"/>
    </w:rPr>
  </w:style>
  <w:style w:type="paragraph" w:customStyle="1" w:styleId="font5">
    <w:name w:val="font5"/>
    <w:basedOn w:val="a"/>
    <w:rsid w:val="00E945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E9457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E945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4"/>
      <w:szCs w:val="14"/>
    </w:rPr>
  </w:style>
  <w:style w:type="paragraph" w:customStyle="1" w:styleId="xl786">
    <w:name w:val="xl786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7">
    <w:name w:val="xl787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xl788">
    <w:name w:val="xl788"/>
    <w:basedOn w:val="a"/>
    <w:rsid w:val="00E94570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xl789">
    <w:name w:val="xl789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0">
    <w:name w:val="xl790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xl791">
    <w:name w:val="xl791"/>
    <w:basedOn w:val="a"/>
    <w:rsid w:val="00E94570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EndNoteBibliography">
    <w:name w:val="EndNote Bibliography"/>
    <w:basedOn w:val="a"/>
    <w:link w:val="EndNoteBibliography0"/>
    <w:rsid w:val="00E94570"/>
    <w:pPr>
      <w:ind w:firstLineChars="200" w:firstLine="200"/>
    </w:pPr>
    <w:rPr>
      <w:rFonts w:ascii="Times New Roman" w:eastAsia="宋体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E94570"/>
    <w:rPr>
      <w:rFonts w:ascii="Times New Roman" w:eastAsia="宋体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1462</Words>
  <Characters>8337</Characters>
  <Application>Microsoft Office Word</Application>
  <DocSecurity>0</DocSecurity>
  <Lines>69</Lines>
  <Paragraphs>19</Paragraphs>
  <ScaleCrop>false</ScaleCrop>
  <Company/>
  <LinksUpToDate>false</LinksUpToDate>
  <CharactersWithSpaces>9780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彭燕燕</dc:creator>
  <cp:keywords/>
  <dc:description/>
  <cp:lastModifiedBy>彭燕燕</cp:lastModifiedBy>
  <cp:revision>3</cp:revision>
  <dcterms:created xsi:type="dcterms:W3CDTF">2021-06-06T01:51:00Z</dcterms:created>
  <dcterms:modified xsi:type="dcterms:W3CDTF">2021-06-06T02:32:00Z</dcterms:modified>
</cp:coreProperties>
</file>