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Supplementary E. Quantitative analysis workflow (SPSS-style syntax and step-by-step procedures)</w:t>
      </w:r>
    </w:p>
    <w:p/>
    <w:p>
      <w:r>
        <w:rPr>
          <w:b/>
        </w:rPr>
        <w:t xml:space="preserve">Purpose. </w:t>
      </w:r>
      <w:r>
        <w:t xml:space="preserve">This workflow documents the quantitative data processing and statistical analysis steps used to produce the results reported in the manuscript. </w:t>
      </w:r>
      <w:r>
        <w:t>It is provided for editorial and peer-review verification and can be implemented in SPSS or equivalent statistical software.</w:t>
      </w:r>
    </w:p>
    <w:p>
      <w:r>
        <w:rPr>
          <w:b/>
        </w:rPr>
        <w:t xml:space="preserve">Dataset referenced. </w:t>
      </w:r>
      <w:r>
        <w:t>Supplementary C1 (Quantitative_dataset_deidentified.xlsx/CSV) with items PS1–PS8, CP1–CP5, RMR1–RMR4, PDE1–PDE5, and controls BIG4, LEVEL, EXP_years.</w:t>
      </w:r>
    </w:p>
    <w:p/>
    <w:p>
      <w:r>
        <w:rPr>
          <w:b/>
        </w:rPr>
        <w:t>E1. Variable setup and coding</w:t>
      </w:r>
    </w:p>
    <w:p>
      <w:r>
        <w:t>Controls are coded as: BIG4 (1 = Big Four; 0 = Non-Big Four), LEVEL (1 = Manager/Partner; 0 = Staff/Senior), EXP_years (continuous years of audit experience). Likert items are coded 1–5 (1 = Strongly disagree; 5 = Strongly agree).</w:t>
      </w:r>
    </w:p>
    <w:p/>
    <w:p>
      <w:r>
        <w:rPr>
          <w:b/>
        </w:rPr>
        <w:t>E2. Reverse-coding PS8</w:t>
      </w:r>
    </w:p>
    <w:p>
      <w:r>
        <w:t>PS8 is reverse-coded to align directionality with the other professional scepticism items. Reverse coding is performed as: PS8_R = 6 − PS8 (where PS8 is on a 1–5 scale).</w:t>
      </w:r>
    </w:p>
    <w:p>
      <w:r>
        <w:rPr>
          <w:b/>
        </w:rPr>
        <w:t>SPSS-style syntax:</w:t>
      </w:r>
    </w:p>
    <w:p>
      <w:r>
        <w:t>* Reverse-code PS8 (1–5 scale).</w:t>
        <w:br/>
        <w:t>COMPUTE PS8_R = 6 - PS8.</w:t>
        <w:br/>
        <w:t>EXECUTE.</w:t>
        <w:br/>
      </w:r>
    </w:p>
    <w:p/>
    <w:p>
      <w:r>
        <w:rPr>
          <w:b/>
        </w:rPr>
        <w:t>E3. Compute composite construct scores (means)</w:t>
      </w:r>
    </w:p>
    <w:p>
      <w:r>
        <w:t>Composite scores are computed as the arithmetic mean of the items for each construct. PS_mean uses PS8_R (reverse-coded) in place of PS8. If any missing values are present, use a consistent rule (e.g., require at least 75% of items present per construct) or apply listwise deletion for regression, as specified in the manuscript.</w:t>
      </w:r>
    </w:p>
    <w:p>
      <w:r>
        <w:rPr>
          <w:b/>
        </w:rPr>
        <w:t>SPSS-style syntax:</w:t>
      </w:r>
    </w:p>
    <w:p>
      <w:r>
        <w:t>* Compute construct means (use PS8_R).</w:t>
        <w:br/>
        <w:t>COMPUTE PS_mean  = MEAN(PS1, PS2, PS3, PS4, PS5, PS6, PS7, PS8_R).</w:t>
        <w:br/>
        <w:t>COMPUTE CP_mean  = MEAN(CP1, CP2, CP3, CP4, CP5).</w:t>
        <w:br/>
        <w:t>COMPUTE RMR_mean = MEAN(RMR1, RMR2, RMR3, RMR4).</w:t>
        <w:br/>
        <w:t>COMPUTE PDE_mean = MEAN(PDE1, PDE2, PDE3, PDE4, PDE5).</w:t>
        <w:br/>
        <w:t>EXECUTE.</w:t>
        <w:br/>
      </w:r>
    </w:p>
    <w:p/>
    <w:p>
      <w:r>
        <w:rPr>
          <w:b/>
        </w:rPr>
        <w:t>E4. Reliability assessment (Cronbach’s alpha)</w:t>
      </w:r>
    </w:p>
    <w:p>
      <w:r>
        <w:t>Internal consistency reliability is evaluated for each multi-item construct using Cronbach’s alpha. Item–total correlations and alpha-if-item-deleted are inspected to identify problematic items. Thresholds commonly used are α ≥ 0.70 (acceptable), α ≥ 0.80 (good), though interpretation considers construct breadth and sample context.</w:t>
      </w:r>
    </w:p>
    <w:p>
      <w:r>
        <w:rPr>
          <w:b/>
        </w:rPr>
        <w:t>SPSS-style syntax (example for PS):</w:t>
      </w:r>
    </w:p>
    <w:p>
      <w:r>
        <w:t>* Professional scepticism (PS) reliability.</w:t>
        <w:br/>
        <w:t>RELIABILITY</w:t>
        <w:br/>
        <w:t xml:space="preserve">  /VARIABLES=PS1 PS2 PS3 PS4 PS5 PS6 PS7 PS8_R</w:t>
        <w:br/>
        <w:t xml:space="preserve">  /SCALE('PS') ALL</w:t>
        <w:br/>
        <w:t xml:space="preserve">  /MODEL=ALPHA</w:t>
        <w:br/>
        <w:t xml:space="preserve">  /STATISTICS=DESCRIPTIVE SCALE CORR.</w:t>
        <w:br/>
        <w:br/>
        <w:t>* Client pressure (CP) reliability.</w:t>
        <w:br/>
        <w:t>RELIABILITY</w:t>
        <w:br/>
        <w:t xml:space="preserve">  /VARIABLES=CP1 CP2 CP3 CP4 CP5</w:t>
        <w:br/>
        <w:t xml:space="preserve">  /SCALE('CP') ALL</w:t>
        <w:br/>
        <w:t xml:space="preserve">  /MODEL=ALPHA</w:t>
        <w:br/>
        <w:t xml:space="preserve">  /STATISTICS=DESCRIPTIVE SCALE CORR.</w:t>
        <w:br/>
        <w:br/>
        <w:t>* Reliance on management representations (RMR) reliability.</w:t>
        <w:br/>
        <w:t>RELIABILITY</w:t>
        <w:br/>
        <w:t xml:space="preserve">  /VARIABLES=RMR1 RMR2 RMR3 RMR4</w:t>
        <w:br/>
        <w:t xml:space="preserve">  /SCALE('RMR') ALL</w:t>
        <w:br/>
        <w:t xml:space="preserve">  /MODEL=ALPHA</w:t>
        <w:br/>
        <w:t xml:space="preserve">  /STATISTICS=DESCRIPTIVE SCALE CORR.</w:t>
        <w:br/>
        <w:br/>
        <w:t>* Perceived detection efficacy (PDE) reliability.</w:t>
        <w:br/>
        <w:t>RELIABILITY</w:t>
        <w:br/>
        <w:t xml:space="preserve">  /VARIABLES=PDE1 PDE2 PDE3 PDE4 PDE5</w:t>
        <w:br/>
        <w:t xml:space="preserve">  /SCALE('PDE') ALL</w:t>
        <w:br/>
        <w:t xml:space="preserve">  /MODEL=ALPHA</w:t>
        <w:br/>
        <w:t xml:space="preserve">  /STATISTICS=DESCRIPTIVE SCALE CORR.</w:t>
        <w:br/>
      </w:r>
    </w:p>
    <w:p/>
    <w:p>
      <w:r>
        <w:rPr>
          <w:b/>
        </w:rPr>
        <w:t>E5. Descriptive statistics and correlations (pre-checks)</w:t>
      </w:r>
    </w:p>
    <w:p>
      <w:r>
        <w:t>Prior to regression, compute descriptive statistics for controls and construct means and inspect distributions. Zero-order correlations among PS_mean, CP_mean, RMR_mean, PDE_mean and controls can be reported as preliminary evidence.</w:t>
      </w:r>
    </w:p>
    <w:p>
      <w:r>
        <w:rPr>
          <w:b/>
        </w:rPr>
        <w:t>SPSS-style syntax:</w:t>
      </w:r>
    </w:p>
    <w:p>
      <w:r>
        <w:t>DESCRIPTIVES VARIABLES=PS_mean CP_mean RMR_mean PDE_mean EXP_years BIG4 LEVEL</w:t>
        <w:br/>
        <w:t xml:space="preserve">  /STATISTICS=MEAN STDDEV MIN MAX.</w:t>
        <w:br/>
        <w:br/>
        <w:t>CORRELATIONS</w:t>
        <w:br/>
        <w:t xml:space="preserve">  /VARIABLES=PS_mean CP_mean RMR_mean PDE_mean EXP_years BIG4 LEVEL</w:t>
        <w:br/>
        <w:t xml:space="preserve">  /PRINT=TWOTAIL SIG.</w:t>
        <w:br/>
      </w:r>
    </w:p>
    <w:p/>
    <w:p>
      <w:r>
        <w:rPr>
          <w:b/>
        </w:rPr>
        <w:t>E6. Hypothesis test: multiple linear regression</w:t>
      </w:r>
    </w:p>
    <w:p>
      <w:r>
        <w:t>The baseline model estimates perceived detection efficacy as a function of professional scepticism, client pressure, and reliance on management representations, controlling for experience, seniority level, and firm type.</w:t>
      </w:r>
    </w:p>
    <w:p>
      <w:r>
        <w:rPr>
          <w:b/>
        </w:rPr>
        <w:t>Model specification:</w:t>
      </w:r>
    </w:p>
    <w:p>
      <w:r>
        <w:t>PDE_meanᵢ = β₀ + β₁PS_meanᵢ + β₂CP_meanᵢ + β₃RMR_meanᵢ + β₄EXP_yearsᵢ + β₅LEVELᵢ + β₆BIG4ᵢ + εᵢ</w:t>
      </w:r>
    </w:p>
    <w:p>
      <w:r>
        <w:rPr>
          <w:b/>
        </w:rPr>
        <w:t>SPSS-style syntax:</w:t>
      </w:r>
    </w:p>
    <w:p>
      <w:r>
        <w:t>REGRESSION</w:t>
        <w:br/>
        <w:t xml:space="preserve">  /DEPENDENT PDE_mean</w:t>
        <w:br/>
        <w:t xml:space="preserve">  /METHOD=ENTER PS_mean CP_mean RMR_mean EXP_years LEVEL BIG4</w:t>
        <w:br/>
        <w:t xml:space="preserve">  /STATISTICS=COEFF OUTS R ANOVA CI(95) COLLIN TOL.</w:t>
        <w:br/>
      </w:r>
    </w:p>
    <w:p/>
    <w:p>
      <w:r>
        <w:rPr>
          <w:b/>
        </w:rPr>
        <w:t>E7. Regression diagnostics and robustness checks</w:t>
      </w:r>
    </w:p>
    <w:p>
      <w:r>
        <w:t>Diagnostics assess key linear regression assumptions and potential threats to inference:</w:t>
      </w:r>
    </w:p>
    <w:p>
      <w:r>
        <w:t>• Normality of residuals: inspect Q–Q plot of standardized residuals and conduct Shapiro–Wilk test (or Kolmogorov–Smirnov in SPSS), noting that normality tests can be sensitive in moderate samples; visual inspection is prioritised.</w:t>
        <w:br/>
        <w:t>• Multicollinearity: evaluate tolerance and variance inflation factors (VIF); common cutoffs are VIF &lt; 5 (conservative) or &lt; 10 (lenient).</w:t>
        <w:br/>
        <w:t>• Homoskedasticity: inspect residuals vs. fitted values plot; conduct a Breusch–Pagan test for heteroskedasticity (available via SPSS extensions or alternative software).</w:t>
      </w:r>
    </w:p>
    <w:p>
      <w:r>
        <w:rPr>
          <w:b/>
        </w:rPr>
        <w:t>SPSS-style procedures (plots and collinearity):</w:t>
      </w:r>
    </w:p>
    <w:p>
      <w:r>
        <w:t>* Save residuals and diagnostics.</w:t>
        <w:br/>
        <w:t>REGRESSION</w:t>
        <w:br/>
        <w:t xml:space="preserve">  /DEPENDENT PDE_mean</w:t>
        <w:br/>
        <w:t xml:space="preserve">  /METHOD=ENTER PS_mean CP_mean RMR_mean EXP_years LEVEL BIG4</w:t>
        <w:br/>
        <w:t xml:space="preserve">  /SAVE ZRESID ZPRED.</w:t>
        <w:br/>
        <w:br/>
        <w:t>* Normality check: Q–Q plot of residuals (menu-based).</w:t>
        <w:br/>
        <w:t>* Analyze → Descriptive Statistics → Q–Q plots (or Explore) using ZRESID.</w:t>
        <w:br/>
        <w:br/>
        <w:t>* Optional normality test (SPSS Explore provides tests and plots).</w:t>
        <w:br/>
        <w:t>EXAMINE VARIABLES=ZRESID</w:t>
        <w:br/>
        <w:t xml:space="preserve">  /PLOT=NONE</w:t>
        <w:br/>
        <w:t xml:space="preserve">  /STATISTICS=NONE</w:t>
        <w:br/>
        <w:t xml:space="preserve">  /CINTERVAL=95</w:t>
        <w:br/>
        <w:t xml:space="preserve">  /COMPARE=NONE</w:t>
        <w:br/>
        <w:t xml:space="preserve">  /NORMALITY.</w:t>
        <w:br/>
      </w:r>
    </w:p>
    <w:p>
      <w:r>
        <w:rPr>
          <w:b/>
        </w:rPr>
        <w:t>Breusch–Pagan test (implementation note):</w:t>
      </w:r>
    </w:p>
    <w:p>
      <w:r>
        <w:t>SPSS does not include Breusch–Pagan by default in the base menus. The test can be conducted using an SPSS extension (e.g., via the R Essentials integration) or by exporting the dataset to R/Stata/Python. For review purposes, we report whether the test was performed and its conclusion (e.g., no evidence of heteroskedasticity). A reproducible alternative is to run an auxiliary regression of squared residuals on the predictors and compute the BP statistic (LM = n·R²).</w:t>
      </w:r>
    </w:p>
    <w:p>
      <w:r>
        <w:rPr>
          <w:b/>
        </w:rPr>
        <w:t>Reproducible BP test (generic steps):</w:t>
      </w:r>
    </w:p>
    <w:p>
      <w:r>
        <w:t>1) Save residuals from the main regression and compute squared residuals (e²). 2) Regress e² on the same set of predictors used in the main model. 3) Compute LM = n × R² from this auxiliary regression and compare to χ²(df = number of predictors).</w:t>
      </w:r>
    </w:p>
    <w:p/>
    <w:p>
      <w:r>
        <w:rPr>
          <w:b/>
        </w:rPr>
        <w:t>E8. Reporting conventions (to align manuscript and supplementary files)</w:t>
      </w:r>
    </w:p>
    <w:p>
      <w:r>
        <w:t>Report unstandardized coefficients (B), standard errors, t-values, p-values, and 95% confidence intervals. Include model fit statistics (R², adjusted R², F-test), and diagnostics (VIF ranges, normality assessment summary, heteroskedasticity test conclusion). Where applicable, state how missing data were handled and confirm that results are based on de-identified data.</w:t>
      </w:r>
    </w:p>
    <w:p/>
    <w:p>
      <w:r>
        <w:rPr>
          <w:b/>
        </w:rPr>
        <w:t xml:space="preserve">Note. </w:t>
      </w:r>
      <w:r>
        <w:t>This document provides the analysis workflow for verification. If requested, the authors can provide the exact software output files (e.g., SPSS .spv) and/or syntax files used to generate the reported tables for the review process, subject to confidentiality safeguards.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