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47D807" w14:textId="77777777" w:rsidR="009609DC" w:rsidRPr="006D0340" w:rsidRDefault="009609DC" w:rsidP="009609DC">
      <w:pPr>
        <w:spacing w:before="160" w:line="360" w:lineRule="auto"/>
        <w:jc w:val="center"/>
        <w:rPr>
          <w:rFonts w:ascii="Arial" w:hAnsi="Arial" w:cs="Arial"/>
          <w:b/>
          <w:bCs/>
          <w:sz w:val="20"/>
          <w:szCs w:val="20"/>
          <w:lang w:val="en-US"/>
        </w:rPr>
      </w:pPr>
      <w:r w:rsidRPr="006D0340">
        <w:rPr>
          <w:rFonts w:ascii="Arial" w:hAnsi="Arial" w:cs="Arial"/>
          <w:b/>
          <w:bCs/>
          <w:sz w:val="20"/>
          <w:szCs w:val="20"/>
          <w:lang w:val="en-US"/>
        </w:rPr>
        <w:t>Disagreement between anterior segment optical coherence tomography devices in eyes with a shallow anterior chamber</w:t>
      </w:r>
    </w:p>
    <w:p w14:paraId="7B3771DC" w14:textId="77777777" w:rsidR="009609DC" w:rsidRDefault="009609DC" w:rsidP="009609DC">
      <w:pPr>
        <w:spacing w:before="160" w:line="360" w:lineRule="auto"/>
        <w:rPr>
          <w:rFonts w:ascii="Arial" w:hAnsi="Arial" w:cs="Arial"/>
          <w:sz w:val="20"/>
          <w:szCs w:val="20"/>
          <w:lang w:val="en-US"/>
        </w:rPr>
      </w:pPr>
      <w:r w:rsidRPr="00672805">
        <w:rPr>
          <w:rFonts w:ascii="Arial" w:hAnsi="Arial" w:cs="Arial"/>
          <w:sz w:val="20"/>
          <w:szCs w:val="20"/>
          <w:lang w:val="en-US"/>
        </w:rPr>
        <w:t>Journal name</w:t>
      </w:r>
      <w:r>
        <w:rPr>
          <w:rFonts w:ascii="Arial" w:hAnsi="Arial" w:cs="Arial"/>
          <w:sz w:val="20"/>
          <w:szCs w:val="20"/>
          <w:lang w:val="en-US"/>
        </w:rPr>
        <w:t xml:space="preserve">: </w:t>
      </w:r>
      <w:r w:rsidRPr="002D3902">
        <w:rPr>
          <w:rFonts w:ascii="Arial" w:hAnsi="Arial" w:cs="Arial"/>
          <w:sz w:val="20"/>
          <w:szCs w:val="20"/>
          <w:lang w:val="en-US"/>
        </w:rPr>
        <w:t>International Ophthalmology</w:t>
      </w:r>
    </w:p>
    <w:p w14:paraId="191805A7" w14:textId="77777777" w:rsidR="009609DC" w:rsidRPr="006D0340" w:rsidRDefault="009609DC" w:rsidP="009609DC">
      <w:pPr>
        <w:spacing w:before="160" w:line="360" w:lineRule="auto"/>
        <w:rPr>
          <w:rFonts w:ascii="Arial" w:hAnsi="Arial" w:cs="Arial"/>
          <w:sz w:val="20"/>
          <w:szCs w:val="20"/>
          <w:lang w:val="en-US"/>
        </w:rPr>
      </w:pPr>
      <w:r w:rsidRPr="006D0340">
        <w:rPr>
          <w:rFonts w:ascii="Arial" w:hAnsi="Arial" w:cs="Arial"/>
          <w:sz w:val="20"/>
          <w:szCs w:val="20"/>
          <w:lang w:val="en-US"/>
        </w:rPr>
        <w:t>Bruno L. B. Esporcatte MD PhD, Arthur F. Brun MD, Norton S. Yanagimori MD, Luiz Alberto S. Melo Jr MD PhD, Roberto M. Vessani MD PhD, Guilherme H. Bufarah MD, Norma Allemann MD PhD, Ivan Maynart Tavares MD PhD</w:t>
      </w:r>
    </w:p>
    <w:p w14:paraId="499D8D8B" w14:textId="77777777" w:rsidR="009609DC" w:rsidRPr="006D0340" w:rsidRDefault="009609DC" w:rsidP="009609DC">
      <w:pPr>
        <w:spacing w:before="160" w:line="360" w:lineRule="auto"/>
        <w:rPr>
          <w:rFonts w:ascii="Arial" w:hAnsi="Arial" w:cs="Arial"/>
          <w:sz w:val="20"/>
          <w:szCs w:val="20"/>
          <w:lang w:val="en-US"/>
        </w:rPr>
      </w:pPr>
      <w:r w:rsidRPr="006D0340">
        <w:rPr>
          <w:rFonts w:ascii="Arial" w:hAnsi="Arial" w:cs="Arial"/>
          <w:sz w:val="20"/>
          <w:szCs w:val="20"/>
          <w:lang w:val="en-US"/>
        </w:rPr>
        <w:t>Authors’ affiliation: Department of Ophthalmology and Visual Sciences, Paulista School of Medicine, Federal University of Sao Paulo, São Paulo – SP, Brazil</w:t>
      </w:r>
    </w:p>
    <w:p w14:paraId="3C4BD7FA" w14:textId="77777777" w:rsidR="009609DC" w:rsidRPr="006D0340" w:rsidRDefault="009609DC" w:rsidP="009609DC">
      <w:pPr>
        <w:spacing w:before="160" w:line="360" w:lineRule="auto"/>
        <w:rPr>
          <w:rFonts w:ascii="Arial" w:hAnsi="Arial" w:cs="Arial"/>
          <w:sz w:val="20"/>
          <w:szCs w:val="20"/>
          <w:lang w:val="en-US"/>
        </w:rPr>
      </w:pPr>
      <w:r w:rsidRPr="006D0340">
        <w:rPr>
          <w:rFonts w:ascii="Arial" w:hAnsi="Arial" w:cs="Arial"/>
          <w:sz w:val="20"/>
          <w:szCs w:val="20"/>
          <w:lang w:val="en-US"/>
        </w:rPr>
        <w:t>Corresponding author: Ivan Maynart Tavares, MD</w:t>
      </w:r>
    </w:p>
    <w:p w14:paraId="44A95A6D" w14:textId="77777777" w:rsidR="009609DC" w:rsidRPr="006D0340" w:rsidRDefault="009609DC" w:rsidP="009609DC">
      <w:pPr>
        <w:spacing w:before="160" w:line="360" w:lineRule="auto"/>
        <w:rPr>
          <w:rFonts w:ascii="Arial" w:hAnsi="Arial" w:cs="Arial"/>
          <w:sz w:val="20"/>
          <w:szCs w:val="20"/>
        </w:rPr>
      </w:pPr>
      <w:r w:rsidRPr="006D0340">
        <w:rPr>
          <w:rFonts w:ascii="Arial" w:hAnsi="Arial" w:cs="Arial"/>
          <w:sz w:val="20"/>
          <w:szCs w:val="20"/>
        </w:rPr>
        <w:t>E-mail: im.tavares@unifesp.br</w:t>
      </w:r>
    </w:p>
    <w:p w14:paraId="7B97A3A7" w14:textId="77777777" w:rsidR="009609DC" w:rsidRPr="009609DC" w:rsidRDefault="009609DC" w:rsidP="00741C11">
      <w:pPr>
        <w:spacing w:line="360" w:lineRule="auto"/>
        <w:jc w:val="both"/>
        <w:rPr>
          <w:rFonts w:ascii="Arial" w:hAnsi="Arial" w:cs="Arial"/>
        </w:rPr>
      </w:pPr>
    </w:p>
    <w:p w14:paraId="1F66601A" w14:textId="216E484D" w:rsidR="00741C11" w:rsidRPr="009609DC" w:rsidRDefault="00FB46DC" w:rsidP="00741C11">
      <w:pPr>
        <w:spacing w:line="360" w:lineRule="auto"/>
        <w:jc w:val="both"/>
        <w:rPr>
          <w:rFonts w:ascii="Arial" w:hAnsi="Arial" w:cs="Arial"/>
          <w:sz w:val="20"/>
          <w:szCs w:val="20"/>
          <w:lang w:val="en-US"/>
        </w:rPr>
      </w:pPr>
      <w:r w:rsidRPr="009609DC">
        <w:rPr>
          <w:rFonts w:ascii="Arial" w:hAnsi="Arial" w:cs="Arial"/>
          <w:b/>
          <w:bCs/>
          <w:sz w:val="20"/>
          <w:szCs w:val="20"/>
          <w:lang w:val="en-US"/>
        </w:rPr>
        <w:t xml:space="preserve">Supplemental </w:t>
      </w:r>
      <w:r w:rsidR="00741C11" w:rsidRPr="009609DC">
        <w:rPr>
          <w:rFonts w:ascii="Arial" w:hAnsi="Arial" w:cs="Arial"/>
          <w:b/>
          <w:bCs/>
          <w:sz w:val="20"/>
          <w:szCs w:val="20"/>
          <w:lang w:val="en-US"/>
        </w:rPr>
        <w:t xml:space="preserve">Table </w:t>
      </w:r>
      <w:r w:rsidR="00741C11" w:rsidRPr="009609DC">
        <w:rPr>
          <w:rFonts w:ascii="Arial" w:hAnsi="Arial" w:cs="Arial"/>
          <w:b/>
          <w:bCs/>
          <w:sz w:val="20"/>
          <w:szCs w:val="20"/>
        </w:rPr>
        <w:fldChar w:fldCharType="begin"/>
      </w:r>
      <w:r w:rsidR="00741C11" w:rsidRPr="009609DC">
        <w:rPr>
          <w:rFonts w:ascii="Arial" w:hAnsi="Arial" w:cs="Arial"/>
          <w:b/>
          <w:bCs/>
          <w:sz w:val="20"/>
          <w:szCs w:val="20"/>
          <w:lang w:val="en-US"/>
        </w:rPr>
        <w:instrText xml:space="preserve"> SEQ Table \* ARABIC </w:instrText>
      </w:r>
      <w:r w:rsidR="00741C11" w:rsidRPr="009609DC">
        <w:rPr>
          <w:rFonts w:ascii="Arial" w:hAnsi="Arial" w:cs="Arial"/>
          <w:b/>
          <w:bCs/>
          <w:sz w:val="20"/>
          <w:szCs w:val="20"/>
        </w:rPr>
        <w:fldChar w:fldCharType="separate"/>
      </w:r>
      <w:r w:rsidR="00741C11" w:rsidRPr="009609DC">
        <w:rPr>
          <w:rFonts w:ascii="Arial" w:hAnsi="Arial" w:cs="Arial"/>
          <w:b/>
          <w:bCs/>
          <w:sz w:val="20"/>
          <w:szCs w:val="20"/>
          <w:lang w:val="en-US"/>
        </w:rPr>
        <w:t>2</w:t>
      </w:r>
      <w:r w:rsidR="00741C11" w:rsidRPr="009609DC">
        <w:rPr>
          <w:rFonts w:ascii="Arial" w:hAnsi="Arial" w:cs="Arial"/>
          <w:b/>
          <w:bCs/>
          <w:sz w:val="20"/>
          <w:szCs w:val="20"/>
          <w:lang w:val="en-US"/>
        </w:rPr>
        <w:fldChar w:fldCharType="end"/>
      </w:r>
      <w:r w:rsidR="00741C11" w:rsidRPr="009609DC">
        <w:rPr>
          <w:rFonts w:ascii="Arial" w:hAnsi="Arial" w:cs="Arial"/>
          <w:sz w:val="20"/>
          <w:szCs w:val="20"/>
          <w:lang w:val="en-US"/>
        </w:rPr>
        <w:t xml:space="preserve"> Gonioscopy, Visante</w:t>
      </w:r>
      <w:r w:rsidR="00741C11" w:rsidRPr="009609DC">
        <w:rPr>
          <w:rFonts w:ascii="Arial" w:hAnsi="Arial" w:cs="Arial"/>
          <w:sz w:val="20"/>
          <w:szCs w:val="20"/>
          <w:vertAlign w:val="superscript"/>
          <w:lang w:val="en-US"/>
        </w:rPr>
        <w:t>®</w:t>
      </w:r>
      <w:r w:rsidR="00741C11" w:rsidRPr="009609DC">
        <w:rPr>
          <w:rFonts w:ascii="Arial" w:hAnsi="Arial" w:cs="Arial"/>
          <w:sz w:val="20"/>
          <w:szCs w:val="20"/>
          <w:lang w:val="en-US"/>
        </w:rPr>
        <w:t xml:space="preserve"> and DRI-Triton</w:t>
      </w:r>
      <w:r w:rsidR="00741C11" w:rsidRPr="009609DC">
        <w:rPr>
          <w:rFonts w:ascii="Arial" w:hAnsi="Arial" w:cs="Arial"/>
          <w:sz w:val="20"/>
          <w:szCs w:val="20"/>
          <w:vertAlign w:val="superscript"/>
          <w:lang w:val="en-US"/>
        </w:rPr>
        <w:t>®</w:t>
      </w:r>
      <w:r w:rsidR="00741C11" w:rsidRPr="009609DC">
        <w:rPr>
          <w:rFonts w:ascii="Arial" w:hAnsi="Arial" w:cs="Arial"/>
          <w:iCs/>
          <w:sz w:val="20"/>
          <w:szCs w:val="20"/>
          <w:vertAlign w:val="superscript"/>
          <w:lang w:val="en-US"/>
        </w:rPr>
        <w:t xml:space="preserve"> </w:t>
      </w:r>
      <w:r w:rsidR="00741C11" w:rsidRPr="009609DC">
        <w:rPr>
          <w:rFonts w:ascii="Arial" w:hAnsi="Arial" w:cs="Arial"/>
          <w:sz w:val="20"/>
          <w:szCs w:val="20"/>
          <w:lang w:val="en-US"/>
        </w:rPr>
        <w:t>OCT agreement on angle closure detection.</w:t>
      </w:r>
    </w:p>
    <w:tbl>
      <w:tblPr>
        <w:tblpPr w:leftFromText="141" w:rightFromText="141" w:vertAnchor="text" w:tblpY="1"/>
        <w:tblOverlap w:val="never"/>
        <w:tblW w:w="5000" w:type="pct"/>
        <w:tblCellMar>
          <w:left w:w="0" w:type="dxa"/>
          <w:right w:w="0" w:type="dxa"/>
        </w:tblCellMar>
        <w:tblLook w:val="0600" w:firstRow="0" w:lastRow="0" w:firstColumn="0" w:lastColumn="0" w:noHBand="1" w:noVBand="1"/>
      </w:tblPr>
      <w:tblGrid>
        <w:gridCol w:w="1789"/>
        <w:gridCol w:w="2021"/>
        <w:gridCol w:w="313"/>
        <w:gridCol w:w="2021"/>
        <w:gridCol w:w="335"/>
        <w:gridCol w:w="2019"/>
      </w:tblGrid>
      <w:tr w:rsidR="00741C11" w:rsidRPr="009609DC" w14:paraId="5C9067A3" w14:textId="77777777" w:rsidTr="005816F1">
        <w:trPr>
          <w:trHeight w:val="840"/>
        </w:trPr>
        <w:tc>
          <w:tcPr>
            <w:tcW w:w="1053" w:type="pct"/>
            <w:tcBorders>
              <w:top w:val="single" w:sz="4" w:space="0" w:color="auto"/>
              <w:left w:val="nil"/>
              <w:right w:val="nil"/>
            </w:tcBorders>
            <w:shd w:val="clear" w:color="auto" w:fill="FFFFFF"/>
            <w:tcMar>
              <w:top w:w="15" w:type="dxa"/>
              <w:left w:w="15" w:type="dxa"/>
              <w:bottom w:w="0" w:type="dxa"/>
              <w:right w:w="15" w:type="dxa"/>
            </w:tcMar>
            <w:vAlign w:val="center"/>
          </w:tcPr>
          <w:p w14:paraId="3581947F" w14:textId="77777777" w:rsidR="00741C11" w:rsidRPr="009609DC" w:rsidRDefault="00741C11" w:rsidP="005816F1">
            <w:pPr>
              <w:spacing w:line="360" w:lineRule="auto"/>
              <w:jc w:val="both"/>
              <w:rPr>
                <w:rFonts w:ascii="Arial" w:hAnsi="Arial" w:cs="Arial"/>
                <w:b/>
                <w:sz w:val="20"/>
                <w:szCs w:val="20"/>
                <w:lang w:val="en-US"/>
              </w:rPr>
            </w:pPr>
          </w:p>
        </w:tc>
        <w:tc>
          <w:tcPr>
            <w:tcW w:w="1189" w:type="pct"/>
            <w:tcBorders>
              <w:top w:val="single" w:sz="4" w:space="0" w:color="auto"/>
              <w:left w:val="nil"/>
              <w:bottom w:val="single" w:sz="4" w:space="0" w:color="auto"/>
              <w:right w:val="nil"/>
            </w:tcBorders>
            <w:shd w:val="clear" w:color="auto" w:fill="FFFFFF"/>
            <w:tcMar>
              <w:top w:w="15" w:type="dxa"/>
              <w:left w:w="15" w:type="dxa"/>
              <w:bottom w:w="0" w:type="dxa"/>
              <w:right w:w="15" w:type="dxa"/>
            </w:tcMar>
            <w:vAlign w:val="center"/>
          </w:tcPr>
          <w:p w14:paraId="472A97D0" w14:textId="77777777" w:rsidR="00741C11" w:rsidRPr="009609DC" w:rsidRDefault="00741C11" w:rsidP="005816F1">
            <w:pPr>
              <w:spacing w:line="360" w:lineRule="auto"/>
              <w:jc w:val="both"/>
              <w:rPr>
                <w:rFonts w:ascii="Arial" w:hAnsi="Arial" w:cs="Arial"/>
                <w:b/>
                <w:bCs/>
                <w:sz w:val="20"/>
                <w:szCs w:val="20"/>
              </w:rPr>
            </w:pPr>
            <w:r w:rsidRPr="009609DC">
              <w:rPr>
                <w:rFonts w:ascii="Arial" w:hAnsi="Arial" w:cs="Arial"/>
                <w:b/>
                <w:bCs/>
                <w:sz w:val="20"/>
                <w:szCs w:val="20"/>
              </w:rPr>
              <w:t xml:space="preserve">Gonioscopy and </w:t>
            </w:r>
          </w:p>
          <w:p w14:paraId="480EF1EF" w14:textId="77777777" w:rsidR="00741C11" w:rsidRPr="009609DC" w:rsidRDefault="00741C11" w:rsidP="005816F1">
            <w:pPr>
              <w:spacing w:line="360" w:lineRule="auto"/>
              <w:jc w:val="both"/>
              <w:rPr>
                <w:rFonts w:ascii="Arial" w:hAnsi="Arial" w:cs="Arial"/>
                <w:b/>
                <w:bCs/>
                <w:sz w:val="20"/>
                <w:szCs w:val="20"/>
              </w:rPr>
            </w:pPr>
            <w:r w:rsidRPr="009609DC">
              <w:rPr>
                <w:rFonts w:ascii="Arial" w:hAnsi="Arial" w:cs="Arial"/>
                <w:b/>
                <w:bCs/>
                <w:sz w:val="20"/>
                <w:szCs w:val="20"/>
              </w:rPr>
              <w:t>Visante</w:t>
            </w:r>
            <w:r w:rsidRPr="009609DC">
              <w:rPr>
                <w:rFonts w:ascii="Arial" w:hAnsi="Arial" w:cs="Arial"/>
                <w:b/>
                <w:sz w:val="20"/>
                <w:szCs w:val="20"/>
                <w:vertAlign w:val="superscript"/>
              </w:rPr>
              <w:t>®</w:t>
            </w:r>
            <w:r w:rsidRPr="009609DC">
              <w:rPr>
                <w:rFonts w:ascii="Arial" w:hAnsi="Arial" w:cs="Arial"/>
                <w:b/>
                <w:bCs/>
                <w:sz w:val="20"/>
                <w:szCs w:val="20"/>
              </w:rPr>
              <w:t xml:space="preserve"> OCT</w:t>
            </w:r>
          </w:p>
        </w:tc>
        <w:tc>
          <w:tcPr>
            <w:tcW w:w="184" w:type="pct"/>
            <w:tcBorders>
              <w:top w:val="single" w:sz="4" w:space="0" w:color="auto"/>
              <w:left w:val="nil"/>
              <w:right w:val="nil"/>
            </w:tcBorders>
            <w:shd w:val="clear" w:color="auto" w:fill="FFFFFF"/>
            <w:tcMar>
              <w:top w:w="15" w:type="dxa"/>
              <w:left w:w="15" w:type="dxa"/>
              <w:bottom w:w="0" w:type="dxa"/>
              <w:right w:w="15" w:type="dxa"/>
            </w:tcMar>
            <w:vAlign w:val="center"/>
          </w:tcPr>
          <w:p w14:paraId="006442D5" w14:textId="77777777" w:rsidR="00741C11" w:rsidRPr="009609DC" w:rsidRDefault="00741C11" w:rsidP="005816F1">
            <w:pPr>
              <w:spacing w:line="360" w:lineRule="auto"/>
              <w:jc w:val="both"/>
              <w:rPr>
                <w:rFonts w:ascii="Arial" w:hAnsi="Arial" w:cs="Arial"/>
                <w:b/>
                <w:bCs/>
                <w:sz w:val="20"/>
                <w:szCs w:val="20"/>
              </w:rPr>
            </w:pPr>
          </w:p>
        </w:tc>
        <w:tc>
          <w:tcPr>
            <w:tcW w:w="1189" w:type="pct"/>
            <w:tcBorders>
              <w:top w:val="single" w:sz="4" w:space="0" w:color="auto"/>
              <w:left w:val="nil"/>
              <w:bottom w:val="single" w:sz="4" w:space="0" w:color="auto"/>
              <w:right w:val="nil"/>
            </w:tcBorders>
            <w:shd w:val="clear" w:color="auto" w:fill="FFFFFF"/>
            <w:tcMar>
              <w:top w:w="15" w:type="dxa"/>
              <w:left w:w="15" w:type="dxa"/>
              <w:bottom w:w="0" w:type="dxa"/>
              <w:right w:w="15" w:type="dxa"/>
            </w:tcMar>
            <w:vAlign w:val="center"/>
          </w:tcPr>
          <w:p w14:paraId="2164932A" w14:textId="77777777" w:rsidR="00741C11" w:rsidRPr="009609DC" w:rsidRDefault="00741C11" w:rsidP="005816F1">
            <w:pPr>
              <w:spacing w:line="360" w:lineRule="auto"/>
              <w:jc w:val="both"/>
              <w:rPr>
                <w:rFonts w:ascii="Arial" w:hAnsi="Arial" w:cs="Arial"/>
                <w:b/>
                <w:sz w:val="20"/>
                <w:szCs w:val="20"/>
                <w:lang w:val="en-US"/>
              </w:rPr>
            </w:pPr>
            <w:r w:rsidRPr="009609DC">
              <w:rPr>
                <w:rFonts w:ascii="Arial" w:hAnsi="Arial" w:cs="Arial"/>
                <w:b/>
                <w:sz w:val="20"/>
                <w:szCs w:val="20"/>
                <w:lang w:val="en-US"/>
              </w:rPr>
              <w:t xml:space="preserve">Gonioscopy </w:t>
            </w:r>
            <w:r w:rsidRPr="009609DC">
              <w:rPr>
                <w:rFonts w:ascii="Arial" w:hAnsi="Arial" w:cs="Arial"/>
                <w:b/>
                <w:bCs/>
                <w:sz w:val="20"/>
                <w:szCs w:val="20"/>
                <w:lang w:val="en-US"/>
              </w:rPr>
              <w:t>and</w:t>
            </w:r>
            <w:r w:rsidRPr="009609DC">
              <w:rPr>
                <w:rFonts w:ascii="Arial" w:hAnsi="Arial" w:cs="Arial"/>
                <w:b/>
                <w:sz w:val="20"/>
                <w:szCs w:val="20"/>
                <w:lang w:val="en-US"/>
              </w:rPr>
              <w:t xml:space="preserve"> DRI </w:t>
            </w:r>
            <w:r w:rsidRPr="009609DC">
              <w:rPr>
                <w:rFonts w:ascii="Arial" w:hAnsi="Arial" w:cs="Arial"/>
                <w:b/>
                <w:bCs/>
                <w:sz w:val="20"/>
                <w:szCs w:val="20"/>
                <w:lang w:val="en-US"/>
              </w:rPr>
              <w:t xml:space="preserve">OCT </w:t>
            </w:r>
            <w:r w:rsidRPr="009609DC">
              <w:rPr>
                <w:rFonts w:ascii="Arial" w:hAnsi="Arial" w:cs="Arial"/>
                <w:b/>
                <w:sz w:val="20"/>
                <w:szCs w:val="20"/>
                <w:lang w:val="en-US"/>
              </w:rPr>
              <w:t>Triton</w:t>
            </w:r>
            <w:r w:rsidRPr="009609DC">
              <w:rPr>
                <w:rFonts w:ascii="Arial" w:hAnsi="Arial" w:cs="Arial"/>
                <w:b/>
                <w:bCs/>
                <w:sz w:val="20"/>
                <w:szCs w:val="20"/>
                <w:vertAlign w:val="superscript"/>
                <w:lang w:val="en-US"/>
              </w:rPr>
              <w:t>®</w:t>
            </w:r>
          </w:p>
        </w:tc>
        <w:tc>
          <w:tcPr>
            <w:tcW w:w="197" w:type="pct"/>
            <w:tcBorders>
              <w:top w:val="single" w:sz="4" w:space="0" w:color="auto"/>
              <w:left w:val="nil"/>
              <w:right w:val="nil"/>
            </w:tcBorders>
            <w:shd w:val="clear" w:color="auto" w:fill="FFFFFF"/>
            <w:tcMar>
              <w:top w:w="15" w:type="dxa"/>
              <w:left w:w="15" w:type="dxa"/>
              <w:bottom w:w="0" w:type="dxa"/>
              <w:right w:w="15" w:type="dxa"/>
            </w:tcMar>
            <w:vAlign w:val="center"/>
          </w:tcPr>
          <w:p w14:paraId="2A6E6510" w14:textId="77777777" w:rsidR="00741C11" w:rsidRPr="009609DC" w:rsidRDefault="00741C11" w:rsidP="005816F1">
            <w:pPr>
              <w:spacing w:line="360" w:lineRule="auto"/>
              <w:jc w:val="both"/>
              <w:rPr>
                <w:rFonts w:ascii="Arial" w:hAnsi="Arial" w:cs="Arial"/>
                <w:b/>
                <w:bCs/>
                <w:sz w:val="20"/>
                <w:szCs w:val="20"/>
                <w:lang w:val="en-US"/>
              </w:rPr>
            </w:pPr>
          </w:p>
        </w:tc>
        <w:tc>
          <w:tcPr>
            <w:tcW w:w="1188" w:type="pct"/>
            <w:tcBorders>
              <w:top w:val="single" w:sz="4" w:space="0" w:color="auto"/>
              <w:left w:val="nil"/>
              <w:bottom w:val="single" w:sz="4" w:space="0" w:color="auto"/>
              <w:right w:val="nil"/>
            </w:tcBorders>
            <w:shd w:val="clear" w:color="auto" w:fill="FFFFFF"/>
            <w:tcMar>
              <w:top w:w="15" w:type="dxa"/>
              <w:left w:w="15" w:type="dxa"/>
              <w:bottom w:w="0" w:type="dxa"/>
              <w:right w:w="15" w:type="dxa"/>
            </w:tcMar>
            <w:vAlign w:val="center"/>
          </w:tcPr>
          <w:p w14:paraId="6827DE84" w14:textId="77777777" w:rsidR="00741C11" w:rsidRPr="009609DC" w:rsidRDefault="00741C11" w:rsidP="005816F1">
            <w:pPr>
              <w:spacing w:line="360" w:lineRule="auto"/>
              <w:jc w:val="both"/>
              <w:rPr>
                <w:rFonts w:ascii="Arial" w:hAnsi="Arial" w:cs="Arial"/>
                <w:b/>
                <w:sz w:val="20"/>
                <w:szCs w:val="20"/>
                <w:lang w:val="en-US"/>
              </w:rPr>
            </w:pPr>
            <w:r w:rsidRPr="009609DC">
              <w:rPr>
                <w:rFonts w:ascii="Arial" w:hAnsi="Arial" w:cs="Arial"/>
                <w:b/>
                <w:sz w:val="20"/>
                <w:szCs w:val="20"/>
                <w:lang w:val="en-US"/>
              </w:rPr>
              <w:t>Visante</w:t>
            </w:r>
            <w:r w:rsidRPr="009609DC">
              <w:rPr>
                <w:rFonts w:ascii="Arial" w:hAnsi="Arial" w:cs="Arial"/>
                <w:b/>
                <w:sz w:val="20"/>
                <w:szCs w:val="20"/>
                <w:vertAlign w:val="superscript"/>
                <w:lang w:val="en-US"/>
              </w:rPr>
              <w:t>®</w:t>
            </w:r>
            <w:r w:rsidRPr="009609DC">
              <w:rPr>
                <w:rFonts w:ascii="Arial" w:hAnsi="Arial" w:cs="Arial"/>
                <w:b/>
                <w:sz w:val="20"/>
                <w:szCs w:val="20"/>
                <w:lang w:val="en-US"/>
              </w:rPr>
              <w:t xml:space="preserve"> </w:t>
            </w:r>
            <w:r w:rsidRPr="009609DC">
              <w:rPr>
                <w:rFonts w:ascii="Arial" w:hAnsi="Arial" w:cs="Arial"/>
                <w:b/>
                <w:bCs/>
                <w:sz w:val="20"/>
                <w:szCs w:val="20"/>
                <w:lang w:val="en-US"/>
              </w:rPr>
              <w:t>OCT and</w:t>
            </w:r>
            <w:r w:rsidRPr="009609DC">
              <w:rPr>
                <w:rFonts w:ascii="Arial" w:hAnsi="Arial" w:cs="Arial"/>
                <w:b/>
                <w:sz w:val="20"/>
                <w:szCs w:val="20"/>
                <w:lang w:val="en-US"/>
              </w:rPr>
              <w:t xml:space="preserve"> DRI </w:t>
            </w:r>
            <w:r w:rsidRPr="009609DC">
              <w:rPr>
                <w:rFonts w:ascii="Arial" w:hAnsi="Arial" w:cs="Arial"/>
                <w:b/>
                <w:bCs/>
                <w:sz w:val="20"/>
                <w:szCs w:val="20"/>
                <w:lang w:val="en-US"/>
              </w:rPr>
              <w:t xml:space="preserve">OCT </w:t>
            </w:r>
            <w:r w:rsidRPr="009609DC">
              <w:rPr>
                <w:rFonts w:ascii="Arial" w:hAnsi="Arial" w:cs="Arial"/>
                <w:b/>
                <w:sz w:val="20"/>
                <w:szCs w:val="20"/>
                <w:lang w:val="en-US"/>
              </w:rPr>
              <w:t>Triton</w:t>
            </w:r>
            <w:r w:rsidRPr="009609DC">
              <w:rPr>
                <w:rFonts w:ascii="Arial" w:hAnsi="Arial" w:cs="Arial"/>
                <w:b/>
                <w:sz w:val="20"/>
                <w:szCs w:val="20"/>
                <w:vertAlign w:val="superscript"/>
                <w:lang w:val="en-US"/>
              </w:rPr>
              <w:t>®</w:t>
            </w:r>
          </w:p>
        </w:tc>
      </w:tr>
      <w:tr w:rsidR="00741C11" w:rsidRPr="009609DC" w14:paraId="7D73CA60" w14:textId="77777777" w:rsidTr="005816F1">
        <w:trPr>
          <w:trHeight w:val="840"/>
        </w:trPr>
        <w:tc>
          <w:tcPr>
            <w:tcW w:w="1053" w:type="pct"/>
            <w:tcBorders>
              <w:left w:val="nil"/>
              <w:bottom w:val="single" w:sz="8" w:space="0" w:color="000000"/>
              <w:right w:val="nil"/>
            </w:tcBorders>
            <w:shd w:val="clear" w:color="auto" w:fill="FFFFFF"/>
            <w:tcMar>
              <w:top w:w="15" w:type="dxa"/>
              <w:left w:w="15" w:type="dxa"/>
              <w:bottom w:w="0" w:type="dxa"/>
              <w:right w:w="15" w:type="dxa"/>
            </w:tcMar>
            <w:vAlign w:val="center"/>
            <w:hideMark/>
          </w:tcPr>
          <w:p w14:paraId="2AE4B175" w14:textId="77777777" w:rsidR="00741C11" w:rsidRPr="009609DC" w:rsidRDefault="00741C11" w:rsidP="005816F1">
            <w:pPr>
              <w:spacing w:line="360" w:lineRule="auto"/>
              <w:jc w:val="both"/>
              <w:rPr>
                <w:rFonts w:ascii="Arial" w:hAnsi="Arial" w:cs="Arial"/>
                <w:b/>
                <w:sz w:val="20"/>
                <w:szCs w:val="20"/>
              </w:rPr>
            </w:pPr>
            <w:r w:rsidRPr="009609DC">
              <w:rPr>
                <w:rFonts w:ascii="Arial" w:hAnsi="Arial" w:cs="Arial"/>
                <w:b/>
                <w:bCs/>
                <w:sz w:val="20"/>
                <w:szCs w:val="20"/>
              </w:rPr>
              <w:t>Quadrant</w:t>
            </w:r>
          </w:p>
        </w:tc>
        <w:tc>
          <w:tcPr>
            <w:tcW w:w="1189" w:type="pct"/>
            <w:tcBorders>
              <w:top w:val="single" w:sz="4" w:space="0" w:color="auto"/>
              <w:left w:val="nil"/>
              <w:bottom w:val="single" w:sz="8" w:space="0" w:color="000000"/>
              <w:right w:val="nil"/>
            </w:tcBorders>
            <w:shd w:val="clear" w:color="auto" w:fill="FFFFFF"/>
            <w:tcMar>
              <w:top w:w="15" w:type="dxa"/>
              <w:left w:w="15" w:type="dxa"/>
              <w:bottom w:w="0" w:type="dxa"/>
              <w:right w:w="15" w:type="dxa"/>
            </w:tcMar>
            <w:vAlign w:val="center"/>
            <w:hideMark/>
          </w:tcPr>
          <w:p w14:paraId="227895CB" w14:textId="77777777" w:rsidR="00741C11" w:rsidRPr="009609DC" w:rsidRDefault="00741C11" w:rsidP="005816F1">
            <w:pPr>
              <w:spacing w:line="360" w:lineRule="auto"/>
              <w:jc w:val="both"/>
              <w:rPr>
                <w:rFonts w:ascii="Arial" w:hAnsi="Arial" w:cs="Arial"/>
                <w:b/>
                <w:sz w:val="20"/>
                <w:szCs w:val="20"/>
              </w:rPr>
            </w:pPr>
            <w:r w:rsidRPr="009609DC">
              <w:rPr>
                <w:rFonts w:ascii="Arial" w:hAnsi="Arial" w:cs="Arial"/>
                <w:b/>
                <w:bCs/>
                <w:sz w:val="20"/>
                <w:szCs w:val="20"/>
              </w:rPr>
              <w:t>AC1 (95% CI)</w:t>
            </w:r>
          </w:p>
        </w:tc>
        <w:tc>
          <w:tcPr>
            <w:tcW w:w="184" w:type="pct"/>
            <w:tcBorders>
              <w:left w:val="nil"/>
              <w:bottom w:val="single" w:sz="8" w:space="0" w:color="000000"/>
              <w:right w:val="nil"/>
            </w:tcBorders>
            <w:shd w:val="clear" w:color="auto" w:fill="FFFFFF"/>
            <w:tcMar>
              <w:top w:w="15" w:type="dxa"/>
              <w:left w:w="15" w:type="dxa"/>
              <w:bottom w:w="0" w:type="dxa"/>
              <w:right w:w="15" w:type="dxa"/>
            </w:tcMar>
            <w:vAlign w:val="center"/>
            <w:hideMark/>
          </w:tcPr>
          <w:p w14:paraId="071760BF" w14:textId="77777777" w:rsidR="00741C11" w:rsidRPr="009609DC" w:rsidRDefault="00741C11" w:rsidP="005816F1">
            <w:pPr>
              <w:spacing w:line="360" w:lineRule="auto"/>
              <w:jc w:val="both"/>
              <w:rPr>
                <w:rFonts w:ascii="Arial" w:hAnsi="Arial" w:cs="Arial"/>
                <w:b/>
                <w:sz w:val="20"/>
                <w:szCs w:val="20"/>
              </w:rPr>
            </w:pPr>
          </w:p>
        </w:tc>
        <w:tc>
          <w:tcPr>
            <w:tcW w:w="1189" w:type="pct"/>
            <w:tcBorders>
              <w:top w:val="single" w:sz="4" w:space="0" w:color="auto"/>
              <w:left w:val="nil"/>
              <w:bottom w:val="single" w:sz="8" w:space="0" w:color="000000"/>
              <w:right w:val="nil"/>
            </w:tcBorders>
            <w:shd w:val="clear" w:color="auto" w:fill="FFFFFF"/>
            <w:tcMar>
              <w:top w:w="15" w:type="dxa"/>
              <w:left w:w="15" w:type="dxa"/>
              <w:bottom w:w="0" w:type="dxa"/>
              <w:right w:w="15" w:type="dxa"/>
            </w:tcMar>
            <w:vAlign w:val="center"/>
            <w:hideMark/>
          </w:tcPr>
          <w:p w14:paraId="26E72441" w14:textId="77777777" w:rsidR="00741C11" w:rsidRPr="009609DC" w:rsidRDefault="00741C11" w:rsidP="005816F1">
            <w:pPr>
              <w:spacing w:line="360" w:lineRule="auto"/>
              <w:jc w:val="both"/>
              <w:rPr>
                <w:rFonts w:ascii="Arial" w:hAnsi="Arial" w:cs="Arial"/>
                <w:b/>
                <w:sz w:val="20"/>
                <w:szCs w:val="20"/>
              </w:rPr>
            </w:pPr>
            <w:r w:rsidRPr="009609DC">
              <w:rPr>
                <w:rFonts w:ascii="Arial" w:hAnsi="Arial" w:cs="Arial"/>
                <w:b/>
                <w:bCs/>
                <w:sz w:val="20"/>
                <w:szCs w:val="20"/>
              </w:rPr>
              <w:t>AC1 (95% CI)</w:t>
            </w:r>
          </w:p>
        </w:tc>
        <w:tc>
          <w:tcPr>
            <w:tcW w:w="197" w:type="pct"/>
            <w:tcBorders>
              <w:left w:val="nil"/>
              <w:bottom w:val="single" w:sz="8" w:space="0" w:color="000000"/>
              <w:right w:val="nil"/>
            </w:tcBorders>
            <w:shd w:val="clear" w:color="auto" w:fill="FFFFFF"/>
            <w:tcMar>
              <w:top w:w="15" w:type="dxa"/>
              <w:left w:w="15" w:type="dxa"/>
              <w:bottom w:w="0" w:type="dxa"/>
              <w:right w:w="15" w:type="dxa"/>
            </w:tcMar>
            <w:vAlign w:val="center"/>
            <w:hideMark/>
          </w:tcPr>
          <w:p w14:paraId="0C66932E" w14:textId="77777777" w:rsidR="00741C11" w:rsidRPr="009609DC" w:rsidRDefault="00741C11" w:rsidP="005816F1">
            <w:pPr>
              <w:spacing w:line="360" w:lineRule="auto"/>
              <w:jc w:val="both"/>
              <w:rPr>
                <w:rFonts w:ascii="Arial" w:hAnsi="Arial" w:cs="Arial"/>
                <w:b/>
                <w:sz w:val="20"/>
                <w:szCs w:val="20"/>
              </w:rPr>
            </w:pPr>
          </w:p>
        </w:tc>
        <w:tc>
          <w:tcPr>
            <w:tcW w:w="1188" w:type="pct"/>
            <w:tcBorders>
              <w:top w:val="single" w:sz="4" w:space="0" w:color="auto"/>
              <w:left w:val="nil"/>
              <w:bottom w:val="single" w:sz="8" w:space="0" w:color="000000"/>
              <w:right w:val="nil"/>
            </w:tcBorders>
            <w:shd w:val="clear" w:color="auto" w:fill="FFFFFF"/>
            <w:tcMar>
              <w:top w:w="15" w:type="dxa"/>
              <w:left w:w="15" w:type="dxa"/>
              <w:bottom w:w="0" w:type="dxa"/>
              <w:right w:w="15" w:type="dxa"/>
            </w:tcMar>
            <w:vAlign w:val="center"/>
            <w:hideMark/>
          </w:tcPr>
          <w:p w14:paraId="5628FCB7" w14:textId="77777777" w:rsidR="00741C11" w:rsidRPr="009609DC" w:rsidRDefault="00741C11" w:rsidP="005816F1">
            <w:pPr>
              <w:spacing w:line="360" w:lineRule="auto"/>
              <w:jc w:val="both"/>
              <w:rPr>
                <w:rFonts w:ascii="Arial" w:hAnsi="Arial" w:cs="Arial"/>
                <w:b/>
                <w:sz w:val="20"/>
                <w:szCs w:val="20"/>
              </w:rPr>
            </w:pPr>
            <w:r w:rsidRPr="009609DC">
              <w:rPr>
                <w:rFonts w:ascii="Arial" w:hAnsi="Arial" w:cs="Arial"/>
                <w:b/>
                <w:bCs/>
                <w:sz w:val="20"/>
                <w:szCs w:val="20"/>
              </w:rPr>
              <w:t>AC1 (95% CI)</w:t>
            </w:r>
          </w:p>
        </w:tc>
      </w:tr>
      <w:tr w:rsidR="00741C11" w:rsidRPr="009609DC" w14:paraId="18DA2249" w14:textId="77777777" w:rsidTr="005816F1">
        <w:trPr>
          <w:trHeight w:val="840"/>
        </w:trPr>
        <w:tc>
          <w:tcPr>
            <w:tcW w:w="1053" w:type="pct"/>
            <w:tcBorders>
              <w:top w:val="single" w:sz="8" w:space="0" w:color="000000"/>
              <w:left w:val="nil"/>
              <w:bottom w:val="nil"/>
              <w:right w:val="nil"/>
            </w:tcBorders>
            <w:shd w:val="clear" w:color="auto" w:fill="FFFFFF"/>
            <w:tcMar>
              <w:top w:w="15" w:type="dxa"/>
              <w:left w:w="15" w:type="dxa"/>
              <w:bottom w:w="0" w:type="dxa"/>
              <w:right w:w="15" w:type="dxa"/>
            </w:tcMar>
            <w:vAlign w:val="center"/>
            <w:hideMark/>
          </w:tcPr>
          <w:p w14:paraId="5E27B32B" w14:textId="77777777" w:rsidR="00741C11" w:rsidRPr="009609DC" w:rsidRDefault="00741C11" w:rsidP="005816F1">
            <w:pPr>
              <w:spacing w:line="360" w:lineRule="auto"/>
              <w:jc w:val="both"/>
              <w:rPr>
                <w:rFonts w:ascii="Arial" w:hAnsi="Arial" w:cs="Arial"/>
                <w:sz w:val="20"/>
                <w:szCs w:val="20"/>
              </w:rPr>
            </w:pPr>
            <w:r w:rsidRPr="009609DC">
              <w:rPr>
                <w:rFonts w:ascii="Arial" w:hAnsi="Arial" w:cs="Arial"/>
                <w:sz w:val="20"/>
                <w:szCs w:val="20"/>
              </w:rPr>
              <w:t>All</w:t>
            </w:r>
          </w:p>
        </w:tc>
        <w:tc>
          <w:tcPr>
            <w:tcW w:w="1189" w:type="pct"/>
            <w:tcBorders>
              <w:top w:val="single" w:sz="8" w:space="0" w:color="000000"/>
              <w:left w:val="nil"/>
              <w:bottom w:val="nil"/>
              <w:right w:val="nil"/>
            </w:tcBorders>
            <w:shd w:val="clear" w:color="auto" w:fill="FFFFFF"/>
            <w:tcMar>
              <w:top w:w="15" w:type="dxa"/>
              <w:left w:w="15" w:type="dxa"/>
              <w:bottom w:w="0" w:type="dxa"/>
              <w:right w:w="15" w:type="dxa"/>
            </w:tcMar>
            <w:vAlign w:val="center"/>
            <w:hideMark/>
          </w:tcPr>
          <w:p w14:paraId="341160D9" w14:textId="77777777" w:rsidR="00741C11" w:rsidRPr="009609DC" w:rsidRDefault="00741C11" w:rsidP="005816F1">
            <w:pPr>
              <w:spacing w:line="360" w:lineRule="auto"/>
              <w:jc w:val="both"/>
              <w:rPr>
                <w:rFonts w:ascii="Arial" w:hAnsi="Arial" w:cs="Arial"/>
                <w:sz w:val="20"/>
                <w:szCs w:val="20"/>
              </w:rPr>
            </w:pPr>
            <w:r w:rsidRPr="009609DC">
              <w:rPr>
                <w:rFonts w:ascii="Arial" w:hAnsi="Arial" w:cs="Arial"/>
                <w:sz w:val="20"/>
                <w:szCs w:val="20"/>
              </w:rPr>
              <w:t>0.52 (0.33 – 0.70)</w:t>
            </w:r>
          </w:p>
        </w:tc>
        <w:tc>
          <w:tcPr>
            <w:tcW w:w="184" w:type="pct"/>
            <w:tcBorders>
              <w:top w:val="single" w:sz="8" w:space="0" w:color="000000"/>
              <w:left w:val="nil"/>
              <w:bottom w:val="nil"/>
              <w:right w:val="nil"/>
            </w:tcBorders>
            <w:shd w:val="clear" w:color="auto" w:fill="FFFFFF"/>
            <w:tcMar>
              <w:top w:w="15" w:type="dxa"/>
              <w:left w:w="15" w:type="dxa"/>
              <w:bottom w:w="0" w:type="dxa"/>
              <w:right w:w="15" w:type="dxa"/>
            </w:tcMar>
            <w:vAlign w:val="center"/>
            <w:hideMark/>
          </w:tcPr>
          <w:p w14:paraId="19BD31B6" w14:textId="77777777" w:rsidR="00741C11" w:rsidRPr="009609DC" w:rsidRDefault="00741C11" w:rsidP="005816F1">
            <w:pPr>
              <w:spacing w:line="360" w:lineRule="auto"/>
              <w:jc w:val="both"/>
              <w:rPr>
                <w:rFonts w:ascii="Arial" w:hAnsi="Arial" w:cs="Arial"/>
                <w:sz w:val="20"/>
                <w:szCs w:val="20"/>
              </w:rPr>
            </w:pPr>
          </w:p>
        </w:tc>
        <w:tc>
          <w:tcPr>
            <w:tcW w:w="1189" w:type="pct"/>
            <w:tcBorders>
              <w:top w:val="single" w:sz="8" w:space="0" w:color="000000"/>
              <w:left w:val="nil"/>
              <w:bottom w:val="nil"/>
              <w:right w:val="nil"/>
            </w:tcBorders>
            <w:shd w:val="clear" w:color="auto" w:fill="FFFFFF"/>
            <w:tcMar>
              <w:top w:w="15" w:type="dxa"/>
              <w:left w:w="15" w:type="dxa"/>
              <w:bottom w:w="0" w:type="dxa"/>
              <w:right w:w="15" w:type="dxa"/>
            </w:tcMar>
            <w:vAlign w:val="center"/>
            <w:hideMark/>
          </w:tcPr>
          <w:p w14:paraId="0A28D488" w14:textId="77777777" w:rsidR="00741C11" w:rsidRPr="009609DC" w:rsidRDefault="00741C11" w:rsidP="005816F1">
            <w:pPr>
              <w:spacing w:line="360" w:lineRule="auto"/>
              <w:jc w:val="both"/>
              <w:rPr>
                <w:rFonts w:ascii="Arial" w:hAnsi="Arial" w:cs="Arial"/>
                <w:sz w:val="20"/>
                <w:szCs w:val="20"/>
              </w:rPr>
            </w:pPr>
            <w:r w:rsidRPr="009609DC">
              <w:rPr>
                <w:rFonts w:ascii="Arial" w:hAnsi="Arial" w:cs="Arial"/>
                <w:sz w:val="20"/>
                <w:szCs w:val="20"/>
              </w:rPr>
              <w:t>0.12 (-0.09 – 0.33)</w:t>
            </w:r>
          </w:p>
        </w:tc>
        <w:tc>
          <w:tcPr>
            <w:tcW w:w="197" w:type="pct"/>
            <w:tcBorders>
              <w:top w:val="single" w:sz="8" w:space="0" w:color="000000"/>
              <w:left w:val="nil"/>
              <w:bottom w:val="nil"/>
              <w:right w:val="nil"/>
            </w:tcBorders>
            <w:shd w:val="clear" w:color="auto" w:fill="FFFFFF"/>
            <w:tcMar>
              <w:top w:w="15" w:type="dxa"/>
              <w:left w:w="15" w:type="dxa"/>
              <w:bottom w:w="0" w:type="dxa"/>
              <w:right w:w="15" w:type="dxa"/>
            </w:tcMar>
            <w:vAlign w:val="center"/>
            <w:hideMark/>
          </w:tcPr>
          <w:p w14:paraId="5B6E2ED6" w14:textId="77777777" w:rsidR="00741C11" w:rsidRPr="009609DC" w:rsidRDefault="00741C11" w:rsidP="005816F1">
            <w:pPr>
              <w:spacing w:line="360" w:lineRule="auto"/>
              <w:jc w:val="both"/>
              <w:rPr>
                <w:rFonts w:ascii="Arial" w:hAnsi="Arial" w:cs="Arial"/>
                <w:sz w:val="20"/>
                <w:szCs w:val="20"/>
              </w:rPr>
            </w:pPr>
          </w:p>
        </w:tc>
        <w:tc>
          <w:tcPr>
            <w:tcW w:w="1188" w:type="pct"/>
            <w:tcBorders>
              <w:top w:val="single" w:sz="8" w:space="0" w:color="000000"/>
              <w:left w:val="nil"/>
              <w:bottom w:val="nil"/>
              <w:right w:val="nil"/>
            </w:tcBorders>
            <w:shd w:val="clear" w:color="auto" w:fill="FFFFFF"/>
            <w:tcMar>
              <w:top w:w="15" w:type="dxa"/>
              <w:left w:w="15" w:type="dxa"/>
              <w:bottom w:w="0" w:type="dxa"/>
              <w:right w:w="15" w:type="dxa"/>
            </w:tcMar>
            <w:vAlign w:val="center"/>
            <w:hideMark/>
          </w:tcPr>
          <w:p w14:paraId="2D07A1E2" w14:textId="77777777" w:rsidR="00741C11" w:rsidRPr="009609DC" w:rsidRDefault="00741C11" w:rsidP="005816F1">
            <w:pPr>
              <w:spacing w:line="360" w:lineRule="auto"/>
              <w:jc w:val="both"/>
              <w:rPr>
                <w:rFonts w:ascii="Arial" w:hAnsi="Arial" w:cs="Arial"/>
                <w:sz w:val="20"/>
                <w:szCs w:val="20"/>
              </w:rPr>
            </w:pPr>
            <w:r w:rsidRPr="009609DC">
              <w:rPr>
                <w:rFonts w:ascii="Arial" w:hAnsi="Arial" w:cs="Arial"/>
                <w:sz w:val="20"/>
                <w:szCs w:val="20"/>
              </w:rPr>
              <w:t>0.44 (0.25 – 0.63)</w:t>
            </w:r>
          </w:p>
        </w:tc>
      </w:tr>
      <w:tr w:rsidR="00741C11" w:rsidRPr="009609DC" w14:paraId="49709231" w14:textId="77777777" w:rsidTr="005816F1">
        <w:trPr>
          <w:trHeight w:val="840"/>
        </w:trPr>
        <w:tc>
          <w:tcPr>
            <w:tcW w:w="1053" w:type="pct"/>
            <w:tcBorders>
              <w:top w:val="nil"/>
              <w:left w:val="nil"/>
              <w:bottom w:val="nil"/>
              <w:right w:val="nil"/>
            </w:tcBorders>
            <w:shd w:val="clear" w:color="auto" w:fill="FFFFFF"/>
            <w:tcMar>
              <w:top w:w="15" w:type="dxa"/>
              <w:left w:w="15" w:type="dxa"/>
              <w:bottom w:w="0" w:type="dxa"/>
              <w:right w:w="15" w:type="dxa"/>
            </w:tcMar>
            <w:vAlign w:val="center"/>
            <w:hideMark/>
          </w:tcPr>
          <w:p w14:paraId="0362136E" w14:textId="77777777" w:rsidR="00741C11" w:rsidRPr="009609DC" w:rsidRDefault="00741C11" w:rsidP="005816F1">
            <w:pPr>
              <w:spacing w:line="360" w:lineRule="auto"/>
              <w:jc w:val="both"/>
              <w:rPr>
                <w:rFonts w:ascii="Arial" w:hAnsi="Arial" w:cs="Arial"/>
                <w:sz w:val="20"/>
                <w:szCs w:val="20"/>
              </w:rPr>
            </w:pPr>
            <w:r w:rsidRPr="009609DC">
              <w:rPr>
                <w:rFonts w:ascii="Arial" w:hAnsi="Arial" w:cs="Arial"/>
                <w:sz w:val="20"/>
                <w:szCs w:val="20"/>
              </w:rPr>
              <w:t>Superior</w:t>
            </w:r>
          </w:p>
        </w:tc>
        <w:tc>
          <w:tcPr>
            <w:tcW w:w="1189" w:type="pct"/>
            <w:tcBorders>
              <w:top w:val="nil"/>
              <w:left w:val="nil"/>
              <w:bottom w:val="nil"/>
              <w:right w:val="nil"/>
            </w:tcBorders>
            <w:shd w:val="clear" w:color="auto" w:fill="FFFFFF"/>
            <w:tcMar>
              <w:top w:w="15" w:type="dxa"/>
              <w:left w:w="15" w:type="dxa"/>
              <w:bottom w:w="0" w:type="dxa"/>
              <w:right w:w="15" w:type="dxa"/>
            </w:tcMar>
            <w:vAlign w:val="center"/>
            <w:hideMark/>
          </w:tcPr>
          <w:p w14:paraId="64900C52" w14:textId="77777777" w:rsidR="00741C11" w:rsidRPr="009609DC" w:rsidRDefault="00741C11" w:rsidP="005816F1">
            <w:pPr>
              <w:spacing w:line="360" w:lineRule="auto"/>
              <w:jc w:val="both"/>
              <w:rPr>
                <w:rFonts w:ascii="Arial" w:hAnsi="Arial" w:cs="Arial"/>
                <w:sz w:val="20"/>
                <w:szCs w:val="20"/>
              </w:rPr>
            </w:pPr>
            <w:r w:rsidRPr="009609DC">
              <w:rPr>
                <w:rFonts w:ascii="Arial" w:hAnsi="Arial" w:cs="Arial"/>
                <w:sz w:val="20"/>
                <w:szCs w:val="20"/>
              </w:rPr>
              <w:t>0.66 (0.33 – 0.99)</w:t>
            </w:r>
          </w:p>
        </w:tc>
        <w:tc>
          <w:tcPr>
            <w:tcW w:w="184" w:type="pct"/>
            <w:tcBorders>
              <w:top w:val="nil"/>
              <w:left w:val="nil"/>
              <w:bottom w:val="nil"/>
              <w:right w:val="nil"/>
            </w:tcBorders>
            <w:shd w:val="clear" w:color="auto" w:fill="FFFFFF"/>
            <w:tcMar>
              <w:top w:w="15" w:type="dxa"/>
              <w:left w:w="15" w:type="dxa"/>
              <w:bottom w:w="0" w:type="dxa"/>
              <w:right w:w="15" w:type="dxa"/>
            </w:tcMar>
            <w:vAlign w:val="center"/>
            <w:hideMark/>
          </w:tcPr>
          <w:p w14:paraId="053589D2" w14:textId="77777777" w:rsidR="00741C11" w:rsidRPr="009609DC" w:rsidRDefault="00741C11" w:rsidP="005816F1">
            <w:pPr>
              <w:spacing w:line="360" w:lineRule="auto"/>
              <w:jc w:val="both"/>
              <w:rPr>
                <w:rFonts w:ascii="Arial" w:hAnsi="Arial" w:cs="Arial"/>
                <w:sz w:val="20"/>
                <w:szCs w:val="20"/>
              </w:rPr>
            </w:pPr>
          </w:p>
        </w:tc>
        <w:tc>
          <w:tcPr>
            <w:tcW w:w="1189" w:type="pct"/>
            <w:tcBorders>
              <w:top w:val="nil"/>
              <w:left w:val="nil"/>
              <w:bottom w:val="nil"/>
              <w:right w:val="nil"/>
            </w:tcBorders>
            <w:shd w:val="clear" w:color="auto" w:fill="FFFFFF"/>
            <w:tcMar>
              <w:top w:w="15" w:type="dxa"/>
              <w:left w:w="15" w:type="dxa"/>
              <w:bottom w:w="0" w:type="dxa"/>
              <w:right w:w="15" w:type="dxa"/>
            </w:tcMar>
            <w:vAlign w:val="center"/>
            <w:hideMark/>
          </w:tcPr>
          <w:p w14:paraId="71F50392" w14:textId="77777777" w:rsidR="00741C11" w:rsidRPr="009609DC" w:rsidRDefault="00741C11" w:rsidP="005816F1">
            <w:pPr>
              <w:spacing w:line="360" w:lineRule="auto"/>
              <w:jc w:val="both"/>
              <w:rPr>
                <w:rFonts w:ascii="Arial" w:hAnsi="Arial" w:cs="Arial"/>
                <w:sz w:val="20"/>
                <w:szCs w:val="20"/>
              </w:rPr>
            </w:pPr>
            <w:r w:rsidRPr="009609DC">
              <w:rPr>
                <w:rFonts w:ascii="Arial" w:hAnsi="Arial" w:cs="Arial"/>
                <w:sz w:val="20"/>
                <w:szCs w:val="20"/>
              </w:rPr>
              <w:t>0.34 (-0.10 – 0.77)</w:t>
            </w:r>
          </w:p>
        </w:tc>
        <w:tc>
          <w:tcPr>
            <w:tcW w:w="197" w:type="pct"/>
            <w:tcBorders>
              <w:top w:val="nil"/>
              <w:left w:val="nil"/>
              <w:bottom w:val="nil"/>
              <w:right w:val="nil"/>
            </w:tcBorders>
            <w:shd w:val="clear" w:color="auto" w:fill="FFFFFF"/>
            <w:tcMar>
              <w:top w:w="15" w:type="dxa"/>
              <w:left w:w="15" w:type="dxa"/>
              <w:bottom w:w="0" w:type="dxa"/>
              <w:right w:w="15" w:type="dxa"/>
            </w:tcMar>
            <w:vAlign w:val="center"/>
            <w:hideMark/>
          </w:tcPr>
          <w:p w14:paraId="5F96E06A" w14:textId="77777777" w:rsidR="00741C11" w:rsidRPr="009609DC" w:rsidRDefault="00741C11" w:rsidP="005816F1">
            <w:pPr>
              <w:spacing w:line="360" w:lineRule="auto"/>
              <w:jc w:val="both"/>
              <w:rPr>
                <w:rFonts w:ascii="Arial" w:hAnsi="Arial" w:cs="Arial"/>
                <w:sz w:val="20"/>
                <w:szCs w:val="20"/>
              </w:rPr>
            </w:pPr>
          </w:p>
        </w:tc>
        <w:tc>
          <w:tcPr>
            <w:tcW w:w="1188" w:type="pct"/>
            <w:tcBorders>
              <w:top w:val="nil"/>
              <w:left w:val="nil"/>
              <w:bottom w:val="nil"/>
              <w:right w:val="nil"/>
            </w:tcBorders>
            <w:shd w:val="clear" w:color="auto" w:fill="FFFFFF"/>
            <w:tcMar>
              <w:top w:w="15" w:type="dxa"/>
              <w:left w:w="15" w:type="dxa"/>
              <w:bottom w:w="0" w:type="dxa"/>
              <w:right w:w="15" w:type="dxa"/>
            </w:tcMar>
            <w:vAlign w:val="center"/>
            <w:hideMark/>
          </w:tcPr>
          <w:p w14:paraId="3A2C1D66" w14:textId="77777777" w:rsidR="00741C11" w:rsidRPr="009609DC" w:rsidRDefault="00741C11" w:rsidP="005816F1">
            <w:pPr>
              <w:spacing w:line="360" w:lineRule="auto"/>
              <w:jc w:val="both"/>
              <w:rPr>
                <w:rFonts w:ascii="Arial" w:hAnsi="Arial" w:cs="Arial"/>
                <w:sz w:val="20"/>
                <w:szCs w:val="20"/>
              </w:rPr>
            </w:pPr>
            <w:r w:rsidRPr="009609DC">
              <w:rPr>
                <w:rFonts w:ascii="Arial" w:hAnsi="Arial" w:cs="Arial"/>
                <w:sz w:val="20"/>
                <w:szCs w:val="20"/>
              </w:rPr>
              <w:t>0.41 (0.00 – 0.81)</w:t>
            </w:r>
          </w:p>
        </w:tc>
      </w:tr>
      <w:tr w:rsidR="00741C11" w:rsidRPr="009609DC" w14:paraId="3FFDD040" w14:textId="77777777" w:rsidTr="005816F1">
        <w:trPr>
          <w:trHeight w:val="840"/>
        </w:trPr>
        <w:tc>
          <w:tcPr>
            <w:tcW w:w="1053" w:type="pct"/>
            <w:tcBorders>
              <w:top w:val="nil"/>
              <w:left w:val="nil"/>
              <w:bottom w:val="nil"/>
              <w:right w:val="nil"/>
            </w:tcBorders>
            <w:shd w:val="clear" w:color="auto" w:fill="FFFFFF"/>
            <w:tcMar>
              <w:top w:w="15" w:type="dxa"/>
              <w:left w:w="15" w:type="dxa"/>
              <w:bottom w:w="0" w:type="dxa"/>
              <w:right w:w="15" w:type="dxa"/>
            </w:tcMar>
            <w:vAlign w:val="center"/>
            <w:hideMark/>
          </w:tcPr>
          <w:p w14:paraId="7EA54E38" w14:textId="77777777" w:rsidR="00741C11" w:rsidRPr="009609DC" w:rsidRDefault="00741C11" w:rsidP="005816F1">
            <w:pPr>
              <w:spacing w:line="360" w:lineRule="auto"/>
              <w:jc w:val="both"/>
              <w:rPr>
                <w:rFonts w:ascii="Arial" w:hAnsi="Arial" w:cs="Arial"/>
                <w:sz w:val="20"/>
                <w:szCs w:val="20"/>
              </w:rPr>
            </w:pPr>
            <w:r w:rsidRPr="009609DC">
              <w:rPr>
                <w:rFonts w:ascii="Arial" w:hAnsi="Arial" w:cs="Arial"/>
                <w:sz w:val="20"/>
                <w:szCs w:val="20"/>
              </w:rPr>
              <w:t>Nasal</w:t>
            </w:r>
          </w:p>
        </w:tc>
        <w:tc>
          <w:tcPr>
            <w:tcW w:w="1189" w:type="pct"/>
            <w:tcBorders>
              <w:top w:val="nil"/>
              <w:left w:val="nil"/>
              <w:bottom w:val="nil"/>
              <w:right w:val="nil"/>
            </w:tcBorders>
            <w:shd w:val="clear" w:color="auto" w:fill="FFFFFF"/>
            <w:tcMar>
              <w:top w:w="15" w:type="dxa"/>
              <w:left w:w="15" w:type="dxa"/>
              <w:bottom w:w="0" w:type="dxa"/>
              <w:right w:w="15" w:type="dxa"/>
            </w:tcMar>
            <w:vAlign w:val="center"/>
            <w:hideMark/>
          </w:tcPr>
          <w:p w14:paraId="26B6B42E" w14:textId="77777777" w:rsidR="00741C11" w:rsidRPr="009609DC" w:rsidRDefault="00741C11" w:rsidP="005816F1">
            <w:pPr>
              <w:spacing w:line="360" w:lineRule="auto"/>
              <w:jc w:val="both"/>
              <w:rPr>
                <w:rFonts w:ascii="Arial" w:hAnsi="Arial" w:cs="Arial"/>
                <w:sz w:val="20"/>
                <w:szCs w:val="20"/>
              </w:rPr>
            </w:pPr>
            <w:r w:rsidRPr="009609DC">
              <w:rPr>
                <w:rFonts w:ascii="Arial" w:hAnsi="Arial" w:cs="Arial"/>
                <w:sz w:val="20"/>
                <w:szCs w:val="20"/>
              </w:rPr>
              <w:t>0.07 (-0.39 – 0.53)</w:t>
            </w:r>
          </w:p>
        </w:tc>
        <w:tc>
          <w:tcPr>
            <w:tcW w:w="184" w:type="pct"/>
            <w:tcBorders>
              <w:top w:val="nil"/>
              <w:left w:val="nil"/>
              <w:bottom w:val="nil"/>
              <w:right w:val="nil"/>
            </w:tcBorders>
            <w:shd w:val="clear" w:color="auto" w:fill="FFFFFF"/>
            <w:tcMar>
              <w:top w:w="15" w:type="dxa"/>
              <w:left w:w="15" w:type="dxa"/>
              <w:bottom w:w="0" w:type="dxa"/>
              <w:right w:w="15" w:type="dxa"/>
            </w:tcMar>
            <w:vAlign w:val="center"/>
            <w:hideMark/>
          </w:tcPr>
          <w:p w14:paraId="4A2B09AC" w14:textId="77777777" w:rsidR="00741C11" w:rsidRPr="009609DC" w:rsidRDefault="00741C11" w:rsidP="005816F1">
            <w:pPr>
              <w:spacing w:line="360" w:lineRule="auto"/>
              <w:jc w:val="both"/>
              <w:rPr>
                <w:rFonts w:ascii="Arial" w:hAnsi="Arial" w:cs="Arial"/>
                <w:sz w:val="20"/>
                <w:szCs w:val="20"/>
              </w:rPr>
            </w:pPr>
          </w:p>
        </w:tc>
        <w:tc>
          <w:tcPr>
            <w:tcW w:w="1189" w:type="pct"/>
            <w:tcBorders>
              <w:top w:val="nil"/>
              <w:left w:val="nil"/>
              <w:bottom w:val="nil"/>
              <w:right w:val="nil"/>
            </w:tcBorders>
            <w:shd w:val="clear" w:color="auto" w:fill="FFFFFF"/>
            <w:tcMar>
              <w:top w:w="15" w:type="dxa"/>
              <w:left w:w="15" w:type="dxa"/>
              <w:bottom w:w="0" w:type="dxa"/>
              <w:right w:w="15" w:type="dxa"/>
            </w:tcMar>
            <w:vAlign w:val="center"/>
            <w:hideMark/>
          </w:tcPr>
          <w:p w14:paraId="701EF7D4" w14:textId="77777777" w:rsidR="00741C11" w:rsidRPr="009609DC" w:rsidRDefault="00741C11" w:rsidP="005816F1">
            <w:pPr>
              <w:spacing w:line="360" w:lineRule="auto"/>
              <w:jc w:val="both"/>
              <w:rPr>
                <w:rFonts w:ascii="Arial" w:hAnsi="Arial" w:cs="Arial"/>
                <w:sz w:val="20"/>
                <w:szCs w:val="20"/>
              </w:rPr>
            </w:pPr>
            <w:r w:rsidRPr="009609DC">
              <w:rPr>
                <w:rFonts w:ascii="Arial" w:hAnsi="Arial" w:cs="Arial"/>
                <w:sz w:val="20"/>
                <w:szCs w:val="20"/>
              </w:rPr>
              <w:t>-0.22 (-0.65 – 0.22)</w:t>
            </w:r>
          </w:p>
        </w:tc>
        <w:tc>
          <w:tcPr>
            <w:tcW w:w="197" w:type="pct"/>
            <w:tcBorders>
              <w:top w:val="nil"/>
              <w:left w:val="nil"/>
              <w:bottom w:val="nil"/>
              <w:right w:val="nil"/>
            </w:tcBorders>
            <w:shd w:val="clear" w:color="auto" w:fill="FFFFFF"/>
            <w:tcMar>
              <w:top w:w="15" w:type="dxa"/>
              <w:left w:w="15" w:type="dxa"/>
              <w:bottom w:w="0" w:type="dxa"/>
              <w:right w:w="15" w:type="dxa"/>
            </w:tcMar>
            <w:vAlign w:val="center"/>
            <w:hideMark/>
          </w:tcPr>
          <w:p w14:paraId="6F1672E1" w14:textId="77777777" w:rsidR="00741C11" w:rsidRPr="009609DC" w:rsidRDefault="00741C11" w:rsidP="005816F1">
            <w:pPr>
              <w:spacing w:line="360" w:lineRule="auto"/>
              <w:jc w:val="both"/>
              <w:rPr>
                <w:rFonts w:ascii="Arial" w:hAnsi="Arial" w:cs="Arial"/>
                <w:sz w:val="20"/>
                <w:szCs w:val="20"/>
              </w:rPr>
            </w:pPr>
          </w:p>
        </w:tc>
        <w:tc>
          <w:tcPr>
            <w:tcW w:w="1188" w:type="pct"/>
            <w:tcBorders>
              <w:top w:val="nil"/>
              <w:left w:val="nil"/>
              <w:bottom w:val="nil"/>
              <w:right w:val="nil"/>
            </w:tcBorders>
            <w:shd w:val="clear" w:color="auto" w:fill="FFFFFF"/>
            <w:tcMar>
              <w:top w:w="15" w:type="dxa"/>
              <w:left w:w="15" w:type="dxa"/>
              <w:bottom w:w="0" w:type="dxa"/>
              <w:right w:w="15" w:type="dxa"/>
            </w:tcMar>
            <w:vAlign w:val="center"/>
            <w:hideMark/>
          </w:tcPr>
          <w:p w14:paraId="4B420D1C" w14:textId="77777777" w:rsidR="00741C11" w:rsidRPr="009609DC" w:rsidRDefault="00741C11" w:rsidP="005816F1">
            <w:pPr>
              <w:spacing w:line="360" w:lineRule="auto"/>
              <w:jc w:val="both"/>
              <w:rPr>
                <w:rFonts w:ascii="Arial" w:hAnsi="Arial" w:cs="Arial"/>
                <w:sz w:val="20"/>
                <w:szCs w:val="20"/>
              </w:rPr>
            </w:pPr>
            <w:r w:rsidRPr="009609DC">
              <w:rPr>
                <w:rFonts w:ascii="Arial" w:hAnsi="Arial" w:cs="Arial"/>
                <w:sz w:val="20"/>
                <w:szCs w:val="20"/>
              </w:rPr>
              <w:t>0.63 (0.29 – 0.98)</w:t>
            </w:r>
          </w:p>
        </w:tc>
      </w:tr>
      <w:tr w:rsidR="00741C11" w:rsidRPr="009609DC" w14:paraId="613C961E" w14:textId="77777777" w:rsidTr="005816F1">
        <w:trPr>
          <w:trHeight w:val="840"/>
        </w:trPr>
        <w:tc>
          <w:tcPr>
            <w:tcW w:w="1053" w:type="pct"/>
            <w:tcBorders>
              <w:top w:val="nil"/>
              <w:left w:val="nil"/>
              <w:bottom w:val="nil"/>
              <w:right w:val="nil"/>
            </w:tcBorders>
            <w:shd w:val="clear" w:color="auto" w:fill="FFFFFF"/>
            <w:tcMar>
              <w:top w:w="15" w:type="dxa"/>
              <w:left w:w="15" w:type="dxa"/>
              <w:bottom w:w="0" w:type="dxa"/>
              <w:right w:w="15" w:type="dxa"/>
            </w:tcMar>
            <w:vAlign w:val="center"/>
            <w:hideMark/>
          </w:tcPr>
          <w:p w14:paraId="072B025E" w14:textId="77777777" w:rsidR="00741C11" w:rsidRPr="009609DC" w:rsidRDefault="00741C11" w:rsidP="005816F1">
            <w:pPr>
              <w:spacing w:line="360" w:lineRule="auto"/>
              <w:jc w:val="both"/>
              <w:rPr>
                <w:rFonts w:ascii="Arial" w:hAnsi="Arial" w:cs="Arial"/>
                <w:sz w:val="20"/>
                <w:szCs w:val="20"/>
              </w:rPr>
            </w:pPr>
            <w:r w:rsidRPr="009609DC">
              <w:rPr>
                <w:rFonts w:ascii="Arial" w:hAnsi="Arial" w:cs="Arial"/>
                <w:sz w:val="20"/>
                <w:szCs w:val="20"/>
              </w:rPr>
              <w:t>Inferior</w:t>
            </w:r>
          </w:p>
        </w:tc>
        <w:tc>
          <w:tcPr>
            <w:tcW w:w="1189" w:type="pct"/>
            <w:tcBorders>
              <w:top w:val="nil"/>
              <w:left w:val="nil"/>
              <w:bottom w:val="nil"/>
              <w:right w:val="nil"/>
            </w:tcBorders>
            <w:shd w:val="clear" w:color="auto" w:fill="FFFFFF"/>
            <w:tcMar>
              <w:top w:w="15" w:type="dxa"/>
              <w:left w:w="15" w:type="dxa"/>
              <w:bottom w:w="0" w:type="dxa"/>
              <w:right w:w="15" w:type="dxa"/>
            </w:tcMar>
            <w:vAlign w:val="center"/>
            <w:hideMark/>
          </w:tcPr>
          <w:p w14:paraId="18067ED5" w14:textId="77777777" w:rsidR="00741C11" w:rsidRPr="009609DC" w:rsidRDefault="00741C11" w:rsidP="005816F1">
            <w:pPr>
              <w:spacing w:line="360" w:lineRule="auto"/>
              <w:jc w:val="both"/>
              <w:rPr>
                <w:rFonts w:ascii="Arial" w:hAnsi="Arial" w:cs="Arial"/>
                <w:sz w:val="20"/>
                <w:szCs w:val="20"/>
              </w:rPr>
            </w:pPr>
            <w:r w:rsidRPr="009609DC">
              <w:rPr>
                <w:rFonts w:ascii="Arial" w:hAnsi="Arial" w:cs="Arial"/>
                <w:sz w:val="20"/>
                <w:szCs w:val="20"/>
              </w:rPr>
              <w:t>0.66 (0.33 – 0.99)</w:t>
            </w:r>
          </w:p>
        </w:tc>
        <w:tc>
          <w:tcPr>
            <w:tcW w:w="184" w:type="pct"/>
            <w:tcBorders>
              <w:top w:val="nil"/>
              <w:left w:val="nil"/>
              <w:bottom w:val="nil"/>
              <w:right w:val="nil"/>
            </w:tcBorders>
            <w:shd w:val="clear" w:color="auto" w:fill="FFFFFF"/>
            <w:tcMar>
              <w:top w:w="15" w:type="dxa"/>
              <w:left w:w="15" w:type="dxa"/>
              <w:bottom w:w="0" w:type="dxa"/>
              <w:right w:w="15" w:type="dxa"/>
            </w:tcMar>
            <w:vAlign w:val="center"/>
            <w:hideMark/>
          </w:tcPr>
          <w:p w14:paraId="4C3C6B13" w14:textId="77777777" w:rsidR="00741C11" w:rsidRPr="009609DC" w:rsidRDefault="00741C11" w:rsidP="005816F1">
            <w:pPr>
              <w:spacing w:line="360" w:lineRule="auto"/>
              <w:jc w:val="both"/>
              <w:rPr>
                <w:rFonts w:ascii="Arial" w:hAnsi="Arial" w:cs="Arial"/>
                <w:sz w:val="20"/>
                <w:szCs w:val="20"/>
              </w:rPr>
            </w:pPr>
          </w:p>
        </w:tc>
        <w:tc>
          <w:tcPr>
            <w:tcW w:w="1189" w:type="pct"/>
            <w:tcBorders>
              <w:top w:val="nil"/>
              <w:left w:val="nil"/>
              <w:bottom w:val="nil"/>
              <w:right w:val="nil"/>
            </w:tcBorders>
            <w:shd w:val="clear" w:color="auto" w:fill="FFFFFF"/>
            <w:tcMar>
              <w:top w:w="15" w:type="dxa"/>
              <w:left w:w="15" w:type="dxa"/>
              <w:bottom w:w="0" w:type="dxa"/>
              <w:right w:w="15" w:type="dxa"/>
            </w:tcMar>
            <w:vAlign w:val="center"/>
            <w:hideMark/>
          </w:tcPr>
          <w:p w14:paraId="44E48C7F" w14:textId="77777777" w:rsidR="00741C11" w:rsidRPr="009609DC" w:rsidRDefault="00741C11" w:rsidP="005816F1">
            <w:pPr>
              <w:spacing w:line="360" w:lineRule="auto"/>
              <w:jc w:val="both"/>
              <w:rPr>
                <w:rFonts w:ascii="Arial" w:hAnsi="Arial" w:cs="Arial"/>
                <w:sz w:val="20"/>
                <w:szCs w:val="20"/>
              </w:rPr>
            </w:pPr>
            <w:r w:rsidRPr="009609DC">
              <w:rPr>
                <w:rFonts w:ascii="Arial" w:hAnsi="Arial" w:cs="Arial"/>
                <w:sz w:val="20"/>
                <w:szCs w:val="20"/>
              </w:rPr>
              <w:t xml:space="preserve">0.30 (-0.15 – 0.76) </w:t>
            </w:r>
          </w:p>
        </w:tc>
        <w:tc>
          <w:tcPr>
            <w:tcW w:w="197" w:type="pct"/>
            <w:tcBorders>
              <w:top w:val="nil"/>
              <w:left w:val="nil"/>
              <w:bottom w:val="nil"/>
              <w:right w:val="nil"/>
            </w:tcBorders>
            <w:shd w:val="clear" w:color="auto" w:fill="FFFFFF"/>
            <w:tcMar>
              <w:top w:w="15" w:type="dxa"/>
              <w:left w:w="15" w:type="dxa"/>
              <w:bottom w:w="0" w:type="dxa"/>
              <w:right w:w="15" w:type="dxa"/>
            </w:tcMar>
            <w:vAlign w:val="center"/>
            <w:hideMark/>
          </w:tcPr>
          <w:p w14:paraId="0EEEC0C0" w14:textId="77777777" w:rsidR="00741C11" w:rsidRPr="009609DC" w:rsidRDefault="00741C11" w:rsidP="005816F1">
            <w:pPr>
              <w:spacing w:line="360" w:lineRule="auto"/>
              <w:jc w:val="both"/>
              <w:rPr>
                <w:rFonts w:ascii="Arial" w:hAnsi="Arial" w:cs="Arial"/>
                <w:sz w:val="20"/>
                <w:szCs w:val="20"/>
              </w:rPr>
            </w:pPr>
          </w:p>
        </w:tc>
        <w:tc>
          <w:tcPr>
            <w:tcW w:w="1188" w:type="pct"/>
            <w:tcBorders>
              <w:top w:val="nil"/>
              <w:left w:val="nil"/>
              <w:bottom w:val="nil"/>
              <w:right w:val="nil"/>
            </w:tcBorders>
            <w:shd w:val="clear" w:color="auto" w:fill="FFFFFF"/>
            <w:tcMar>
              <w:top w:w="15" w:type="dxa"/>
              <w:left w:w="15" w:type="dxa"/>
              <w:bottom w:w="0" w:type="dxa"/>
              <w:right w:w="15" w:type="dxa"/>
            </w:tcMar>
            <w:vAlign w:val="center"/>
            <w:hideMark/>
          </w:tcPr>
          <w:p w14:paraId="78654CB4" w14:textId="77777777" w:rsidR="00741C11" w:rsidRPr="009609DC" w:rsidRDefault="00741C11" w:rsidP="005816F1">
            <w:pPr>
              <w:spacing w:line="360" w:lineRule="auto"/>
              <w:jc w:val="both"/>
              <w:rPr>
                <w:rFonts w:ascii="Arial" w:hAnsi="Arial" w:cs="Arial"/>
                <w:sz w:val="20"/>
                <w:szCs w:val="20"/>
              </w:rPr>
            </w:pPr>
            <w:r w:rsidRPr="009609DC">
              <w:rPr>
                <w:rFonts w:ascii="Arial" w:hAnsi="Arial" w:cs="Arial"/>
                <w:sz w:val="20"/>
                <w:szCs w:val="20"/>
              </w:rPr>
              <w:t>0.49 (0.10 – 0.88)</w:t>
            </w:r>
          </w:p>
        </w:tc>
      </w:tr>
      <w:tr w:rsidR="00741C11" w:rsidRPr="009609DC" w14:paraId="1146F78C" w14:textId="77777777" w:rsidTr="005816F1">
        <w:trPr>
          <w:trHeight w:val="840"/>
        </w:trPr>
        <w:tc>
          <w:tcPr>
            <w:tcW w:w="1053" w:type="pct"/>
            <w:tcBorders>
              <w:top w:val="nil"/>
              <w:left w:val="nil"/>
              <w:bottom w:val="single" w:sz="18" w:space="0" w:color="000000"/>
              <w:right w:val="nil"/>
            </w:tcBorders>
            <w:shd w:val="clear" w:color="auto" w:fill="FFFFFF"/>
            <w:tcMar>
              <w:top w:w="15" w:type="dxa"/>
              <w:left w:w="15" w:type="dxa"/>
              <w:bottom w:w="0" w:type="dxa"/>
              <w:right w:w="15" w:type="dxa"/>
            </w:tcMar>
            <w:vAlign w:val="center"/>
            <w:hideMark/>
          </w:tcPr>
          <w:p w14:paraId="6C57D922" w14:textId="77777777" w:rsidR="00741C11" w:rsidRPr="009609DC" w:rsidRDefault="00741C11" w:rsidP="005816F1">
            <w:pPr>
              <w:spacing w:line="360" w:lineRule="auto"/>
              <w:jc w:val="both"/>
              <w:rPr>
                <w:rFonts w:ascii="Arial" w:hAnsi="Arial" w:cs="Arial"/>
                <w:sz w:val="20"/>
                <w:szCs w:val="20"/>
              </w:rPr>
            </w:pPr>
            <w:r w:rsidRPr="009609DC">
              <w:rPr>
                <w:rFonts w:ascii="Arial" w:hAnsi="Arial" w:cs="Arial"/>
                <w:sz w:val="20"/>
                <w:szCs w:val="20"/>
              </w:rPr>
              <w:t>Temporal</w:t>
            </w:r>
          </w:p>
        </w:tc>
        <w:tc>
          <w:tcPr>
            <w:tcW w:w="1189" w:type="pct"/>
            <w:tcBorders>
              <w:top w:val="nil"/>
              <w:left w:val="nil"/>
              <w:bottom w:val="single" w:sz="18" w:space="0" w:color="000000"/>
              <w:right w:val="nil"/>
            </w:tcBorders>
            <w:shd w:val="clear" w:color="auto" w:fill="FFFFFF"/>
            <w:tcMar>
              <w:top w:w="15" w:type="dxa"/>
              <w:left w:w="15" w:type="dxa"/>
              <w:bottom w:w="0" w:type="dxa"/>
              <w:right w:w="15" w:type="dxa"/>
            </w:tcMar>
            <w:vAlign w:val="center"/>
            <w:hideMark/>
          </w:tcPr>
          <w:p w14:paraId="0131DE33" w14:textId="77777777" w:rsidR="00741C11" w:rsidRPr="009609DC" w:rsidRDefault="00741C11" w:rsidP="005816F1">
            <w:pPr>
              <w:spacing w:line="360" w:lineRule="auto"/>
              <w:jc w:val="both"/>
              <w:rPr>
                <w:rFonts w:ascii="Arial" w:hAnsi="Arial" w:cs="Arial"/>
                <w:sz w:val="20"/>
                <w:szCs w:val="20"/>
              </w:rPr>
            </w:pPr>
            <w:r w:rsidRPr="009609DC">
              <w:rPr>
                <w:rFonts w:ascii="Arial" w:hAnsi="Arial" w:cs="Arial"/>
                <w:sz w:val="20"/>
                <w:szCs w:val="20"/>
              </w:rPr>
              <w:t>0.67 (0.34 – 1.00)</w:t>
            </w:r>
          </w:p>
        </w:tc>
        <w:tc>
          <w:tcPr>
            <w:tcW w:w="184" w:type="pct"/>
            <w:tcBorders>
              <w:top w:val="nil"/>
              <w:left w:val="nil"/>
              <w:bottom w:val="single" w:sz="18" w:space="0" w:color="000000"/>
              <w:right w:val="nil"/>
            </w:tcBorders>
            <w:shd w:val="clear" w:color="auto" w:fill="FFFFFF"/>
            <w:tcMar>
              <w:top w:w="15" w:type="dxa"/>
              <w:left w:w="15" w:type="dxa"/>
              <w:bottom w:w="0" w:type="dxa"/>
              <w:right w:w="15" w:type="dxa"/>
            </w:tcMar>
            <w:vAlign w:val="center"/>
            <w:hideMark/>
          </w:tcPr>
          <w:p w14:paraId="7125ECEB" w14:textId="77777777" w:rsidR="00741C11" w:rsidRPr="009609DC" w:rsidRDefault="00741C11" w:rsidP="005816F1">
            <w:pPr>
              <w:spacing w:line="360" w:lineRule="auto"/>
              <w:jc w:val="both"/>
              <w:rPr>
                <w:rFonts w:ascii="Arial" w:hAnsi="Arial" w:cs="Arial"/>
                <w:sz w:val="20"/>
                <w:szCs w:val="20"/>
              </w:rPr>
            </w:pPr>
          </w:p>
        </w:tc>
        <w:tc>
          <w:tcPr>
            <w:tcW w:w="1189" w:type="pct"/>
            <w:tcBorders>
              <w:top w:val="nil"/>
              <w:left w:val="nil"/>
              <w:bottom w:val="single" w:sz="18" w:space="0" w:color="000000"/>
              <w:right w:val="nil"/>
            </w:tcBorders>
            <w:shd w:val="clear" w:color="auto" w:fill="FFFFFF"/>
            <w:tcMar>
              <w:top w:w="15" w:type="dxa"/>
              <w:left w:w="15" w:type="dxa"/>
              <w:bottom w:w="0" w:type="dxa"/>
              <w:right w:w="15" w:type="dxa"/>
            </w:tcMar>
            <w:vAlign w:val="center"/>
            <w:hideMark/>
          </w:tcPr>
          <w:p w14:paraId="56FEDB86" w14:textId="77777777" w:rsidR="00741C11" w:rsidRPr="009609DC" w:rsidRDefault="00741C11" w:rsidP="005816F1">
            <w:pPr>
              <w:spacing w:line="360" w:lineRule="auto"/>
              <w:jc w:val="both"/>
              <w:rPr>
                <w:rFonts w:ascii="Arial" w:hAnsi="Arial" w:cs="Arial"/>
                <w:sz w:val="20"/>
                <w:szCs w:val="20"/>
              </w:rPr>
            </w:pPr>
            <w:r w:rsidRPr="009609DC">
              <w:rPr>
                <w:rFonts w:ascii="Arial" w:hAnsi="Arial" w:cs="Arial"/>
                <w:sz w:val="20"/>
                <w:szCs w:val="20"/>
              </w:rPr>
              <w:t>0.15 (-0.30 – 0.59)</w:t>
            </w:r>
          </w:p>
        </w:tc>
        <w:tc>
          <w:tcPr>
            <w:tcW w:w="197" w:type="pct"/>
            <w:tcBorders>
              <w:top w:val="nil"/>
              <w:left w:val="nil"/>
              <w:bottom w:val="single" w:sz="18" w:space="0" w:color="000000"/>
              <w:right w:val="nil"/>
            </w:tcBorders>
            <w:shd w:val="clear" w:color="auto" w:fill="FFFFFF"/>
            <w:tcMar>
              <w:top w:w="15" w:type="dxa"/>
              <w:left w:w="15" w:type="dxa"/>
              <w:bottom w:w="0" w:type="dxa"/>
              <w:right w:w="15" w:type="dxa"/>
            </w:tcMar>
            <w:vAlign w:val="center"/>
            <w:hideMark/>
          </w:tcPr>
          <w:p w14:paraId="0A387521" w14:textId="77777777" w:rsidR="00741C11" w:rsidRPr="009609DC" w:rsidRDefault="00741C11" w:rsidP="005816F1">
            <w:pPr>
              <w:spacing w:line="360" w:lineRule="auto"/>
              <w:jc w:val="both"/>
              <w:rPr>
                <w:rFonts w:ascii="Arial" w:hAnsi="Arial" w:cs="Arial"/>
                <w:sz w:val="20"/>
                <w:szCs w:val="20"/>
              </w:rPr>
            </w:pPr>
          </w:p>
        </w:tc>
        <w:tc>
          <w:tcPr>
            <w:tcW w:w="1188" w:type="pct"/>
            <w:tcBorders>
              <w:top w:val="nil"/>
              <w:left w:val="nil"/>
              <w:bottom w:val="single" w:sz="18" w:space="0" w:color="000000"/>
              <w:right w:val="nil"/>
            </w:tcBorders>
            <w:shd w:val="clear" w:color="auto" w:fill="FFFFFF"/>
            <w:tcMar>
              <w:top w:w="15" w:type="dxa"/>
              <w:left w:w="15" w:type="dxa"/>
              <w:bottom w:w="0" w:type="dxa"/>
              <w:right w:w="15" w:type="dxa"/>
            </w:tcMar>
            <w:vAlign w:val="center"/>
            <w:hideMark/>
          </w:tcPr>
          <w:p w14:paraId="32F23779" w14:textId="77777777" w:rsidR="00741C11" w:rsidRPr="009609DC" w:rsidRDefault="00741C11" w:rsidP="005816F1">
            <w:pPr>
              <w:spacing w:line="360" w:lineRule="auto"/>
              <w:jc w:val="both"/>
              <w:rPr>
                <w:rFonts w:ascii="Arial" w:hAnsi="Arial" w:cs="Arial"/>
                <w:sz w:val="20"/>
                <w:szCs w:val="20"/>
              </w:rPr>
            </w:pPr>
            <w:r w:rsidRPr="009609DC">
              <w:rPr>
                <w:rFonts w:ascii="Arial" w:hAnsi="Arial" w:cs="Arial"/>
                <w:sz w:val="20"/>
                <w:szCs w:val="20"/>
              </w:rPr>
              <w:t>0.34 (-0.10 – 0.77)</w:t>
            </w:r>
          </w:p>
        </w:tc>
      </w:tr>
    </w:tbl>
    <w:p w14:paraId="6A93807C" w14:textId="77777777" w:rsidR="00741C11" w:rsidRPr="009609DC" w:rsidRDefault="00741C11" w:rsidP="00741C11">
      <w:pPr>
        <w:spacing w:line="360" w:lineRule="auto"/>
        <w:jc w:val="both"/>
        <w:rPr>
          <w:rFonts w:ascii="Arial" w:hAnsi="Arial" w:cs="Arial"/>
          <w:sz w:val="20"/>
          <w:szCs w:val="20"/>
          <w:lang w:val="en-US"/>
        </w:rPr>
      </w:pPr>
      <w:r w:rsidRPr="009609DC">
        <w:rPr>
          <w:rFonts w:ascii="Arial" w:hAnsi="Arial" w:cs="Arial"/>
          <w:sz w:val="20"/>
          <w:szCs w:val="20"/>
          <w:lang w:val="en-US"/>
        </w:rPr>
        <w:t>Abbreviations: AC1 = first-order agreement coefficient; 95% CI = 95% Confidence Interval OCT = optical coherence tomography;</w:t>
      </w:r>
    </w:p>
    <w:p w14:paraId="5E8B699C" w14:textId="77777777" w:rsidR="009E0AF6" w:rsidRPr="009609DC" w:rsidRDefault="009E0AF6">
      <w:pPr>
        <w:rPr>
          <w:rFonts w:ascii="Arial" w:hAnsi="Arial" w:cs="Arial"/>
          <w:sz w:val="20"/>
          <w:szCs w:val="20"/>
          <w:lang w:val="en-US"/>
        </w:rPr>
      </w:pPr>
    </w:p>
    <w:sectPr w:rsidR="009E0AF6" w:rsidRPr="009609DC" w:rsidSect="00303363">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Título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C11"/>
    <w:rsid w:val="00030A06"/>
    <w:rsid w:val="0005101D"/>
    <w:rsid w:val="000A28E6"/>
    <w:rsid w:val="000B5105"/>
    <w:rsid w:val="000F2963"/>
    <w:rsid w:val="000F487C"/>
    <w:rsid w:val="00117E4E"/>
    <w:rsid w:val="001440A1"/>
    <w:rsid w:val="001460E5"/>
    <w:rsid w:val="001A30F5"/>
    <w:rsid w:val="001B3947"/>
    <w:rsid w:val="001D135E"/>
    <w:rsid w:val="001D6659"/>
    <w:rsid w:val="001E6C79"/>
    <w:rsid w:val="00201210"/>
    <w:rsid w:val="002247DF"/>
    <w:rsid w:val="00250160"/>
    <w:rsid w:val="00267B69"/>
    <w:rsid w:val="00277772"/>
    <w:rsid w:val="002A197F"/>
    <w:rsid w:val="002D5E79"/>
    <w:rsid w:val="00303363"/>
    <w:rsid w:val="00304954"/>
    <w:rsid w:val="00340770"/>
    <w:rsid w:val="003849E6"/>
    <w:rsid w:val="003A1441"/>
    <w:rsid w:val="003C5A27"/>
    <w:rsid w:val="003C6FE7"/>
    <w:rsid w:val="003E6C38"/>
    <w:rsid w:val="003F3E7C"/>
    <w:rsid w:val="003F7CB9"/>
    <w:rsid w:val="004F14A8"/>
    <w:rsid w:val="005E4870"/>
    <w:rsid w:val="00696EC2"/>
    <w:rsid w:val="006C6969"/>
    <w:rsid w:val="00724724"/>
    <w:rsid w:val="00730E0E"/>
    <w:rsid w:val="00741C11"/>
    <w:rsid w:val="0078606B"/>
    <w:rsid w:val="008977D8"/>
    <w:rsid w:val="008F7F84"/>
    <w:rsid w:val="00921BD7"/>
    <w:rsid w:val="009244D8"/>
    <w:rsid w:val="009325A7"/>
    <w:rsid w:val="009609DC"/>
    <w:rsid w:val="0099097F"/>
    <w:rsid w:val="009B6570"/>
    <w:rsid w:val="009E0AF6"/>
    <w:rsid w:val="00A07A0F"/>
    <w:rsid w:val="00A1265C"/>
    <w:rsid w:val="00A31B73"/>
    <w:rsid w:val="00A45EAF"/>
    <w:rsid w:val="00A74CF4"/>
    <w:rsid w:val="00A831A7"/>
    <w:rsid w:val="00AC41B8"/>
    <w:rsid w:val="00AD6DF0"/>
    <w:rsid w:val="00AF7D23"/>
    <w:rsid w:val="00B1690A"/>
    <w:rsid w:val="00B57290"/>
    <w:rsid w:val="00B734CD"/>
    <w:rsid w:val="00B854EE"/>
    <w:rsid w:val="00BC7065"/>
    <w:rsid w:val="00BE13F3"/>
    <w:rsid w:val="00C14CC0"/>
    <w:rsid w:val="00C65AD9"/>
    <w:rsid w:val="00C81E5E"/>
    <w:rsid w:val="00C839A5"/>
    <w:rsid w:val="00CA7017"/>
    <w:rsid w:val="00D05713"/>
    <w:rsid w:val="00D71014"/>
    <w:rsid w:val="00E03D33"/>
    <w:rsid w:val="00E63264"/>
    <w:rsid w:val="00E73FBA"/>
    <w:rsid w:val="00E8578E"/>
    <w:rsid w:val="00EA7DB6"/>
    <w:rsid w:val="00EC3D51"/>
    <w:rsid w:val="00F73B5E"/>
    <w:rsid w:val="00FB04F1"/>
    <w:rsid w:val="00FB46DC"/>
    <w:rsid w:val="00FC33DE"/>
    <w:rsid w:val="00FD282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9379C"/>
  <w15:chartTrackingRefBased/>
  <w15:docId w15:val="{92698140-C8BE-D242-8F39-E3F9ABC27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C11"/>
    <w:rPr>
      <w:rFonts w:ascii="Times New Roman" w:eastAsia="Times New Roman" w:hAnsi="Times New Roman" w:cs="Times New Roman"/>
      <w:lang w:eastAsia="pt-BR"/>
    </w:rPr>
  </w:style>
  <w:style w:type="paragraph" w:styleId="Ttulo4">
    <w:name w:val="heading 4"/>
    <w:basedOn w:val="Normal"/>
    <w:next w:val="Normal"/>
    <w:link w:val="Ttulo4Char"/>
    <w:autoRedefine/>
    <w:uiPriority w:val="9"/>
    <w:unhideWhenUsed/>
    <w:qFormat/>
    <w:rsid w:val="00FD2821"/>
    <w:pPr>
      <w:keepNext/>
      <w:keepLines/>
      <w:spacing w:line="360" w:lineRule="auto"/>
      <w:jc w:val="both"/>
      <w:outlineLvl w:val="3"/>
    </w:pPr>
    <w:rPr>
      <w:rFonts w:ascii="Arial" w:eastAsiaTheme="majorEastAsia" w:hAnsi="Arial" w:cs="Times New Roman (Títulos CS)"/>
      <w:b/>
      <w:iCs/>
      <w:color w:val="000000" w:themeColor="text1"/>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ese">
    <w:name w:val="tese"/>
    <w:basedOn w:val="Tabelanormal"/>
    <w:uiPriority w:val="99"/>
    <w:rsid w:val="00D71014"/>
    <w:pPr>
      <w:jc w:val="center"/>
    </w:pPr>
    <w:rPr>
      <w:rFonts w:ascii="Arial" w:hAnsi="Arial"/>
    </w:rPr>
    <w:tblPr>
      <w:tblBorders>
        <w:top w:val="single" w:sz="4" w:space="0" w:color="auto"/>
        <w:bottom w:val="single" w:sz="4" w:space="0" w:color="auto"/>
      </w:tblBorders>
    </w:tblPr>
    <w:tcPr>
      <w:vAlign w:val="center"/>
    </w:tcPr>
  </w:style>
  <w:style w:type="character" w:customStyle="1" w:styleId="Ttulo4Char">
    <w:name w:val="Título 4 Char"/>
    <w:basedOn w:val="Fontepargpadro"/>
    <w:link w:val="Ttulo4"/>
    <w:uiPriority w:val="9"/>
    <w:rsid w:val="00FD2821"/>
    <w:rPr>
      <w:rFonts w:ascii="Arial" w:eastAsiaTheme="majorEastAsia" w:hAnsi="Arial" w:cs="Times New Roman (Títulos CS)"/>
      <w:b/>
      <w:iCs/>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210</Words>
  <Characters>1135</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Bruno Esporcatte</dc:creator>
  <cp:keywords/>
  <dc:description/>
  <cp:lastModifiedBy>Arthur Brun</cp:lastModifiedBy>
  <cp:revision>5</cp:revision>
  <dcterms:created xsi:type="dcterms:W3CDTF">2022-06-18T20:21:00Z</dcterms:created>
  <dcterms:modified xsi:type="dcterms:W3CDTF">2026-01-28T21:26:00Z</dcterms:modified>
</cp:coreProperties>
</file>