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C577F4" w14:textId="74D7AA1B" w:rsidR="00F050A4" w:rsidRPr="009052E3" w:rsidRDefault="006B5383" w:rsidP="006B5383">
      <w:pPr>
        <w:pStyle w:val="Title"/>
        <w:rPr>
          <w:sz w:val="14"/>
          <w:szCs w:val="14"/>
          <w:lang w:val="en-GB"/>
        </w:rPr>
      </w:pPr>
      <w:r w:rsidRPr="009052E3">
        <w:rPr>
          <w:lang w:val="en-GB"/>
        </w:rPr>
        <w:t xml:space="preserve">Supplementary Information for “A failed human expansion </w:t>
      </w:r>
      <w:r w:rsidR="000F5C61">
        <w:rPr>
          <w:lang w:val="en-GB"/>
        </w:rPr>
        <w:t>out of Africa</w:t>
      </w:r>
      <w:r w:rsidRPr="009052E3">
        <w:rPr>
          <w:lang w:val="en-GB"/>
        </w:rPr>
        <w:t xml:space="preserve"> 100,000 years ago” Rose et al.</w:t>
      </w:r>
    </w:p>
    <w:p w14:paraId="7897BB95" w14:textId="77777777" w:rsidR="00F050A4" w:rsidRPr="009052E3" w:rsidRDefault="00F050A4">
      <w:pPr>
        <w:pStyle w:val="Heading2"/>
        <w:spacing w:before="200" w:after="100" w:line="360" w:lineRule="auto"/>
        <w:rPr>
          <w:lang w:val="en-GB"/>
        </w:rPr>
      </w:pPr>
    </w:p>
    <w:p w14:paraId="70042B34" w14:textId="77777777" w:rsidR="00F050A4" w:rsidRPr="009052E3" w:rsidRDefault="00F050A4">
      <w:pPr>
        <w:rPr>
          <w:lang w:val="en-GB"/>
        </w:rPr>
      </w:pPr>
    </w:p>
    <w:p w14:paraId="6AFA4F44" w14:textId="77777777" w:rsidR="00F050A4" w:rsidRPr="009052E3" w:rsidRDefault="00000000">
      <w:pPr>
        <w:rPr>
          <w:u w:val="single"/>
          <w:lang w:val="en-GB"/>
        </w:rPr>
      </w:pPr>
      <w:r w:rsidRPr="009052E3">
        <w:rPr>
          <w:u w:val="single"/>
          <w:lang w:val="en-GB"/>
        </w:rPr>
        <w:t>Contents:</w:t>
      </w:r>
    </w:p>
    <w:p w14:paraId="1FBFDAC4" w14:textId="77777777" w:rsidR="00F050A4" w:rsidRPr="009052E3" w:rsidRDefault="00F050A4">
      <w:pPr>
        <w:rPr>
          <w:lang w:val="en-GB"/>
        </w:rPr>
      </w:pPr>
    </w:p>
    <w:p w14:paraId="1E385CCF" w14:textId="77777777" w:rsidR="00F050A4" w:rsidRPr="009052E3" w:rsidRDefault="00000000">
      <w:pPr>
        <w:numPr>
          <w:ilvl w:val="0"/>
          <w:numId w:val="2"/>
        </w:numPr>
        <w:spacing w:after="0" w:line="480" w:lineRule="auto"/>
        <w:rPr>
          <w:lang w:val="en-GB"/>
        </w:rPr>
      </w:pPr>
      <w:r w:rsidRPr="009052E3">
        <w:rPr>
          <w:lang w:val="en-GB"/>
        </w:rPr>
        <w:t>Site context &amp; Stratigraphy</w:t>
      </w:r>
    </w:p>
    <w:p w14:paraId="734D2F3D" w14:textId="77777777" w:rsidR="00F050A4" w:rsidRPr="009052E3" w:rsidRDefault="00000000">
      <w:pPr>
        <w:numPr>
          <w:ilvl w:val="0"/>
          <w:numId w:val="2"/>
        </w:numPr>
        <w:spacing w:before="0" w:after="0" w:line="480" w:lineRule="auto"/>
        <w:rPr>
          <w:lang w:val="en-GB"/>
        </w:rPr>
      </w:pPr>
      <w:r w:rsidRPr="009052E3">
        <w:rPr>
          <w:lang w:val="en-GB"/>
        </w:rPr>
        <w:t>Single-grain OSL dating</w:t>
      </w:r>
    </w:p>
    <w:p w14:paraId="731A2048" w14:textId="77777777" w:rsidR="00F050A4" w:rsidRPr="009052E3" w:rsidRDefault="00000000">
      <w:pPr>
        <w:numPr>
          <w:ilvl w:val="0"/>
          <w:numId w:val="2"/>
        </w:numPr>
        <w:spacing w:before="0" w:after="0" w:line="480" w:lineRule="auto"/>
        <w:rPr>
          <w:lang w:val="en-GB"/>
        </w:rPr>
      </w:pPr>
      <w:r w:rsidRPr="009052E3">
        <w:rPr>
          <w:lang w:val="en-GB"/>
        </w:rPr>
        <w:t>Lithic Assemblages</w:t>
      </w:r>
    </w:p>
    <w:p w14:paraId="4C55645D" w14:textId="77777777" w:rsidR="00F050A4" w:rsidRPr="009052E3" w:rsidRDefault="00000000">
      <w:pPr>
        <w:numPr>
          <w:ilvl w:val="0"/>
          <w:numId w:val="2"/>
        </w:numPr>
        <w:spacing w:before="0" w:after="0" w:line="480" w:lineRule="auto"/>
        <w:rPr>
          <w:lang w:val="en-GB"/>
        </w:rPr>
      </w:pPr>
      <w:r w:rsidRPr="009052E3">
        <w:rPr>
          <w:lang w:val="en-GB"/>
        </w:rPr>
        <w:t>Lithic Taphonomy Analysis</w:t>
      </w:r>
    </w:p>
    <w:p w14:paraId="02F82785" w14:textId="77777777" w:rsidR="00F050A4" w:rsidRPr="009052E3" w:rsidRDefault="00000000">
      <w:pPr>
        <w:numPr>
          <w:ilvl w:val="0"/>
          <w:numId w:val="2"/>
        </w:numPr>
        <w:spacing w:before="0" w:after="0" w:line="480" w:lineRule="auto"/>
        <w:rPr>
          <w:lang w:val="en-GB"/>
        </w:rPr>
      </w:pPr>
      <w:r w:rsidRPr="009052E3">
        <w:rPr>
          <w:lang w:val="en-GB"/>
        </w:rPr>
        <w:t>Phytolith Analysis</w:t>
      </w:r>
    </w:p>
    <w:p w14:paraId="0510C3BB" w14:textId="77777777" w:rsidR="00F050A4" w:rsidRPr="009052E3" w:rsidRDefault="00000000">
      <w:pPr>
        <w:numPr>
          <w:ilvl w:val="0"/>
          <w:numId w:val="2"/>
        </w:numPr>
        <w:spacing w:before="0" w:after="0" w:line="480" w:lineRule="auto"/>
        <w:rPr>
          <w:lang w:val="en-GB"/>
        </w:rPr>
      </w:pPr>
      <w:r w:rsidRPr="009052E3">
        <w:rPr>
          <w:lang w:val="en-GB"/>
        </w:rPr>
        <w:t>Palaeoclimatic &amp; Archaeogenetic Framework</w:t>
      </w:r>
    </w:p>
    <w:p w14:paraId="6F318911" w14:textId="77777777" w:rsidR="00F050A4" w:rsidRPr="009052E3" w:rsidRDefault="00000000">
      <w:pPr>
        <w:numPr>
          <w:ilvl w:val="0"/>
          <w:numId w:val="2"/>
        </w:numPr>
        <w:spacing w:before="0" w:after="0" w:line="480" w:lineRule="auto"/>
        <w:rPr>
          <w:lang w:val="en-GB"/>
        </w:rPr>
      </w:pPr>
      <w:r w:rsidRPr="009052E3">
        <w:rPr>
          <w:lang w:val="en-GB"/>
        </w:rPr>
        <w:t>In Memoriam: Anthony E. Marks (1938-2025)</w:t>
      </w:r>
    </w:p>
    <w:p w14:paraId="5A64417D" w14:textId="77777777" w:rsidR="00F050A4" w:rsidRPr="009052E3" w:rsidRDefault="00000000">
      <w:pPr>
        <w:numPr>
          <w:ilvl w:val="0"/>
          <w:numId w:val="2"/>
        </w:numPr>
        <w:spacing w:before="0" w:after="0" w:line="480" w:lineRule="auto"/>
        <w:rPr>
          <w:lang w:val="en-GB"/>
        </w:rPr>
      </w:pPr>
      <w:r w:rsidRPr="009052E3">
        <w:rPr>
          <w:lang w:val="en-GB"/>
        </w:rPr>
        <w:t>References</w:t>
      </w:r>
    </w:p>
    <w:p w14:paraId="6CDE6A69" w14:textId="77777777" w:rsidR="005667C1" w:rsidRPr="009052E3" w:rsidRDefault="00000000" w:rsidP="005667C1">
      <w:pPr>
        <w:numPr>
          <w:ilvl w:val="0"/>
          <w:numId w:val="2"/>
        </w:numPr>
        <w:spacing w:before="0" w:line="480" w:lineRule="auto"/>
        <w:rPr>
          <w:lang w:val="en-GB"/>
        </w:rPr>
      </w:pPr>
      <w:r w:rsidRPr="009052E3">
        <w:rPr>
          <w:lang w:val="en-GB"/>
        </w:rPr>
        <w:t>Computer Code Availability</w:t>
      </w:r>
    </w:p>
    <w:p w14:paraId="53313565" w14:textId="0689BB2D" w:rsidR="00F050A4" w:rsidRPr="009052E3" w:rsidRDefault="00000000" w:rsidP="005667C1">
      <w:pPr>
        <w:spacing w:before="0" w:line="480" w:lineRule="auto"/>
        <w:ind w:left="720"/>
        <w:rPr>
          <w:lang w:val="en-GB"/>
        </w:rPr>
      </w:pPr>
      <w:r w:rsidRPr="009052E3">
        <w:rPr>
          <w:lang w:val="en-GB"/>
        </w:rPr>
        <w:br w:type="page"/>
      </w:r>
    </w:p>
    <w:p w14:paraId="4EDBA088" w14:textId="0172DB47" w:rsidR="00F050A4" w:rsidRPr="009052E3" w:rsidRDefault="00634E30" w:rsidP="00634E30">
      <w:pPr>
        <w:pStyle w:val="Heading1"/>
        <w:rPr>
          <w:lang w:val="en-GB"/>
        </w:rPr>
      </w:pPr>
      <w:bookmarkStart w:id="0" w:name="_heading=h.g6vt3g26g9le" w:colFirst="0" w:colLast="0"/>
      <w:bookmarkStart w:id="1" w:name="_heading=h.iohv9rzo0c2" w:colFirst="0" w:colLast="0"/>
      <w:bookmarkEnd w:id="0"/>
      <w:bookmarkEnd w:id="1"/>
      <w:r w:rsidRPr="009052E3">
        <w:rPr>
          <w:lang w:val="en-GB"/>
        </w:rPr>
        <w:lastRenderedPageBreak/>
        <w:t xml:space="preserve">1. Site Context &amp; Stratigraphy </w:t>
      </w:r>
    </w:p>
    <w:p w14:paraId="5AAA5F5D" w14:textId="77777777" w:rsidR="00F050A4" w:rsidRPr="009052E3" w:rsidRDefault="00000000">
      <w:pPr>
        <w:pStyle w:val="Heading2"/>
        <w:spacing w:before="480" w:after="240" w:line="301" w:lineRule="auto"/>
        <w:rPr>
          <w:lang w:val="en-GB"/>
        </w:rPr>
      </w:pPr>
      <w:bookmarkStart w:id="2" w:name="_heading=h.w0pcghbbqfbk" w:colFirst="0" w:colLast="0"/>
      <w:bookmarkEnd w:id="2"/>
      <w:r w:rsidRPr="009052E3">
        <w:rPr>
          <w:lang w:val="en-GB"/>
        </w:rPr>
        <w:t>1.1. Geologic setting and excavated sites</w:t>
      </w:r>
    </w:p>
    <w:p w14:paraId="55196A72" w14:textId="7EF688C2" w:rsidR="00F050A4" w:rsidRPr="009052E3" w:rsidRDefault="00000000">
      <w:pPr>
        <w:rPr>
          <w:color w:val="0F1115"/>
          <w:lang w:val="en-GB"/>
        </w:rPr>
      </w:pPr>
      <w:r w:rsidRPr="009052E3">
        <w:rPr>
          <w:color w:val="0F1115"/>
          <w:lang w:val="en-GB"/>
        </w:rPr>
        <w:t>The Nejd plateau in southern Oman’s Dhofar Governorate is an arid limestone tableland incised by deep wadis that expose Tertiary bedrock and extensive chert-bearing layers. Previous surveys documented over 250 Middle Stone Age/Middle Palaeolithic (MSA/MP) sites across this landscape, the vast majority characterized by Nubian Levallois technology</w:t>
      </w:r>
      <w:r w:rsidR="001336C0" w:rsidRPr="009052E3">
        <w:rPr>
          <w:color w:val="0F1115"/>
          <w:vertAlign w:val="superscript"/>
          <w:lang w:val="en-GB"/>
        </w:rPr>
        <w:t>1</w:t>
      </w:r>
      <w:r w:rsidRPr="009052E3">
        <w:rPr>
          <w:color w:val="0F1115"/>
          <w:lang w:val="en-GB"/>
        </w:rPr>
        <w:t xml:space="preserve">. The three excavated sites—TH505 (Aybut Hills 5), TH584 (Aybut Hills 6), and TH571 (Upper Amut 1)—represent a subset of these findspots and were selected during the 2022 and 2023 field seasons based on three criteria: (1) presence of diagnostic Dhofar Nubian artefacts </w:t>
      </w:r>
      <w:r w:rsidRPr="009052E3">
        <w:rPr>
          <w:i/>
          <w:iCs/>
          <w:color w:val="0F1115"/>
          <w:lang w:val="en-GB"/>
        </w:rPr>
        <w:t>in situ</w:t>
      </w:r>
      <w:r w:rsidRPr="009052E3">
        <w:rPr>
          <w:color w:val="0F1115"/>
          <w:lang w:val="en-GB"/>
        </w:rPr>
        <w:t xml:space="preserve"> or eroding from sedimentary contexts, indicating burial potential; (2) proximity to sedimentary basins or accumulation zones likely to preserve Quaternary deposits; and (3) evidence of post-depositional bleaching on surface artefacts, indicating prior burial and subsequent exhumation.</w:t>
      </w:r>
    </w:p>
    <w:p w14:paraId="4B157453" w14:textId="77777777" w:rsidR="00F050A4" w:rsidRPr="009052E3" w:rsidRDefault="00000000">
      <w:pPr>
        <w:spacing w:after="200"/>
        <w:rPr>
          <w:lang w:val="en-GB"/>
        </w:rPr>
      </w:pPr>
      <w:r w:rsidRPr="009052E3">
        <w:rPr>
          <w:color w:val="0F1115"/>
          <w:lang w:val="en-GB"/>
        </w:rPr>
        <w:t xml:space="preserve">Most Dhofar Nubian sites occur as deflated surface scatters directly overlying chert-bearing bedrock, without associated fine-grained sediments suitable for luminescence dating. The buried sites presented here thus represent exceptional preservation contexts within a predominantly deflated landscape (Fig. S1). </w:t>
      </w:r>
      <w:r w:rsidRPr="009052E3">
        <w:rPr>
          <w:lang w:val="en-GB"/>
        </w:rPr>
        <w:t>TH505, first documented as a dense Dhofar Nubian surface scatter in 2013, was tested with three trenches during the 2022 and 2023 field seasons. The first trench involved cleaning an earlier test pit that had been mechanically excavated by a backhoe in 2013, revealing Nubian Levallois products cemented within a petrogypsic horizon (Unit D); however, the induration of this deposit precluded further excavation. A second 1 m² test square encountered no stratified deposits. A third excavation (3 m²) in 2023 targeted less cemented sediments exposed in a nearby gully section, yielding a high density of artefacts and deposits suitable for OSL dating. A 10 x 10 m systematic surface collection was made around this excavation unit to sample surface material and complement the buried assemblage. TH584 was discovered in 2022 when artefacts were observed eroding from a shallow gully; excavations in 2022–2023 exposed 12 m² to bedrock. TH571, situated at the margin of an endorheic basin adjacent to a Dhofar Nubian workshop, was tested in 2022 (sterile loess sequence) and 2023, when excavations closer to the basin edge unearthed an artefact-bearing layer beneath the loess.</w:t>
      </w:r>
    </w:p>
    <w:p w14:paraId="111C76FC" w14:textId="4D1B0B31" w:rsidR="00F050A4" w:rsidRPr="009052E3" w:rsidRDefault="001612DE">
      <w:pPr>
        <w:spacing w:after="200" w:line="276" w:lineRule="auto"/>
        <w:jc w:val="center"/>
        <w:rPr>
          <w:b/>
          <w:bCs/>
          <w:sz w:val="22"/>
          <w:szCs w:val="22"/>
          <w:lang w:val="en-GB"/>
        </w:rPr>
      </w:pPr>
      <w:r w:rsidRPr="009052E3">
        <w:rPr>
          <w:b/>
          <w:bCs/>
          <w:noProof/>
          <w:sz w:val="22"/>
          <w:szCs w:val="22"/>
          <w:lang w:val="en-GB"/>
        </w:rPr>
        <w:lastRenderedPageBreak/>
        <w:drawing>
          <wp:inline distT="0" distB="0" distL="0" distR="0" wp14:anchorId="218943D3" wp14:editId="09F93144">
            <wp:extent cx="5731510" cy="6686550"/>
            <wp:effectExtent l="0" t="0" r="0" b="6350"/>
            <wp:docPr id="15601270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127082" name="Picture 1560127082"/>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6686550"/>
                    </a:xfrm>
                    <a:prstGeom prst="rect">
                      <a:avLst/>
                    </a:prstGeom>
                  </pic:spPr>
                </pic:pic>
              </a:graphicData>
            </a:graphic>
          </wp:inline>
        </w:drawing>
      </w:r>
    </w:p>
    <w:p w14:paraId="3D694AAE" w14:textId="3B313936" w:rsidR="00960D6B" w:rsidRPr="009052E3" w:rsidRDefault="00000000" w:rsidP="00960D6B">
      <w:pPr>
        <w:spacing w:after="200" w:line="276" w:lineRule="auto"/>
        <w:rPr>
          <w:sz w:val="22"/>
          <w:szCs w:val="22"/>
          <w:lang w:val="en-GB"/>
        </w:rPr>
      </w:pPr>
      <w:r w:rsidRPr="009052E3">
        <w:rPr>
          <w:b/>
          <w:bCs/>
          <w:sz w:val="22"/>
          <w:szCs w:val="22"/>
          <w:lang w:val="en-GB"/>
        </w:rPr>
        <w:t>Fig. S1 | Field photos and landscape context of excavated sites.</w:t>
      </w:r>
      <w:r w:rsidRPr="009052E3">
        <w:rPr>
          <w:sz w:val="22"/>
          <w:szCs w:val="22"/>
          <w:lang w:val="en-GB"/>
        </w:rPr>
        <w:t xml:space="preserve"> </w:t>
      </w:r>
      <w:r w:rsidRPr="009052E3">
        <w:rPr>
          <w:b/>
          <w:bCs/>
          <w:sz w:val="22"/>
          <w:szCs w:val="22"/>
          <w:lang w:val="en-GB"/>
        </w:rPr>
        <w:t>Top:</w:t>
      </w:r>
      <w:r w:rsidRPr="009052E3">
        <w:rPr>
          <w:sz w:val="22"/>
          <w:szCs w:val="22"/>
          <w:lang w:val="en-GB"/>
        </w:rPr>
        <w:t xml:space="preserve"> Panoramic view of the Upper Amut plateau near TH571 (Upper Amut 1); </w:t>
      </w:r>
      <w:r w:rsidRPr="009052E3">
        <w:rPr>
          <w:b/>
          <w:bCs/>
          <w:sz w:val="22"/>
          <w:szCs w:val="22"/>
          <w:lang w:val="en-GB"/>
        </w:rPr>
        <w:t>Centr</w:t>
      </w:r>
      <w:r w:rsidR="00512D2A">
        <w:rPr>
          <w:b/>
          <w:bCs/>
          <w:sz w:val="22"/>
          <w:szCs w:val="22"/>
          <w:lang w:val="en-GB"/>
        </w:rPr>
        <w:t>e</w:t>
      </w:r>
      <w:r w:rsidRPr="009052E3">
        <w:rPr>
          <w:b/>
          <w:bCs/>
          <w:sz w:val="22"/>
          <w:szCs w:val="22"/>
          <w:lang w:val="en-GB"/>
        </w:rPr>
        <w:t xml:space="preserve"> left:</w:t>
      </w:r>
      <w:r w:rsidRPr="009052E3">
        <w:rPr>
          <w:sz w:val="22"/>
          <w:szCs w:val="22"/>
          <w:lang w:val="en-GB"/>
        </w:rPr>
        <w:t xml:space="preserve"> TH571 stratigraphic profile showing sterile loess overlying artefact-bearing gravels. </w:t>
      </w:r>
      <w:r w:rsidRPr="009052E3">
        <w:rPr>
          <w:b/>
          <w:bCs/>
          <w:sz w:val="22"/>
          <w:szCs w:val="22"/>
          <w:lang w:val="en-GB"/>
        </w:rPr>
        <w:t>Centr</w:t>
      </w:r>
      <w:r w:rsidR="00512D2A">
        <w:rPr>
          <w:b/>
          <w:bCs/>
          <w:sz w:val="22"/>
          <w:szCs w:val="22"/>
          <w:lang w:val="en-GB"/>
        </w:rPr>
        <w:t>e</w:t>
      </w:r>
      <w:r w:rsidRPr="009052E3">
        <w:rPr>
          <w:b/>
          <w:bCs/>
          <w:sz w:val="22"/>
          <w:szCs w:val="22"/>
          <w:lang w:val="en-GB"/>
        </w:rPr>
        <w:t xml:space="preserve"> right: </w:t>
      </w:r>
      <w:r w:rsidRPr="009052E3">
        <w:rPr>
          <w:sz w:val="22"/>
          <w:szCs w:val="22"/>
          <w:lang w:val="en-GB"/>
        </w:rPr>
        <w:t xml:space="preserve">Unit B in situ artefacts at TH505. </w:t>
      </w:r>
      <w:r w:rsidRPr="009052E3">
        <w:rPr>
          <w:b/>
          <w:bCs/>
          <w:sz w:val="22"/>
          <w:szCs w:val="22"/>
          <w:lang w:val="en-GB"/>
        </w:rPr>
        <w:t xml:space="preserve">Bottom left: </w:t>
      </w:r>
      <w:r w:rsidRPr="009052E3">
        <w:rPr>
          <w:sz w:val="22"/>
          <w:szCs w:val="22"/>
          <w:lang w:val="en-GB"/>
        </w:rPr>
        <w:t xml:space="preserve">2022 excavation area at TH584 showing stratified deposit beneath gravel pavement. </w:t>
      </w:r>
      <w:r w:rsidRPr="009052E3">
        <w:rPr>
          <w:b/>
          <w:bCs/>
          <w:sz w:val="22"/>
          <w:szCs w:val="22"/>
          <w:lang w:val="en-GB"/>
        </w:rPr>
        <w:t>Bottom middle:</w:t>
      </w:r>
      <w:r w:rsidRPr="009052E3">
        <w:rPr>
          <w:sz w:val="22"/>
          <w:szCs w:val="22"/>
          <w:lang w:val="en-GB"/>
        </w:rPr>
        <w:t xml:space="preserve"> Stratigraphic profile at TH584 showing positions of OSL tubes in Units A and B. </w:t>
      </w:r>
      <w:r w:rsidRPr="009052E3">
        <w:rPr>
          <w:b/>
          <w:bCs/>
          <w:sz w:val="22"/>
          <w:szCs w:val="22"/>
          <w:lang w:val="en-GB"/>
        </w:rPr>
        <w:t>Bottom right:</w:t>
      </w:r>
      <w:r w:rsidRPr="009052E3">
        <w:rPr>
          <w:sz w:val="22"/>
          <w:szCs w:val="22"/>
          <w:lang w:val="en-GB"/>
        </w:rPr>
        <w:t xml:space="preserve"> Heavily bleached and partially desilicified, in situ Nubian Levallois core in Unit A at TH584. Undamaged edges show minimal post-depositional transport.</w:t>
      </w:r>
    </w:p>
    <w:p w14:paraId="03BF43BD" w14:textId="77777777" w:rsidR="005241D8" w:rsidRDefault="005241D8">
      <w:pPr>
        <w:pStyle w:val="Heading2"/>
        <w:spacing w:before="480" w:after="240" w:line="301" w:lineRule="auto"/>
        <w:rPr>
          <w:lang w:val="en-GB"/>
        </w:rPr>
      </w:pPr>
      <w:bookmarkStart w:id="3" w:name="_heading=h.wk6fqdyql4rh" w:colFirst="0" w:colLast="0"/>
      <w:bookmarkEnd w:id="3"/>
    </w:p>
    <w:p w14:paraId="79DF122E" w14:textId="75D19147" w:rsidR="00F050A4" w:rsidRPr="009052E3" w:rsidRDefault="00000000" w:rsidP="005241D8">
      <w:pPr>
        <w:pStyle w:val="Heading2"/>
        <w:spacing w:line="300" w:lineRule="auto"/>
        <w:rPr>
          <w:lang w:val="en-GB"/>
        </w:rPr>
      </w:pPr>
      <w:r w:rsidRPr="009052E3">
        <w:rPr>
          <w:lang w:val="en-GB"/>
        </w:rPr>
        <w:lastRenderedPageBreak/>
        <w:t>1.2. Sediment accumulation and post-depositional processes</w:t>
      </w:r>
    </w:p>
    <w:p w14:paraId="7DC969E4" w14:textId="77777777" w:rsidR="00F050A4" w:rsidRPr="009052E3" w:rsidRDefault="00000000" w:rsidP="005241D8">
      <w:pPr>
        <w:pStyle w:val="Heading2"/>
        <w:spacing w:before="120" w:after="0" w:line="300" w:lineRule="auto"/>
        <w:rPr>
          <w:b w:val="0"/>
          <w:bCs w:val="0"/>
          <w:color w:val="0F1115"/>
          <w:lang w:val="en-GB"/>
        </w:rPr>
      </w:pPr>
      <w:bookmarkStart w:id="4" w:name="_heading=h.8apmibk6yzup" w:colFirst="0" w:colLast="0"/>
      <w:bookmarkEnd w:id="4"/>
      <w:r w:rsidRPr="009052E3">
        <w:rPr>
          <w:b w:val="0"/>
          <w:bCs w:val="0"/>
          <w:color w:val="0F1115"/>
          <w:lang w:val="en-GB"/>
        </w:rPr>
        <w:t>Sediment accumulation on the Nejd plateau occurs through two primary mechanisms: colluvial transport of slope debris from adjacent limestone outcrops, and aeolian deposition of carbonate silt during periods of reduced vegetation cover.</w:t>
      </w:r>
      <w:r w:rsidRPr="009052E3">
        <w:rPr>
          <w:b w:val="0"/>
          <w:bCs w:val="0"/>
          <w:lang w:val="en-GB"/>
        </w:rPr>
        <w:t xml:space="preserve"> </w:t>
      </w:r>
      <w:r w:rsidRPr="009052E3">
        <w:rPr>
          <w:b w:val="0"/>
          <w:bCs w:val="0"/>
          <w:color w:val="0F1115"/>
          <w:lang w:val="en-GB"/>
        </w:rPr>
        <w:t>At TH505 and TH584 (Figs. S2–S3), the artefact-bearing deposits consist predominantly of locally derived slope debris—angular to subangular limestone and chert fragments in a sandy-silt matrix—transported short distances (metres to tens of metres) from immediately adjacent outcrops. The limited transport distance is evidenced by the angular character of clasts and the absence of fluvial sorting or rounding.</w:t>
      </w:r>
    </w:p>
    <w:p w14:paraId="32F04158" w14:textId="77777777" w:rsidR="00F050A4" w:rsidRPr="009052E3" w:rsidRDefault="00000000" w:rsidP="005241D8">
      <w:pPr>
        <w:spacing w:before="0" w:after="0" w:line="276" w:lineRule="auto"/>
        <w:jc w:val="center"/>
        <w:rPr>
          <w:b/>
          <w:bCs/>
          <w:sz w:val="22"/>
          <w:szCs w:val="22"/>
          <w:lang w:val="en-GB"/>
        </w:rPr>
      </w:pPr>
      <w:r w:rsidRPr="009052E3">
        <w:rPr>
          <w:b/>
          <w:bCs/>
          <w:noProof/>
          <w:sz w:val="22"/>
          <w:szCs w:val="22"/>
          <w:lang w:val="en-GB"/>
        </w:rPr>
        <w:drawing>
          <wp:inline distT="114300" distB="114300" distL="114300" distR="114300" wp14:anchorId="001DF4E0" wp14:editId="7D3E1F59">
            <wp:extent cx="5731200" cy="2324100"/>
            <wp:effectExtent l="0" t="0" r="0" b="0"/>
            <wp:docPr id="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cstate="print">
                      <a:extLst>
                        <a:ext uri="{28A0092B-C50C-407E-A947-70E740481C1C}">
                          <a14:useLocalDpi xmlns:a14="http://schemas.microsoft.com/office/drawing/2010/main"/>
                        </a:ext>
                      </a:extLst>
                    </a:blip>
                    <a:srcRect/>
                    <a:stretch>
                      <a:fillRect/>
                    </a:stretch>
                  </pic:blipFill>
                  <pic:spPr>
                    <a:xfrm>
                      <a:off x="0" y="0"/>
                      <a:ext cx="5731200" cy="2324100"/>
                    </a:xfrm>
                    <a:prstGeom prst="rect">
                      <a:avLst/>
                    </a:prstGeom>
                    <a:ln/>
                  </pic:spPr>
                </pic:pic>
              </a:graphicData>
            </a:graphic>
          </wp:inline>
        </w:drawing>
      </w:r>
    </w:p>
    <w:p w14:paraId="4607AE00" w14:textId="33435704" w:rsidR="00F050A4" w:rsidRPr="009052E3" w:rsidRDefault="00000000" w:rsidP="005241D8">
      <w:pPr>
        <w:spacing w:before="0" w:after="0" w:line="276" w:lineRule="auto"/>
        <w:rPr>
          <w:sz w:val="22"/>
          <w:szCs w:val="22"/>
          <w:lang w:val="en-GB"/>
        </w:rPr>
      </w:pPr>
      <w:r w:rsidRPr="009052E3">
        <w:rPr>
          <w:b/>
          <w:bCs/>
          <w:sz w:val="22"/>
          <w:szCs w:val="22"/>
          <w:lang w:val="en-GB"/>
        </w:rPr>
        <w:t>Fig. S2 | TH505 (Aybut Hills 5) stratigraphic sections and site plan.</w:t>
      </w:r>
      <w:r w:rsidRPr="009052E3">
        <w:rPr>
          <w:sz w:val="22"/>
          <w:szCs w:val="22"/>
          <w:lang w:val="en-GB"/>
        </w:rPr>
        <w:t xml:space="preserve"> </w:t>
      </w:r>
      <w:r w:rsidRPr="009052E3">
        <w:rPr>
          <w:b/>
          <w:bCs/>
          <w:sz w:val="22"/>
          <w:szCs w:val="22"/>
          <w:lang w:val="en-GB"/>
        </w:rPr>
        <w:t>Left</w:t>
      </w:r>
      <w:r w:rsidRPr="009052E3">
        <w:rPr>
          <w:sz w:val="22"/>
          <w:szCs w:val="22"/>
          <w:lang w:val="en-GB"/>
        </w:rPr>
        <w:t xml:space="preserve">: South section of Square B2 showing position of OSL sample AYB 3-1. </w:t>
      </w:r>
      <w:r w:rsidRPr="009052E3">
        <w:rPr>
          <w:b/>
          <w:bCs/>
          <w:sz w:val="22"/>
          <w:szCs w:val="22"/>
          <w:lang w:val="en-GB"/>
        </w:rPr>
        <w:t>Centr</w:t>
      </w:r>
      <w:r w:rsidR="001D4D46">
        <w:rPr>
          <w:b/>
          <w:bCs/>
          <w:sz w:val="22"/>
          <w:szCs w:val="22"/>
          <w:lang w:val="en-GB"/>
        </w:rPr>
        <w:t>e</w:t>
      </w:r>
      <w:r w:rsidRPr="009052E3">
        <w:rPr>
          <w:sz w:val="22"/>
          <w:szCs w:val="22"/>
          <w:lang w:val="en-GB"/>
        </w:rPr>
        <w:t xml:space="preserve">: East section of Square A3 showing OSL sample AYB 3-2. Lithic artefacts concentrated in Units B and D. Depth scale in cm. </w:t>
      </w:r>
      <w:r w:rsidRPr="009052E3">
        <w:rPr>
          <w:b/>
          <w:bCs/>
          <w:sz w:val="22"/>
          <w:szCs w:val="22"/>
          <w:lang w:val="en-GB"/>
        </w:rPr>
        <w:t>Right</w:t>
      </w:r>
      <w:r w:rsidRPr="009052E3">
        <w:rPr>
          <w:sz w:val="22"/>
          <w:szCs w:val="22"/>
          <w:lang w:val="en-GB"/>
        </w:rPr>
        <w:t>: Site plan showing excavation areas from 2022 and 2023 field seasons relative to the erosional gully.</w:t>
      </w:r>
    </w:p>
    <w:p w14:paraId="2FAB1875" w14:textId="77777777" w:rsidR="00F050A4" w:rsidRPr="009052E3" w:rsidRDefault="00000000" w:rsidP="005241D8">
      <w:pPr>
        <w:spacing w:before="0" w:after="0" w:line="276" w:lineRule="auto"/>
        <w:rPr>
          <w:sz w:val="22"/>
          <w:szCs w:val="22"/>
          <w:lang w:val="en-GB"/>
        </w:rPr>
      </w:pPr>
      <w:r w:rsidRPr="009052E3">
        <w:rPr>
          <w:noProof/>
          <w:sz w:val="22"/>
          <w:szCs w:val="22"/>
          <w:lang w:val="en-GB"/>
        </w:rPr>
        <w:drawing>
          <wp:inline distT="114300" distB="114300" distL="114300" distR="114300" wp14:anchorId="17EB19D2" wp14:editId="4490ACB3">
            <wp:extent cx="5731200" cy="3009900"/>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cstate="print">
                      <a:extLst>
                        <a:ext uri="{28A0092B-C50C-407E-A947-70E740481C1C}">
                          <a14:useLocalDpi xmlns:a14="http://schemas.microsoft.com/office/drawing/2010/main"/>
                        </a:ext>
                      </a:extLst>
                    </a:blip>
                    <a:srcRect/>
                    <a:stretch>
                      <a:fillRect/>
                    </a:stretch>
                  </pic:blipFill>
                  <pic:spPr>
                    <a:xfrm>
                      <a:off x="0" y="0"/>
                      <a:ext cx="5731200" cy="3009900"/>
                    </a:xfrm>
                    <a:prstGeom prst="rect">
                      <a:avLst/>
                    </a:prstGeom>
                    <a:ln/>
                  </pic:spPr>
                </pic:pic>
              </a:graphicData>
            </a:graphic>
          </wp:inline>
        </w:drawing>
      </w:r>
    </w:p>
    <w:p w14:paraId="51D60DE7" w14:textId="6172D6DF" w:rsidR="00F050A4" w:rsidRPr="009052E3" w:rsidRDefault="00000000" w:rsidP="005241D8">
      <w:pPr>
        <w:spacing w:before="0" w:after="0" w:line="276" w:lineRule="auto"/>
        <w:rPr>
          <w:sz w:val="22"/>
          <w:szCs w:val="22"/>
          <w:lang w:val="en-GB"/>
        </w:rPr>
      </w:pPr>
      <w:r w:rsidRPr="009052E3">
        <w:rPr>
          <w:b/>
          <w:bCs/>
          <w:sz w:val="22"/>
          <w:szCs w:val="22"/>
          <w:lang w:val="en-GB"/>
        </w:rPr>
        <w:t>Fig. S3 | TH584 (Aybut Hills 6) stratigraphic sections and site plan. Top left</w:t>
      </w:r>
      <w:r w:rsidRPr="009052E3">
        <w:rPr>
          <w:sz w:val="22"/>
          <w:szCs w:val="22"/>
          <w:lang w:val="en-GB"/>
        </w:rPr>
        <w:t xml:space="preserve">: North section of 2023 excavation area. Depth scale in cm. </w:t>
      </w:r>
      <w:r w:rsidR="00E60C46" w:rsidRPr="009052E3">
        <w:rPr>
          <w:b/>
          <w:bCs/>
          <w:sz w:val="22"/>
          <w:szCs w:val="22"/>
          <w:lang w:val="en-GB"/>
        </w:rPr>
        <w:t>Centre</w:t>
      </w:r>
      <w:r w:rsidRPr="009052E3">
        <w:rPr>
          <w:b/>
          <w:bCs/>
          <w:sz w:val="22"/>
          <w:szCs w:val="22"/>
          <w:lang w:val="en-GB"/>
        </w:rPr>
        <w:t xml:space="preserve"> left</w:t>
      </w:r>
      <w:r w:rsidRPr="009052E3">
        <w:rPr>
          <w:sz w:val="22"/>
          <w:szCs w:val="22"/>
          <w:lang w:val="en-GB"/>
        </w:rPr>
        <w:t xml:space="preserve">: West section of 2022 excavation area, scatterplot strip next to scale shows vertical distribution of artefacts. </w:t>
      </w:r>
      <w:r w:rsidRPr="009052E3">
        <w:rPr>
          <w:b/>
          <w:bCs/>
          <w:sz w:val="22"/>
          <w:szCs w:val="22"/>
          <w:lang w:val="en-GB"/>
        </w:rPr>
        <w:t>Bottom left</w:t>
      </w:r>
      <w:r w:rsidRPr="009052E3">
        <w:rPr>
          <w:sz w:val="22"/>
          <w:szCs w:val="22"/>
          <w:lang w:val="en-GB"/>
        </w:rPr>
        <w:t xml:space="preserve">: South section of 2022 excavation area. </w:t>
      </w:r>
      <w:r w:rsidRPr="009052E3">
        <w:rPr>
          <w:b/>
          <w:bCs/>
          <w:sz w:val="22"/>
          <w:szCs w:val="22"/>
          <w:lang w:val="en-GB"/>
        </w:rPr>
        <w:t>Right</w:t>
      </w:r>
      <w:r w:rsidRPr="009052E3">
        <w:rPr>
          <w:sz w:val="22"/>
          <w:szCs w:val="22"/>
          <w:lang w:val="en-GB"/>
        </w:rPr>
        <w:t>: Site plan showing excavation areas from 2022 in green and 2023 in blue relative to the erosional gully.</w:t>
      </w:r>
    </w:p>
    <w:p w14:paraId="1BE0491C" w14:textId="77777777" w:rsidR="00F050A4" w:rsidRPr="009052E3" w:rsidRDefault="00000000">
      <w:pPr>
        <w:rPr>
          <w:color w:val="0F1115"/>
          <w:lang w:val="en-GB"/>
        </w:rPr>
      </w:pPr>
      <w:r w:rsidRPr="009052E3">
        <w:rPr>
          <w:color w:val="0F1115"/>
          <w:lang w:val="en-GB"/>
        </w:rPr>
        <w:lastRenderedPageBreak/>
        <w:t>A distinctive feature of the buried deposits at TH505 and TH584 is the development of petrogypsic (calcium sulphate) cementation within the artefact-bearing horizons. This induration results from evaporative concentration of sulphate-rich groundwater, a process common in arid limestone terrains where shallow aquifers experience seasonal fluctuation. The cementation post-dates artefact deposition, as evidenced by gypsum crystals encasing lithic pieces (e.g., Extended Data Fig. 1: 1), and contributes to the preservation of stratigraphic integrity by inhibiting bioturbation and deflation.</w:t>
      </w:r>
    </w:p>
    <w:p w14:paraId="06618A1F" w14:textId="77777777" w:rsidR="00F050A4" w:rsidRPr="009052E3" w:rsidRDefault="00000000">
      <w:pPr>
        <w:rPr>
          <w:color w:val="0F1115"/>
          <w:lang w:val="en-GB"/>
        </w:rPr>
      </w:pPr>
      <w:r w:rsidRPr="009052E3">
        <w:rPr>
          <w:color w:val="0F1115"/>
          <w:lang w:val="en-GB"/>
        </w:rPr>
        <w:t>At TH571, the depositional setting differs substantially (Fig. S4). The site occupies the margin of a small endorheic basin adjacent to an exposed chert source. Quaternary loess deposits—aeolian carbonate silt with grain sizes predominantly &lt;30 μm—accumulated within a palaeotopographic depression, reaching thicknesses exceeding one metre. Similar loess accumulations exposed along a bulldozed seismic line approximately 1 km east of the site reach 1.5 m thickness, suggesting these sediments represent erosional remnants of a formerly more extensive aeolian mantle. The consolidated character of the loess renders it relatively resistant to erosion compared to surrounding unconsolidated sediments. Lithic artefacts occur in a basal layer beneath the loess, within a mixed matrix of small, rounded gravels and aeolian fines, indicating accumulation during an earlier phase of landscape stability prior to loess deposition.</w:t>
      </w:r>
    </w:p>
    <w:p w14:paraId="66FC7DA8" w14:textId="77777777" w:rsidR="00F050A4" w:rsidRPr="009052E3" w:rsidRDefault="00000000">
      <w:pPr>
        <w:spacing w:after="200" w:line="276" w:lineRule="auto"/>
        <w:jc w:val="center"/>
        <w:rPr>
          <w:sz w:val="22"/>
          <w:szCs w:val="22"/>
          <w:lang w:val="en-GB"/>
        </w:rPr>
      </w:pPr>
      <w:r w:rsidRPr="009052E3">
        <w:rPr>
          <w:noProof/>
          <w:sz w:val="22"/>
          <w:szCs w:val="22"/>
          <w:lang w:val="en-GB"/>
        </w:rPr>
        <w:drawing>
          <wp:inline distT="114300" distB="114300" distL="114300" distR="114300" wp14:anchorId="0D098637" wp14:editId="3699C7BF">
            <wp:extent cx="5731200" cy="2146300"/>
            <wp:effectExtent l="0" t="0" r="0" b="0"/>
            <wp:docPr id="8"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cstate="print">
                      <a:extLst>
                        <a:ext uri="{28A0092B-C50C-407E-A947-70E740481C1C}">
                          <a14:useLocalDpi xmlns:a14="http://schemas.microsoft.com/office/drawing/2010/main"/>
                        </a:ext>
                      </a:extLst>
                    </a:blip>
                    <a:srcRect/>
                    <a:stretch>
                      <a:fillRect/>
                    </a:stretch>
                  </pic:blipFill>
                  <pic:spPr>
                    <a:xfrm>
                      <a:off x="0" y="0"/>
                      <a:ext cx="5731200" cy="2146300"/>
                    </a:xfrm>
                    <a:prstGeom prst="rect">
                      <a:avLst/>
                    </a:prstGeom>
                    <a:ln/>
                  </pic:spPr>
                </pic:pic>
              </a:graphicData>
            </a:graphic>
          </wp:inline>
        </w:drawing>
      </w:r>
    </w:p>
    <w:p w14:paraId="5878D58E" w14:textId="41F1749A" w:rsidR="00960D6B" w:rsidRPr="009052E3" w:rsidRDefault="00000000">
      <w:pPr>
        <w:spacing w:after="200" w:line="276" w:lineRule="auto"/>
        <w:rPr>
          <w:sz w:val="22"/>
          <w:szCs w:val="22"/>
          <w:lang w:val="en-GB"/>
        </w:rPr>
      </w:pPr>
      <w:r w:rsidRPr="009052E3">
        <w:rPr>
          <w:b/>
          <w:bCs/>
          <w:sz w:val="22"/>
          <w:szCs w:val="22"/>
          <w:lang w:val="en-GB"/>
        </w:rPr>
        <w:t>Fig. S4 | TH571 (Upper Amut 1) stratigraphic sections and site plan. Left</w:t>
      </w:r>
      <w:r w:rsidRPr="009052E3">
        <w:rPr>
          <w:sz w:val="22"/>
          <w:szCs w:val="22"/>
          <w:lang w:val="en-GB"/>
        </w:rPr>
        <w:t xml:space="preserve">: South section of Test Pit 3 (TP3) showing position of OSL sample AMU 1-1. Depth scale in cm. </w:t>
      </w:r>
      <w:r w:rsidRPr="009052E3">
        <w:rPr>
          <w:b/>
          <w:bCs/>
          <w:sz w:val="22"/>
          <w:szCs w:val="22"/>
          <w:lang w:val="en-GB"/>
        </w:rPr>
        <w:t>Right</w:t>
      </w:r>
      <w:r w:rsidRPr="009052E3">
        <w:rPr>
          <w:sz w:val="22"/>
          <w:szCs w:val="22"/>
          <w:lang w:val="en-GB"/>
        </w:rPr>
        <w:t>: Site plan showing excavation area relative to loess deposit south of gully and adjacent surface scatter. Purple dots indicate piece-plotted lithics in 2023 surface collection.</w:t>
      </w:r>
    </w:p>
    <w:p w14:paraId="296B9602" w14:textId="77777777" w:rsidR="00F050A4" w:rsidRPr="009052E3" w:rsidRDefault="00000000">
      <w:pPr>
        <w:pStyle w:val="Heading2"/>
        <w:spacing w:after="240" w:line="301" w:lineRule="auto"/>
        <w:rPr>
          <w:lang w:val="en-GB"/>
        </w:rPr>
      </w:pPr>
      <w:bookmarkStart w:id="5" w:name="_heading=h.4ibciwmff48g" w:colFirst="0" w:colLast="0"/>
      <w:bookmarkEnd w:id="5"/>
      <w:r w:rsidRPr="009052E3">
        <w:rPr>
          <w:lang w:val="en-GB"/>
        </w:rPr>
        <w:t>1.3. Site Descriptions</w:t>
      </w:r>
    </w:p>
    <w:p w14:paraId="1F668134" w14:textId="77777777" w:rsidR="00F050A4" w:rsidRPr="009052E3" w:rsidRDefault="00000000">
      <w:pPr>
        <w:rPr>
          <w:lang w:val="en-GB"/>
        </w:rPr>
      </w:pPr>
      <w:r w:rsidRPr="009052E3">
        <w:rPr>
          <w:i/>
          <w:iCs/>
          <w:lang w:val="en-GB"/>
        </w:rPr>
        <w:t>TH505 (Aybut Hills 5)</w:t>
      </w:r>
      <w:r w:rsidRPr="009052E3">
        <w:rPr>
          <w:lang w:val="en-GB"/>
        </w:rPr>
        <w:t xml:space="preserve">. TH505 is situated on a gully exposure within the proximal upper tributaries to Wadi Aybut, at the boundary between the Umm Er Radhuma Formation (Palaeocene) and the overlying Rus Formation. The Umm Er Radhuma consists of shallow marine limestones containing abundant chert nodules that served as the primary raw material source for lithic production. Artefacts occur within a layer of calcareous sand (Unit D) that is </w:t>
      </w:r>
      <w:r w:rsidRPr="009052E3">
        <w:rPr>
          <w:lang w:val="en-GB"/>
        </w:rPr>
        <w:lastRenderedPageBreak/>
        <w:t>partially cut and filled with aeolian sand from sterile Unit A, as well as in an underlying layer of semi-cemented petrogypsic silt-sand. The compressed stratigraphic sequence (~50 cm total thickness) yielded diagnostic Dhofar Nubian cores and products. Two OSL samples were collected from the artefact-bearing deposits in Units B and D.</w:t>
      </w:r>
    </w:p>
    <w:p w14:paraId="3A775D64" w14:textId="77777777" w:rsidR="00F050A4" w:rsidRPr="009052E3" w:rsidRDefault="00000000">
      <w:pPr>
        <w:rPr>
          <w:color w:val="0F1115"/>
          <w:lang w:val="en-GB"/>
        </w:rPr>
      </w:pPr>
      <w:r w:rsidRPr="009052E3">
        <w:rPr>
          <w:i/>
          <w:iCs/>
          <w:color w:val="0F1115"/>
          <w:lang w:val="en-GB"/>
        </w:rPr>
        <w:t xml:space="preserve">TH584 (Aybut Hills 6). </w:t>
      </w:r>
      <w:r w:rsidRPr="009052E3">
        <w:rPr>
          <w:color w:val="0F1115"/>
          <w:lang w:val="en-GB"/>
        </w:rPr>
        <w:t>Approximately 250 m west of TH505, TH584 is situated on a high terrace above Wadi Aybut, some 700 m from the active channel. Surface reconnaissance identified a bleached Nubian Levallois assemblage eroding from a shallow gully. Excavation of the exposed profile revealed a low density of stratified artefacts in an upper aeolian layer (Unit A), with most concentrated within a semi-cemented sandy silt layer (Unit B). Unit B, interpreted to be a buried polymict pediment, overlies a horizon of denuded bedrock approximately 50 cm beneath the surface (Unit C). Five OSL samples were collected from the artefact-bearing units.</w:t>
      </w:r>
    </w:p>
    <w:p w14:paraId="7E8EDAB9" w14:textId="312CC87F" w:rsidR="00F050A4" w:rsidRPr="009052E3" w:rsidRDefault="00000000" w:rsidP="00960D6B">
      <w:pPr>
        <w:rPr>
          <w:sz w:val="22"/>
          <w:szCs w:val="22"/>
          <w:lang w:val="en-GB"/>
        </w:rPr>
      </w:pPr>
      <w:r w:rsidRPr="009052E3">
        <w:rPr>
          <w:i/>
          <w:iCs/>
          <w:color w:val="0F1115"/>
          <w:lang w:val="en-GB"/>
        </w:rPr>
        <w:t xml:space="preserve">TH571 (Upper Amut 1). </w:t>
      </w:r>
      <w:r w:rsidRPr="009052E3">
        <w:rPr>
          <w:color w:val="0F1115"/>
          <w:lang w:val="en-GB"/>
        </w:rPr>
        <w:t>TH571 is located on the Upper Amut plateau within a rare occurrence of Quaternary loess deposits adjacent to a small tributary of Wadi Amut. Most artefacts were collected from a homogenous surface scatter of Dhofar Nubian material. Test excavations yielded stratified lithic artefacts in Unit B underlying the sterile loess Unit A, including Nubian Levallois products (Extended Data Fig. 1) in a mixed matrix of small, rounded gravels with aeolian input. One OSL sample was extracted from the artefact-bearing layer, which sits atop a truncated layer of bedrock detritus (Fig. S1).</w:t>
      </w:r>
    </w:p>
    <w:p w14:paraId="4969E9E9" w14:textId="49715604" w:rsidR="00F050A4" w:rsidRPr="009052E3" w:rsidRDefault="00000000" w:rsidP="00792BFE">
      <w:pPr>
        <w:pStyle w:val="Heading1"/>
        <w:numPr>
          <w:ilvl w:val="0"/>
          <w:numId w:val="11"/>
        </w:numPr>
        <w:rPr>
          <w:lang w:val="en-GB"/>
        </w:rPr>
      </w:pPr>
      <w:bookmarkStart w:id="6" w:name="_heading=h.gn6ngecw8o90" w:colFirst="0" w:colLast="0"/>
      <w:bookmarkEnd w:id="6"/>
      <w:r w:rsidRPr="009052E3">
        <w:rPr>
          <w:lang w:val="en-GB"/>
        </w:rPr>
        <w:t xml:space="preserve">Geochronology methods and results </w:t>
      </w:r>
    </w:p>
    <w:p w14:paraId="7F3F6F79" w14:textId="77777777" w:rsidR="00F050A4" w:rsidRPr="009052E3" w:rsidRDefault="00000000">
      <w:pPr>
        <w:pStyle w:val="Heading2"/>
        <w:spacing w:before="200"/>
        <w:rPr>
          <w:lang w:val="en-GB"/>
        </w:rPr>
      </w:pPr>
      <w:bookmarkStart w:id="7" w:name="_heading=h.hnzd8g19ei0w" w:colFirst="0" w:colLast="0"/>
      <w:bookmarkEnd w:id="7"/>
      <w:r w:rsidRPr="009052E3">
        <w:rPr>
          <w:lang w:val="en-GB"/>
        </w:rPr>
        <w:t>2.1. Single-grain OSL dating</w:t>
      </w:r>
    </w:p>
    <w:p w14:paraId="3FA4815F" w14:textId="77777777" w:rsidR="00F050A4" w:rsidRPr="009052E3" w:rsidRDefault="00000000">
      <w:pPr>
        <w:pStyle w:val="Heading3"/>
        <w:rPr>
          <w:lang w:val="en-GB"/>
        </w:rPr>
      </w:pPr>
      <w:bookmarkStart w:id="8" w:name="_heading=h.xooqtnf5xahm" w:colFirst="0" w:colLast="0"/>
      <w:bookmarkEnd w:id="8"/>
      <w:r w:rsidRPr="009052E3">
        <w:rPr>
          <w:lang w:val="en-GB"/>
        </w:rPr>
        <w:t>2.1.1. Sample collection and preparation</w:t>
      </w:r>
    </w:p>
    <w:p w14:paraId="2504027D" w14:textId="77777777" w:rsidR="00F050A4" w:rsidRPr="009052E3" w:rsidRDefault="00000000">
      <w:pPr>
        <w:spacing w:line="276" w:lineRule="auto"/>
        <w:rPr>
          <w:lang w:val="en-GB"/>
        </w:rPr>
      </w:pPr>
      <w:r w:rsidRPr="009052E3">
        <w:rPr>
          <w:lang w:val="en-GB"/>
        </w:rPr>
        <w:t xml:space="preserve">OSL samples were collected by driving steel tubes horizontally into cleaned stratigraphic sections at each site. All samples were immediately sealed with light-proof plastic upon extraction and additional bulk sediment was collected from material directly surrounding each sample for dosimetry and water content assessments. </w:t>
      </w:r>
    </w:p>
    <w:p w14:paraId="25E03B3F" w14:textId="66C9DEC6" w:rsidR="00F050A4" w:rsidRPr="009052E3" w:rsidRDefault="00000000">
      <w:pPr>
        <w:spacing w:line="276" w:lineRule="auto"/>
        <w:rPr>
          <w:lang w:val="en-GB"/>
        </w:rPr>
      </w:pPr>
      <w:r w:rsidRPr="009052E3">
        <w:rPr>
          <w:lang w:val="en-GB"/>
        </w:rPr>
        <w:t>The quartz fractions were extracted from the unexposed central portions of the OSL dating sample tubes under safe light conditions (630 nm LEDs, &lt;0.15 μW/cm</w:t>
      </w:r>
      <w:r w:rsidRPr="009052E3">
        <w:rPr>
          <w:vertAlign w:val="superscript"/>
          <w:lang w:val="en-GB"/>
        </w:rPr>
        <w:t>2</w:t>
      </w:r>
      <w:r w:rsidRPr="009052E3">
        <w:rPr>
          <w:lang w:val="en-GB"/>
        </w:rPr>
        <w:t xml:space="preserve"> power density at sample position) at the Mawson Optical Dating and Archaeological Luminescence (MODAL) laboratory, Adelaide University, Australia. Owing to the limited availability of fine to medium sand-sized quartz in these samples, it was necessary to focus on the very fine to fine sand-sized quartz fractions for dating purposes. Depending on available quartz yields, either the 90–125, 90–180 or 90–300 μm fractions were prepared for burial dose estimation using standard procedures</w:t>
      </w:r>
      <w:r w:rsidR="00F65824" w:rsidRPr="009052E3">
        <w:rPr>
          <w:vertAlign w:val="superscript"/>
          <w:lang w:val="en-GB"/>
        </w:rPr>
        <w:t>2</w:t>
      </w:r>
      <w:r w:rsidRPr="009052E3">
        <w:rPr>
          <w:lang w:val="en-GB"/>
        </w:rPr>
        <w:t>. Sediment samples were initially sieved to isolate the very fine to medium sand fraction (90–300 μm). Organics and carbonates were then eliminated using concentrated (30%) hydrogen peroxide (H</w:t>
      </w:r>
      <w:r w:rsidRPr="009052E3">
        <w:rPr>
          <w:vertAlign w:val="subscript"/>
          <w:lang w:val="en-GB"/>
        </w:rPr>
        <w:t>2</w:t>
      </w:r>
      <w:r w:rsidRPr="009052E3">
        <w:rPr>
          <w:lang w:val="en-GB"/>
        </w:rPr>
        <w:t>O</w:t>
      </w:r>
      <w:r w:rsidRPr="009052E3">
        <w:rPr>
          <w:vertAlign w:val="subscript"/>
          <w:lang w:val="en-GB"/>
        </w:rPr>
        <w:t>2</w:t>
      </w:r>
      <w:r w:rsidRPr="009052E3">
        <w:rPr>
          <w:lang w:val="en-GB"/>
        </w:rPr>
        <w:t>) and hydrochloric (HCl) acid digestion. Quartz grains were isolated using heavy liquid (LST lithium heteropolytungstate) density ranges of 2.62 g/cm</w:t>
      </w:r>
      <w:r w:rsidRPr="009052E3">
        <w:rPr>
          <w:vertAlign w:val="superscript"/>
          <w:lang w:val="en-GB"/>
        </w:rPr>
        <w:t>3</w:t>
      </w:r>
      <w:r w:rsidRPr="009052E3">
        <w:rPr>
          <w:lang w:val="en-GB"/>
        </w:rPr>
        <w:t xml:space="preserve"> to 2.72 </w:t>
      </w:r>
      <w:r w:rsidRPr="009052E3">
        <w:rPr>
          <w:lang w:val="en-GB"/>
        </w:rPr>
        <w:lastRenderedPageBreak/>
        <w:t>g/cm</w:t>
      </w:r>
      <w:r w:rsidRPr="009052E3">
        <w:rPr>
          <w:vertAlign w:val="superscript"/>
          <w:lang w:val="en-GB"/>
        </w:rPr>
        <w:t>3</w:t>
      </w:r>
      <w:r w:rsidRPr="009052E3">
        <w:rPr>
          <w:lang w:val="en-GB"/>
        </w:rPr>
        <w:t>. The 90–125, 90–180 or 90–300 µm quartz fractions were then sieved and etched with hydrofluoric (HF) acid to remove the alpha-irradiated external layers (48% HF digestion for 40 min). Etched grains were subsequently washed in 30% hydrochloric acid to remove any precipitated fluorides and re-sieved using a 63 µm sieve to eliminate any disaggregated grains.</w:t>
      </w:r>
    </w:p>
    <w:p w14:paraId="264D9E74" w14:textId="77777777" w:rsidR="00F050A4" w:rsidRPr="009052E3" w:rsidRDefault="00000000">
      <w:pPr>
        <w:pStyle w:val="Heading3"/>
        <w:rPr>
          <w:lang w:val="en-GB"/>
        </w:rPr>
      </w:pPr>
      <w:bookmarkStart w:id="9" w:name="_heading=h.jvwhxo9wa6q" w:colFirst="0" w:colLast="0"/>
      <w:bookmarkEnd w:id="9"/>
      <w:r w:rsidRPr="009052E3">
        <w:rPr>
          <w:lang w:val="en-GB"/>
        </w:rPr>
        <w:t>2.1.2. Equivalent dose (D</w:t>
      </w:r>
      <w:r w:rsidRPr="009052E3">
        <w:rPr>
          <w:vertAlign w:val="subscript"/>
          <w:lang w:val="en-GB"/>
        </w:rPr>
        <w:t>e</w:t>
      </w:r>
      <w:r w:rsidRPr="009052E3">
        <w:rPr>
          <w:lang w:val="en-GB"/>
        </w:rPr>
        <w:t>) estimation</w:t>
      </w:r>
    </w:p>
    <w:p w14:paraId="0AC49552" w14:textId="77777777" w:rsidR="00F050A4" w:rsidRPr="009052E3" w:rsidRDefault="00000000">
      <w:pPr>
        <w:spacing w:line="276" w:lineRule="auto"/>
        <w:rPr>
          <w:lang w:val="en-GB"/>
        </w:rPr>
      </w:pPr>
      <w:r w:rsidRPr="009052E3">
        <w:rPr>
          <w:lang w:val="en-GB"/>
        </w:rPr>
        <w:t xml:space="preserve">Single-grain OSL measurements were made using a Risø TL-DA-20 reader equipped with blue LEDs (470 ± 20 nm, maximum power of 92 mW/cm2), infrared LEDs (peak emission 870 nm, maximum power of 349 mW/cm2), and a 10 mW Nd:YVO4 single-grain laser attachment emitting at 532 nm (maximum power of ~50 W/cm2). Ultraviolet OSL signals were detected using an EMI 9235QA photomultiplier tube fitted with 7.5 mm-thick Hoya U-340 filters. Samples were irradiated with a mounted </w:t>
      </w:r>
      <w:r w:rsidRPr="009052E3">
        <w:rPr>
          <w:vertAlign w:val="superscript"/>
          <w:lang w:val="en-GB"/>
        </w:rPr>
        <w:t>90</w:t>
      </w:r>
      <w:r w:rsidRPr="009052E3">
        <w:rPr>
          <w:lang w:val="en-GB"/>
        </w:rPr>
        <w:t>Sr/</w:t>
      </w:r>
      <w:r w:rsidRPr="009052E3">
        <w:rPr>
          <w:vertAlign w:val="superscript"/>
          <w:lang w:val="en-GB"/>
        </w:rPr>
        <w:t>90</w:t>
      </w:r>
      <w:r w:rsidRPr="009052E3">
        <w:rPr>
          <w:lang w:val="en-GB"/>
        </w:rPr>
        <w:t>Y beta source that had been calibrated to administer known doses to multi-grain aliquots and single-grain discs (average single-grain dose rate at the time of measurement = 0.09 Gy/s). For single-grain measurements, spatial variations in the beta dose rate across the disc plane were taken into account by undertaking hole-specific calibrations using gamma-irradiated quartz.</w:t>
      </w:r>
    </w:p>
    <w:p w14:paraId="32A121B6" w14:textId="4A86E601" w:rsidR="00F050A4" w:rsidRPr="009052E3" w:rsidRDefault="00000000">
      <w:pPr>
        <w:spacing w:line="276" w:lineRule="auto"/>
        <w:rPr>
          <w:lang w:val="en-GB"/>
        </w:rPr>
      </w:pPr>
      <w:r w:rsidRPr="009052E3">
        <w:rPr>
          <w:lang w:val="en-GB"/>
        </w:rPr>
        <w:t>Individual equivalent dose (D</w:t>
      </w:r>
      <w:r w:rsidRPr="009052E3">
        <w:rPr>
          <w:vertAlign w:val="subscript"/>
          <w:lang w:val="en-GB"/>
        </w:rPr>
        <w:t>e</w:t>
      </w:r>
      <w:r w:rsidRPr="009052E3">
        <w:rPr>
          <w:lang w:val="en-GB"/>
        </w:rPr>
        <w:t>) values were determined using the single-aliquot regenerative-dose (SAR) procedure shown in Table S1, which includes a natural and regenerative-dose preheat (PH</w:t>
      </w:r>
      <w:r w:rsidRPr="009052E3">
        <w:rPr>
          <w:vertAlign w:val="subscript"/>
          <w:lang w:val="en-GB"/>
        </w:rPr>
        <w:t>1</w:t>
      </w:r>
      <w:r w:rsidRPr="009052E3">
        <w:rPr>
          <w:lang w:val="en-GB"/>
        </w:rPr>
        <w:t xml:space="preserve">) of 260 </w:t>
      </w:r>
      <w:r w:rsidRPr="009052E3">
        <w:rPr>
          <w:vertAlign w:val="superscript"/>
          <w:lang w:val="en-GB"/>
        </w:rPr>
        <w:t>o</w:t>
      </w:r>
      <w:r w:rsidRPr="009052E3">
        <w:rPr>
          <w:lang w:val="en-GB"/>
        </w:rPr>
        <w:t>C for 10 s and a test-dose preheat (PH</w:t>
      </w:r>
      <w:r w:rsidRPr="009052E3">
        <w:rPr>
          <w:vertAlign w:val="subscript"/>
          <w:lang w:val="en-GB"/>
        </w:rPr>
        <w:t>2</w:t>
      </w:r>
      <w:r w:rsidRPr="009052E3">
        <w:rPr>
          <w:lang w:val="en-GB"/>
        </w:rPr>
        <w:t xml:space="preserve">) of 200 </w:t>
      </w:r>
      <w:r w:rsidRPr="009052E3">
        <w:rPr>
          <w:vertAlign w:val="superscript"/>
          <w:lang w:val="en-GB"/>
        </w:rPr>
        <w:t>o</w:t>
      </w:r>
      <w:r w:rsidRPr="009052E3">
        <w:rPr>
          <w:lang w:val="en-GB"/>
        </w:rPr>
        <w:t>C for 10 s, as determined from dose recovery tests undertaken on sample OMANRG-10 (see below). Single-grain quartz D</w:t>
      </w:r>
      <w:r w:rsidRPr="009052E3">
        <w:rPr>
          <w:vertAlign w:val="subscript"/>
          <w:lang w:val="en-GB"/>
        </w:rPr>
        <w:t>e</w:t>
      </w:r>
      <w:r w:rsidRPr="009052E3">
        <w:rPr>
          <w:lang w:val="en-GB"/>
        </w:rPr>
        <w:t xml:space="preserve"> measurements were made by manually loading the 90–125, 90–180 or 90–300 quartz fractions into standard single-grain aluminium discs drilled with an array of 300 μm x 300 μm holes. This pseudo‐single‐grain measurement configuration resulted in an average of ~3–18 grains being placed in each grain-hole position (assuming a uniform grain size distribution)</w:t>
      </w:r>
      <w:r w:rsidR="00894C30" w:rsidRPr="009052E3">
        <w:rPr>
          <w:vertAlign w:val="superscript"/>
          <w:lang w:val="en-GB"/>
        </w:rPr>
        <w:t>3</w:t>
      </w:r>
      <w:r w:rsidRPr="009052E3">
        <w:rPr>
          <w:lang w:val="en-GB"/>
        </w:rPr>
        <w:t>. A significant proportion of grain‐hole positions measured using this configuration (23–60%) still produced OSL signals that are statistically indistinguishable from background (Table S2), which suggests close approximation to true single‐grain resolution or at least minimal influences of multi‐grain averaging effects (e.g.</w:t>
      </w:r>
      <w:r w:rsidR="00894C30" w:rsidRPr="009052E3">
        <w:rPr>
          <w:lang w:val="en-GB"/>
        </w:rPr>
        <w:t>, ref. 4</w:t>
      </w:r>
      <w:r w:rsidRPr="009052E3">
        <w:rPr>
          <w:lang w:val="en-GB"/>
        </w:rPr>
        <w:t>).</w:t>
      </w:r>
    </w:p>
    <w:p w14:paraId="6A97226C" w14:textId="35FD987E" w:rsidR="00F050A4" w:rsidRPr="009052E3" w:rsidRDefault="00000000">
      <w:pPr>
        <w:spacing w:line="276" w:lineRule="auto"/>
        <w:rPr>
          <w:lang w:val="en-GB"/>
        </w:rPr>
      </w:pPr>
      <w:r w:rsidRPr="009052E3">
        <w:rPr>
          <w:lang w:val="en-GB"/>
        </w:rPr>
        <w:t>Individual D</w:t>
      </w:r>
      <w:r w:rsidRPr="009052E3">
        <w:rPr>
          <w:vertAlign w:val="subscript"/>
          <w:lang w:val="en-GB"/>
        </w:rPr>
        <w:t>e</w:t>
      </w:r>
      <w:r w:rsidRPr="009052E3">
        <w:rPr>
          <w:lang w:val="en-GB"/>
        </w:rPr>
        <w:t xml:space="preserve"> values were only included in the final age calculation if they satisfied a series of quality-assurance criteria, as detailed in Arnold et al.</w:t>
      </w:r>
      <w:r w:rsidR="006665EC" w:rsidRPr="009052E3">
        <w:rPr>
          <w:vertAlign w:val="superscript"/>
          <w:lang w:val="en-GB"/>
        </w:rPr>
        <w:t>5,6</w:t>
      </w:r>
      <w:r w:rsidRPr="009052E3">
        <w:rPr>
          <w:lang w:val="en-GB"/>
        </w:rPr>
        <w:t>. Single-grain OSL D</w:t>
      </w:r>
      <w:r w:rsidRPr="009052E3">
        <w:rPr>
          <w:vertAlign w:val="subscript"/>
          <w:lang w:val="en-GB"/>
        </w:rPr>
        <w:t>e</w:t>
      </w:r>
      <w:r w:rsidRPr="009052E3">
        <w:rPr>
          <w:lang w:val="en-GB"/>
        </w:rPr>
        <w:t xml:space="preserve"> estimates were rejected from further consideration if they exhibited one or more of the following properties: (i) weak or no signals (i.e., the net intensity of the natural test-dose signal (T</w:t>
      </w:r>
      <w:r w:rsidRPr="009052E3">
        <w:rPr>
          <w:vertAlign w:val="subscript"/>
          <w:lang w:val="en-GB"/>
        </w:rPr>
        <w:t>n</w:t>
      </w:r>
      <w:r w:rsidRPr="009052E3">
        <w:rPr>
          <w:lang w:val="en-GB"/>
        </w:rPr>
        <w:t>) was less than three times the standard deviation of the late-light background signal); (ii) poor recycling ratios (i.e., the ratios of sensitivity-corrected luminescence responses (L</w:t>
      </w:r>
      <w:r w:rsidRPr="009052E3">
        <w:rPr>
          <w:vertAlign w:val="subscript"/>
          <w:lang w:val="en-GB"/>
        </w:rPr>
        <w:t>x</w:t>
      </w:r>
      <w:r w:rsidRPr="009052E3">
        <w:rPr>
          <w:lang w:val="en-GB"/>
        </w:rPr>
        <w:t>/T</w:t>
      </w:r>
      <w:r w:rsidRPr="009052E3">
        <w:rPr>
          <w:vertAlign w:val="subscript"/>
          <w:lang w:val="en-GB"/>
        </w:rPr>
        <w:t>x</w:t>
      </w:r>
      <w:r w:rsidRPr="009052E3">
        <w:rPr>
          <w:lang w:val="en-GB"/>
        </w:rPr>
        <w:t>) for two identical regenerative doses were not consistent with unity at 2σ); (iii) high levels of signal recuperation / charge transfer between SAR cycles (i.e., the sensitivity-corrected luminescence response of the 0 Gy regenerative-dose point amounted to &gt;5% of the sensitivity-corrected natural signal response (L</w:t>
      </w:r>
      <w:r w:rsidRPr="009052E3">
        <w:rPr>
          <w:vertAlign w:val="subscript"/>
          <w:lang w:val="en-GB"/>
        </w:rPr>
        <w:t>n</w:t>
      </w:r>
      <w:r w:rsidRPr="009052E3">
        <w:rPr>
          <w:lang w:val="en-GB"/>
        </w:rPr>
        <w:t>/T</w:t>
      </w:r>
      <w:r w:rsidRPr="009052E3">
        <w:rPr>
          <w:vertAlign w:val="subscript"/>
          <w:lang w:val="en-GB"/>
        </w:rPr>
        <w:t>n</w:t>
      </w:r>
      <w:r w:rsidRPr="009052E3">
        <w:rPr>
          <w:lang w:val="en-GB"/>
        </w:rPr>
        <w:t>) at 2σ); (iv) poorly defined or non-monotonic dose-response curves (i.e., those displaying no discernible dose-response curve, or a zero (flat) or negative response with increasing dose) and dose-response curves displaying very scattered L</w:t>
      </w:r>
      <w:r w:rsidRPr="009052E3">
        <w:rPr>
          <w:vertAlign w:val="subscript"/>
          <w:lang w:val="en-GB"/>
        </w:rPr>
        <w:t>x</w:t>
      </w:r>
      <w:r w:rsidRPr="009052E3">
        <w:rPr>
          <w:lang w:val="en-GB"/>
        </w:rPr>
        <w:t>/T</w:t>
      </w:r>
      <w:r w:rsidRPr="009052E3">
        <w:rPr>
          <w:vertAlign w:val="subscript"/>
          <w:lang w:val="en-GB"/>
        </w:rPr>
        <w:t>x</w:t>
      </w:r>
      <w:r w:rsidRPr="009052E3">
        <w:rPr>
          <w:lang w:val="en-GB"/>
        </w:rPr>
        <w:t xml:space="preserve"> values (i.e., those that could not be successfully fitted with the Monte Carlo procedure and, hence, did not yield finite D</w:t>
      </w:r>
      <w:r w:rsidRPr="009052E3">
        <w:rPr>
          <w:vertAlign w:val="subscript"/>
          <w:lang w:val="en-GB"/>
        </w:rPr>
        <w:t>e</w:t>
      </w:r>
      <w:r w:rsidRPr="009052E3">
        <w:rPr>
          <w:lang w:val="en-GB"/>
        </w:rPr>
        <w:t xml:space="preserve"> values and uncertainty ranges). Grains rejected for failing this quality assurance </w:t>
      </w:r>
      <w:r w:rsidRPr="009052E3">
        <w:rPr>
          <w:lang w:val="en-GB"/>
        </w:rPr>
        <w:lastRenderedPageBreak/>
        <w:t>criterion primarily display relatively dim signals and hence their L</w:t>
      </w:r>
      <w:r w:rsidRPr="009052E3">
        <w:rPr>
          <w:vertAlign w:val="subscript"/>
          <w:lang w:val="en-GB"/>
        </w:rPr>
        <w:t>x</w:t>
      </w:r>
      <w:r w:rsidRPr="009052E3">
        <w:rPr>
          <w:lang w:val="en-GB"/>
        </w:rPr>
        <w:t>/T</w:t>
      </w:r>
      <w:r w:rsidRPr="009052E3">
        <w:rPr>
          <w:vertAlign w:val="subscript"/>
          <w:lang w:val="en-GB"/>
        </w:rPr>
        <w:t>x</w:t>
      </w:r>
      <w:r w:rsidRPr="009052E3">
        <w:rPr>
          <w:lang w:val="en-GB"/>
        </w:rPr>
        <w:t xml:space="preserve"> uncertainties are too large for meaningful dose-response curve construction or finite D</w:t>
      </w:r>
      <w:r w:rsidRPr="009052E3">
        <w:rPr>
          <w:vertAlign w:val="subscript"/>
          <w:lang w:val="en-GB"/>
        </w:rPr>
        <w:t>e</w:t>
      </w:r>
      <w:r w:rsidRPr="009052E3">
        <w:rPr>
          <w:lang w:val="en-GB"/>
        </w:rPr>
        <w:t xml:space="preserve"> evaluation. This criterion is therefore functionally equivalent to criterion (v) of Demuro et al.</w:t>
      </w:r>
      <w:r w:rsidR="00287A17" w:rsidRPr="009052E3">
        <w:rPr>
          <w:vertAlign w:val="superscript"/>
          <w:lang w:val="en-GB"/>
        </w:rPr>
        <w:t>7</w:t>
      </w:r>
      <w:r w:rsidRPr="009052E3">
        <w:rPr>
          <w:lang w:val="en-GB"/>
        </w:rPr>
        <w:t>; i.e., net T</w:t>
      </w:r>
      <w:r w:rsidRPr="009052E3">
        <w:rPr>
          <w:vertAlign w:val="subscript"/>
          <w:lang w:val="en-GB"/>
        </w:rPr>
        <w:t xml:space="preserve">n </w:t>
      </w:r>
      <w:r w:rsidRPr="009052E3">
        <w:rPr>
          <w:lang w:val="en-GB"/>
        </w:rPr>
        <w:t>signal has a relative error of &gt;30%) but it additionally captures grains with ill-suited dose-response properties; (v) saturated or non-intersecting natural signals (i.e., L</w:t>
      </w:r>
      <w:r w:rsidRPr="009052E3">
        <w:rPr>
          <w:vertAlign w:val="subscript"/>
          <w:lang w:val="en-GB"/>
        </w:rPr>
        <w:t>n</w:t>
      </w:r>
      <w:r w:rsidRPr="009052E3">
        <w:rPr>
          <w:lang w:val="en-GB"/>
        </w:rPr>
        <w:t>/T</w:t>
      </w:r>
      <w:r w:rsidRPr="009052E3">
        <w:rPr>
          <w:vertAlign w:val="subscript"/>
          <w:lang w:val="en-GB"/>
        </w:rPr>
        <w:t>n</w:t>
      </w:r>
      <w:r w:rsidRPr="009052E3">
        <w:rPr>
          <w:lang w:val="en-GB"/>
        </w:rPr>
        <w:t xml:space="preserve"> values equal to, or greater than, the I</w:t>
      </w:r>
      <w:r w:rsidRPr="009052E3">
        <w:rPr>
          <w:vertAlign w:val="subscript"/>
          <w:lang w:val="en-GB"/>
        </w:rPr>
        <w:t>max</w:t>
      </w:r>
      <w:r w:rsidRPr="009052E3">
        <w:rPr>
          <w:lang w:val="en-GB"/>
        </w:rPr>
        <w:t xml:space="preserve"> saturation limit of the dose-response curve at 2σ); (vi) extrapolated natural signals (i.e. L</w:t>
      </w:r>
      <w:r w:rsidRPr="009052E3">
        <w:rPr>
          <w:vertAlign w:val="subscript"/>
          <w:lang w:val="en-GB"/>
        </w:rPr>
        <w:t>n</w:t>
      </w:r>
      <w:r w:rsidRPr="009052E3">
        <w:rPr>
          <w:lang w:val="en-GB"/>
        </w:rPr>
        <w:t>/T</w:t>
      </w:r>
      <w:r w:rsidRPr="009052E3">
        <w:rPr>
          <w:vertAlign w:val="subscript"/>
          <w:lang w:val="en-GB"/>
        </w:rPr>
        <w:t>n</w:t>
      </w:r>
      <w:r w:rsidRPr="009052E3">
        <w:rPr>
          <w:lang w:val="en-GB"/>
        </w:rPr>
        <w:t xml:space="preserve"> values lying more than 2σ beyond the L</w:t>
      </w:r>
      <w:r w:rsidRPr="009052E3">
        <w:rPr>
          <w:vertAlign w:val="subscript"/>
          <w:lang w:val="en-GB"/>
        </w:rPr>
        <w:t>x</w:t>
      </w:r>
      <w:r w:rsidRPr="009052E3">
        <w:rPr>
          <w:lang w:val="en-GB"/>
        </w:rPr>
        <w:t>/T</w:t>
      </w:r>
      <w:r w:rsidRPr="009052E3">
        <w:rPr>
          <w:vertAlign w:val="subscript"/>
          <w:lang w:val="en-GB"/>
        </w:rPr>
        <w:t>x</w:t>
      </w:r>
      <w:r w:rsidRPr="009052E3">
        <w:rPr>
          <w:lang w:val="en-GB"/>
        </w:rPr>
        <w:t xml:space="preserve"> value of the largest regenerative-dose administered in the SAR procedure); (vii) contamination by feldspar grains or inclusions (i.e., the ratio of the L</w:t>
      </w:r>
      <w:r w:rsidRPr="009052E3">
        <w:rPr>
          <w:vertAlign w:val="subscript"/>
          <w:lang w:val="en-GB"/>
        </w:rPr>
        <w:t>x</w:t>
      </w:r>
      <w:r w:rsidRPr="009052E3">
        <w:rPr>
          <w:lang w:val="en-GB"/>
        </w:rPr>
        <w:t>/T</w:t>
      </w:r>
      <w:r w:rsidRPr="009052E3">
        <w:rPr>
          <w:vertAlign w:val="subscript"/>
          <w:lang w:val="en-GB"/>
        </w:rPr>
        <w:t>x</w:t>
      </w:r>
      <w:r w:rsidRPr="009052E3">
        <w:rPr>
          <w:lang w:val="en-GB"/>
        </w:rPr>
        <w:t xml:space="preserve"> values obtained for two identical regenerative doses measured with and without prior IR stimulation (OSL IR depletion ratio</w:t>
      </w:r>
      <w:r w:rsidR="00287A17" w:rsidRPr="009052E3">
        <w:rPr>
          <w:vertAlign w:val="superscript"/>
          <w:lang w:val="en-GB"/>
        </w:rPr>
        <w:t>8</w:t>
      </w:r>
      <w:r w:rsidRPr="009052E3">
        <w:rPr>
          <w:lang w:val="en-GB"/>
        </w:rPr>
        <w:t>) was less than unity at 2σ).</w:t>
      </w:r>
    </w:p>
    <w:p w14:paraId="43108B3C" w14:textId="5DEFF67B" w:rsidR="00F050A4" w:rsidRPr="009052E3" w:rsidRDefault="00000000">
      <w:pPr>
        <w:spacing w:line="276" w:lineRule="auto"/>
        <w:rPr>
          <w:lang w:val="en-GB"/>
        </w:rPr>
      </w:pPr>
      <w:r w:rsidRPr="009052E3">
        <w:rPr>
          <w:lang w:val="en-GB"/>
        </w:rPr>
        <w:t>Individual D</w:t>
      </w:r>
      <w:r w:rsidRPr="009052E3">
        <w:rPr>
          <w:vertAlign w:val="subscript"/>
          <w:lang w:val="en-GB"/>
        </w:rPr>
        <w:t>e</w:t>
      </w:r>
      <w:r w:rsidRPr="009052E3">
        <w:rPr>
          <w:lang w:val="en-GB"/>
        </w:rPr>
        <w:t xml:space="preserve"> estimates are presented with their 1σ error ranges, which are derived from three sources of uncertainty: (i) a random uncertainty term arising from photon counting statistics for each OSL measurement, calculated using Eq. 3 of Galbraith</w:t>
      </w:r>
      <w:r w:rsidR="00D761A2" w:rsidRPr="009052E3">
        <w:rPr>
          <w:vertAlign w:val="superscript"/>
          <w:lang w:val="en-GB"/>
        </w:rPr>
        <w:t>9</w:t>
      </w:r>
      <w:r w:rsidRPr="009052E3">
        <w:rPr>
          <w:lang w:val="en-GB"/>
        </w:rPr>
        <w:t>; (ii) an empirically determined instrument reproducibility uncertainty of 1.5 for each single-grain measurement (calculated for the specific Risø reader used in this study and following the approach outlined in Jacobs et al.</w:t>
      </w:r>
      <w:r w:rsidR="00140D4C" w:rsidRPr="009052E3">
        <w:rPr>
          <w:vertAlign w:val="superscript"/>
          <w:lang w:val="en-GB"/>
        </w:rPr>
        <w:t>10</w:t>
      </w:r>
      <w:r w:rsidRPr="009052E3">
        <w:rPr>
          <w:lang w:val="en-GB"/>
        </w:rPr>
        <w:t>); and (iii) a dose-response curve fitting uncertainty determined using 1000 iterations of the Monte Carlo method described by Duller</w:t>
      </w:r>
      <w:r w:rsidR="00140D4C" w:rsidRPr="009052E3">
        <w:rPr>
          <w:vertAlign w:val="superscript"/>
          <w:lang w:val="en-GB"/>
        </w:rPr>
        <w:t>11</w:t>
      </w:r>
      <w:r w:rsidR="00140D4C" w:rsidRPr="009052E3">
        <w:rPr>
          <w:lang w:val="en-GB"/>
        </w:rPr>
        <w:t xml:space="preserve"> </w:t>
      </w:r>
      <w:r w:rsidRPr="009052E3">
        <w:rPr>
          <w:lang w:val="en-GB"/>
        </w:rPr>
        <w:t>and implemented in Analyst v4.</w:t>
      </w:r>
    </w:p>
    <w:p w14:paraId="6CBA5C41" w14:textId="0DDF7BA0" w:rsidR="00F050A4" w:rsidRPr="009052E3" w:rsidRDefault="00000000">
      <w:pPr>
        <w:spacing w:line="276" w:lineRule="auto"/>
        <w:rPr>
          <w:lang w:val="en-GB"/>
        </w:rPr>
      </w:pPr>
      <w:r w:rsidRPr="009052E3">
        <w:rPr>
          <w:lang w:val="en-GB"/>
        </w:rPr>
        <w:t>Between 800 and 2000 single-grain D</w:t>
      </w:r>
      <w:r w:rsidRPr="009052E3">
        <w:rPr>
          <w:vertAlign w:val="subscript"/>
          <w:lang w:val="en-GB"/>
        </w:rPr>
        <w:t>e</w:t>
      </w:r>
      <w:r w:rsidRPr="009052E3">
        <w:rPr>
          <w:lang w:val="en-GB"/>
        </w:rPr>
        <w:t xml:space="preserve"> measurements were made for each sample. Single-grain OSL D</w:t>
      </w:r>
      <w:r w:rsidRPr="009052E3">
        <w:rPr>
          <w:vertAlign w:val="subscript"/>
          <w:lang w:val="en-GB"/>
        </w:rPr>
        <w:t>e</w:t>
      </w:r>
      <w:r w:rsidRPr="009052E3">
        <w:rPr>
          <w:lang w:val="en-GB"/>
        </w:rPr>
        <w:t xml:space="preserve"> values were calculated by integrating the first 0.08 s of stimulation and subtracting a late-light background from the last 0.25 s. Representative OSL dose-response and decay curves for grains of sample OMANRG-4 that passed the quality assurance criteria are shown in Figure S5. The majority of accepted grains display rapidly decaying OSL curves (reaching close to background levels within ~0.5 s), which are characteristic of quartz signals dominated by the most readily bleached (so-called ‘fast’) OSL component (Fig</w:t>
      </w:r>
      <w:r w:rsidR="00CA2D86" w:rsidRPr="009052E3">
        <w:rPr>
          <w:lang w:val="en-GB"/>
        </w:rPr>
        <w:t>.</w:t>
      </w:r>
      <w:r w:rsidRPr="009052E3">
        <w:rPr>
          <w:lang w:val="en-GB"/>
        </w:rPr>
        <w:t xml:space="preserve"> S5</w:t>
      </w:r>
      <w:r w:rsidR="00CA2D86" w:rsidRPr="009052E3">
        <w:rPr>
          <w:lang w:val="en-GB"/>
        </w:rPr>
        <w:t>:</w:t>
      </w:r>
      <w:r w:rsidRPr="009052E3">
        <w:rPr>
          <w:lang w:val="en-GB"/>
        </w:rPr>
        <w:t xml:space="preserve"> compare OSL decay curve shape for a fast-dominated Risø calibration quartz grain; Hansen et al.</w:t>
      </w:r>
      <w:r w:rsidR="00CA2D86" w:rsidRPr="009052E3">
        <w:rPr>
          <w:vertAlign w:val="superscript"/>
          <w:lang w:val="en-GB"/>
        </w:rPr>
        <w:t>12</w:t>
      </w:r>
      <w:r w:rsidRPr="009052E3">
        <w:rPr>
          <w:lang w:val="en-GB"/>
        </w:rPr>
        <w:t xml:space="preserve">). The single-grain OSL dose-response curves are all well-represented by a single saturating exponential function, as has been widely reported for quartz grains with fast-dominated signals (e.g., </w:t>
      </w:r>
      <w:r w:rsidR="006603E5" w:rsidRPr="009052E3">
        <w:rPr>
          <w:lang w:val="en-GB"/>
        </w:rPr>
        <w:t>refs. 5,10,13,14</w:t>
      </w:r>
      <w:r w:rsidRPr="009052E3">
        <w:rPr>
          <w:lang w:val="en-GB"/>
        </w:rPr>
        <w:t>).</w:t>
      </w:r>
    </w:p>
    <w:p w14:paraId="44721330" w14:textId="22736CA8" w:rsidR="00F050A4" w:rsidRPr="009052E3" w:rsidRDefault="00000000">
      <w:pPr>
        <w:spacing w:line="276" w:lineRule="auto"/>
        <w:rPr>
          <w:lang w:val="en-GB"/>
        </w:rPr>
      </w:pPr>
      <w:r w:rsidRPr="009052E3">
        <w:rPr>
          <w:lang w:val="en-GB"/>
        </w:rPr>
        <w:t>On average, 30% of accepted grains per sample display moderately bright T</w:t>
      </w:r>
      <w:r w:rsidRPr="009052E3">
        <w:rPr>
          <w:vertAlign w:val="subscript"/>
          <w:lang w:val="en-GB"/>
        </w:rPr>
        <w:t>n</w:t>
      </w:r>
      <w:r w:rsidRPr="009052E3">
        <w:rPr>
          <w:lang w:val="en-GB"/>
        </w:rPr>
        <w:t xml:space="preserve"> (25 Gy) OSL signals of 100-1000 cts/0.08 s (e.g., Fig</w:t>
      </w:r>
      <w:r w:rsidR="00662F92" w:rsidRPr="009052E3">
        <w:rPr>
          <w:lang w:val="en-GB"/>
        </w:rPr>
        <w:t>.</w:t>
      </w:r>
      <w:r w:rsidRPr="009052E3">
        <w:rPr>
          <w:lang w:val="en-GB"/>
        </w:rPr>
        <w:t xml:space="preserve"> S5B), and 3% of accepted grains per sample have relatively bright T</w:t>
      </w:r>
      <w:r w:rsidRPr="009052E3">
        <w:rPr>
          <w:vertAlign w:val="subscript"/>
          <w:lang w:val="en-GB"/>
        </w:rPr>
        <w:t>n</w:t>
      </w:r>
      <w:r w:rsidRPr="009052E3">
        <w:rPr>
          <w:lang w:val="en-GB"/>
        </w:rPr>
        <w:t xml:space="preserve"> OSL signals of &gt;1000 cts/0.08 s (e.g., Fig</w:t>
      </w:r>
      <w:r w:rsidR="00662F92" w:rsidRPr="009052E3">
        <w:rPr>
          <w:lang w:val="en-GB"/>
        </w:rPr>
        <w:t>.</w:t>
      </w:r>
      <w:r w:rsidRPr="009052E3">
        <w:rPr>
          <w:lang w:val="en-GB"/>
        </w:rPr>
        <w:t xml:space="preserve"> S5A). 67% of accepted grains have relatively dim T</w:t>
      </w:r>
      <w:r w:rsidRPr="009052E3">
        <w:rPr>
          <w:vertAlign w:val="subscript"/>
          <w:lang w:val="en-GB"/>
        </w:rPr>
        <w:t>n</w:t>
      </w:r>
      <w:r w:rsidRPr="009052E3">
        <w:rPr>
          <w:lang w:val="en-GB"/>
        </w:rPr>
        <w:t xml:space="preserve"> signal intensities of &lt;100 cts/0.08 s (e.g., Fig</w:t>
      </w:r>
      <w:r w:rsidR="00662F92" w:rsidRPr="009052E3">
        <w:rPr>
          <w:lang w:val="en-GB"/>
        </w:rPr>
        <w:t>.</w:t>
      </w:r>
      <w:r w:rsidRPr="009052E3">
        <w:rPr>
          <w:lang w:val="en-GB"/>
        </w:rPr>
        <w:t xml:space="preserve"> S5D), while sample OMANRG-4 contains a small number (&lt;1%) of very bright accepted grains displaying T</w:t>
      </w:r>
      <w:r w:rsidRPr="009052E3">
        <w:rPr>
          <w:vertAlign w:val="subscript"/>
          <w:lang w:val="en-GB"/>
        </w:rPr>
        <w:t>n</w:t>
      </w:r>
      <w:r w:rsidRPr="009052E3">
        <w:rPr>
          <w:lang w:val="en-GB"/>
        </w:rPr>
        <w:t xml:space="preserve"> OSL signal intensities &gt;10,000 cts/0.08 s (e.g. Fig</w:t>
      </w:r>
      <w:r w:rsidR="00662F92" w:rsidRPr="009052E3">
        <w:rPr>
          <w:lang w:val="en-GB"/>
        </w:rPr>
        <w:t>.</w:t>
      </w:r>
      <w:r w:rsidRPr="009052E3">
        <w:rPr>
          <w:lang w:val="en-GB"/>
        </w:rPr>
        <w:t xml:space="preserve"> S5C). The average T</w:t>
      </w:r>
      <w:r w:rsidRPr="009052E3">
        <w:rPr>
          <w:vertAlign w:val="subscript"/>
          <w:lang w:val="en-GB"/>
        </w:rPr>
        <w:t>n</w:t>
      </w:r>
      <w:r w:rsidRPr="009052E3">
        <w:rPr>
          <w:lang w:val="en-GB"/>
        </w:rPr>
        <w:t xml:space="preserve"> OSL signal intensities of grains that passed the SAR quality assurance criteria is 180 cts/0.08 s for the eight OSL samples.</w:t>
      </w:r>
    </w:p>
    <w:p w14:paraId="6756EFBA" w14:textId="77777777" w:rsidR="00F050A4" w:rsidRPr="009052E3" w:rsidRDefault="00000000">
      <w:pPr>
        <w:pStyle w:val="Heading3"/>
        <w:spacing w:after="200"/>
        <w:rPr>
          <w:lang w:val="en-GB"/>
        </w:rPr>
      </w:pPr>
      <w:bookmarkStart w:id="10" w:name="_heading=h.rcpferysivjq" w:colFirst="0" w:colLast="0"/>
      <w:bookmarkEnd w:id="10"/>
      <w:r w:rsidRPr="009052E3">
        <w:rPr>
          <w:lang w:val="en-GB"/>
        </w:rPr>
        <w:t>2.1.3. SAR D</w:t>
      </w:r>
      <w:r w:rsidRPr="009052E3">
        <w:rPr>
          <w:vertAlign w:val="subscript"/>
          <w:lang w:val="en-GB"/>
        </w:rPr>
        <w:t>e</w:t>
      </w:r>
      <w:r w:rsidRPr="009052E3">
        <w:rPr>
          <w:lang w:val="en-GB"/>
        </w:rPr>
        <w:t xml:space="preserve"> validation tests </w:t>
      </w:r>
    </w:p>
    <w:p w14:paraId="0D37A3DE" w14:textId="4A4EBCB8" w:rsidR="00F050A4" w:rsidRPr="009052E3" w:rsidRDefault="00000000">
      <w:pPr>
        <w:spacing w:after="200" w:line="276" w:lineRule="auto"/>
        <w:rPr>
          <w:lang w:val="en-GB"/>
        </w:rPr>
      </w:pPr>
      <w:r w:rsidRPr="009052E3">
        <w:rPr>
          <w:lang w:val="en-GB"/>
        </w:rPr>
        <w:t>A series of dose recovery tests were undertaken to assess the suitability of the SAR procedures for OSL D</w:t>
      </w:r>
      <w:r w:rsidRPr="009052E3">
        <w:rPr>
          <w:vertAlign w:val="subscript"/>
          <w:lang w:val="en-GB"/>
        </w:rPr>
        <w:t>e</w:t>
      </w:r>
      <w:r w:rsidRPr="009052E3">
        <w:rPr>
          <w:lang w:val="en-GB"/>
        </w:rPr>
        <w:t xml:space="preserve"> determination. The suitability of the OSL D</w:t>
      </w:r>
      <w:r w:rsidRPr="009052E3">
        <w:rPr>
          <w:vertAlign w:val="subscript"/>
          <w:lang w:val="en-GB"/>
        </w:rPr>
        <w:t>e</w:t>
      </w:r>
      <w:r w:rsidRPr="009052E3">
        <w:rPr>
          <w:lang w:val="en-GB"/>
        </w:rPr>
        <w:t xml:space="preserve"> determination procedure (Table S1) was initially evaluated using multiple-grain aliquot dose-recovery tests to ascertain optimal preheating conditions for bulk grain populations. These tests were performed on ~180-grain </w:t>
      </w:r>
      <w:r w:rsidRPr="009052E3">
        <w:rPr>
          <w:lang w:val="en-GB"/>
        </w:rPr>
        <w:lastRenderedPageBreak/>
        <w:t>aliquots of sample OMANRG-10 using a regenerative dose preheat (PH</w:t>
      </w:r>
      <w:r w:rsidRPr="009052E3">
        <w:rPr>
          <w:vertAlign w:val="subscript"/>
          <w:lang w:val="en-GB"/>
        </w:rPr>
        <w:t>1</w:t>
      </w:r>
      <w:r w:rsidRPr="009052E3">
        <w:rPr>
          <w:lang w:val="en-GB"/>
        </w:rPr>
        <w:t xml:space="preserve">) of either 220 </w:t>
      </w:r>
      <w:r w:rsidRPr="009052E3">
        <w:rPr>
          <w:vertAlign w:val="superscript"/>
          <w:lang w:val="en-GB"/>
        </w:rPr>
        <w:t>o</w:t>
      </w:r>
      <w:r w:rsidRPr="009052E3">
        <w:rPr>
          <w:lang w:val="en-GB"/>
        </w:rPr>
        <w:t xml:space="preserve">C for 10 s, 240 </w:t>
      </w:r>
      <w:r w:rsidRPr="009052E3">
        <w:rPr>
          <w:vertAlign w:val="superscript"/>
          <w:lang w:val="en-GB"/>
        </w:rPr>
        <w:t>o</w:t>
      </w:r>
      <w:r w:rsidRPr="009052E3">
        <w:rPr>
          <w:lang w:val="en-GB"/>
        </w:rPr>
        <w:t xml:space="preserve">C for 10 s or 260 </w:t>
      </w:r>
      <w:r w:rsidRPr="009052E3">
        <w:rPr>
          <w:vertAlign w:val="superscript"/>
          <w:lang w:val="en-GB"/>
        </w:rPr>
        <w:t>o</w:t>
      </w:r>
      <w:r w:rsidRPr="009052E3">
        <w:rPr>
          <w:lang w:val="en-GB"/>
        </w:rPr>
        <w:t>C for 10 s, and a series of different test dose preheat (PH</w:t>
      </w:r>
      <w:r w:rsidRPr="009052E3">
        <w:rPr>
          <w:vertAlign w:val="subscript"/>
          <w:lang w:val="en-GB"/>
        </w:rPr>
        <w:t>2</w:t>
      </w:r>
      <w:r w:rsidRPr="009052E3">
        <w:rPr>
          <w:lang w:val="en-GB"/>
        </w:rPr>
        <w:t xml:space="preserve">) conditions (160 </w:t>
      </w:r>
      <w:r w:rsidRPr="009052E3">
        <w:rPr>
          <w:vertAlign w:val="superscript"/>
          <w:lang w:val="en-GB"/>
        </w:rPr>
        <w:t>o</w:t>
      </w:r>
      <w:r w:rsidRPr="009052E3">
        <w:rPr>
          <w:lang w:val="en-GB"/>
        </w:rPr>
        <w:t xml:space="preserve">C for 10 s, 180 </w:t>
      </w:r>
      <w:r w:rsidRPr="009052E3">
        <w:rPr>
          <w:vertAlign w:val="superscript"/>
          <w:lang w:val="en-GB"/>
        </w:rPr>
        <w:t>o</w:t>
      </w:r>
      <w:r w:rsidRPr="009052E3">
        <w:rPr>
          <w:lang w:val="en-GB"/>
        </w:rPr>
        <w:t xml:space="preserve">C for 10 s, 200 </w:t>
      </w:r>
      <w:r w:rsidRPr="009052E3">
        <w:rPr>
          <w:vertAlign w:val="superscript"/>
          <w:lang w:val="en-GB"/>
        </w:rPr>
        <w:t>o</w:t>
      </w:r>
      <w:r w:rsidRPr="009052E3">
        <w:rPr>
          <w:lang w:val="en-GB"/>
        </w:rPr>
        <w:t xml:space="preserve">C for 10 s, 200 </w:t>
      </w:r>
      <w:r w:rsidRPr="009052E3">
        <w:rPr>
          <w:vertAlign w:val="superscript"/>
          <w:lang w:val="en-GB"/>
        </w:rPr>
        <w:t>o</w:t>
      </w:r>
      <w:r w:rsidRPr="009052E3">
        <w:rPr>
          <w:lang w:val="en-GB"/>
        </w:rPr>
        <w:t xml:space="preserve">C for 0 s, 220 </w:t>
      </w:r>
      <w:r w:rsidRPr="009052E3">
        <w:rPr>
          <w:vertAlign w:val="superscript"/>
          <w:lang w:val="en-GB"/>
        </w:rPr>
        <w:t>o</w:t>
      </w:r>
      <w:r w:rsidRPr="009052E3">
        <w:rPr>
          <w:lang w:val="en-GB"/>
        </w:rPr>
        <w:t xml:space="preserve">C for 10 s). A known laboratory dose of 50 Gy was applied to groups of three aliquots after optically bleaching their natural OSL signals using two 1,000 s blue LED stimulations separated by a 10,000 s pause (to ensure complete decay of any phototransferred charge in the 110 </w:t>
      </w:r>
      <w:r w:rsidRPr="009052E3">
        <w:rPr>
          <w:vertAlign w:val="superscript"/>
          <w:lang w:val="en-GB"/>
        </w:rPr>
        <w:t>o</w:t>
      </w:r>
      <w:r w:rsidRPr="009052E3">
        <w:rPr>
          <w:lang w:val="en-GB"/>
        </w:rPr>
        <w:t>C TL trap). The administered dose was treated as a surrogate natural dose and subsequently measured using a multiple-grain version of the SAR sequence shown in Table S1, which involved replacing 125°C green laser stimulations with 125°C blue LED stimulations for 60 s, and inserting a 50°C IR bleach for 40 s prior to each OSL measurement to remove any feldspar signal contamination. The most suitable multiple-grain dose-recovery results were obtained using a PH</w:t>
      </w:r>
      <w:r w:rsidRPr="009052E3">
        <w:rPr>
          <w:vertAlign w:val="subscript"/>
          <w:lang w:val="en-GB"/>
        </w:rPr>
        <w:t>1</w:t>
      </w:r>
      <w:r w:rsidRPr="009052E3">
        <w:rPr>
          <w:lang w:val="en-GB"/>
        </w:rPr>
        <w:t xml:space="preserve"> of 260 </w:t>
      </w:r>
      <w:r w:rsidRPr="009052E3">
        <w:rPr>
          <w:vertAlign w:val="superscript"/>
          <w:lang w:val="en-GB"/>
        </w:rPr>
        <w:t>o</w:t>
      </w:r>
      <w:r w:rsidRPr="009052E3">
        <w:rPr>
          <w:lang w:val="en-GB"/>
        </w:rPr>
        <w:t>C for 10 s and a PH</w:t>
      </w:r>
      <w:r w:rsidRPr="009052E3">
        <w:rPr>
          <w:vertAlign w:val="subscript"/>
          <w:lang w:val="en-GB"/>
        </w:rPr>
        <w:t>2</w:t>
      </w:r>
      <w:r w:rsidRPr="009052E3">
        <w:rPr>
          <w:lang w:val="en-GB"/>
        </w:rPr>
        <w:t xml:space="preserve"> of 200 </w:t>
      </w:r>
      <w:r w:rsidRPr="009052E3">
        <w:rPr>
          <w:vertAlign w:val="superscript"/>
          <w:lang w:val="en-GB"/>
        </w:rPr>
        <w:t>o</w:t>
      </w:r>
      <w:r w:rsidRPr="009052E3">
        <w:rPr>
          <w:lang w:val="en-GB"/>
        </w:rPr>
        <w:t>C for 10 s (Fig</w:t>
      </w:r>
      <w:r w:rsidR="00240FFA" w:rsidRPr="009052E3">
        <w:rPr>
          <w:lang w:val="en-GB"/>
        </w:rPr>
        <w:t>.</w:t>
      </w:r>
      <w:r w:rsidRPr="009052E3">
        <w:rPr>
          <w:lang w:val="en-GB"/>
        </w:rPr>
        <w:t xml:space="preserve"> S6A). This preheat combination yielded a weighted mean measured-to-given dose ratio of 1.02 ± 0.03, low inter-aliquot D</w:t>
      </w:r>
      <w:r w:rsidRPr="009052E3">
        <w:rPr>
          <w:vertAlign w:val="subscript"/>
          <w:lang w:val="en-GB"/>
        </w:rPr>
        <w:t>e</w:t>
      </w:r>
      <w:r w:rsidRPr="009052E3">
        <w:rPr>
          <w:lang w:val="en-GB"/>
        </w:rPr>
        <w:t xml:space="preserve"> scatter, mean recycling ratios in agreement with unity at 1σ (0.99 ± 0.02) and a mean recuperation ratio of less than 1%.</w:t>
      </w:r>
    </w:p>
    <w:p w14:paraId="2A962157" w14:textId="28174209" w:rsidR="00F050A4" w:rsidRPr="009052E3" w:rsidRDefault="00000000">
      <w:pPr>
        <w:spacing w:after="200" w:line="276" w:lineRule="auto"/>
        <w:rPr>
          <w:lang w:val="en-GB"/>
        </w:rPr>
      </w:pPr>
      <w:r w:rsidRPr="009052E3">
        <w:rPr>
          <w:lang w:val="en-GB"/>
        </w:rPr>
        <w:t>To confirm the suitability of the optimal multiple-grain OSL SAR procedure at the single-grain scale of analysis, we repeated the dose recovery test on 600 grains of sample OMANRG-10 using the optimum multiple-grain preheat conditions (PH</w:t>
      </w:r>
      <w:r w:rsidRPr="009052E3">
        <w:rPr>
          <w:vertAlign w:val="subscript"/>
          <w:lang w:val="en-GB"/>
        </w:rPr>
        <w:t>1</w:t>
      </w:r>
      <w:r w:rsidRPr="009052E3">
        <w:rPr>
          <w:lang w:val="en-GB"/>
        </w:rPr>
        <w:t xml:space="preserve"> of 260 </w:t>
      </w:r>
      <w:r w:rsidRPr="009052E3">
        <w:rPr>
          <w:vertAlign w:val="superscript"/>
          <w:lang w:val="en-GB"/>
        </w:rPr>
        <w:t>o</w:t>
      </w:r>
      <w:r w:rsidRPr="009052E3">
        <w:rPr>
          <w:lang w:val="en-GB"/>
        </w:rPr>
        <w:t>C for 10 s and a PH</w:t>
      </w:r>
      <w:r w:rsidRPr="009052E3">
        <w:rPr>
          <w:vertAlign w:val="subscript"/>
          <w:lang w:val="en-GB"/>
        </w:rPr>
        <w:t>2</w:t>
      </w:r>
      <w:r w:rsidRPr="009052E3">
        <w:rPr>
          <w:lang w:val="en-GB"/>
        </w:rPr>
        <w:t xml:space="preserve"> of 200 </w:t>
      </w:r>
      <w:r w:rsidRPr="009052E3">
        <w:rPr>
          <w:vertAlign w:val="superscript"/>
          <w:lang w:val="en-GB"/>
        </w:rPr>
        <w:t>o</w:t>
      </w:r>
      <w:r w:rsidRPr="009052E3">
        <w:rPr>
          <w:lang w:val="en-GB"/>
        </w:rPr>
        <w:t>C for 10 s). A laboratory dose of 70 Gy was administered to this batch of quartz grains after bleaching the natural signals using the same procedure described above. The administered dose was chosen to be similar to the expected mean natural dose of OMANRG-10, as determined from preliminary single-grain D</w:t>
      </w:r>
      <w:r w:rsidRPr="009052E3">
        <w:rPr>
          <w:vertAlign w:val="subscript"/>
          <w:lang w:val="en-GB"/>
        </w:rPr>
        <w:t>e</w:t>
      </w:r>
      <w:r w:rsidRPr="009052E3">
        <w:rPr>
          <w:lang w:val="en-GB"/>
        </w:rPr>
        <w:t xml:space="preserve"> measurements made on 100 grains of this sample. The single-grain dose recovery test yielded a mean measured to given dose ratio of 0.99 ± 0.02 and a corresponding overdispersion value of 14 ± 3 % (Fig</w:t>
      </w:r>
      <w:r w:rsidR="00240FFA" w:rsidRPr="009052E3">
        <w:rPr>
          <w:lang w:val="en-GB"/>
        </w:rPr>
        <w:t>.</w:t>
      </w:r>
      <w:r w:rsidRPr="009052E3">
        <w:rPr>
          <w:lang w:val="en-GB"/>
        </w:rPr>
        <w:t xml:space="preserve"> S6B). These results confirm the general suitability of the chosen SAR procedure and quality-assurance criteria for single-grain D</w:t>
      </w:r>
      <w:r w:rsidRPr="009052E3">
        <w:rPr>
          <w:vertAlign w:val="subscript"/>
          <w:lang w:val="en-GB"/>
        </w:rPr>
        <w:t>e</w:t>
      </w:r>
      <w:r w:rsidRPr="009052E3">
        <w:rPr>
          <w:lang w:val="en-GB"/>
        </w:rPr>
        <w:t xml:space="preserve"> estimation over the natural dose range of OMANRG-10. They also provide a minimum estimate of the intrinsic single-grain D</w:t>
      </w:r>
      <w:r w:rsidRPr="009052E3">
        <w:rPr>
          <w:vertAlign w:val="subscript"/>
          <w:lang w:val="en-GB"/>
        </w:rPr>
        <w:t>e</w:t>
      </w:r>
      <w:r w:rsidRPr="009052E3">
        <w:rPr>
          <w:lang w:val="en-GB"/>
        </w:rPr>
        <w:t xml:space="preserve"> scatter and overdispersion that is expected to originate from the laboratory procedures themselves, and from grain-to-grain variations in luminescence responses to the fixed SAR conditions.</w:t>
      </w:r>
    </w:p>
    <w:p w14:paraId="5C89C817" w14:textId="77777777" w:rsidR="00F050A4" w:rsidRPr="009052E3" w:rsidRDefault="00000000">
      <w:pPr>
        <w:pStyle w:val="Heading3"/>
        <w:spacing w:after="200"/>
        <w:rPr>
          <w:lang w:val="en-GB"/>
        </w:rPr>
      </w:pPr>
      <w:bookmarkStart w:id="11" w:name="_heading=h.q4pf3plu11ah" w:colFirst="0" w:colLast="0"/>
      <w:bookmarkEnd w:id="11"/>
      <w:r w:rsidRPr="009052E3">
        <w:rPr>
          <w:lang w:val="en-GB"/>
        </w:rPr>
        <w:t>2.1.4. Single-grain OSL D</w:t>
      </w:r>
      <w:r w:rsidRPr="009052E3">
        <w:rPr>
          <w:vertAlign w:val="subscript"/>
          <w:lang w:val="en-GB"/>
        </w:rPr>
        <w:t>e</w:t>
      </w:r>
      <w:r w:rsidRPr="009052E3">
        <w:rPr>
          <w:lang w:val="en-GB"/>
        </w:rPr>
        <w:t xml:space="preserve"> results</w:t>
      </w:r>
    </w:p>
    <w:p w14:paraId="2CCE111E" w14:textId="1B4377AC" w:rsidR="00F050A4" w:rsidRPr="009052E3" w:rsidRDefault="00000000">
      <w:pPr>
        <w:spacing w:after="200" w:line="276" w:lineRule="auto"/>
        <w:rPr>
          <w:lang w:val="en-GB"/>
        </w:rPr>
      </w:pPr>
      <w:r w:rsidRPr="009052E3">
        <w:rPr>
          <w:lang w:val="en-GB"/>
        </w:rPr>
        <w:t>Table S3 provides a summary of the single-grain D</w:t>
      </w:r>
      <w:r w:rsidRPr="009052E3">
        <w:rPr>
          <w:vertAlign w:val="subscript"/>
          <w:lang w:val="en-GB"/>
        </w:rPr>
        <w:t>e</w:t>
      </w:r>
      <w:r w:rsidRPr="009052E3">
        <w:rPr>
          <w:lang w:val="en-GB"/>
        </w:rPr>
        <w:t xml:space="preserve"> values obtained for the OSL dating samples. The single-grain D</w:t>
      </w:r>
      <w:r w:rsidRPr="009052E3">
        <w:rPr>
          <w:vertAlign w:val="subscript"/>
          <w:lang w:val="en-GB"/>
        </w:rPr>
        <w:t>e</w:t>
      </w:r>
      <w:r w:rsidRPr="009052E3">
        <w:rPr>
          <w:lang w:val="en-GB"/>
        </w:rPr>
        <w:t xml:space="preserve"> distributions of grains that passed the SAR quality assurance criteria for each sample are also shown as radial plots in Figure S7. The samples all exhibit relatively homogenous single-grain OSL D</w:t>
      </w:r>
      <w:r w:rsidRPr="009052E3">
        <w:rPr>
          <w:vertAlign w:val="subscript"/>
          <w:lang w:val="en-GB"/>
        </w:rPr>
        <w:t>e</w:t>
      </w:r>
      <w:r w:rsidRPr="009052E3">
        <w:rPr>
          <w:lang w:val="en-GB"/>
        </w:rPr>
        <w:t xml:space="preserve"> distributions that are consistent with well-bleached, unmixed sediments (e.g.</w:t>
      </w:r>
      <w:r w:rsidR="007D537C" w:rsidRPr="009052E3">
        <w:rPr>
          <w:lang w:val="en-GB"/>
        </w:rPr>
        <w:t>,</w:t>
      </w:r>
      <w:r w:rsidRPr="009052E3">
        <w:rPr>
          <w:lang w:val="en-GB"/>
        </w:rPr>
        <w:t xml:space="preserve"> </w:t>
      </w:r>
      <w:r w:rsidR="007D537C" w:rsidRPr="009052E3">
        <w:rPr>
          <w:lang w:val="en-GB"/>
        </w:rPr>
        <w:t>refs. 5,15-19</w:t>
      </w:r>
      <w:r w:rsidRPr="009052E3">
        <w:rPr>
          <w:lang w:val="en-GB"/>
        </w:rPr>
        <w:t>). The OSL datasets are characterised by limited D</w:t>
      </w:r>
      <w:r w:rsidRPr="009052E3">
        <w:rPr>
          <w:vertAlign w:val="subscript"/>
          <w:lang w:val="en-GB"/>
        </w:rPr>
        <w:t>e</w:t>
      </w:r>
      <w:r w:rsidRPr="009052E3">
        <w:rPr>
          <w:lang w:val="en-GB"/>
        </w:rPr>
        <w:t xml:space="preserve"> scatter (relative D</w:t>
      </w:r>
      <w:r w:rsidRPr="009052E3">
        <w:rPr>
          <w:vertAlign w:val="subscript"/>
          <w:lang w:val="en-GB"/>
        </w:rPr>
        <w:t>e</w:t>
      </w:r>
      <w:r w:rsidRPr="009052E3">
        <w:rPr>
          <w:lang w:val="en-GB"/>
        </w:rPr>
        <w:t xml:space="preserve"> range = 1.9–2.8) and have low overdispersion values ranging from 25 ± 2% to 32 ± 2% (Table S3). These overdispersion values are consistent with (i.e., within 2σ of) those typically reported for well-bleached and undisturbed single-grain D</w:t>
      </w:r>
      <w:r w:rsidRPr="009052E3">
        <w:rPr>
          <w:vertAlign w:val="subscript"/>
          <w:lang w:val="en-GB"/>
        </w:rPr>
        <w:t xml:space="preserve">e </w:t>
      </w:r>
      <w:r w:rsidRPr="009052E3">
        <w:rPr>
          <w:lang w:val="en-GB"/>
        </w:rPr>
        <w:t>datasets (e.g.</w:t>
      </w:r>
      <w:r w:rsidR="00652902">
        <w:rPr>
          <w:lang w:val="en-GB"/>
        </w:rPr>
        <w:t>, refs. 6,17,20</w:t>
      </w:r>
      <w:r w:rsidRPr="009052E3">
        <w:rPr>
          <w:lang w:val="en-GB"/>
        </w:rPr>
        <w:t>)</w:t>
      </w:r>
      <w:r w:rsidR="00B22153">
        <w:rPr>
          <w:lang w:val="en-GB"/>
        </w:rPr>
        <w:t xml:space="preserve"> </w:t>
      </w:r>
      <w:r w:rsidRPr="009052E3">
        <w:rPr>
          <w:lang w:val="en-GB"/>
        </w:rPr>
        <w:t>and they are systematically higher than the 2σ overdispersion range obtained in the dose recovery tests for sample OMANRG-10 (14 ± 3%). None of the single-grain OSL D</w:t>
      </w:r>
      <w:r w:rsidRPr="009052E3">
        <w:rPr>
          <w:vertAlign w:val="subscript"/>
          <w:lang w:val="en-GB"/>
        </w:rPr>
        <w:t>e</w:t>
      </w:r>
      <w:r w:rsidRPr="009052E3">
        <w:rPr>
          <w:lang w:val="en-GB"/>
        </w:rPr>
        <w:t xml:space="preserve"> datasets are significantly positively skewed according to the weighted skewness </w:t>
      </w:r>
      <w:r w:rsidRPr="009052E3">
        <w:rPr>
          <w:lang w:val="en-GB"/>
        </w:rPr>
        <w:lastRenderedPageBreak/>
        <w:t>test outlined by Bailey and Arnold</w:t>
      </w:r>
      <w:r w:rsidR="00A04C73">
        <w:rPr>
          <w:vertAlign w:val="superscript"/>
        </w:rPr>
        <w:t>18</w:t>
      </w:r>
      <w:r w:rsidRPr="009052E3">
        <w:rPr>
          <w:lang w:val="en-GB"/>
        </w:rPr>
        <w:t xml:space="preserve"> and Arnold and Roberts</w:t>
      </w:r>
      <w:r w:rsidR="00A04C73">
        <w:rPr>
          <w:vertAlign w:val="superscript"/>
        </w:rPr>
        <w:t>21</w:t>
      </w:r>
      <w:r w:rsidRPr="009052E3">
        <w:rPr>
          <w:lang w:val="en-GB"/>
        </w:rPr>
        <w:t>. Application of the maximum log likelihood (</w:t>
      </w:r>
      <w:r w:rsidRPr="009052E3">
        <w:rPr>
          <w:i/>
          <w:iCs/>
          <w:lang w:val="en-GB"/>
        </w:rPr>
        <w:t>L</w:t>
      </w:r>
      <w:r w:rsidRPr="009052E3">
        <w:rPr>
          <w:i/>
          <w:iCs/>
          <w:vertAlign w:val="subscript"/>
          <w:lang w:val="en-GB"/>
        </w:rPr>
        <w:t>max</w:t>
      </w:r>
      <w:r w:rsidRPr="009052E3">
        <w:rPr>
          <w:lang w:val="en-GB"/>
        </w:rPr>
        <w:t>) test</w:t>
      </w:r>
      <w:r w:rsidR="0081290F">
        <w:rPr>
          <w:vertAlign w:val="superscript"/>
        </w:rPr>
        <w:t>22</w:t>
      </w:r>
      <w:r w:rsidRPr="009052E3">
        <w:rPr>
          <w:lang w:val="en-GB"/>
        </w:rPr>
        <w:t xml:space="preserve"> also indicates that the central age model (CAM) is statistically favoured over the three- or four-parameter minimum age models (MAM-3 or MAM-4) of Galbraith et al.</w:t>
      </w:r>
      <w:r w:rsidR="008B5FB6">
        <w:rPr>
          <w:vertAlign w:val="superscript"/>
        </w:rPr>
        <w:t>23</w:t>
      </w:r>
      <w:r w:rsidRPr="009052E3">
        <w:rPr>
          <w:lang w:val="en-GB"/>
        </w:rPr>
        <w:t xml:space="preserve"> for all D</w:t>
      </w:r>
      <w:r w:rsidRPr="009052E3">
        <w:rPr>
          <w:vertAlign w:val="subscript"/>
          <w:lang w:val="en-GB"/>
        </w:rPr>
        <w:t>e</w:t>
      </w:r>
      <w:r w:rsidRPr="009052E3">
        <w:rPr>
          <w:lang w:val="en-GB"/>
        </w:rPr>
        <w:t xml:space="preserve"> datasets.</w:t>
      </w:r>
    </w:p>
    <w:p w14:paraId="787381EA" w14:textId="47EAD4AD" w:rsidR="00F050A4" w:rsidRPr="00417954" w:rsidRDefault="00000000">
      <w:pPr>
        <w:pBdr>
          <w:top w:val="nil"/>
          <w:left w:val="nil"/>
          <w:bottom w:val="nil"/>
          <w:right w:val="nil"/>
          <w:between w:val="nil"/>
        </w:pBdr>
        <w:spacing w:line="276" w:lineRule="auto"/>
        <w:rPr>
          <w:lang w:val="en-GB"/>
        </w:rPr>
      </w:pPr>
      <w:r w:rsidRPr="009052E3">
        <w:rPr>
          <w:lang w:val="en-GB"/>
        </w:rPr>
        <w:t>Collectively, these single-grain OSL D</w:t>
      </w:r>
      <w:r w:rsidRPr="009052E3">
        <w:rPr>
          <w:vertAlign w:val="subscript"/>
          <w:lang w:val="en-GB"/>
        </w:rPr>
        <w:t>e</w:t>
      </w:r>
      <w:r w:rsidRPr="009052E3">
        <w:rPr>
          <w:lang w:val="en-GB"/>
        </w:rPr>
        <w:t xml:space="preserve"> characteristics suggest that the samples do not suffer from major extrinsic D</w:t>
      </w:r>
      <w:r w:rsidRPr="009052E3">
        <w:rPr>
          <w:vertAlign w:val="subscript"/>
          <w:lang w:val="en-GB"/>
        </w:rPr>
        <w:t>e</w:t>
      </w:r>
      <w:r w:rsidRPr="009052E3">
        <w:rPr>
          <w:lang w:val="en-GB"/>
        </w:rPr>
        <w:t xml:space="preserve"> scatter related to insufficient bleaching prior to burial (e.g.,</w:t>
      </w:r>
      <w:r w:rsidR="00417954">
        <w:rPr>
          <w:lang w:val="en-GB"/>
        </w:rPr>
        <w:t xml:space="preserve"> refs. 14,15) </w:t>
      </w:r>
      <w:r w:rsidRPr="009052E3">
        <w:rPr>
          <w:lang w:val="en-GB"/>
        </w:rPr>
        <w:t xml:space="preserve">or widespread post-depositional sediment mixing between units (e.g., </w:t>
      </w:r>
      <w:r w:rsidR="00417954">
        <w:rPr>
          <w:lang w:val="en-GB"/>
        </w:rPr>
        <w:t>refs. 3,24).</w:t>
      </w:r>
      <w:r w:rsidR="00961955">
        <w:rPr>
          <w:lang w:val="en-GB"/>
        </w:rPr>
        <w:t xml:space="preserve"> </w:t>
      </w:r>
      <w:r w:rsidRPr="009052E3">
        <w:rPr>
          <w:lang w:val="en-GB"/>
        </w:rPr>
        <w:t>The low overdispersion observed for these samples is primarily attributable to intrinsic experimental scatter captured by the dose recovery test (e.g.</w:t>
      </w:r>
      <w:r w:rsidR="00E81055">
        <w:rPr>
          <w:lang w:val="en-GB"/>
        </w:rPr>
        <w:t>, refs. 4,10,24,25</w:t>
      </w:r>
      <w:r w:rsidRPr="009052E3">
        <w:rPr>
          <w:lang w:val="en-GB"/>
        </w:rPr>
        <w:t>), with minor additional contributions likely related to extrinsic field-related scatter such as beta-dose spatial heterogeneity (e.g.</w:t>
      </w:r>
      <w:r w:rsidR="00BE6F53">
        <w:rPr>
          <w:lang w:val="en-GB"/>
        </w:rPr>
        <w:t>, refs.</w:t>
      </w:r>
      <w:r w:rsidR="00195DA3">
        <w:rPr>
          <w:lang w:val="en-GB"/>
        </w:rPr>
        <w:t xml:space="preserve"> </w:t>
      </w:r>
      <w:r w:rsidR="00BE6F53">
        <w:rPr>
          <w:lang w:val="en-GB"/>
        </w:rPr>
        <w:t>26,27,28,29)</w:t>
      </w:r>
      <w:r w:rsidRPr="009052E3">
        <w:rPr>
          <w:lang w:val="en-GB"/>
        </w:rPr>
        <w:t>. We have therefore used the weighted mean (CAM) D</w:t>
      </w:r>
      <w:r w:rsidRPr="009052E3">
        <w:rPr>
          <w:vertAlign w:val="subscript"/>
          <w:lang w:val="en-GB"/>
        </w:rPr>
        <w:t>e</w:t>
      </w:r>
      <w:r w:rsidRPr="009052E3">
        <w:rPr>
          <w:lang w:val="en-GB"/>
        </w:rPr>
        <w:t xml:space="preserve"> values to derive the final OSL burial dose estimates for these samples (Table S3) in accordance with the </w:t>
      </w:r>
      <w:r w:rsidRPr="009052E3">
        <w:rPr>
          <w:i/>
          <w:iCs/>
          <w:lang w:val="en-GB"/>
        </w:rPr>
        <w:t>L</w:t>
      </w:r>
      <w:r w:rsidRPr="009052E3">
        <w:rPr>
          <w:i/>
          <w:iCs/>
          <w:vertAlign w:val="subscript"/>
          <w:lang w:val="en-GB"/>
        </w:rPr>
        <w:t>max</w:t>
      </w:r>
      <w:r w:rsidRPr="009052E3">
        <w:rPr>
          <w:lang w:val="en-GB"/>
        </w:rPr>
        <w:t xml:space="preserve"> test results</w:t>
      </w:r>
      <w:r w:rsidR="00674724" w:rsidRPr="00674724">
        <w:rPr>
          <w:vertAlign w:val="superscript"/>
          <w:lang w:val="en-GB"/>
        </w:rPr>
        <w:t>17</w:t>
      </w:r>
      <w:r w:rsidRPr="009052E3">
        <w:rPr>
          <w:lang w:val="en-GB"/>
        </w:rPr>
        <w:t>.</w:t>
      </w:r>
    </w:p>
    <w:p w14:paraId="024BDBEF" w14:textId="77777777" w:rsidR="00F050A4" w:rsidRPr="009052E3" w:rsidRDefault="00000000">
      <w:pPr>
        <w:pStyle w:val="Heading3"/>
        <w:spacing w:after="200"/>
        <w:rPr>
          <w:lang w:val="en-GB"/>
        </w:rPr>
      </w:pPr>
      <w:bookmarkStart w:id="12" w:name="_heading=h.mzdcsf6sfazj" w:colFirst="0" w:colLast="0"/>
      <w:bookmarkEnd w:id="12"/>
      <w:r w:rsidRPr="009052E3">
        <w:rPr>
          <w:lang w:val="en-GB"/>
        </w:rPr>
        <w:t>2.1.5. Dose rate determination</w:t>
      </w:r>
    </w:p>
    <w:p w14:paraId="3340FEEC" w14:textId="7AEF382C" w:rsidR="00F050A4" w:rsidRPr="009052E3" w:rsidRDefault="00000000">
      <w:pPr>
        <w:spacing w:after="200"/>
        <w:rPr>
          <w:lang w:val="en-GB"/>
        </w:rPr>
      </w:pPr>
      <w:r w:rsidRPr="009052E3">
        <w:rPr>
          <w:lang w:val="en-GB"/>
        </w:rPr>
        <w:t xml:space="preserve">Table S3 summarises the dose rate estimate for eight OSL samples. The external beta and gamma dose rates have been estimated from mass fractions of K, Th, and U elements determined by instrumental neutron activation analysis (INAA) at the Czech Academy of Sciences Nuclear Physics Institute. INAA measurements were performed on 150-mg aliquots of dried and homogenised bulk sediments collected directly from the OSL dating sampling position (Table </w:t>
      </w:r>
      <w:r w:rsidR="007F4E51">
        <w:rPr>
          <w:lang w:val="en-GB"/>
        </w:rPr>
        <w:t>S4</w:t>
      </w:r>
      <w:r w:rsidRPr="009052E3">
        <w:rPr>
          <w:lang w:val="en-GB"/>
        </w:rPr>
        <w:t>). The original bulk samples were pulverized for 10 minutes using an agate planetary ball mill prior to making aliquots. For analysis, the sample aliquots were heat-sealed in PE disk-shape capsules (diameter of 25 mm). The sample capsules were formed in a column stack, together with in-house synthetic multi-element calibrators</w:t>
      </w:r>
      <w:r w:rsidR="00B5557D" w:rsidRPr="00B5557D">
        <w:rPr>
          <w:vertAlign w:val="superscript"/>
          <w:lang w:val="en-GB"/>
        </w:rPr>
        <w:t>30-32</w:t>
      </w:r>
      <w:r w:rsidRPr="009052E3">
        <w:rPr>
          <w:lang w:val="en-GB"/>
        </w:rPr>
        <w:t>, an empty capsule (capsule blank signal), and a control sample of SRM 2711A Montana Soil II (NIST), and then inserted into an aluminium container for neutron irradiation. Iron foil monitors were inserted in between each set of 5 to 6 samples and/or calibrators to determine the axial neutron flux gradient in the stack during the 2-hr irradiations performed at the experimental nuclear reactor LVR-15 (operated by Research Centre Rez). The thermal, epithermal, and fast neutron fluence rates were approximately 2.6 × 10</w:t>
      </w:r>
      <w:r w:rsidRPr="009052E3">
        <w:rPr>
          <w:vertAlign w:val="superscript"/>
          <w:lang w:val="en-GB"/>
        </w:rPr>
        <w:t xml:space="preserve">13 </w:t>
      </w:r>
      <w:r w:rsidRPr="009052E3">
        <w:rPr>
          <w:lang w:val="en-GB"/>
        </w:rPr>
        <w:t>cm</w:t>
      </w:r>
      <w:r w:rsidRPr="009052E3">
        <w:rPr>
          <w:vertAlign w:val="superscript"/>
          <w:lang w:val="en-GB"/>
        </w:rPr>
        <w:t>-2</w:t>
      </w:r>
      <w:r w:rsidRPr="009052E3">
        <w:rPr>
          <w:lang w:val="en-GB"/>
        </w:rPr>
        <w:t xml:space="preserve"> s</w:t>
      </w:r>
      <w:r w:rsidRPr="009052E3">
        <w:rPr>
          <w:vertAlign w:val="superscript"/>
          <w:lang w:val="en-GB"/>
        </w:rPr>
        <w:t>-1</w:t>
      </w:r>
      <w:r w:rsidRPr="009052E3">
        <w:rPr>
          <w:lang w:val="en-GB"/>
        </w:rPr>
        <w:t>, 3.9 × 10</w:t>
      </w:r>
      <w:r w:rsidRPr="009052E3">
        <w:rPr>
          <w:vertAlign w:val="superscript"/>
          <w:lang w:val="en-GB"/>
        </w:rPr>
        <w:t>12</w:t>
      </w:r>
      <w:r w:rsidRPr="009052E3">
        <w:rPr>
          <w:lang w:val="en-GB"/>
        </w:rPr>
        <w:t xml:space="preserve"> cm</w:t>
      </w:r>
      <w:r w:rsidRPr="009052E3">
        <w:rPr>
          <w:vertAlign w:val="superscript"/>
          <w:lang w:val="en-GB"/>
        </w:rPr>
        <w:t>-2</w:t>
      </w:r>
      <w:r w:rsidRPr="009052E3">
        <w:rPr>
          <w:lang w:val="en-GB"/>
        </w:rPr>
        <w:t xml:space="preserve"> s</w:t>
      </w:r>
      <w:r w:rsidRPr="009052E3">
        <w:rPr>
          <w:vertAlign w:val="superscript"/>
          <w:lang w:val="en-GB"/>
        </w:rPr>
        <w:t>-1</w:t>
      </w:r>
      <w:r w:rsidRPr="009052E3">
        <w:rPr>
          <w:lang w:val="en-GB"/>
        </w:rPr>
        <w:t>, and 2.9 × 10</w:t>
      </w:r>
      <w:r w:rsidRPr="009052E3">
        <w:rPr>
          <w:vertAlign w:val="superscript"/>
          <w:lang w:val="en-GB"/>
        </w:rPr>
        <w:t>12</w:t>
      </w:r>
      <w:r w:rsidRPr="009052E3">
        <w:rPr>
          <w:lang w:val="en-GB"/>
        </w:rPr>
        <w:t xml:space="preserve"> cm</w:t>
      </w:r>
      <w:r w:rsidRPr="009052E3">
        <w:rPr>
          <w:vertAlign w:val="superscript"/>
          <w:lang w:val="en-GB"/>
        </w:rPr>
        <w:t>-2</w:t>
      </w:r>
      <w:r w:rsidRPr="009052E3">
        <w:rPr>
          <w:lang w:val="en-GB"/>
        </w:rPr>
        <w:t xml:space="preserve"> s</w:t>
      </w:r>
      <w:r w:rsidRPr="009052E3">
        <w:rPr>
          <w:vertAlign w:val="superscript"/>
          <w:lang w:val="en-GB"/>
        </w:rPr>
        <w:t>-1</w:t>
      </w:r>
      <w:r w:rsidRPr="009052E3">
        <w:rPr>
          <w:lang w:val="en-GB"/>
        </w:rPr>
        <w:t xml:space="preserve">, respectively. Counting of the gamma spectra for the irradiated capsules was performed with coaxial HPGe detectors (relative efficiency 50 to 80 %, FWHM resolution of 1.8–1.9 keV, both for the 1.33 MeV photons of </w:t>
      </w:r>
      <w:r w:rsidRPr="009052E3">
        <w:rPr>
          <w:vertAlign w:val="superscript"/>
          <w:lang w:val="en-GB"/>
        </w:rPr>
        <w:t>60</w:t>
      </w:r>
      <w:r w:rsidRPr="009052E3">
        <w:rPr>
          <w:lang w:val="en-GB"/>
        </w:rPr>
        <w:t xml:space="preserve">Co) after decay times of about 5, 10, and 20 days. The detectors were interfaced with a computer-controlled gamma-spectroscopy analyser through a chain of associated linear electronics. Quantification was carried out by the comparator method. The combined uncertainty included contributions from the net peak areas of samples and calibrator determinations, elemental composition of calibrators, and an estimated contribution from differences between sample and calibrator dimensions at the level of 1.5 % of the mass fraction determined. The mass fractions of K, Th, and U for a control sample agreed well with the certified values within the experimental uncertainty, thus supporting the accuracy of the INAA </w:t>
      </w:r>
      <w:r w:rsidRPr="009052E3">
        <w:rPr>
          <w:lang w:val="en-GB"/>
        </w:rPr>
        <w:lastRenderedPageBreak/>
        <w:t>results. The elemental concentrations of K, U and Th determined using INAA (Table S4), together with their 1σ analytical uncertainties, were used to calculate the beta and gamma dose rates of the OSL samples by applying the conversion factors of Guérin et al.</w:t>
      </w:r>
      <w:r w:rsidR="003E5A08" w:rsidRPr="003E5A08">
        <w:rPr>
          <w:vertAlign w:val="superscript"/>
          <w:lang w:val="en-GB"/>
        </w:rPr>
        <w:t>33</w:t>
      </w:r>
      <w:r w:rsidRPr="009052E3">
        <w:rPr>
          <w:lang w:val="en-GB"/>
        </w:rPr>
        <w:t xml:space="preserve"> (see footnotes in Table S3 for details).</w:t>
      </w:r>
    </w:p>
    <w:p w14:paraId="5F8065D2" w14:textId="52E3AFF9" w:rsidR="00F050A4" w:rsidRPr="009052E3" w:rsidRDefault="00000000">
      <w:pPr>
        <w:spacing w:after="200" w:line="276" w:lineRule="auto"/>
        <w:rPr>
          <w:lang w:val="en-GB"/>
        </w:rPr>
      </w:pPr>
      <w:r w:rsidRPr="009052E3">
        <w:rPr>
          <w:lang w:val="en-GB"/>
        </w:rPr>
        <w:t>For samples collected &lt;30 cm below the present-day surface (OMANRG-1, OMANRG-4, OMANRG-9), the gamma dose rates derived from INAA measurements have been corrected for non-infinite matrix geometries using the gamma dose rate gradients outlined in Appendix H (Table H1) of Aitken</w:t>
      </w:r>
      <w:r w:rsidR="00A25834" w:rsidRPr="003E5A08">
        <w:rPr>
          <w:vertAlign w:val="superscript"/>
          <w:lang w:val="en-GB"/>
        </w:rPr>
        <w:t>3</w:t>
      </w:r>
      <w:r w:rsidR="00A25834">
        <w:rPr>
          <w:vertAlign w:val="superscript"/>
          <w:lang w:val="en-GB"/>
        </w:rPr>
        <w:t>4</w:t>
      </w:r>
      <w:r w:rsidRPr="009052E3">
        <w:rPr>
          <w:lang w:val="en-GB"/>
        </w:rPr>
        <w:t xml:space="preserve">, and assuming the present-day sediment–air boundary distances are representative of average long-term conditions (see below). As it was not possible to perform additional </w:t>
      </w:r>
      <w:r w:rsidRPr="009052E3">
        <w:rPr>
          <w:i/>
          <w:iCs/>
          <w:lang w:val="en-GB"/>
        </w:rPr>
        <w:t>in situ</w:t>
      </w:r>
      <w:r w:rsidRPr="009052E3">
        <w:rPr>
          <w:lang w:val="en-GB"/>
        </w:rPr>
        <w:t xml:space="preserve"> gamma dose rate evaluations at the time of sample collection (e.g.</w:t>
      </w:r>
      <w:r w:rsidR="008B45C5">
        <w:rPr>
          <w:lang w:val="en-GB"/>
        </w:rPr>
        <w:t>,</w:t>
      </w:r>
      <w:r w:rsidRPr="009052E3">
        <w:rPr>
          <w:lang w:val="en-GB"/>
        </w:rPr>
        <w:t xml:space="preserve"> using portable field gamma-ray spectrometry), a systematic uncertainty of 10% has also been added in quadrature to the INAA K, U and Th analytical uncertainties to account for any minor spatial variability in the surrounding (~30 cm diameter) gamma radiation fields of the OSL samples; i.e., spatial heterogeneity in the gamma ionisation spheres that might not have been fully represented by the bulk sediment samples collected from the immediate surrounding of the OSL tube positions.</w:t>
      </w:r>
    </w:p>
    <w:p w14:paraId="5BCF2212" w14:textId="4ADAD834" w:rsidR="00F050A4" w:rsidRPr="009052E3" w:rsidRDefault="00000000">
      <w:pPr>
        <w:spacing w:line="276" w:lineRule="auto"/>
        <w:rPr>
          <w:lang w:val="en-GB"/>
        </w:rPr>
      </w:pPr>
      <w:r w:rsidRPr="009052E3">
        <w:rPr>
          <w:lang w:val="en-GB"/>
        </w:rPr>
        <w:t>The cosmic-ray dose rates have been calculated using the approach described in Prescott and Hutton</w:t>
      </w:r>
      <w:r w:rsidR="008B45C5" w:rsidRPr="003E5A08">
        <w:rPr>
          <w:vertAlign w:val="superscript"/>
          <w:lang w:val="en-GB"/>
        </w:rPr>
        <w:t>3</w:t>
      </w:r>
      <w:r w:rsidR="008B45C5">
        <w:rPr>
          <w:vertAlign w:val="superscript"/>
          <w:lang w:val="en-GB"/>
        </w:rPr>
        <w:t>5,36</w:t>
      </w:r>
      <w:r w:rsidRPr="009052E3">
        <w:rPr>
          <w:lang w:val="en-GB"/>
        </w:rPr>
        <w:t xml:space="preserve">, taking into consideration site altitude, geomagnetic latitude, and density and thickness of present-day sediment overburden. The present-day overburden thicknesses are considered broadly representative of the long-term average overburden thicknesses at the three study sites given their geomorphic context (i.e. they are located on top of a stable desertic plateau with very limited topography and no evidence of localised incision by wadis). A small, assumed internal (alpha plus beta) dose rate of 0.03 ± 0.01 Gy / ka has been included in the final dose rate calculation for this sample, based on published </w:t>
      </w:r>
      <w:r w:rsidRPr="009052E3">
        <w:rPr>
          <w:vertAlign w:val="superscript"/>
          <w:lang w:val="en-GB"/>
        </w:rPr>
        <w:t>238</w:t>
      </w:r>
      <w:r w:rsidRPr="009052E3">
        <w:rPr>
          <w:lang w:val="en-GB"/>
        </w:rPr>
        <w:t xml:space="preserve">U and </w:t>
      </w:r>
      <w:r w:rsidRPr="009052E3">
        <w:rPr>
          <w:vertAlign w:val="superscript"/>
          <w:lang w:val="en-GB"/>
        </w:rPr>
        <w:t>232</w:t>
      </w:r>
      <w:r w:rsidRPr="009052E3">
        <w:rPr>
          <w:lang w:val="en-GB"/>
        </w:rPr>
        <w:t>Th measurements for etched quartz grains from a range of locations (e.g.,</w:t>
      </w:r>
      <w:r w:rsidR="00C95A17">
        <w:rPr>
          <w:lang w:val="en-GB"/>
        </w:rPr>
        <w:t xml:space="preserve"> refs. 37-41)</w:t>
      </w:r>
      <w:r w:rsidRPr="009052E3">
        <w:rPr>
          <w:lang w:val="en-GB"/>
        </w:rPr>
        <w:t xml:space="preserve"> and an alpha efficiency factor (</w:t>
      </w:r>
      <w:r w:rsidRPr="009052E3">
        <w:rPr>
          <w:i/>
          <w:iCs/>
          <w:lang w:val="en-GB"/>
        </w:rPr>
        <w:t>a</w:t>
      </w:r>
      <w:r w:rsidRPr="009052E3">
        <w:rPr>
          <w:lang w:val="en-GB"/>
        </w:rPr>
        <w:t>-value) of 0.04 ± 0.01</w:t>
      </w:r>
      <w:r w:rsidR="00AF5D52">
        <w:rPr>
          <w:vertAlign w:val="superscript"/>
          <w:lang w:val="en-GB"/>
        </w:rPr>
        <w:t>42,43</w:t>
      </w:r>
      <w:r w:rsidRPr="009052E3">
        <w:rPr>
          <w:lang w:val="en-GB"/>
        </w:rPr>
        <w:t>.</w:t>
      </w:r>
    </w:p>
    <w:p w14:paraId="345B0540" w14:textId="089F7C83" w:rsidR="00F050A4" w:rsidRPr="009052E3" w:rsidRDefault="00000000">
      <w:pPr>
        <w:spacing w:line="276" w:lineRule="auto"/>
        <w:rPr>
          <w:lang w:val="en-GB"/>
        </w:rPr>
      </w:pPr>
      <w:r w:rsidRPr="009052E3">
        <w:rPr>
          <w:lang w:val="en-GB"/>
        </w:rPr>
        <w:t>The final dose rates have been calculated after making allowance for beta-dose attenuation</w:t>
      </w:r>
      <w:r w:rsidR="005C324C">
        <w:rPr>
          <w:vertAlign w:val="superscript"/>
          <w:lang w:val="en-GB"/>
        </w:rPr>
        <w:t>44,45</w:t>
      </w:r>
      <w:r w:rsidR="005C324C">
        <w:rPr>
          <w:lang w:val="en-GB"/>
        </w:rPr>
        <w:t xml:space="preserve"> </w:t>
      </w:r>
      <w:r w:rsidRPr="009052E3">
        <w:rPr>
          <w:lang w:val="en-GB"/>
        </w:rPr>
        <w:t>and long-term sediment water content</w:t>
      </w:r>
      <w:r w:rsidR="009670CE">
        <w:rPr>
          <w:vertAlign w:val="superscript"/>
          <w:lang w:val="en-GB"/>
        </w:rPr>
        <w:t>34</w:t>
      </w:r>
      <w:r w:rsidR="00B30A61">
        <w:rPr>
          <w:vertAlign w:val="superscript"/>
          <w:lang w:val="en-GB"/>
        </w:rPr>
        <w:t>,4</w:t>
      </w:r>
      <w:r w:rsidR="009670CE">
        <w:rPr>
          <w:vertAlign w:val="superscript"/>
          <w:lang w:val="en-GB"/>
        </w:rPr>
        <w:t>6</w:t>
      </w:r>
      <w:r w:rsidRPr="009052E3">
        <w:rPr>
          <w:lang w:val="en-GB"/>
        </w:rPr>
        <w:t>. A long-term water content equivalent to 10% of the present-day ‘proportional saturated water content’ value (i.e., present-day water content / saturated water contents x 100)</w:t>
      </w:r>
      <w:r w:rsidR="00AF0C0D">
        <w:rPr>
          <w:vertAlign w:val="superscript"/>
          <w:lang w:val="en-GB"/>
        </w:rPr>
        <w:t>2</w:t>
      </w:r>
      <w:r w:rsidRPr="009052E3">
        <w:rPr>
          <w:lang w:val="en-GB"/>
        </w:rPr>
        <w:t xml:space="preserve"> has been assumed for each sample. This value was derived from assessments of area-specific proportional saturated water contents assessments undertaken on a range of open-air Late Pleistocene to Holocene samples from the Dhofar and Duqm regions of </w:t>
      </w:r>
      <w:r w:rsidR="001C29A9">
        <w:rPr>
          <w:lang w:val="en-GB"/>
        </w:rPr>
        <w:t>so</w:t>
      </w:r>
      <w:r w:rsidRPr="009052E3">
        <w:rPr>
          <w:lang w:val="en-GB"/>
        </w:rPr>
        <w:t xml:space="preserve">uthern Oman (present-day average water content = 7.1% of sediment saturation capacity; </w:t>
      </w:r>
      <w:r w:rsidRPr="009052E3">
        <w:rPr>
          <w:i/>
          <w:iCs/>
          <w:lang w:val="en-GB"/>
        </w:rPr>
        <w:t>n</w:t>
      </w:r>
      <w:r w:rsidRPr="009052E3">
        <w:rPr>
          <w:lang w:val="en-GB"/>
        </w:rPr>
        <w:t xml:space="preserve"> = 18 samples), and factoring in the potential for slightly higher moisture contents prior to excavation and exposure of the sediment profiles.</w:t>
      </w:r>
    </w:p>
    <w:p w14:paraId="22E533A1" w14:textId="4869E2E0" w:rsidR="00F050A4" w:rsidRPr="009052E3" w:rsidRDefault="00000000">
      <w:pPr>
        <w:spacing w:after="200" w:line="276" w:lineRule="auto"/>
        <w:rPr>
          <w:lang w:val="en-GB"/>
        </w:rPr>
      </w:pPr>
      <w:r w:rsidRPr="009052E3">
        <w:rPr>
          <w:lang w:val="en-GB"/>
        </w:rPr>
        <w:t xml:space="preserve">Using this approach, the long-term sediment moisture contents of the OSL samples are assumed to range between 2.4% and 4.1% of dry sediment weight (Table S3). A 1σ relative uncertainty of 50% (100% at 2σ) has been assigned to these long-term moisture estimates to accommodate any variations in hydrologic conditions during burial. The assigned 2σ uncertainty ranges ensure that the long-term sediment moisture contents span reasonable </w:t>
      </w:r>
      <w:r w:rsidRPr="009052E3">
        <w:rPr>
          <w:lang w:val="en-GB"/>
        </w:rPr>
        <w:lastRenderedPageBreak/>
        <w:t xml:space="preserve">hydrological scenarios during the last interglacial and subsequent glacial period (i.e., between 0% and 20% of the measured saturated water content for this sample). These long-term sediment moisture content values overlap with published values for similar types of Palaeolithic deposits from arid regions of the Arabian Peninsula (e.g., </w:t>
      </w:r>
      <w:r w:rsidR="00410CE2">
        <w:rPr>
          <w:lang w:val="en-GB"/>
        </w:rPr>
        <w:t>refs. 4</w:t>
      </w:r>
      <w:r w:rsidR="00886E3A">
        <w:rPr>
          <w:lang w:val="en-GB"/>
        </w:rPr>
        <w:t>7</w:t>
      </w:r>
      <w:r w:rsidR="00410CE2">
        <w:rPr>
          <w:lang w:val="en-GB"/>
        </w:rPr>
        <w:t>-</w:t>
      </w:r>
      <w:r w:rsidR="00886E3A">
        <w:rPr>
          <w:lang w:val="en-GB"/>
        </w:rPr>
        <w:t>49</w:t>
      </w:r>
      <w:r w:rsidR="00410CE2">
        <w:rPr>
          <w:lang w:val="en-GB"/>
        </w:rPr>
        <w:t>)</w:t>
      </w:r>
      <w:r w:rsidRPr="009052E3">
        <w:rPr>
          <w:lang w:val="en-GB"/>
        </w:rPr>
        <w:t>. It is worth noting that the final age of the OSL samples would only change by ~1% for each 1% increase or decrease in long-term water content, and therefore our OSL chronologies and interpretations are largely insensitive to the preferred choice of long-term water content.</w:t>
      </w:r>
    </w:p>
    <w:p w14:paraId="4DFA76FD" w14:textId="122F4FA2" w:rsidR="00F050A4" w:rsidRPr="009052E3" w:rsidRDefault="00000000">
      <w:pPr>
        <w:spacing w:after="200" w:line="276" w:lineRule="auto"/>
        <w:rPr>
          <w:sz w:val="22"/>
          <w:szCs w:val="22"/>
          <w:lang w:val="en-GB"/>
        </w:rPr>
      </w:pPr>
      <w:r w:rsidRPr="009052E3">
        <w:rPr>
          <w:b/>
          <w:bCs/>
          <w:sz w:val="22"/>
          <w:szCs w:val="22"/>
          <w:lang w:val="en-GB"/>
        </w:rPr>
        <w:t xml:space="preserve">Table S1 | </w:t>
      </w:r>
      <w:r w:rsidRPr="009052E3">
        <w:rPr>
          <w:sz w:val="22"/>
          <w:szCs w:val="22"/>
          <w:lang w:val="en-GB"/>
        </w:rPr>
        <w:t>Single-aliquot regenerative-dose (SAR) procedures used for dose-recovery measurements and D</w:t>
      </w:r>
      <w:r w:rsidRPr="009052E3">
        <w:rPr>
          <w:sz w:val="22"/>
          <w:szCs w:val="22"/>
          <w:vertAlign w:val="subscript"/>
          <w:lang w:val="en-GB"/>
        </w:rPr>
        <w:t>e</w:t>
      </w:r>
      <w:r w:rsidRPr="009052E3">
        <w:rPr>
          <w:sz w:val="22"/>
          <w:szCs w:val="22"/>
          <w:lang w:val="en-GB"/>
        </w:rPr>
        <w:t xml:space="preserve"> determination. Each of these SAR measurement cycles was repeated for the natural dose, 5 different sized regenerative doses and a 0 Gy regenerative-dose (to measure OSL signal recuperation). Both the smallest and second largest non-zero regenerative-dose cycles were repeated at the end of the SAR procedure to assess the suitability of the test-dose sensitivity correction. The smallest regenerative-dose cycle was also repeated a second time with the inclusion of step 2 to check for the presence of feldspar contaminants using the OSL IR depletion ratio of Duller</w:t>
      </w:r>
      <w:r w:rsidR="005C7350" w:rsidRPr="005C7350">
        <w:rPr>
          <w:sz w:val="22"/>
          <w:szCs w:val="22"/>
          <w:vertAlign w:val="superscript"/>
          <w:lang w:val="en-GB"/>
        </w:rPr>
        <w:t>8</w:t>
      </w:r>
      <w:r w:rsidRPr="009052E3">
        <w:rPr>
          <w:sz w:val="22"/>
          <w:szCs w:val="22"/>
          <w:lang w:val="en-GB"/>
        </w:rPr>
        <w:t>. L</w:t>
      </w:r>
      <w:r w:rsidRPr="009052E3">
        <w:rPr>
          <w:sz w:val="22"/>
          <w:szCs w:val="22"/>
          <w:vertAlign w:val="subscript"/>
          <w:lang w:val="en-GB"/>
        </w:rPr>
        <w:t>x</w:t>
      </w:r>
      <w:r w:rsidRPr="009052E3">
        <w:rPr>
          <w:sz w:val="22"/>
          <w:szCs w:val="22"/>
          <w:lang w:val="en-GB"/>
        </w:rPr>
        <w:t xml:space="preserve"> = regenerative dose signal response; L</w:t>
      </w:r>
      <w:r w:rsidRPr="009052E3">
        <w:rPr>
          <w:sz w:val="22"/>
          <w:szCs w:val="22"/>
          <w:vertAlign w:val="subscript"/>
          <w:lang w:val="en-GB"/>
        </w:rPr>
        <w:t>n</w:t>
      </w:r>
      <w:r w:rsidRPr="009052E3">
        <w:rPr>
          <w:sz w:val="22"/>
          <w:szCs w:val="22"/>
          <w:lang w:val="en-GB"/>
        </w:rPr>
        <w:t xml:space="preserve"> = natural dose signal response; T</w:t>
      </w:r>
      <w:r w:rsidRPr="009052E3">
        <w:rPr>
          <w:sz w:val="22"/>
          <w:szCs w:val="22"/>
          <w:vertAlign w:val="subscript"/>
          <w:lang w:val="en-GB"/>
        </w:rPr>
        <w:t>x</w:t>
      </w:r>
      <w:r w:rsidRPr="009052E3">
        <w:rPr>
          <w:sz w:val="22"/>
          <w:szCs w:val="22"/>
          <w:lang w:val="en-GB"/>
        </w:rPr>
        <w:t xml:space="preserve"> = test dose signal response for a laboratory dose cycle T</w:t>
      </w:r>
      <w:r w:rsidRPr="009052E3">
        <w:rPr>
          <w:sz w:val="22"/>
          <w:szCs w:val="22"/>
          <w:vertAlign w:val="subscript"/>
          <w:lang w:val="en-GB"/>
        </w:rPr>
        <w:t>n</w:t>
      </w:r>
      <w:r w:rsidRPr="009052E3">
        <w:rPr>
          <w:sz w:val="22"/>
          <w:szCs w:val="22"/>
          <w:lang w:val="en-GB"/>
        </w:rPr>
        <w:t xml:space="preserve"> = test dose signal response for the natural dose cycle.</w:t>
      </w:r>
    </w:p>
    <w:tbl>
      <w:tblPr>
        <w:tblStyle w:val="a0"/>
        <w:tblW w:w="526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40"/>
        <w:gridCol w:w="3600"/>
        <w:gridCol w:w="1125"/>
      </w:tblGrid>
      <w:tr w:rsidR="00F050A4" w:rsidRPr="009052E3" w14:paraId="30B606EB" w14:textId="77777777">
        <w:trPr>
          <w:trHeight w:val="345"/>
        </w:trPr>
        <w:tc>
          <w:tcPr>
            <w:tcW w:w="5265" w:type="dxa"/>
            <w:gridSpan w:val="3"/>
            <w:tcBorders>
              <w:top w:val="single" w:sz="6" w:space="0" w:color="000000"/>
              <w:left w:val="nil"/>
              <w:bottom w:val="single" w:sz="6" w:space="0" w:color="000000"/>
              <w:right w:val="nil"/>
            </w:tcBorders>
            <w:shd w:val="clear" w:color="auto" w:fill="FFFFFF"/>
            <w:tcMar>
              <w:top w:w="0" w:type="dxa"/>
              <w:left w:w="0" w:type="dxa"/>
              <w:bottom w:w="0" w:type="dxa"/>
              <w:right w:w="0" w:type="dxa"/>
            </w:tcMar>
          </w:tcPr>
          <w:p w14:paraId="1CB39709" w14:textId="77777777" w:rsidR="00F050A4" w:rsidRPr="009052E3" w:rsidRDefault="00000000">
            <w:pPr>
              <w:spacing w:before="0" w:after="0" w:line="276" w:lineRule="auto"/>
              <w:ind w:left="560"/>
              <w:jc w:val="center"/>
              <w:rPr>
                <w:rFonts w:ascii="Arial" w:eastAsia="Arial" w:hAnsi="Arial" w:cs="Arial"/>
                <w:b/>
                <w:bCs/>
                <w:sz w:val="18"/>
                <w:szCs w:val="18"/>
                <w:lang w:val="en-GB"/>
              </w:rPr>
            </w:pPr>
            <w:r w:rsidRPr="009052E3">
              <w:rPr>
                <w:rFonts w:ascii="Arial" w:eastAsia="Arial" w:hAnsi="Arial" w:cs="Arial"/>
                <w:b/>
                <w:bCs/>
                <w:sz w:val="18"/>
                <w:szCs w:val="18"/>
                <w:lang w:val="en-GB"/>
              </w:rPr>
              <w:t>Single-grain OSL SAR procedure</w:t>
            </w:r>
          </w:p>
        </w:tc>
      </w:tr>
      <w:tr w:rsidR="00F050A4" w:rsidRPr="009052E3" w14:paraId="19D25423" w14:textId="77777777">
        <w:trPr>
          <w:trHeight w:val="345"/>
        </w:trPr>
        <w:tc>
          <w:tcPr>
            <w:tcW w:w="540" w:type="dxa"/>
            <w:tcBorders>
              <w:top w:val="nil"/>
              <w:left w:val="nil"/>
              <w:bottom w:val="single" w:sz="6" w:space="0" w:color="000000"/>
              <w:right w:val="nil"/>
            </w:tcBorders>
            <w:shd w:val="clear" w:color="auto" w:fill="FFFFFF"/>
            <w:tcMar>
              <w:top w:w="0" w:type="dxa"/>
              <w:left w:w="0" w:type="dxa"/>
              <w:bottom w:w="0" w:type="dxa"/>
              <w:right w:w="0" w:type="dxa"/>
            </w:tcMar>
          </w:tcPr>
          <w:p w14:paraId="52342642"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Step</w:t>
            </w:r>
          </w:p>
        </w:tc>
        <w:tc>
          <w:tcPr>
            <w:tcW w:w="3600" w:type="dxa"/>
            <w:tcBorders>
              <w:top w:val="nil"/>
              <w:left w:val="nil"/>
              <w:bottom w:val="single" w:sz="6" w:space="0" w:color="000000"/>
              <w:right w:val="nil"/>
            </w:tcBorders>
            <w:shd w:val="clear" w:color="auto" w:fill="FFFFFF"/>
            <w:tcMar>
              <w:top w:w="0" w:type="dxa"/>
              <w:left w:w="0" w:type="dxa"/>
              <w:bottom w:w="0" w:type="dxa"/>
              <w:right w:w="0" w:type="dxa"/>
            </w:tcMar>
          </w:tcPr>
          <w:p w14:paraId="35AC975B"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Treatment</w:t>
            </w:r>
          </w:p>
        </w:tc>
        <w:tc>
          <w:tcPr>
            <w:tcW w:w="1125" w:type="dxa"/>
            <w:tcBorders>
              <w:top w:val="nil"/>
              <w:left w:val="nil"/>
              <w:bottom w:val="single" w:sz="6" w:space="0" w:color="000000"/>
              <w:right w:val="nil"/>
            </w:tcBorders>
            <w:shd w:val="clear" w:color="auto" w:fill="FFFFFF"/>
            <w:tcMar>
              <w:top w:w="0" w:type="dxa"/>
              <w:left w:w="0" w:type="dxa"/>
              <w:bottom w:w="0" w:type="dxa"/>
              <w:right w:w="0" w:type="dxa"/>
            </w:tcMar>
          </w:tcPr>
          <w:p w14:paraId="39374EAF"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Symbol</w:t>
            </w:r>
          </w:p>
        </w:tc>
      </w:tr>
      <w:tr w:rsidR="00F050A4" w:rsidRPr="009052E3" w14:paraId="55571771" w14:textId="77777777">
        <w:trPr>
          <w:trHeight w:val="345"/>
        </w:trPr>
        <w:tc>
          <w:tcPr>
            <w:tcW w:w="540" w:type="dxa"/>
            <w:tcBorders>
              <w:top w:val="nil"/>
              <w:left w:val="nil"/>
              <w:bottom w:val="nil"/>
              <w:right w:val="nil"/>
            </w:tcBorders>
            <w:shd w:val="clear" w:color="auto" w:fill="FFFFFF"/>
            <w:tcMar>
              <w:top w:w="0" w:type="dxa"/>
              <w:left w:w="0" w:type="dxa"/>
              <w:bottom w:w="0" w:type="dxa"/>
              <w:right w:w="0" w:type="dxa"/>
            </w:tcMar>
          </w:tcPr>
          <w:p w14:paraId="34F27DE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w:t>
            </w:r>
          </w:p>
        </w:tc>
        <w:tc>
          <w:tcPr>
            <w:tcW w:w="3600" w:type="dxa"/>
            <w:tcBorders>
              <w:top w:val="nil"/>
              <w:left w:val="nil"/>
              <w:bottom w:val="nil"/>
              <w:right w:val="nil"/>
            </w:tcBorders>
            <w:shd w:val="clear" w:color="auto" w:fill="FFFFFF"/>
            <w:tcMar>
              <w:top w:w="0" w:type="dxa"/>
              <w:left w:w="0" w:type="dxa"/>
              <w:bottom w:w="0" w:type="dxa"/>
              <w:right w:w="0" w:type="dxa"/>
            </w:tcMar>
          </w:tcPr>
          <w:p w14:paraId="55D51A2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Dose (Natural or laboratory)</w:t>
            </w:r>
          </w:p>
        </w:tc>
        <w:tc>
          <w:tcPr>
            <w:tcW w:w="1125" w:type="dxa"/>
            <w:tcBorders>
              <w:top w:val="nil"/>
              <w:left w:val="nil"/>
              <w:bottom w:val="nil"/>
              <w:right w:val="nil"/>
            </w:tcBorders>
            <w:shd w:val="clear" w:color="auto" w:fill="FFFFFF"/>
            <w:tcMar>
              <w:top w:w="0" w:type="dxa"/>
              <w:left w:w="0" w:type="dxa"/>
              <w:bottom w:w="0" w:type="dxa"/>
              <w:right w:w="0" w:type="dxa"/>
            </w:tcMar>
          </w:tcPr>
          <w:p w14:paraId="6B59211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N or D</w:t>
            </w:r>
          </w:p>
        </w:tc>
      </w:tr>
      <w:tr w:rsidR="00F050A4" w:rsidRPr="009052E3" w14:paraId="2C67E1B6" w14:textId="77777777">
        <w:trPr>
          <w:trHeight w:val="345"/>
        </w:trPr>
        <w:tc>
          <w:tcPr>
            <w:tcW w:w="540" w:type="dxa"/>
            <w:tcBorders>
              <w:top w:val="nil"/>
              <w:left w:val="nil"/>
              <w:bottom w:val="nil"/>
              <w:right w:val="nil"/>
            </w:tcBorders>
            <w:shd w:val="clear" w:color="auto" w:fill="FFFFFF"/>
            <w:tcMar>
              <w:top w:w="0" w:type="dxa"/>
              <w:left w:w="0" w:type="dxa"/>
              <w:bottom w:w="0" w:type="dxa"/>
              <w:right w:w="0" w:type="dxa"/>
            </w:tcMar>
          </w:tcPr>
          <w:p w14:paraId="092B2AC9" w14:textId="77777777" w:rsidR="00F050A4" w:rsidRPr="009052E3" w:rsidRDefault="00000000">
            <w:pPr>
              <w:spacing w:before="0" w:after="0" w:line="276" w:lineRule="auto"/>
              <w:jc w:val="center"/>
              <w:rPr>
                <w:rFonts w:ascii="Arial" w:eastAsia="Arial" w:hAnsi="Arial" w:cs="Arial"/>
                <w:sz w:val="18"/>
                <w:szCs w:val="18"/>
                <w:vertAlign w:val="superscript"/>
                <w:lang w:val="en-GB"/>
              </w:rPr>
            </w:pPr>
            <w:r w:rsidRPr="009052E3">
              <w:rPr>
                <w:rFonts w:ascii="Arial" w:eastAsia="Arial" w:hAnsi="Arial" w:cs="Arial"/>
                <w:sz w:val="18"/>
                <w:szCs w:val="18"/>
                <w:lang w:val="en-GB"/>
              </w:rPr>
              <w:t xml:space="preserve">2 </w:t>
            </w:r>
            <w:r w:rsidRPr="009052E3">
              <w:rPr>
                <w:rFonts w:ascii="Arial" w:eastAsia="Arial" w:hAnsi="Arial" w:cs="Arial"/>
                <w:sz w:val="18"/>
                <w:szCs w:val="18"/>
                <w:vertAlign w:val="superscript"/>
                <w:lang w:val="en-GB"/>
              </w:rPr>
              <w:t>a</w:t>
            </w:r>
          </w:p>
        </w:tc>
        <w:tc>
          <w:tcPr>
            <w:tcW w:w="3600" w:type="dxa"/>
            <w:tcBorders>
              <w:top w:val="nil"/>
              <w:left w:val="nil"/>
              <w:bottom w:val="nil"/>
              <w:right w:val="nil"/>
            </w:tcBorders>
            <w:shd w:val="clear" w:color="auto" w:fill="FFFFFF"/>
            <w:tcMar>
              <w:top w:w="0" w:type="dxa"/>
              <w:left w:w="0" w:type="dxa"/>
              <w:bottom w:w="0" w:type="dxa"/>
              <w:right w:w="0" w:type="dxa"/>
            </w:tcMar>
          </w:tcPr>
          <w:p w14:paraId="5815279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IRSL stimulation (50ºC for 60 s)</w:t>
            </w:r>
          </w:p>
        </w:tc>
        <w:tc>
          <w:tcPr>
            <w:tcW w:w="1125" w:type="dxa"/>
            <w:tcBorders>
              <w:top w:val="nil"/>
              <w:left w:val="nil"/>
              <w:bottom w:val="nil"/>
              <w:right w:val="nil"/>
            </w:tcBorders>
            <w:shd w:val="clear" w:color="auto" w:fill="FFFFFF"/>
            <w:tcMar>
              <w:top w:w="0" w:type="dxa"/>
              <w:left w:w="0" w:type="dxa"/>
              <w:bottom w:w="0" w:type="dxa"/>
              <w:right w:w="0" w:type="dxa"/>
            </w:tcMar>
          </w:tcPr>
          <w:p w14:paraId="3E9D1CD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r>
      <w:tr w:rsidR="00F050A4" w:rsidRPr="009052E3" w14:paraId="5A2FA008" w14:textId="77777777">
        <w:trPr>
          <w:trHeight w:val="345"/>
        </w:trPr>
        <w:tc>
          <w:tcPr>
            <w:tcW w:w="540" w:type="dxa"/>
            <w:tcBorders>
              <w:top w:val="nil"/>
              <w:left w:val="nil"/>
              <w:bottom w:val="nil"/>
              <w:right w:val="nil"/>
            </w:tcBorders>
            <w:shd w:val="clear" w:color="auto" w:fill="FFFFFF"/>
            <w:tcMar>
              <w:top w:w="0" w:type="dxa"/>
              <w:left w:w="0" w:type="dxa"/>
              <w:bottom w:w="0" w:type="dxa"/>
              <w:right w:w="0" w:type="dxa"/>
            </w:tcMar>
          </w:tcPr>
          <w:p w14:paraId="284ABDC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3</w:t>
            </w:r>
          </w:p>
        </w:tc>
        <w:tc>
          <w:tcPr>
            <w:tcW w:w="3600" w:type="dxa"/>
            <w:tcBorders>
              <w:top w:val="nil"/>
              <w:left w:val="nil"/>
              <w:bottom w:val="nil"/>
              <w:right w:val="nil"/>
            </w:tcBorders>
            <w:shd w:val="clear" w:color="auto" w:fill="FFFFFF"/>
            <w:tcMar>
              <w:top w:w="0" w:type="dxa"/>
              <w:left w:w="0" w:type="dxa"/>
              <w:bottom w:w="0" w:type="dxa"/>
              <w:right w:w="0" w:type="dxa"/>
            </w:tcMar>
          </w:tcPr>
          <w:p w14:paraId="565FAA7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Preheat 1 (260ºC for 10 s)</w:t>
            </w:r>
          </w:p>
        </w:tc>
        <w:tc>
          <w:tcPr>
            <w:tcW w:w="1125" w:type="dxa"/>
            <w:tcBorders>
              <w:top w:val="nil"/>
              <w:left w:val="nil"/>
              <w:bottom w:val="nil"/>
              <w:right w:val="nil"/>
            </w:tcBorders>
            <w:shd w:val="clear" w:color="auto" w:fill="FFFFFF"/>
            <w:tcMar>
              <w:top w:w="0" w:type="dxa"/>
              <w:left w:w="0" w:type="dxa"/>
              <w:bottom w:w="0" w:type="dxa"/>
              <w:right w:w="0" w:type="dxa"/>
            </w:tcMar>
          </w:tcPr>
          <w:p w14:paraId="2F1BD7B9" w14:textId="77777777" w:rsidR="00F050A4" w:rsidRPr="009052E3" w:rsidRDefault="00000000">
            <w:pPr>
              <w:spacing w:before="0" w:after="0" w:line="276" w:lineRule="auto"/>
              <w:jc w:val="center"/>
              <w:rPr>
                <w:rFonts w:ascii="Arial" w:eastAsia="Arial" w:hAnsi="Arial" w:cs="Arial"/>
                <w:sz w:val="18"/>
                <w:szCs w:val="18"/>
                <w:vertAlign w:val="subscript"/>
                <w:lang w:val="en-GB"/>
              </w:rPr>
            </w:pPr>
            <w:r w:rsidRPr="009052E3">
              <w:rPr>
                <w:rFonts w:ascii="Arial" w:eastAsia="Arial" w:hAnsi="Arial" w:cs="Arial"/>
                <w:sz w:val="18"/>
                <w:szCs w:val="18"/>
                <w:lang w:val="en-GB"/>
              </w:rPr>
              <w:t>PH</w:t>
            </w:r>
            <w:r w:rsidRPr="009052E3">
              <w:rPr>
                <w:rFonts w:ascii="Arial" w:eastAsia="Arial" w:hAnsi="Arial" w:cs="Arial"/>
                <w:sz w:val="18"/>
                <w:szCs w:val="18"/>
                <w:vertAlign w:val="subscript"/>
                <w:lang w:val="en-GB"/>
              </w:rPr>
              <w:t>1</w:t>
            </w:r>
          </w:p>
        </w:tc>
      </w:tr>
      <w:tr w:rsidR="00F050A4" w:rsidRPr="009052E3" w14:paraId="004AE87F" w14:textId="77777777">
        <w:trPr>
          <w:trHeight w:val="345"/>
        </w:trPr>
        <w:tc>
          <w:tcPr>
            <w:tcW w:w="540" w:type="dxa"/>
            <w:tcBorders>
              <w:top w:val="nil"/>
              <w:left w:val="nil"/>
              <w:bottom w:val="nil"/>
              <w:right w:val="nil"/>
            </w:tcBorders>
            <w:shd w:val="clear" w:color="auto" w:fill="FFFFFF"/>
            <w:tcMar>
              <w:top w:w="0" w:type="dxa"/>
              <w:left w:w="0" w:type="dxa"/>
              <w:bottom w:w="0" w:type="dxa"/>
              <w:right w:w="0" w:type="dxa"/>
            </w:tcMar>
          </w:tcPr>
          <w:p w14:paraId="701B4C3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w:t>
            </w:r>
          </w:p>
        </w:tc>
        <w:tc>
          <w:tcPr>
            <w:tcW w:w="3600" w:type="dxa"/>
            <w:tcBorders>
              <w:top w:val="nil"/>
              <w:left w:val="nil"/>
              <w:bottom w:val="nil"/>
              <w:right w:val="nil"/>
            </w:tcBorders>
            <w:shd w:val="clear" w:color="auto" w:fill="FFFFFF"/>
            <w:tcMar>
              <w:top w:w="0" w:type="dxa"/>
              <w:left w:w="0" w:type="dxa"/>
              <w:bottom w:w="0" w:type="dxa"/>
              <w:right w:w="0" w:type="dxa"/>
            </w:tcMar>
          </w:tcPr>
          <w:p w14:paraId="6247B6B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Single-grain OSL stimulation (125ºC for 2 s)</w:t>
            </w:r>
          </w:p>
        </w:tc>
        <w:tc>
          <w:tcPr>
            <w:tcW w:w="1125" w:type="dxa"/>
            <w:tcBorders>
              <w:top w:val="nil"/>
              <w:left w:val="nil"/>
              <w:bottom w:val="nil"/>
              <w:right w:val="nil"/>
            </w:tcBorders>
            <w:shd w:val="clear" w:color="auto" w:fill="FFFFFF"/>
            <w:tcMar>
              <w:top w:w="0" w:type="dxa"/>
              <w:left w:w="0" w:type="dxa"/>
              <w:bottom w:w="0" w:type="dxa"/>
              <w:right w:w="0" w:type="dxa"/>
            </w:tcMar>
          </w:tcPr>
          <w:p w14:paraId="743A6BEA" w14:textId="77777777" w:rsidR="00F050A4" w:rsidRPr="009052E3" w:rsidRDefault="00000000">
            <w:pPr>
              <w:spacing w:before="0" w:after="0" w:line="276" w:lineRule="auto"/>
              <w:jc w:val="center"/>
              <w:rPr>
                <w:rFonts w:ascii="Arial" w:eastAsia="Arial" w:hAnsi="Arial" w:cs="Arial"/>
                <w:sz w:val="18"/>
                <w:szCs w:val="18"/>
                <w:vertAlign w:val="subscript"/>
                <w:lang w:val="en-GB"/>
              </w:rPr>
            </w:pPr>
            <w:r w:rsidRPr="009052E3">
              <w:rPr>
                <w:rFonts w:ascii="Arial" w:eastAsia="Arial" w:hAnsi="Arial" w:cs="Arial"/>
                <w:sz w:val="18"/>
                <w:szCs w:val="18"/>
                <w:lang w:val="en-GB"/>
              </w:rPr>
              <w:t>L</w:t>
            </w:r>
            <w:r w:rsidRPr="009052E3">
              <w:rPr>
                <w:rFonts w:ascii="Arial" w:eastAsia="Arial" w:hAnsi="Arial" w:cs="Arial"/>
                <w:sz w:val="18"/>
                <w:szCs w:val="18"/>
                <w:vertAlign w:val="subscript"/>
                <w:lang w:val="en-GB"/>
              </w:rPr>
              <w:t>n</w:t>
            </w:r>
            <w:r w:rsidRPr="009052E3">
              <w:rPr>
                <w:rFonts w:ascii="Arial" w:eastAsia="Arial" w:hAnsi="Arial" w:cs="Arial"/>
                <w:sz w:val="18"/>
                <w:szCs w:val="18"/>
                <w:lang w:val="en-GB"/>
              </w:rPr>
              <w:t xml:space="preserve"> or L</w:t>
            </w:r>
            <w:r w:rsidRPr="009052E3">
              <w:rPr>
                <w:rFonts w:ascii="Arial" w:eastAsia="Arial" w:hAnsi="Arial" w:cs="Arial"/>
                <w:sz w:val="18"/>
                <w:szCs w:val="18"/>
                <w:vertAlign w:val="subscript"/>
                <w:lang w:val="en-GB"/>
              </w:rPr>
              <w:t>x</w:t>
            </w:r>
          </w:p>
        </w:tc>
      </w:tr>
      <w:tr w:rsidR="00F050A4" w:rsidRPr="009052E3" w14:paraId="0D5964F3" w14:textId="77777777">
        <w:trPr>
          <w:trHeight w:val="345"/>
        </w:trPr>
        <w:tc>
          <w:tcPr>
            <w:tcW w:w="540" w:type="dxa"/>
            <w:tcBorders>
              <w:top w:val="nil"/>
              <w:left w:val="nil"/>
              <w:bottom w:val="nil"/>
              <w:right w:val="nil"/>
            </w:tcBorders>
            <w:shd w:val="clear" w:color="auto" w:fill="FFFFFF"/>
            <w:tcMar>
              <w:top w:w="0" w:type="dxa"/>
              <w:left w:w="0" w:type="dxa"/>
              <w:bottom w:w="0" w:type="dxa"/>
              <w:right w:w="0" w:type="dxa"/>
            </w:tcMar>
          </w:tcPr>
          <w:p w14:paraId="54C6069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5</w:t>
            </w:r>
          </w:p>
        </w:tc>
        <w:tc>
          <w:tcPr>
            <w:tcW w:w="3600" w:type="dxa"/>
            <w:tcBorders>
              <w:top w:val="nil"/>
              <w:left w:val="nil"/>
              <w:bottom w:val="nil"/>
              <w:right w:val="nil"/>
            </w:tcBorders>
            <w:shd w:val="clear" w:color="auto" w:fill="FFFFFF"/>
            <w:tcMar>
              <w:top w:w="0" w:type="dxa"/>
              <w:left w:w="0" w:type="dxa"/>
              <w:bottom w:w="0" w:type="dxa"/>
              <w:right w:w="0" w:type="dxa"/>
            </w:tcMar>
          </w:tcPr>
          <w:p w14:paraId="4BF86A8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Test dose (25 Gy)</w:t>
            </w:r>
          </w:p>
        </w:tc>
        <w:tc>
          <w:tcPr>
            <w:tcW w:w="1125" w:type="dxa"/>
            <w:tcBorders>
              <w:top w:val="nil"/>
              <w:left w:val="nil"/>
              <w:bottom w:val="nil"/>
              <w:right w:val="nil"/>
            </w:tcBorders>
            <w:shd w:val="clear" w:color="auto" w:fill="FFFFFF"/>
            <w:tcMar>
              <w:top w:w="0" w:type="dxa"/>
              <w:left w:w="0" w:type="dxa"/>
              <w:bottom w:w="0" w:type="dxa"/>
              <w:right w:w="0" w:type="dxa"/>
            </w:tcMar>
          </w:tcPr>
          <w:p w14:paraId="141BE629" w14:textId="77777777" w:rsidR="00F050A4" w:rsidRPr="009052E3" w:rsidRDefault="00000000">
            <w:pPr>
              <w:spacing w:before="0" w:after="0" w:line="276" w:lineRule="auto"/>
              <w:jc w:val="center"/>
              <w:rPr>
                <w:rFonts w:ascii="Arial" w:eastAsia="Arial" w:hAnsi="Arial" w:cs="Arial"/>
                <w:sz w:val="18"/>
                <w:szCs w:val="18"/>
                <w:vertAlign w:val="subscript"/>
                <w:lang w:val="en-GB"/>
              </w:rPr>
            </w:pPr>
            <w:r w:rsidRPr="009052E3">
              <w:rPr>
                <w:rFonts w:ascii="Arial" w:eastAsia="Arial" w:hAnsi="Arial" w:cs="Arial"/>
                <w:sz w:val="18"/>
                <w:szCs w:val="18"/>
                <w:lang w:val="en-GB"/>
              </w:rPr>
              <w:t>T</w:t>
            </w:r>
            <w:r w:rsidRPr="009052E3">
              <w:rPr>
                <w:rFonts w:ascii="Arial" w:eastAsia="Arial" w:hAnsi="Arial" w:cs="Arial"/>
                <w:sz w:val="18"/>
                <w:szCs w:val="18"/>
                <w:vertAlign w:val="subscript"/>
                <w:lang w:val="en-GB"/>
              </w:rPr>
              <w:t>d</w:t>
            </w:r>
          </w:p>
        </w:tc>
      </w:tr>
      <w:tr w:rsidR="00F050A4" w:rsidRPr="009052E3" w14:paraId="63F11F3E" w14:textId="77777777">
        <w:trPr>
          <w:trHeight w:val="345"/>
        </w:trPr>
        <w:tc>
          <w:tcPr>
            <w:tcW w:w="540" w:type="dxa"/>
            <w:tcBorders>
              <w:top w:val="nil"/>
              <w:left w:val="nil"/>
              <w:bottom w:val="nil"/>
              <w:right w:val="nil"/>
            </w:tcBorders>
            <w:shd w:val="clear" w:color="auto" w:fill="FFFFFF"/>
            <w:tcMar>
              <w:top w:w="0" w:type="dxa"/>
              <w:left w:w="0" w:type="dxa"/>
              <w:bottom w:w="0" w:type="dxa"/>
              <w:right w:w="0" w:type="dxa"/>
            </w:tcMar>
          </w:tcPr>
          <w:p w14:paraId="39827EA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6</w:t>
            </w:r>
          </w:p>
        </w:tc>
        <w:tc>
          <w:tcPr>
            <w:tcW w:w="3600" w:type="dxa"/>
            <w:tcBorders>
              <w:top w:val="nil"/>
              <w:left w:val="nil"/>
              <w:bottom w:val="nil"/>
              <w:right w:val="nil"/>
            </w:tcBorders>
            <w:shd w:val="clear" w:color="auto" w:fill="FFFFFF"/>
            <w:tcMar>
              <w:top w:w="0" w:type="dxa"/>
              <w:left w:w="0" w:type="dxa"/>
              <w:bottom w:w="0" w:type="dxa"/>
              <w:right w:w="0" w:type="dxa"/>
            </w:tcMar>
          </w:tcPr>
          <w:p w14:paraId="5E41348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Preheat 2 (200 for 10 s)</w:t>
            </w:r>
          </w:p>
        </w:tc>
        <w:tc>
          <w:tcPr>
            <w:tcW w:w="1125" w:type="dxa"/>
            <w:tcBorders>
              <w:top w:val="nil"/>
              <w:left w:val="nil"/>
              <w:bottom w:val="nil"/>
              <w:right w:val="nil"/>
            </w:tcBorders>
            <w:shd w:val="clear" w:color="auto" w:fill="FFFFFF"/>
            <w:tcMar>
              <w:top w:w="0" w:type="dxa"/>
              <w:left w:w="0" w:type="dxa"/>
              <w:bottom w:w="0" w:type="dxa"/>
              <w:right w:w="0" w:type="dxa"/>
            </w:tcMar>
          </w:tcPr>
          <w:p w14:paraId="06897F9B" w14:textId="77777777" w:rsidR="00F050A4" w:rsidRPr="009052E3" w:rsidRDefault="00000000">
            <w:pPr>
              <w:spacing w:before="0" w:after="0" w:line="276" w:lineRule="auto"/>
              <w:jc w:val="center"/>
              <w:rPr>
                <w:rFonts w:ascii="Arial" w:eastAsia="Arial" w:hAnsi="Arial" w:cs="Arial"/>
                <w:sz w:val="18"/>
                <w:szCs w:val="18"/>
                <w:vertAlign w:val="subscript"/>
                <w:lang w:val="en-GB"/>
              </w:rPr>
            </w:pPr>
            <w:r w:rsidRPr="009052E3">
              <w:rPr>
                <w:rFonts w:ascii="Arial" w:eastAsia="Arial" w:hAnsi="Arial" w:cs="Arial"/>
                <w:sz w:val="18"/>
                <w:szCs w:val="18"/>
                <w:lang w:val="en-GB"/>
              </w:rPr>
              <w:t>PH</w:t>
            </w:r>
            <w:r w:rsidRPr="009052E3">
              <w:rPr>
                <w:rFonts w:ascii="Arial" w:eastAsia="Arial" w:hAnsi="Arial" w:cs="Arial"/>
                <w:sz w:val="18"/>
                <w:szCs w:val="18"/>
                <w:vertAlign w:val="subscript"/>
                <w:lang w:val="en-GB"/>
              </w:rPr>
              <w:t>2</w:t>
            </w:r>
          </w:p>
        </w:tc>
      </w:tr>
      <w:tr w:rsidR="00F050A4" w:rsidRPr="009052E3" w14:paraId="0AC64004" w14:textId="77777777">
        <w:trPr>
          <w:trHeight w:val="345"/>
        </w:trPr>
        <w:tc>
          <w:tcPr>
            <w:tcW w:w="540" w:type="dxa"/>
            <w:tcBorders>
              <w:top w:val="nil"/>
              <w:left w:val="nil"/>
              <w:bottom w:val="nil"/>
              <w:right w:val="nil"/>
            </w:tcBorders>
            <w:shd w:val="clear" w:color="auto" w:fill="FFFFFF"/>
            <w:tcMar>
              <w:top w:w="0" w:type="dxa"/>
              <w:left w:w="0" w:type="dxa"/>
              <w:bottom w:w="0" w:type="dxa"/>
              <w:right w:w="0" w:type="dxa"/>
            </w:tcMar>
          </w:tcPr>
          <w:p w14:paraId="344887B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7</w:t>
            </w:r>
          </w:p>
        </w:tc>
        <w:tc>
          <w:tcPr>
            <w:tcW w:w="3600" w:type="dxa"/>
            <w:tcBorders>
              <w:top w:val="nil"/>
              <w:left w:val="nil"/>
              <w:bottom w:val="nil"/>
              <w:right w:val="nil"/>
            </w:tcBorders>
            <w:shd w:val="clear" w:color="auto" w:fill="FFFFFF"/>
            <w:tcMar>
              <w:top w:w="0" w:type="dxa"/>
              <w:left w:w="0" w:type="dxa"/>
              <w:bottom w:w="0" w:type="dxa"/>
              <w:right w:w="0" w:type="dxa"/>
            </w:tcMar>
          </w:tcPr>
          <w:p w14:paraId="5D8BF49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Single-grain OSL stimulation (125ºC for 2 s)</w:t>
            </w:r>
          </w:p>
        </w:tc>
        <w:tc>
          <w:tcPr>
            <w:tcW w:w="1125" w:type="dxa"/>
            <w:tcBorders>
              <w:top w:val="nil"/>
              <w:left w:val="nil"/>
              <w:bottom w:val="nil"/>
              <w:right w:val="nil"/>
            </w:tcBorders>
            <w:shd w:val="clear" w:color="auto" w:fill="FFFFFF"/>
            <w:tcMar>
              <w:top w:w="0" w:type="dxa"/>
              <w:left w:w="0" w:type="dxa"/>
              <w:bottom w:w="0" w:type="dxa"/>
              <w:right w:w="0" w:type="dxa"/>
            </w:tcMar>
          </w:tcPr>
          <w:p w14:paraId="5D330EA9" w14:textId="77777777" w:rsidR="00F050A4" w:rsidRPr="009052E3" w:rsidRDefault="00000000">
            <w:pPr>
              <w:spacing w:before="0" w:after="0" w:line="276" w:lineRule="auto"/>
              <w:jc w:val="center"/>
              <w:rPr>
                <w:rFonts w:ascii="Arial" w:eastAsia="Arial" w:hAnsi="Arial" w:cs="Arial"/>
                <w:sz w:val="18"/>
                <w:szCs w:val="18"/>
                <w:vertAlign w:val="subscript"/>
                <w:lang w:val="en-GB"/>
              </w:rPr>
            </w:pPr>
            <w:r w:rsidRPr="009052E3">
              <w:rPr>
                <w:rFonts w:ascii="Arial" w:eastAsia="Arial" w:hAnsi="Arial" w:cs="Arial"/>
                <w:sz w:val="18"/>
                <w:szCs w:val="18"/>
                <w:lang w:val="en-GB"/>
              </w:rPr>
              <w:t>T</w:t>
            </w:r>
            <w:r w:rsidRPr="009052E3">
              <w:rPr>
                <w:rFonts w:ascii="Arial" w:eastAsia="Arial" w:hAnsi="Arial" w:cs="Arial"/>
                <w:sz w:val="18"/>
                <w:szCs w:val="18"/>
                <w:vertAlign w:val="subscript"/>
                <w:lang w:val="en-GB"/>
              </w:rPr>
              <w:t>n</w:t>
            </w:r>
            <w:r w:rsidRPr="009052E3">
              <w:rPr>
                <w:rFonts w:ascii="Arial" w:eastAsia="Arial" w:hAnsi="Arial" w:cs="Arial"/>
                <w:sz w:val="18"/>
                <w:szCs w:val="18"/>
                <w:lang w:val="en-GB"/>
              </w:rPr>
              <w:t xml:space="preserve"> or T</w:t>
            </w:r>
            <w:r w:rsidRPr="009052E3">
              <w:rPr>
                <w:rFonts w:ascii="Arial" w:eastAsia="Arial" w:hAnsi="Arial" w:cs="Arial"/>
                <w:sz w:val="18"/>
                <w:szCs w:val="18"/>
                <w:vertAlign w:val="subscript"/>
                <w:lang w:val="en-GB"/>
              </w:rPr>
              <w:t>x</w:t>
            </w:r>
          </w:p>
        </w:tc>
      </w:tr>
      <w:tr w:rsidR="00F050A4" w:rsidRPr="009052E3" w14:paraId="39BA29E4" w14:textId="77777777">
        <w:trPr>
          <w:trHeight w:val="345"/>
        </w:trPr>
        <w:tc>
          <w:tcPr>
            <w:tcW w:w="540" w:type="dxa"/>
            <w:tcBorders>
              <w:top w:val="nil"/>
              <w:left w:val="nil"/>
              <w:bottom w:val="nil"/>
              <w:right w:val="nil"/>
            </w:tcBorders>
            <w:shd w:val="clear" w:color="auto" w:fill="FFFFFF"/>
            <w:tcMar>
              <w:top w:w="0" w:type="dxa"/>
              <w:left w:w="0" w:type="dxa"/>
              <w:bottom w:w="0" w:type="dxa"/>
              <w:right w:w="0" w:type="dxa"/>
            </w:tcMar>
          </w:tcPr>
          <w:p w14:paraId="72928C0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8</w:t>
            </w:r>
          </w:p>
        </w:tc>
        <w:tc>
          <w:tcPr>
            <w:tcW w:w="3600" w:type="dxa"/>
            <w:tcBorders>
              <w:top w:val="nil"/>
              <w:left w:val="nil"/>
              <w:bottom w:val="nil"/>
              <w:right w:val="nil"/>
            </w:tcBorders>
            <w:shd w:val="clear" w:color="auto" w:fill="FFFFFF"/>
            <w:tcMar>
              <w:top w:w="0" w:type="dxa"/>
              <w:left w:w="0" w:type="dxa"/>
              <w:bottom w:w="0" w:type="dxa"/>
              <w:right w:w="0" w:type="dxa"/>
            </w:tcMar>
          </w:tcPr>
          <w:p w14:paraId="7B12D9A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Repeat measurement cycle for different</w:t>
            </w:r>
          </w:p>
        </w:tc>
        <w:tc>
          <w:tcPr>
            <w:tcW w:w="1125" w:type="dxa"/>
            <w:tcBorders>
              <w:top w:val="nil"/>
              <w:left w:val="nil"/>
              <w:bottom w:val="nil"/>
              <w:right w:val="nil"/>
            </w:tcBorders>
            <w:shd w:val="clear" w:color="auto" w:fill="FFFFFF"/>
            <w:tcMar>
              <w:top w:w="0" w:type="dxa"/>
              <w:left w:w="0" w:type="dxa"/>
              <w:bottom w:w="0" w:type="dxa"/>
              <w:right w:w="0" w:type="dxa"/>
            </w:tcMar>
          </w:tcPr>
          <w:p w14:paraId="1D35F30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r>
      <w:tr w:rsidR="00F050A4" w:rsidRPr="009052E3" w14:paraId="1057EB39" w14:textId="77777777">
        <w:trPr>
          <w:trHeight w:val="345"/>
        </w:trPr>
        <w:tc>
          <w:tcPr>
            <w:tcW w:w="540" w:type="dxa"/>
            <w:tcBorders>
              <w:top w:val="nil"/>
              <w:left w:val="nil"/>
              <w:bottom w:val="single" w:sz="6" w:space="0" w:color="000000"/>
              <w:right w:val="nil"/>
            </w:tcBorders>
            <w:shd w:val="clear" w:color="auto" w:fill="FFFFFF"/>
            <w:tcMar>
              <w:top w:w="0" w:type="dxa"/>
              <w:left w:w="0" w:type="dxa"/>
              <w:bottom w:w="0" w:type="dxa"/>
              <w:right w:w="0" w:type="dxa"/>
            </w:tcMar>
          </w:tcPr>
          <w:p w14:paraId="35E5E67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3600" w:type="dxa"/>
            <w:tcBorders>
              <w:top w:val="nil"/>
              <w:left w:val="nil"/>
              <w:bottom w:val="single" w:sz="6" w:space="0" w:color="000000"/>
              <w:right w:val="nil"/>
            </w:tcBorders>
            <w:shd w:val="clear" w:color="auto" w:fill="FFFFFF"/>
            <w:tcMar>
              <w:top w:w="0" w:type="dxa"/>
              <w:left w:w="0" w:type="dxa"/>
              <w:bottom w:w="0" w:type="dxa"/>
              <w:right w:w="0" w:type="dxa"/>
            </w:tcMar>
          </w:tcPr>
          <w:p w14:paraId="4FC67C5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sized regenerative doses</w:t>
            </w:r>
          </w:p>
        </w:tc>
        <w:tc>
          <w:tcPr>
            <w:tcW w:w="1125" w:type="dxa"/>
            <w:tcBorders>
              <w:top w:val="nil"/>
              <w:left w:val="nil"/>
              <w:bottom w:val="single" w:sz="6" w:space="0" w:color="000000"/>
              <w:right w:val="nil"/>
            </w:tcBorders>
            <w:shd w:val="clear" w:color="auto" w:fill="FFFFFF"/>
            <w:tcMar>
              <w:top w:w="0" w:type="dxa"/>
              <w:left w:w="0" w:type="dxa"/>
              <w:bottom w:w="0" w:type="dxa"/>
              <w:right w:w="0" w:type="dxa"/>
            </w:tcMar>
          </w:tcPr>
          <w:p w14:paraId="0C9D79D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r>
    </w:tbl>
    <w:p w14:paraId="2EDB9F56" w14:textId="6BDDE6B1" w:rsidR="00F050A4" w:rsidRPr="0083394B" w:rsidRDefault="00000000" w:rsidP="0083394B">
      <w:pPr>
        <w:spacing w:before="0" w:after="0" w:line="276" w:lineRule="auto"/>
        <w:ind w:left="400" w:right="1800"/>
        <w:rPr>
          <w:sz w:val="18"/>
          <w:szCs w:val="18"/>
          <w:lang w:val="en-GB"/>
        </w:rPr>
        <w:sectPr w:rsidR="00F050A4" w:rsidRPr="0083394B">
          <w:footerReference w:type="even" r:id="rId13"/>
          <w:footerReference w:type="default" r:id="rId14"/>
          <w:pgSz w:w="11906" w:h="16838"/>
          <w:pgMar w:top="1440" w:right="1440" w:bottom="1440" w:left="1440" w:header="708" w:footer="708" w:gutter="0"/>
          <w:lnNumType w:countBy="1" w:restart="continuous"/>
          <w:pgNumType w:start="1"/>
          <w:cols w:space="720"/>
        </w:sectPr>
      </w:pPr>
      <w:r w:rsidRPr="009052E3">
        <w:rPr>
          <w:sz w:val="30"/>
          <w:szCs w:val="30"/>
          <w:vertAlign w:val="superscript"/>
          <w:lang w:val="en-GB"/>
        </w:rPr>
        <w:t>a</w:t>
      </w:r>
      <w:r w:rsidRPr="009052E3">
        <w:rPr>
          <w:sz w:val="18"/>
          <w:szCs w:val="18"/>
          <w:lang w:val="en-GB"/>
        </w:rPr>
        <w:t xml:space="preserve"> Step 2 is only included in the single-grain OSL SAR procedure when measuring the OSL IR depletion ratio</w:t>
      </w:r>
      <w:r w:rsidR="0028006D" w:rsidRPr="0028006D">
        <w:rPr>
          <w:sz w:val="18"/>
          <w:szCs w:val="18"/>
          <w:vertAlign w:val="superscript"/>
          <w:lang w:val="en-GB"/>
        </w:rPr>
        <w:t>8</w:t>
      </w:r>
      <w:r w:rsidRPr="009052E3">
        <w:rPr>
          <w:sz w:val="18"/>
          <w:szCs w:val="18"/>
          <w:lang w:val="en-GB"/>
        </w:rPr>
        <w:t>.</w:t>
      </w:r>
    </w:p>
    <w:p w14:paraId="3A7C834E" w14:textId="5E9AD810" w:rsidR="00F050A4" w:rsidRPr="009052E3" w:rsidRDefault="00000000">
      <w:pPr>
        <w:spacing w:after="200" w:line="276" w:lineRule="auto"/>
        <w:rPr>
          <w:lang w:val="en-GB"/>
        </w:rPr>
      </w:pPr>
      <w:r w:rsidRPr="009052E3">
        <w:rPr>
          <w:b/>
          <w:bCs/>
          <w:sz w:val="22"/>
          <w:szCs w:val="22"/>
          <w:lang w:val="en-GB"/>
        </w:rPr>
        <w:lastRenderedPageBreak/>
        <w:t xml:space="preserve">Table S2 | </w:t>
      </w:r>
      <w:r w:rsidRPr="009052E3">
        <w:rPr>
          <w:sz w:val="22"/>
          <w:szCs w:val="22"/>
          <w:lang w:val="en-GB"/>
        </w:rPr>
        <w:t>Single-grain OSL classification statistics for the dose recovery and natural D</w:t>
      </w:r>
      <w:r w:rsidRPr="009052E3">
        <w:rPr>
          <w:sz w:val="22"/>
          <w:szCs w:val="22"/>
          <w:vertAlign w:val="subscript"/>
          <w:lang w:val="en-GB"/>
        </w:rPr>
        <w:t>e</w:t>
      </w:r>
      <w:r w:rsidRPr="009052E3">
        <w:rPr>
          <w:sz w:val="22"/>
          <w:szCs w:val="22"/>
          <w:lang w:val="en-GB"/>
        </w:rPr>
        <w:t xml:space="preserve"> measurements. The proportion of grains that were rejected from final D</w:t>
      </w:r>
      <w:r w:rsidRPr="009052E3">
        <w:rPr>
          <w:sz w:val="22"/>
          <w:szCs w:val="22"/>
          <w:vertAlign w:val="subscript"/>
          <w:lang w:val="en-GB"/>
        </w:rPr>
        <w:t>e</w:t>
      </w:r>
      <w:r w:rsidRPr="009052E3">
        <w:rPr>
          <w:sz w:val="22"/>
          <w:szCs w:val="22"/>
          <w:lang w:val="en-GB"/>
        </w:rPr>
        <w:t xml:space="preserve"> estimation after applying the various SAR quality assurance criteria are shown in rows 5</w:t>
      </w:r>
      <w:r w:rsidR="008C2E81">
        <w:rPr>
          <w:sz w:val="22"/>
          <w:szCs w:val="22"/>
          <w:lang w:val="en-GB"/>
        </w:rPr>
        <w:t>-</w:t>
      </w:r>
      <w:r w:rsidRPr="009052E3">
        <w:rPr>
          <w:sz w:val="22"/>
          <w:szCs w:val="22"/>
          <w:lang w:val="en-GB"/>
        </w:rPr>
        <w:t>13. These criteria were applied to each single-grain measurement in the order listed. T</w:t>
      </w:r>
      <w:r w:rsidRPr="009052E3">
        <w:rPr>
          <w:sz w:val="22"/>
          <w:szCs w:val="22"/>
          <w:vertAlign w:val="subscript"/>
          <w:lang w:val="en-GB"/>
        </w:rPr>
        <w:t>n</w:t>
      </w:r>
      <w:r w:rsidRPr="009052E3">
        <w:rPr>
          <w:sz w:val="22"/>
          <w:szCs w:val="22"/>
          <w:lang w:val="en-GB"/>
        </w:rPr>
        <w:t xml:space="preserve"> = natural test dose signal response; L</w:t>
      </w:r>
      <w:r w:rsidRPr="009052E3">
        <w:rPr>
          <w:sz w:val="22"/>
          <w:szCs w:val="22"/>
          <w:vertAlign w:val="subscript"/>
          <w:lang w:val="en-GB"/>
        </w:rPr>
        <w:t>n</w:t>
      </w:r>
      <w:r w:rsidRPr="009052E3">
        <w:rPr>
          <w:sz w:val="22"/>
          <w:szCs w:val="22"/>
          <w:lang w:val="en-GB"/>
        </w:rPr>
        <w:t>/T</w:t>
      </w:r>
      <w:r w:rsidRPr="009052E3">
        <w:rPr>
          <w:sz w:val="22"/>
          <w:szCs w:val="22"/>
          <w:vertAlign w:val="subscript"/>
          <w:lang w:val="en-GB"/>
        </w:rPr>
        <w:t>n</w:t>
      </w:r>
      <w:r w:rsidRPr="009052E3">
        <w:rPr>
          <w:sz w:val="22"/>
          <w:szCs w:val="22"/>
          <w:lang w:val="en-GB"/>
        </w:rPr>
        <w:t xml:space="preserve"> = sensitivity-corrected natural signal response; L</w:t>
      </w:r>
      <w:r w:rsidRPr="009052E3">
        <w:rPr>
          <w:sz w:val="22"/>
          <w:szCs w:val="22"/>
          <w:vertAlign w:val="subscript"/>
          <w:lang w:val="en-GB"/>
        </w:rPr>
        <w:t>x</w:t>
      </w:r>
      <w:r w:rsidRPr="009052E3">
        <w:rPr>
          <w:sz w:val="22"/>
          <w:szCs w:val="22"/>
          <w:lang w:val="en-GB"/>
        </w:rPr>
        <w:t>/T</w:t>
      </w:r>
      <w:r w:rsidRPr="009052E3">
        <w:rPr>
          <w:sz w:val="22"/>
          <w:szCs w:val="22"/>
          <w:vertAlign w:val="subscript"/>
          <w:lang w:val="en-GB"/>
        </w:rPr>
        <w:t>x</w:t>
      </w:r>
      <w:r w:rsidRPr="009052E3">
        <w:rPr>
          <w:sz w:val="22"/>
          <w:szCs w:val="22"/>
          <w:lang w:val="en-GB"/>
        </w:rPr>
        <w:t xml:space="preserve"> = sensitivity-corrected regenerative-dose signal response; </w:t>
      </w:r>
      <w:r w:rsidRPr="009052E3">
        <w:rPr>
          <w:i/>
          <w:iCs/>
          <w:sz w:val="22"/>
          <w:szCs w:val="22"/>
          <w:lang w:val="en-GB"/>
        </w:rPr>
        <w:t>I</w:t>
      </w:r>
      <w:r w:rsidRPr="009052E3">
        <w:rPr>
          <w:i/>
          <w:iCs/>
          <w:sz w:val="22"/>
          <w:szCs w:val="22"/>
          <w:vertAlign w:val="subscript"/>
          <w:lang w:val="en-GB"/>
        </w:rPr>
        <w:t>max</w:t>
      </w:r>
      <w:r w:rsidRPr="009052E3">
        <w:rPr>
          <w:i/>
          <w:iCs/>
          <w:sz w:val="22"/>
          <w:szCs w:val="22"/>
          <w:lang w:val="en-GB"/>
        </w:rPr>
        <w:t xml:space="preserve"> </w:t>
      </w:r>
      <w:r w:rsidRPr="009052E3">
        <w:rPr>
          <w:sz w:val="22"/>
          <w:szCs w:val="22"/>
          <w:lang w:val="en-GB"/>
        </w:rPr>
        <w:t>= saturation OSL intensity of the fitted dose response curve.</w:t>
      </w:r>
    </w:p>
    <w:tbl>
      <w:tblPr>
        <w:tblStyle w:val="a1"/>
        <w:tblW w:w="13954"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5805"/>
        <w:gridCol w:w="960"/>
        <w:gridCol w:w="1050"/>
        <w:gridCol w:w="877"/>
        <w:gridCol w:w="877"/>
        <w:gridCol w:w="877"/>
        <w:gridCol w:w="877"/>
        <w:gridCol w:w="877"/>
        <w:gridCol w:w="877"/>
        <w:gridCol w:w="877"/>
      </w:tblGrid>
      <w:tr w:rsidR="00F050A4" w:rsidRPr="009052E3" w14:paraId="72174E4E" w14:textId="77777777" w:rsidTr="005667C1">
        <w:trPr>
          <w:trHeight w:val="20"/>
        </w:trPr>
        <w:tc>
          <w:tcPr>
            <w:tcW w:w="5805" w:type="dxa"/>
            <w:tcBorders>
              <w:top w:val="single" w:sz="6" w:space="0" w:color="000000"/>
              <w:left w:val="nil"/>
              <w:bottom w:val="nil"/>
              <w:right w:val="nil"/>
            </w:tcBorders>
            <w:tcMar>
              <w:top w:w="0" w:type="dxa"/>
              <w:left w:w="20" w:type="dxa"/>
              <w:bottom w:w="0" w:type="dxa"/>
              <w:right w:w="20" w:type="dxa"/>
            </w:tcMar>
          </w:tcPr>
          <w:p w14:paraId="55C611BD" w14:textId="77777777" w:rsidR="00F050A4" w:rsidRPr="009052E3" w:rsidRDefault="00000000">
            <w:pPr>
              <w:spacing w:before="0" w:after="0" w:line="276" w:lineRule="auto"/>
              <w:ind w:left="140" w:right="140"/>
              <w:rPr>
                <w:rFonts w:ascii="Arial" w:eastAsia="Arial" w:hAnsi="Arial" w:cs="Arial"/>
                <w:sz w:val="18"/>
                <w:szCs w:val="18"/>
                <w:lang w:val="en-GB"/>
              </w:rPr>
            </w:pPr>
            <w:r w:rsidRPr="009052E3">
              <w:rPr>
                <w:rFonts w:ascii="Arial" w:eastAsia="Arial" w:hAnsi="Arial" w:cs="Arial"/>
                <w:b/>
                <w:bCs/>
                <w:sz w:val="18"/>
                <w:szCs w:val="18"/>
                <w:lang w:val="en-GB"/>
              </w:rPr>
              <w:t>Sample name</w:t>
            </w:r>
            <w:r w:rsidRPr="009052E3">
              <w:rPr>
                <w:rFonts w:ascii="Arial" w:eastAsia="Arial" w:hAnsi="Arial" w:cs="Arial"/>
                <w:sz w:val="18"/>
                <w:szCs w:val="18"/>
                <w:lang w:val="en-GB"/>
              </w:rPr>
              <w:t xml:space="preserve"> </w:t>
            </w:r>
          </w:p>
        </w:tc>
        <w:tc>
          <w:tcPr>
            <w:tcW w:w="960" w:type="dxa"/>
            <w:tcBorders>
              <w:top w:val="single" w:sz="6" w:space="0" w:color="000000"/>
              <w:left w:val="nil"/>
              <w:bottom w:val="nil"/>
              <w:right w:val="nil"/>
            </w:tcBorders>
            <w:tcMar>
              <w:top w:w="0" w:type="dxa"/>
              <w:left w:w="60" w:type="dxa"/>
              <w:bottom w:w="0" w:type="dxa"/>
              <w:right w:w="60" w:type="dxa"/>
            </w:tcMar>
          </w:tcPr>
          <w:p w14:paraId="2AA367AA" w14:textId="77777777" w:rsidR="00F050A4" w:rsidRPr="009052E3" w:rsidRDefault="00000000">
            <w:pPr>
              <w:spacing w:before="0" w:after="0" w:line="276" w:lineRule="auto"/>
              <w:ind w:left="140" w:right="140"/>
              <w:jc w:val="center"/>
              <w:rPr>
                <w:rFonts w:ascii="Arial" w:eastAsia="Arial" w:hAnsi="Arial" w:cs="Arial"/>
                <w:b/>
                <w:bCs/>
                <w:sz w:val="18"/>
                <w:szCs w:val="18"/>
                <w:lang w:val="en-GB"/>
              </w:rPr>
            </w:pPr>
            <w:r w:rsidRPr="009052E3">
              <w:rPr>
                <w:rFonts w:ascii="Arial" w:eastAsia="Arial" w:hAnsi="Arial" w:cs="Arial"/>
                <w:b/>
                <w:bCs/>
                <w:sz w:val="18"/>
                <w:szCs w:val="18"/>
                <w:lang w:val="en-GB"/>
              </w:rPr>
              <w:t>OMANRG-4</w:t>
            </w:r>
          </w:p>
        </w:tc>
        <w:tc>
          <w:tcPr>
            <w:tcW w:w="1050" w:type="dxa"/>
            <w:tcBorders>
              <w:top w:val="single" w:sz="6" w:space="0" w:color="000000"/>
              <w:left w:val="nil"/>
              <w:bottom w:val="nil"/>
              <w:right w:val="nil"/>
            </w:tcBorders>
            <w:tcMar>
              <w:top w:w="0" w:type="dxa"/>
              <w:left w:w="60" w:type="dxa"/>
              <w:bottom w:w="0" w:type="dxa"/>
              <w:right w:w="60" w:type="dxa"/>
            </w:tcMar>
          </w:tcPr>
          <w:p w14:paraId="59CC9CBA" w14:textId="77777777" w:rsidR="00F050A4" w:rsidRPr="009052E3" w:rsidRDefault="00000000">
            <w:pPr>
              <w:spacing w:before="0" w:after="0" w:line="276" w:lineRule="auto"/>
              <w:ind w:left="140" w:right="140"/>
              <w:jc w:val="center"/>
              <w:rPr>
                <w:rFonts w:ascii="Arial" w:eastAsia="Arial" w:hAnsi="Arial" w:cs="Arial"/>
                <w:b/>
                <w:bCs/>
                <w:sz w:val="18"/>
                <w:szCs w:val="18"/>
                <w:lang w:val="en-GB"/>
              </w:rPr>
            </w:pPr>
            <w:r w:rsidRPr="009052E3">
              <w:rPr>
                <w:rFonts w:ascii="Arial" w:eastAsia="Arial" w:hAnsi="Arial" w:cs="Arial"/>
                <w:b/>
                <w:bCs/>
                <w:sz w:val="18"/>
                <w:szCs w:val="18"/>
                <w:lang w:val="en-GB"/>
              </w:rPr>
              <w:t>OMANRG-5</w:t>
            </w: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19A57FB6" w14:textId="77777777" w:rsidR="00F050A4" w:rsidRPr="009052E3" w:rsidRDefault="00000000">
            <w:pPr>
              <w:spacing w:before="0" w:after="0" w:line="276" w:lineRule="auto"/>
              <w:ind w:left="140" w:right="140"/>
              <w:jc w:val="center"/>
              <w:rPr>
                <w:rFonts w:ascii="Arial" w:eastAsia="Arial" w:hAnsi="Arial" w:cs="Arial"/>
                <w:b/>
                <w:bCs/>
                <w:sz w:val="18"/>
                <w:szCs w:val="18"/>
                <w:lang w:val="en-GB"/>
              </w:rPr>
            </w:pPr>
            <w:r w:rsidRPr="009052E3">
              <w:rPr>
                <w:rFonts w:ascii="Arial" w:eastAsia="Arial" w:hAnsi="Arial" w:cs="Arial"/>
                <w:b/>
                <w:bCs/>
                <w:sz w:val="18"/>
                <w:szCs w:val="18"/>
                <w:lang w:val="en-GB"/>
              </w:rPr>
              <w:t>OMANRG-9</w:t>
            </w: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7D21316B" w14:textId="77777777" w:rsidR="00F050A4" w:rsidRPr="009052E3" w:rsidRDefault="00000000">
            <w:pPr>
              <w:spacing w:before="0" w:after="0" w:line="276" w:lineRule="auto"/>
              <w:ind w:left="140" w:right="140"/>
              <w:jc w:val="center"/>
              <w:rPr>
                <w:rFonts w:ascii="Arial" w:eastAsia="Arial" w:hAnsi="Arial" w:cs="Arial"/>
                <w:b/>
                <w:bCs/>
                <w:sz w:val="18"/>
                <w:szCs w:val="18"/>
                <w:lang w:val="en-GB"/>
              </w:rPr>
            </w:pPr>
            <w:r w:rsidRPr="009052E3">
              <w:rPr>
                <w:rFonts w:ascii="Arial" w:eastAsia="Arial" w:hAnsi="Arial" w:cs="Arial"/>
                <w:b/>
                <w:bCs/>
                <w:sz w:val="18"/>
                <w:szCs w:val="18"/>
                <w:lang w:val="en-GB"/>
              </w:rPr>
              <w:t>OMANRG-1</w:t>
            </w: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7D71E0EF" w14:textId="77777777" w:rsidR="00F050A4" w:rsidRPr="009052E3" w:rsidRDefault="00000000">
            <w:pPr>
              <w:spacing w:before="0" w:after="0" w:line="276" w:lineRule="auto"/>
              <w:ind w:left="140" w:right="140"/>
              <w:jc w:val="center"/>
              <w:rPr>
                <w:rFonts w:ascii="Arial" w:eastAsia="Arial" w:hAnsi="Arial" w:cs="Arial"/>
                <w:b/>
                <w:bCs/>
                <w:sz w:val="18"/>
                <w:szCs w:val="18"/>
                <w:lang w:val="en-GB"/>
              </w:rPr>
            </w:pPr>
            <w:r w:rsidRPr="009052E3">
              <w:rPr>
                <w:rFonts w:ascii="Arial" w:eastAsia="Arial" w:hAnsi="Arial" w:cs="Arial"/>
                <w:b/>
                <w:bCs/>
                <w:sz w:val="18"/>
                <w:szCs w:val="18"/>
                <w:lang w:val="en-GB"/>
              </w:rPr>
              <w:t>OMANRG-3</w:t>
            </w: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14CF35D3" w14:textId="77777777" w:rsidR="00F050A4" w:rsidRPr="009052E3" w:rsidRDefault="00000000">
            <w:pPr>
              <w:spacing w:before="0" w:after="0" w:line="276" w:lineRule="auto"/>
              <w:ind w:left="140" w:right="140"/>
              <w:jc w:val="center"/>
              <w:rPr>
                <w:rFonts w:ascii="Arial" w:eastAsia="Arial" w:hAnsi="Arial" w:cs="Arial"/>
                <w:b/>
                <w:bCs/>
                <w:sz w:val="18"/>
                <w:szCs w:val="18"/>
                <w:lang w:val="en-GB"/>
              </w:rPr>
            </w:pPr>
            <w:r w:rsidRPr="009052E3">
              <w:rPr>
                <w:rFonts w:ascii="Arial" w:eastAsia="Arial" w:hAnsi="Arial" w:cs="Arial"/>
                <w:b/>
                <w:bCs/>
                <w:sz w:val="18"/>
                <w:szCs w:val="18"/>
                <w:lang w:val="en-GB"/>
              </w:rPr>
              <w:t>OMANRG-10</w:t>
            </w: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6C50A303" w14:textId="77777777" w:rsidR="00F050A4" w:rsidRPr="009052E3" w:rsidRDefault="00000000">
            <w:pPr>
              <w:spacing w:before="0" w:after="0" w:line="276" w:lineRule="auto"/>
              <w:ind w:left="140" w:right="140"/>
              <w:jc w:val="center"/>
              <w:rPr>
                <w:rFonts w:ascii="Arial" w:eastAsia="Arial" w:hAnsi="Arial" w:cs="Arial"/>
                <w:b/>
                <w:bCs/>
                <w:sz w:val="18"/>
                <w:szCs w:val="18"/>
                <w:lang w:val="en-GB"/>
              </w:rPr>
            </w:pPr>
            <w:r w:rsidRPr="009052E3">
              <w:rPr>
                <w:rFonts w:ascii="Arial" w:eastAsia="Arial" w:hAnsi="Arial" w:cs="Arial"/>
                <w:b/>
                <w:bCs/>
                <w:sz w:val="18"/>
                <w:szCs w:val="18"/>
                <w:lang w:val="en-GB"/>
              </w:rPr>
              <w:t>OMANRG-10</w:t>
            </w: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6C8A8F3E" w14:textId="77777777" w:rsidR="00F050A4" w:rsidRPr="009052E3" w:rsidRDefault="00000000">
            <w:pPr>
              <w:spacing w:before="0" w:after="0" w:line="276" w:lineRule="auto"/>
              <w:ind w:left="140" w:right="140"/>
              <w:jc w:val="center"/>
              <w:rPr>
                <w:rFonts w:ascii="Arial" w:eastAsia="Arial" w:hAnsi="Arial" w:cs="Arial"/>
                <w:b/>
                <w:bCs/>
                <w:sz w:val="18"/>
                <w:szCs w:val="18"/>
                <w:lang w:val="en-GB"/>
              </w:rPr>
            </w:pPr>
            <w:r w:rsidRPr="009052E3">
              <w:rPr>
                <w:rFonts w:ascii="Arial" w:eastAsia="Arial" w:hAnsi="Arial" w:cs="Arial"/>
                <w:b/>
                <w:bCs/>
                <w:sz w:val="18"/>
                <w:szCs w:val="18"/>
                <w:lang w:val="en-GB"/>
              </w:rPr>
              <w:t>OMANRG-2</w:t>
            </w: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1AA61F9B" w14:textId="77777777" w:rsidR="00F050A4" w:rsidRPr="009052E3" w:rsidRDefault="00000000">
            <w:pPr>
              <w:spacing w:before="0" w:after="0" w:line="276" w:lineRule="auto"/>
              <w:ind w:left="140" w:right="140"/>
              <w:jc w:val="center"/>
              <w:rPr>
                <w:rFonts w:ascii="Arial" w:eastAsia="Arial" w:hAnsi="Arial" w:cs="Arial"/>
                <w:b/>
                <w:bCs/>
                <w:sz w:val="18"/>
                <w:szCs w:val="18"/>
                <w:lang w:val="en-GB"/>
              </w:rPr>
            </w:pPr>
            <w:r w:rsidRPr="009052E3">
              <w:rPr>
                <w:rFonts w:ascii="Arial" w:eastAsia="Arial" w:hAnsi="Arial" w:cs="Arial"/>
                <w:b/>
                <w:bCs/>
                <w:sz w:val="18"/>
                <w:szCs w:val="18"/>
                <w:lang w:val="en-GB"/>
              </w:rPr>
              <w:t>OMANRG-6</w:t>
            </w:r>
          </w:p>
        </w:tc>
      </w:tr>
      <w:tr w:rsidR="00F050A4" w:rsidRPr="009052E3" w14:paraId="34FA21AB" w14:textId="77777777" w:rsidTr="005667C1">
        <w:trPr>
          <w:trHeight w:val="20"/>
        </w:trPr>
        <w:tc>
          <w:tcPr>
            <w:tcW w:w="5805" w:type="dxa"/>
            <w:tcBorders>
              <w:top w:val="single" w:sz="6" w:space="0" w:color="000000"/>
              <w:left w:val="nil"/>
              <w:bottom w:val="nil"/>
              <w:right w:val="nil"/>
            </w:tcBorders>
            <w:tcMar>
              <w:top w:w="0" w:type="dxa"/>
              <w:left w:w="20" w:type="dxa"/>
              <w:bottom w:w="0" w:type="dxa"/>
              <w:right w:w="20" w:type="dxa"/>
            </w:tcMar>
          </w:tcPr>
          <w:p w14:paraId="0323EDBE" w14:textId="77777777" w:rsidR="00F050A4" w:rsidRPr="009052E3" w:rsidRDefault="00F050A4">
            <w:pPr>
              <w:spacing w:before="0" w:after="0" w:line="276" w:lineRule="auto"/>
              <w:ind w:left="140" w:right="140"/>
              <w:rPr>
                <w:rFonts w:ascii="Arial" w:eastAsia="Arial" w:hAnsi="Arial" w:cs="Arial"/>
                <w:b/>
                <w:bCs/>
                <w:sz w:val="18"/>
                <w:szCs w:val="18"/>
                <w:lang w:val="en-GB"/>
              </w:rPr>
            </w:pPr>
          </w:p>
        </w:tc>
        <w:tc>
          <w:tcPr>
            <w:tcW w:w="960" w:type="dxa"/>
            <w:tcBorders>
              <w:top w:val="single" w:sz="6" w:space="0" w:color="000000"/>
              <w:left w:val="nil"/>
              <w:bottom w:val="nil"/>
              <w:right w:val="nil"/>
            </w:tcBorders>
            <w:tcMar>
              <w:top w:w="0" w:type="dxa"/>
              <w:left w:w="60" w:type="dxa"/>
              <w:bottom w:w="0" w:type="dxa"/>
              <w:right w:w="60" w:type="dxa"/>
            </w:tcMar>
          </w:tcPr>
          <w:p w14:paraId="1464389D" w14:textId="77777777" w:rsidR="00F050A4" w:rsidRPr="009052E3" w:rsidRDefault="00F050A4">
            <w:pPr>
              <w:spacing w:before="0" w:after="0" w:line="276" w:lineRule="auto"/>
              <w:ind w:left="140" w:right="140"/>
              <w:jc w:val="center"/>
              <w:rPr>
                <w:rFonts w:ascii="Arial" w:eastAsia="Arial" w:hAnsi="Arial" w:cs="Arial"/>
                <w:b/>
                <w:bCs/>
                <w:sz w:val="18"/>
                <w:szCs w:val="18"/>
                <w:lang w:val="en-GB"/>
              </w:rPr>
            </w:pPr>
          </w:p>
        </w:tc>
        <w:tc>
          <w:tcPr>
            <w:tcW w:w="1050" w:type="dxa"/>
            <w:tcBorders>
              <w:top w:val="single" w:sz="6" w:space="0" w:color="000000"/>
              <w:left w:val="nil"/>
              <w:bottom w:val="nil"/>
              <w:right w:val="nil"/>
            </w:tcBorders>
            <w:tcMar>
              <w:top w:w="0" w:type="dxa"/>
              <w:left w:w="60" w:type="dxa"/>
              <w:bottom w:w="0" w:type="dxa"/>
              <w:right w:w="60" w:type="dxa"/>
            </w:tcMar>
          </w:tcPr>
          <w:p w14:paraId="63DCA76B" w14:textId="77777777" w:rsidR="00F050A4" w:rsidRPr="009052E3" w:rsidRDefault="00F050A4">
            <w:pPr>
              <w:spacing w:before="0" w:after="0" w:line="276" w:lineRule="auto"/>
              <w:ind w:left="140" w:right="140"/>
              <w:jc w:val="center"/>
              <w:rPr>
                <w:rFonts w:ascii="Arial" w:eastAsia="Arial" w:hAnsi="Arial" w:cs="Arial"/>
                <w:b/>
                <w:bCs/>
                <w:sz w:val="18"/>
                <w:szCs w:val="18"/>
                <w:lang w:val="en-GB"/>
              </w:rPr>
            </w:pP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230F902F" w14:textId="77777777" w:rsidR="00F050A4" w:rsidRPr="009052E3" w:rsidRDefault="00F050A4">
            <w:pPr>
              <w:spacing w:before="0" w:after="0" w:line="276" w:lineRule="auto"/>
              <w:ind w:left="140" w:right="140"/>
              <w:jc w:val="center"/>
              <w:rPr>
                <w:rFonts w:ascii="Arial" w:eastAsia="Arial" w:hAnsi="Arial" w:cs="Arial"/>
                <w:b/>
                <w:bCs/>
                <w:sz w:val="18"/>
                <w:szCs w:val="18"/>
                <w:lang w:val="en-GB"/>
              </w:rPr>
            </w:pP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271B2C86" w14:textId="77777777" w:rsidR="00F050A4" w:rsidRPr="009052E3" w:rsidRDefault="00F050A4">
            <w:pPr>
              <w:spacing w:before="0" w:after="0" w:line="276" w:lineRule="auto"/>
              <w:ind w:left="140" w:right="140"/>
              <w:jc w:val="center"/>
              <w:rPr>
                <w:rFonts w:ascii="Arial" w:eastAsia="Arial" w:hAnsi="Arial" w:cs="Arial"/>
                <w:b/>
                <w:bCs/>
                <w:sz w:val="18"/>
                <w:szCs w:val="18"/>
                <w:lang w:val="en-GB"/>
              </w:rPr>
            </w:pP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5887D52A" w14:textId="77777777" w:rsidR="00F050A4" w:rsidRPr="009052E3" w:rsidRDefault="00F050A4">
            <w:pPr>
              <w:spacing w:before="0" w:after="0" w:line="276" w:lineRule="auto"/>
              <w:ind w:left="140" w:right="140"/>
              <w:jc w:val="center"/>
              <w:rPr>
                <w:rFonts w:ascii="Arial" w:eastAsia="Arial" w:hAnsi="Arial" w:cs="Arial"/>
                <w:b/>
                <w:bCs/>
                <w:sz w:val="18"/>
                <w:szCs w:val="18"/>
                <w:lang w:val="en-GB"/>
              </w:rPr>
            </w:pP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6E0986D8" w14:textId="77777777" w:rsidR="00F050A4" w:rsidRPr="009052E3" w:rsidRDefault="00F050A4">
            <w:pPr>
              <w:spacing w:before="0" w:after="0" w:line="276" w:lineRule="auto"/>
              <w:ind w:left="140" w:right="140"/>
              <w:jc w:val="center"/>
              <w:rPr>
                <w:rFonts w:ascii="Arial" w:eastAsia="Arial" w:hAnsi="Arial" w:cs="Arial"/>
                <w:b/>
                <w:bCs/>
                <w:sz w:val="18"/>
                <w:szCs w:val="18"/>
                <w:lang w:val="en-GB"/>
              </w:rPr>
            </w:pP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7E86FD75" w14:textId="77777777" w:rsidR="00F050A4" w:rsidRPr="009052E3" w:rsidRDefault="00F050A4">
            <w:pPr>
              <w:spacing w:before="0" w:after="0" w:line="276" w:lineRule="auto"/>
              <w:ind w:left="140" w:right="140"/>
              <w:jc w:val="center"/>
              <w:rPr>
                <w:rFonts w:ascii="Arial" w:eastAsia="Arial" w:hAnsi="Arial" w:cs="Arial"/>
                <w:b/>
                <w:bCs/>
                <w:sz w:val="18"/>
                <w:szCs w:val="18"/>
                <w:lang w:val="en-GB"/>
              </w:rPr>
            </w:pP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1BB66E69" w14:textId="77777777" w:rsidR="00F050A4" w:rsidRPr="009052E3" w:rsidRDefault="00F050A4">
            <w:pPr>
              <w:spacing w:before="0" w:after="0" w:line="276" w:lineRule="auto"/>
              <w:ind w:left="140" w:right="140"/>
              <w:jc w:val="center"/>
              <w:rPr>
                <w:rFonts w:ascii="Arial" w:eastAsia="Arial" w:hAnsi="Arial" w:cs="Arial"/>
                <w:b/>
                <w:bCs/>
                <w:sz w:val="18"/>
                <w:szCs w:val="18"/>
                <w:lang w:val="en-GB"/>
              </w:rPr>
            </w:pPr>
          </w:p>
        </w:tc>
        <w:tc>
          <w:tcPr>
            <w:tcW w:w="877" w:type="dxa"/>
            <w:tcBorders>
              <w:top w:val="single" w:sz="6" w:space="0" w:color="000000"/>
              <w:left w:val="nil"/>
              <w:bottom w:val="single" w:sz="6" w:space="0" w:color="000000"/>
              <w:right w:val="nil"/>
            </w:tcBorders>
            <w:tcMar>
              <w:top w:w="0" w:type="dxa"/>
              <w:left w:w="0" w:type="dxa"/>
              <w:bottom w:w="0" w:type="dxa"/>
              <w:right w:w="0" w:type="dxa"/>
            </w:tcMar>
          </w:tcPr>
          <w:p w14:paraId="40B68431" w14:textId="77777777" w:rsidR="00F050A4" w:rsidRPr="009052E3" w:rsidRDefault="00F050A4">
            <w:pPr>
              <w:spacing w:before="0" w:after="0" w:line="276" w:lineRule="auto"/>
              <w:ind w:left="140" w:right="140"/>
              <w:jc w:val="center"/>
              <w:rPr>
                <w:rFonts w:ascii="Arial" w:eastAsia="Arial" w:hAnsi="Arial" w:cs="Arial"/>
                <w:b/>
                <w:bCs/>
                <w:sz w:val="18"/>
                <w:szCs w:val="18"/>
                <w:lang w:val="en-GB"/>
              </w:rPr>
            </w:pPr>
          </w:p>
        </w:tc>
      </w:tr>
      <w:tr w:rsidR="00F050A4" w:rsidRPr="009052E3" w14:paraId="7CC789EA" w14:textId="77777777" w:rsidTr="005667C1">
        <w:trPr>
          <w:trHeight w:val="20"/>
        </w:trPr>
        <w:tc>
          <w:tcPr>
            <w:tcW w:w="5805" w:type="dxa"/>
            <w:tcBorders>
              <w:top w:val="single" w:sz="6" w:space="0" w:color="000000"/>
              <w:left w:val="nil"/>
              <w:bottom w:val="single" w:sz="6" w:space="0" w:color="000000"/>
              <w:right w:val="nil"/>
            </w:tcBorders>
            <w:tcMar>
              <w:top w:w="0" w:type="dxa"/>
              <w:left w:w="20" w:type="dxa"/>
              <w:bottom w:w="0" w:type="dxa"/>
              <w:right w:w="20" w:type="dxa"/>
            </w:tcMar>
          </w:tcPr>
          <w:p w14:paraId="7AEA7D1A" w14:textId="77777777" w:rsidR="00F050A4" w:rsidRPr="009052E3" w:rsidRDefault="00000000">
            <w:pPr>
              <w:spacing w:before="0" w:after="0" w:line="276" w:lineRule="auto"/>
              <w:ind w:left="140" w:right="140"/>
              <w:rPr>
                <w:rFonts w:ascii="Arial" w:eastAsia="Arial" w:hAnsi="Arial" w:cs="Arial"/>
                <w:b/>
                <w:bCs/>
                <w:sz w:val="18"/>
                <w:szCs w:val="18"/>
                <w:lang w:val="en-GB"/>
              </w:rPr>
            </w:pPr>
            <w:r w:rsidRPr="009052E3">
              <w:rPr>
                <w:rFonts w:ascii="Arial" w:eastAsia="Arial" w:hAnsi="Arial" w:cs="Arial"/>
                <w:b/>
                <w:bCs/>
                <w:sz w:val="18"/>
                <w:szCs w:val="18"/>
                <w:lang w:val="en-GB"/>
              </w:rPr>
              <w:t>SAR measurement type</w:t>
            </w:r>
          </w:p>
        </w:tc>
        <w:tc>
          <w:tcPr>
            <w:tcW w:w="960" w:type="dxa"/>
            <w:tcBorders>
              <w:top w:val="single" w:sz="6" w:space="0" w:color="000000"/>
              <w:left w:val="nil"/>
              <w:bottom w:val="single" w:sz="6" w:space="0" w:color="000000"/>
              <w:right w:val="nil"/>
            </w:tcBorders>
            <w:tcMar>
              <w:top w:w="0" w:type="dxa"/>
              <w:left w:w="60" w:type="dxa"/>
              <w:bottom w:w="0" w:type="dxa"/>
              <w:right w:w="60" w:type="dxa"/>
            </w:tcMar>
          </w:tcPr>
          <w:p w14:paraId="10CE4270" w14:textId="77777777" w:rsidR="00F050A4" w:rsidRPr="009052E3" w:rsidRDefault="00000000">
            <w:pPr>
              <w:spacing w:before="0" w:after="0" w:line="276" w:lineRule="auto"/>
              <w:ind w:left="140" w:right="140"/>
              <w:jc w:val="center"/>
              <w:rPr>
                <w:rFonts w:ascii="Arial" w:eastAsia="Arial" w:hAnsi="Arial" w:cs="Arial"/>
                <w:sz w:val="18"/>
                <w:szCs w:val="18"/>
                <w:vertAlign w:val="subscript"/>
                <w:lang w:val="en-GB"/>
              </w:rPr>
            </w:pPr>
            <w:r w:rsidRPr="009052E3">
              <w:rPr>
                <w:rFonts w:ascii="Arial" w:eastAsia="Arial" w:hAnsi="Arial" w:cs="Arial"/>
                <w:sz w:val="18"/>
                <w:szCs w:val="18"/>
                <w:lang w:val="en-GB"/>
              </w:rPr>
              <w:t>D</w:t>
            </w:r>
            <w:r w:rsidRPr="009052E3">
              <w:rPr>
                <w:rFonts w:ascii="Arial" w:eastAsia="Arial" w:hAnsi="Arial" w:cs="Arial"/>
                <w:sz w:val="18"/>
                <w:szCs w:val="18"/>
                <w:vertAlign w:val="subscript"/>
                <w:lang w:val="en-GB"/>
              </w:rPr>
              <w:t>e</w:t>
            </w:r>
          </w:p>
        </w:tc>
        <w:tc>
          <w:tcPr>
            <w:tcW w:w="1050" w:type="dxa"/>
            <w:tcBorders>
              <w:top w:val="single" w:sz="6" w:space="0" w:color="000000"/>
              <w:left w:val="nil"/>
              <w:bottom w:val="single" w:sz="6" w:space="0" w:color="000000"/>
              <w:right w:val="nil"/>
            </w:tcBorders>
            <w:tcMar>
              <w:top w:w="0" w:type="dxa"/>
              <w:left w:w="60" w:type="dxa"/>
              <w:bottom w:w="0" w:type="dxa"/>
              <w:right w:w="60" w:type="dxa"/>
            </w:tcMar>
          </w:tcPr>
          <w:p w14:paraId="53D77D0E" w14:textId="77777777" w:rsidR="00F050A4" w:rsidRPr="009052E3" w:rsidRDefault="00000000">
            <w:pPr>
              <w:spacing w:before="0" w:after="0" w:line="276" w:lineRule="auto"/>
              <w:ind w:left="140" w:right="140"/>
              <w:jc w:val="center"/>
              <w:rPr>
                <w:rFonts w:ascii="Arial" w:eastAsia="Arial" w:hAnsi="Arial" w:cs="Arial"/>
                <w:sz w:val="18"/>
                <w:szCs w:val="18"/>
                <w:vertAlign w:val="subscript"/>
                <w:lang w:val="en-GB"/>
              </w:rPr>
            </w:pPr>
            <w:r w:rsidRPr="009052E3">
              <w:rPr>
                <w:rFonts w:ascii="Arial" w:eastAsia="Arial" w:hAnsi="Arial" w:cs="Arial"/>
                <w:sz w:val="18"/>
                <w:szCs w:val="18"/>
                <w:lang w:val="en-GB"/>
              </w:rPr>
              <w:t>D</w:t>
            </w:r>
            <w:r w:rsidRPr="009052E3">
              <w:rPr>
                <w:rFonts w:ascii="Arial" w:eastAsia="Arial" w:hAnsi="Arial" w:cs="Arial"/>
                <w:sz w:val="18"/>
                <w:szCs w:val="18"/>
                <w:vertAlign w:val="subscript"/>
                <w:lang w:val="en-GB"/>
              </w:rPr>
              <w:t>e</w:t>
            </w:r>
          </w:p>
        </w:tc>
        <w:tc>
          <w:tcPr>
            <w:tcW w:w="877" w:type="dxa"/>
            <w:tcBorders>
              <w:top w:val="nil"/>
              <w:left w:val="nil"/>
              <w:bottom w:val="single" w:sz="6" w:space="0" w:color="000000"/>
              <w:right w:val="nil"/>
            </w:tcBorders>
            <w:tcMar>
              <w:top w:w="0" w:type="dxa"/>
              <w:left w:w="0" w:type="dxa"/>
              <w:bottom w:w="0" w:type="dxa"/>
              <w:right w:w="0" w:type="dxa"/>
            </w:tcMar>
          </w:tcPr>
          <w:p w14:paraId="0CE56F09" w14:textId="77777777" w:rsidR="00F050A4" w:rsidRPr="009052E3" w:rsidRDefault="00000000">
            <w:pPr>
              <w:spacing w:before="0" w:after="0" w:line="276" w:lineRule="auto"/>
              <w:ind w:left="140" w:right="140"/>
              <w:jc w:val="center"/>
              <w:rPr>
                <w:rFonts w:ascii="Arial" w:eastAsia="Arial" w:hAnsi="Arial" w:cs="Arial"/>
                <w:sz w:val="18"/>
                <w:szCs w:val="18"/>
                <w:vertAlign w:val="subscript"/>
                <w:lang w:val="en-GB"/>
              </w:rPr>
            </w:pPr>
            <w:r w:rsidRPr="009052E3">
              <w:rPr>
                <w:rFonts w:ascii="Arial" w:eastAsia="Arial" w:hAnsi="Arial" w:cs="Arial"/>
                <w:sz w:val="18"/>
                <w:szCs w:val="18"/>
                <w:lang w:val="en-GB"/>
              </w:rPr>
              <w:t>D</w:t>
            </w:r>
            <w:r w:rsidRPr="009052E3">
              <w:rPr>
                <w:rFonts w:ascii="Arial" w:eastAsia="Arial" w:hAnsi="Arial" w:cs="Arial"/>
                <w:sz w:val="18"/>
                <w:szCs w:val="18"/>
                <w:vertAlign w:val="subscript"/>
                <w:lang w:val="en-GB"/>
              </w:rPr>
              <w:t>e</w:t>
            </w:r>
          </w:p>
        </w:tc>
        <w:tc>
          <w:tcPr>
            <w:tcW w:w="877" w:type="dxa"/>
            <w:tcBorders>
              <w:top w:val="nil"/>
              <w:left w:val="nil"/>
              <w:bottom w:val="single" w:sz="6" w:space="0" w:color="000000"/>
              <w:right w:val="nil"/>
            </w:tcBorders>
            <w:tcMar>
              <w:top w:w="0" w:type="dxa"/>
              <w:left w:w="0" w:type="dxa"/>
              <w:bottom w:w="0" w:type="dxa"/>
              <w:right w:w="0" w:type="dxa"/>
            </w:tcMar>
          </w:tcPr>
          <w:p w14:paraId="58E163CA" w14:textId="77777777" w:rsidR="00F050A4" w:rsidRPr="009052E3" w:rsidRDefault="00000000">
            <w:pPr>
              <w:spacing w:before="0" w:after="0" w:line="276" w:lineRule="auto"/>
              <w:ind w:left="140" w:right="140"/>
              <w:jc w:val="center"/>
              <w:rPr>
                <w:rFonts w:ascii="Arial" w:eastAsia="Arial" w:hAnsi="Arial" w:cs="Arial"/>
                <w:sz w:val="18"/>
                <w:szCs w:val="18"/>
                <w:vertAlign w:val="subscript"/>
                <w:lang w:val="en-GB"/>
              </w:rPr>
            </w:pPr>
            <w:r w:rsidRPr="009052E3">
              <w:rPr>
                <w:rFonts w:ascii="Arial" w:eastAsia="Arial" w:hAnsi="Arial" w:cs="Arial"/>
                <w:sz w:val="18"/>
                <w:szCs w:val="18"/>
                <w:lang w:val="en-GB"/>
              </w:rPr>
              <w:t>D</w:t>
            </w:r>
            <w:r w:rsidRPr="009052E3">
              <w:rPr>
                <w:rFonts w:ascii="Arial" w:eastAsia="Arial" w:hAnsi="Arial" w:cs="Arial"/>
                <w:sz w:val="18"/>
                <w:szCs w:val="18"/>
                <w:vertAlign w:val="subscript"/>
                <w:lang w:val="en-GB"/>
              </w:rPr>
              <w:t>e</w:t>
            </w:r>
          </w:p>
        </w:tc>
        <w:tc>
          <w:tcPr>
            <w:tcW w:w="877" w:type="dxa"/>
            <w:tcBorders>
              <w:top w:val="nil"/>
              <w:left w:val="nil"/>
              <w:bottom w:val="single" w:sz="6" w:space="0" w:color="000000"/>
              <w:right w:val="nil"/>
            </w:tcBorders>
            <w:tcMar>
              <w:top w:w="0" w:type="dxa"/>
              <w:left w:w="0" w:type="dxa"/>
              <w:bottom w:w="0" w:type="dxa"/>
              <w:right w:w="0" w:type="dxa"/>
            </w:tcMar>
          </w:tcPr>
          <w:p w14:paraId="59BE2D13" w14:textId="77777777" w:rsidR="00F050A4" w:rsidRPr="009052E3" w:rsidRDefault="00000000">
            <w:pPr>
              <w:spacing w:before="0" w:after="0" w:line="276" w:lineRule="auto"/>
              <w:ind w:left="140" w:right="140"/>
              <w:jc w:val="center"/>
              <w:rPr>
                <w:rFonts w:ascii="Arial" w:eastAsia="Arial" w:hAnsi="Arial" w:cs="Arial"/>
                <w:sz w:val="18"/>
                <w:szCs w:val="18"/>
                <w:vertAlign w:val="subscript"/>
                <w:lang w:val="en-GB"/>
              </w:rPr>
            </w:pPr>
            <w:r w:rsidRPr="009052E3">
              <w:rPr>
                <w:rFonts w:ascii="Arial" w:eastAsia="Arial" w:hAnsi="Arial" w:cs="Arial"/>
                <w:sz w:val="18"/>
                <w:szCs w:val="18"/>
                <w:lang w:val="en-GB"/>
              </w:rPr>
              <w:t>D</w:t>
            </w:r>
            <w:r w:rsidRPr="009052E3">
              <w:rPr>
                <w:rFonts w:ascii="Arial" w:eastAsia="Arial" w:hAnsi="Arial" w:cs="Arial"/>
                <w:sz w:val="18"/>
                <w:szCs w:val="18"/>
                <w:vertAlign w:val="subscript"/>
                <w:lang w:val="en-GB"/>
              </w:rPr>
              <w:t>e</w:t>
            </w:r>
          </w:p>
        </w:tc>
        <w:tc>
          <w:tcPr>
            <w:tcW w:w="877" w:type="dxa"/>
            <w:tcBorders>
              <w:top w:val="nil"/>
              <w:left w:val="nil"/>
              <w:bottom w:val="single" w:sz="6" w:space="0" w:color="000000"/>
              <w:right w:val="nil"/>
            </w:tcBorders>
            <w:tcMar>
              <w:top w:w="0" w:type="dxa"/>
              <w:left w:w="0" w:type="dxa"/>
              <w:bottom w:w="0" w:type="dxa"/>
              <w:right w:w="0" w:type="dxa"/>
            </w:tcMar>
          </w:tcPr>
          <w:p w14:paraId="6FD412EF" w14:textId="77777777" w:rsidR="00F050A4" w:rsidRPr="009052E3" w:rsidRDefault="00000000">
            <w:pPr>
              <w:spacing w:before="0" w:after="0" w:line="276" w:lineRule="auto"/>
              <w:ind w:left="140" w:right="140"/>
              <w:jc w:val="center"/>
              <w:rPr>
                <w:rFonts w:ascii="Arial" w:eastAsia="Arial" w:hAnsi="Arial" w:cs="Arial"/>
                <w:sz w:val="18"/>
                <w:szCs w:val="18"/>
                <w:vertAlign w:val="subscript"/>
                <w:lang w:val="en-GB"/>
              </w:rPr>
            </w:pPr>
            <w:r w:rsidRPr="009052E3">
              <w:rPr>
                <w:rFonts w:ascii="Arial" w:eastAsia="Arial" w:hAnsi="Arial" w:cs="Arial"/>
                <w:sz w:val="18"/>
                <w:szCs w:val="18"/>
                <w:lang w:val="en-GB"/>
              </w:rPr>
              <w:t>D</w:t>
            </w:r>
            <w:r w:rsidRPr="009052E3">
              <w:rPr>
                <w:rFonts w:ascii="Arial" w:eastAsia="Arial" w:hAnsi="Arial" w:cs="Arial"/>
                <w:sz w:val="18"/>
                <w:szCs w:val="18"/>
                <w:vertAlign w:val="subscript"/>
                <w:lang w:val="en-GB"/>
              </w:rPr>
              <w:t>e</w:t>
            </w:r>
          </w:p>
        </w:tc>
        <w:tc>
          <w:tcPr>
            <w:tcW w:w="877" w:type="dxa"/>
            <w:tcBorders>
              <w:top w:val="nil"/>
              <w:left w:val="nil"/>
              <w:bottom w:val="single" w:sz="6" w:space="0" w:color="000000"/>
              <w:right w:val="nil"/>
            </w:tcBorders>
            <w:tcMar>
              <w:top w:w="0" w:type="dxa"/>
              <w:left w:w="0" w:type="dxa"/>
              <w:bottom w:w="0" w:type="dxa"/>
              <w:right w:w="0" w:type="dxa"/>
            </w:tcMar>
          </w:tcPr>
          <w:p w14:paraId="35E73D48"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Dose</w:t>
            </w:r>
          </w:p>
          <w:p w14:paraId="0326C090"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recovery</w:t>
            </w:r>
          </w:p>
        </w:tc>
        <w:tc>
          <w:tcPr>
            <w:tcW w:w="877" w:type="dxa"/>
            <w:tcBorders>
              <w:top w:val="nil"/>
              <w:left w:val="nil"/>
              <w:bottom w:val="single" w:sz="6" w:space="0" w:color="000000"/>
              <w:right w:val="nil"/>
            </w:tcBorders>
            <w:tcMar>
              <w:top w:w="0" w:type="dxa"/>
              <w:left w:w="0" w:type="dxa"/>
              <w:bottom w:w="0" w:type="dxa"/>
              <w:right w:w="0" w:type="dxa"/>
            </w:tcMar>
          </w:tcPr>
          <w:p w14:paraId="00B5F9C8" w14:textId="77777777" w:rsidR="00F050A4" w:rsidRPr="009052E3" w:rsidRDefault="00000000">
            <w:pPr>
              <w:spacing w:before="0" w:after="0" w:line="276" w:lineRule="auto"/>
              <w:ind w:left="140" w:right="140"/>
              <w:jc w:val="center"/>
              <w:rPr>
                <w:rFonts w:ascii="Arial" w:eastAsia="Arial" w:hAnsi="Arial" w:cs="Arial"/>
                <w:sz w:val="18"/>
                <w:szCs w:val="18"/>
                <w:vertAlign w:val="subscript"/>
                <w:lang w:val="en-GB"/>
              </w:rPr>
            </w:pPr>
            <w:r w:rsidRPr="009052E3">
              <w:rPr>
                <w:rFonts w:ascii="Arial" w:eastAsia="Arial" w:hAnsi="Arial" w:cs="Arial"/>
                <w:sz w:val="18"/>
                <w:szCs w:val="18"/>
                <w:lang w:val="en-GB"/>
              </w:rPr>
              <w:t>D</w:t>
            </w:r>
            <w:r w:rsidRPr="009052E3">
              <w:rPr>
                <w:rFonts w:ascii="Arial" w:eastAsia="Arial" w:hAnsi="Arial" w:cs="Arial"/>
                <w:sz w:val="18"/>
                <w:szCs w:val="18"/>
                <w:vertAlign w:val="subscript"/>
                <w:lang w:val="en-GB"/>
              </w:rPr>
              <w:t>e</w:t>
            </w:r>
          </w:p>
        </w:tc>
        <w:tc>
          <w:tcPr>
            <w:tcW w:w="877" w:type="dxa"/>
            <w:tcBorders>
              <w:top w:val="nil"/>
              <w:left w:val="nil"/>
              <w:bottom w:val="single" w:sz="6" w:space="0" w:color="000000"/>
              <w:right w:val="nil"/>
            </w:tcBorders>
            <w:tcMar>
              <w:top w:w="0" w:type="dxa"/>
              <w:left w:w="0" w:type="dxa"/>
              <w:bottom w:w="0" w:type="dxa"/>
              <w:right w:w="0" w:type="dxa"/>
            </w:tcMar>
          </w:tcPr>
          <w:p w14:paraId="603C1A3D" w14:textId="77777777" w:rsidR="00F050A4" w:rsidRPr="009052E3" w:rsidRDefault="00000000">
            <w:pPr>
              <w:spacing w:before="0" w:after="0" w:line="276" w:lineRule="auto"/>
              <w:ind w:left="140" w:right="140"/>
              <w:jc w:val="center"/>
              <w:rPr>
                <w:rFonts w:ascii="Arial" w:eastAsia="Arial" w:hAnsi="Arial" w:cs="Arial"/>
                <w:sz w:val="18"/>
                <w:szCs w:val="18"/>
                <w:vertAlign w:val="subscript"/>
                <w:lang w:val="en-GB"/>
              </w:rPr>
            </w:pPr>
            <w:r w:rsidRPr="009052E3">
              <w:rPr>
                <w:rFonts w:ascii="Arial" w:eastAsia="Arial" w:hAnsi="Arial" w:cs="Arial"/>
                <w:sz w:val="18"/>
                <w:szCs w:val="18"/>
                <w:lang w:val="en-GB"/>
              </w:rPr>
              <w:t>D</w:t>
            </w:r>
            <w:r w:rsidRPr="009052E3">
              <w:rPr>
                <w:rFonts w:ascii="Arial" w:eastAsia="Arial" w:hAnsi="Arial" w:cs="Arial"/>
                <w:sz w:val="18"/>
                <w:szCs w:val="18"/>
                <w:vertAlign w:val="subscript"/>
                <w:lang w:val="en-GB"/>
              </w:rPr>
              <w:t>e</w:t>
            </w:r>
          </w:p>
        </w:tc>
      </w:tr>
      <w:tr w:rsidR="00F050A4" w:rsidRPr="009052E3" w14:paraId="6E2D4C0B" w14:textId="77777777" w:rsidTr="005667C1">
        <w:trPr>
          <w:trHeight w:val="20"/>
        </w:trPr>
        <w:tc>
          <w:tcPr>
            <w:tcW w:w="5805" w:type="dxa"/>
            <w:tcBorders>
              <w:top w:val="nil"/>
              <w:left w:val="nil"/>
              <w:bottom w:val="single" w:sz="6" w:space="0" w:color="000000"/>
              <w:right w:val="nil"/>
            </w:tcBorders>
            <w:tcMar>
              <w:top w:w="0" w:type="dxa"/>
              <w:left w:w="20" w:type="dxa"/>
              <w:bottom w:w="0" w:type="dxa"/>
              <w:right w:w="20" w:type="dxa"/>
            </w:tcMar>
          </w:tcPr>
          <w:p w14:paraId="0E02DB75" w14:textId="77777777" w:rsidR="00F050A4" w:rsidRPr="009052E3" w:rsidRDefault="00000000">
            <w:pPr>
              <w:spacing w:before="0" w:after="0" w:line="276" w:lineRule="auto"/>
              <w:ind w:left="140" w:right="140"/>
              <w:rPr>
                <w:rFonts w:ascii="Arial" w:eastAsia="Arial" w:hAnsi="Arial" w:cs="Arial"/>
                <w:b/>
                <w:bCs/>
                <w:sz w:val="18"/>
                <w:szCs w:val="18"/>
                <w:lang w:val="en-GB"/>
              </w:rPr>
            </w:pPr>
            <w:r w:rsidRPr="009052E3">
              <w:rPr>
                <w:rFonts w:ascii="Arial" w:eastAsia="Arial" w:hAnsi="Arial" w:cs="Arial"/>
                <w:b/>
                <w:bCs/>
                <w:sz w:val="18"/>
                <w:szCs w:val="18"/>
                <w:lang w:val="en-GB"/>
              </w:rPr>
              <w:t>Total measured grains (</w:t>
            </w:r>
            <w:r w:rsidRPr="009052E3">
              <w:rPr>
                <w:rFonts w:ascii="Arial" w:eastAsia="Arial" w:hAnsi="Arial" w:cs="Arial"/>
                <w:b/>
                <w:bCs/>
                <w:i/>
                <w:iCs/>
                <w:sz w:val="18"/>
                <w:szCs w:val="18"/>
                <w:lang w:val="en-GB"/>
              </w:rPr>
              <w:t>n</w:t>
            </w:r>
            <w:r w:rsidRPr="009052E3">
              <w:rPr>
                <w:rFonts w:ascii="Arial" w:eastAsia="Arial" w:hAnsi="Arial" w:cs="Arial"/>
                <w:b/>
                <w:bCs/>
                <w:sz w:val="18"/>
                <w:szCs w:val="18"/>
                <w:lang w:val="en-GB"/>
              </w:rPr>
              <w:t>)</w:t>
            </w:r>
          </w:p>
        </w:tc>
        <w:tc>
          <w:tcPr>
            <w:tcW w:w="960" w:type="dxa"/>
            <w:tcBorders>
              <w:top w:val="nil"/>
              <w:left w:val="nil"/>
              <w:bottom w:val="single" w:sz="6" w:space="0" w:color="000000"/>
              <w:right w:val="nil"/>
            </w:tcBorders>
            <w:tcMar>
              <w:top w:w="0" w:type="dxa"/>
              <w:left w:w="60" w:type="dxa"/>
              <w:bottom w:w="0" w:type="dxa"/>
              <w:right w:w="60" w:type="dxa"/>
            </w:tcMar>
          </w:tcPr>
          <w:p w14:paraId="1EA9DE50"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2000</w:t>
            </w:r>
          </w:p>
        </w:tc>
        <w:tc>
          <w:tcPr>
            <w:tcW w:w="1050" w:type="dxa"/>
            <w:tcBorders>
              <w:top w:val="nil"/>
              <w:left w:val="nil"/>
              <w:bottom w:val="single" w:sz="6" w:space="0" w:color="000000"/>
              <w:right w:val="nil"/>
            </w:tcBorders>
            <w:tcMar>
              <w:top w:w="0" w:type="dxa"/>
              <w:left w:w="60" w:type="dxa"/>
              <w:bottom w:w="0" w:type="dxa"/>
              <w:right w:w="60" w:type="dxa"/>
            </w:tcMar>
          </w:tcPr>
          <w:p w14:paraId="75C26F7D"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800</w:t>
            </w:r>
          </w:p>
        </w:tc>
        <w:tc>
          <w:tcPr>
            <w:tcW w:w="877" w:type="dxa"/>
            <w:tcBorders>
              <w:top w:val="nil"/>
              <w:left w:val="nil"/>
              <w:bottom w:val="single" w:sz="6" w:space="0" w:color="000000"/>
              <w:right w:val="nil"/>
            </w:tcBorders>
            <w:tcMar>
              <w:top w:w="0" w:type="dxa"/>
              <w:left w:w="0" w:type="dxa"/>
              <w:bottom w:w="0" w:type="dxa"/>
              <w:right w:w="0" w:type="dxa"/>
            </w:tcMar>
          </w:tcPr>
          <w:p w14:paraId="3F3BF2BD"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1200</w:t>
            </w:r>
          </w:p>
        </w:tc>
        <w:tc>
          <w:tcPr>
            <w:tcW w:w="877" w:type="dxa"/>
            <w:tcBorders>
              <w:top w:val="nil"/>
              <w:left w:val="nil"/>
              <w:bottom w:val="single" w:sz="6" w:space="0" w:color="000000"/>
              <w:right w:val="nil"/>
            </w:tcBorders>
            <w:tcMar>
              <w:top w:w="0" w:type="dxa"/>
              <w:left w:w="0" w:type="dxa"/>
              <w:bottom w:w="0" w:type="dxa"/>
              <w:right w:w="0" w:type="dxa"/>
            </w:tcMar>
          </w:tcPr>
          <w:p w14:paraId="79DC1EE3"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1200</w:t>
            </w:r>
          </w:p>
        </w:tc>
        <w:tc>
          <w:tcPr>
            <w:tcW w:w="877" w:type="dxa"/>
            <w:tcBorders>
              <w:top w:val="nil"/>
              <w:left w:val="nil"/>
              <w:bottom w:val="single" w:sz="6" w:space="0" w:color="000000"/>
              <w:right w:val="nil"/>
            </w:tcBorders>
            <w:tcMar>
              <w:top w:w="0" w:type="dxa"/>
              <w:left w:w="0" w:type="dxa"/>
              <w:bottom w:w="0" w:type="dxa"/>
              <w:right w:w="0" w:type="dxa"/>
            </w:tcMar>
          </w:tcPr>
          <w:p w14:paraId="0C99EFB1"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1200</w:t>
            </w:r>
          </w:p>
        </w:tc>
        <w:tc>
          <w:tcPr>
            <w:tcW w:w="877" w:type="dxa"/>
            <w:tcBorders>
              <w:top w:val="nil"/>
              <w:left w:val="nil"/>
              <w:bottom w:val="single" w:sz="6" w:space="0" w:color="000000"/>
              <w:right w:val="nil"/>
            </w:tcBorders>
            <w:tcMar>
              <w:top w:w="0" w:type="dxa"/>
              <w:left w:w="0" w:type="dxa"/>
              <w:bottom w:w="0" w:type="dxa"/>
              <w:right w:w="0" w:type="dxa"/>
            </w:tcMar>
          </w:tcPr>
          <w:p w14:paraId="088D0B22"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1200</w:t>
            </w:r>
          </w:p>
        </w:tc>
        <w:tc>
          <w:tcPr>
            <w:tcW w:w="877" w:type="dxa"/>
            <w:tcBorders>
              <w:top w:val="nil"/>
              <w:left w:val="nil"/>
              <w:bottom w:val="single" w:sz="6" w:space="0" w:color="000000"/>
              <w:right w:val="nil"/>
            </w:tcBorders>
            <w:tcMar>
              <w:top w:w="0" w:type="dxa"/>
              <w:left w:w="0" w:type="dxa"/>
              <w:bottom w:w="0" w:type="dxa"/>
              <w:right w:w="0" w:type="dxa"/>
            </w:tcMar>
          </w:tcPr>
          <w:p w14:paraId="25F0C2D0"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600</w:t>
            </w:r>
          </w:p>
        </w:tc>
        <w:tc>
          <w:tcPr>
            <w:tcW w:w="877" w:type="dxa"/>
            <w:tcBorders>
              <w:top w:val="nil"/>
              <w:left w:val="nil"/>
              <w:bottom w:val="single" w:sz="6" w:space="0" w:color="000000"/>
              <w:right w:val="nil"/>
            </w:tcBorders>
            <w:tcMar>
              <w:top w:w="0" w:type="dxa"/>
              <w:left w:w="0" w:type="dxa"/>
              <w:bottom w:w="0" w:type="dxa"/>
              <w:right w:w="0" w:type="dxa"/>
            </w:tcMar>
          </w:tcPr>
          <w:p w14:paraId="206E668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1200</w:t>
            </w:r>
          </w:p>
        </w:tc>
        <w:tc>
          <w:tcPr>
            <w:tcW w:w="877" w:type="dxa"/>
            <w:tcBorders>
              <w:top w:val="nil"/>
              <w:left w:val="nil"/>
              <w:bottom w:val="single" w:sz="6" w:space="0" w:color="000000"/>
              <w:right w:val="nil"/>
            </w:tcBorders>
            <w:tcMar>
              <w:top w:w="0" w:type="dxa"/>
              <w:left w:w="0" w:type="dxa"/>
              <w:bottom w:w="0" w:type="dxa"/>
              <w:right w:w="0" w:type="dxa"/>
            </w:tcMar>
          </w:tcPr>
          <w:p w14:paraId="46600F0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1800</w:t>
            </w:r>
          </w:p>
        </w:tc>
      </w:tr>
      <w:tr w:rsidR="00F050A4" w:rsidRPr="009052E3" w14:paraId="1ACD9149" w14:textId="77777777" w:rsidTr="005667C1">
        <w:trPr>
          <w:trHeight w:val="20"/>
        </w:trPr>
        <w:tc>
          <w:tcPr>
            <w:tcW w:w="5805" w:type="dxa"/>
            <w:tcBorders>
              <w:top w:val="nil"/>
              <w:left w:val="nil"/>
              <w:bottom w:val="nil"/>
              <w:right w:val="nil"/>
            </w:tcBorders>
            <w:tcMar>
              <w:top w:w="0" w:type="dxa"/>
              <w:left w:w="20" w:type="dxa"/>
              <w:bottom w:w="0" w:type="dxa"/>
              <w:right w:w="20" w:type="dxa"/>
            </w:tcMar>
          </w:tcPr>
          <w:p w14:paraId="5ACB2D4B" w14:textId="77777777" w:rsidR="00F050A4" w:rsidRPr="009052E3" w:rsidRDefault="00000000">
            <w:pPr>
              <w:spacing w:before="0" w:after="0" w:line="276" w:lineRule="auto"/>
              <w:ind w:left="140" w:right="140"/>
              <w:rPr>
                <w:rFonts w:ascii="Arial" w:eastAsia="Arial" w:hAnsi="Arial" w:cs="Arial"/>
                <w:b/>
                <w:bCs/>
                <w:sz w:val="18"/>
                <w:szCs w:val="18"/>
                <w:lang w:val="en-GB"/>
              </w:rPr>
            </w:pPr>
            <w:r w:rsidRPr="009052E3">
              <w:rPr>
                <w:rFonts w:ascii="Arial" w:eastAsia="Arial" w:hAnsi="Arial" w:cs="Arial"/>
                <w:b/>
                <w:bCs/>
                <w:sz w:val="18"/>
                <w:szCs w:val="18"/>
                <w:lang w:val="en-GB"/>
              </w:rPr>
              <w:t>Grains rejected for failing SAR quality assurance criteria (%)</w:t>
            </w:r>
          </w:p>
        </w:tc>
        <w:tc>
          <w:tcPr>
            <w:tcW w:w="960" w:type="dxa"/>
            <w:tcBorders>
              <w:top w:val="nil"/>
              <w:left w:val="nil"/>
              <w:bottom w:val="nil"/>
              <w:right w:val="nil"/>
            </w:tcBorders>
            <w:tcMar>
              <w:top w:w="0" w:type="dxa"/>
              <w:left w:w="60" w:type="dxa"/>
              <w:bottom w:w="0" w:type="dxa"/>
              <w:right w:w="60" w:type="dxa"/>
            </w:tcMar>
          </w:tcPr>
          <w:p w14:paraId="3F957448"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50" w:type="dxa"/>
            <w:tcBorders>
              <w:top w:val="nil"/>
              <w:left w:val="nil"/>
              <w:bottom w:val="nil"/>
              <w:right w:val="nil"/>
            </w:tcBorders>
            <w:tcMar>
              <w:top w:w="0" w:type="dxa"/>
              <w:left w:w="60" w:type="dxa"/>
              <w:bottom w:w="0" w:type="dxa"/>
              <w:right w:w="60" w:type="dxa"/>
            </w:tcMar>
          </w:tcPr>
          <w:p w14:paraId="639AC66C"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877" w:type="dxa"/>
            <w:tcBorders>
              <w:top w:val="nil"/>
              <w:left w:val="nil"/>
              <w:bottom w:val="nil"/>
              <w:right w:val="nil"/>
            </w:tcBorders>
            <w:tcMar>
              <w:top w:w="0" w:type="dxa"/>
              <w:left w:w="0" w:type="dxa"/>
              <w:bottom w:w="0" w:type="dxa"/>
              <w:right w:w="0" w:type="dxa"/>
            </w:tcMar>
          </w:tcPr>
          <w:p w14:paraId="43BAF606"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877" w:type="dxa"/>
            <w:tcBorders>
              <w:top w:val="nil"/>
              <w:left w:val="nil"/>
              <w:bottom w:val="nil"/>
              <w:right w:val="nil"/>
            </w:tcBorders>
            <w:tcMar>
              <w:top w:w="0" w:type="dxa"/>
              <w:left w:w="0" w:type="dxa"/>
              <w:bottom w:w="0" w:type="dxa"/>
              <w:right w:w="0" w:type="dxa"/>
            </w:tcMar>
          </w:tcPr>
          <w:p w14:paraId="767D2762"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877" w:type="dxa"/>
            <w:tcBorders>
              <w:top w:val="nil"/>
              <w:left w:val="nil"/>
              <w:bottom w:val="nil"/>
              <w:right w:val="nil"/>
            </w:tcBorders>
            <w:tcMar>
              <w:top w:w="0" w:type="dxa"/>
              <w:left w:w="0" w:type="dxa"/>
              <w:bottom w:w="0" w:type="dxa"/>
              <w:right w:w="0" w:type="dxa"/>
            </w:tcMar>
          </w:tcPr>
          <w:p w14:paraId="3A5CC753"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877" w:type="dxa"/>
            <w:tcBorders>
              <w:top w:val="nil"/>
              <w:left w:val="nil"/>
              <w:bottom w:val="nil"/>
              <w:right w:val="nil"/>
            </w:tcBorders>
            <w:tcMar>
              <w:top w:w="0" w:type="dxa"/>
              <w:left w:w="0" w:type="dxa"/>
              <w:bottom w:w="0" w:type="dxa"/>
              <w:right w:w="0" w:type="dxa"/>
            </w:tcMar>
          </w:tcPr>
          <w:p w14:paraId="14578436"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877" w:type="dxa"/>
            <w:tcBorders>
              <w:top w:val="nil"/>
              <w:left w:val="nil"/>
              <w:bottom w:val="nil"/>
              <w:right w:val="nil"/>
            </w:tcBorders>
            <w:tcMar>
              <w:top w:w="0" w:type="dxa"/>
              <w:left w:w="0" w:type="dxa"/>
              <w:bottom w:w="0" w:type="dxa"/>
              <w:right w:w="0" w:type="dxa"/>
            </w:tcMar>
          </w:tcPr>
          <w:p w14:paraId="7C77C2E9"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877" w:type="dxa"/>
            <w:tcBorders>
              <w:top w:val="nil"/>
              <w:left w:val="nil"/>
              <w:bottom w:val="nil"/>
              <w:right w:val="nil"/>
            </w:tcBorders>
            <w:tcMar>
              <w:top w:w="0" w:type="dxa"/>
              <w:left w:w="0" w:type="dxa"/>
              <w:bottom w:w="0" w:type="dxa"/>
              <w:right w:w="0" w:type="dxa"/>
            </w:tcMar>
          </w:tcPr>
          <w:p w14:paraId="197D66CC"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877" w:type="dxa"/>
            <w:tcBorders>
              <w:top w:val="nil"/>
              <w:left w:val="nil"/>
              <w:bottom w:val="nil"/>
              <w:right w:val="nil"/>
            </w:tcBorders>
            <w:tcMar>
              <w:top w:w="0" w:type="dxa"/>
              <w:left w:w="0" w:type="dxa"/>
              <w:bottom w:w="0" w:type="dxa"/>
              <w:right w:w="0" w:type="dxa"/>
            </w:tcMar>
          </w:tcPr>
          <w:p w14:paraId="7ADD673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r>
      <w:tr w:rsidR="00F050A4" w:rsidRPr="009052E3" w14:paraId="3E792419" w14:textId="77777777" w:rsidTr="005667C1">
        <w:trPr>
          <w:trHeight w:val="20"/>
        </w:trPr>
        <w:tc>
          <w:tcPr>
            <w:tcW w:w="5805" w:type="dxa"/>
            <w:tcBorders>
              <w:top w:val="nil"/>
              <w:left w:val="nil"/>
              <w:bottom w:val="nil"/>
              <w:right w:val="nil"/>
            </w:tcBorders>
            <w:tcMar>
              <w:top w:w="0" w:type="dxa"/>
              <w:left w:w="20" w:type="dxa"/>
              <w:bottom w:w="0" w:type="dxa"/>
              <w:right w:w="20" w:type="dxa"/>
            </w:tcMar>
          </w:tcPr>
          <w:p w14:paraId="5B4B4B00" w14:textId="77777777" w:rsidR="00F050A4" w:rsidRPr="009052E3" w:rsidRDefault="00000000">
            <w:pPr>
              <w:spacing w:before="0" w:after="0" w:line="276" w:lineRule="auto"/>
              <w:ind w:left="140" w:right="140"/>
              <w:rPr>
                <w:rFonts w:ascii="Arial" w:eastAsia="Arial" w:hAnsi="Arial" w:cs="Arial"/>
                <w:sz w:val="18"/>
                <w:szCs w:val="18"/>
                <w:lang w:val="en-GB"/>
              </w:rPr>
            </w:pPr>
            <w:r w:rsidRPr="009052E3">
              <w:rPr>
                <w:rFonts w:ascii="Arial" w:eastAsia="Arial" w:hAnsi="Arial" w:cs="Arial"/>
                <w:sz w:val="18"/>
                <w:szCs w:val="18"/>
                <w:lang w:val="en-GB"/>
              </w:rPr>
              <w:t>T</w:t>
            </w:r>
            <w:r w:rsidRPr="009052E3">
              <w:rPr>
                <w:rFonts w:ascii="Arial" w:eastAsia="Arial" w:hAnsi="Arial" w:cs="Arial"/>
                <w:sz w:val="18"/>
                <w:szCs w:val="18"/>
                <w:vertAlign w:val="subscript"/>
                <w:lang w:val="en-GB"/>
              </w:rPr>
              <w:t>n</w:t>
            </w:r>
            <w:r w:rsidRPr="009052E3">
              <w:rPr>
                <w:rFonts w:ascii="Arial" w:eastAsia="Arial" w:hAnsi="Arial" w:cs="Arial"/>
                <w:sz w:val="18"/>
                <w:szCs w:val="18"/>
                <w:lang w:val="en-GB"/>
              </w:rPr>
              <w:t xml:space="preserve"> &lt;3</w:t>
            </w:r>
            <w:r w:rsidRPr="009052E3">
              <w:rPr>
                <w:rFonts w:ascii="Arial" w:eastAsia="Arial" w:hAnsi="Arial" w:cs="Arial"/>
                <w:i/>
                <w:iCs/>
                <w:sz w:val="18"/>
                <w:szCs w:val="18"/>
                <w:lang w:val="en-GB"/>
              </w:rPr>
              <w:t>σ</w:t>
            </w:r>
            <w:r w:rsidRPr="009052E3">
              <w:rPr>
                <w:rFonts w:ascii="Arial" w:eastAsia="Arial" w:hAnsi="Arial" w:cs="Arial"/>
                <w:sz w:val="18"/>
                <w:szCs w:val="18"/>
                <w:lang w:val="en-GB"/>
              </w:rPr>
              <w:t xml:space="preserve"> background</w:t>
            </w:r>
          </w:p>
        </w:tc>
        <w:tc>
          <w:tcPr>
            <w:tcW w:w="960" w:type="dxa"/>
            <w:tcBorders>
              <w:top w:val="nil"/>
              <w:left w:val="nil"/>
              <w:bottom w:val="nil"/>
              <w:right w:val="nil"/>
            </w:tcBorders>
            <w:tcMar>
              <w:top w:w="0" w:type="dxa"/>
              <w:left w:w="60" w:type="dxa"/>
              <w:bottom w:w="0" w:type="dxa"/>
              <w:right w:w="60" w:type="dxa"/>
            </w:tcMar>
          </w:tcPr>
          <w:p w14:paraId="728922A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60</w:t>
            </w:r>
          </w:p>
        </w:tc>
        <w:tc>
          <w:tcPr>
            <w:tcW w:w="1050" w:type="dxa"/>
            <w:tcBorders>
              <w:top w:val="nil"/>
              <w:left w:val="nil"/>
              <w:bottom w:val="nil"/>
              <w:right w:val="nil"/>
            </w:tcBorders>
            <w:tcMar>
              <w:top w:w="0" w:type="dxa"/>
              <w:left w:w="60" w:type="dxa"/>
              <w:bottom w:w="0" w:type="dxa"/>
              <w:right w:w="60" w:type="dxa"/>
            </w:tcMar>
          </w:tcPr>
          <w:p w14:paraId="120350D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26</w:t>
            </w:r>
          </w:p>
        </w:tc>
        <w:tc>
          <w:tcPr>
            <w:tcW w:w="877" w:type="dxa"/>
            <w:tcBorders>
              <w:top w:val="nil"/>
              <w:left w:val="nil"/>
              <w:bottom w:val="nil"/>
              <w:right w:val="nil"/>
            </w:tcBorders>
            <w:tcMar>
              <w:top w:w="0" w:type="dxa"/>
              <w:left w:w="0" w:type="dxa"/>
              <w:bottom w:w="0" w:type="dxa"/>
              <w:right w:w="0" w:type="dxa"/>
            </w:tcMar>
          </w:tcPr>
          <w:p w14:paraId="2440F870"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46</w:t>
            </w:r>
          </w:p>
        </w:tc>
        <w:tc>
          <w:tcPr>
            <w:tcW w:w="877" w:type="dxa"/>
            <w:tcBorders>
              <w:top w:val="nil"/>
              <w:left w:val="nil"/>
              <w:bottom w:val="nil"/>
              <w:right w:val="nil"/>
            </w:tcBorders>
            <w:tcMar>
              <w:top w:w="0" w:type="dxa"/>
              <w:left w:w="0" w:type="dxa"/>
              <w:bottom w:w="0" w:type="dxa"/>
              <w:right w:w="0" w:type="dxa"/>
            </w:tcMar>
          </w:tcPr>
          <w:p w14:paraId="6B879A3B"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48</w:t>
            </w:r>
          </w:p>
        </w:tc>
        <w:tc>
          <w:tcPr>
            <w:tcW w:w="877" w:type="dxa"/>
            <w:tcBorders>
              <w:top w:val="nil"/>
              <w:left w:val="nil"/>
              <w:bottom w:val="nil"/>
              <w:right w:val="nil"/>
            </w:tcBorders>
            <w:tcMar>
              <w:top w:w="0" w:type="dxa"/>
              <w:left w:w="0" w:type="dxa"/>
              <w:bottom w:w="0" w:type="dxa"/>
              <w:right w:w="0" w:type="dxa"/>
            </w:tcMar>
          </w:tcPr>
          <w:p w14:paraId="4C34B674"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23</w:t>
            </w:r>
          </w:p>
        </w:tc>
        <w:tc>
          <w:tcPr>
            <w:tcW w:w="877" w:type="dxa"/>
            <w:tcBorders>
              <w:top w:val="nil"/>
              <w:left w:val="nil"/>
              <w:bottom w:val="nil"/>
              <w:right w:val="nil"/>
            </w:tcBorders>
            <w:tcMar>
              <w:top w:w="0" w:type="dxa"/>
              <w:left w:w="0" w:type="dxa"/>
              <w:bottom w:w="0" w:type="dxa"/>
              <w:right w:w="0" w:type="dxa"/>
            </w:tcMar>
          </w:tcPr>
          <w:p w14:paraId="1D486512"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29</w:t>
            </w:r>
          </w:p>
        </w:tc>
        <w:tc>
          <w:tcPr>
            <w:tcW w:w="877" w:type="dxa"/>
            <w:tcBorders>
              <w:top w:val="nil"/>
              <w:left w:val="nil"/>
              <w:bottom w:val="nil"/>
              <w:right w:val="nil"/>
            </w:tcBorders>
            <w:tcMar>
              <w:top w:w="0" w:type="dxa"/>
              <w:left w:w="0" w:type="dxa"/>
              <w:bottom w:w="0" w:type="dxa"/>
              <w:right w:w="0" w:type="dxa"/>
            </w:tcMar>
          </w:tcPr>
          <w:p w14:paraId="7D5A30B6"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21</w:t>
            </w:r>
          </w:p>
        </w:tc>
        <w:tc>
          <w:tcPr>
            <w:tcW w:w="877" w:type="dxa"/>
            <w:tcBorders>
              <w:top w:val="nil"/>
              <w:left w:val="nil"/>
              <w:bottom w:val="nil"/>
              <w:right w:val="nil"/>
            </w:tcBorders>
            <w:tcMar>
              <w:top w:w="0" w:type="dxa"/>
              <w:left w:w="0" w:type="dxa"/>
              <w:bottom w:w="0" w:type="dxa"/>
              <w:right w:w="0" w:type="dxa"/>
            </w:tcMar>
          </w:tcPr>
          <w:p w14:paraId="080BB9C5"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23</w:t>
            </w:r>
          </w:p>
        </w:tc>
        <w:tc>
          <w:tcPr>
            <w:tcW w:w="877" w:type="dxa"/>
            <w:tcBorders>
              <w:top w:val="nil"/>
              <w:left w:val="nil"/>
              <w:bottom w:val="nil"/>
              <w:right w:val="nil"/>
            </w:tcBorders>
            <w:tcMar>
              <w:top w:w="0" w:type="dxa"/>
              <w:left w:w="0" w:type="dxa"/>
              <w:bottom w:w="0" w:type="dxa"/>
              <w:right w:w="0" w:type="dxa"/>
            </w:tcMar>
          </w:tcPr>
          <w:p w14:paraId="44E27396"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58</w:t>
            </w:r>
          </w:p>
        </w:tc>
      </w:tr>
      <w:tr w:rsidR="00F050A4" w:rsidRPr="009052E3" w14:paraId="7957DC8D" w14:textId="77777777" w:rsidTr="005667C1">
        <w:trPr>
          <w:trHeight w:val="20"/>
        </w:trPr>
        <w:tc>
          <w:tcPr>
            <w:tcW w:w="5805" w:type="dxa"/>
            <w:tcBorders>
              <w:top w:val="nil"/>
              <w:left w:val="nil"/>
              <w:bottom w:val="nil"/>
              <w:right w:val="nil"/>
            </w:tcBorders>
            <w:tcMar>
              <w:top w:w="0" w:type="dxa"/>
              <w:left w:w="20" w:type="dxa"/>
              <w:bottom w:w="0" w:type="dxa"/>
              <w:right w:w="20" w:type="dxa"/>
            </w:tcMar>
          </w:tcPr>
          <w:p w14:paraId="486AAE6B" w14:textId="77777777" w:rsidR="00F050A4" w:rsidRPr="009052E3" w:rsidRDefault="00000000">
            <w:pPr>
              <w:spacing w:before="0" w:after="0" w:line="276" w:lineRule="auto"/>
              <w:ind w:left="140" w:right="140"/>
              <w:rPr>
                <w:rFonts w:ascii="Arial" w:eastAsia="Arial" w:hAnsi="Arial" w:cs="Arial"/>
                <w:i/>
                <w:iCs/>
                <w:sz w:val="18"/>
                <w:szCs w:val="18"/>
                <w:lang w:val="en-GB"/>
              </w:rPr>
            </w:pPr>
            <w:sdt>
              <w:sdtPr>
                <w:rPr>
                  <w:lang w:val="en-GB"/>
                </w:rPr>
                <w:tag w:val="goog_rdk_3"/>
                <w:id w:val="-1386026672"/>
              </w:sdtPr>
              <w:sdtContent>
                <w:r w:rsidRPr="009052E3">
                  <w:rPr>
                    <w:rFonts w:ascii="Arial Unicode MS" w:eastAsia="Arial Unicode MS" w:hAnsi="Arial Unicode MS" w:cs="Arial Unicode MS"/>
                    <w:sz w:val="18"/>
                    <w:szCs w:val="18"/>
                    <w:lang w:val="en-GB"/>
                  </w:rPr>
                  <w:t>Low-dose recycling ratio ≠ 1 at ±2</w:t>
                </w:r>
              </w:sdtContent>
            </w:sdt>
            <w:r w:rsidRPr="009052E3">
              <w:rPr>
                <w:rFonts w:ascii="Arial" w:eastAsia="Arial" w:hAnsi="Arial" w:cs="Arial"/>
                <w:i/>
                <w:iCs/>
                <w:sz w:val="18"/>
                <w:szCs w:val="18"/>
                <w:lang w:val="en-GB"/>
              </w:rPr>
              <w:t>σ</w:t>
            </w:r>
          </w:p>
        </w:tc>
        <w:tc>
          <w:tcPr>
            <w:tcW w:w="960" w:type="dxa"/>
            <w:tcBorders>
              <w:top w:val="nil"/>
              <w:left w:val="nil"/>
              <w:bottom w:val="nil"/>
              <w:right w:val="nil"/>
            </w:tcBorders>
            <w:tcMar>
              <w:top w:w="0" w:type="dxa"/>
              <w:left w:w="60" w:type="dxa"/>
              <w:bottom w:w="0" w:type="dxa"/>
              <w:right w:w="60" w:type="dxa"/>
            </w:tcMar>
          </w:tcPr>
          <w:p w14:paraId="3FB228D2"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4</w:t>
            </w:r>
          </w:p>
        </w:tc>
        <w:tc>
          <w:tcPr>
            <w:tcW w:w="1050" w:type="dxa"/>
            <w:tcBorders>
              <w:top w:val="nil"/>
              <w:left w:val="nil"/>
              <w:bottom w:val="nil"/>
              <w:right w:val="nil"/>
            </w:tcBorders>
            <w:tcMar>
              <w:top w:w="0" w:type="dxa"/>
              <w:left w:w="60" w:type="dxa"/>
              <w:bottom w:w="0" w:type="dxa"/>
              <w:right w:w="60" w:type="dxa"/>
            </w:tcMar>
          </w:tcPr>
          <w:p w14:paraId="30D4D3FC"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6</w:t>
            </w:r>
          </w:p>
        </w:tc>
        <w:tc>
          <w:tcPr>
            <w:tcW w:w="877" w:type="dxa"/>
            <w:tcBorders>
              <w:top w:val="nil"/>
              <w:left w:val="nil"/>
              <w:bottom w:val="nil"/>
              <w:right w:val="nil"/>
            </w:tcBorders>
            <w:tcMar>
              <w:top w:w="0" w:type="dxa"/>
              <w:left w:w="0" w:type="dxa"/>
              <w:bottom w:w="0" w:type="dxa"/>
              <w:right w:w="0" w:type="dxa"/>
            </w:tcMar>
          </w:tcPr>
          <w:p w14:paraId="6FD54043"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7</w:t>
            </w:r>
          </w:p>
        </w:tc>
        <w:tc>
          <w:tcPr>
            <w:tcW w:w="877" w:type="dxa"/>
            <w:tcBorders>
              <w:top w:val="nil"/>
              <w:left w:val="nil"/>
              <w:bottom w:val="nil"/>
              <w:right w:val="nil"/>
            </w:tcBorders>
            <w:tcMar>
              <w:top w:w="0" w:type="dxa"/>
              <w:left w:w="0" w:type="dxa"/>
              <w:bottom w:w="0" w:type="dxa"/>
              <w:right w:w="0" w:type="dxa"/>
            </w:tcMar>
          </w:tcPr>
          <w:p w14:paraId="630F42BF"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5</w:t>
            </w:r>
          </w:p>
        </w:tc>
        <w:tc>
          <w:tcPr>
            <w:tcW w:w="877" w:type="dxa"/>
            <w:tcBorders>
              <w:top w:val="nil"/>
              <w:left w:val="nil"/>
              <w:bottom w:val="nil"/>
              <w:right w:val="nil"/>
            </w:tcBorders>
            <w:tcMar>
              <w:top w:w="0" w:type="dxa"/>
              <w:left w:w="0" w:type="dxa"/>
              <w:bottom w:w="0" w:type="dxa"/>
              <w:right w:w="0" w:type="dxa"/>
            </w:tcMar>
          </w:tcPr>
          <w:p w14:paraId="5B8095B1"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6</w:t>
            </w:r>
          </w:p>
        </w:tc>
        <w:tc>
          <w:tcPr>
            <w:tcW w:w="877" w:type="dxa"/>
            <w:tcBorders>
              <w:top w:val="nil"/>
              <w:left w:val="nil"/>
              <w:bottom w:val="nil"/>
              <w:right w:val="nil"/>
            </w:tcBorders>
            <w:tcMar>
              <w:top w:w="0" w:type="dxa"/>
              <w:left w:w="0" w:type="dxa"/>
              <w:bottom w:w="0" w:type="dxa"/>
              <w:right w:w="0" w:type="dxa"/>
            </w:tcMar>
          </w:tcPr>
          <w:p w14:paraId="6EFB8E40"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7</w:t>
            </w:r>
          </w:p>
        </w:tc>
        <w:tc>
          <w:tcPr>
            <w:tcW w:w="877" w:type="dxa"/>
            <w:tcBorders>
              <w:top w:val="nil"/>
              <w:left w:val="nil"/>
              <w:bottom w:val="nil"/>
              <w:right w:val="nil"/>
            </w:tcBorders>
            <w:tcMar>
              <w:top w:w="0" w:type="dxa"/>
              <w:left w:w="0" w:type="dxa"/>
              <w:bottom w:w="0" w:type="dxa"/>
              <w:right w:w="0" w:type="dxa"/>
            </w:tcMar>
          </w:tcPr>
          <w:p w14:paraId="438D1D1E"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9</w:t>
            </w:r>
          </w:p>
        </w:tc>
        <w:tc>
          <w:tcPr>
            <w:tcW w:w="877" w:type="dxa"/>
            <w:tcBorders>
              <w:top w:val="nil"/>
              <w:left w:val="nil"/>
              <w:bottom w:val="nil"/>
              <w:right w:val="nil"/>
            </w:tcBorders>
            <w:tcMar>
              <w:top w:w="0" w:type="dxa"/>
              <w:left w:w="0" w:type="dxa"/>
              <w:bottom w:w="0" w:type="dxa"/>
              <w:right w:w="0" w:type="dxa"/>
            </w:tcMar>
          </w:tcPr>
          <w:p w14:paraId="17A2E915"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7</w:t>
            </w:r>
          </w:p>
        </w:tc>
        <w:tc>
          <w:tcPr>
            <w:tcW w:w="877" w:type="dxa"/>
            <w:tcBorders>
              <w:top w:val="nil"/>
              <w:left w:val="nil"/>
              <w:bottom w:val="nil"/>
              <w:right w:val="nil"/>
            </w:tcBorders>
            <w:tcMar>
              <w:top w:w="0" w:type="dxa"/>
              <w:left w:w="0" w:type="dxa"/>
              <w:bottom w:w="0" w:type="dxa"/>
              <w:right w:w="0" w:type="dxa"/>
            </w:tcMar>
          </w:tcPr>
          <w:p w14:paraId="5FD494A8"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6</w:t>
            </w:r>
          </w:p>
        </w:tc>
      </w:tr>
      <w:tr w:rsidR="00F050A4" w:rsidRPr="009052E3" w14:paraId="143CC9D1" w14:textId="77777777" w:rsidTr="005667C1">
        <w:trPr>
          <w:trHeight w:val="20"/>
        </w:trPr>
        <w:tc>
          <w:tcPr>
            <w:tcW w:w="5805" w:type="dxa"/>
            <w:tcBorders>
              <w:top w:val="nil"/>
              <w:left w:val="nil"/>
              <w:bottom w:val="nil"/>
              <w:right w:val="nil"/>
            </w:tcBorders>
            <w:tcMar>
              <w:top w:w="0" w:type="dxa"/>
              <w:left w:w="20" w:type="dxa"/>
              <w:bottom w:w="0" w:type="dxa"/>
              <w:right w:w="20" w:type="dxa"/>
            </w:tcMar>
          </w:tcPr>
          <w:p w14:paraId="3AB5002A" w14:textId="77777777" w:rsidR="00F050A4" w:rsidRPr="009052E3" w:rsidRDefault="00000000">
            <w:pPr>
              <w:spacing w:before="0" w:after="0" w:line="276" w:lineRule="auto"/>
              <w:ind w:left="140" w:right="140"/>
              <w:rPr>
                <w:rFonts w:ascii="Arial" w:eastAsia="Arial" w:hAnsi="Arial" w:cs="Arial"/>
                <w:i/>
                <w:iCs/>
                <w:sz w:val="18"/>
                <w:szCs w:val="18"/>
                <w:lang w:val="en-GB"/>
              </w:rPr>
            </w:pPr>
            <w:sdt>
              <w:sdtPr>
                <w:rPr>
                  <w:lang w:val="en-GB"/>
                </w:rPr>
                <w:tag w:val="goog_rdk_4"/>
                <w:id w:val="-476528845"/>
              </w:sdtPr>
              <w:sdtContent>
                <w:r w:rsidRPr="009052E3">
                  <w:rPr>
                    <w:rFonts w:ascii="Arial Unicode MS" w:eastAsia="Arial Unicode MS" w:hAnsi="Arial Unicode MS" w:cs="Arial Unicode MS"/>
                    <w:sz w:val="18"/>
                    <w:szCs w:val="18"/>
                    <w:lang w:val="en-GB"/>
                  </w:rPr>
                  <w:t>High-dose recycling ratio ≠ 1 at ±2</w:t>
                </w:r>
              </w:sdtContent>
            </w:sdt>
            <w:r w:rsidRPr="009052E3">
              <w:rPr>
                <w:rFonts w:ascii="Arial" w:eastAsia="Arial" w:hAnsi="Arial" w:cs="Arial"/>
                <w:i/>
                <w:iCs/>
                <w:sz w:val="18"/>
                <w:szCs w:val="18"/>
                <w:lang w:val="en-GB"/>
              </w:rPr>
              <w:t>σ</w:t>
            </w:r>
          </w:p>
        </w:tc>
        <w:tc>
          <w:tcPr>
            <w:tcW w:w="960" w:type="dxa"/>
            <w:tcBorders>
              <w:top w:val="nil"/>
              <w:left w:val="nil"/>
              <w:bottom w:val="nil"/>
              <w:right w:val="nil"/>
            </w:tcBorders>
            <w:tcMar>
              <w:top w:w="0" w:type="dxa"/>
              <w:left w:w="60" w:type="dxa"/>
              <w:bottom w:w="0" w:type="dxa"/>
              <w:right w:w="60" w:type="dxa"/>
            </w:tcMar>
          </w:tcPr>
          <w:p w14:paraId="4CD41729"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3</w:t>
            </w:r>
          </w:p>
        </w:tc>
        <w:tc>
          <w:tcPr>
            <w:tcW w:w="1050" w:type="dxa"/>
            <w:tcBorders>
              <w:top w:val="nil"/>
              <w:left w:val="nil"/>
              <w:bottom w:val="nil"/>
              <w:right w:val="nil"/>
            </w:tcBorders>
            <w:tcMar>
              <w:top w:w="0" w:type="dxa"/>
              <w:left w:w="60" w:type="dxa"/>
              <w:bottom w:w="0" w:type="dxa"/>
              <w:right w:w="60" w:type="dxa"/>
            </w:tcMar>
          </w:tcPr>
          <w:p w14:paraId="7F8959CE"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6</w:t>
            </w:r>
          </w:p>
        </w:tc>
        <w:tc>
          <w:tcPr>
            <w:tcW w:w="877" w:type="dxa"/>
            <w:tcBorders>
              <w:top w:val="nil"/>
              <w:left w:val="nil"/>
              <w:bottom w:val="nil"/>
              <w:right w:val="nil"/>
            </w:tcBorders>
            <w:tcMar>
              <w:top w:w="0" w:type="dxa"/>
              <w:left w:w="0" w:type="dxa"/>
              <w:bottom w:w="0" w:type="dxa"/>
              <w:right w:w="0" w:type="dxa"/>
            </w:tcMar>
          </w:tcPr>
          <w:p w14:paraId="534732D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4</w:t>
            </w:r>
          </w:p>
        </w:tc>
        <w:tc>
          <w:tcPr>
            <w:tcW w:w="877" w:type="dxa"/>
            <w:tcBorders>
              <w:top w:val="nil"/>
              <w:left w:val="nil"/>
              <w:bottom w:val="nil"/>
              <w:right w:val="nil"/>
            </w:tcBorders>
            <w:tcMar>
              <w:top w:w="0" w:type="dxa"/>
              <w:left w:w="0" w:type="dxa"/>
              <w:bottom w:w="0" w:type="dxa"/>
              <w:right w:w="0" w:type="dxa"/>
            </w:tcMar>
          </w:tcPr>
          <w:p w14:paraId="6D763772"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5</w:t>
            </w:r>
          </w:p>
        </w:tc>
        <w:tc>
          <w:tcPr>
            <w:tcW w:w="877" w:type="dxa"/>
            <w:tcBorders>
              <w:top w:val="nil"/>
              <w:left w:val="nil"/>
              <w:bottom w:val="nil"/>
              <w:right w:val="nil"/>
            </w:tcBorders>
            <w:tcMar>
              <w:top w:w="0" w:type="dxa"/>
              <w:left w:w="0" w:type="dxa"/>
              <w:bottom w:w="0" w:type="dxa"/>
              <w:right w:w="0" w:type="dxa"/>
            </w:tcMar>
          </w:tcPr>
          <w:p w14:paraId="6B3A0C58"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6</w:t>
            </w:r>
          </w:p>
        </w:tc>
        <w:tc>
          <w:tcPr>
            <w:tcW w:w="877" w:type="dxa"/>
            <w:tcBorders>
              <w:top w:val="nil"/>
              <w:left w:val="nil"/>
              <w:bottom w:val="nil"/>
              <w:right w:val="nil"/>
            </w:tcBorders>
            <w:tcMar>
              <w:top w:w="0" w:type="dxa"/>
              <w:left w:w="0" w:type="dxa"/>
              <w:bottom w:w="0" w:type="dxa"/>
              <w:right w:w="0" w:type="dxa"/>
            </w:tcMar>
          </w:tcPr>
          <w:p w14:paraId="2CF87671"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5</w:t>
            </w:r>
          </w:p>
        </w:tc>
        <w:tc>
          <w:tcPr>
            <w:tcW w:w="877" w:type="dxa"/>
            <w:tcBorders>
              <w:top w:val="nil"/>
              <w:left w:val="nil"/>
              <w:bottom w:val="nil"/>
              <w:right w:val="nil"/>
            </w:tcBorders>
            <w:tcMar>
              <w:top w:w="0" w:type="dxa"/>
              <w:left w:w="0" w:type="dxa"/>
              <w:bottom w:w="0" w:type="dxa"/>
              <w:right w:w="0" w:type="dxa"/>
            </w:tcMar>
          </w:tcPr>
          <w:p w14:paraId="52E4AB3C"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8</w:t>
            </w:r>
          </w:p>
        </w:tc>
        <w:tc>
          <w:tcPr>
            <w:tcW w:w="877" w:type="dxa"/>
            <w:tcBorders>
              <w:top w:val="nil"/>
              <w:left w:val="nil"/>
              <w:bottom w:val="nil"/>
              <w:right w:val="nil"/>
            </w:tcBorders>
            <w:tcMar>
              <w:top w:w="0" w:type="dxa"/>
              <w:left w:w="0" w:type="dxa"/>
              <w:bottom w:w="0" w:type="dxa"/>
              <w:right w:w="0" w:type="dxa"/>
            </w:tcMar>
          </w:tcPr>
          <w:p w14:paraId="298A0300"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6</w:t>
            </w:r>
          </w:p>
        </w:tc>
        <w:tc>
          <w:tcPr>
            <w:tcW w:w="877" w:type="dxa"/>
            <w:tcBorders>
              <w:top w:val="nil"/>
              <w:left w:val="nil"/>
              <w:bottom w:val="nil"/>
              <w:right w:val="nil"/>
            </w:tcBorders>
            <w:tcMar>
              <w:top w:w="0" w:type="dxa"/>
              <w:left w:w="0" w:type="dxa"/>
              <w:bottom w:w="0" w:type="dxa"/>
              <w:right w:w="0" w:type="dxa"/>
            </w:tcMar>
          </w:tcPr>
          <w:p w14:paraId="2EA1E78D"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4</w:t>
            </w:r>
          </w:p>
        </w:tc>
      </w:tr>
      <w:tr w:rsidR="00F050A4" w:rsidRPr="009052E3" w14:paraId="37CF430E" w14:textId="77777777" w:rsidTr="005667C1">
        <w:trPr>
          <w:trHeight w:val="20"/>
        </w:trPr>
        <w:tc>
          <w:tcPr>
            <w:tcW w:w="5805" w:type="dxa"/>
            <w:tcBorders>
              <w:top w:val="nil"/>
              <w:left w:val="nil"/>
              <w:bottom w:val="nil"/>
              <w:right w:val="nil"/>
            </w:tcBorders>
            <w:tcMar>
              <w:top w:w="0" w:type="dxa"/>
              <w:left w:w="20" w:type="dxa"/>
              <w:bottom w:w="0" w:type="dxa"/>
              <w:right w:w="20" w:type="dxa"/>
            </w:tcMar>
          </w:tcPr>
          <w:p w14:paraId="7B17163D" w14:textId="77777777" w:rsidR="00F050A4" w:rsidRPr="009052E3" w:rsidRDefault="00000000">
            <w:pPr>
              <w:spacing w:before="0" w:after="0" w:line="276" w:lineRule="auto"/>
              <w:ind w:left="140" w:right="140"/>
              <w:rPr>
                <w:rFonts w:ascii="Arial" w:eastAsia="Arial" w:hAnsi="Arial" w:cs="Arial"/>
                <w:sz w:val="18"/>
                <w:szCs w:val="18"/>
                <w:lang w:val="en-GB"/>
              </w:rPr>
            </w:pPr>
            <w:r w:rsidRPr="009052E3">
              <w:rPr>
                <w:rFonts w:ascii="Arial" w:eastAsia="Arial" w:hAnsi="Arial" w:cs="Arial"/>
                <w:sz w:val="18"/>
                <w:szCs w:val="18"/>
                <w:lang w:val="en-GB"/>
              </w:rPr>
              <w:t>OSL-IR depletion ratio &lt;1 at ±2σ</w:t>
            </w:r>
          </w:p>
        </w:tc>
        <w:tc>
          <w:tcPr>
            <w:tcW w:w="960" w:type="dxa"/>
            <w:tcBorders>
              <w:top w:val="nil"/>
              <w:left w:val="nil"/>
              <w:bottom w:val="nil"/>
              <w:right w:val="nil"/>
            </w:tcBorders>
            <w:tcMar>
              <w:top w:w="0" w:type="dxa"/>
              <w:left w:w="60" w:type="dxa"/>
              <w:bottom w:w="0" w:type="dxa"/>
              <w:right w:w="60" w:type="dxa"/>
            </w:tcMar>
          </w:tcPr>
          <w:p w14:paraId="3FBD0EA8"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3</w:t>
            </w:r>
          </w:p>
        </w:tc>
        <w:tc>
          <w:tcPr>
            <w:tcW w:w="1050" w:type="dxa"/>
            <w:tcBorders>
              <w:top w:val="nil"/>
              <w:left w:val="nil"/>
              <w:bottom w:val="nil"/>
              <w:right w:val="nil"/>
            </w:tcBorders>
            <w:tcMar>
              <w:top w:w="0" w:type="dxa"/>
              <w:left w:w="60" w:type="dxa"/>
              <w:bottom w:w="0" w:type="dxa"/>
              <w:right w:w="60" w:type="dxa"/>
            </w:tcMar>
          </w:tcPr>
          <w:p w14:paraId="52E81D78"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4</w:t>
            </w:r>
          </w:p>
        </w:tc>
        <w:tc>
          <w:tcPr>
            <w:tcW w:w="877" w:type="dxa"/>
            <w:tcBorders>
              <w:top w:val="nil"/>
              <w:left w:val="nil"/>
              <w:bottom w:val="nil"/>
              <w:right w:val="nil"/>
            </w:tcBorders>
            <w:tcMar>
              <w:top w:w="0" w:type="dxa"/>
              <w:left w:w="0" w:type="dxa"/>
              <w:bottom w:w="0" w:type="dxa"/>
              <w:right w:w="0" w:type="dxa"/>
            </w:tcMar>
          </w:tcPr>
          <w:p w14:paraId="2DBF67A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5</w:t>
            </w:r>
          </w:p>
        </w:tc>
        <w:tc>
          <w:tcPr>
            <w:tcW w:w="877" w:type="dxa"/>
            <w:tcBorders>
              <w:top w:val="nil"/>
              <w:left w:val="nil"/>
              <w:bottom w:val="nil"/>
              <w:right w:val="nil"/>
            </w:tcBorders>
            <w:tcMar>
              <w:top w:w="0" w:type="dxa"/>
              <w:left w:w="0" w:type="dxa"/>
              <w:bottom w:w="0" w:type="dxa"/>
              <w:right w:w="0" w:type="dxa"/>
            </w:tcMar>
          </w:tcPr>
          <w:p w14:paraId="22F82A1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3</w:t>
            </w:r>
          </w:p>
        </w:tc>
        <w:tc>
          <w:tcPr>
            <w:tcW w:w="877" w:type="dxa"/>
            <w:tcBorders>
              <w:top w:val="nil"/>
              <w:left w:val="nil"/>
              <w:bottom w:val="nil"/>
              <w:right w:val="nil"/>
            </w:tcBorders>
            <w:tcMar>
              <w:top w:w="0" w:type="dxa"/>
              <w:left w:w="0" w:type="dxa"/>
              <w:bottom w:w="0" w:type="dxa"/>
              <w:right w:w="0" w:type="dxa"/>
            </w:tcMar>
          </w:tcPr>
          <w:p w14:paraId="25738594"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6</w:t>
            </w:r>
          </w:p>
        </w:tc>
        <w:tc>
          <w:tcPr>
            <w:tcW w:w="877" w:type="dxa"/>
            <w:tcBorders>
              <w:top w:val="nil"/>
              <w:left w:val="nil"/>
              <w:bottom w:val="nil"/>
              <w:right w:val="nil"/>
            </w:tcBorders>
            <w:tcMar>
              <w:top w:w="0" w:type="dxa"/>
              <w:left w:w="0" w:type="dxa"/>
              <w:bottom w:w="0" w:type="dxa"/>
              <w:right w:w="0" w:type="dxa"/>
            </w:tcMar>
          </w:tcPr>
          <w:p w14:paraId="5BD854B5"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6</w:t>
            </w:r>
          </w:p>
        </w:tc>
        <w:tc>
          <w:tcPr>
            <w:tcW w:w="877" w:type="dxa"/>
            <w:tcBorders>
              <w:top w:val="nil"/>
              <w:left w:val="nil"/>
              <w:bottom w:val="nil"/>
              <w:right w:val="nil"/>
            </w:tcBorders>
            <w:tcMar>
              <w:top w:w="0" w:type="dxa"/>
              <w:left w:w="0" w:type="dxa"/>
              <w:bottom w:w="0" w:type="dxa"/>
              <w:right w:w="0" w:type="dxa"/>
            </w:tcMar>
          </w:tcPr>
          <w:p w14:paraId="15368AB5"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5</w:t>
            </w:r>
          </w:p>
        </w:tc>
        <w:tc>
          <w:tcPr>
            <w:tcW w:w="877" w:type="dxa"/>
            <w:tcBorders>
              <w:top w:val="nil"/>
              <w:left w:val="nil"/>
              <w:bottom w:val="nil"/>
              <w:right w:val="nil"/>
            </w:tcBorders>
            <w:tcMar>
              <w:top w:w="0" w:type="dxa"/>
              <w:left w:w="0" w:type="dxa"/>
              <w:bottom w:w="0" w:type="dxa"/>
              <w:right w:w="0" w:type="dxa"/>
            </w:tcMar>
          </w:tcPr>
          <w:p w14:paraId="68740B42"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6</w:t>
            </w:r>
          </w:p>
        </w:tc>
        <w:tc>
          <w:tcPr>
            <w:tcW w:w="877" w:type="dxa"/>
            <w:tcBorders>
              <w:top w:val="nil"/>
              <w:left w:val="nil"/>
              <w:bottom w:val="nil"/>
              <w:right w:val="nil"/>
            </w:tcBorders>
            <w:tcMar>
              <w:top w:w="0" w:type="dxa"/>
              <w:left w:w="0" w:type="dxa"/>
              <w:bottom w:w="0" w:type="dxa"/>
              <w:right w:w="0" w:type="dxa"/>
            </w:tcMar>
          </w:tcPr>
          <w:p w14:paraId="46E0C415"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3</w:t>
            </w:r>
          </w:p>
        </w:tc>
      </w:tr>
      <w:tr w:rsidR="00F050A4" w:rsidRPr="009052E3" w14:paraId="121E950F" w14:textId="77777777" w:rsidTr="005667C1">
        <w:trPr>
          <w:trHeight w:val="20"/>
        </w:trPr>
        <w:tc>
          <w:tcPr>
            <w:tcW w:w="5805" w:type="dxa"/>
            <w:tcBorders>
              <w:top w:val="nil"/>
              <w:left w:val="nil"/>
              <w:bottom w:val="nil"/>
              <w:right w:val="nil"/>
            </w:tcBorders>
            <w:tcMar>
              <w:top w:w="0" w:type="dxa"/>
              <w:left w:w="20" w:type="dxa"/>
              <w:bottom w:w="0" w:type="dxa"/>
              <w:right w:w="20" w:type="dxa"/>
            </w:tcMar>
          </w:tcPr>
          <w:p w14:paraId="254C395E" w14:textId="77777777" w:rsidR="00F050A4" w:rsidRPr="009052E3" w:rsidRDefault="00000000">
            <w:pPr>
              <w:spacing w:before="0" w:after="0" w:line="276" w:lineRule="auto"/>
              <w:ind w:left="140" w:right="140"/>
              <w:rPr>
                <w:rFonts w:ascii="Arial" w:eastAsia="Arial" w:hAnsi="Arial" w:cs="Arial"/>
                <w:sz w:val="18"/>
                <w:szCs w:val="18"/>
                <w:lang w:val="en-GB"/>
              </w:rPr>
            </w:pPr>
            <w:r w:rsidRPr="009052E3">
              <w:rPr>
                <w:rFonts w:ascii="Arial" w:eastAsia="Arial" w:hAnsi="Arial" w:cs="Arial"/>
                <w:sz w:val="18"/>
                <w:szCs w:val="18"/>
                <w:lang w:val="en-GB"/>
              </w:rPr>
              <w:t>0 Gy L</w:t>
            </w:r>
            <w:r w:rsidRPr="009052E3">
              <w:rPr>
                <w:rFonts w:ascii="Arial" w:eastAsia="Arial" w:hAnsi="Arial" w:cs="Arial"/>
                <w:sz w:val="18"/>
                <w:szCs w:val="18"/>
                <w:vertAlign w:val="subscript"/>
                <w:lang w:val="en-GB"/>
              </w:rPr>
              <w:t>x</w:t>
            </w:r>
            <w:r w:rsidRPr="009052E3">
              <w:rPr>
                <w:rFonts w:ascii="Arial" w:eastAsia="Arial" w:hAnsi="Arial" w:cs="Arial"/>
                <w:sz w:val="18"/>
                <w:szCs w:val="18"/>
                <w:lang w:val="en-GB"/>
              </w:rPr>
              <w:t>/T</w:t>
            </w:r>
            <w:r w:rsidRPr="009052E3">
              <w:rPr>
                <w:rFonts w:ascii="Arial" w:eastAsia="Arial" w:hAnsi="Arial" w:cs="Arial"/>
                <w:sz w:val="18"/>
                <w:szCs w:val="18"/>
                <w:vertAlign w:val="subscript"/>
                <w:lang w:val="en-GB"/>
              </w:rPr>
              <w:t>x</w:t>
            </w:r>
            <w:r w:rsidRPr="009052E3">
              <w:rPr>
                <w:rFonts w:ascii="Arial" w:eastAsia="Arial" w:hAnsi="Arial" w:cs="Arial"/>
                <w:sz w:val="18"/>
                <w:szCs w:val="18"/>
                <w:lang w:val="en-GB"/>
              </w:rPr>
              <w:t xml:space="preserve"> &gt;5% L</w:t>
            </w:r>
            <w:r w:rsidRPr="009052E3">
              <w:rPr>
                <w:rFonts w:ascii="Arial" w:eastAsia="Arial" w:hAnsi="Arial" w:cs="Arial"/>
                <w:sz w:val="18"/>
                <w:szCs w:val="18"/>
                <w:vertAlign w:val="subscript"/>
                <w:lang w:val="en-GB"/>
              </w:rPr>
              <w:t>n</w:t>
            </w:r>
            <w:r w:rsidRPr="009052E3">
              <w:rPr>
                <w:rFonts w:ascii="Arial" w:eastAsia="Arial" w:hAnsi="Arial" w:cs="Arial"/>
                <w:sz w:val="18"/>
                <w:szCs w:val="18"/>
                <w:lang w:val="en-GB"/>
              </w:rPr>
              <w:t>/T</w:t>
            </w:r>
            <w:r w:rsidRPr="009052E3">
              <w:rPr>
                <w:rFonts w:ascii="Arial" w:eastAsia="Arial" w:hAnsi="Arial" w:cs="Arial"/>
                <w:sz w:val="18"/>
                <w:szCs w:val="18"/>
                <w:vertAlign w:val="subscript"/>
                <w:lang w:val="en-GB"/>
              </w:rPr>
              <w:t>n</w:t>
            </w:r>
            <w:r w:rsidRPr="009052E3">
              <w:rPr>
                <w:rFonts w:ascii="Arial" w:eastAsia="Arial" w:hAnsi="Arial" w:cs="Arial"/>
                <w:sz w:val="18"/>
                <w:szCs w:val="18"/>
                <w:lang w:val="en-GB"/>
              </w:rPr>
              <w:t xml:space="preserve"> </w:t>
            </w:r>
          </w:p>
        </w:tc>
        <w:tc>
          <w:tcPr>
            <w:tcW w:w="960" w:type="dxa"/>
            <w:tcBorders>
              <w:top w:val="nil"/>
              <w:left w:val="nil"/>
              <w:bottom w:val="nil"/>
              <w:right w:val="nil"/>
            </w:tcBorders>
            <w:tcMar>
              <w:top w:w="0" w:type="dxa"/>
              <w:left w:w="60" w:type="dxa"/>
              <w:bottom w:w="0" w:type="dxa"/>
              <w:right w:w="60" w:type="dxa"/>
            </w:tcMar>
          </w:tcPr>
          <w:p w14:paraId="78419759"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1050" w:type="dxa"/>
            <w:tcBorders>
              <w:top w:val="nil"/>
              <w:left w:val="nil"/>
              <w:bottom w:val="nil"/>
              <w:right w:val="nil"/>
            </w:tcBorders>
            <w:tcMar>
              <w:top w:w="0" w:type="dxa"/>
              <w:left w:w="60" w:type="dxa"/>
              <w:bottom w:w="0" w:type="dxa"/>
              <w:right w:w="60" w:type="dxa"/>
            </w:tcMar>
          </w:tcPr>
          <w:p w14:paraId="07582720"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5BE1986B"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78A117A3"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5714AF1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c>
          <w:tcPr>
            <w:tcW w:w="877" w:type="dxa"/>
            <w:tcBorders>
              <w:top w:val="nil"/>
              <w:left w:val="nil"/>
              <w:bottom w:val="nil"/>
              <w:right w:val="nil"/>
            </w:tcBorders>
            <w:tcMar>
              <w:top w:w="0" w:type="dxa"/>
              <w:left w:w="0" w:type="dxa"/>
              <w:bottom w:w="0" w:type="dxa"/>
              <w:right w:w="0" w:type="dxa"/>
            </w:tcMar>
          </w:tcPr>
          <w:p w14:paraId="4F8DEE54"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12FCF8B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c>
          <w:tcPr>
            <w:tcW w:w="877" w:type="dxa"/>
            <w:tcBorders>
              <w:top w:val="nil"/>
              <w:left w:val="nil"/>
              <w:bottom w:val="nil"/>
              <w:right w:val="nil"/>
            </w:tcBorders>
            <w:tcMar>
              <w:top w:w="0" w:type="dxa"/>
              <w:left w:w="0" w:type="dxa"/>
              <w:bottom w:w="0" w:type="dxa"/>
              <w:right w:w="0" w:type="dxa"/>
            </w:tcMar>
          </w:tcPr>
          <w:p w14:paraId="0DDE430D"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22BEF08A"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r>
      <w:tr w:rsidR="00F050A4" w:rsidRPr="009052E3" w14:paraId="0AF78FA6" w14:textId="77777777" w:rsidTr="005667C1">
        <w:trPr>
          <w:trHeight w:val="20"/>
        </w:trPr>
        <w:tc>
          <w:tcPr>
            <w:tcW w:w="5805" w:type="dxa"/>
            <w:tcBorders>
              <w:top w:val="nil"/>
              <w:left w:val="nil"/>
              <w:bottom w:val="nil"/>
              <w:right w:val="nil"/>
            </w:tcBorders>
            <w:tcMar>
              <w:top w:w="0" w:type="dxa"/>
              <w:left w:w="20" w:type="dxa"/>
              <w:bottom w:w="0" w:type="dxa"/>
              <w:right w:w="20" w:type="dxa"/>
            </w:tcMar>
          </w:tcPr>
          <w:p w14:paraId="3A491965" w14:textId="77777777" w:rsidR="00F050A4" w:rsidRPr="009052E3" w:rsidRDefault="00000000">
            <w:pPr>
              <w:spacing w:before="0" w:after="0" w:line="276" w:lineRule="auto"/>
              <w:ind w:left="140" w:right="140"/>
              <w:rPr>
                <w:rFonts w:ascii="Arial" w:eastAsia="Arial" w:hAnsi="Arial" w:cs="Arial"/>
                <w:sz w:val="18"/>
                <w:szCs w:val="18"/>
                <w:lang w:val="en-GB"/>
              </w:rPr>
            </w:pPr>
            <w:r w:rsidRPr="009052E3">
              <w:rPr>
                <w:rFonts w:ascii="Arial" w:eastAsia="Arial" w:hAnsi="Arial" w:cs="Arial"/>
                <w:sz w:val="18"/>
                <w:szCs w:val="18"/>
                <w:lang w:val="en-GB"/>
              </w:rPr>
              <w:t>Non-intersecting grains (L</w:t>
            </w:r>
            <w:r w:rsidRPr="009052E3">
              <w:rPr>
                <w:rFonts w:ascii="Arial" w:eastAsia="Arial" w:hAnsi="Arial" w:cs="Arial"/>
                <w:sz w:val="18"/>
                <w:szCs w:val="18"/>
                <w:vertAlign w:val="subscript"/>
                <w:lang w:val="en-GB"/>
              </w:rPr>
              <w:t>n</w:t>
            </w:r>
            <w:r w:rsidRPr="009052E3">
              <w:rPr>
                <w:rFonts w:ascii="Arial" w:eastAsia="Arial" w:hAnsi="Arial" w:cs="Arial"/>
                <w:sz w:val="18"/>
                <w:szCs w:val="18"/>
                <w:lang w:val="en-GB"/>
              </w:rPr>
              <w:t>/T</w:t>
            </w:r>
            <w:r w:rsidRPr="009052E3">
              <w:rPr>
                <w:rFonts w:ascii="Arial" w:eastAsia="Arial" w:hAnsi="Arial" w:cs="Arial"/>
                <w:sz w:val="18"/>
                <w:szCs w:val="18"/>
                <w:vertAlign w:val="subscript"/>
                <w:lang w:val="en-GB"/>
              </w:rPr>
              <w:t>n</w:t>
            </w:r>
            <w:r w:rsidRPr="009052E3">
              <w:rPr>
                <w:rFonts w:ascii="Arial" w:eastAsia="Arial" w:hAnsi="Arial" w:cs="Arial"/>
                <w:sz w:val="18"/>
                <w:szCs w:val="18"/>
                <w:lang w:val="en-GB"/>
              </w:rPr>
              <w:t xml:space="preserve"> &gt; dose response curve saturation)</w:t>
            </w:r>
          </w:p>
        </w:tc>
        <w:tc>
          <w:tcPr>
            <w:tcW w:w="960" w:type="dxa"/>
            <w:tcBorders>
              <w:top w:val="nil"/>
              <w:left w:val="nil"/>
              <w:bottom w:val="nil"/>
              <w:right w:val="nil"/>
            </w:tcBorders>
            <w:tcMar>
              <w:top w:w="0" w:type="dxa"/>
              <w:left w:w="60" w:type="dxa"/>
              <w:bottom w:w="0" w:type="dxa"/>
              <w:right w:w="60" w:type="dxa"/>
            </w:tcMar>
          </w:tcPr>
          <w:p w14:paraId="21601355"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1050" w:type="dxa"/>
            <w:tcBorders>
              <w:top w:val="nil"/>
              <w:left w:val="nil"/>
              <w:bottom w:val="nil"/>
              <w:right w:val="nil"/>
            </w:tcBorders>
            <w:tcMar>
              <w:top w:w="0" w:type="dxa"/>
              <w:left w:w="60" w:type="dxa"/>
              <w:bottom w:w="0" w:type="dxa"/>
              <w:right w:w="60" w:type="dxa"/>
            </w:tcMar>
          </w:tcPr>
          <w:p w14:paraId="7DD25CF9"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w:t>
            </w:r>
          </w:p>
        </w:tc>
        <w:tc>
          <w:tcPr>
            <w:tcW w:w="877" w:type="dxa"/>
            <w:tcBorders>
              <w:top w:val="nil"/>
              <w:left w:val="nil"/>
              <w:bottom w:val="nil"/>
              <w:right w:val="nil"/>
            </w:tcBorders>
            <w:tcMar>
              <w:top w:w="0" w:type="dxa"/>
              <w:left w:w="0" w:type="dxa"/>
              <w:bottom w:w="0" w:type="dxa"/>
              <w:right w:w="0" w:type="dxa"/>
            </w:tcMar>
          </w:tcPr>
          <w:p w14:paraId="0A45A609"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2CFF5833"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c>
          <w:tcPr>
            <w:tcW w:w="877" w:type="dxa"/>
            <w:tcBorders>
              <w:top w:val="nil"/>
              <w:left w:val="nil"/>
              <w:bottom w:val="nil"/>
              <w:right w:val="nil"/>
            </w:tcBorders>
            <w:tcMar>
              <w:top w:w="0" w:type="dxa"/>
              <w:left w:w="0" w:type="dxa"/>
              <w:bottom w:w="0" w:type="dxa"/>
              <w:right w:w="0" w:type="dxa"/>
            </w:tcMar>
          </w:tcPr>
          <w:p w14:paraId="5AE76774"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7A78BF8E"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05599271"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5853A316"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1BA45903"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r>
      <w:tr w:rsidR="00F050A4" w:rsidRPr="009052E3" w14:paraId="5F8D437D" w14:textId="77777777" w:rsidTr="005667C1">
        <w:trPr>
          <w:trHeight w:val="20"/>
        </w:trPr>
        <w:tc>
          <w:tcPr>
            <w:tcW w:w="5805" w:type="dxa"/>
            <w:tcBorders>
              <w:top w:val="nil"/>
              <w:left w:val="nil"/>
              <w:bottom w:val="nil"/>
              <w:right w:val="nil"/>
            </w:tcBorders>
            <w:tcMar>
              <w:top w:w="0" w:type="dxa"/>
              <w:left w:w="20" w:type="dxa"/>
              <w:bottom w:w="0" w:type="dxa"/>
              <w:right w:w="20" w:type="dxa"/>
            </w:tcMar>
          </w:tcPr>
          <w:p w14:paraId="564E98B0" w14:textId="77777777" w:rsidR="00F050A4" w:rsidRPr="009052E3" w:rsidRDefault="00000000">
            <w:pPr>
              <w:spacing w:before="0" w:after="0" w:line="276" w:lineRule="auto"/>
              <w:ind w:left="140" w:right="140"/>
              <w:rPr>
                <w:rFonts w:ascii="Arial" w:eastAsia="Arial" w:hAnsi="Arial" w:cs="Arial"/>
                <w:sz w:val="18"/>
                <w:szCs w:val="18"/>
                <w:lang w:val="en-GB"/>
              </w:rPr>
            </w:pPr>
            <w:r w:rsidRPr="009052E3">
              <w:rPr>
                <w:rFonts w:ascii="Arial" w:eastAsia="Arial" w:hAnsi="Arial" w:cs="Arial"/>
                <w:sz w:val="18"/>
                <w:szCs w:val="18"/>
                <w:lang w:val="en-GB"/>
              </w:rPr>
              <w:t>Saturated grains (L</w:t>
            </w:r>
            <w:r w:rsidRPr="009052E3">
              <w:rPr>
                <w:rFonts w:ascii="Arial" w:eastAsia="Arial" w:hAnsi="Arial" w:cs="Arial"/>
                <w:sz w:val="18"/>
                <w:szCs w:val="18"/>
                <w:vertAlign w:val="subscript"/>
                <w:lang w:val="en-GB"/>
              </w:rPr>
              <w:t>n</w:t>
            </w:r>
            <w:r w:rsidRPr="009052E3">
              <w:rPr>
                <w:rFonts w:ascii="Arial" w:eastAsia="Arial" w:hAnsi="Arial" w:cs="Arial"/>
                <w:sz w:val="18"/>
                <w:szCs w:val="18"/>
                <w:lang w:val="en-GB"/>
              </w:rPr>
              <w:t>/T</w:t>
            </w:r>
            <w:r w:rsidRPr="009052E3">
              <w:rPr>
                <w:rFonts w:ascii="Arial" w:eastAsia="Arial" w:hAnsi="Arial" w:cs="Arial"/>
                <w:sz w:val="18"/>
                <w:szCs w:val="18"/>
                <w:vertAlign w:val="subscript"/>
                <w:lang w:val="en-GB"/>
              </w:rPr>
              <w:t>n</w:t>
            </w:r>
            <w:sdt>
              <w:sdtPr>
                <w:rPr>
                  <w:lang w:val="en-GB"/>
                </w:rPr>
                <w:tag w:val="goog_rdk_5"/>
                <w:id w:val="-1897471907"/>
              </w:sdtPr>
              <w:sdtContent>
                <w:r w:rsidRPr="009052E3">
                  <w:rPr>
                    <w:rFonts w:ascii="Arial Unicode MS" w:eastAsia="Arial Unicode MS" w:hAnsi="Arial Unicode MS" w:cs="Arial Unicode MS"/>
                    <w:sz w:val="18"/>
                    <w:szCs w:val="18"/>
                    <w:lang w:val="en-GB"/>
                  </w:rPr>
                  <w:t xml:space="preserve"> ≥ dose response curve </w:t>
                </w:r>
              </w:sdtContent>
            </w:sdt>
            <w:r w:rsidRPr="009052E3">
              <w:rPr>
                <w:rFonts w:ascii="Arial" w:eastAsia="Arial" w:hAnsi="Arial" w:cs="Arial"/>
                <w:i/>
                <w:iCs/>
                <w:sz w:val="18"/>
                <w:szCs w:val="18"/>
                <w:lang w:val="en-GB"/>
              </w:rPr>
              <w:t>I</w:t>
            </w:r>
            <w:r w:rsidRPr="009052E3">
              <w:rPr>
                <w:rFonts w:ascii="Arial" w:eastAsia="Arial" w:hAnsi="Arial" w:cs="Arial"/>
                <w:i/>
                <w:iCs/>
                <w:sz w:val="18"/>
                <w:szCs w:val="18"/>
                <w:vertAlign w:val="subscript"/>
                <w:lang w:val="en-GB"/>
              </w:rPr>
              <w:t>max</w:t>
            </w:r>
            <w:r w:rsidRPr="009052E3">
              <w:rPr>
                <w:rFonts w:ascii="Arial" w:eastAsia="Arial" w:hAnsi="Arial" w:cs="Arial"/>
                <w:sz w:val="18"/>
                <w:szCs w:val="18"/>
                <w:lang w:val="en-GB"/>
              </w:rPr>
              <w:t xml:space="preserve"> at ±2σ)</w:t>
            </w:r>
          </w:p>
        </w:tc>
        <w:tc>
          <w:tcPr>
            <w:tcW w:w="960" w:type="dxa"/>
            <w:tcBorders>
              <w:top w:val="nil"/>
              <w:left w:val="nil"/>
              <w:bottom w:val="nil"/>
              <w:right w:val="nil"/>
            </w:tcBorders>
            <w:tcMar>
              <w:top w:w="0" w:type="dxa"/>
              <w:left w:w="60" w:type="dxa"/>
              <w:bottom w:w="0" w:type="dxa"/>
              <w:right w:w="60" w:type="dxa"/>
            </w:tcMar>
          </w:tcPr>
          <w:p w14:paraId="2044796C"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1050" w:type="dxa"/>
            <w:tcBorders>
              <w:top w:val="nil"/>
              <w:left w:val="nil"/>
              <w:bottom w:val="nil"/>
              <w:right w:val="nil"/>
            </w:tcBorders>
            <w:tcMar>
              <w:top w:w="0" w:type="dxa"/>
              <w:left w:w="60" w:type="dxa"/>
              <w:bottom w:w="0" w:type="dxa"/>
              <w:right w:w="60" w:type="dxa"/>
            </w:tcMar>
          </w:tcPr>
          <w:p w14:paraId="7DF2E3C5"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w:t>
            </w:r>
          </w:p>
        </w:tc>
        <w:tc>
          <w:tcPr>
            <w:tcW w:w="877" w:type="dxa"/>
            <w:tcBorders>
              <w:top w:val="nil"/>
              <w:left w:val="nil"/>
              <w:bottom w:val="nil"/>
              <w:right w:val="nil"/>
            </w:tcBorders>
            <w:tcMar>
              <w:top w:w="0" w:type="dxa"/>
              <w:left w:w="0" w:type="dxa"/>
              <w:bottom w:w="0" w:type="dxa"/>
              <w:right w:w="0" w:type="dxa"/>
            </w:tcMar>
          </w:tcPr>
          <w:p w14:paraId="6A18FDF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1</w:t>
            </w:r>
          </w:p>
        </w:tc>
        <w:tc>
          <w:tcPr>
            <w:tcW w:w="877" w:type="dxa"/>
            <w:tcBorders>
              <w:top w:val="nil"/>
              <w:left w:val="nil"/>
              <w:bottom w:val="nil"/>
              <w:right w:val="nil"/>
            </w:tcBorders>
            <w:tcMar>
              <w:top w:w="0" w:type="dxa"/>
              <w:left w:w="0" w:type="dxa"/>
              <w:bottom w:w="0" w:type="dxa"/>
              <w:right w:w="0" w:type="dxa"/>
            </w:tcMar>
          </w:tcPr>
          <w:p w14:paraId="5BD3E13E"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c>
          <w:tcPr>
            <w:tcW w:w="877" w:type="dxa"/>
            <w:tcBorders>
              <w:top w:val="nil"/>
              <w:left w:val="nil"/>
              <w:bottom w:val="nil"/>
              <w:right w:val="nil"/>
            </w:tcBorders>
            <w:tcMar>
              <w:top w:w="0" w:type="dxa"/>
              <w:left w:w="0" w:type="dxa"/>
              <w:bottom w:w="0" w:type="dxa"/>
              <w:right w:w="0" w:type="dxa"/>
            </w:tcMar>
          </w:tcPr>
          <w:p w14:paraId="6A74F2AB"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238E8096"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2CE7B4A3"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w:t>
            </w:r>
          </w:p>
        </w:tc>
        <w:tc>
          <w:tcPr>
            <w:tcW w:w="877" w:type="dxa"/>
            <w:tcBorders>
              <w:top w:val="nil"/>
              <w:left w:val="nil"/>
              <w:bottom w:val="nil"/>
              <w:right w:val="nil"/>
            </w:tcBorders>
            <w:tcMar>
              <w:top w:w="0" w:type="dxa"/>
              <w:left w:w="0" w:type="dxa"/>
              <w:bottom w:w="0" w:type="dxa"/>
              <w:right w:w="0" w:type="dxa"/>
            </w:tcMar>
          </w:tcPr>
          <w:p w14:paraId="5009A941"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c>
          <w:tcPr>
            <w:tcW w:w="877" w:type="dxa"/>
            <w:tcBorders>
              <w:top w:val="nil"/>
              <w:left w:val="nil"/>
              <w:bottom w:val="nil"/>
              <w:right w:val="nil"/>
            </w:tcBorders>
            <w:tcMar>
              <w:top w:w="0" w:type="dxa"/>
              <w:left w:w="0" w:type="dxa"/>
              <w:bottom w:w="0" w:type="dxa"/>
              <w:right w:w="0" w:type="dxa"/>
            </w:tcMar>
          </w:tcPr>
          <w:p w14:paraId="1DAF0CDD"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&lt;1</w:t>
            </w:r>
          </w:p>
        </w:tc>
      </w:tr>
      <w:tr w:rsidR="00F050A4" w:rsidRPr="009052E3" w14:paraId="2D00579E" w14:textId="77777777" w:rsidTr="005667C1">
        <w:trPr>
          <w:trHeight w:val="20"/>
        </w:trPr>
        <w:tc>
          <w:tcPr>
            <w:tcW w:w="5805" w:type="dxa"/>
            <w:tcBorders>
              <w:top w:val="nil"/>
              <w:left w:val="nil"/>
              <w:bottom w:val="nil"/>
              <w:right w:val="nil"/>
            </w:tcBorders>
            <w:tcMar>
              <w:top w:w="0" w:type="dxa"/>
              <w:left w:w="20" w:type="dxa"/>
              <w:bottom w:w="0" w:type="dxa"/>
              <w:right w:w="20" w:type="dxa"/>
            </w:tcMar>
          </w:tcPr>
          <w:p w14:paraId="4962FE02" w14:textId="77777777" w:rsidR="00F050A4" w:rsidRPr="009052E3" w:rsidRDefault="00000000">
            <w:pPr>
              <w:spacing w:before="0" w:after="0" w:line="276" w:lineRule="auto"/>
              <w:ind w:left="140" w:right="140"/>
              <w:rPr>
                <w:rFonts w:ascii="Arial" w:eastAsia="Arial" w:hAnsi="Arial" w:cs="Arial"/>
                <w:sz w:val="18"/>
                <w:szCs w:val="18"/>
                <w:lang w:val="en-GB"/>
              </w:rPr>
            </w:pPr>
            <w:r w:rsidRPr="009052E3">
              <w:rPr>
                <w:rFonts w:ascii="Arial" w:eastAsia="Arial" w:hAnsi="Arial" w:cs="Arial"/>
                <w:sz w:val="18"/>
                <w:szCs w:val="18"/>
                <w:lang w:val="en-GB"/>
              </w:rPr>
              <w:t>Extrapolated grains ( L</w:t>
            </w:r>
            <w:r w:rsidRPr="009052E3">
              <w:rPr>
                <w:rFonts w:ascii="Arial" w:eastAsia="Arial" w:hAnsi="Arial" w:cs="Arial"/>
                <w:sz w:val="18"/>
                <w:szCs w:val="18"/>
                <w:vertAlign w:val="subscript"/>
                <w:lang w:val="en-GB"/>
              </w:rPr>
              <w:t>n</w:t>
            </w:r>
            <w:r w:rsidRPr="009052E3">
              <w:rPr>
                <w:rFonts w:ascii="Arial" w:eastAsia="Arial" w:hAnsi="Arial" w:cs="Arial"/>
                <w:sz w:val="18"/>
                <w:szCs w:val="18"/>
                <w:lang w:val="en-GB"/>
              </w:rPr>
              <w:t>/T</w:t>
            </w:r>
            <w:r w:rsidRPr="009052E3">
              <w:rPr>
                <w:rFonts w:ascii="Arial" w:eastAsia="Arial" w:hAnsi="Arial" w:cs="Arial"/>
                <w:sz w:val="18"/>
                <w:szCs w:val="18"/>
                <w:vertAlign w:val="subscript"/>
                <w:lang w:val="en-GB"/>
              </w:rPr>
              <w:t>n</w:t>
            </w:r>
            <w:r w:rsidRPr="009052E3">
              <w:rPr>
                <w:rFonts w:ascii="Arial" w:eastAsia="Arial" w:hAnsi="Arial" w:cs="Arial"/>
                <w:sz w:val="18"/>
                <w:szCs w:val="18"/>
                <w:lang w:val="en-GB"/>
              </w:rPr>
              <w:t xml:space="preserve"> values &gt;2σ beyond largest L</w:t>
            </w:r>
            <w:r w:rsidRPr="009052E3">
              <w:rPr>
                <w:rFonts w:ascii="Arial" w:eastAsia="Arial" w:hAnsi="Arial" w:cs="Arial"/>
                <w:sz w:val="18"/>
                <w:szCs w:val="18"/>
                <w:vertAlign w:val="subscript"/>
                <w:lang w:val="en-GB"/>
              </w:rPr>
              <w:t>x</w:t>
            </w:r>
            <w:r w:rsidRPr="009052E3">
              <w:rPr>
                <w:rFonts w:ascii="Arial" w:eastAsia="Arial" w:hAnsi="Arial" w:cs="Arial"/>
                <w:sz w:val="18"/>
                <w:szCs w:val="18"/>
                <w:lang w:val="en-GB"/>
              </w:rPr>
              <w:t>/T</w:t>
            </w:r>
            <w:r w:rsidRPr="009052E3">
              <w:rPr>
                <w:rFonts w:ascii="Arial" w:eastAsia="Arial" w:hAnsi="Arial" w:cs="Arial"/>
                <w:sz w:val="18"/>
                <w:szCs w:val="18"/>
                <w:vertAlign w:val="subscript"/>
                <w:lang w:val="en-GB"/>
              </w:rPr>
              <w:t>x</w:t>
            </w:r>
            <w:r w:rsidRPr="009052E3">
              <w:rPr>
                <w:rFonts w:ascii="Arial" w:eastAsia="Arial" w:hAnsi="Arial" w:cs="Arial"/>
                <w:sz w:val="18"/>
                <w:szCs w:val="18"/>
                <w:lang w:val="en-GB"/>
              </w:rPr>
              <w:t xml:space="preserve"> value)</w:t>
            </w:r>
          </w:p>
        </w:tc>
        <w:tc>
          <w:tcPr>
            <w:tcW w:w="960" w:type="dxa"/>
            <w:tcBorders>
              <w:top w:val="nil"/>
              <w:left w:val="nil"/>
              <w:bottom w:val="nil"/>
              <w:right w:val="nil"/>
            </w:tcBorders>
            <w:tcMar>
              <w:top w:w="0" w:type="dxa"/>
              <w:left w:w="60" w:type="dxa"/>
              <w:bottom w:w="0" w:type="dxa"/>
              <w:right w:w="60" w:type="dxa"/>
            </w:tcMar>
          </w:tcPr>
          <w:p w14:paraId="75B76645"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c>
          <w:tcPr>
            <w:tcW w:w="1050" w:type="dxa"/>
            <w:tcBorders>
              <w:top w:val="nil"/>
              <w:left w:val="nil"/>
              <w:bottom w:val="nil"/>
              <w:right w:val="nil"/>
            </w:tcBorders>
            <w:tcMar>
              <w:top w:w="0" w:type="dxa"/>
              <w:left w:w="60" w:type="dxa"/>
              <w:bottom w:w="0" w:type="dxa"/>
              <w:right w:w="60" w:type="dxa"/>
            </w:tcMar>
          </w:tcPr>
          <w:p w14:paraId="17DB533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c>
          <w:tcPr>
            <w:tcW w:w="877" w:type="dxa"/>
            <w:tcBorders>
              <w:top w:val="nil"/>
              <w:left w:val="nil"/>
              <w:bottom w:val="nil"/>
              <w:right w:val="nil"/>
            </w:tcBorders>
            <w:tcMar>
              <w:top w:w="0" w:type="dxa"/>
              <w:left w:w="0" w:type="dxa"/>
              <w:bottom w:w="0" w:type="dxa"/>
              <w:right w:w="0" w:type="dxa"/>
            </w:tcMar>
          </w:tcPr>
          <w:p w14:paraId="541418E8"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c>
          <w:tcPr>
            <w:tcW w:w="877" w:type="dxa"/>
            <w:tcBorders>
              <w:top w:val="nil"/>
              <w:left w:val="nil"/>
              <w:bottom w:val="nil"/>
              <w:right w:val="nil"/>
            </w:tcBorders>
            <w:tcMar>
              <w:top w:w="0" w:type="dxa"/>
              <w:left w:w="0" w:type="dxa"/>
              <w:bottom w:w="0" w:type="dxa"/>
              <w:right w:w="0" w:type="dxa"/>
            </w:tcMar>
          </w:tcPr>
          <w:p w14:paraId="220C516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c>
          <w:tcPr>
            <w:tcW w:w="877" w:type="dxa"/>
            <w:tcBorders>
              <w:top w:val="nil"/>
              <w:left w:val="nil"/>
              <w:bottom w:val="nil"/>
              <w:right w:val="nil"/>
            </w:tcBorders>
            <w:tcMar>
              <w:top w:w="0" w:type="dxa"/>
              <w:left w:w="0" w:type="dxa"/>
              <w:bottom w:w="0" w:type="dxa"/>
              <w:right w:w="0" w:type="dxa"/>
            </w:tcMar>
          </w:tcPr>
          <w:p w14:paraId="4D9B9D15"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c>
          <w:tcPr>
            <w:tcW w:w="877" w:type="dxa"/>
            <w:tcBorders>
              <w:top w:val="nil"/>
              <w:left w:val="nil"/>
              <w:bottom w:val="nil"/>
              <w:right w:val="nil"/>
            </w:tcBorders>
            <w:tcMar>
              <w:top w:w="0" w:type="dxa"/>
              <w:left w:w="0" w:type="dxa"/>
              <w:bottom w:w="0" w:type="dxa"/>
              <w:right w:w="0" w:type="dxa"/>
            </w:tcMar>
          </w:tcPr>
          <w:p w14:paraId="65E5FF1A"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c>
          <w:tcPr>
            <w:tcW w:w="877" w:type="dxa"/>
            <w:tcBorders>
              <w:top w:val="nil"/>
              <w:left w:val="nil"/>
              <w:bottom w:val="nil"/>
              <w:right w:val="nil"/>
            </w:tcBorders>
            <w:tcMar>
              <w:top w:w="0" w:type="dxa"/>
              <w:left w:w="0" w:type="dxa"/>
              <w:bottom w:w="0" w:type="dxa"/>
              <w:right w:w="0" w:type="dxa"/>
            </w:tcMar>
          </w:tcPr>
          <w:p w14:paraId="4378656E"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c>
          <w:tcPr>
            <w:tcW w:w="877" w:type="dxa"/>
            <w:tcBorders>
              <w:top w:val="nil"/>
              <w:left w:val="nil"/>
              <w:bottom w:val="nil"/>
              <w:right w:val="nil"/>
            </w:tcBorders>
            <w:tcMar>
              <w:top w:w="0" w:type="dxa"/>
              <w:left w:w="0" w:type="dxa"/>
              <w:bottom w:w="0" w:type="dxa"/>
              <w:right w:w="0" w:type="dxa"/>
            </w:tcMar>
          </w:tcPr>
          <w:p w14:paraId="7CD816C2"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c>
          <w:tcPr>
            <w:tcW w:w="877" w:type="dxa"/>
            <w:tcBorders>
              <w:top w:val="nil"/>
              <w:left w:val="nil"/>
              <w:bottom w:val="nil"/>
              <w:right w:val="nil"/>
            </w:tcBorders>
            <w:tcMar>
              <w:top w:w="0" w:type="dxa"/>
              <w:left w:w="0" w:type="dxa"/>
              <w:bottom w:w="0" w:type="dxa"/>
              <w:right w:w="0" w:type="dxa"/>
            </w:tcMar>
          </w:tcPr>
          <w:p w14:paraId="08EDFC9A"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0</w:t>
            </w:r>
          </w:p>
        </w:tc>
      </w:tr>
      <w:tr w:rsidR="00F050A4" w:rsidRPr="009052E3" w14:paraId="0A11853E" w14:textId="77777777" w:rsidTr="005667C1">
        <w:trPr>
          <w:trHeight w:val="20"/>
        </w:trPr>
        <w:tc>
          <w:tcPr>
            <w:tcW w:w="5805" w:type="dxa"/>
            <w:tcBorders>
              <w:top w:val="nil"/>
              <w:left w:val="nil"/>
              <w:bottom w:val="single" w:sz="6" w:space="0" w:color="000000"/>
              <w:right w:val="nil"/>
            </w:tcBorders>
            <w:tcMar>
              <w:top w:w="0" w:type="dxa"/>
              <w:left w:w="20" w:type="dxa"/>
              <w:bottom w:w="0" w:type="dxa"/>
              <w:right w:w="20" w:type="dxa"/>
            </w:tcMar>
          </w:tcPr>
          <w:p w14:paraId="012E20AB" w14:textId="77777777" w:rsidR="00F050A4" w:rsidRPr="009052E3" w:rsidRDefault="00000000">
            <w:pPr>
              <w:spacing w:before="0" w:after="0" w:line="276" w:lineRule="auto"/>
              <w:ind w:left="140" w:right="140"/>
              <w:rPr>
                <w:rFonts w:ascii="Arial" w:eastAsia="Arial" w:hAnsi="Arial" w:cs="Arial"/>
                <w:sz w:val="18"/>
                <w:szCs w:val="18"/>
                <w:lang w:val="en-GB"/>
              </w:rPr>
            </w:pPr>
            <w:r w:rsidRPr="009052E3">
              <w:rPr>
                <w:rFonts w:ascii="Arial" w:eastAsia="Arial" w:hAnsi="Arial" w:cs="Arial"/>
                <w:sz w:val="18"/>
                <w:szCs w:val="18"/>
                <w:lang w:val="en-GB"/>
              </w:rPr>
              <w:t>Anomalous dose response / unable to perform Monte Carlo fit</w:t>
            </w:r>
          </w:p>
        </w:tc>
        <w:tc>
          <w:tcPr>
            <w:tcW w:w="960" w:type="dxa"/>
            <w:tcBorders>
              <w:top w:val="nil"/>
              <w:left w:val="nil"/>
              <w:bottom w:val="single" w:sz="6" w:space="0" w:color="000000"/>
              <w:right w:val="nil"/>
            </w:tcBorders>
            <w:tcMar>
              <w:top w:w="0" w:type="dxa"/>
              <w:left w:w="60" w:type="dxa"/>
              <w:bottom w:w="0" w:type="dxa"/>
              <w:right w:w="60" w:type="dxa"/>
            </w:tcMar>
          </w:tcPr>
          <w:p w14:paraId="61A7F28C"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18</w:t>
            </w:r>
          </w:p>
        </w:tc>
        <w:tc>
          <w:tcPr>
            <w:tcW w:w="1050" w:type="dxa"/>
            <w:tcBorders>
              <w:top w:val="nil"/>
              <w:left w:val="nil"/>
              <w:bottom w:val="single" w:sz="6" w:space="0" w:color="000000"/>
              <w:right w:val="nil"/>
            </w:tcBorders>
            <w:tcMar>
              <w:top w:w="0" w:type="dxa"/>
              <w:left w:w="60" w:type="dxa"/>
              <w:bottom w:w="0" w:type="dxa"/>
              <w:right w:w="60" w:type="dxa"/>
            </w:tcMar>
          </w:tcPr>
          <w:p w14:paraId="0310C812"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31</w:t>
            </w:r>
          </w:p>
        </w:tc>
        <w:tc>
          <w:tcPr>
            <w:tcW w:w="877" w:type="dxa"/>
            <w:tcBorders>
              <w:top w:val="nil"/>
              <w:left w:val="nil"/>
              <w:bottom w:val="single" w:sz="6" w:space="0" w:color="000000"/>
              <w:right w:val="nil"/>
            </w:tcBorders>
            <w:tcMar>
              <w:top w:w="0" w:type="dxa"/>
              <w:left w:w="0" w:type="dxa"/>
              <w:bottom w:w="0" w:type="dxa"/>
              <w:right w:w="0" w:type="dxa"/>
            </w:tcMar>
          </w:tcPr>
          <w:p w14:paraId="35D80600"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23</w:t>
            </w:r>
          </w:p>
        </w:tc>
        <w:tc>
          <w:tcPr>
            <w:tcW w:w="877" w:type="dxa"/>
            <w:tcBorders>
              <w:top w:val="nil"/>
              <w:left w:val="nil"/>
              <w:bottom w:val="single" w:sz="6" w:space="0" w:color="000000"/>
              <w:right w:val="nil"/>
            </w:tcBorders>
            <w:tcMar>
              <w:top w:w="0" w:type="dxa"/>
              <w:left w:w="0" w:type="dxa"/>
              <w:bottom w:w="0" w:type="dxa"/>
              <w:right w:w="0" w:type="dxa"/>
            </w:tcMar>
          </w:tcPr>
          <w:p w14:paraId="3B6AEEF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22</w:t>
            </w:r>
          </w:p>
        </w:tc>
        <w:tc>
          <w:tcPr>
            <w:tcW w:w="877" w:type="dxa"/>
            <w:tcBorders>
              <w:top w:val="nil"/>
              <w:left w:val="nil"/>
              <w:bottom w:val="single" w:sz="6" w:space="0" w:color="000000"/>
              <w:right w:val="nil"/>
            </w:tcBorders>
            <w:tcMar>
              <w:top w:w="0" w:type="dxa"/>
              <w:left w:w="0" w:type="dxa"/>
              <w:bottom w:w="0" w:type="dxa"/>
              <w:right w:w="0" w:type="dxa"/>
            </w:tcMar>
          </w:tcPr>
          <w:p w14:paraId="105E56B8"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39</w:t>
            </w:r>
          </w:p>
        </w:tc>
        <w:tc>
          <w:tcPr>
            <w:tcW w:w="877" w:type="dxa"/>
            <w:tcBorders>
              <w:top w:val="nil"/>
              <w:left w:val="nil"/>
              <w:bottom w:val="single" w:sz="6" w:space="0" w:color="000000"/>
              <w:right w:val="nil"/>
            </w:tcBorders>
            <w:tcMar>
              <w:top w:w="0" w:type="dxa"/>
              <w:left w:w="0" w:type="dxa"/>
              <w:bottom w:w="0" w:type="dxa"/>
              <w:right w:w="0" w:type="dxa"/>
            </w:tcMar>
          </w:tcPr>
          <w:p w14:paraId="0E319448"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30</w:t>
            </w:r>
          </w:p>
        </w:tc>
        <w:tc>
          <w:tcPr>
            <w:tcW w:w="877" w:type="dxa"/>
            <w:tcBorders>
              <w:top w:val="nil"/>
              <w:left w:val="nil"/>
              <w:bottom w:val="single" w:sz="6" w:space="0" w:color="000000"/>
              <w:right w:val="nil"/>
            </w:tcBorders>
            <w:tcMar>
              <w:top w:w="0" w:type="dxa"/>
              <w:left w:w="0" w:type="dxa"/>
              <w:bottom w:w="0" w:type="dxa"/>
              <w:right w:w="0" w:type="dxa"/>
            </w:tcMar>
          </w:tcPr>
          <w:p w14:paraId="1F1253EB"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29</w:t>
            </w:r>
          </w:p>
        </w:tc>
        <w:tc>
          <w:tcPr>
            <w:tcW w:w="877" w:type="dxa"/>
            <w:tcBorders>
              <w:top w:val="nil"/>
              <w:left w:val="nil"/>
              <w:bottom w:val="single" w:sz="6" w:space="0" w:color="000000"/>
              <w:right w:val="nil"/>
            </w:tcBorders>
            <w:tcMar>
              <w:top w:w="0" w:type="dxa"/>
              <w:left w:w="0" w:type="dxa"/>
              <w:bottom w:w="0" w:type="dxa"/>
              <w:right w:w="0" w:type="dxa"/>
            </w:tcMar>
          </w:tcPr>
          <w:p w14:paraId="1D2A15F8"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33</w:t>
            </w:r>
          </w:p>
        </w:tc>
        <w:tc>
          <w:tcPr>
            <w:tcW w:w="877" w:type="dxa"/>
            <w:tcBorders>
              <w:top w:val="nil"/>
              <w:left w:val="nil"/>
              <w:bottom w:val="single" w:sz="6" w:space="0" w:color="000000"/>
              <w:right w:val="nil"/>
            </w:tcBorders>
            <w:tcMar>
              <w:top w:w="0" w:type="dxa"/>
              <w:left w:w="0" w:type="dxa"/>
              <w:bottom w:w="0" w:type="dxa"/>
              <w:right w:w="0" w:type="dxa"/>
            </w:tcMar>
          </w:tcPr>
          <w:p w14:paraId="72999C63"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25</w:t>
            </w:r>
          </w:p>
        </w:tc>
      </w:tr>
      <w:tr w:rsidR="00F050A4" w:rsidRPr="009052E3" w14:paraId="2F37BAC7" w14:textId="77777777" w:rsidTr="005667C1">
        <w:trPr>
          <w:trHeight w:val="20"/>
        </w:trPr>
        <w:tc>
          <w:tcPr>
            <w:tcW w:w="5805" w:type="dxa"/>
            <w:tcBorders>
              <w:top w:val="nil"/>
              <w:left w:val="nil"/>
              <w:bottom w:val="single" w:sz="6" w:space="0" w:color="000000"/>
              <w:right w:val="nil"/>
            </w:tcBorders>
            <w:tcMar>
              <w:top w:w="0" w:type="dxa"/>
              <w:left w:w="20" w:type="dxa"/>
              <w:bottom w:w="0" w:type="dxa"/>
              <w:right w:w="20" w:type="dxa"/>
            </w:tcMar>
          </w:tcPr>
          <w:p w14:paraId="5D3157FD" w14:textId="77777777" w:rsidR="00F050A4" w:rsidRPr="009052E3" w:rsidRDefault="00000000">
            <w:pPr>
              <w:spacing w:before="0" w:after="0" w:line="276" w:lineRule="auto"/>
              <w:ind w:left="140" w:right="140"/>
              <w:rPr>
                <w:rFonts w:ascii="Arial" w:eastAsia="Arial" w:hAnsi="Arial" w:cs="Arial"/>
                <w:b/>
                <w:bCs/>
                <w:sz w:val="18"/>
                <w:szCs w:val="18"/>
                <w:lang w:val="en-GB"/>
              </w:rPr>
            </w:pPr>
            <w:r w:rsidRPr="009052E3">
              <w:rPr>
                <w:rFonts w:ascii="Arial" w:eastAsia="Arial" w:hAnsi="Arial" w:cs="Arial"/>
                <w:b/>
                <w:bCs/>
                <w:sz w:val="18"/>
                <w:szCs w:val="18"/>
                <w:lang w:val="en-GB"/>
              </w:rPr>
              <w:t>Sum of rejected grains (%)</w:t>
            </w:r>
          </w:p>
        </w:tc>
        <w:tc>
          <w:tcPr>
            <w:tcW w:w="960" w:type="dxa"/>
            <w:tcBorders>
              <w:top w:val="nil"/>
              <w:left w:val="nil"/>
              <w:bottom w:val="single" w:sz="6" w:space="0" w:color="000000"/>
              <w:right w:val="nil"/>
            </w:tcBorders>
            <w:tcMar>
              <w:top w:w="0" w:type="dxa"/>
              <w:left w:w="60" w:type="dxa"/>
              <w:bottom w:w="0" w:type="dxa"/>
              <w:right w:w="60" w:type="dxa"/>
            </w:tcMar>
          </w:tcPr>
          <w:p w14:paraId="49097527"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89</w:t>
            </w:r>
          </w:p>
        </w:tc>
        <w:tc>
          <w:tcPr>
            <w:tcW w:w="1050" w:type="dxa"/>
            <w:tcBorders>
              <w:top w:val="nil"/>
              <w:left w:val="nil"/>
              <w:bottom w:val="single" w:sz="6" w:space="0" w:color="000000"/>
              <w:right w:val="nil"/>
            </w:tcBorders>
            <w:tcMar>
              <w:top w:w="0" w:type="dxa"/>
              <w:left w:w="60" w:type="dxa"/>
              <w:bottom w:w="0" w:type="dxa"/>
              <w:right w:w="60" w:type="dxa"/>
            </w:tcMar>
          </w:tcPr>
          <w:p w14:paraId="0AE036C2"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77</w:t>
            </w:r>
          </w:p>
        </w:tc>
        <w:tc>
          <w:tcPr>
            <w:tcW w:w="877" w:type="dxa"/>
            <w:tcBorders>
              <w:top w:val="nil"/>
              <w:left w:val="nil"/>
              <w:bottom w:val="single" w:sz="6" w:space="0" w:color="000000"/>
              <w:right w:val="nil"/>
            </w:tcBorders>
            <w:tcMar>
              <w:top w:w="0" w:type="dxa"/>
              <w:left w:w="0" w:type="dxa"/>
              <w:bottom w:w="0" w:type="dxa"/>
              <w:right w:w="0" w:type="dxa"/>
            </w:tcMar>
          </w:tcPr>
          <w:p w14:paraId="56A15EEE"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87</w:t>
            </w:r>
          </w:p>
        </w:tc>
        <w:tc>
          <w:tcPr>
            <w:tcW w:w="877" w:type="dxa"/>
            <w:tcBorders>
              <w:top w:val="nil"/>
              <w:left w:val="nil"/>
              <w:bottom w:val="single" w:sz="6" w:space="0" w:color="000000"/>
              <w:right w:val="nil"/>
            </w:tcBorders>
            <w:tcMar>
              <w:top w:w="0" w:type="dxa"/>
              <w:left w:w="0" w:type="dxa"/>
              <w:bottom w:w="0" w:type="dxa"/>
              <w:right w:w="0" w:type="dxa"/>
            </w:tcMar>
          </w:tcPr>
          <w:p w14:paraId="07C3C1FB"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83</w:t>
            </w:r>
          </w:p>
        </w:tc>
        <w:tc>
          <w:tcPr>
            <w:tcW w:w="877" w:type="dxa"/>
            <w:tcBorders>
              <w:top w:val="nil"/>
              <w:left w:val="nil"/>
              <w:bottom w:val="single" w:sz="6" w:space="0" w:color="000000"/>
              <w:right w:val="nil"/>
            </w:tcBorders>
            <w:tcMar>
              <w:top w:w="0" w:type="dxa"/>
              <w:left w:w="0" w:type="dxa"/>
              <w:bottom w:w="0" w:type="dxa"/>
              <w:right w:w="0" w:type="dxa"/>
            </w:tcMar>
          </w:tcPr>
          <w:p w14:paraId="7BF574C6"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82</w:t>
            </w:r>
          </w:p>
        </w:tc>
        <w:tc>
          <w:tcPr>
            <w:tcW w:w="877" w:type="dxa"/>
            <w:tcBorders>
              <w:top w:val="nil"/>
              <w:left w:val="nil"/>
              <w:bottom w:val="single" w:sz="6" w:space="0" w:color="000000"/>
              <w:right w:val="nil"/>
            </w:tcBorders>
            <w:tcMar>
              <w:top w:w="0" w:type="dxa"/>
              <w:left w:w="0" w:type="dxa"/>
              <w:bottom w:w="0" w:type="dxa"/>
              <w:right w:w="0" w:type="dxa"/>
            </w:tcMar>
          </w:tcPr>
          <w:p w14:paraId="128DD1C9"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78</w:t>
            </w:r>
          </w:p>
        </w:tc>
        <w:tc>
          <w:tcPr>
            <w:tcW w:w="877" w:type="dxa"/>
            <w:tcBorders>
              <w:top w:val="nil"/>
              <w:left w:val="nil"/>
              <w:bottom w:val="single" w:sz="6" w:space="0" w:color="000000"/>
              <w:right w:val="nil"/>
            </w:tcBorders>
            <w:tcMar>
              <w:top w:w="0" w:type="dxa"/>
              <w:left w:w="0" w:type="dxa"/>
              <w:bottom w:w="0" w:type="dxa"/>
              <w:right w:w="0" w:type="dxa"/>
            </w:tcMar>
          </w:tcPr>
          <w:p w14:paraId="65B5B740"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74</w:t>
            </w:r>
          </w:p>
        </w:tc>
        <w:tc>
          <w:tcPr>
            <w:tcW w:w="877" w:type="dxa"/>
            <w:tcBorders>
              <w:top w:val="nil"/>
              <w:left w:val="nil"/>
              <w:bottom w:val="single" w:sz="6" w:space="0" w:color="000000"/>
              <w:right w:val="nil"/>
            </w:tcBorders>
            <w:tcMar>
              <w:top w:w="0" w:type="dxa"/>
              <w:left w:w="0" w:type="dxa"/>
              <w:bottom w:w="0" w:type="dxa"/>
              <w:right w:w="0" w:type="dxa"/>
            </w:tcMar>
          </w:tcPr>
          <w:p w14:paraId="07440B0A"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76</w:t>
            </w:r>
          </w:p>
        </w:tc>
        <w:tc>
          <w:tcPr>
            <w:tcW w:w="877" w:type="dxa"/>
            <w:tcBorders>
              <w:top w:val="nil"/>
              <w:left w:val="nil"/>
              <w:bottom w:val="single" w:sz="6" w:space="0" w:color="000000"/>
              <w:right w:val="nil"/>
            </w:tcBorders>
            <w:tcMar>
              <w:top w:w="0" w:type="dxa"/>
              <w:left w:w="0" w:type="dxa"/>
              <w:bottom w:w="0" w:type="dxa"/>
              <w:right w:w="0" w:type="dxa"/>
            </w:tcMar>
          </w:tcPr>
          <w:p w14:paraId="58682A9D"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96</w:t>
            </w:r>
          </w:p>
        </w:tc>
      </w:tr>
      <w:tr w:rsidR="00F050A4" w:rsidRPr="009052E3" w14:paraId="34926237" w14:textId="77777777" w:rsidTr="005667C1">
        <w:trPr>
          <w:trHeight w:val="20"/>
        </w:trPr>
        <w:tc>
          <w:tcPr>
            <w:tcW w:w="5805" w:type="dxa"/>
            <w:tcBorders>
              <w:top w:val="nil"/>
              <w:left w:val="nil"/>
              <w:bottom w:val="single" w:sz="6" w:space="0" w:color="000000"/>
              <w:right w:val="nil"/>
            </w:tcBorders>
            <w:tcMar>
              <w:top w:w="0" w:type="dxa"/>
              <w:left w:w="20" w:type="dxa"/>
              <w:bottom w:w="0" w:type="dxa"/>
              <w:right w:w="20" w:type="dxa"/>
            </w:tcMar>
          </w:tcPr>
          <w:p w14:paraId="080533CC" w14:textId="77777777" w:rsidR="00F050A4" w:rsidRPr="009052E3" w:rsidRDefault="00000000">
            <w:pPr>
              <w:spacing w:before="0" w:after="0" w:line="276" w:lineRule="auto"/>
              <w:ind w:left="140" w:right="140"/>
              <w:rPr>
                <w:rFonts w:ascii="Arial" w:eastAsia="Arial" w:hAnsi="Arial" w:cs="Arial"/>
                <w:b/>
                <w:bCs/>
                <w:sz w:val="18"/>
                <w:szCs w:val="18"/>
                <w:lang w:val="en-GB"/>
              </w:rPr>
            </w:pPr>
            <w:r w:rsidRPr="009052E3">
              <w:rPr>
                <w:rFonts w:ascii="Arial" w:eastAsia="Arial" w:hAnsi="Arial" w:cs="Arial"/>
                <w:b/>
                <w:bCs/>
                <w:sz w:val="18"/>
                <w:szCs w:val="18"/>
                <w:lang w:val="en-GB"/>
              </w:rPr>
              <w:t>Sum of accepted grains (%)</w:t>
            </w:r>
          </w:p>
        </w:tc>
        <w:tc>
          <w:tcPr>
            <w:tcW w:w="960" w:type="dxa"/>
            <w:tcBorders>
              <w:top w:val="nil"/>
              <w:left w:val="nil"/>
              <w:bottom w:val="single" w:sz="6" w:space="0" w:color="000000"/>
              <w:right w:val="nil"/>
            </w:tcBorders>
            <w:tcMar>
              <w:top w:w="0" w:type="dxa"/>
              <w:left w:w="60" w:type="dxa"/>
              <w:bottom w:w="0" w:type="dxa"/>
              <w:right w:w="60" w:type="dxa"/>
            </w:tcMar>
          </w:tcPr>
          <w:p w14:paraId="4AA0C1DF"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11</w:t>
            </w:r>
          </w:p>
        </w:tc>
        <w:tc>
          <w:tcPr>
            <w:tcW w:w="1050" w:type="dxa"/>
            <w:tcBorders>
              <w:top w:val="nil"/>
              <w:left w:val="nil"/>
              <w:bottom w:val="single" w:sz="6" w:space="0" w:color="000000"/>
              <w:right w:val="nil"/>
            </w:tcBorders>
            <w:tcMar>
              <w:top w:w="0" w:type="dxa"/>
              <w:left w:w="60" w:type="dxa"/>
              <w:bottom w:w="0" w:type="dxa"/>
              <w:right w:w="60" w:type="dxa"/>
            </w:tcMar>
          </w:tcPr>
          <w:p w14:paraId="143A5AA9"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23</w:t>
            </w:r>
          </w:p>
        </w:tc>
        <w:tc>
          <w:tcPr>
            <w:tcW w:w="877" w:type="dxa"/>
            <w:tcBorders>
              <w:top w:val="nil"/>
              <w:left w:val="nil"/>
              <w:bottom w:val="single" w:sz="6" w:space="0" w:color="000000"/>
              <w:right w:val="nil"/>
            </w:tcBorders>
            <w:tcMar>
              <w:top w:w="0" w:type="dxa"/>
              <w:left w:w="0" w:type="dxa"/>
              <w:bottom w:w="0" w:type="dxa"/>
              <w:right w:w="0" w:type="dxa"/>
            </w:tcMar>
          </w:tcPr>
          <w:p w14:paraId="1DB4C649"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13</w:t>
            </w:r>
          </w:p>
        </w:tc>
        <w:tc>
          <w:tcPr>
            <w:tcW w:w="877" w:type="dxa"/>
            <w:tcBorders>
              <w:top w:val="nil"/>
              <w:left w:val="nil"/>
              <w:bottom w:val="single" w:sz="6" w:space="0" w:color="000000"/>
              <w:right w:val="nil"/>
            </w:tcBorders>
            <w:tcMar>
              <w:top w:w="0" w:type="dxa"/>
              <w:left w:w="0" w:type="dxa"/>
              <w:bottom w:w="0" w:type="dxa"/>
              <w:right w:w="0" w:type="dxa"/>
            </w:tcMar>
          </w:tcPr>
          <w:p w14:paraId="3B279D89"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17</w:t>
            </w:r>
          </w:p>
        </w:tc>
        <w:tc>
          <w:tcPr>
            <w:tcW w:w="877" w:type="dxa"/>
            <w:tcBorders>
              <w:top w:val="nil"/>
              <w:left w:val="nil"/>
              <w:bottom w:val="single" w:sz="6" w:space="0" w:color="000000"/>
              <w:right w:val="nil"/>
            </w:tcBorders>
            <w:tcMar>
              <w:top w:w="0" w:type="dxa"/>
              <w:left w:w="0" w:type="dxa"/>
              <w:bottom w:w="0" w:type="dxa"/>
              <w:right w:w="0" w:type="dxa"/>
            </w:tcMar>
          </w:tcPr>
          <w:p w14:paraId="79D36164"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18</w:t>
            </w:r>
          </w:p>
        </w:tc>
        <w:tc>
          <w:tcPr>
            <w:tcW w:w="877" w:type="dxa"/>
            <w:tcBorders>
              <w:top w:val="nil"/>
              <w:left w:val="nil"/>
              <w:bottom w:val="single" w:sz="6" w:space="0" w:color="000000"/>
              <w:right w:val="nil"/>
            </w:tcBorders>
            <w:tcMar>
              <w:top w:w="0" w:type="dxa"/>
              <w:left w:w="0" w:type="dxa"/>
              <w:bottom w:w="0" w:type="dxa"/>
              <w:right w:w="0" w:type="dxa"/>
            </w:tcMar>
          </w:tcPr>
          <w:p w14:paraId="3D4C2440"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22</w:t>
            </w:r>
          </w:p>
        </w:tc>
        <w:tc>
          <w:tcPr>
            <w:tcW w:w="877" w:type="dxa"/>
            <w:tcBorders>
              <w:top w:val="nil"/>
              <w:left w:val="nil"/>
              <w:bottom w:val="single" w:sz="6" w:space="0" w:color="000000"/>
              <w:right w:val="nil"/>
            </w:tcBorders>
            <w:tcMar>
              <w:top w:w="0" w:type="dxa"/>
              <w:left w:w="0" w:type="dxa"/>
              <w:bottom w:w="0" w:type="dxa"/>
              <w:right w:w="0" w:type="dxa"/>
            </w:tcMar>
          </w:tcPr>
          <w:p w14:paraId="2D178CE2"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26</w:t>
            </w:r>
          </w:p>
        </w:tc>
        <w:tc>
          <w:tcPr>
            <w:tcW w:w="877" w:type="dxa"/>
            <w:tcBorders>
              <w:top w:val="nil"/>
              <w:left w:val="nil"/>
              <w:bottom w:val="single" w:sz="6" w:space="0" w:color="000000"/>
              <w:right w:val="nil"/>
            </w:tcBorders>
            <w:tcMar>
              <w:top w:w="0" w:type="dxa"/>
              <w:left w:w="0" w:type="dxa"/>
              <w:bottom w:w="0" w:type="dxa"/>
              <w:right w:w="0" w:type="dxa"/>
            </w:tcMar>
          </w:tcPr>
          <w:p w14:paraId="7B848793"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24</w:t>
            </w:r>
          </w:p>
        </w:tc>
        <w:tc>
          <w:tcPr>
            <w:tcW w:w="877" w:type="dxa"/>
            <w:tcBorders>
              <w:top w:val="nil"/>
              <w:left w:val="nil"/>
              <w:bottom w:val="single" w:sz="6" w:space="0" w:color="000000"/>
              <w:right w:val="nil"/>
            </w:tcBorders>
            <w:tcMar>
              <w:top w:w="0" w:type="dxa"/>
              <w:left w:w="0" w:type="dxa"/>
              <w:bottom w:w="0" w:type="dxa"/>
              <w:right w:w="0" w:type="dxa"/>
            </w:tcMar>
          </w:tcPr>
          <w:p w14:paraId="26520B90" w14:textId="77777777" w:rsidR="00F050A4" w:rsidRPr="009052E3" w:rsidRDefault="00000000">
            <w:pPr>
              <w:spacing w:before="0" w:after="0" w:line="276" w:lineRule="auto"/>
              <w:ind w:left="140" w:right="140"/>
              <w:jc w:val="center"/>
              <w:rPr>
                <w:rFonts w:ascii="Arial" w:eastAsia="Arial" w:hAnsi="Arial" w:cs="Arial"/>
                <w:sz w:val="18"/>
                <w:szCs w:val="18"/>
                <w:lang w:val="en-GB"/>
              </w:rPr>
            </w:pPr>
            <w:r w:rsidRPr="009052E3">
              <w:rPr>
                <w:rFonts w:ascii="Arial" w:eastAsia="Arial" w:hAnsi="Arial" w:cs="Arial"/>
                <w:sz w:val="18"/>
                <w:szCs w:val="18"/>
                <w:lang w:val="en-GB"/>
              </w:rPr>
              <w:t>4</w:t>
            </w:r>
          </w:p>
        </w:tc>
      </w:tr>
    </w:tbl>
    <w:p w14:paraId="6ECE95B8" w14:textId="77777777" w:rsidR="00F050A4" w:rsidRPr="009052E3" w:rsidRDefault="00000000">
      <w:pPr>
        <w:spacing w:after="200" w:line="276" w:lineRule="auto"/>
        <w:rPr>
          <w:lang w:val="en-GB"/>
        </w:rPr>
      </w:pPr>
      <w:r w:rsidRPr="009052E3">
        <w:rPr>
          <w:lang w:val="en-GB"/>
        </w:rPr>
        <w:br w:type="page"/>
      </w:r>
    </w:p>
    <w:p w14:paraId="0652A776" w14:textId="77777777" w:rsidR="00F050A4" w:rsidRPr="009052E3" w:rsidRDefault="00000000" w:rsidP="005667C1">
      <w:pPr>
        <w:spacing w:before="0" w:after="120" w:line="276" w:lineRule="auto"/>
        <w:rPr>
          <w:lang w:val="en-GB"/>
        </w:rPr>
      </w:pPr>
      <w:r w:rsidRPr="009052E3">
        <w:rPr>
          <w:b/>
          <w:bCs/>
          <w:sz w:val="22"/>
          <w:szCs w:val="22"/>
          <w:lang w:val="en-GB"/>
        </w:rPr>
        <w:lastRenderedPageBreak/>
        <w:t xml:space="preserve">Table S3 | </w:t>
      </w:r>
      <w:r w:rsidRPr="009052E3">
        <w:rPr>
          <w:sz w:val="22"/>
          <w:szCs w:val="22"/>
          <w:lang w:val="en-GB"/>
        </w:rPr>
        <w:t>Summary of environmental dose rates, equivalent dose (D</w:t>
      </w:r>
      <w:r w:rsidRPr="009052E3">
        <w:rPr>
          <w:sz w:val="22"/>
          <w:szCs w:val="22"/>
          <w:vertAlign w:val="subscript"/>
          <w:lang w:val="en-GB"/>
        </w:rPr>
        <w:t>e</w:t>
      </w:r>
      <w:r w:rsidRPr="009052E3">
        <w:rPr>
          <w:sz w:val="22"/>
          <w:szCs w:val="22"/>
          <w:lang w:val="en-GB"/>
        </w:rPr>
        <w:t>) data and final ages for the OSL dating samples from sites TH505, TH584 and TH571.</w:t>
      </w:r>
    </w:p>
    <w:tbl>
      <w:tblPr>
        <w:tblStyle w:val="a2"/>
        <w:tblW w:w="137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779"/>
        <w:gridCol w:w="928"/>
        <w:gridCol w:w="808"/>
        <w:gridCol w:w="898"/>
        <w:gridCol w:w="898"/>
        <w:gridCol w:w="1077"/>
        <w:gridCol w:w="1077"/>
        <w:gridCol w:w="1077"/>
        <w:gridCol w:w="1077"/>
        <w:gridCol w:w="1092"/>
        <w:gridCol w:w="140"/>
        <w:gridCol w:w="1017"/>
        <w:gridCol w:w="718"/>
        <w:gridCol w:w="1077"/>
        <w:gridCol w:w="1047"/>
      </w:tblGrid>
      <w:tr w:rsidR="00F050A4" w:rsidRPr="009052E3" w14:paraId="270191F9" w14:textId="77777777" w:rsidTr="005667C1">
        <w:trPr>
          <w:trHeight w:val="20"/>
        </w:trPr>
        <w:tc>
          <w:tcPr>
            <w:tcW w:w="780" w:type="dxa"/>
            <w:vMerge w:val="restart"/>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2BEF17D6"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Sample ID</w:t>
            </w:r>
          </w:p>
          <w:p w14:paraId="0E72288A"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(OSL)</w:t>
            </w:r>
          </w:p>
        </w:tc>
        <w:tc>
          <w:tcPr>
            <w:tcW w:w="930" w:type="dxa"/>
            <w:vMerge w:val="restart"/>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4C89E7A9"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Site | Field ID</w:t>
            </w:r>
          </w:p>
        </w:tc>
        <w:tc>
          <w:tcPr>
            <w:tcW w:w="810" w:type="dxa"/>
            <w:vMerge w:val="restart"/>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61891AB4"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Sample</w:t>
            </w:r>
          </w:p>
          <w:p w14:paraId="63D26333"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depth</w:t>
            </w:r>
          </w:p>
          <w:p w14:paraId="19348661"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(cm)</w:t>
            </w:r>
          </w:p>
        </w:tc>
        <w:tc>
          <w:tcPr>
            <w:tcW w:w="900" w:type="dxa"/>
            <w:vMerge w:val="restart"/>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0F13EB77"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Grain</w:t>
            </w:r>
          </w:p>
          <w:p w14:paraId="0A3CFEDD"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size</w:t>
            </w:r>
          </w:p>
          <w:p w14:paraId="610A1476"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(μm)</w:t>
            </w:r>
          </w:p>
        </w:tc>
        <w:tc>
          <w:tcPr>
            <w:tcW w:w="900" w:type="dxa"/>
            <w:vMerge w:val="restart"/>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5ABFEB33"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Water</w:t>
            </w:r>
          </w:p>
          <w:p w14:paraId="0FAEF8CB"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content</w:t>
            </w:r>
          </w:p>
          <w:p w14:paraId="468B417D" w14:textId="77777777" w:rsidR="00F050A4" w:rsidRPr="009052E3" w:rsidRDefault="00000000">
            <w:pPr>
              <w:spacing w:before="0" w:after="0" w:line="276" w:lineRule="auto"/>
              <w:jc w:val="center"/>
              <w:rPr>
                <w:rFonts w:ascii="Arial" w:eastAsia="Arial" w:hAnsi="Arial" w:cs="Arial"/>
                <w:b/>
                <w:bCs/>
                <w:sz w:val="18"/>
                <w:szCs w:val="18"/>
                <w:vertAlign w:val="superscript"/>
                <w:lang w:val="en-GB"/>
              </w:rPr>
            </w:pPr>
            <w:r w:rsidRPr="009052E3">
              <w:rPr>
                <w:rFonts w:ascii="Arial" w:eastAsia="Arial" w:hAnsi="Arial" w:cs="Arial"/>
                <w:b/>
                <w:bCs/>
                <w:sz w:val="18"/>
                <w:szCs w:val="18"/>
                <w:lang w:val="en-GB"/>
              </w:rPr>
              <w:t xml:space="preserve">(%) </w:t>
            </w:r>
            <w:r w:rsidRPr="009052E3">
              <w:rPr>
                <w:rFonts w:ascii="Arial" w:eastAsia="Arial" w:hAnsi="Arial" w:cs="Arial"/>
                <w:b/>
                <w:bCs/>
                <w:sz w:val="18"/>
                <w:szCs w:val="18"/>
                <w:vertAlign w:val="superscript"/>
                <w:lang w:val="en-GB"/>
              </w:rPr>
              <w:t>a</w:t>
            </w:r>
          </w:p>
        </w:tc>
        <w:tc>
          <w:tcPr>
            <w:tcW w:w="5415" w:type="dxa"/>
            <w:gridSpan w:val="5"/>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675C25A9" w14:textId="77777777" w:rsidR="00F050A4" w:rsidRPr="009052E3" w:rsidRDefault="00000000">
            <w:pPr>
              <w:spacing w:before="0" w:after="0" w:line="276" w:lineRule="auto"/>
              <w:ind w:right="-160"/>
              <w:jc w:val="center"/>
              <w:rPr>
                <w:rFonts w:ascii="Arial" w:eastAsia="Arial" w:hAnsi="Arial" w:cs="Arial"/>
                <w:b/>
                <w:bCs/>
                <w:sz w:val="18"/>
                <w:szCs w:val="18"/>
                <w:lang w:val="en-GB"/>
              </w:rPr>
            </w:pPr>
            <w:r w:rsidRPr="009052E3">
              <w:rPr>
                <w:rFonts w:ascii="Arial" w:eastAsia="Arial" w:hAnsi="Arial" w:cs="Arial"/>
                <w:b/>
                <w:bCs/>
                <w:sz w:val="18"/>
                <w:szCs w:val="18"/>
                <w:lang w:val="en-GB"/>
              </w:rPr>
              <w:t>Environmental dose rate (Gy/ka)</w:t>
            </w:r>
          </w:p>
        </w:tc>
        <w:tc>
          <w:tcPr>
            <w:tcW w:w="105" w:type="dxa"/>
            <w:tcBorders>
              <w:top w:val="single" w:sz="6" w:space="0" w:color="000000"/>
              <w:left w:val="nil"/>
              <w:bottom w:val="nil"/>
              <w:right w:val="nil"/>
            </w:tcBorders>
            <w:shd w:val="clear" w:color="auto" w:fill="FFFFFF"/>
            <w:tcMar>
              <w:top w:w="0" w:type="dxa"/>
              <w:left w:w="60" w:type="dxa"/>
              <w:bottom w:w="0" w:type="dxa"/>
              <w:right w:w="60" w:type="dxa"/>
            </w:tcMar>
          </w:tcPr>
          <w:p w14:paraId="551DA8A6" w14:textId="77777777" w:rsidR="00F050A4" w:rsidRPr="009052E3" w:rsidRDefault="00000000">
            <w:pPr>
              <w:spacing w:before="0" w:after="0" w:line="276" w:lineRule="auto"/>
              <w:ind w:right="-160"/>
              <w:jc w:val="center"/>
              <w:rPr>
                <w:rFonts w:ascii="Arial" w:eastAsia="Arial" w:hAnsi="Arial" w:cs="Arial"/>
                <w:b/>
                <w:bCs/>
                <w:sz w:val="18"/>
                <w:szCs w:val="18"/>
                <w:lang w:val="en-GB"/>
              </w:rPr>
            </w:pPr>
            <w:r w:rsidRPr="009052E3">
              <w:rPr>
                <w:rFonts w:ascii="Arial" w:eastAsia="Arial" w:hAnsi="Arial" w:cs="Arial"/>
                <w:b/>
                <w:bCs/>
                <w:sz w:val="18"/>
                <w:szCs w:val="18"/>
                <w:lang w:val="en-GB"/>
              </w:rPr>
              <w:t xml:space="preserve"> </w:t>
            </w:r>
          </w:p>
        </w:tc>
        <w:tc>
          <w:tcPr>
            <w:tcW w:w="2820" w:type="dxa"/>
            <w:gridSpan w:val="3"/>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6DDBC37D"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Equivalent dose (D</w:t>
            </w:r>
            <w:r w:rsidRPr="009052E3">
              <w:rPr>
                <w:rFonts w:ascii="Arial" w:eastAsia="Arial" w:hAnsi="Arial" w:cs="Arial"/>
                <w:b/>
                <w:bCs/>
                <w:sz w:val="18"/>
                <w:szCs w:val="18"/>
                <w:vertAlign w:val="subscript"/>
                <w:lang w:val="en-GB"/>
              </w:rPr>
              <w:t>e</w:t>
            </w:r>
            <w:r w:rsidRPr="009052E3">
              <w:rPr>
                <w:rFonts w:ascii="Arial" w:eastAsia="Arial" w:hAnsi="Arial" w:cs="Arial"/>
                <w:b/>
                <w:bCs/>
                <w:sz w:val="18"/>
                <w:szCs w:val="18"/>
                <w:lang w:val="en-GB"/>
              </w:rPr>
              <w:t>) data</w:t>
            </w:r>
          </w:p>
        </w:tc>
        <w:tc>
          <w:tcPr>
            <w:tcW w:w="1050" w:type="dxa"/>
            <w:vMerge w:val="restart"/>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22E794CA"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Age</w:t>
            </w:r>
          </w:p>
          <w:p w14:paraId="2943BEF5" w14:textId="77777777" w:rsidR="00F050A4" w:rsidRPr="009052E3" w:rsidRDefault="00000000">
            <w:pPr>
              <w:spacing w:before="0" w:after="0" w:line="276" w:lineRule="auto"/>
              <w:jc w:val="center"/>
              <w:rPr>
                <w:rFonts w:ascii="Arial" w:eastAsia="Arial" w:hAnsi="Arial" w:cs="Arial"/>
                <w:b/>
                <w:bCs/>
                <w:sz w:val="18"/>
                <w:szCs w:val="18"/>
                <w:vertAlign w:val="superscript"/>
                <w:lang w:val="en-GB"/>
              </w:rPr>
            </w:pPr>
            <w:r w:rsidRPr="009052E3">
              <w:rPr>
                <w:rFonts w:ascii="Arial" w:eastAsia="Arial" w:hAnsi="Arial" w:cs="Arial"/>
                <w:b/>
                <w:bCs/>
                <w:sz w:val="18"/>
                <w:szCs w:val="18"/>
                <w:lang w:val="en-GB"/>
              </w:rPr>
              <w:t xml:space="preserve">(ka) </w:t>
            </w:r>
            <w:r w:rsidRPr="009052E3">
              <w:rPr>
                <w:rFonts w:ascii="Arial" w:eastAsia="Arial" w:hAnsi="Arial" w:cs="Arial"/>
                <w:b/>
                <w:bCs/>
                <w:sz w:val="18"/>
                <w:szCs w:val="18"/>
                <w:vertAlign w:val="superscript"/>
                <w:lang w:val="en-GB"/>
              </w:rPr>
              <w:t>e,i</w:t>
            </w:r>
          </w:p>
        </w:tc>
      </w:tr>
      <w:tr w:rsidR="00F050A4" w:rsidRPr="009052E3" w14:paraId="4C4E94B9" w14:textId="77777777" w:rsidTr="005667C1">
        <w:trPr>
          <w:trHeight w:val="20"/>
        </w:trPr>
        <w:tc>
          <w:tcPr>
            <w:tcW w:w="780" w:type="dxa"/>
            <w:vMerge/>
            <w:tcBorders>
              <w:top w:val="single" w:sz="6" w:space="0" w:color="000000"/>
              <w:left w:val="nil"/>
              <w:bottom w:val="single" w:sz="6" w:space="0" w:color="000000"/>
              <w:right w:val="nil"/>
            </w:tcBorders>
            <w:tcMar>
              <w:top w:w="100" w:type="dxa"/>
              <w:left w:w="100" w:type="dxa"/>
              <w:bottom w:w="100" w:type="dxa"/>
              <w:right w:w="100" w:type="dxa"/>
            </w:tcMar>
          </w:tcPr>
          <w:p w14:paraId="0249D68D" w14:textId="77777777" w:rsidR="00F050A4" w:rsidRPr="009052E3" w:rsidRDefault="00F050A4">
            <w:pPr>
              <w:spacing w:after="200" w:line="276" w:lineRule="auto"/>
              <w:rPr>
                <w:lang w:val="en-GB"/>
              </w:rPr>
            </w:pPr>
          </w:p>
        </w:tc>
        <w:tc>
          <w:tcPr>
            <w:tcW w:w="930" w:type="dxa"/>
            <w:vMerge/>
            <w:tcBorders>
              <w:top w:val="single" w:sz="6" w:space="0" w:color="000000"/>
              <w:left w:val="nil"/>
              <w:bottom w:val="single" w:sz="6" w:space="0" w:color="000000"/>
              <w:right w:val="nil"/>
            </w:tcBorders>
            <w:tcMar>
              <w:top w:w="100" w:type="dxa"/>
              <w:left w:w="100" w:type="dxa"/>
              <w:bottom w:w="100" w:type="dxa"/>
              <w:right w:w="100" w:type="dxa"/>
            </w:tcMar>
          </w:tcPr>
          <w:p w14:paraId="65B89193" w14:textId="77777777" w:rsidR="00F050A4" w:rsidRPr="009052E3" w:rsidRDefault="00F050A4">
            <w:pPr>
              <w:spacing w:after="200" w:line="276" w:lineRule="auto"/>
              <w:rPr>
                <w:lang w:val="en-GB"/>
              </w:rPr>
            </w:pPr>
          </w:p>
        </w:tc>
        <w:tc>
          <w:tcPr>
            <w:tcW w:w="810" w:type="dxa"/>
            <w:vMerge/>
            <w:tcBorders>
              <w:top w:val="single" w:sz="6" w:space="0" w:color="000000"/>
              <w:left w:val="nil"/>
              <w:bottom w:val="single" w:sz="6" w:space="0" w:color="000000"/>
              <w:right w:val="nil"/>
            </w:tcBorders>
            <w:tcMar>
              <w:top w:w="100" w:type="dxa"/>
              <w:left w:w="100" w:type="dxa"/>
              <w:bottom w:w="100" w:type="dxa"/>
              <w:right w:w="100" w:type="dxa"/>
            </w:tcMar>
          </w:tcPr>
          <w:p w14:paraId="74B590A3" w14:textId="77777777" w:rsidR="00F050A4" w:rsidRPr="009052E3" w:rsidRDefault="00F050A4">
            <w:pPr>
              <w:spacing w:after="200" w:line="276" w:lineRule="auto"/>
              <w:rPr>
                <w:lang w:val="en-GB"/>
              </w:rPr>
            </w:pPr>
          </w:p>
        </w:tc>
        <w:tc>
          <w:tcPr>
            <w:tcW w:w="900" w:type="dxa"/>
            <w:vMerge/>
            <w:tcBorders>
              <w:top w:val="single" w:sz="6" w:space="0" w:color="000000"/>
              <w:left w:val="nil"/>
              <w:bottom w:val="single" w:sz="6" w:space="0" w:color="000000"/>
              <w:right w:val="nil"/>
            </w:tcBorders>
            <w:tcMar>
              <w:top w:w="100" w:type="dxa"/>
              <w:left w:w="100" w:type="dxa"/>
              <w:bottom w:w="100" w:type="dxa"/>
              <w:right w:w="100" w:type="dxa"/>
            </w:tcMar>
          </w:tcPr>
          <w:p w14:paraId="747AC50F" w14:textId="77777777" w:rsidR="00F050A4" w:rsidRPr="009052E3" w:rsidRDefault="00F050A4">
            <w:pPr>
              <w:spacing w:after="200" w:line="276" w:lineRule="auto"/>
              <w:rPr>
                <w:lang w:val="en-GB"/>
              </w:rPr>
            </w:pPr>
          </w:p>
        </w:tc>
        <w:tc>
          <w:tcPr>
            <w:tcW w:w="900" w:type="dxa"/>
            <w:vMerge/>
            <w:tcBorders>
              <w:top w:val="single" w:sz="6" w:space="0" w:color="000000"/>
              <w:left w:val="nil"/>
              <w:bottom w:val="single" w:sz="6" w:space="0" w:color="000000"/>
              <w:right w:val="nil"/>
            </w:tcBorders>
            <w:tcMar>
              <w:top w:w="100" w:type="dxa"/>
              <w:left w:w="100" w:type="dxa"/>
              <w:bottom w:w="100" w:type="dxa"/>
              <w:right w:w="100" w:type="dxa"/>
            </w:tcMar>
          </w:tcPr>
          <w:p w14:paraId="24E6B66E" w14:textId="77777777" w:rsidR="00F050A4" w:rsidRPr="009052E3" w:rsidRDefault="00F050A4">
            <w:pPr>
              <w:spacing w:after="200" w:line="276" w:lineRule="auto"/>
              <w:rPr>
                <w:lang w:val="en-GB"/>
              </w:rPr>
            </w:pPr>
          </w:p>
        </w:tc>
        <w:tc>
          <w:tcPr>
            <w:tcW w:w="1080" w:type="dxa"/>
            <w:tcBorders>
              <w:top w:val="nil"/>
              <w:left w:val="nil"/>
              <w:bottom w:val="single" w:sz="6" w:space="0" w:color="000000"/>
              <w:right w:val="nil"/>
            </w:tcBorders>
            <w:shd w:val="clear" w:color="auto" w:fill="FFFFFF"/>
            <w:tcMar>
              <w:top w:w="0" w:type="dxa"/>
              <w:left w:w="60" w:type="dxa"/>
              <w:bottom w:w="0" w:type="dxa"/>
              <w:right w:w="60" w:type="dxa"/>
            </w:tcMar>
          </w:tcPr>
          <w:p w14:paraId="41F155AE"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Beta</w:t>
            </w:r>
          </w:p>
          <w:p w14:paraId="6270C522" w14:textId="77777777" w:rsidR="00F050A4" w:rsidRPr="009052E3" w:rsidRDefault="00000000">
            <w:pPr>
              <w:spacing w:before="0" w:after="0" w:line="276" w:lineRule="auto"/>
              <w:jc w:val="center"/>
              <w:rPr>
                <w:rFonts w:ascii="Arial" w:eastAsia="Arial" w:hAnsi="Arial" w:cs="Arial"/>
                <w:b/>
                <w:bCs/>
                <w:sz w:val="18"/>
                <w:szCs w:val="18"/>
                <w:vertAlign w:val="superscript"/>
                <w:lang w:val="en-GB"/>
              </w:rPr>
            </w:pPr>
            <w:r w:rsidRPr="009052E3">
              <w:rPr>
                <w:rFonts w:ascii="Arial" w:eastAsia="Arial" w:hAnsi="Arial" w:cs="Arial"/>
                <w:b/>
                <w:bCs/>
                <w:sz w:val="18"/>
                <w:szCs w:val="18"/>
                <w:lang w:val="en-GB"/>
              </w:rPr>
              <w:t xml:space="preserve">dose rate </w:t>
            </w:r>
            <w:r w:rsidRPr="009052E3">
              <w:rPr>
                <w:rFonts w:ascii="Arial" w:eastAsia="Arial" w:hAnsi="Arial" w:cs="Arial"/>
                <w:b/>
                <w:bCs/>
                <w:sz w:val="18"/>
                <w:szCs w:val="18"/>
                <w:vertAlign w:val="superscript"/>
                <w:lang w:val="en-GB"/>
              </w:rPr>
              <w:t>b</w:t>
            </w:r>
          </w:p>
        </w:tc>
        <w:tc>
          <w:tcPr>
            <w:tcW w:w="1080" w:type="dxa"/>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1B4789C9"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Gamma</w:t>
            </w:r>
          </w:p>
          <w:p w14:paraId="227DB518" w14:textId="77777777" w:rsidR="00F050A4" w:rsidRPr="009052E3" w:rsidRDefault="00000000">
            <w:pPr>
              <w:spacing w:before="0" w:after="0" w:line="276" w:lineRule="auto"/>
              <w:jc w:val="center"/>
              <w:rPr>
                <w:rFonts w:ascii="Arial" w:eastAsia="Arial" w:hAnsi="Arial" w:cs="Arial"/>
                <w:b/>
                <w:bCs/>
                <w:sz w:val="18"/>
                <w:szCs w:val="18"/>
                <w:vertAlign w:val="superscript"/>
                <w:lang w:val="en-GB"/>
              </w:rPr>
            </w:pPr>
            <w:r w:rsidRPr="009052E3">
              <w:rPr>
                <w:rFonts w:ascii="Arial" w:eastAsia="Arial" w:hAnsi="Arial" w:cs="Arial"/>
                <w:b/>
                <w:bCs/>
                <w:sz w:val="18"/>
                <w:szCs w:val="18"/>
                <w:lang w:val="en-GB"/>
              </w:rPr>
              <w:t xml:space="preserve">dose rate </w:t>
            </w:r>
            <w:r w:rsidRPr="009052E3">
              <w:rPr>
                <w:rFonts w:ascii="Arial" w:eastAsia="Arial" w:hAnsi="Arial" w:cs="Arial"/>
                <w:b/>
                <w:bCs/>
                <w:sz w:val="18"/>
                <w:szCs w:val="18"/>
                <w:vertAlign w:val="superscript"/>
                <w:lang w:val="en-GB"/>
              </w:rPr>
              <w:t>b</w:t>
            </w:r>
          </w:p>
        </w:tc>
        <w:tc>
          <w:tcPr>
            <w:tcW w:w="1080" w:type="dxa"/>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4B9921B9"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Cosmic</w:t>
            </w:r>
          </w:p>
          <w:p w14:paraId="4CAFA566" w14:textId="77777777" w:rsidR="00F050A4" w:rsidRPr="009052E3" w:rsidRDefault="00000000">
            <w:pPr>
              <w:spacing w:before="0" w:after="0" w:line="276" w:lineRule="auto"/>
              <w:jc w:val="center"/>
              <w:rPr>
                <w:rFonts w:ascii="Arial" w:eastAsia="Arial" w:hAnsi="Arial" w:cs="Arial"/>
                <w:b/>
                <w:bCs/>
                <w:sz w:val="18"/>
                <w:szCs w:val="18"/>
                <w:vertAlign w:val="superscript"/>
                <w:lang w:val="en-GB"/>
              </w:rPr>
            </w:pPr>
            <w:r w:rsidRPr="009052E3">
              <w:rPr>
                <w:rFonts w:ascii="Arial" w:eastAsia="Arial" w:hAnsi="Arial" w:cs="Arial"/>
                <w:b/>
                <w:bCs/>
                <w:sz w:val="18"/>
                <w:szCs w:val="18"/>
                <w:lang w:val="en-GB"/>
              </w:rPr>
              <w:t>dose rate</w:t>
            </w:r>
            <w:r w:rsidRPr="009052E3">
              <w:rPr>
                <w:rFonts w:ascii="Arial" w:eastAsia="Arial" w:hAnsi="Arial" w:cs="Arial"/>
                <w:b/>
                <w:bCs/>
                <w:sz w:val="18"/>
                <w:szCs w:val="18"/>
                <w:vertAlign w:val="superscript"/>
                <w:lang w:val="en-GB"/>
              </w:rPr>
              <w:t xml:space="preserve"> c</w:t>
            </w:r>
          </w:p>
        </w:tc>
        <w:tc>
          <w:tcPr>
            <w:tcW w:w="1080" w:type="dxa"/>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0969292D"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Internal</w:t>
            </w:r>
          </w:p>
          <w:p w14:paraId="225D6523" w14:textId="77777777" w:rsidR="00F050A4" w:rsidRPr="009052E3" w:rsidRDefault="00000000">
            <w:pPr>
              <w:spacing w:before="0" w:after="0" w:line="276" w:lineRule="auto"/>
              <w:jc w:val="center"/>
              <w:rPr>
                <w:rFonts w:ascii="Arial" w:eastAsia="Arial" w:hAnsi="Arial" w:cs="Arial"/>
                <w:b/>
                <w:bCs/>
                <w:sz w:val="18"/>
                <w:szCs w:val="18"/>
                <w:vertAlign w:val="superscript"/>
                <w:lang w:val="en-GB"/>
              </w:rPr>
            </w:pPr>
            <w:r w:rsidRPr="009052E3">
              <w:rPr>
                <w:rFonts w:ascii="Arial" w:eastAsia="Arial" w:hAnsi="Arial" w:cs="Arial"/>
                <w:b/>
                <w:bCs/>
                <w:sz w:val="18"/>
                <w:szCs w:val="18"/>
                <w:lang w:val="en-GB"/>
              </w:rPr>
              <w:t>dose rate</w:t>
            </w:r>
            <w:r w:rsidRPr="009052E3">
              <w:rPr>
                <w:rFonts w:ascii="Arial" w:eastAsia="Arial" w:hAnsi="Arial" w:cs="Arial"/>
                <w:b/>
                <w:bCs/>
                <w:sz w:val="18"/>
                <w:szCs w:val="18"/>
                <w:vertAlign w:val="superscript"/>
                <w:lang w:val="en-GB"/>
              </w:rPr>
              <w:t xml:space="preserve"> d</w:t>
            </w:r>
          </w:p>
        </w:tc>
        <w:tc>
          <w:tcPr>
            <w:tcW w:w="1095" w:type="dxa"/>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73FDB59F"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Total</w:t>
            </w:r>
          </w:p>
          <w:p w14:paraId="672D80A8" w14:textId="77777777" w:rsidR="00F050A4" w:rsidRPr="009052E3" w:rsidRDefault="00000000">
            <w:pPr>
              <w:spacing w:before="0" w:after="0" w:line="276" w:lineRule="auto"/>
              <w:jc w:val="center"/>
              <w:rPr>
                <w:rFonts w:ascii="Arial" w:eastAsia="Arial" w:hAnsi="Arial" w:cs="Arial"/>
                <w:b/>
                <w:bCs/>
                <w:sz w:val="18"/>
                <w:szCs w:val="18"/>
                <w:vertAlign w:val="superscript"/>
                <w:lang w:val="en-GB"/>
              </w:rPr>
            </w:pPr>
            <w:r w:rsidRPr="009052E3">
              <w:rPr>
                <w:rFonts w:ascii="Arial" w:eastAsia="Arial" w:hAnsi="Arial" w:cs="Arial"/>
                <w:b/>
                <w:bCs/>
                <w:sz w:val="18"/>
                <w:szCs w:val="18"/>
                <w:lang w:val="en-GB"/>
              </w:rPr>
              <w:t xml:space="preserve">dose rate </w:t>
            </w:r>
            <w:r w:rsidRPr="009052E3">
              <w:rPr>
                <w:rFonts w:ascii="Arial" w:eastAsia="Arial" w:hAnsi="Arial" w:cs="Arial"/>
                <w:b/>
                <w:bCs/>
                <w:sz w:val="18"/>
                <w:szCs w:val="18"/>
                <w:vertAlign w:val="superscript"/>
                <w:lang w:val="en-GB"/>
              </w:rPr>
              <w:t>e</w:t>
            </w:r>
          </w:p>
        </w:tc>
        <w:tc>
          <w:tcPr>
            <w:tcW w:w="105" w:type="dxa"/>
            <w:tcBorders>
              <w:top w:val="nil"/>
              <w:left w:val="nil"/>
              <w:bottom w:val="single" w:sz="6" w:space="0" w:color="000000"/>
              <w:right w:val="nil"/>
            </w:tcBorders>
            <w:shd w:val="clear" w:color="auto" w:fill="FFFFFF"/>
            <w:tcMar>
              <w:top w:w="0" w:type="dxa"/>
              <w:left w:w="60" w:type="dxa"/>
              <w:bottom w:w="0" w:type="dxa"/>
              <w:right w:w="60" w:type="dxa"/>
            </w:tcMar>
          </w:tcPr>
          <w:p w14:paraId="57AD9C73"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 xml:space="preserve"> </w:t>
            </w:r>
          </w:p>
        </w:tc>
        <w:tc>
          <w:tcPr>
            <w:tcW w:w="1020" w:type="dxa"/>
            <w:tcBorders>
              <w:top w:val="nil"/>
              <w:left w:val="nil"/>
              <w:bottom w:val="single" w:sz="6" w:space="0" w:color="000000"/>
              <w:right w:val="nil"/>
            </w:tcBorders>
            <w:shd w:val="clear" w:color="auto" w:fill="FFFFFF"/>
            <w:tcMar>
              <w:top w:w="0" w:type="dxa"/>
              <w:left w:w="60" w:type="dxa"/>
              <w:bottom w:w="0" w:type="dxa"/>
              <w:right w:w="60" w:type="dxa"/>
            </w:tcMar>
          </w:tcPr>
          <w:p w14:paraId="3A57C570"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No. of</w:t>
            </w:r>
          </w:p>
          <w:p w14:paraId="543E3579" w14:textId="77777777" w:rsidR="00F050A4" w:rsidRPr="009052E3" w:rsidRDefault="00000000">
            <w:pPr>
              <w:spacing w:before="0" w:after="0" w:line="276" w:lineRule="auto"/>
              <w:jc w:val="center"/>
              <w:rPr>
                <w:rFonts w:ascii="Arial" w:eastAsia="Arial" w:hAnsi="Arial" w:cs="Arial"/>
                <w:b/>
                <w:bCs/>
                <w:sz w:val="18"/>
                <w:szCs w:val="18"/>
                <w:vertAlign w:val="superscript"/>
                <w:lang w:val="en-GB"/>
              </w:rPr>
            </w:pPr>
            <w:r w:rsidRPr="009052E3">
              <w:rPr>
                <w:rFonts w:ascii="Arial" w:eastAsia="Arial" w:hAnsi="Arial" w:cs="Arial"/>
                <w:b/>
                <w:bCs/>
                <w:sz w:val="18"/>
                <w:szCs w:val="18"/>
                <w:lang w:val="en-GB"/>
              </w:rPr>
              <w:t xml:space="preserve">grains </w:t>
            </w:r>
            <w:r w:rsidRPr="009052E3">
              <w:rPr>
                <w:rFonts w:ascii="Arial" w:eastAsia="Arial" w:hAnsi="Arial" w:cs="Arial"/>
                <w:b/>
                <w:bCs/>
                <w:sz w:val="18"/>
                <w:szCs w:val="18"/>
                <w:vertAlign w:val="superscript"/>
                <w:lang w:val="en-GB"/>
              </w:rPr>
              <w:t>f</w:t>
            </w:r>
          </w:p>
        </w:tc>
        <w:tc>
          <w:tcPr>
            <w:tcW w:w="720" w:type="dxa"/>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7196505A"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OD</w:t>
            </w:r>
          </w:p>
          <w:p w14:paraId="2E956E07" w14:textId="77777777" w:rsidR="00F050A4" w:rsidRPr="009052E3" w:rsidRDefault="00000000">
            <w:pPr>
              <w:spacing w:before="0" w:after="0" w:line="276" w:lineRule="auto"/>
              <w:jc w:val="center"/>
              <w:rPr>
                <w:rFonts w:ascii="Arial" w:eastAsia="Arial" w:hAnsi="Arial" w:cs="Arial"/>
                <w:b/>
                <w:bCs/>
                <w:sz w:val="18"/>
                <w:szCs w:val="18"/>
                <w:vertAlign w:val="superscript"/>
                <w:lang w:val="en-GB"/>
              </w:rPr>
            </w:pPr>
            <w:r w:rsidRPr="009052E3">
              <w:rPr>
                <w:rFonts w:ascii="Arial" w:eastAsia="Arial" w:hAnsi="Arial" w:cs="Arial"/>
                <w:b/>
                <w:bCs/>
                <w:sz w:val="18"/>
                <w:szCs w:val="18"/>
                <w:lang w:val="en-GB"/>
              </w:rPr>
              <w:t xml:space="preserve">(%) </w:t>
            </w:r>
            <w:r w:rsidRPr="009052E3">
              <w:rPr>
                <w:rFonts w:ascii="Arial" w:eastAsia="Arial" w:hAnsi="Arial" w:cs="Arial"/>
                <w:b/>
                <w:bCs/>
                <w:sz w:val="18"/>
                <w:szCs w:val="18"/>
                <w:vertAlign w:val="superscript"/>
                <w:lang w:val="en-GB"/>
              </w:rPr>
              <w:t>g</w:t>
            </w:r>
          </w:p>
        </w:tc>
        <w:tc>
          <w:tcPr>
            <w:tcW w:w="1080" w:type="dxa"/>
            <w:tcBorders>
              <w:top w:val="single" w:sz="6" w:space="0" w:color="000000"/>
              <w:left w:val="nil"/>
              <w:bottom w:val="single" w:sz="6" w:space="0" w:color="000000"/>
              <w:right w:val="nil"/>
            </w:tcBorders>
            <w:shd w:val="clear" w:color="auto" w:fill="FFFFFF"/>
            <w:tcMar>
              <w:top w:w="0" w:type="dxa"/>
              <w:left w:w="60" w:type="dxa"/>
              <w:bottom w:w="0" w:type="dxa"/>
              <w:right w:w="60" w:type="dxa"/>
            </w:tcMar>
          </w:tcPr>
          <w:p w14:paraId="35AADA96" w14:textId="77777777" w:rsidR="00F050A4" w:rsidRPr="009052E3" w:rsidRDefault="00000000">
            <w:pPr>
              <w:spacing w:before="0" w:after="0" w:line="276" w:lineRule="auto"/>
              <w:jc w:val="center"/>
              <w:rPr>
                <w:rFonts w:ascii="Arial" w:eastAsia="Arial" w:hAnsi="Arial" w:cs="Arial"/>
                <w:b/>
                <w:bCs/>
                <w:sz w:val="18"/>
                <w:szCs w:val="18"/>
                <w:vertAlign w:val="subscript"/>
                <w:lang w:val="en-GB"/>
              </w:rPr>
            </w:pPr>
            <w:r w:rsidRPr="009052E3">
              <w:rPr>
                <w:rFonts w:ascii="Arial" w:eastAsia="Arial" w:hAnsi="Arial" w:cs="Arial"/>
                <w:b/>
                <w:bCs/>
                <w:sz w:val="18"/>
                <w:szCs w:val="18"/>
                <w:lang w:val="en-GB"/>
              </w:rPr>
              <w:t>D</w:t>
            </w:r>
            <w:r w:rsidRPr="009052E3">
              <w:rPr>
                <w:rFonts w:ascii="Arial" w:eastAsia="Arial" w:hAnsi="Arial" w:cs="Arial"/>
                <w:b/>
                <w:bCs/>
                <w:sz w:val="18"/>
                <w:szCs w:val="18"/>
                <w:vertAlign w:val="subscript"/>
                <w:lang w:val="en-GB"/>
              </w:rPr>
              <w:t>e</w:t>
            </w:r>
          </w:p>
          <w:p w14:paraId="76907060" w14:textId="77777777" w:rsidR="00F050A4" w:rsidRPr="009052E3" w:rsidRDefault="00000000">
            <w:pPr>
              <w:spacing w:before="0" w:after="0" w:line="276" w:lineRule="auto"/>
              <w:jc w:val="center"/>
              <w:rPr>
                <w:rFonts w:ascii="Arial" w:eastAsia="Arial" w:hAnsi="Arial" w:cs="Arial"/>
                <w:b/>
                <w:bCs/>
                <w:sz w:val="18"/>
                <w:szCs w:val="18"/>
                <w:vertAlign w:val="superscript"/>
                <w:lang w:val="en-GB"/>
              </w:rPr>
            </w:pPr>
            <w:r w:rsidRPr="009052E3">
              <w:rPr>
                <w:rFonts w:ascii="Arial" w:eastAsia="Arial" w:hAnsi="Arial" w:cs="Arial"/>
                <w:b/>
                <w:bCs/>
                <w:sz w:val="18"/>
                <w:szCs w:val="18"/>
                <w:lang w:val="en-GB"/>
              </w:rPr>
              <w:t xml:space="preserve">(Gy) </w:t>
            </w:r>
            <w:r w:rsidRPr="009052E3">
              <w:rPr>
                <w:rFonts w:ascii="Arial" w:eastAsia="Arial" w:hAnsi="Arial" w:cs="Arial"/>
                <w:b/>
                <w:bCs/>
                <w:sz w:val="18"/>
                <w:szCs w:val="18"/>
                <w:vertAlign w:val="superscript"/>
                <w:lang w:val="en-GB"/>
              </w:rPr>
              <w:t>e,h</w:t>
            </w:r>
          </w:p>
        </w:tc>
        <w:tc>
          <w:tcPr>
            <w:tcW w:w="1050" w:type="dxa"/>
            <w:vMerge/>
            <w:tcBorders>
              <w:top w:val="single" w:sz="6" w:space="0" w:color="000000"/>
              <w:left w:val="nil"/>
              <w:bottom w:val="single" w:sz="6" w:space="0" w:color="000000"/>
              <w:right w:val="nil"/>
            </w:tcBorders>
            <w:tcMar>
              <w:top w:w="100" w:type="dxa"/>
              <w:left w:w="100" w:type="dxa"/>
              <w:bottom w:w="100" w:type="dxa"/>
              <w:right w:w="100" w:type="dxa"/>
            </w:tcMar>
          </w:tcPr>
          <w:p w14:paraId="1E340272" w14:textId="77777777" w:rsidR="00F050A4" w:rsidRPr="009052E3" w:rsidRDefault="00F050A4">
            <w:pPr>
              <w:spacing w:after="200" w:line="276" w:lineRule="auto"/>
              <w:rPr>
                <w:lang w:val="en-GB"/>
              </w:rPr>
            </w:pPr>
          </w:p>
        </w:tc>
      </w:tr>
      <w:tr w:rsidR="00F050A4" w:rsidRPr="009052E3" w14:paraId="7B80B598" w14:textId="77777777" w:rsidTr="005667C1">
        <w:trPr>
          <w:trHeight w:val="20"/>
        </w:trPr>
        <w:tc>
          <w:tcPr>
            <w:tcW w:w="780" w:type="dxa"/>
            <w:tcBorders>
              <w:top w:val="nil"/>
              <w:left w:val="nil"/>
              <w:bottom w:val="nil"/>
              <w:right w:val="nil"/>
            </w:tcBorders>
            <w:shd w:val="clear" w:color="auto" w:fill="FFFFFF"/>
            <w:tcMar>
              <w:top w:w="0" w:type="dxa"/>
              <w:left w:w="60" w:type="dxa"/>
              <w:bottom w:w="0" w:type="dxa"/>
              <w:right w:w="60" w:type="dxa"/>
            </w:tcMar>
          </w:tcPr>
          <w:p w14:paraId="7DAC57B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OMANRG-4</w:t>
            </w:r>
          </w:p>
        </w:tc>
        <w:tc>
          <w:tcPr>
            <w:tcW w:w="930" w:type="dxa"/>
            <w:tcBorders>
              <w:top w:val="nil"/>
              <w:left w:val="nil"/>
              <w:bottom w:val="nil"/>
              <w:right w:val="nil"/>
            </w:tcBorders>
            <w:shd w:val="clear" w:color="auto" w:fill="FFFFFF"/>
            <w:tcMar>
              <w:top w:w="0" w:type="dxa"/>
              <w:left w:w="60" w:type="dxa"/>
              <w:bottom w:w="0" w:type="dxa"/>
              <w:right w:w="60" w:type="dxa"/>
            </w:tcMar>
          </w:tcPr>
          <w:p w14:paraId="57AE17D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TH.505 AYB3-1</w:t>
            </w:r>
          </w:p>
        </w:tc>
        <w:tc>
          <w:tcPr>
            <w:tcW w:w="810" w:type="dxa"/>
            <w:tcBorders>
              <w:top w:val="nil"/>
              <w:left w:val="nil"/>
              <w:bottom w:val="nil"/>
              <w:right w:val="nil"/>
            </w:tcBorders>
            <w:shd w:val="clear" w:color="auto" w:fill="FFFFFF"/>
            <w:tcMar>
              <w:top w:w="0" w:type="dxa"/>
              <w:left w:w="60" w:type="dxa"/>
              <w:bottom w:w="0" w:type="dxa"/>
              <w:right w:w="60" w:type="dxa"/>
            </w:tcMar>
          </w:tcPr>
          <w:p w14:paraId="4CD67A6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24</w:t>
            </w:r>
          </w:p>
        </w:tc>
        <w:tc>
          <w:tcPr>
            <w:tcW w:w="900" w:type="dxa"/>
            <w:tcBorders>
              <w:top w:val="nil"/>
              <w:left w:val="nil"/>
              <w:bottom w:val="nil"/>
              <w:right w:val="nil"/>
            </w:tcBorders>
            <w:shd w:val="clear" w:color="auto" w:fill="FFFFFF"/>
            <w:tcMar>
              <w:top w:w="0" w:type="dxa"/>
              <w:left w:w="60" w:type="dxa"/>
              <w:bottom w:w="0" w:type="dxa"/>
              <w:right w:w="60" w:type="dxa"/>
            </w:tcMar>
          </w:tcPr>
          <w:p w14:paraId="5B22008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90 – 180</w:t>
            </w:r>
          </w:p>
        </w:tc>
        <w:tc>
          <w:tcPr>
            <w:tcW w:w="900" w:type="dxa"/>
            <w:tcBorders>
              <w:top w:val="nil"/>
              <w:left w:val="nil"/>
              <w:bottom w:val="nil"/>
              <w:right w:val="nil"/>
            </w:tcBorders>
            <w:shd w:val="clear" w:color="auto" w:fill="FFFFFF"/>
            <w:tcMar>
              <w:top w:w="0" w:type="dxa"/>
              <w:left w:w="60" w:type="dxa"/>
              <w:bottom w:w="0" w:type="dxa"/>
              <w:right w:w="60" w:type="dxa"/>
            </w:tcMar>
          </w:tcPr>
          <w:p w14:paraId="427B2FB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3.7 ± 1.8</w:t>
            </w:r>
          </w:p>
        </w:tc>
        <w:tc>
          <w:tcPr>
            <w:tcW w:w="1080" w:type="dxa"/>
            <w:tcBorders>
              <w:top w:val="nil"/>
              <w:left w:val="nil"/>
              <w:bottom w:val="nil"/>
              <w:right w:val="nil"/>
            </w:tcBorders>
            <w:shd w:val="clear" w:color="auto" w:fill="FFFFFF"/>
            <w:tcMar>
              <w:top w:w="0" w:type="dxa"/>
              <w:left w:w="60" w:type="dxa"/>
              <w:bottom w:w="0" w:type="dxa"/>
              <w:right w:w="60" w:type="dxa"/>
            </w:tcMar>
          </w:tcPr>
          <w:p w14:paraId="0AE2057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0.26 ± 0.01</w:t>
            </w:r>
          </w:p>
        </w:tc>
        <w:tc>
          <w:tcPr>
            <w:tcW w:w="1080" w:type="dxa"/>
            <w:tcBorders>
              <w:top w:val="nil"/>
              <w:left w:val="nil"/>
              <w:bottom w:val="nil"/>
              <w:right w:val="nil"/>
            </w:tcBorders>
            <w:shd w:val="clear" w:color="auto" w:fill="FFFFFF"/>
            <w:tcMar>
              <w:top w:w="0" w:type="dxa"/>
              <w:left w:w="60" w:type="dxa"/>
              <w:bottom w:w="0" w:type="dxa"/>
              <w:right w:w="60" w:type="dxa"/>
            </w:tcMar>
          </w:tcPr>
          <w:p w14:paraId="1BF8E12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0.18 ± 0.01</w:t>
            </w:r>
          </w:p>
        </w:tc>
        <w:tc>
          <w:tcPr>
            <w:tcW w:w="1080" w:type="dxa"/>
            <w:tcBorders>
              <w:top w:val="nil"/>
              <w:left w:val="nil"/>
              <w:bottom w:val="nil"/>
              <w:right w:val="nil"/>
            </w:tcBorders>
            <w:shd w:val="clear" w:color="auto" w:fill="FFFFFF"/>
            <w:tcMar>
              <w:top w:w="0" w:type="dxa"/>
              <w:left w:w="60" w:type="dxa"/>
              <w:bottom w:w="0" w:type="dxa"/>
              <w:right w:w="60" w:type="dxa"/>
            </w:tcMar>
          </w:tcPr>
          <w:p w14:paraId="35E35C9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0.20 ± 0.02</w:t>
            </w:r>
          </w:p>
        </w:tc>
        <w:tc>
          <w:tcPr>
            <w:tcW w:w="1080" w:type="dxa"/>
            <w:tcBorders>
              <w:top w:val="nil"/>
              <w:left w:val="nil"/>
              <w:bottom w:val="nil"/>
              <w:right w:val="nil"/>
            </w:tcBorders>
            <w:shd w:val="clear" w:color="auto" w:fill="FFFFFF"/>
            <w:tcMar>
              <w:top w:w="0" w:type="dxa"/>
              <w:left w:w="60" w:type="dxa"/>
              <w:bottom w:w="0" w:type="dxa"/>
              <w:right w:w="60" w:type="dxa"/>
            </w:tcMar>
          </w:tcPr>
          <w:p w14:paraId="6E64774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0.03 ± 0.01</w:t>
            </w:r>
          </w:p>
        </w:tc>
        <w:tc>
          <w:tcPr>
            <w:tcW w:w="1095" w:type="dxa"/>
            <w:tcBorders>
              <w:top w:val="nil"/>
              <w:left w:val="nil"/>
              <w:bottom w:val="nil"/>
              <w:right w:val="nil"/>
            </w:tcBorders>
            <w:shd w:val="clear" w:color="auto" w:fill="FFFFFF"/>
            <w:tcMar>
              <w:top w:w="0" w:type="dxa"/>
              <w:left w:w="60" w:type="dxa"/>
              <w:bottom w:w="0" w:type="dxa"/>
              <w:right w:w="60" w:type="dxa"/>
            </w:tcMar>
          </w:tcPr>
          <w:p w14:paraId="1F41D2B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0.67 ± 0.03</w:t>
            </w:r>
          </w:p>
        </w:tc>
        <w:tc>
          <w:tcPr>
            <w:tcW w:w="105" w:type="dxa"/>
            <w:tcBorders>
              <w:top w:val="nil"/>
              <w:left w:val="nil"/>
              <w:bottom w:val="nil"/>
              <w:right w:val="nil"/>
            </w:tcBorders>
            <w:shd w:val="clear" w:color="auto" w:fill="FFFFFF"/>
            <w:tcMar>
              <w:top w:w="0" w:type="dxa"/>
              <w:left w:w="60" w:type="dxa"/>
              <w:bottom w:w="0" w:type="dxa"/>
              <w:right w:w="60" w:type="dxa"/>
            </w:tcMar>
          </w:tcPr>
          <w:p w14:paraId="3B3E699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20" w:type="dxa"/>
            <w:tcBorders>
              <w:top w:val="nil"/>
              <w:left w:val="nil"/>
              <w:bottom w:val="nil"/>
              <w:right w:val="nil"/>
            </w:tcBorders>
            <w:shd w:val="clear" w:color="auto" w:fill="FFFFFF"/>
            <w:tcMar>
              <w:top w:w="0" w:type="dxa"/>
              <w:left w:w="60" w:type="dxa"/>
              <w:bottom w:w="0" w:type="dxa"/>
              <w:right w:w="60" w:type="dxa"/>
            </w:tcMar>
          </w:tcPr>
          <w:p w14:paraId="6466746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217 / 2000</w:t>
            </w:r>
          </w:p>
        </w:tc>
        <w:tc>
          <w:tcPr>
            <w:tcW w:w="720" w:type="dxa"/>
            <w:tcBorders>
              <w:top w:val="nil"/>
              <w:left w:val="nil"/>
              <w:bottom w:val="nil"/>
              <w:right w:val="nil"/>
            </w:tcBorders>
            <w:shd w:val="clear" w:color="auto" w:fill="FFFFFF"/>
            <w:tcMar>
              <w:top w:w="0" w:type="dxa"/>
              <w:left w:w="60" w:type="dxa"/>
              <w:bottom w:w="0" w:type="dxa"/>
              <w:right w:w="60" w:type="dxa"/>
            </w:tcMar>
          </w:tcPr>
          <w:p w14:paraId="498CF22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26 ± 2</w:t>
            </w:r>
          </w:p>
        </w:tc>
        <w:tc>
          <w:tcPr>
            <w:tcW w:w="1080" w:type="dxa"/>
            <w:tcBorders>
              <w:top w:val="nil"/>
              <w:left w:val="nil"/>
              <w:bottom w:val="nil"/>
              <w:right w:val="nil"/>
            </w:tcBorders>
            <w:shd w:val="clear" w:color="auto" w:fill="FFFFFF"/>
            <w:tcMar>
              <w:top w:w="0" w:type="dxa"/>
              <w:left w:w="60" w:type="dxa"/>
              <w:bottom w:w="0" w:type="dxa"/>
              <w:right w:w="60" w:type="dxa"/>
            </w:tcMar>
          </w:tcPr>
          <w:p w14:paraId="3F33A93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71.0 ± 1.8</w:t>
            </w:r>
          </w:p>
        </w:tc>
        <w:tc>
          <w:tcPr>
            <w:tcW w:w="1050" w:type="dxa"/>
            <w:tcBorders>
              <w:top w:val="nil"/>
              <w:left w:val="nil"/>
              <w:bottom w:val="nil"/>
              <w:right w:val="nil"/>
            </w:tcBorders>
            <w:shd w:val="clear" w:color="auto" w:fill="FFFFFF"/>
            <w:tcMar>
              <w:top w:w="0" w:type="dxa"/>
              <w:left w:w="60" w:type="dxa"/>
              <w:bottom w:w="0" w:type="dxa"/>
              <w:right w:w="60" w:type="dxa"/>
            </w:tcMar>
          </w:tcPr>
          <w:p w14:paraId="3BEFD9B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106.2 ± 6.3</w:t>
            </w:r>
          </w:p>
        </w:tc>
      </w:tr>
      <w:tr w:rsidR="00F050A4" w:rsidRPr="009052E3" w14:paraId="5EDC69B2" w14:textId="77777777" w:rsidTr="005667C1">
        <w:trPr>
          <w:trHeight w:val="20"/>
        </w:trPr>
        <w:tc>
          <w:tcPr>
            <w:tcW w:w="780" w:type="dxa"/>
            <w:tcBorders>
              <w:top w:val="nil"/>
              <w:left w:val="nil"/>
              <w:bottom w:val="nil"/>
              <w:right w:val="nil"/>
            </w:tcBorders>
            <w:shd w:val="clear" w:color="auto" w:fill="FFFFFF"/>
            <w:tcMar>
              <w:top w:w="0" w:type="dxa"/>
              <w:left w:w="60" w:type="dxa"/>
              <w:bottom w:w="0" w:type="dxa"/>
              <w:right w:w="60" w:type="dxa"/>
            </w:tcMar>
          </w:tcPr>
          <w:p w14:paraId="13C3802F"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OMANRG-5</w:t>
            </w:r>
          </w:p>
        </w:tc>
        <w:tc>
          <w:tcPr>
            <w:tcW w:w="930" w:type="dxa"/>
            <w:tcBorders>
              <w:top w:val="nil"/>
              <w:left w:val="nil"/>
              <w:bottom w:val="nil"/>
              <w:right w:val="nil"/>
            </w:tcBorders>
            <w:shd w:val="clear" w:color="auto" w:fill="FFFFFF"/>
            <w:tcMar>
              <w:top w:w="0" w:type="dxa"/>
              <w:left w:w="60" w:type="dxa"/>
              <w:bottom w:w="0" w:type="dxa"/>
              <w:right w:w="60" w:type="dxa"/>
            </w:tcMar>
          </w:tcPr>
          <w:p w14:paraId="4E19373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TH.505 AYB3-2</w:t>
            </w:r>
          </w:p>
        </w:tc>
        <w:tc>
          <w:tcPr>
            <w:tcW w:w="810" w:type="dxa"/>
            <w:tcBorders>
              <w:top w:val="nil"/>
              <w:left w:val="nil"/>
              <w:bottom w:val="nil"/>
              <w:right w:val="nil"/>
            </w:tcBorders>
            <w:shd w:val="clear" w:color="auto" w:fill="FFFFFF"/>
            <w:tcMar>
              <w:top w:w="0" w:type="dxa"/>
              <w:left w:w="60" w:type="dxa"/>
              <w:bottom w:w="0" w:type="dxa"/>
              <w:right w:w="60" w:type="dxa"/>
            </w:tcMar>
          </w:tcPr>
          <w:p w14:paraId="3867C59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40</w:t>
            </w:r>
          </w:p>
        </w:tc>
        <w:tc>
          <w:tcPr>
            <w:tcW w:w="900" w:type="dxa"/>
            <w:tcBorders>
              <w:top w:val="nil"/>
              <w:left w:val="nil"/>
              <w:bottom w:val="nil"/>
              <w:right w:val="nil"/>
            </w:tcBorders>
            <w:shd w:val="clear" w:color="auto" w:fill="FFFFFF"/>
            <w:tcMar>
              <w:top w:w="0" w:type="dxa"/>
              <w:left w:w="60" w:type="dxa"/>
              <w:bottom w:w="0" w:type="dxa"/>
              <w:right w:w="60" w:type="dxa"/>
            </w:tcMar>
          </w:tcPr>
          <w:p w14:paraId="0013394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90 – 180</w:t>
            </w:r>
          </w:p>
        </w:tc>
        <w:tc>
          <w:tcPr>
            <w:tcW w:w="900" w:type="dxa"/>
            <w:tcBorders>
              <w:top w:val="nil"/>
              <w:left w:val="nil"/>
              <w:bottom w:val="nil"/>
              <w:right w:val="nil"/>
            </w:tcBorders>
            <w:shd w:val="clear" w:color="auto" w:fill="FFFFFF"/>
            <w:tcMar>
              <w:top w:w="0" w:type="dxa"/>
              <w:left w:w="60" w:type="dxa"/>
              <w:bottom w:w="0" w:type="dxa"/>
              <w:right w:w="60" w:type="dxa"/>
            </w:tcMar>
          </w:tcPr>
          <w:p w14:paraId="7C89E87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4.1 ± 2.1</w:t>
            </w:r>
          </w:p>
        </w:tc>
        <w:tc>
          <w:tcPr>
            <w:tcW w:w="1080" w:type="dxa"/>
            <w:tcBorders>
              <w:top w:val="nil"/>
              <w:left w:val="nil"/>
              <w:bottom w:val="nil"/>
              <w:right w:val="nil"/>
            </w:tcBorders>
            <w:shd w:val="clear" w:color="auto" w:fill="FFFFFF"/>
            <w:tcMar>
              <w:top w:w="0" w:type="dxa"/>
              <w:left w:w="60" w:type="dxa"/>
              <w:bottom w:w="0" w:type="dxa"/>
              <w:right w:w="60" w:type="dxa"/>
            </w:tcMar>
          </w:tcPr>
          <w:p w14:paraId="51A8A8A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0.42 ± 0.02</w:t>
            </w:r>
          </w:p>
        </w:tc>
        <w:tc>
          <w:tcPr>
            <w:tcW w:w="1080" w:type="dxa"/>
            <w:tcBorders>
              <w:top w:val="nil"/>
              <w:left w:val="nil"/>
              <w:bottom w:val="nil"/>
              <w:right w:val="nil"/>
            </w:tcBorders>
            <w:shd w:val="clear" w:color="auto" w:fill="FFFFFF"/>
            <w:tcMar>
              <w:top w:w="0" w:type="dxa"/>
              <w:left w:w="60" w:type="dxa"/>
              <w:bottom w:w="0" w:type="dxa"/>
              <w:right w:w="60" w:type="dxa"/>
            </w:tcMar>
          </w:tcPr>
          <w:p w14:paraId="4E5ADA6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0.27 ± 0.02</w:t>
            </w:r>
          </w:p>
        </w:tc>
        <w:tc>
          <w:tcPr>
            <w:tcW w:w="1080" w:type="dxa"/>
            <w:tcBorders>
              <w:top w:val="nil"/>
              <w:left w:val="nil"/>
              <w:bottom w:val="nil"/>
              <w:right w:val="nil"/>
            </w:tcBorders>
            <w:shd w:val="clear" w:color="auto" w:fill="FFFFFF"/>
            <w:tcMar>
              <w:top w:w="0" w:type="dxa"/>
              <w:left w:w="60" w:type="dxa"/>
              <w:bottom w:w="0" w:type="dxa"/>
              <w:right w:w="60" w:type="dxa"/>
            </w:tcMar>
          </w:tcPr>
          <w:p w14:paraId="0E7A2D3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0.19 ± 0.02</w:t>
            </w:r>
          </w:p>
        </w:tc>
        <w:tc>
          <w:tcPr>
            <w:tcW w:w="1080" w:type="dxa"/>
            <w:tcBorders>
              <w:top w:val="nil"/>
              <w:left w:val="nil"/>
              <w:bottom w:val="nil"/>
              <w:right w:val="nil"/>
            </w:tcBorders>
            <w:shd w:val="clear" w:color="auto" w:fill="FFFFFF"/>
            <w:tcMar>
              <w:top w:w="0" w:type="dxa"/>
              <w:left w:w="60" w:type="dxa"/>
              <w:bottom w:w="0" w:type="dxa"/>
              <w:right w:w="60" w:type="dxa"/>
            </w:tcMar>
          </w:tcPr>
          <w:p w14:paraId="00255181"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0.03 ± 0.01</w:t>
            </w:r>
          </w:p>
        </w:tc>
        <w:tc>
          <w:tcPr>
            <w:tcW w:w="1095" w:type="dxa"/>
            <w:tcBorders>
              <w:top w:val="nil"/>
              <w:left w:val="nil"/>
              <w:bottom w:val="nil"/>
              <w:right w:val="nil"/>
            </w:tcBorders>
            <w:shd w:val="clear" w:color="auto" w:fill="FFFFFF"/>
            <w:tcMar>
              <w:top w:w="0" w:type="dxa"/>
              <w:left w:w="60" w:type="dxa"/>
              <w:bottom w:w="0" w:type="dxa"/>
              <w:right w:w="60" w:type="dxa"/>
            </w:tcMar>
          </w:tcPr>
          <w:p w14:paraId="32B4700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0.91 ± 0.04</w:t>
            </w:r>
          </w:p>
        </w:tc>
        <w:tc>
          <w:tcPr>
            <w:tcW w:w="105" w:type="dxa"/>
            <w:tcBorders>
              <w:top w:val="nil"/>
              <w:left w:val="nil"/>
              <w:bottom w:val="nil"/>
              <w:right w:val="nil"/>
            </w:tcBorders>
            <w:shd w:val="clear" w:color="auto" w:fill="FFFFFF"/>
            <w:tcMar>
              <w:top w:w="0" w:type="dxa"/>
              <w:left w:w="60" w:type="dxa"/>
              <w:bottom w:w="0" w:type="dxa"/>
              <w:right w:w="60" w:type="dxa"/>
            </w:tcMar>
          </w:tcPr>
          <w:p w14:paraId="4F3A457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20" w:type="dxa"/>
            <w:tcBorders>
              <w:top w:val="nil"/>
              <w:left w:val="nil"/>
              <w:bottom w:val="nil"/>
              <w:right w:val="nil"/>
            </w:tcBorders>
            <w:shd w:val="clear" w:color="auto" w:fill="FFFFFF"/>
            <w:tcMar>
              <w:top w:w="0" w:type="dxa"/>
              <w:left w:w="60" w:type="dxa"/>
              <w:bottom w:w="0" w:type="dxa"/>
              <w:right w:w="60" w:type="dxa"/>
            </w:tcMar>
          </w:tcPr>
          <w:p w14:paraId="0987995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185 / 800</w:t>
            </w:r>
          </w:p>
        </w:tc>
        <w:tc>
          <w:tcPr>
            <w:tcW w:w="720" w:type="dxa"/>
            <w:tcBorders>
              <w:top w:val="nil"/>
              <w:left w:val="nil"/>
              <w:bottom w:val="nil"/>
              <w:right w:val="nil"/>
            </w:tcBorders>
            <w:shd w:val="clear" w:color="auto" w:fill="FFFFFF"/>
            <w:tcMar>
              <w:top w:w="0" w:type="dxa"/>
              <w:left w:w="60" w:type="dxa"/>
              <w:bottom w:w="0" w:type="dxa"/>
              <w:right w:w="60" w:type="dxa"/>
            </w:tcMar>
          </w:tcPr>
          <w:p w14:paraId="3212271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32 ± 2</w:t>
            </w:r>
          </w:p>
        </w:tc>
        <w:tc>
          <w:tcPr>
            <w:tcW w:w="1080" w:type="dxa"/>
            <w:tcBorders>
              <w:top w:val="nil"/>
              <w:left w:val="nil"/>
              <w:bottom w:val="nil"/>
              <w:right w:val="nil"/>
            </w:tcBorders>
            <w:shd w:val="clear" w:color="auto" w:fill="FFFFFF"/>
            <w:tcMar>
              <w:top w:w="0" w:type="dxa"/>
              <w:left w:w="60" w:type="dxa"/>
              <w:bottom w:w="0" w:type="dxa"/>
              <w:right w:w="60" w:type="dxa"/>
            </w:tcMar>
          </w:tcPr>
          <w:p w14:paraId="7D71CB8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96.9 ± 2.8</w:t>
            </w:r>
          </w:p>
        </w:tc>
        <w:tc>
          <w:tcPr>
            <w:tcW w:w="1050" w:type="dxa"/>
            <w:tcBorders>
              <w:top w:val="nil"/>
              <w:left w:val="nil"/>
              <w:bottom w:val="nil"/>
              <w:right w:val="nil"/>
            </w:tcBorders>
            <w:shd w:val="clear" w:color="auto" w:fill="FFFFFF"/>
            <w:tcMar>
              <w:top w:w="0" w:type="dxa"/>
              <w:left w:w="60" w:type="dxa"/>
              <w:bottom w:w="0" w:type="dxa"/>
              <w:right w:w="60" w:type="dxa"/>
            </w:tcMar>
          </w:tcPr>
          <w:p w14:paraId="119A132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106.5 ± 6.4</w:t>
            </w:r>
          </w:p>
        </w:tc>
      </w:tr>
      <w:tr w:rsidR="00F050A4" w:rsidRPr="009052E3" w14:paraId="5CEB7023" w14:textId="77777777" w:rsidTr="005667C1">
        <w:trPr>
          <w:trHeight w:val="20"/>
        </w:trPr>
        <w:tc>
          <w:tcPr>
            <w:tcW w:w="780" w:type="dxa"/>
            <w:tcBorders>
              <w:top w:val="nil"/>
              <w:left w:val="nil"/>
              <w:bottom w:val="nil"/>
              <w:right w:val="nil"/>
            </w:tcBorders>
            <w:shd w:val="clear" w:color="auto" w:fill="FFFFFF"/>
            <w:tcMar>
              <w:top w:w="0" w:type="dxa"/>
              <w:left w:w="60" w:type="dxa"/>
              <w:bottom w:w="0" w:type="dxa"/>
              <w:right w:w="60" w:type="dxa"/>
            </w:tcMar>
          </w:tcPr>
          <w:p w14:paraId="48CFBEE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OMANRG-9</w:t>
            </w:r>
          </w:p>
        </w:tc>
        <w:tc>
          <w:tcPr>
            <w:tcW w:w="930" w:type="dxa"/>
            <w:tcBorders>
              <w:top w:val="nil"/>
              <w:left w:val="nil"/>
              <w:bottom w:val="nil"/>
              <w:right w:val="nil"/>
            </w:tcBorders>
            <w:shd w:val="clear" w:color="auto" w:fill="FFFFFF"/>
            <w:tcMar>
              <w:top w:w="0" w:type="dxa"/>
              <w:left w:w="60" w:type="dxa"/>
              <w:bottom w:w="0" w:type="dxa"/>
              <w:right w:w="60" w:type="dxa"/>
            </w:tcMar>
          </w:tcPr>
          <w:p w14:paraId="64DBC40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TH.584 AYB2-1</w:t>
            </w:r>
          </w:p>
        </w:tc>
        <w:tc>
          <w:tcPr>
            <w:tcW w:w="810" w:type="dxa"/>
            <w:tcBorders>
              <w:top w:val="nil"/>
              <w:left w:val="nil"/>
              <w:bottom w:val="nil"/>
              <w:right w:val="nil"/>
            </w:tcBorders>
            <w:shd w:val="clear" w:color="auto" w:fill="FFFFFF"/>
            <w:tcMar>
              <w:top w:w="0" w:type="dxa"/>
              <w:left w:w="60" w:type="dxa"/>
              <w:bottom w:w="0" w:type="dxa"/>
              <w:right w:w="60" w:type="dxa"/>
            </w:tcMar>
          </w:tcPr>
          <w:p w14:paraId="5DFC93D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21</w:t>
            </w:r>
          </w:p>
        </w:tc>
        <w:tc>
          <w:tcPr>
            <w:tcW w:w="900" w:type="dxa"/>
            <w:tcBorders>
              <w:top w:val="nil"/>
              <w:left w:val="nil"/>
              <w:bottom w:val="nil"/>
              <w:right w:val="nil"/>
            </w:tcBorders>
            <w:shd w:val="clear" w:color="auto" w:fill="FFFFFF"/>
            <w:tcMar>
              <w:top w:w="0" w:type="dxa"/>
              <w:left w:w="60" w:type="dxa"/>
              <w:bottom w:w="0" w:type="dxa"/>
              <w:right w:w="60" w:type="dxa"/>
            </w:tcMar>
          </w:tcPr>
          <w:p w14:paraId="3DC081A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90 – 180</w:t>
            </w:r>
          </w:p>
        </w:tc>
        <w:tc>
          <w:tcPr>
            <w:tcW w:w="900" w:type="dxa"/>
            <w:tcBorders>
              <w:top w:val="nil"/>
              <w:left w:val="nil"/>
              <w:bottom w:val="nil"/>
              <w:right w:val="nil"/>
            </w:tcBorders>
            <w:shd w:val="clear" w:color="auto" w:fill="FFFFFF"/>
            <w:tcMar>
              <w:top w:w="0" w:type="dxa"/>
              <w:left w:w="60" w:type="dxa"/>
              <w:bottom w:w="0" w:type="dxa"/>
              <w:right w:w="60" w:type="dxa"/>
            </w:tcMar>
          </w:tcPr>
          <w:p w14:paraId="1D3A1E9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2.6 ± 1.3</w:t>
            </w:r>
          </w:p>
        </w:tc>
        <w:tc>
          <w:tcPr>
            <w:tcW w:w="1080" w:type="dxa"/>
            <w:tcBorders>
              <w:top w:val="nil"/>
              <w:left w:val="nil"/>
              <w:bottom w:val="nil"/>
              <w:right w:val="nil"/>
            </w:tcBorders>
            <w:shd w:val="clear" w:color="auto" w:fill="FFFFFF"/>
            <w:tcMar>
              <w:top w:w="0" w:type="dxa"/>
              <w:left w:w="60" w:type="dxa"/>
              <w:bottom w:w="0" w:type="dxa"/>
              <w:right w:w="60" w:type="dxa"/>
            </w:tcMar>
          </w:tcPr>
          <w:p w14:paraId="59B4283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0.42 ± 0.02</w:t>
            </w:r>
          </w:p>
        </w:tc>
        <w:tc>
          <w:tcPr>
            <w:tcW w:w="1080" w:type="dxa"/>
            <w:tcBorders>
              <w:top w:val="nil"/>
              <w:left w:val="nil"/>
              <w:bottom w:val="nil"/>
              <w:right w:val="nil"/>
            </w:tcBorders>
            <w:shd w:val="clear" w:color="auto" w:fill="FFFFFF"/>
            <w:tcMar>
              <w:top w:w="0" w:type="dxa"/>
              <w:left w:w="60" w:type="dxa"/>
              <w:bottom w:w="0" w:type="dxa"/>
              <w:right w:w="60" w:type="dxa"/>
            </w:tcMar>
          </w:tcPr>
          <w:p w14:paraId="6F76FFD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0.26 ± 0.02</w:t>
            </w:r>
          </w:p>
        </w:tc>
        <w:tc>
          <w:tcPr>
            <w:tcW w:w="1080" w:type="dxa"/>
            <w:tcBorders>
              <w:top w:val="nil"/>
              <w:left w:val="nil"/>
              <w:bottom w:val="nil"/>
              <w:right w:val="nil"/>
            </w:tcBorders>
            <w:shd w:val="clear" w:color="auto" w:fill="FFFFFF"/>
            <w:tcMar>
              <w:top w:w="0" w:type="dxa"/>
              <w:left w:w="60" w:type="dxa"/>
              <w:bottom w:w="0" w:type="dxa"/>
              <w:right w:w="60" w:type="dxa"/>
            </w:tcMar>
          </w:tcPr>
          <w:p w14:paraId="4342011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0.20 ± 0.02</w:t>
            </w:r>
          </w:p>
        </w:tc>
        <w:tc>
          <w:tcPr>
            <w:tcW w:w="1080" w:type="dxa"/>
            <w:tcBorders>
              <w:top w:val="nil"/>
              <w:left w:val="nil"/>
              <w:bottom w:val="nil"/>
              <w:right w:val="nil"/>
            </w:tcBorders>
            <w:shd w:val="clear" w:color="auto" w:fill="FFFFFF"/>
            <w:tcMar>
              <w:top w:w="0" w:type="dxa"/>
              <w:left w:w="60" w:type="dxa"/>
              <w:bottom w:w="0" w:type="dxa"/>
              <w:right w:w="60" w:type="dxa"/>
            </w:tcMar>
          </w:tcPr>
          <w:p w14:paraId="562FF64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0.03 ± 0.01</w:t>
            </w:r>
          </w:p>
        </w:tc>
        <w:tc>
          <w:tcPr>
            <w:tcW w:w="1095" w:type="dxa"/>
            <w:tcBorders>
              <w:top w:val="nil"/>
              <w:left w:val="nil"/>
              <w:bottom w:val="nil"/>
              <w:right w:val="nil"/>
            </w:tcBorders>
            <w:shd w:val="clear" w:color="auto" w:fill="FFFFFF"/>
            <w:tcMar>
              <w:top w:w="0" w:type="dxa"/>
              <w:left w:w="60" w:type="dxa"/>
              <w:bottom w:w="0" w:type="dxa"/>
              <w:right w:w="60" w:type="dxa"/>
            </w:tcMar>
          </w:tcPr>
          <w:p w14:paraId="090769A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0.91 ± 0.04</w:t>
            </w:r>
          </w:p>
        </w:tc>
        <w:tc>
          <w:tcPr>
            <w:tcW w:w="105" w:type="dxa"/>
            <w:tcBorders>
              <w:top w:val="nil"/>
              <w:left w:val="nil"/>
              <w:bottom w:val="nil"/>
              <w:right w:val="nil"/>
            </w:tcBorders>
            <w:shd w:val="clear" w:color="auto" w:fill="FFFFFF"/>
            <w:tcMar>
              <w:top w:w="0" w:type="dxa"/>
              <w:left w:w="60" w:type="dxa"/>
              <w:bottom w:w="0" w:type="dxa"/>
              <w:right w:w="60" w:type="dxa"/>
            </w:tcMar>
          </w:tcPr>
          <w:p w14:paraId="7C6D8C3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20" w:type="dxa"/>
            <w:tcBorders>
              <w:top w:val="nil"/>
              <w:left w:val="nil"/>
              <w:bottom w:val="nil"/>
              <w:right w:val="nil"/>
            </w:tcBorders>
            <w:shd w:val="clear" w:color="auto" w:fill="FFFFFF"/>
            <w:tcMar>
              <w:top w:w="0" w:type="dxa"/>
              <w:left w:w="60" w:type="dxa"/>
              <w:bottom w:w="0" w:type="dxa"/>
              <w:right w:w="60" w:type="dxa"/>
            </w:tcMar>
          </w:tcPr>
          <w:p w14:paraId="11A9756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161 / 1200</w:t>
            </w:r>
          </w:p>
        </w:tc>
        <w:tc>
          <w:tcPr>
            <w:tcW w:w="720" w:type="dxa"/>
            <w:tcBorders>
              <w:top w:val="nil"/>
              <w:left w:val="nil"/>
              <w:bottom w:val="nil"/>
              <w:right w:val="nil"/>
            </w:tcBorders>
            <w:shd w:val="clear" w:color="auto" w:fill="FFFFFF"/>
            <w:tcMar>
              <w:top w:w="0" w:type="dxa"/>
              <w:left w:w="60" w:type="dxa"/>
              <w:bottom w:w="0" w:type="dxa"/>
              <w:right w:w="60" w:type="dxa"/>
            </w:tcMar>
          </w:tcPr>
          <w:p w14:paraId="2D08915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31 ± 3</w:t>
            </w:r>
          </w:p>
        </w:tc>
        <w:tc>
          <w:tcPr>
            <w:tcW w:w="1080" w:type="dxa"/>
            <w:tcBorders>
              <w:top w:val="nil"/>
              <w:left w:val="nil"/>
              <w:bottom w:val="nil"/>
              <w:right w:val="nil"/>
            </w:tcBorders>
            <w:shd w:val="clear" w:color="auto" w:fill="FFFFFF"/>
            <w:tcMar>
              <w:top w:w="0" w:type="dxa"/>
              <w:left w:w="60" w:type="dxa"/>
              <w:bottom w:w="0" w:type="dxa"/>
              <w:right w:w="60" w:type="dxa"/>
            </w:tcMar>
          </w:tcPr>
          <w:p w14:paraId="3CBD33B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87.0 ± 2.7</w:t>
            </w:r>
          </w:p>
        </w:tc>
        <w:tc>
          <w:tcPr>
            <w:tcW w:w="1050" w:type="dxa"/>
            <w:tcBorders>
              <w:top w:val="nil"/>
              <w:left w:val="nil"/>
              <w:bottom w:val="nil"/>
              <w:right w:val="nil"/>
            </w:tcBorders>
            <w:shd w:val="clear" w:color="auto" w:fill="FFFFFF"/>
            <w:tcMar>
              <w:top w:w="0" w:type="dxa"/>
              <w:left w:w="60" w:type="dxa"/>
              <w:bottom w:w="0" w:type="dxa"/>
              <w:right w:w="60" w:type="dxa"/>
            </w:tcMar>
          </w:tcPr>
          <w:p w14:paraId="4175BD4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95.3 ± 5.7</w:t>
            </w:r>
          </w:p>
        </w:tc>
      </w:tr>
      <w:tr w:rsidR="00F050A4" w:rsidRPr="009052E3" w14:paraId="4AA29ADD" w14:textId="77777777" w:rsidTr="005667C1">
        <w:trPr>
          <w:trHeight w:val="20"/>
        </w:trPr>
        <w:tc>
          <w:tcPr>
            <w:tcW w:w="780" w:type="dxa"/>
            <w:tcBorders>
              <w:top w:val="nil"/>
              <w:left w:val="nil"/>
              <w:bottom w:val="nil"/>
              <w:right w:val="nil"/>
            </w:tcBorders>
            <w:shd w:val="clear" w:color="auto" w:fill="FFFFFF"/>
            <w:tcMar>
              <w:top w:w="0" w:type="dxa"/>
              <w:left w:w="60" w:type="dxa"/>
              <w:bottom w:w="0" w:type="dxa"/>
              <w:right w:w="60" w:type="dxa"/>
            </w:tcMar>
          </w:tcPr>
          <w:p w14:paraId="4F39C7A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OMANRG-1</w:t>
            </w:r>
          </w:p>
        </w:tc>
        <w:tc>
          <w:tcPr>
            <w:tcW w:w="930" w:type="dxa"/>
            <w:tcBorders>
              <w:top w:val="nil"/>
              <w:left w:val="nil"/>
              <w:bottom w:val="nil"/>
              <w:right w:val="nil"/>
            </w:tcBorders>
            <w:shd w:val="clear" w:color="auto" w:fill="FFFFFF"/>
            <w:tcMar>
              <w:top w:w="0" w:type="dxa"/>
              <w:left w:w="60" w:type="dxa"/>
              <w:bottom w:w="0" w:type="dxa"/>
              <w:right w:w="60" w:type="dxa"/>
            </w:tcMar>
          </w:tcPr>
          <w:p w14:paraId="76AD42CF"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TH.584 AYB2-3</w:t>
            </w:r>
          </w:p>
        </w:tc>
        <w:tc>
          <w:tcPr>
            <w:tcW w:w="810" w:type="dxa"/>
            <w:tcBorders>
              <w:top w:val="nil"/>
              <w:left w:val="nil"/>
              <w:bottom w:val="nil"/>
              <w:right w:val="nil"/>
            </w:tcBorders>
            <w:shd w:val="clear" w:color="auto" w:fill="FFFFFF"/>
            <w:tcMar>
              <w:top w:w="0" w:type="dxa"/>
              <w:left w:w="60" w:type="dxa"/>
              <w:bottom w:w="0" w:type="dxa"/>
              <w:right w:w="60" w:type="dxa"/>
            </w:tcMar>
          </w:tcPr>
          <w:p w14:paraId="6FE8E3A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21</w:t>
            </w:r>
          </w:p>
        </w:tc>
        <w:tc>
          <w:tcPr>
            <w:tcW w:w="900" w:type="dxa"/>
            <w:tcBorders>
              <w:top w:val="nil"/>
              <w:left w:val="nil"/>
              <w:bottom w:val="nil"/>
              <w:right w:val="nil"/>
            </w:tcBorders>
            <w:shd w:val="clear" w:color="auto" w:fill="FFFFFF"/>
            <w:tcMar>
              <w:top w:w="0" w:type="dxa"/>
              <w:left w:w="60" w:type="dxa"/>
              <w:bottom w:w="0" w:type="dxa"/>
              <w:right w:w="60" w:type="dxa"/>
            </w:tcMar>
          </w:tcPr>
          <w:p w14:paraId="5473540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90 – 300</w:t>
            </w:r>
          </w:p>
        </w:tc>
        <w:tc>
          <w:tcPr>
            <w:tcW w:w="900" w:type="dxa"/>
            <w:tcBorders>
              <w:top w:val="nil"/>
              <w:left w:val="nil"/>
              <w:bottom w:val="nil"/>
              <w:right w:val="nil"/>
            </w:tcBorders>
            <w:shd w:val="clear" w:color="auto" w:fill="FFFFFF"/>
            <w:tcMar>
              <w:top w:w="0" w:type="dxa"/>
              <w:left w:w="60" w:type="dxa"/>
              <w:bottom w:w="0" w:type="dxa"/>
              <w:right w:w="60" w:type="dxa"/>
            </w:tcMar>
          </w:tcPr>
          <w:p w14:paraId="676AF42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3.6 ± 1.8</w:t>
            </w:r>
          </w:p>
        </w:tc>
        <w:tc>
          <w:tcPr>
            <w:tcW w:w="1080" w:type="dxa"/>
            <w:tcBorders>
              <w:top w:val="nil"/>
              <w:left w:val="nil"/>
              <w:bottom w:val="nil"/>
              <w:right w:val="nil"/>
            </w:tcBorders>
            <w:shd w:val="clear" w:color="auto" w:fill="FFFFFF"/>
            <w:tcMar>
              <w:top w:w="0" w:type="dxa"/>
              <w:left w:w="60" w:type="dxa"/>
              <w:bottom w:w="0" w:type="dxa"/>
              <w:right w:w="60" w:type="dxa"/>
            </w:tcMar>
          </w:tcPr>
          <w:p w14:paraId="0D250F5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0.30 ± 0.01</w:t>
            </w:r>
          </w:p>
        </w:tc>
        <w:tc>
          <w:tcPr>
            <w:tcW w:w="1080" w:type="dxa"/>
            <w:tcBorders>
              <w:top w:val="nil"/>
              <w:left w:val="nil"/>
              <w:bottom w:val="nil"/>
              <w:right w:val="nil"/>
            </w:tcBorders>
            <w:shd w:val="clear" w:color="auto" w:fill="FFFFFF"/>
            <w:tcMar>
              <w:top w:w="0" w:type="dxa"/>
              <w:left w:w="60" w:type="dxa"/>
              <w:bottom w:w="0" w:type="dxa"/>
              <w:right w:w="60" w:type="dxa"/>
            </w:tcMar>
          </w:tcPr>
          <w:p w14:paraId="61CAB65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0.19 ± 0.01</w:t>
            </w:r>
          </w:p>
        </w:tc>
        <w:tc>
          <w:tcPr>
            <w:tcW w:w="1080" w:type="dxa"/>
            <w:tcBorders>
              <w:top w:val="nil"/>
              <w:left w:val="nil"/>
              <w:bottom w:val="nil"/>
              <w:right w:val="nil"/>
            </w:tcBorders>
            <w:shd w:val="clear" w:color="auto" w:fill="FFFFFF"/>
            <w:tcMar>
              <w:top w:w="0" w:type="dxa"/>
              <w:left w:w="60" w:type="dxa"/>
              <w:bottom w:w="0" w:type="dxa"/>
              <w:right w:w="60" w:type="dxa"/>
            </w:tcMar>
          </w:tcPr>
          <w:p w14:paraId="38C27F8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0.20 ± 0.02</w:t>
            </w:r>
          </w:p>
        </w:tc>
        <w:tc>
          <w:tcPr>
            <w:tcW w:w="1080" w:type="dxa"/>
            <w:tcBorders>
              <w:top w:val="nil"/>
              <w:left w:val="nil"/>
              <w:bottom w:val="nil"/>
              <w:right w:val="nil"/>
            </w:tcBorders>
            <w:shd w:val="clear" w:color="auto" w:fill="FFFFFF"/>
            <w:tcMar>
              <w:top w:w="0" w:type="dxa"/>
              <w:left w:w="60" w:type="dxa"/>
              <w:bottom w:w="0" w:type="dxa"/>
              <w:right w:w="60" w:type="dxa"/>
            </w:tcMar>
          </w:tcPr>
          <w:p w14:paraId="18A40A6F"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0.03 ± 0.01</w:t>
            </w:r>
          </w:p>
        </w:tc>
        <w:tc>
          <w:tcPr>
            <w:tcW w:w="1095" w:type="dxa"/>
            <w:tcBorders>
              <w:top w:val="nil"/>
              <w:left w:val="nil"/>
              <w:bottom w:val="nil"/>
              <w:right w:val="nil"/>
            </w:tcBorders>
            <w:shd w:val="clear" w:color="auto" w:fill="FFFFFF"/>
            <w:tcMar>
              <w:top w:w="0" w:type="dxa"/>
              <w:left w:w="60" w:type="dxa"/>
              <w:bottom w:w="0" w:type="dxa"/>
              <w:right w:w="60" w:type="dxa"/>
            </w:tcMar>
          </w:tcPr>
          <w:p w14:paraId="6830FF5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0.72 ± 0.04</w:t>
            </w:r>
          </w:p>
        </w:tc>
        <w:tc>
          <w:tcPr>
            <w:tcW w:w="105" w:type="dxa"/>
            <w:tcBorders>
              <w:top w:val="nil"/>
              <w:left w:val="nil"/>
              <w:bottom w:val="nil"/>
              <w:right w:val="nil"/>
            </w:tcBorders>
            <w:shd w:val="clear" w:color="auto" w:fill="FFFFFF"/>
            <w:tcMar>
              <w:top w:w="0" w:type="dxa"/>
              <w:left w:w="60" w:type="dxa"/>
              <w:bottom w:w="0" w:type="dxa"/>
              <w:right w:w="60" w:type="dxa"/>
            </w:tcMar>
          </w:tcPr>
          <w:p w14:paraId="3AC1981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20" w:type="dxa"/>
            <w:tcBorders>
              <w:top w:val="nil"/>
              <w:left w:val="nil"/>
              <w:bottom w:val="nil"/>
              <w:right w:val="nil"/>
            </w:tcBorders>
            <w:shd w:val="clear" w:color="auto" w:fill="FFFFFF"/>
            <w:tcMar>
              <w:top w:w="0" w:type="dxa"/>
              <w:left w:w="60" w:type="dxa"/>
              <w:bottom w:w="0" w:type="dxa"/>
              <w:right w:w="60" w:type="dxa"/>
            </w:tcMar>
          </w:tcPr>
          <w:p w14:paraId="2FF43CC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122 / 1200</w:t>
            </w:r>
          </w:p>
        </w:tc>
        <w:tc>
          <w:tcPr>
            <w:tcW w:w="720" w:type="dxa"/>
            <w:tcBorders>
              <w:top w:val="nil"/>
              <w:left w:val="nil"/>
              <w:bottom w:val="nil"/>
              <w:right w:val="nil"/>
            </w:tcBorders>
            <w:shd w:val="clear" w:color="auto" w:fill="FFFFFF"/>
            <w:tcMar>
              <w:top w:w="0" w:type="dxa"/>
              <w:left w:w="60" w:type="dxa"/>
              <w:bottom w:w="0" w:type="dxa"/>
              <w:right w:w="60" w:type="dxa"/>
            </w:tcMar>
          </w:tcPr>
          <w:p w14:paraId="47CCDF1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26 ± 3</w:t>
            </w:r>
          </w:p>
        </w:tc>
        <w:tc>
          <w:tcPr>
            <w:tcW w:w="1080" w:type="dxa"/>
            <w:tcBorders>
              <w:top w:val="nil"/>
              <w:left w:val="nil"/>
              <w:bottom w:val="nil"/>
              <w:right w:val="nil"/>
            </w:tcBorders>
            <w:shd w:val="clear" w:color="auto" w:fill="FFFFFF"/>
            <w:tcMar>
              <w:top w:w="0" w:type="dxa"/>
              <w:left w:w="60" w:type="dxa"/>
              <w:bottom w:w="0" w:type="dxa"/>
              <w:right w:w="60" w:type="dxa"/>
            </w:tcMar>
          </w:tcPr>
          <w:p w14:paraId="1997105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72.1 ± 2.5</w:t>
            </w:r>
          </w:p>
        </w:tc>
        <w:tc>
          <w:tcPr>
            <w:tcW w:w="1050" w:type="dxa"/>
            <w:tcBorders>
              <w:top w:val="nil"/>
              <w:left w:val="nil"/>
              <w:bottom w:val="nil"/>
              <w:right w:val="nil"/>
            </w:tcBorders>
            <w:shd w:val="clear" w:color="auto" w:fill="FFFFFF"/>
            <w:tcMar>
              <w:top w:w="0" w:type="dxa"/>
              <w:left w:w="60" w:type="dxa"/>
              <w:bottom w:w="0" w:type="dxa"/>
              <w:right w:w="60" w:type="dxa"/>
            </w:tcMar>
          </w:tcPr>
          <w:p w14:paraId="535A4F5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100.8 ± 6.4</w:t>
            </w:r>
          </w:p>
        </w:tc>
      </w:tr>
      <w:tr w:rsidR="00F050A4" w:rsidRPr="009052E3" w14:paraId="330EB7D0" w14:textId="77777777" w:rsidTr="005667C1">
        <w:trPr>
          <w:trHeight w:val="20"/>
        </w:trPr>
        <w:tc>
          <w:tcPr>
            <w:tcW w:w="780" w:type="dxa"/>
            <w:tcBorders>
              <w:top w:val="nil"/>
              <w:left w:val="nil"/>
              <w:bottom w:val="nil"/>
              <w:right w:val="nil"/>
            </w:tcBorders>
            <w:shd w:val="clear" w:color="auto" w:fill="FFFFFF"/>
            <w:tcMar>
              <w:top w:w="0" w:type="dxa"/>
              <w:left w:w="60" w:type="dxa"/>
              <w:bottom w:w="0" w:type="dxa"/>
              <w:right w:w="60" w:type="dxa"/>
            </w:tcMar>
          </w:tcPr>
          <w:p w14:paraId="5B1BFD7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OMANRG-3</w:t>
            </w:r>
          </w:p>
        </w:tc>
        <w:tc>
          <w:tcPr>
            <w:tcW w:w="930" w:type="dxa"/>
            <w:tcBorders>
              <w:top w:val="nil"/>
              <w:left w:val="nil"/>
              <w:bottom w:val="nil"/>
              <w:right w:val="nil"/>
            </w:tcBorders>
            <w:shd w:val="clear" w:color="auto" w:fill="FFFFFF"/>
            <w:tcMar>
              <w:top w:w="0" w:type="dxa"/>
              <w:left w:w="60" w:type="dxa"/>
              <w:bottom w:w="0" w:type="dxa"/>
              <w:right w:w="60" w:type="dxa"/>
            </w:tcMar>
          </w:tcPr>
          <w:p w14:paraId="5BD73DE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TH.584 AYB2-5</w:t>
            </w:r>
          </w:p>
        </w:tc>
        <w:tc>
          <w:tcPr>
            <w:tcW w:w="810" w:type="dxa"/>
            <w:tcBorders>
              <w:top w:val="nil"/>
              <w:left w:val="nil"/>
              <w:bottom w:val="nil"/>
              <w:right w:val="nil"/>
            </w:tcBorders>
            <w:shd w:val="clear" w:color="auto" w:fill="FFFFFF"/>
            <w:tcMar>
              <w:top w:w="0" w:type="dxa"/>
              <w:left w:w="60" w:type="dxa"/>
              <w:bottom w:w="0" w:type="dxa"/>
              <w:right w:w="60" w:type="dxa"/>
            </w:tcMar>
          </w:tcPr>
          <w:p w14:paraId="6B6FB7C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32</w:t>
            </w:r>
          </w:p>
        </w:tc>
        <w:tc>
          <w:tcPr>
            <w:tcW w:w="900" w:type="dxa"/>
            <w:tcBorders>
              <w:top w:val="nil"/>
              <w:left w:val="nil"/>
              <w:bottom w:val="nil"/>
              <w:right w:val="nil"/>
            </w:tcBorders>
            <w:shd w:val="clear" w:color="auto" w:fill="FFFFFF"/>
            <w:tcMar>
              <w:top w:w="0" w:type="dxa"/>
              <w:left w:w="60" w:type="dxa"/>
              <w:bottom w:w="0" w:type="dxa"/>
              <w:right w:w="60" w:type="dxa"/>
            </w:tcMar>
          </w:tcPr>
          <w:p w14:paraId="37EAA28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90 – 125</w:t>
            </w:r>
          </w:p>
        </w:tc>
        <w:tc>
          <w:tcPr>
            <w:tcW w:w="900" w:type="dxa"/>
            <w:tcBorders>
              <w:top w:val="nil"/>
              <w:left w:val="nil"/>
              <w:bottom w:val="nil"/>
              <w:right w:val="nil"/>
            </w:tcBorders>
            <w:shd w:val="clear" w:color="auto" w:fill="FFFFFF"/>
            <w:tcMar>
              <w:top w:w="0" w:type="dxa"/>
              <w:left w:w="60" w:type="dxa"/>
              <w:bottom w:w="0" w:type="dxa"/>
              <w:right w:w="60" w:type="dxa"/>
            </w:tcMar>
          </w:tcPr>
          <w:p w14:paraId="3F6A600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2.4 ± 1.2</w:t>
            </w:r>
          </w:p>
        </w:tc>
        <w:tc>
          <w:tcPr>
            <w:tcW w:w="1080" w:type="dxa"/>
            <w:tcBorders>
              <w:top w:val="nil"/>
              <w:left w:val="nil"/>
              <w:bottom w:val="nil"/>
              <w:right w:val="nil"/>
            </w:tcBorders>
            <w:shd w:val="clear" w:color="auto" w:fill="FFFFFF"/>
            <w:tcMar>
              <w:top w:w="0" w:type="dxa"/>
              <w:left w:w="60" w:type="dxa"/>
              <w:bottom w:w="0" w:type="dxa"/>
              <w:right w:w="60" w:type="dxa"/>
            </w:tcMar>
          </w:tcPr>
          <w:p w14:paraId="6EF2A27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0.37 ± 0.02</w:t>
            </w:r>
          </w:p>
        </w:tc>
        <w:tc>
          <w:tcPr>
            <w:tcW w:w="1080" w:type="dxa"/>
            <w:tcBorders>
              <w:top w:val="nil"/>
              <w:left w:val="nil"/>
              <w:bottom w:val="nil"/>
              <w:right w:val="nil"/>
            </w:tcBorders>
            <w:shd w:val="clear" w:color="auto" w:fill="FFFFFF"/>
            <w:tcMar>
              <w:top w:w="0" w:type="dxa"/>
              <w:left w:w="60" w:type="dxa"/>
              <w:bottom w:w="0" w:type="dxa"/>
              <w:right w:w="60" w:type="dxa"/>
            </w:tcMar>
          </w:tcPr>
          <w:p w14:paraId="6D508D3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0.22 ± 0.01</w:t>
            </w:r>
          </w:p>
        </w:tc>
        <w:tc>
          <w:tcPr>
            <w:tcW w:w="1080" w:type="dxa"/>
            <w:tcBorders>
              <w:top w:val="nil"/>
              <w:left w:val="nil"/>
              <w:bottom w:val="nil"/>
              <w:right w:val="nil"/>
            </w:tcBorders>
            <w:shd w:val="clear" w:color="auto" w:fill="FFFFFF"/>
            <w:tcMar>
              <w:top w:w="0" w:type="dxa"/>
              <w:left w:w="60" w:type="dxa"/>
              <w:bottom w:w="0" w:type="dxa"/>
              <w:right w:w="60" w:type="dxa"/>
            </w:tcMar>
          </w:tcPr>
          <w:p w14:paraId="4646884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0.20 ± 0.02</w:t>
            </w:r>
          </w:p>
        </w:tc>
        <w:tc>
          <w:tcPr>
            <w:tcW w:w="1080" w:type="dxa"/>
            <w:tcBorders>
              <w:top w:val="nil"/>
              <w:left w:val="nil"/>
              <w:bottom w:val="nil"/>
              <w:right w:val="nil"/>
            </w:tcBorders>
            <w:shd w:val="clear" w:color="auto" w:fill="FFFFFF"/>
            <w:tcMar>
              <w:top w:w="0" w:type="dxa"/>
              <w:left w:w="60" w:type="dxa"/>
              <w:bottom w:w="0" w:type="dxa"/>
              <w:right w:w="60" w:type="dxa"/>
            </w:tcMar>
          </w:tcPr>
          <w:p w14:paraId="1AE67A5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0.03 ± 0.01</w:t>
            </w:r>
          </w:p>
        </w:tc>
        <w:tc>
          <w:tcPr>
            <w:tcW w:w="1095" w:type="dxa"/>
            <w:tcBorders>
              <w:top w:val="nil"/>
              <w:left w:val="nil"/>
              <w:bottom w:val="nil"/>
              <w:right w:val="nil"/>
            </w:tcBorders>
            <w:shd w:val="clear" w:color="auto" w:fill="FFFFFF"/>
            <w:tcMar>
              <w:top w:w="0" w:type="dxa"/>
              <w:left w:w="60" w:type="dxa"/>
              <w:bottom w:w="0" w:type="dxa"/>
              <w:right w:w="60" w:type="dxa"/>
            </w:tcMar>
          </w:tcPr>
          <w:p w14:paraId="16F002B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0.82 ± 0.04</w:t>
            </w:r>
          </w:p>
        </w:tc>
        <w:tc>
          <w:tcPr>
            <w:tcW w:w="105" w:type="dxa"/>
            <w:tcBorders>
              <w:top w:val="nil"/>
              <w:left w:val="nil"/>
              <w:bottom w:val="nil"/>
              <w:right w:val="nil"/>
            </w:tcBorders>
            <w:shd w:val="clear" w:color="auto" w:fill="FFFFFF"/>
            <w:tcMar>
              <w:top w:w="0" w:type="dxa"/>
              <w:left w:w="60" w:type="dxa"/>
              <w:bottom w:w="0" w:type="dxa"/>
              <w:right w:w="60" w:type="dxa"/>
            </w:tcMar>
          </w:tcPr>
          <w:p w14:paraId="10A51FA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20" w:type="dxa"/>
            <w:tcBorders>
              <w:top w:val="nil"/>
              <w:left w:val="nil"/>
              <w:bottom w:val="nil"/>
              <w:right w:val="nil"/>
            </w:tcBorders>
            <w:shd w:val="clear" w:color="auto" w:fill="FFFFFF"/>
            <w:tcMar>
              <w:top w:w="0" w:type="dxa"/>
              <w:left w:w="60" w:type="dxa"/>
              <w:bottom w:w="0" w:type="dxa"/>
              <w:right w:w="60" w:type="dxa"/>
            </w:tcMar>
          </w:tcPr>
          <w:p w14:paraId="29BBA56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221 / 1200</w:t>
            </w:r>
          </w:p>
        </w:tc>
        <w:tc>
          <w:tcPr>
            <w:tcW w:w="720" w:type="dxa"/>
            <w:tcBorders>
              <w:top w:val="nil"/>
              <w:left w:val="nil"/>
              <w:bottom w:val="nil"/>
              <w:right w:val="nil"/>
            </w:tcBorders>
            <w:shd w:val="clear" w:color="auto" w:fill="FFFFFF"/>
            <w:tcMar>
              <w:top w:w="0" w:type="dxa"/>
              <w:left w:w="60" w:type="dxa"/>
              <w:bottom w:w="0" w:type="dxa"/>
              <w:right w:w="60" w:type="dxa"/>
            </w:tcMar>
          </w:tcPr>
          <w:p w14:paraId="1EC53D8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25 ± 2</w:t>
            </w:r>
          </w:p>
        </w:tc>
        <w:tc>
          <w:tcPr>
            <w:tcW w:w="1080" w:type="dxa"/>
            <w:tcBorders>
              <w:top w:val="nil"/>
              <w:left w:val="nil"/>
              <w:bottom w:val="nil"/>
              <w:right w:val="nil"/>
            </w:tcBorders>
            <w:shd w:val="clear" w:color="auto" w:fill="FFFFFF"/>
            <w:tcMar>
              <w:top w:w="0" w:type="dxa"/>
              <w:left w:w="60" w:type="dxa"/>
              <w:bottom w:w="0" w:type="dxa"/>
              <w:right w:w="60" w:type="dxa"/>
            </w:tcMar>
          </w:tcPr>
          <w:p w14:paraId="0FD741F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81.7 ± 1.9</w:t>
            </w:r>
          </w:p>
        </w:tc>
        <w:tc>
          <w:tcPr>
            <w:tcW w:w="1050" w:type="dxa"/>
            <w:tcBorders>
              <w:top w:val="nil"/>
              <w:left w:val="nil"/>
              <w:bottom w:val="nil"/>
              <w:right w:val="nil"/>
            </w:tcBorders>
            <w:shd w:val="clear" w:color="auto" w:fill="FFFFFF"/>
            <w:tcMar>
              <w:top w:w="0" w:type="dxa"/>
              <w:left w:w="60" w:type="dxa"/>
              <w:bottom w:w="0" w:type="dxa"/>
              <w:right w:w="60" w:type="dxa"/>
            </w:tcMar>
          </w:tcPr>
          <w:p w14:paraId="500A37E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99.9 ± 5.5</w:t>
            </w:r>
          </w:p>
        </w:tc>
      </w:tr>
      <w:tr w:rsidR="00F050A4" w:rsidRPr="009052E3" w14:paraId="6A108A06" w14:textId="77777777" w:rsidTr="005667C1">
        <w:trPr>
          <w:trHeight w:val="20"/>
        </w:trPr>
        <w:tc>
          <w:tcPr>
            <w:tcW w:w="780" w:type="dxa"/>
            <w:tcBorders>
              <w:top w:val="nil"/>
              <w:left w:val="nil"/>
              <w:bottom w:val="nil"/>
              <w:right w:val="nil"/>
            </w:tcBorders>
            <w:shd w:val="clear" w:color="auto" w:fill="FFFFFF"/>
            <w:tcMar>
              <w:top w:w="0" w:type="dxa"/>
              <w:left w:w="60" w:type="dxa"/>
              <w:bottom w:w="0" w:type="dxa"/>
              <w:right w:w="60" w:type="dxa"/>
            </w:tcMar>
          </w:tcPr>
          <w:p w14:paraId="56AE70D1"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OMANRG-10</w:t>
            </w:r>
          </w:p>
        </w:tc>
        <w:tc>
          <w:tcPr>
            <w:tcW w:w="930" w:type="dxa"/>
            <w:tcBorders>
              <w:top w:val="nil"/>
              <w:left w:val="nil"/>
              <w:bottom w:val="nil"/>
              <w:right w:val="nil"/>
            </w:tcBorders>
            <w:shd w:val="clear" w:color="auto" w:fill="FFFFFF"/>
            <w:tcMar>
              <w:top w:w="0" w:type="dxa"/>
              <w:left w:w="60" w:type="dxa"/>
              <w:bottom w:w="0" w:type="dxa"/>
              <w:right w:w="60" w:type="dxa"/>
            </w:tcMar>
          </w:tcPr>
          <w:p w14:paraId="7D2ADBF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TH.584 AYB2-2</w:t>
            </w:r>
          </w:p>
        </w:tc>
        <w:tc>
          <w:tcPr>
            <w:tcW w:w="810" w:type="dxa"/>
            <w:tcBorders>
              <w:top w:val="nil"/>
              <w:left w:val="nil"/>
              <w:bottom w:val="nil"/>
              <w:right w:val="nil"/>
            </w:tcBorders>
            <w:shd w:val="clear" w:color="auto" w:fill="FFFFFF"/>
            <w:tcMar>
              <w:top w:w="0" w:type="dxa"/>
              <w:left w:w="60" w:type="dxa"/>
              <w:bottom w:w="0" w:type="dxa"/>
              <w:right w:w="60" w:type="dxa"/>
            </w:tcMar>
          </w:tcPr>
          <w:p w14:paraId="70465F7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46</w:t>
            </w:r>
          </w:p>
        </w:tc>
        <w:tc>
          <w:tcPr>
            <w:tcW w:w="900" w:type="dxa"/>
            <w:tcBorders>
              <w:top w:val="nil"/>
              <w:left w:val="nil"/>
              <w:bottom w:val="nil"/>
              <w:right w:val="nil"/>
            </w:tcBorders>
            <w:shd w:val="clear" w:color="auto" w:fill="FFFFFF"/>
            <w:tcMar>
              <w:top w:w="0" w:type="dxa"/>
              <w:left w:w="60" w:type="dxa"/>
              <w:bottom w:w="0" w:type="dxa"/>
              <w:right w:w="60" w:type="dxa"/>
            </w:tcMar>
          </w:tcPr>
          <w:p w14:paraId="56CA0B8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90 – 180</w:t>
            </w:r>
          </w:p>
        </w:tc>
        <w:tc>
          <w:tcPr>
            <w:tcW w:w="900" w:type="dxa"/>
            <w:tcBorders>
              <w:top w:val="nil"/>
              <w:left w:val="nil"/>
              <w:bottom w:val="nil"/>
              <w:right w:val="nil"/>
            </w:tcBorders>
            <w:shd w:val="clear" w:color="auto" w:fill="FFFFFF"/>
            <w:tcMar>
              <w:top w:w="0" w:type="dxa"/>
              <w:left w:w="60" w:type="dxa"/>
              <w:bottom w:w="0" w:type="dxa"/>
              <w:right w:w="60" w:type="dxa"/>
            </w:tcMar>
          </w:tcPr>
          <w:p w14:paraId="202876F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3.1 ± 1.5</w:t>
            </w:r>
          </w:p>
        </w:tc>
        <w:tc>
          <w:tcPr>
            <w:tcW w:w="1080" w:type="dxa"/>
            <w:tcBorders>
              <w:top w:val="nil"/>
              <w:left w:val="nil"/>
              <w:bottom w:val="nil"/>
              <w:right w:val="nil"/>
            </w:tcBorders>
            <w:shd w:val="clear" w:color="auto" w:fill="FFFFFF"/>
            <w:tcMar>
              <w:top w:w="0" w:type="dxa"/>
              <w:left w:w="60" w:type="dxa"/>
              <w:bottom w:w="0" w:type="dxa"/>
              <w:right w:w="60" w:type="dxa"/>
            </w:tcMar>
          </w:tcPr>
          <w:p w14:paraId="4B69659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0.27 ± 0.01</w:t>
            </w:r>
          </w:p>
        </w:tc>
        <w:tc>
          <w:tcPr>
            <w:tcW w:w="1080" w:type="dxa"/>
            <w:tcBorders>
              <w:top w:val="nil"/>
              <w:left w:val="nil"/>
              <w:bottom w:val="nil"/>
              <w:right w:val="nil"/>
            </w:tcBorders>
            <w:shd w:val="clear" w:color="auto" w:fill="FFFFFF"/>
            <w:tcMar>
              <w:top w:w="0" w:type="dxa"/>
              <w:left w:w="60" w:type="dxa"/>
              <w:bottom w:w="0" w:type="dxa"/>
              <w:right w:w="60" w:type="dxa"/>
            </w:tcMar>
          </w:tcPr>
          <w:p w14:paraId="256ADC4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0.17 ± 0.01</w:t>
            </w:r>
          </w:p>
        </w:tc>
        <w:tc>
          <w:tcPr>
            <w:tcW w:w="1080" w:type="dxa"/>
            <w:tcBorders>
              <w:top w:val="nil"/>
              <w:left w:val="nil"/>
              <w:bottom w:val="nil"/>
              <w:right w:val="nil"/>
            </w:tcBorders>
            <w:shd w:val="clear" w:color="auto" w:fill="FFFFFF"/>
            <w:tcMar>
              <w:top w:w="0" w:type="dxa"/>
              <w:left w:w="60" w:type="dxa"/>
              <w:bottom w:w="0" w:type="dxa"/>
              <w:right w:w="60" w:type="dxa"/>
            </w:tcMar>
          </w:tcPr>
          <w:p w14:paraId="0F91266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0.19 ± 0.02</w:t>
            </w:r>
          </w:p>
        </w:tc>
        <w:tc>
          <w:tcPr>
            <w:tcW w:w="1080" w:type="dxa"/>
            <w:tcBorders>
              <w:top w:val="nil"/>
              <w:left w:val="nil"/>
              <w:bottom w:val="nil"/>
              <w:right w:val="nil"/>
            </w:tcBorders>
            <w:shd w:val="clear" w:color="auto" w:fill="FFFFFF"/>
            <w:tcMar>
              <w:top w:w="0" w:type="dxa"/>
              <w:left w:w="60" w:type="dxa"/>
              <w:bottom w:w="0" w:type="dxa"/>
              <w:right w:w="60" w:type="dxa"/>
            </w:tcMar>
          </w:tcPr>
          <w:p w14:paraId="4E7BD18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0.03 ± 0.01</w:t>
            </w:r>
          </w:p>
        </w:tc>
        <w:tc>
          <w:tcPr>
            <w:tcW w:w="1095" w:type="dxa"/>
            <w:tcBorders>
              <w:top w:val="nil"/>
              <w:left w:val="nil"/>
              <w:bottom w:val="nil"/>
              <w:right w:val="nil"/>
            </w:tcBorders>
            <w:shd w:val="clear" w:color="auto" w:fill="FFFFFF"/>
            <w:tcMar>
              <w:top w:w="0" w:type="dxa"/>
              <w:left w:w="60" w:type="dxa"/>
              <w:bottom w:w="0" w:type="dxa"/>
              <w:right w:w="60" w:type="dxa"/>
            </w:tcMar>
          </w:tcPr>
          <w:p w14:paraId="7F220F2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0.67 ± 0.03</w:t>
            </w:r>
          </w:p>
        </w:tc>
        <w:tc>
          <w:tcPr>
            <w:tcW w:w="105" w:type="dxa"/>
            <w:tcBorders>
              <w:top w:val="nil"/>
              <w:left w:val="nil"/>
              <w:bottom w:val="nil"/>
              <w:right w:val="nil"/>
            </w:tcBorders>
            <w:shd w:val="clear" w:color="auto" w:fill="FFFFFF"/>
            <w:tcMar>
              <w:top w:w="0" w:type="dxa"/>
              <w:left w:w="60" w:type="dxa"/>
              <w:bottom w:w="0" w:type="dxa"/>
              <w:right w:w="60" w:type="dxa"/>
            </w:tcMar>
          </w:tcPr>
          <w:p w14:paraId="58ABD5E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20" w:type="dxa"/>
            <w:tcBorders>
              <w:top w:val="nil"/>
              <w:left w:val="nil"/>
              <w:bottom w:val="nil"/>
              <w:right w:val="nil"/>
            </w:tcBorders>
            <w:shd w:val="clear" w:color="auto" w:fill="FFFFFF"/>
            <w:tcMar>
              <w:top w:w="0" w:type="dxa"/>
              <w:left w:w="60" w:type="dxa"/>
              <w:bottom w:w="0" w:type="dxa"/>
              <w:right w:w="60" w:type="dxa"/>
            </w:tcMar>
          </w:tcPr>
          <w:p w14:paraId="5339180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263 / 1200</w:t>
            </w:r>
          </w:p>
        </w:tc>
        <w:tc>
          <w:tcPr>
            <w:tcW w:w="720" w:type="dxa"/>
            <w:tcBorders>
              <w:top w:val="nil"/>
              <w:left w:val="nil"/>
              <w:bottom w:val="nil"/>
              <w:right w:val="nil"/>
            </w:tcBorders>
            <w:shd w:val="clear" w:color="auto" w:fill="FFFFFF"/>
            <w:tcMar>
              <w:top w:w="0" w:type="dxa"/>
              <w:left w:w="60" w:type="dxa"/>
              <w:bottom w:w="0" w:type="dxa"/>
              <w:right w:w="60" w:type="dxa"/>
            </w:tcMar>
          </w:tcPr>
          <w:p w14:paraId="505C28C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26 ± 2</w:t>
            </w:r>
          </w:p>
        </w:tc>
        <w:tc>
          <w:tcPr>
            <w:tcW w:w="1080" w:type="dxa"/>
            <w:tcBorders>
              <w:top w:val="nil"/>
              <w:left w:val="nil"/>
              <w:bottom w:val="nil"/>
              <w:right w:val="nil"/>
            </w:tcBorders>
            <w:shd w:val="clear" w:color="auto" w:fill="FFFFFF"/>
            <w:tcMar>
              <w:top w:w="0" w:type="dxa"/>
              <w:left w:w="60" w:type="dxa"/>
              <w:bottom w:w="0" w:type="dxa"/>
              <w:right w:w="60" w:type="dxa"/>
            </w:tcMar>
          </w:tcPr>
          <w:p w14:paraId="7A95186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67.9 ± 1.5</w:t>
            </w:r>
          </w:p>
        </w:tc>
        <w:tc>
          <w:tcPr>
            <w:tcW w:w="1050" w:type="dxa"/>
            <w:tcBorders>
              <w:top w:val="nil"/>
              <w:left w:val="nil"/>
              <w:bottom w:val="nil"/>
              <w:right w:val="nil"/>
            </w:tcBorders>
            <w:shd w:val="clear" w:color="auto" w:fill="FFFFFF"/>
            <w:tcMar>
              <w:top w:w="0" w:type="dxa"/>
              <w:left w:w="60" w:type="dxa"/>
              <w:bottom w:w="0" w:type="dxa"/>
              <w:right w:w="60" w:type="dxa"/>
            </w:tcMar>
          </w:tcPr>
          <w:p w14:paraId="44D63DE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101.3 ± 6.0</w:t>
            </w:r>
          </w:p>
        </w:tc>
      </w:tr>
      <w:tr w:rsidR="00F050A4" w:rsidRPr="009052E3" w14:paraId="270DF0C2" w14:textId="77777777" w:rsidTr="005667C1">
        <w:trPr>
          <w:trHeight w:val="20"/>
        </w:trPr>
        <w:tc>
          <w:tcPr>
            <w:tcW w:w="780" w:type="dxa"/>
            <w:tcBorders>
              <w:top w:val="nil"/>
              <w:left w:val="nil"/>
              <w:bottom w:val="nil"/>
              <w:right w:val="nil"/>
            </w:tcBorders>
            <w:shd w:val="clear" w:color="auto" w:fill="FFFFFF"/>
            <w:tcMar>
              <w:top w:w="0" w:type="dxa"/>
              <w:left w:w="60" w:type="dxa"/>
              <w:bottom w:w="0" w:type="dxa"/>
              <w:right w:w="60" w:type="dxa"/>
            </w:tcMar>
          </w:tcPr>
          <w:p w14:paraId="178BE53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OMANRG-2</w:t>
            </w:r>
          </w:p>
        </w:tc>
        <w:tc>
          <w:tcPr>
            <w:tcW w:w="930" w:type="dxa"/>
            <w:tcBorders>
              <w:top w:val="nil"/>
              <w:left w:val="nil"/>
              <w:bottom w:val="nil"/>
              <w:right w:val="nil"/>
            </w:tcBorders>
            <w:shd w:val="clear" w:color="auto" w:fill="FFFFFF"/>
            <w:tcMar>
              <w:top w:w="0" w:type="dxa"/>
              <w:left w:w="60" w:type="dxa"/>
              <w:bottom w:w="0" w:type="dxa"/>
              <w:right w:w="60" w:type="dxa"/>
            </w:tcMar>
          </w:tcPr>
          <w:p w14:paraId="6CE645E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TH.584 AYB2-4</w:t>
            </w:r>
          </w:p>
        </w:tc>
        <w:tc>
          <w:tcPr>
            <w:tcW w:w="810" w:type="dxa"/>
            <w:tcBorders>
              <w:top w:val="nil"/>
              <w:left w:val="nil"/>
              <w:bottom w:val="nil"/>
              <w:right w:val="nil"/>
            </w:tcBorders>
            <w:shd w:val="clear" w:color="auto" w:fill="FFFFFF"/>
            <w:tcMar>
              <w:top w:w="0" w:type="dxa"/>
              <w:left w:w="60" w:type="dxa"/>
              <w:bottom w:w="0" w:type="dxa"/>
              <w:right w:w="60" w:type="dxa"/>
            </w:tcMar>
          </w:tcPr>
          <w:p w14:paraId="59157D1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46</w:t>
            </w:r>
          </w:p>
        </w:tc>
        <w:tc>
          <w:tcPr>
            <w:tcW w:w="900" w:type="dxa"/>
            <w:tcBorders>
              <w:top w:val="nil"/>
              <w:left w:val="nil"/>
              <w:bottom w:val="nil"/>
              <w:right w:val="nil"/>
            </w:tcBorders>
            <w:shd w:val="clear" w:color="auto" w:fill="FFFFFF"/>
            <w:tcMar>
              <w:top w:w="0" w:type="dxa"/>
              <w:left w:w="60" w:type="dxa"/>
              <w:bottom w:w="0" w:type="dxa"/>
              <w:right w:w="60" w:type="dxa"/>
            </w:tcMar>
          </w:tcPr>
          <w:p w14:paraId="286D066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90 – 125</w:t>
            </w:r>
          </w:p>
        </w:tc>
        <w:tc>
          <w:tcPr>
            <w:tcW w:w="900" w:type="dxa"/>
            <w:tcBorders>
              <w:top w:val="nil"/>
              <w:left w:val="nil"/>
              <w:bottom w:val="nil"/>
              <w:right w:val="nil"/>
            </w:tcBorders>
            <w:shd w:val="clear" w:color="auto" w:fill="FFFFFF"/>
            <w:tcMar>
              <w:top w:w="0" w:type="dxa"/>
              <w:left w:w="60" w:type="dxa"/>
              <w:bottom w:w="0" w:type="dxa"/>
              <w:right w:w="60" w:type="dxa"/>
            </w:tcMar>
          </w:tcPr>
          <w:p w14:paraId="799C04A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3.3 ± 1.6</w:t>
            </w:r>
          </w:p>
        </w:tc>
        <w:tc>
          <w:tcPr>
            <w:tcW w:w="1080" w:type="dxa"/>
            <w:tcBorders>
              <w:top w:val="nil"/>
              <w:left w:val="nil"/>
              <w:bottom w:val="nil"/>
              <w:right w:val="nil"/>
            </w:tcBorders>
            <w:shd w:val="clear" w:color="auto" w:fill="FFFFFF"/>
            <w:tcMar>
              <w:top w:w="0" w:type="dxa"/>
              <w:left w:w="60" w:type="dxa"/>
              <w:bottom w:w="0" w:type="dxa"/>
              <w:right w:w="60" w:type="dxa"/>
            </w:tcMar>
          </w:tcPr>
          <w:p w14:paraId="716B1C9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0.30 ± 0.01</w:t>
            </w:r>
          </w:p>
        </w:tc>
        <w:tc>
          <w:tcPr>
            <w:tcW w:w="1080" w:type="dxa"/>
            <w:tcBorders>
              <w:top w:val="nil"/>
              <w:left w:val="nil"/>
              <w:bottom w:val="nil"/>
              <w:right w:val="nil"/>
            </w:tcBorders>
            <w:shd w:val="clear" w:color="auto" w:fill="FFFFFF"/>
            <w:tcMar>
              <w:top w:w="0" w:type="dxa"/>
              <w:left w:w="60" w:type="dxa"/>
              <w:bottom w:w="0" w:type="dxa"/>
              <w:right w:w="60" w:type="dxa"/>
            </w:tcMar>
          </w:tcPr>
          <w:p w14:paraId="3535717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0.20 ± 0.01</w:t>
            </w:r>
          </w:p>
        </w:tc>
        <w:tc>
          <w:tcPr>
            <w:tcW w:w="1080" w:type="dxa"/>
            <w:tcBorders>
              <w:top w:val="nil"/>
              <w:left w:val="nil"/>
              <w:bottom w:val="nil"/>
              <w:right w:val="nil"/>
            </w:tcBorders>
            <w:shd w:val="clear" w:color="auto" w:fill="FFFFFF"/>
            <w:tcMar>
              <w:top w:w="0" w:type="dxa"/>
              <w:left w:w="60" w:type="dxa"/>
              <w:bottom w:w="0" w:type="dxa"/>
              <w:right w:w="60" w:type="dxa"/>
            </w:tcMar>
          </w:tcPr>
          <w:p w14:paraId="5E4E2E7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0.19 ± 0.02</w:t>
            </w:r>
          </w:p>
        </w:tc>
        <w:tc>
          <w:tcPr>
            <w:tcW w:w="1080" w:type="dxa"/>
            <w:tcBorders>
              <w:top w:val="nil"/>
              <w:left w:val="nil"/>
              <w:bottom w:val="nil"/>
              <w:right w:val="nil"/>
            </w:tcBorders>
            <w:shd w:val="clear" w:color="auto" w:fill="FFFFFF"/>
            <w:tcMar>
              <w:top w:w="0" w:type="dxa"/>
              <w:left w:w="60" w:type="dxa"/>
              <w:bottom w:w="0" w:type="dxa"/>
              <w:right w:w="60" w:type="dxa"/>
            </w:tcMar>
          </w:tcPr>
          <w:p w14:paraId="785904A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0.03 ± 0.01</w:t>
            </w:r>
          </w:p>
        </w:tc>
        <w:tc>
          <w:tcPr>
            <w:tcW w:w="1095" w:type="dxa"/>
            <w:tcBorders>
              <w:top w:val="nil"/>
              <w:left w:val="nil"/>
              <w:bottom w:val="nil"/>
              <w:right w:val="nil"/>
            </w:tcBorders>
            <w:shd w:val="clear" w:color="auto" w:fill="FFFFFF"/>
            <w:tcMar>
              <w:top w:w="0" w:type="dxa"/>
              <w:left w:w="60" w:type="dxa"/>
              <w:bottom w:w="0" w:type="dxa"/>
              <w:right w:w="60" w:type="dxa"/>
            </w:tcMar>
          </w:tcPr>
          <w:p w14:paraId="0A13BBA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0.72 ± 0.04</w:t>
            </w:r>
          </w:p>
        </w:tc>
        <w:tc>
          <w:tcPr>
            <w:tcW w:w="105" w:type="dxa"/>
            <w:tcBorders>
              <w:top w:val="nil"/>
              <w:left w:val="nil"/>
              <w:bottom w:val="nil"/>
              <w:right w:val="nil"/>
            </w:tcBorders>
            <w:shd w:val="clear" w:color="auto" w:fill="FFFFFF"/>
            <w:tcMar>
              <w:top w:w="0" w:type="dxa"/>
              <w:left w:w="60" w:type="dxa"/>
              <w:bottom w:w="0" w:type="dxa"/>
              <w:right w:w="60" w:type="dxa"/>
            </w:tcMar>
          </w:tcPr>
          <w:p w14:paraId="3212D8C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20" w:type="dxa"/>
            <w:tcBorders>
              <w:top w:val="nil"/>
              <w:left w:val="nil"/>
              <w:bottom w:val="nil"/>
              <w:right w:val="nil"/>
            </w:tcBorders>
            <w:shd w:val="clear" w:color="auto" w:fill="FFFFFF"/>
            <w:tcMar>
              <w:top w:w="0" w:type="dxa"/>
              <w:left w:w="60" w:type="dxa"/>
              <w:bottom w:w="0" w:type="dxa"/>
              <w:right w:w="60" w:type="dxa"/>
            </w:tcMar>
          </w:tcPr>
          <w:p w14:paraId="1813EFD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290 / 1200</w:t>
            </w:r>
          </w:p>
        </w:tc>
        <w:tc>
          <w:tcPr>
            <w:tcW w:w="720" w:type="dxa"/>
            <w:tcBorders>
              <w:top w:val="nil"/>
              <w:left w:val="nil"/>
              <w:bottom w:val="nil"/>
              <w:right w:val="nil"/>
            </w:tcBorders>
            <w:shd w:val="clear" w:color="auto" w:fill="FFFFFF"/>
            <w:tcMar>
              <w:top w:w="0" w:type="dxa"/>
              <w:left w:w="60" w:type="dxa"/>
              <w:bottom w:w="0" w:type="dxa"/>
              <w:right w:w="60" w:type="dxa"/>
            </w:tcMar>
          </w:tcPr>
          <w:p w14:paraId="4FE5BE6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25 ± 2</w:t>
            </w:r>
          </w:p>
        </w:tc>
        <w:tc>
          <w:tcPr>
            <w:tcW w:w="1080" w:type="dxa"/>
            <w:tcBorders>
              <w:top w:val="nil"/>
              <w:left w:val="nil"/>
              <w:bottom w:val="nil"/>
              <w:right w:val="nil"/>
            </w:tcBorders>
            <w:shd w:val="clear" w:color="auto" w:fill="FFFFFF"/>
            <w:tcMar>
              <w:top w:w="0" w:type="dxa"/>
              <w:left w:w="60" w:type="dxa"/>
              <w:bottom w:w="0" w:type="dxa"/>
              <w:right w:w="60" w:type="dxa"/>
            </w:tcMar>
          </w:tcPr>
          <w:p w14:paraId="3BC5B24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72.5 ± 1.5</w:t>
            </w:r>
          </w:p>
        </w:tc>
        <w:tc>
          <w:tcPr>
            <w:tcW w:w="1050" w:type="dxa"/>
            <w:tcBorders>
              <w:top w:val="nil"/>
              <w:left w:val="nil"/>
              <w:bottom w:val="nil"/>
              <w:right w:val="nil"/>
            </w:tcBorders>
            <w:shd w:val="clear" w:color="auto" w:fill="FFFFFF"/>
            <w:tcMar>
              <w:top w:w="0" w:type="dxa"/>
              <w:left w:w="60" w:type="dxa"/>
              <w:bottom w:w="0" w:type="dxa"/>
              <w:right w:w="60" w:type="dxa"/>
            </w:tcMar>
          </w:tcPr>
          <w:p w14:paraId="2A55579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100.6 ± 5.7</w:t>
            </w:r>
          </w:p>
        </w:tc>
      </w:tr>
      <w:tr w:rsidR="00F050A4" w:rsidRPr="009052E3" w14:paraId="59578439" w14:textId="77777777" w:rsidTr="005667C1">
        <w:trPr>
          <w:trHeight w:val="20"/>
        </w:trPr>
        <w:tc>
          <w:tcPr>
            <w:tcW w:w="780" w:type="dxa"/>
            <w:tcBorders>
              <w:top w:val="nil"/>
              <w:left w:val="nil"/>
              <w:bottom w:val="single" w:sz="6" w:space="0" w:color="000000"/>
              <w:right w:val="nil"/>
            </w:tcBorders>
            <w:shd w:val="clear" w:color="auto" w:fill="FFFFFF"/>
            <w:tcMar>
              <w:top w:w="0" w:type="dxa"/>
              <w:left w:w="60" w:type="dxa"/>
              <w:bottom w:w="0" w:type="dxa"/>
              <w:right w:w="60" w:type="dxa"/>
            </w:tcMar>
          </w:tcPr>
          <w:p w14:paraId="5CD9FF1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OMANRG-6</w:t>
            </w:r>
          </w:p>
        </w:tc>
        <w:tc>
          <w:tcPr>
            <w:tcW w:w="930" w:type="dxa"/>
            <w:tcBorders>
              <w:top w:val="nil"/>
              <w:left w:val="nil"/>
              <w:bottom w:val="single" w:sz="6" w:space="0" w:color="000000"/>
              <w:right w:val="nil"/>
            </w:tcBorders>
            <w:shd w:val="clear" w:color="auto" w:fill="FFFFFF"/>
            <w:tcMar>
              <w:top w:w="0" w:type="dxa"/>
              <w:left w:w="60" w:type="dxa"/>
              <w:bottom w:w="0" w:type="dxa"/>
              <w:right w:w="60" w:type="dxa"/>
            </w:tcMar>
          </w:tcPr>
          <w:p w14:paraId="321C138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TH.571 AMU1-1</w:t>
            </w:r>
          </w:p>
        </w:tc>
        <w:tc>
          <w:tcPr>
            <w:tcW w:w="810" w:type="dxa"/>
            <w:tcBorders>
              <w:top w:val="nil"/>
              <w:left w:val="nil"/>
              <w:bottom w:val="single" w:sz="6" w:space="0" w:color="000000"/>
              <w:right w:val="nil"/>
            </w:tcBorders>
            <w:shd w:val="clear" w:color="auto" w:fill="FFFFFF"/>
            <w:tcMar>
              <w:top w:w="0" w:type="dxa"/>
              <w:left w:w="60" w:type="dxa"/>
              <w:bottom w:w="0" w:type="dxa"/>
              <w:right w:w="60" w:type="dxa"/>
            </w:tcMar>
          </w:tcPr>
          <w:p w14:paraId="7A26441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47</w:t>
            </w:r>
          </w:p>
        </w:tc>
        <w:tc>
          <w:tcPr>
            <w:tcW w:w="900" w:type="dxa"/>
            <w:tcBorders>
              <w:top w:val="nil"/>
              <w:left w:val="nil"/>
              <w:bottom w:val="single" w:sz="6" w:space="0" w:color="000000"/>
              <w:right w:val="nil"/>
            </w:tcBorders>
            <w:shd w:val="clear" w:color="auto" w:fill="FFFFFF"/>
            <w:tcMar>
              <w:top w:w="0" w:type="dxa"/>
              <w:left w:w="60" w:type="dxa"/>
              <w:bottom w:w="0" w:type="dxa"/>
              <w:right w:w="60" w:type="dxa"/>
            </w:tcMar>
          </w:tcPr>
          <w:p w14:paraId="290FE21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90 – 300</w:t>
            </w:r>
          </w:p>
        </w:tc>
        <w:tc>
          <w:tcPr>
            <w:tcW w:w="900" w:type="dxa"/>
            <w:tcBorders>
              <w:top w:val="nil"/>
              <w:left w:val="nil"/>
              <w:bottom w:val="single" w:sz="6" w:space="0" w:color="000000"/>
              <w:right w:val="nil"/>
            </w:tcBorders>
            <w:shd w:val="clear" w:color="auto" w:fill="FFFFFF"/>
            <w:tcMar>
              <w:top w:w="0" w:type="dxa"/>
              <w:left w:w="60" w:type="dxa"/>
              <w:bottom w:w="0" w:type="dxa"/>
              <w:right w:w="60" w:type="dxa"/>
            </w:tcMar>
          </w:tcPr>
          <w:p w14:paraId="6161E9E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2.5 ± 1.2</w:t>
            </w:r>
          </w:p>
        </w:tc>
        <w:tc>
          <w:tcPr>
            <w:tcW w:w="1080" w:type="dxa"/>
            <w:tcBorders>
              <w:top w:val="nil"/>
              <w:left w:val="nil"/>
              <w:bottom w:val="single" w:sz="6" w:space="0" w:color="000000"/>
              <w:right w:val="nil"/>
            </w:tcBorders>
            <w:shd w:val="clear" w:color="auto" w:fill="FFFFFF"/>
            <w:tcMar>
              <w:top w:w="0" w:type="dxa"/>
              <w:left w:w="60" w:type="dxa"/>
              <w:bottom w:w="0" w:type="dxa"/>
              <w:right w:w="60" w:type="dxa"/>
            </w:tcMar>
          </w:tcPr>
          <w:p w14:paraId="0457BA7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0.29 ± 0.01</w:t>
            </w:r>
          </w:p>
        </w:tc>
        <w:tc>
          <w:tcPr>
            <w:tcW w:w="1080" w:type="dxa"/>
            <w:tcBorders>
              <w:top w:val="nil"/>
              <w:left w:val="nil"/>
              <w:bottom w:val="single" w:sz="6" w:space="0" w:color="000000"/>
              <w:right w:val="nil"/>
            </w:tcBorders>
            <w:shd w:val="clear" w:color="auto" w:fill="FFFFFF"/>
            <w:tcMar>
              <w:top w:w="0" w:type="dxa"/>
              <w:left w:w="60" w:type="dxa"/>
              <w:bottom w:w="0" w:type="dxa"/>
              <w:right w:w="60" w:type="dxa"/>
            </w:tcMar>
          </w:tcPr>
          <w:p w14:paraId="3499DFE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0.19 ± 0.01</w:t>
            </w:r>
          </w:p>
        </w:tc>
        <w:tc>
          <w:tcPr>
            <w:tcW w:w="1080" w:type="dxa"/>
            <w:tcBorders>
              <w:top w:val="nil"/>
              <w:left w:val="nil"/>
              <w:bottom w:val="single" w:sz="6" w:space="0" w:color="000000"/>
              <w:right w:val="nil"/>
            </w:tcBorders>
            <w:shd w:val="clear" w:color="auto" w:fill="FFFFFF"/>
            <w:tcMar>
              <w:top w:w="0" w:type="dxa"/>
              <w:left w:w="60" w:type="dxa"/>
              <w:bottom w:w="0" w:type="dxa"/>
              <w:right w:w="60" w:type="dxa"/>
            </w:tcMar>
          </w:tcPr>
          <w:p w14:paraId="0E300F0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0.19 ± 0.02</w:t>
            </w:r>
          </w:p>
        </w:tc>
        <w:tc>
          <w:tcPr>
            <w:tcW w:w="1080" w:type="dxa"/>
            <w:tcBorders>
              <w:top w:val="nil"/>
              <w:left w:val="nil"/>
              <w:bottom w:val="single" w:sz="6" w:space="0" w:color="000000"/>
              <w:right w:val="nil"/>
            </w:tcBorders>
            <w:shd w:val="clear" w:color="auto" w:fill="FFFFFF"/>
            <w:tcMar>
              <w:top w:w="0" w:type="dxa"/>
              <w:left w:w="60" w:type="dxa"/>
              <w:bottom w:w="0" w:type="dxa"/>
              <w:right w:w="60" w:type="dxa"/>
            </w:tcMar>
          </w:tcPr>
          <w:p w14:paraId="64BDD63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0.03 ± 0.01</w:t>
            </w:r>
          </w:p>
        </w:tc>
        <w:tc>
          <w:tcPr>
            <w:tcW w:w="1095" w:type="dxa"/>
            <w:tcBorders>
              <w:top w:val="nil"/>
              <w:left w:val="nil"/>
              <w:bottom w:val="single" w:sz="6" w:space="0" w:color="000000"/>
              <w:right w:val="nil"/>
            </w:tcBorders>
            <w:shd w:val="clear" w:color="auto" w:fill="FFFFFF"/>
            <w:tcMar>
              <w:top w:w="0" w:type="dxa"/>
              <w:left w:w="60" w:type="dxa"/>
              <w:bottom w:w="0" w:type="dxa"/>
              <w:right w:w="60" w:type="dxa"/>
            </w:tcMar>
          </w:tcPr>
          <w:p w14:paraId="61CFBED1"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0.70 ± 0.03</w:t>
            </w:r>
          </w:p>
        </w:tc>
        <w:tc>
          <w:tcPr>
            <w:tcW w:w="105" w:type="dxa"/>
            <w:tcBorders>
              <w:top w:val="nil"/>
              <w:left w:val="nil"/>
              <w:bottom w:val="single" w:sz="6" w:space="0" w:color="000000"/>
              <w:right w:val="nil"/>
            </w:tcBorders>
            <w:shd w:val="clear" w:color="auto" w:fill="FFFFFF"/>
            <w:tcMar>
              <w:top w:w="0" w:type="dxa"/>
              <w:left w:w="60" w:type="dxa"/>
              <w:bottom w:w="0" w:type="dxa"/>
              <w:right w:w="60" w:type="dxa"/>
            </w:tcMar>
          </w:tcPr>
          <w:p w14:paraId="79D832A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20" w:type="dxa"/>
            <w:tcBorders>
              <w:top w:val="nil"/>
              <w:left w:val="nil"/>
              <w:bottom w:val="single" w:sz="6" w:space="0" w:color="000000"/>
              <w:right w:val="nil"/>
            </w:tcBorders>
            <w:shd w:val="clear" w:color="auto" w:fill="FFFFFF"/>
            <w:tcMar>
              <w:top w:w="0" w:type="dxa"/>
              <w:left w:w="60" w:type="dxa"/>
              <w:bottom w:w="0" w:type="dxa"/>
              <w:right w:w="60" w:type="dxa"/>
            </w:tcMar>
          </w:tcPr>
          <w:p w14:paraId="761C7C5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65 / 1800</w:t>
            </w:r>
          </w:p>
        </w:tc>
        <w:tc>
          <w:tcPr>
            <w:tcW w:w="720" w:type="dxa"/>
            <w:tcBorders>
              <w:top w:val="nil"/>
              <w:left w:val="nil"/>
              <w:bottom w:val="single" w:sz="6" w:space="0" w:color="000000"/>
              <w:right w:val="nil"/>
            </w:tcBorders>
            <w:shd w:val="clear" w:color="auto" w:fill="FFFFFF"/>
            <w:tcMar>
              <w:top w:w="0" w:type="dxa"/>
              <w:left w:w="60" w:type="dxa"/>
              <w:bottom w:w="0" w:type="dxa"/>
              <w:right w:w="60" w:type="dxa"/>
            </w:tcMar>
          </w:tcPr>
          <w:p w14:paraId="3DDA4A7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25 ± 4</w:t>
            </w:r>
          </w:p>
        </w:tc>
        <w:tc>
          <w:tcPr>
            <w:tcW w:w="1080" w:type="dxa"/>
            <w:tcBorders>
              <w:top w:val="nil"/>
              <w:left w:val="nil"/>
              <w:bottom w:val="single" w:sz="6" w:space="0" w:color="000000"/>
              <w:right w:val="nil"/>
            </w:tcBorders>
            <w:shd w:val="clear" w:color="auto" w:fill="FFFFFF"/>
            <w:tcMar>
              <w:top w:w="0" w:type="dxa"/>
              <w:left w:w="60" w:type="dxa"/>
              <w:bottom w:w="0" w:type="dxa"/>
              <w:right w:w="60" w:type="dxa"/>
            </w:tcMar>
          </w:tcPr>
          <w:p w14:paraId="7A6716EF"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73.6 ± 3.3</w:t>
            </w:r>
          </w:p>
        </w:tc>
        <w:tc>
          <w:tcPr>
            <w:tcW w:w="1050" w:type="dxa"/>
            <w:tcBorders>
              <w:top w:val="nil"/>
              <w:left w:val="nil"/>
              <w:bottom w:val="single" w:sz="6" w:space="0" w:color="000000"/>
              <w:right w:val="nil"/>
            </w:tcBorders>
            <w:shd w:val="clear" w:color="auto" w:fill="FFFFFF"/>
            <w:tcMar>
              <w:top w:w="0" w:type="dxa"/>
              <w:left w:w="60" w:type="dxa"/>
              <w:bottom w:w="0" w:type="dxa"/>
              <w:right w:w="60" w:type="dxa"/>
            </w:tcMar>
          </w:tcPr>
          <w:p w14:paraId="5FE7C40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104.5 ± 7.1</w:t>
            </w:r>
          </w:p>
        </w:tc>
      </w:tr>
    </w:tbl>
    <w:p w14:paraId="0D787672" w14:textId="44486D7C" w:rsidR="00F050A4" w:rsidRPr="009052E3" w:rsidRDefault="00000000">
      <w:pPr>
        <w:spacing w:before="0" w:after="0" w:line="240" w:lineRule="auto"/>
        <w:ind w:right="-80"/>
        <w:rPr>
          <w:sz w:val="18"/>
          <w:szCs w:val="18"/>
          <w:lang w:val="en-GB"/>
        </w:rPr>
      </w:pPr>
      <w:r w:rsidRPr="009052E3">
        <w:rPr>
          <w:vertAlign w:val="superscript"/>
          <w:lang w:val="en-GB"/>
        </w:rPr>
        <w:t>a</w:t>
      </w:r>
      <w:r w:rsidRPr="009052E3">
        <w:rPr>
          <w:sz w:val="18"/>
          <w:szCs w:val="18"/>
          <w:lang w:val="en-GB"/>
        </w:rPr>
        <w:t xml:space="preserve"> Long-term estimated water content, expressed as % of dry mass of mineral fraction, with an assigned 1σ uncertainty of ±50%. The long-term water content of this sample is taken as equivalent to 10% of the present-day saturated water content on the basis of region-specific proportional saturated water contents assessments undertaken on similar samples from </w:t>
      </w:r>
      <w:r w:rsidR="00E02C61">
        <w:rPr>
          <w:sz w:val="18"/>
          <w:szCs w:val="18"/>
          <w:lang w:val="en-GB"/>
        </w:rPr>
        <w:t>s</w:t>
      </w:r>
      <w:r w:rsidRPr="009052E3">
        <w:rPr>
          <w:sz w:val="18"/>
          <w:szCs w:val="18"/>
          <w:lang w:val="en-GB"/>
        </w:rPr>
        <w:t>outhern Oman.</w:t>
      </w:r>
    </w:p>
    <w:p w14:paraId="6164B0EE" w14:textId="1712C8CC" w:rsidR="00F050A4" w:rsidRPr="009052E3" w:rsidRDefault="00000000">
      <w:pPr>
        <w:spacing w:before="0" w:after="0" w:line="240" w:lineRule="auto"/>
        <w:ind w:right="-80"/>
        <w:rPr>
          <w:sz w:val="18"/>
          <w:szCs w:val="18"/>
          <w:lang w:val="en-GB"/>
        </w:rPr>
      </w:pPr>
      <w:r w:rsidRPr="009052E3">
        <w:rPr>
          <w:vertAlign w:val="superscript"/>
          <w:lang w:val="en-GB"/>
        </w:rPr>
        <w:t>b</w:t>
      </w:r>
      <w:r w:rsidRPr="009052E3">
        <w:rPr>
          <w:sz w:val="18"/>
          <w:szCs w:val="18"/>
          <w:lang w:val="en-GB"/>
        </w:rPr>
        <w:t xml:space="preserve"> Beta and gamma dose rates have been calculated using instrumental neutron activation analysis (INAA), after making allowance for beta dose attenuation due to grain-size effects and HF etching</w:t>
      </w:r>
      <w:r w:rsidR="00E02C61" w:rsidRPr="00E02C61">
        <w:rPr>
          <w:sz w:val="18"/>
          <w:szCs w:val="18"/>
          <w:vertAlign w:val="superscript"/>
          <w:lang w:val="en-GB"/>
        </w:rPr>
        <w:t>44,45</w:t>
      </w:r>
      <w:r w:rsidRPr="009052E3">
        <w:rPr>
          <w:sz w:val="18"/>
          <w:szCs w:val="18"/>
          <w:lang w:val="en-GB"/>
        </w:rPr>
        <w:t>. Radionuclide concentrations have been converted to dose rates using the conversion factors given in Guérin et al.</w:t>
      </w:r>
      <w:r w:rsidR="00886E3A" w:rsidRPr="00886E3A">
        <w:rPr>
          <w:sz w:val="18"/>
          <w:szCs w:val="18"/>
          <w:vertAlign w:val="superscript"/>
          <w:lang w:val="en-GB"/>
        </w:rPr>
        <w:t>33</w:t>
      </w:r>
      <w:r w:rsidRPr="009052E3">
        <w:rPr>
          <w:sz w:val="18"/>
          <w:szCs w:val="18"/>
          <w:lang w:val="en-GB"/>
        </w:rPr>
        <w:t>.</w:t>
      </w:r>
    </w:p>
    <w:p w14:paraId="6EE4792B" w14:textId="695DD88F" w:rsidR="00F050A4" w:rsidRPr="009052E3" w:rsidRDefault="00000000">
      <w:pPr>
        <w:spacing w:before="0" w:after="0" w:line="240" w:lineRule="auto"/>
        <w:ind w:right="-80"/>
        <w:rPr>
          <w:sz w:val="18"/>
          <w:szCs w:val="18"/>
          <w:lang w:val="en-GB"/>
        </w:rPr>
      </w:pPr>
      <w:r w:rsidRPr="009052E3">
        <w:rPr>
          <w:vertAlign w:val="superscript"/>
          <w:lang w:val="en-GB"/>
        </w:rPr>
        <w:t>c</w:t>
      </w:r>
      <w:r w:rsidRPr="009052E3">
        <w:rPr>
          <w:sz w:val="18"/>
          <w:szCs w:val="18"/>
          <w:lang w:val="en-GB"/>
        </w:rPr>
        <w:t xml:space="preserve"> Cosmic-ray dose rates were calculated according to Prescott and Huntley</w:t>
      </w:r>
      <w:r w:rsidR="006163FD" w:rsidRPr="006163FD">
        <w:rPr>
          <w:sz w:val="18"/>
          <w:szCs w:val="18"/>
          <w:vertAlign w:val="superscript"/>
          <w:lang w:val="en-GB"/>
        </w:rPr>
        <w:t>35,36</w:t>
      </w:r>
      <w:r w:rsidRPr="009052E3">
        <w:rPr>
          <w:sz w:val="18"/>
          <w:szCs w:val="18"/>
          <w:lang w:val="en-GB"/>
        </w:rPr>
        <w:t xml:space="preserve"> and assigned a relative 1σ uncertainty of ± 10%.</w:t>
      </w:r>
    </w:p>
    <w:p w14:paraId="4E09573D" w14:textId="1C29BFE4" w:rsidR="00F050A4" w:rsidRPr="009052E3" w:rsidRDefault="00000000">
      <w:pPr>
        <w:spacing w:before="0" w:after="0" w:line="240" w:lineRule="auto"/>
        <w:ind w:right="-80"/>
        <w:rPr>
          <w:sz w:val="18"/>
          <w:szCs w:val="18"/>
          <w:lang w:val="en-GB"/>
        </w:rPr>
      </w:pPr>
      <w:r w:rsidRPr="009052E3">
        <w:rPr>
          <w:vertAlign w:val="superscript"/>
          <w:lang w:val="en-GB"/>
        </w:rPr>
        <w:t>d</w:t>
      </w:r>
      <w:r w:rsidRPr="009052E3">
        <w:rPr>
          <w:sz w:val="18"/>
          <w:szCs w:val="18"/>
          <w:lang w:val="en-GB"/>
        </w:rPr>
        <w:t xml:space="preserve"> The assumed internal alpha and beta dose rate for quartz, with an assigned relative 1σ uncertainty of ±30%, is based on intrinsic </w:t>
      </w:r>
      <w:r w:rsidRPr="009052E3">
        <w:rPr>
          <w:sz w:val="18"/>
          <w:szCs w:val="18"/>
          <w:vertAlign w:val="superscript"/>
          <w:lang w:val="en-GB"/>
        </w:rPr>
        <w:t>238</w:t>
      </w:r>
      <w:r w:rsidRPr="009052E3">
        <w:rPr>
          <w:sz w:val="18"/>
          <w:szCs w:val="18"/>
          <w:lang w:val="en-GB"/>
        </w:rPr>
        <w:t xml:space="preserve">U and </w:t>
      </w:r>
      <w:r w:rsidRPr="009052E3">
        <w:rPr>
          <w:sz w:val="18"/>
          <w:szCs w:val="18"/>
          <w:vertAlign w:val="superscript"/>
          <w:lang w:val="en-GB"/>
        </w:rPr>
        <w:t>232</w:t>
      </w:r>
      <w:r w:rsidRPr="009052E3">
        <w:rPr>
          <w:sz w:val="18"/>
          <w:szCs w:val="18"/>
          <w:lang w:val="en-GB"/>
        </w:rPr>
        <w:t>Th contents published by Mejdahl</w:t>
      </w:r>
      <w:r w:rsidR="005772BC" w:rsidRPr="005772BC">
        <w:rPr>
          <w:sz w:val="18"/>
          <w:szCs w:val="18"/>
          <w:vertAlign w:val="superscript"/>
          <w:lang w:val="en-GB"/>
        </w:rPr>
        <w:t>37</w:t>
      </w:r>
      <w:r w:rsidRPr="009052E3">
        <w:rPr>
          <w:sz w:val="18"/>
          <w:szCs w:val="18"/>
          <w:lang w:val="en-GB"/>
        </w:rPr>
        <w:t>, Bowler et al.</w:t>
      </w:r>
      <w:r w:rsidR="005772BC" w:rsidRPr="005772BC">
        <w:rPr>
          <w:sz w:val="18"/>
          <w:szCs w:val="18"/>
          <w:vertAlign w:val="superscript"/>
          <w:lang w:val="en-GB"/>
        </w:rPr>
        <w:t>38</w:t>
      </w:r>
      <w:r w:rsidRPr="009052E3">
        <w:rPr>
          <w:sz w:val="18"/>
          <w:szCs w:val="18"/>
          <w:lang w:val="en-GB"/>
        </w:rPr>
        <w:t xml:space="preserve"> Jacobs et al.</w:t>
      </w:r>
      <w:r w:rsidR="00A020D7" w:rsidRPr="00A020D7">
        <w:rPr>
          <w:sz w:val="18"/>
          <w:szCs w:val="18"/>
          <w:vertAlign w:val="superscript"/>
          <w:lang w:val="en-GB"/>
        </w:rPr>
        <w:t>39</w:t>
      </w:r>
      <w:r w:rsidRPr="009052E3">
        <w:rPr>
          <w:sz w:val="18"/>
          <w:szCs w:val="18"/>
          <w:lang w:val="en-GB"/>
        </w:rPr>
        <w:t>, Pawley et al.</w:t>
      </w:r>
      <w:r w:rsidR="00A020D7" w:rsidRPr="00A020D7">
        <w:rPr>
          <w:sz w:val="18"/>
          <w:szCs w:val="18"/>
          <w:vertAlign w:val="superscript"/>
          <w:lang w:val="en-GB"/>
        </w:rPr>
        <w:t>40</w:t>
      </w:r>
      <w:r w:rsidRPr="009052E3">
        <w:rPr>
          <w:sz w:val="18"/>
          <w:szCs w:val="18"/>
          <w:lang w:val="en-GB"/>
        </w:rPr>
        <w:t xml:space="preserve"> and Lewis et al.</w:t>
      </w:r>
      <w:r w:rsidR="00A020D7" w:rsidRPr="00A020D7">
        <w:rPr>
          <w:sz w:val="18"/>
          <w:szCs w:val="18"/>
          <w:vertAlign w:val="superscript"/>
          <w:lang w:val="en-GB"/>
        </w:rPr>
        <w:t>41</w:t>
      </w:r>
      <w:r w:rsidRPr="009052E3">
        <w:rPr>
          <w:sz w:val="18"/>
          <w:szCs w:val="18"/>
          <w:lang w:val="en-GB"/>
        </w:rPr>
        <w:t>, and an a-value of 0.04 ± 0.01</w:t>
      </w:r>
      <w:r w:rsidR="00A020D7" w:rsidRPr="00A020D7">
        <w:rPr>
          <w:sz w:val="18"/>
          <w:szCs w:val="18"/>
          <w:vertAlign w:val="superscript"/>
          <w:lang w:val="en-GB"/>
        </w:rPr>
        <w:t>42,43</w:t>
      </w:r>
      <w:r w:rsidRPr="009052E3">
        <w:rPr>
          <w:sz w:val="18"/>
          <w:szCs w:val="18"/>
          <w:lang w:val="en-GB"/>
        </w:rPr>
        <w:t>. Intrinsic radionuclide concentrations and specific activities have been converted to dose rates using the factors given in Guérin et al.</w:t>
      </w:r>
      <w:r w:rsidR="00E02D5E" w:rsidRPr="00E02D5E">
        <w:rPr>
          <w:sz w:val="18"/>
          <w:szCs w:val="18"/>
          <w:vertAlign w:val="superscript"/>
          <w:lang w:val="en-GB"/>
        </w:rPr>
        <w:t>33</w:t>
      </w:r>
      <w:r w:rsidRPr="009052E3">
        <w:rPr>
          <w:sz w:val="18"/>
          <w:szCs w:val="18"/>
          <w:lang w:val="en-GB"/>
        </w:rPr>
        <w:t>, making allowance for beta dose attenuation due to grain-size effects</w:t>
      </w:r>
      <w:r w:rsidR="00E02D5E" w:rsidRPr="00E02D5E">
        <w:rPr>
          <w:sz w:val="18"/>
          <w:szCs w:val="18"/>
          <w:vertAlign w:val="superscript"/>
          <w:lang w:val="en-GB"/>
        </w:rPr>
        <w:t>44</w:t>
      </w:r>
      <w:r w:rsidRPr="009052E3">
        <w:rPr>
          <w:sz w:val="18"/>
          <w:szCs w:val="18"/>
          <w:lang w:val="en-GB"/>
        </w:rPr>
        <w:t>.</w:t>
      </w:r>
    </w:p>
    <w:p w14:paraId="5764994C" w14:textId="77777777" w:rsidR="00F050A4" w:rsidRPr="009052E3" w:rsidRDefault="00000000">
      <w:pPr>
        <w:spacing w:before="0" w:after="0" w:line="240" w:lineRule="auto"/>
        <w:ind w:right="-80"/>
        <w:rPr>
          <w:sz w:val="18"/>
          <w:szCs w:val="18"/>
          <w:lang w:val="en-GB"/>
        </w:rPr>
      </w:pPr>
      <w:r w:rsidRPr="009052E3">
        <w:rPr>
          <w:vertAlign w:val="superscript"/>
          <w:lang w:val="en-GB"/>
        </w:rPr>
        <w:t>e</w:t>
      </w:r>
      <w:r w:rsidRPr="009052E3">
        <w:rPr>
          <w:sz w:val="18"/>
          <w:szCs w:val="18"/>
          <w:lang w:val="en-GB"/>
        </w:rPr>
        <w:t xml:space="preserve"> Mean ± total uncertainty (68% confidence interval), calculated as the quadratic sum of the random and systematic uncertainties.</w:t>
      </w:r>
    </w:p>
    <w:p w14:paraId="4959E627" w14:textId="77777777" w:rsidR="00F050A4" w:rsidRPr="009052E3" w:rsidRDefault="00000000">
      <w:pPr>
        <w:spacing w:before="0" w:after="0" w:line="240" w:lineRule="auto"/>
        <w:ind w:right="-80"/>
        <w:rPr>
          <w:sz w:val="18"/>
          <w:szCs w:val="18"/>
          <w:lang w:val="en-GB"/>
        </w:rPr>
      </w:pPr>
      <w:r w:rsidRPr="009052E3">
        <w:rPr>
          <w:vertAlign w:val="superscript"/>
          <w:lang w:val="en-GB"/>
        </w:rPr>
        <w:t>f</w:t>
      </w:r>
      <w:r w:rsidRPr="009052E3">
        <w:rPr>
          <w:sz w:val="18"/>
          <w:szCs w:val="18"/>
          <w:lang w:val="en-GB"/>
        </w:rPr>
        <w:t xml:space="preserve"> Number of D</w:t>
      </w:r>
      <w:r w:rsidRPr="009052E3">
        <w:rPr>
          <w:sz w:val="18"/>
          <w:szCs w:val="18"/>
          <w:vertAlign w:val="subscript"/>
          <w:lang w:val="en-GB"/>
        </w:rPr>
        <w:t>e</w:t>
      </w:r>
      <w:r w:rsidRPr="009052E3">
        <w:rPr>
          <w:sz w:val="18"/>
          <w:szCs w:val="18"/>
          <w:lang w:val="en-GB"/>
        </w:rPr>
        <w:t xml:space="preserve"> measurements that passed the SAR rejection criteria and were used for D</w:t>
      </w:r>
      <w:r w:rsidRPr="009052E3">
        <w:rPr>
          <w:sz w:val="18"/>
          <w:szCs w:val="18"/>
          <w:vertAlign w:val="subscript"/>
          <w:lang w:val="en-GB"/>
        </w:rPr>
        <w:t>e</w:t>
      </w:r>
      <w:r w:rsidRPr="009052E3">
        <w:rPr>
          <w:sz w:val="18"/>
          <w:szCs w:val="18"/>
          <w:lang w:val="en-GB"/>
        </w:rPr>
        <w:t xml:space="preserve"> determination / total number of D</w:t>
      </w:r>
      <w:r w:rsidRPr="009052E3">
        <w:rPr>
          <w:sz w:val="18"/>
          <w:szCs w:val="18"/>
          <w:vertAlign w:val="subscript"/>
          <w:lang w:val="en-GB"/>
        </w:rPr>
        <w:t>e</w:t>
      </w:r>
      <w:r w:rsidRPr="009052E3">
        <w:rPr>
          <w:sz w:val="18"/>
          <w:szCs w:val="18"/>
          <w:lang w:val="en-GB"/>
        </w:rPr>
        <w:t xml:space="preserve"> values analysed.</w:t>
      </w:r>
    </w:p>
    <w:p w14:paraId="18DF5570" w14:textId="7E284C78" w:rsidR="00F050A4" w:rsidRPr="009052E3" w:rsidRDefault="00000000">
      <w:pPr>
        <w:spacing w:before="0" w:after="0" w:line="240" w:lineRule="auto"/>
        <w:ind w:right="-80"/>
        <w:rPr>
          <w:sz w:val="18"/>
          <w:szCs w:val="18"/>
          <w:lang w:val="en-GB"/>
        </w:rPr>
      </w:pPr>
      <w:r w:rsidRPr="009052E3">
        <w:rPr>
          <w:vertAlign w:val="superscript"/>
          <w:lang w:val="en-GB"/>
        </w:rPr>
        <w:t>g</w:t>
      </w:r>
      <w:r w:rsidRPr="009052E3">
        <w:rPr>
          <w:sz w:val="18"/>
          <w:szCs w:val="18"/>
          <w:lang w:val="en-GB"/>
        </w:rPr>
        <w:t xml:space="preserve"> OD = overdispersion, defined as the relative spread in the D</w:t>
      </w:r>
      <w:r w:rsidRPr="009052E3">
        <w:rPr>
          <w:sz w:val="18"/>
          <w:szCs w:val="18"/>
          <w:vertAlign w:val="subscript"/>
          <w:lang w:val="en-GB"/>
        </w:rPr>
        <w:t>e</w:t>
      </w:r>
      <w:r w:rsidRPr="009052E3">
        <w:rPr>
          <w:sz w:val="18"/>
          <w:szCs w:val="18"/>
          <w:lang w:val="en-GB"/>
        </w:rPr>
        <w:t xml:space="preserve"> dataset beyond that associated with the measurement uncertainties for individual D</w:t>
      </w:r>
      <w:r w:rsidRPr="009052E3">
        <w:rPr>
          <w:sz w:val="18"/>
          <w:szCs w:val="18"/>
          <w:vertAlign w:val="subscript"/>
          <w:lang w:val="en-GB"/>
        </w:rPr>
        <w:t>e</w:t>
      </w:r>
      <w:r w:rsidRPr="009052E3">
        <w:rPr>
          <w:sz w:val="18"/>
          <w:szCs w:val="18"/>
          <w:lang w:val="en-GB"/>
        </w:rPr>
        <w:t xml:space="preserve"> values and calculated using the central age model (CAM) of Galbraith et al.</w:t>
      </w:r>
      <w:r w:rsidR="006C7D13" w:rsidRPr="006C7D13">
        <w:rPr>
          <w:sz w:val="18"/>
          <w:szCs w:val="18"/>
          <w:vertAlign w:val="superscript"/>
          <w:lang w:val="en-GB"/>
        </w:rPr>
        <w:t>23</w:t>
      </w:r>
      <w:r w:rsidRPr="009052E3">
        <w:rPr>
          <w:sz w:val="18"/>
          <w:szCs w:val="18"/>
          <w:lang w:val="en-GB"/>
        </w:rPr>
        <w:t>.</w:t>
      </w:r>
    </w:p>
    <w:p w14:paraId="4ADD7969" w14:textId="5BC1BB62" w:rsidR="00F050A4" w:rsidRPr="009052E3" w:rsidRDefault="00000000">
      <w:pPr>
        <w:spacing w:before="0" w:after="0" w:line="240" w:lineRule="auto"/>
        <w:ind w:right="-80"/>
        <w:rPr>
          <w:sz w:val="18"/>
          <w:szCs w:val="18"/>
          <w:lang w:val="en-GB"/>
        </w:rPr>
      </w:pPr>
      <w:r w:rsidRPr="009052E3">
        <w:rPr>
          <w:vertAlign w:val="superscript"/>
          <w:lang w:val="en-GB"/>
        </w:rPr>
        <w:t>h</w:t>
      </w:r>
      <w:r w:rsidRPr="009052E3">
        <w:rPr>
          <w:sz w:val="18"/>
          <w:szCs w:val="18"/>
          <w:lang w:val="en-GB"/>
        </w:rPr>
        <w:t xml:space="preserve"> Sample averaged D</w:t>
      </w:r>
      <w:r w:rsidRPr="009052E3">
        <w:rPr>
          <w:sz w:val="18"/>
          <w:szCs w:val="18"/>
          <w:vertAlign w:val="subscript"/>
          <w:lang w:val="en-GB"/>
        </w:rPr>
        <w:t>e</w:t>
      </w:r>
      <w:r w:rsidRPr="009052E3">
        <w:rPr>
          <w:sz w:val="18"/>
          <w:szCs w:val="18"/>
          <w:lang w:val="en-GB"/>
        </w:rPr>
        <w:t xml:space="preserve"> value has been calculated using the CAM</w:t>
      </w:r>
      <w:r w:rsidR="006C7D13" w:rsidRPr="006C7D13">
        <w:rPr>
          <w:sz w:val="18"/>
          <w:szCs w:val="18"/>
          <w:vertAlign w:val="superscript"/>
          <w:lang w:val="en-GB"/>
        </w:rPr>
        <w:t>23</w:t>
      </w:r>
      <w:r w:rsidRPr="009052E3">
        <w:rPr>
          <w:sz w:val="18"/>
          <w:szCs w:val="18"/>
          <w:lang w:val="en-GB"/>
        </w:rPr>
        <w:t>.</w:t>
      </w:r>
    </w:p>
    <w:p w14:paraId="2D87952D" w14:textId="77777777" w:rsidR="00F050A4" w:rsidRPr="009052E3" w:rsidRDefault="00000000">
      <w:pPr>
        <w:spacing w:before="0" w:after="0" w:line="240" w:lineRule="auto"/>
        <w:ind w:right="-80"/>
        <w:rPr>
          <w:sz w:val="18"/>
          <w:szCs w:val="18"/>
          <w:lang w:val="en-GB"/>
        </w:rPr>
      </w:pPr>
      <w:r w:rsidRPr="009052E3">
        <w:rPr>
          <w:vertAlign w:val="superscript"/>
          <w:lang w:val="en-GB"/>
        </w:rPr>
        <w:t>i</w:t>
      </w:r>
      <w:r w:rsidRPr="009052E3">
        <w:rPr>
          <w:sz w:val="18"/>
          <w:szCs w:val="18"/>
          <w:lang w:val="en-GB"/>
        </w:rPr>
        <w:t xml:space="preserve"> Total uncertainty includes a systematic component of ±2% associated with laboratory beta-source calibration.</w:t>
      </w:r>
    </w:p>
    <w:p w14:paraId="4572A5A1" w14:textId="77777777" w:rsidR="00F050A4" w:rsidRPr="009052E3" w:rsidRDefault="00000000">
      <w:pPr>
        <w:spacing w:after="200" w:line="276" w:lineRule="auto"/>
        <w:rPr>
          <w:sz w:val="22"/>
          <w:szCs w:val="22"/>
          <w:lang w:val="en-GB"/>
        </w:rPr>
      </w:pPr>
      <w:r w:rsidRPr="009052E3">
        <w:rPr>
          <w:b/>
          <w:bCs/>
          <w:sz w:val="22"/>
          <w:szCs w:val="22"/>
          <w:lang w:val="en-GB"/>
        </w:rPr>
        <w:lastRenderedPageBreak/>
        <w:t xml:space="preserve">Table S4 | </w:t>
      </w:r>
      <w:r w:rsidRPr="009052E3">
        <w:rPr>
          <w:sz w:val="22"/>
          <w:szCs w:val="22"/>
          <w:lang w:val="en-GB"/>
        </w:rPr>
        <w:t>Instrumental neutron activation (INAA) elemental concentrations used for external beta and gamma dose rate evaluations</w:t>
      </w:r>
    </w:p>
    <w:tbl>
      <w:tblPr>
        <w:tblStyle w:val="a3"/>
        <w:tblW w:w="1101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290"/>
        <w:gridCol w:w="1800"/>
        <w:gridCol w:w="1980"/>
        <w:gridCol w:w="900"/>
        <w:gridCol w:w="1530"/>
        <w:gridCol w:w="1605"/>
        <w:gridCol w:w="1905"/>
      </w:tblGrid>
      <w:tr w:rsidR="00F050A4" w:rsidRPr="009052E3" w14:paraId="1240E84B" w14:textId="77777777" w:rsidTr="005667C1">
        <w:trPr>
          <w:trHeight w:val="20"/>
        </w:trPr>
        <w:tc>
          <w:tcPr>
            <w:tcW w:w="1290" w:type="dxa"/>
            <w:vMerge w:val="restart"/>
            <w:tcBorders>
              <w:top w:val="single" w:sz="4" w:space="0" w:color="000000"/>
              <w:left w:val="nil"/>
              <w:bottom w:val="single" w:sz="6" w:space="0" w:color="000000"/>
              <w:right w:val="nil"/>
            </w:tcBorders>
            <w:shd w:val="clear" w:color="auto" w:fill="FFFFFF"/>
            <w:tcMar>
              <w:top w:w="100" w:type="dxa"/>
              <w:left w:w="100" w:type="dxa"/>
              <w:bottom w:w="100" w:type="dxa"/>
              <w:right w:w="100" w:type="dxa"/>
            </w:tcMar>
            <w:vAlign w:val="center"/>
          </w:tcPr>
          <w:p w14:paraId="5A48F9DD" w14:textId="77777777" w:rsidR="00F050A4" w:rsidRPr="009052E3" w:rsidRDefault="00000000">
            <w:pPr>
              <w:spacing w:before="0" w:after="0" w:line="240" w:lineRule="auto"/>
              <w:rPr>
                <w:rFonts w:ascii="Arial" w:eastAsia="Arial" w:hAnsi="Arial" w:cs="Arial"/>
                <w:b/>
                <w:bCs/>
                <w:sz w:val="18"/>
                <w:szCs w:val="18"/>
                <w:lang w:val="en-GB"/>
              </w:rPr>
            </w:pPr>
            <w:r w:rsidRPr="009052E3">
              <w:rPr>
                <w:rFonts w:ascii="Arial" w:eastAsia="Arial" w:hAnsi="Arial" w:cs="Arial"/>
                <w:b/>
                <w:bCs/>
                <w:sz w:val="18"/>
                <w:szCs w:val="18"/>
                <w:lang w:val="en-GB"/>
              </w:rPr>
              <w:t>Sample ID</w:t>
            </w:r>
          </w:p>
          <w:p w14:paraId="3CA66E19"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(INAA)</w:t>
            </w:r>
          </w:p>
        </w:tc>
        <w:tc>
          <w:tcPr>
            <w:tcW w:w="1800" w:type="dxa"/>
            <w:vMerge w:val="restart"/>
            <w:tcBorders>
              <w:top w:val="single" w:sz="4" w:space="0" w:color="000000"/>
              <w:left w:val="nil"/>
              <w:bottom w:val="single" w:sz="6" w:space="0" w:color="000000"/>
              <w:right w:val="nil"/>
            </w:tcBorders>
            <w:shd w:val="clear" w:color="auto" w:fill="FFFFFF"/>
            <w:tcMar>
              <w:top w:w="100" w:type="dxa"/>
              <w:left w:w="100" w:type="dxa"/>
              <w:bottom w:w="100" w:type="dxa"/>
              <w:right w:w="100" w:type="dxa"/>
            </w:tcMar>
            <w:vAlign w:val="center"/>
          </w:tcPr>
          <w:p w14:paraId="57DA949D" w14:textId="77777777" w:rsidR="00F050A4" w:rsidRPr="009052E3" w:rsidRDefault="00000000">
            <w:pPr>
              <w:spacing w:before="0" w:after="0" w:line="240" w:lineRule="auto"/>
              <w:rPr>
                <w:rFonts w:ascii="Arial" w:eastAsia="Arial" w:hAnsi="Arial" w:cs="Arial"/>
                <w:b/>
                <w:bCs/>
                <w:sz w:val="18"/>
                <w:szCs w:val="18"/>
                <w:lang w:val="en-GB"/>
              </w:rPr>
            </w:pPr>
            <w:r w:rsidRPr="009052E3">
              <w:rPr>
                <w:rFonts w:ascii="Arial" w:eastAsia="Arial" w:hAnsi="Arial" w:cs="Arial"/>
                <w:b/>
                <w:bCs/>
                <w:sz w:val="18"/>
                <w:szCs w:val="18"/>
                <w:lang w:val="en-GB"/>
              </w:rPr>
              <w:t>Sample ID</w:t>
            </w:r>
          </w:p>
          <w:p w14:paraId="77843B93"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(OSL)</w:t>
            </w:r>
          </w:p>
        </w:tc>
        <w:tc>
          <w:tcPr>
            <w:tcW w:w="1980" w:type="dxa"/>
            <w:vMerge w:val="restart"/>
            <w:tcBorders>
              <w:top w:val="single" w:sz="4" w:space="0" w:color="000000"/>
              <w:left w:val="nil"/>
              <w:bottom w:val="single" w:sz="6" w:space="0" w:color="000000"/>
              <w:right w:val="nil"/>
            </w:tcBorders>
            <w:shd w:val="clear" w:color="auto" w:fill="FFFFFF"/>
            <w:tcMar>
              <w:top w:w="100" w:type="dxa"/>
              <w:left w:w="100" w:type="dxa"/>
              <w:bottom w:w="100" w:type="dxa"/>
              <w:right w:w="100" w:type="dxa"/>
            </w:tcMar>
            <w:vAlign w:val="center"/>
          </w:tcPr>
          <w:p w14:paraId="26EE6FDD"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b/>
                <w:bCs/>
                <w:sz w:val="18"/>
                <w:szCs w:val="18"/>
                <w:lang w:val="en-GB"/>
              </w:rPr>
              <w:t>Site | Field ID</w:t>
            </w:r>
          </w:p>
        </w:tc>
        <w:tc>
          <w:tcPr>
            <w:tcW w:w="900" w:type="dxa"/>
            <w:vMerge w:val="restart"/>
            <w:tcBorders>
              <w:top w:val="single" w:sz="4" w:space="0" w:color="000000"/>
              <w:left w:val="nil"/>
              <w:bottom w:val="single" w:sz="6" w:space="0" w:color="000000"/>
              <w:right w:val="nil"/>
            </w:tcBorders>
            <w:shd w:val="clear" w:color="auto" w:fill="FFFFFF"/>
            <w:tcMar>
              <w:top w:w="100" w:type="dxa"/>
              <w:left w:w="100" w:type="dxa"/>
              <w:bottom w:w="100" w:type="dxa"/>
              <w:right w:w="100" w:type="dxa"/>
            </w:tcMar>
            <w:vAlign w:val="center"/>
          </w:tcPr>
          <w:p w14:paraId="244635B2"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b/>
                <w:bCs/>
                <w:sz w:val="18"/>
                <w:szCs w:val="18"/>
                <w:lang w:val="en-GB"/>
              </w:rPr>
              <w:t xml:space="preserve">Mass (mg) </w:t>
            </w:r>
            <w:r w:rsidRPr="009052E3">
              <w:rPr>
                <w:rFonts w:ascii="Arial" w:eastAsia="Arial" w:hAnsi="Arial" w:cs="Arial"/>
                <w:b/>
                <w:bCs/>
                <w:sz w:val="18"/>
                <w:szCs w:val="18"/>
                <w:vertAlign w:val="superscript"/>
                <w:lang w:val="en-GB"/>
              </w:rPr>
              <w:t>a</w:t>
            </w:r>
          </w:p>
        </w:tc>
        <w:tc>
          <w:tcPr>
            <w:tcW w:w="1530" w:type="dxa"/>
            <w:tcBorders>
              <w:top w:val="single" w:sz="4" w:space="0" w:color="000000"/>
              <w:left w:val="nil"/>
              <w:bottom w:val="nil"/>
              <w:right w:val="nil"/>
            </w:tcBorders>
            <w:shd w:val="clear" w:color="auto" w:fill="FFFFFF"/>
            <w:tcMar>
              <w:top w:w="100" w:type="dxa"/>
              <w:left w:w="100" w:type="dxa"/>
              <w:bottom w:w="100" w:type="dxa"/>
              <w:right w:w="100" w:type="dxa"/>
            </w:tcMar>
            <w:vAlign w:val="center"/>
          </w:tcPr>
          <w:p w14:paraId="3486C149"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b/>
                <w:bCs/>
                <w:sz w:val="18"/>
                <w:szCs w:val="18"/>
                <w:lang w:val="en-GB"/>
              </w:rPr>
              <w:t xml:space="preserve">K </w:t>
            </w:r>
          </w:p>
        </w:tc>
        <w:tc>
          <w:tcPr>
            <w:tcW w:w="1605" w:type="dxa"/>
            <w:tcBorders>
              <w:top w:val="single" w:sz="4" w:space="0" w:color="000000"/>
              <w:left w:val="nil"/>
              <w:bottom w:val="nil"/>
              <w:right w:val="nil"/>
            </w:tcBorders>
            <w:shd w:val="clear" w:color="auto" w:fill="FFFFFF"/>
            <w:tcMar>
              <w:top w:w="100" w:type="dxa"/>
              <w:left w:w="100" w:type="dxa"/>
              <w:bottom w:w="100" w:type="dxa"/>
              <w:right w:w="100" w:type="dxa"/>
            </w:tcMar>
            <w:vAlign w:val="center"/>
          </w:tcPr>
          <w:p w14:paraId="30B1DC45"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b/>
                <w:bCs/>
                <w:sz w:val="18"/>
                <w:szCs w:val="18"/>
                <w:lang w:val="en-GB"/>
              </w:rPr>
              <w:t xml:space="preserve">U </w:t>
            </w:r>
          </w:p>
        </w:tc>
        <w:tc>
          <w:tcPr>
            <w:tcW w:w="1905" w:type="dxa"/>
            <w:tcBorders>
              <w:top w:val="single" w:sz="4" w:space="0" w:color="000000"/>
              <w:left w:val="nil"/>
              <w:bottom w:val="nil"/>
              <w:right w:val="nil"/>
            </w:tcBorders>
            <w:shd w:val="clear" w:color="auto" w:fill="FFFFFF"/>
            <w:tcMar>
              <w:top w:w="100" w:type="dxa"/>
              <w:left w:w="100" w:type="dxa"/>
              <w:bottom w:w="100" w:type="dxa"/>
              <w:right w:w="100" w:type="dxa"/>
            </w:tcMar>
            <w:vAlign w:val="center"/>
          </w:tcPr>
          <w:p w14:paraId="325C193C"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b/>
                <w:bCs/>
                <w:sz w:val="18"/>
                <w:szCs w:val="18"/>
                <w:lang w:val="en-GB"/>
              </w:rPr>
              <w:t xml:space="preserve">Th </w:t>
            </w:r>
          </w:p>
        </w:tc>
      </w:tr>
      <w:tr w:rsidR="00F050A4" w:rsidRPr="009052E3" w14:paraId="2D280EAA" w14:textId="77777777" w:rsidTr="005667C1">
        <w:trPr>
          <w:trHeight w:val="20"/>
        </w:trPr>
        <w:tc>
          <w:tcPr>
            <w:tcW w:w="1290" w:type="dxa"/>
            <w:vMerge/>
            <w:tcBorders>
              <w:top w:val="nil"/>
              <w:left w:val="nil"/>
              <w:bottom w:val="single" w:sz="12" w:space="0" w:color="000000"/>
              <w:right w:val="nil"/>
            </w:tcBorders>
            <w:tcMar>
              <w:top w:w="100" w:type="dxa"/>
              <w:left w:w="100" w:type="dxa"/>
              <w:bottom w:w="100" w:type="dxa"/>
              <w:right w:w="100" w:type="dxa"/>
            </w:tcMar>
          </w:tcPr>
          <w:p w14:paraId="5F1C4263" w14:textId="77777777" w:rsidR="00F050A4" w:rsidRPr="009052E3" w:rsidRDefault="00F050A4">
            <w:pPr>
              <w:spacing w:after="200" w:line="276" w:lineRule="auto"/>
              <w:rPr>
                <w:sz w:val="22"/>
                <w:szCs w:val="22"/>
                <w:lang w:val="en-GB"/>
              </w:rPr>
            </w:pPr>
          </w:p>
        </w:tc>
        <w:tc>
          <w:tcPr>
            <w:tcW w:w="1800" w:type="dxa"/>
            <w:vMerge/>
            <w:tcBorders>
              <w:top w:val="nil"/>
              <w:left w:val="nil"/>
              <w:bottom w:val="single" w:sz="12" w:space="0" w:color="000000"/>
              <w:right w:val="nil"/>
            </w:tcBorders>
            <w:tcMar>
              <w:top w:w="100" w:type="dxa"/>
              <w:left w:w="100" w:type="dxa"/>
              <w:bottom w:w="100" w:type="dxa"/>
              <w:right w:w="100" w:type="dxa"/>
            </w:tcMar>
          </w:tcPr>
          <w:p w14:paraId="5A2BB232" w14:textId="77777777" w:rsidR="00F050A4" w:rsidRPr="009052E3" w:rsidRDefault="00F050A4">
            <w:pPr>
              <w:spacing w:after="200" w:line="276" w:lineRule="auto"/>
              <w:rPr>
                <w:sz w:val="22"/>
                <w:szCs w:val="22"/>
                <w:lang w:val="en-GB"/>
              </w:rPr>
            </w:pPr>
          </w:p>
        </w:tc>
        <w:tc>
          <w:tcPr>
            <w:tcW w:w="1980" w:type="dxa"/>
            <w:vMerge/>
            <w:tcBorders>
              <w:top w:val="nil"/>
              <w:left w:val="nil"/>
              <w:bottom w:val="single" w:sz="12" w:space="0" w:color="000000"/>
              <w:right w:val="nil"/>
            </w:tcBorders>
            <w:tcMar>
              <w:top w:w="100" w:type="dxa"/>
              <w:left w:w="100" w:type="dxa"/>
              <w:bottom w:w="100" w:type="dxa"/>
              <w:right w:w="100" w:type="dxa"/>
            </w:tcMar>
          </w:tcPr>
          <w:p w14:paraId="59600706" w14:textId="77777777" w:rsidR="00F050A4" w:rsidRPr="009052E3" w:rsidRDefault="00F050A4">
            <w:pPr>
              <w:spacing w:after="200" w:line="276" w:lineRule="auto"/>
              <w:rPr>
                <w:sz w:val="22"/>
                <w:szCs w:val="22"/>
                <w:lang w:val="en-GB"/>
              </w:rPr>
            </w:pPr>
          </w:p>
        </w:tc>
        <w:tc>
          <w:tcPr>
            <w:tcW w:w="900" w:type="dxa"/>
            <w:vMerge/>
            <w:tcBorders>
              <w:top w:val="nil"/>
              <w:left w:val="nil"/>
              <w:bottom w:val="single" w:sz="12" w:space="0" w:color="000000"/>
              <w:right w:val="nil"/>
            </w:tcBorders>
            <w:tcMar>
              <w:top w:w="100" w:type="dxa"/>
              <w:left w:w="100" w:type="dxa"/>
              <w:bottom w:w="100" w:type="dxa"/>
              <w:right w:w="100" w:type="dxa"/>
            </w:tcMar>
          </w:tcPr>
          <w:p w14:paraId="53FA495F" w14:textId="77777777" w:rsidR="00F050A4" w:rsidRPr="009052E3" w:rsidRDefault="00F050A4">
            <w:pPr>
              <w:spacing w:after="200" w:line="276" w:lineRule="auto"/>
              <w:rPr>
                <w:sz w:val="22"/>
                <w:szCs w:val="22"/>
                <w:lang w:val="en-GB"/>
              </w:rPr>
            </w:pPr>
          </w:p>
        </w:tc>
        <w:tc>
          <w:tcPr>
            <w:tcW w:w="1530" w:type="dxa"/>
            <w:tcBorders>
              <w:top w:val="nil"/>
              <w:left w:val="nil"/>
              <w:bottom w:val="single" w:sz="12" w:space="0" w:color="000000"/>
              <w:right w:val="nil"/>
            </w:tcBorders>
            <w:shd w:val="clear" w:color="auto" w:fill="FFFFFF"/>
            <w:tcMar>
              <w:top w:w="100" w:type="dxa"/>
              <w:left w:w="100" w:type="dxa"/>
              <w:bottom w:w="100" w:type="dxa"/>
              <w:right w:w="100" w:type="dxa"/>
            </w:tcMar>
            <w:vAlign w:val="center"/>
          </w:tcPr>
          <w:p w14:paraId="43DD9355"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b/>
                <w:bCs/>
                <w:sz w:val="18"/>
                <w:szCs w:val="18"/>
                <w:lang w:val="en-GB"/>
              </w:rPr>
              <w:t xml:space="preserve">(%) </w:t>
            </w:r>
            <w:r w:rsidRPr="009052E3">
              <w:rPr>
                <w:rFonts w:ascii="Arial" w:eastAsia="Arial" w:hAnsi="Arial" w:cs="Arial"/>
                <w:b/>
                <w:bCs/>
                <w:sz w:val="18"/>
                <w:szCs w:val="18"/>
                <w:vertAlign w:val="superscript"/>
                <w:lang w:val="en-GB"/>
              </w:rPr>
              <w:t>b</w:t>
            </w:r>
          </w:p>
        </w:tc>
        <w:tc>
          <w:tcPr>
            <w:tcW w:w="1605" w:type="dxa"/>
            <w:tcBorders>
              <w:top w:val="nil"/>
              <w:left w:val="nil"/>
              <w:bottom w:val="single" w:sz="12" w:space="0" w:color="000000"/>
              <w:right w:val="nil"/>
            </w:tcBorders>
            <w:shd w:val="clear" w:color="auto" w:fill="FFFFFF"/>
            <w:tcMar>
              <w:top w:w="100" w:type="dxa"/>
              <w:left w:w="100" w:type="dxa"/>
              <w:bottom w:w="100" w:type="dxa"/>
              <w:right w:w="100" w:type="dxa"/>
            </w:tcMar>
            <w:vAlign w:val="center"/>
          </w:tcPr>
          <w:p w14:paraId="266A0B35"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b/>
                <w:bCs/>
                <w:sz w:val="18"/>
                <w:szCs w:val="18"/>
                <w:lang w:val="en-GB"/>
              </w:rPr>
              <w:t xml:space="preserve">(ppm) </w:t>
            </w:r>
            <w:r w:rsidRPr="009052E3">
              <w:rPr>
                <w:rFonts w:ascii="Arial" w:eastAsia="Arial" w:hAnsi="Arial" w:cs="Arial"/>
                <w:b/>
                <w:bCs/>
                <w:sz w:val="18"/>
                <w:szCs w:val="18"/>
                <w:vertAlign w:val="superscript"/>
                <w:lang w:val="en-GB"/>
              </w:rPr>
              <w:t>b</w:t>
            </w:r>
          </w:p>
        </w:tc>
        <w:tc>
          <w:tcPr>
            <w:tcW w:w="1905" w:type="dxa"/>
            <w:tcBorders>
              <w:top w:val="nil"/>
              <w:left w:val="nil"/>
              <w:bottom w:val="single" w:sz="12" w:space="0" w:color="000000"/>
              <w:right w:val="nil"/>
            </w:tcBorders>
            <w:shd w:val="clear" w:color="auto" w:fill="FFFFFF"/>
            <w:tcMar>
              <w:top w:w="100" w:type="dxa"/>
              <w:left w:w="100" w:type="dxa"/>
              <w:bottom w:w="100" w:type="dxa"/>
              <w:right w:w="100" w:type="dxa"/>
            </w:tcMar>
            <w:vAlign w:val="center"/>
          </w:tcPr>
          <w:p w14:paraId="4D3CB63D"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b/>
                <w:bCs/>
                <w:sz w:val="18"/>
                <w:szCs w:val="18"/>
                <w:lang w:val="en-GB"/>
              </w:rPr>
              <w:t xml:space="preserve">(ppm) </w:t>
            </w:r>
            <w:r w:rsidRPr="009052E3">
              <w:rPr>
                <w:rFonts w:ascii="Arial" w:eastAsia="Arial" w:hAnsi="Arial" w:cs="Arial"/>
                <w:b/>
                <w:bCs/>
                <w:sz w:val="18"/>
                <w:szCs w:val="18"/>
                <w:vertAlign w:val="superscript"/>
                <w:lang w:val="en-GB"/>
              </w:rPr>
              <w:t>b</w:t>
            </w:r>
          </w:p>
        </w:tc>
      </w:tr>
      <w:tr w:rsidR="00F050A4" w:rsidRPr="009052E3" w14:paraId="3FB2DB51" w14:textId="77777777" w:rsidTr="005667C1">
        <w:trPr>
          <w:trHeight w:val="20"/>
        </w:trPr>
        <w:tc>
          <w:tcPr>
            <w:tcW w:w="1290" w:type="dxa"/>
            <w:tcBorders>
              <w:top w:val="single" w:sz="12" w:space="0" w:color="000000"/>
              <w:left w:val="nil"/>
              <w:bottom w:val="nil"/>
              <w:right w:val="nil"/>
            </w:tcBorders>
            <w:shd w:val="clear" w:color="auto" w:fill="FFFFFF"/>
            <w:tcMar>
              <w:top w:w="100" w:type="dxa"/>
              <w:left w:w="100" w:type="dxa"/>
              <w:bottom w:w="100" w:type="dxa"/>
              <w:right w:w="100" w:type="dxa"/>
            </w:tcMar>
            <w:vAlign w:val="center"/>
          </w:tcPr>
          <w:p w14:paraId="74C754B0"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ID737</w:t>
            </w:r>
          </w:p>
        </w:tc>
        <w:tc>
          <w:tcPr>
            <w:tcW w:w="1800" w:type="dxa"/>
            <w:tcBorders>
              <w:top w:val="single" w:sz="12" w:space="0" w:color="000000"/>
              <w:left w:val="nil"/>
              <w:bottom w:val="nil"/>
              <w:right w:val="nil"/>
            </w:tcBorders>
            <w:shd w:val="clear" w:color="auto" w:fill="FFFFFF"/>
            <w:tcMar>
              <w:top w:w="100" w:type="dxa"/>
              <w:left w:w="100" w:type="dxa"/>
              <w:bottom w:w="100" w:type="dxa"/>
              <w:right w:w="100" w:type="dxa"/>
            </w:tcMar>
            <w:vAlign w:val="center"/>
          </w:tcPr>
          <w:p w14:paraId="1E08E857"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OMANRG-4</w:t>
            </w:r>
          </w:p>
        </w:tc>
        <w:tc>
          <w:tcPr>
            <w:tcW w:w="1980" w:type="dxa"/>
            <w:tcBorders>
              <w:top w:val="single" w:sz="12" w:space="0" w:color="000000"/>
              <w:left w:val="nil"/>
              <w:bottom w:val="nil"/>
              <w:right w:val="nil"/>
            </w:tcBorders>
            <w:shd w:val="clear" w:color="auto" w:fill="FFFFFF"/>
            <w:tcMar>
              <w:top w:w="100" w:type="dxa"/>
              <w:left w:w="100" w:type="dxa"/>
              <w:bottom w:w="100" w:type="dxa"/>
              <w:right w:w="100" w:type="dxa"/>
            </w:tcMar>
            <w:vAlign w:val="center"/>
          </w:tcPr>
          <w:p w14:paraId="56C60395"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TH.505 | AYB3-1</w:t>
            </w:r>
          </w:p>
        </w:tc>
        <w:tc>
          <w:tcPr>
            <w:tcW w:w="900" w:type="dxa"/>
            <w:tcBorders>
              <w:top w:val="single" w:sz="12" w:space="0" w:color="000000"/>
              <w:left w:val="nil"/>
              <w:bottom w:val="nil"/>
              <w:right w:val="nil"/>
            </w:tcBorders>
            <w:shd w:val="clear" w:color="auto" w:fill="FFFFFF"/>
            <w:tcMar>
              <w:top w:w="100" w:type="dxa"/>
              <w:left w:w="100" w:type="dxa"/>
              <w:bottom w:w="100" w:type="dxa"/>
              <w:right w:w="100" w:type="dxa"/>
            </w:tcMar>
            <w:vAlign w:val="center"/>
          </w:tcPr>
          <w:p w14:paraId="05844AE4"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152.07</w:t>
            </w:r>
          </w:p>
        </w:tc>
        <w:tc>
          <w:tcPr>
            <w:tcW w:w="1530" w:type="dxa"/>
            <w:tcBorders>
              <w:top w:val="single" w:sz="12" w:space="0" w:color="000000"/>
              <w:left w:val="nil"/>
              <w:bottom w:val="nil"/>
              <w:right w:val="nil"/>
            </w:tcBorders>
            <w:shd w:val="clear" w:color="auto" w:fill="FFFFFF"/>
            <w:tcMar>
              <w:top w:w="100" w:type="dxa"/>
              <w:left w:w="100" w:type="dxa"/>
              <w:bottom w:w="100" w:type="dxa"/>
              <w:right w:w="100" w:type="dxa"/>
            </w:tcMar>
            <w:vAlign w:val="center"/>
          </w:tcPr>
          <w:p w14:paraId="3F39C58D"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0.191 ± 0.007</w:t>
            </w:r>
          </w:p>
        </w:tc>
        <w:tc>
          <w:tcPr>
            <w:tcW w:w="1605" w:type="dxa"/>
            <w:tcBorders>
              <w:top w:val="single" w:sz="12" w:space="0" w:color="000000"/>
              <w:left w:val="nil"/>
              <w:bottom w:val="nil"/>
              <w:right w:val="nil"/>
            </w:tcBorders>
            <w:shd w:val="clear" w:color="auto" w:fill="FFFFFF"/>
            <w:tcMar>
              <w:top w:w="100" w:type="dxa"/>
              <w:left w:w="100" w:type="dxa"/>
              <w:bottom w:w="100" w:type="dxa"/>
              <w:right w:w="100" w:type="dxa"/>
            </w:tcMar>
            <w:vAlign w:val="center"/>
          </w:tcPr>
          <w:p w14:paraId="265C78F5"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0.883 ± 0.020</w:t>
            </w:r>
          </w:p>
        </w:tc>
        <w:tc>
          <w:tcPr>
            <w:tcW w:w="1905" w:type="dxa"/>
            <w:tcBorders>
              <w:top w:val="single" w:sz="12" w:space="0" w:color="000000"/>
              <w:left w:val="nil"/>
              <w:bottom w:val="nil"/>
              <w:right w:val="nil"/>
            </w:tcBorders>
            <w:shd w:val="clear" w:color="auto" w:fill="FFFFFF"/>
            <w:tcMar>
              <w:top w:w="100" w:type="dxa"/>
              <w:left w:w="100" w:type="dxa"/>
              <w:bottom w:w="100" w:type="dxa"/>
              <w:right w:w="100" w:type="dxa"/>
            </w:tcMar>
            <w:vAlign w:val="center"/>
          </w:tcPr>
          <w:p w14:paraId="44991476"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0.983 ± 0.015</w:t>
            </w:r>
          </w:p>
        </w:tc>
      </w:tr>
      <w:tr w:rsidR="00F050A4" w:rsidRPr="009052E3" w14:paraId="7EE644D5" w14:textId="77777777" w:rsidTr="005667C1">
        <w:trPr>
          <w:trHeight w:val="20"/>
        </w:trPr>
        <w:tc>
          <w:tcPr>
            <w:tcW w:w="1290" w:type="dxa"/>
            <w:tcBorders>
              <w:top w:val="nil"/>
              <w:left w:val="nil"/>
              <w:bottom w:val="nil"/>
              <w:right w:val="nil"/>
            </w:tcBorders>
            <w:shd w:val="clear" w:color="auto" w:fill="FFFFFF"/>
            <w:tcMar>
              <w:top w:w="100" w:type="dxa"/>
              <w:left w:w="100" w:type="dxa"/>
              <w:bottom w:w="100" w:type="dxa"/>
              <w:right w:w="100" w:type="dxa"/>
            </w:tcMar>
            <w:vAlign w:val="center"/>
          </w:tcPr>
          <w:p w14:paraId="4B949435"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ID739</w:t>
            </w:r>
          </w:p>
        </w:tc>
        <w:tc>
          <w:tcPr>
            <w:tcW w:w="1800" w:type="dxa"/>
            <w:tcBorders>
              <w:top w:val="nil"/>
              <w:left w:val="nil"/>
              <w:bottom w:val="nil"/>
              <w:right w:val="nil"/>
            </w:tcBorders>
            <w:shd w:val="clear" w:color="auto" w:fill="FFFFFF"/>
            <w:tcMar>
              <w:top w:w="100" w:type="dxa"/>
              <w:left w:w="100" w:type="dxa"/>
              <w:bottom w:w="100" w:type="dxa"/>
              <w:right w:w="100" w:type="dxa"/>
            </w:tcMar>
            <w:vAlign w:val="center"/>
          </w:tcPr>
          <w:p w14:paraId="1E0690AB"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OMANRG-5</w:t>
            </w:r>
          </w:p>
        </w:tc>
        <w:tc>
          <w:tcPr>
            <w:tcW w:w="1980" w:type="dxa"/>
            <w:tcBorders>
              <w:top w:val="nil"/>
              <w:left w:val="nil"/>
              <w:bottom w:val="nil"/>
              <w:right w:val="nil"/>
            </w:tcBorders>
            <w:shd w:val="clear" w:color="auto" w:fill="FFFFFF"/>
            <w:tcMar>
              <w:top w:w="100" w:type="dxa"/>
              <w:left w:w="100" w:type="dxa"/>
              <w:bottom w:w="100" w:type="dxa"/>
              <w:right w:w="100" w:type="dxa"/>
            </w:tcMar>
            <w:vAlign w:val="center"/>
          </w:tcPr>
          <w:p w14:paraId="7CE8BAAC"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TH.505 | AYB3-2</w:t>
            </w:r>
          </w:p>
        </w:tc>
        <w:tc>
          <w:tcPr>
            <w:tcW w:w="900" w:type="dxa"/>
            <w:tcBorders>
              <w:top w:val="nil"/>
              <w:left w:val="nil"/>
              <w:bottom w:val="nil"/>
              <w:right w:val="nil"/>
            </w:tcBorders>
            <w:shd w:val="clear" w:color="auto" w:fill="FFFFFF"/>
            <w:tcMar>
              <w:top w:w="100" w:type="dxa"/>
              <w:left w:w="100" w:type="dxa"/>
              <w:bottom w:w="100" w:type="dxa"/>
              <w:right w:w="100" w:type="dxa"/>
            </w:tcMar>
            <w:vAlign w:val="center"/>
          </w:tcPr>
          <w:p w14:paraId="074E4E6D"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151.30</w:t>
            </w:r>
          </w:p>
        </w:tc>
        <w:tc>
          <w:tcPr>
            <w:tcW w:w="1530" w:type="dxa"/>
            <w:tcBorders>
              <w:top w:val="nil"/>
              <w:left w:val="nil"/>
              <w:bottom w:val="nil"/>
              <w:right w:val="nil"/>
            </w:tcBorders>
            <w:shd w:val="clear" w:color="auto" w:fill="FFFFFF"/>
            <w:tcMar>
              <w:top w:w="100" w:type="dxa"/>
              <w:left w:w="100" w:type="dxa"/>
              <w:bottom w:w="100" w:type="dxa"/>
              <w:right w:w="100" w:type="dxa"/>
            </w:tcMar>
            <w:vAlign w:val="center"/>
          </w:tcPr>
          <w:p w14:paraId="62235B53"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0.357 ± 0.010</w:t>
            </w:r>
          </w:p>
        </w:tc>
        <w:tc>
          <w:tcPr>
            <w:tcW w:w="1605" w:type="dxa"/>
            <w:tcBorders>
              <w:top w:val="nil"/>
              <w:left w:val="nil"/>
              <w:bottom w:val="nil"/>
              <w:right w:val="nil"/>
            </w:tcBorders>
            <w:shd w:val="clear" w:color="auto" w:fill="FFFFFF"/>
            <w:tcMar>
              <w:top w:w="100" w:type="dxa"/>
              <w:left w:w="100" w:type="dxa"/>
              <w:bottom w:w="100" w:type="dxa"/>
              <w:right w:w="100" w:type="dxa"/>
            </w:tcMar>
            <w:vAlign w:val="center"/>
          </w:tcPr>
          <w:p w14:paraId="0173740B"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0.994 ± 0.023</w:t>
            </w:r>
          </w:p>
        </w:tc>
        <w:tc>
          <w:tcPr>
            <w:tcW w:w="1905" w:type="dxa"/>
            <w:tcBorders>
              <w:top w:val="nil"/>
              <w:left w:val="nil"/>
              <w:bottom w:val="nil"/>
              <w:right w:val="nil"/>
            </w:tcBorders>
            <w:shd w:val="clear" w:color="auto" w:fill="FFFFFF"/>
            <w:tcMar>
              <w:top w:w="100" w:type="dxa"/>
              <w:left w:w="100" w:type="dxa"/>
              <w:bottom w:w="100" w:type="dxa"/>
              <w:right w:w="100" w:type="dxa"/>
            </w:tcMar>
            <w:vAlign w:val="center"/>
          </w:tcPr>
          <w:p w14:paraId="45378B42"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1.760 ± 0.030</w:t>
            </w:r>
          </w:p>
        </w:tc>
      </w:tr>
      <w:tr w:rsidR="00F050A4" w:rsidRPr="009052E3" w14:paraId="779EB090" w14:textId="77777777" w:rsidTr="005667C1">
        <w:trPr>
          <w:trHeight w:val="20"/>
        </w:trPr>
        <w:tc>
          <w:tcPr>
            <w:tcW w:w="1290" w:type="dxa"/>
            <w:tcBorders>
              <w:top w:val="nil"/>
              <w:left w:val="nil"/>
              <w:bottom w:val="nil"/>
              <w:right w:val="nil"/>
            </w:tcBorders>
            <w:shd w:val="clear" w:color="auto" w:fill="FFFFFF"/>
            <w:tcMar>
              <w:top w:w="100" w:type="dxa"/>
              <w:left w:w="100" w:type="dxa"/>
              <w:bottom w:w="100" w:type="dxa"/>
              <w:right w:w="100" w:type="dxa"/>
            </w:tcMar>
            <w:vAlign w:val="center"/>
          </w:tcPr>
          <w:p w14:paraId="62EB8D39"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ID055</w:t>
            </w:r>
          </w:p>
        </w:tc>
        <w:tc>
          <w:tcPr>
            <w:tcW w:w="1800" w:type="dxa"/>
            <w:tcBorders>
              <w:top w:val="nil"/>
              <w:left w:val="nil"/>
              <w:bottom w:val="nil"/>
              <w:right w:val="nil"/>
            </w:tcBorders>
            <w:shd w:val="clear" w:color="auto" w:fill="FFFFFF"/>
            <w:tcMar>
              <w:top w:w="100" w:type="dxa"/>
              <w:left w:w="100" w:type="dxa"/>
              <w:bottom w:w="100" w:type="dxa"/>
              <w:right w:w="100" w:type="dxa"/>
            </w:tcMar>
            <w:vAlign w:val="center"/>
          </w:tcPr>
          <w:p w14:paraId="0195A87D"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OMANRG-9</w:t>
            </w:r>
          </w:p>
        </w:tc>
        <w:tc>
          <w:tcPr>
            <w:tcW w:w="1980" w:type="dxa"/>
            <w:tcBorders>
              <w:top w:val="nil"/>
              <w:left w:val="nil"/>
              <w:bottom w:val="nil"/>
              <w:right w:val="nil"/>
            </w:tcBorders>
            <w:shd w:val="clear" w:color="auto" w:fill="FFFFFF"/>
            <w:tcMar>
              <w:top w:w="100" w:type="dxa"/>
              <w:left w:w="100" w:type="dxa"/>
              <w:bottom w:w="100" w:type="dxa"/>
              <w:right w:w="100" w:type="dxa"/>
            </w:tcMar>
            <w:vAlign w:val="center"/>
          </w:tcPr>
          <w:p w14:paraId="656D82A6"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TH.584 | AYB2-1</w:t>
            </w:r>
          </w:p>
        </w:tc>
        <w:tc>
          <w:tcPr>
            <w:tcW w:w="900" w:type="dxa"/>
            <w:tcBorders>
              <w:top w:val="nil"/>
              <w:left w:val="nil"/>
              <w:bottom w:val="nil"/>
              <w:right w:val="nil"/>
            </w:tcBorders>
            <w:shd w:val="clear" w:color="auto" w:fill="FFFFFF"/>
            <w:tcMar>
              <w:top w:w="100" w:type="dxa"/>
              <w:left w:w="100" w:type="dxa"/>
              <w:bottom w:w="100" w:type="dxa"/>
              <w:right w:w="100" w:type="dxa"/>
            </w:tcMar>
            <w:vAlign w:val="center"/>
          </w:tcPr>
          <w:p w14:paraId="3539FFD6"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149.42</w:t>
            </w:r>
          </w:p>
        </w:tc>
        <w:tc>
          <w:tcPr>
            <w:tcW w:w="1530" w:type="dxa"/>
            <w:tcBorders>
              <w:top w:val="nil"/>
              <w:left w:val="nil"/>
              <w:bottom w:val="nil"/>
              <w:right w:val="nil"/>
            </w:tcBorders>
            <w:shd w:val="clear" w:color="auto" w:fill="FFFFFF"/>
            <w:tcMar>
              <w:top w:w="100" w:type="dxa"/>
              <w:left w:w="100" w:type="dxa"/>
              <w:bottom w:w="100" w:type="dxa"/>
              <w:right w:w="100" w:type="dxa"/>
            </w:tcMar>
            <w:vAlign w:val="center"/>
          </w:tcPr>
          <w:p w14:paraId="0D187868"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0.351 ± 0.015</w:t>
            </w:r>
          </w:p>
        </w:tc>
        <w:tc>
          <w:tcPr>
            <w:tcW w:w="1605" w:type="dxa"/>
            <w:tcBorders>
              <w:top w:val="nil"/>
              <w:left w:val="nil"/>
              <w:bottom w:val="nil"/>
              <w:right w:val="nil"/>
            </w:tcBorders>
            <w:shd w:val="clear" w:color="auto" w:fill="FFFFFF"/>
            <w:tcMar>
              <w:top w:w="100" w:type="dxa"/>
              <w:left w:w="100" w:type="dxa"/>
              <w:bottom w:w="100" w:type="dxa"/>
              <w:right w:w="100" w:type="dxa"/>
            </w:tcMar>
            <w:vAlign w:val="center"/>
          </w:tcPr>
          <w:p w14:paraId="7ECFE214"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1.061 ± 0.022</w:t>
            </w:r>
          </w:p>
        </w:tc>
        <w:tc>
          <w:tcPr>
            <w:tcW w:w="1905" w:type="dxa"/>
            <w:tcBorders>
              <w:top w:val="nil"/>
              <w:left w:val="nil"/>
              <w:bottom w:val="nil"/>
              <w:right w:val="nil"/>
            </w:tcBorders>
            <w:shd w:val="clear" w:color="auto" w:fill="FFFFFF"/>
            <w:tcMar>
              <w:top w:w="100" w:type="dxa"/>
              <w:left w:w="100" w:type="dxa"/>
              <w:bottom w:w="100" w:type="dxa"/>
              <w:right w:w="100" w:type="dxa"/>
            </w:tcMar>
            <w:vAlign w:val="center"/>
          </w:tcPr>
          <w:p w14:paraId="0821113B"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1.507 ± 0.024</w:t>
            </w:r>
          </w:p>
        </w:tc>
      </w:tr>
      <w:tr w:rsidR="00F050A4" w:rsidRPr="009052E3" w14:paraId="677A0DC5" w14:textId="77777777" w:rsidTr="005667C1">
        <w:trPr>
          <w:trHeight w:val="20"/>
        </w:trPr>
        <w:tc>
          <w:tcPr>
            <w:tcW w:w="1290" w:type="dxa"/>
            <w:tcBorders>
              <w:top w:val="nil"/>
              <w:left w:val="nil"/>
              <w:bottom w:val="nil"/>
              <w:right w:val="nil"/>
            </w:tcBorders>
            <w:shd w:val="clear" w:color="auto" w:fill="FFFFFF"/>
            <w:tcMar>
              <w:top w:w="100" w:type="dxa"/>
              <w:left w:w="100" w:type="dxa"/>
              <w:bottom w:w="100" w:type="dxa"/>
              <w:right w:w="100" w:type="dxa"/>
            </w:tcMar>
            <w:vAlign w:val="center"/>
          </w:tcPr>
          <w:p w14:paraId="1DE883FE"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ID735</w:t>
            </w:r>
          </w:p>
        </w:tc>
        <w:tc>
          <w:tcPr>
            <w:tcW w:w="1800" w:type="dxa"/>
            <w:tcBorders>
              <w:top w:val="nil"/>
              <w:left w:val="nil"/>
              <w:bottom w:val="nil"/>
              <w:right w:val="nil"/>
            </w:tcBorders>
            <w:shd w:val="clear" w:color="auto" w:fill="FFFFFF"/>
            <w:tcMar>
              <w:top w:w="100" w:type="dxa"/>
              <w:left w:w="100" w:type="dxa"/>
              <w:bottom w:w="100" w:type="dxa"/>
              <w:right w:w="100" w:type="dxa"/>
            </w:tcMar>
            <w:vAlign w:val="center"/>
          </w:tcPr>
          <w:p w14:paraId="7C1C6E87"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OMANRG-1</w:t>
            </w:r>
          </w:p>
        </w:tc>
        <w:tc>
          <w:tcPr>
            <w:tcW w:w="1980" w:type="dxa"/>
            <w:tcBorders>
              <w:top w:val="nil"/>
              <w:left w:val="nil"/>
              <w:bottom w:val="nil"/>
              <w:right w:val="nil"/>
            </w:tcBorders>
            <w:shd w:val="clear" w:color="auto" w:fill="FFFFFF"/>
            <w:tcMar>
              <w:top w:w="100" w:type="dxa"/>
              <w:left w:w="100" w:type="dxa"/>
              <w:bottom w:w="100" w:type="dxa"/>
              <w:right w:w="100" w:type="dxa"/>
            </w:tcMar>
            <w:vAlign w:val="center"/>
          </w:tcPr>
          <w:p w14:paraId="69C92747"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TH.584 | AYB2-3</w:t>
            </w:r>
          </w:p>
        </w:tc>
        <w:tc>
          <w:tcPr>
            <w:tcW w:w="900" w:type="dxa"/>
            <w:tcBorders>
              <w:top w:val="nil"/>
              <w:left w:val="nil"/>
              <w:bottom w:val="nil"/>
              <w:right w:val="nil"/>
            </w:tcBorders>
            <w:shd w:val="clear" w:color="auto" w:fill="FFFFFF"/>
            <w:tcMar>
              <w:top w:w="100" w:type="dxa"/>
              <w:left w:w="100" w:type="dxa"/>
              <w:bottom w:w="100" w:type="dxa"/>
              <w:right w:w="100" w:type="dxa"/>
            </w:tcMar>
            <w:vAlign w:val="center"/>
          </w:tcPr>
          <w:p w14:paraId="64F4C0C2"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152.18</w:t>
            </w:r>
          </w:p>
        </w:tc>
        <w:tc>
          <w:tcPr>
            <w:tcW w:w="1530" w:type="dxa"/>
            <w:tcBorders>
              <w:top w:val="nil"/>
              <w:left w:val="nil"/>
              <w:bottom w:val="nil"/>
              <w:right w:val="nil"/>
            </w:tcBorders>
            <w:shd w:val="clear" w:color="auto" w:fill="FFFFFF"/>
            <w:tcMar>
              <w:top w:w="100" w:type="dxa"/>
              <w:left w:w="100" w:type="dxa"/>
              <w:bottom w:w="100" w:type="dxa"/>
              <w:right w:w="100" w:type="dxa"/>
            </w:tcMar>
            <w:vAlign w:val="center"/>
          </w:tcPr>
          <w:p w14:paraId="1C93B6E2"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0.248 ± 0.009</w:t>
            </w:r>
          </w:p>
        </w:tc>
        <w:tc>
          <w:tcPr>
            <w:tcW w:w="1605" w:type="dxa"/>
            <w:tcBorders>
              <w:top w:val="nil"/>
              <w:left w:val="nil"/>
              <w:bottom w:val="nil"/>
              <w:right w:val="nil"/>
            </w:tcBorders>
            <w:shd w:val="clear" w:color="auto" w:fill="FFFFFF"/>
            <w:tcMar>
              <w:top w:w="100" w:type="dxa"/>
              <w:left w:w="100" w:type="dxa"/>
              <w:bottom w:w="100" w:type="dxa"/>
              <w:right w:w="100" w:type="dxa"/>
            </w:tcMar>
            <w:vAlign w:val="center"/>
          </w:tcPr>
          <w:p w14:paraId="69DBBEDC"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0.815 ± 0.021</w:t>
            </w:r>
          </w:p>
        </w:tc>
        <w:tc>
          <w:tcPr>
            <w:tcW w:w="1905" w:type="dxa"/>
            <w:tcBorders>
              <w:top w:val="nil"/>
              <w:left w:val="nil"/>
              <w:bottom w:val="nil"/>
              <w:right w:val="nil"/>
            </w:tcBorders>
            <w:shd w:val="clear" w:color="auto" w:fill="FFFFFF"/>
            <w:tcMar>
              <w:top w:w="100" w:type="dxa"/>
              <w:left w:w="100" w:type="dxa"/>
              <w:bottom w:w="100" w:type="dxa"/>
              <w:right w:w="100" w:type="dxa"/>
            </w:tcMar>
            <w:vAlign w:val="center"/>
          </w:tcPr>
          <w:p w14:paraId="2E35F80E"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1.099 ± 0.017</w:t>
            </w:r>
          </w:p>
        </w:tc>
      </w:tr>
      <w:tr w:rsidR="00F050A4" w:rsidRPr="009052E3" w14:paraId="1832B7CC" w14:textId="77777777" w:rsidTr="005667C1">
        <w:trPr>
          <w:trHeight w:val="20"/>
        </w:trPr>
        <w:tc>
          <w:tcPr>
            <w:tcW w:w="1290" w:type="dxa"/>
            <w:tcBorders>
              <w:top w:val="nil"/>
              <w:left w:val="nil"/>
              <w:bottom w:val="nil"/>
              <w:right w:val="nil"/>
            </w:tcBorders>
            <w:shd w:val="clear" w:color="auto" w:fill="FFFFFF"/>
            <w:tcMar>
              <w:top w:w="100" w:type="dxa"/>
              <w:left w:w="100" w:type="dxa"/>
              <w:bottom w:w="100" w:type="dxa"/>
              <w:right w:w="100" w:type="dxa"/>
            </w:tcMar>
            <w:vAlign w:val="center"/>
          </w:tcPr>
          <w:p w14:paraId="506F32DB"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ID733</w:t>
            </w:r>
          </w:p>
        </w:tc>
        <w:tc>
          <w:tcPr>
            <w:tcW w:w="1800" w:type="dxa"/>
            <w:tcBorders>
              <w:top w:val="nil"/>
              <w:left w:val="nil"/>
              <w:bottom w:val="nil"/>
              <w:right w:val="nil"/>
            </w:tcBorders>
            <w:shd w:val="clear" w:color="auto" w:fill="FFFFFF"/>
            <w:tcMar>
              <w:top w:w="100" w:type="dxa"/>
              <w:left w:w="100" w:type="dxa"/>
              <w:bottom w:w="100" w:type="dxa"/>
              <w:right w:w="100" w:type="dxa"/>
            </w:tcMar>
            <w:vAlign w:val="center"/>
          </w:tcPr>
          <w:p w14:paraId="54FED1CD"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OMANRG-3</w:t>
            </w:r>
          </w:p>
        </w:tc>
        <w:tc>
          <w:tcPr>
            <w:tcW w:w="1980" w:type="dxa"/>
            <w:tcBorders>
              <w:top w:val="nil"/>
              <w:left w:val="nil"/>
              <w:bottom w:val="nil"/>
              <w:right w:val="nil"/>
            </w:tcBorders>
            <w:shd w:val="clear" w:color="auto" w:fill="FFFFFF"/>
            <w:tcMar>
              <w:top w:w="100" w:type="dxa"/>
              <w:left w:w="100" w:type="dxa"/>
              <w:bottom w:w="100" w:type="dxa"/>
              <w:right w:w="100" w:type="dxa"/>
            </w:tcMar>
            <w:vAlign w:val="center"/>
          </w:tcPr>
          <w:p w14:paraId="4EC381EF"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TH.584 | AYB2-5</w:t>
            </w:r>
          </w:p>
        </w:tc>
        <w:tc>
          <w:tcPr>
            <w:tcW w:w="900" w:type="dxa"/>
            <w:tcBorders>
              <w:top w:val="nil"/>
              <w:left w:val="nil"/>
              <w:bottom w:val="nil"/>
              <w:right w:val="nil"/>
            </w:tcBorders>
            <w:shd w:val="clear" w:color="auto" w:fill="FFFFFF"/>
            <w:tcMar>
              <w:top w:w="100" w:type="dxa"/>
              <w:left w:w="100" w:type="dxa"/>
              <w:bottom w:w="100" w:type="dxa"/>
              <w:right w:w="100" w:type="dxa"/>
            </w:tcMar>
            <w:vAlign w:val="center"/>
          </w:tcPr>
          <w:p w14:paraId="3D5C8D35"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150.72</w:t>
            </w:r>
          </w:p>
        </w:tc>
        <w:tc>
          <w:tcPr>
            <w:tcW w:w="1530" w:type="dxa"/>
            <w:tcBorders>
              <w:top w:val="nil"/>
              <w:left w:val="nil"/>
              <w:bottom w:val="nil"/>
              <w:right w:val="nil"/>
            </w:tcBorders>
            <w:shd w:val="clear" w:color="auto" w:fill="FFFFFF"/>
            <w:tcMar>
              <w:top w:w="100" w:type="dxa"/>
              <w:left w:w="100" w:type="dxa"/>
              <w:bottom w:w="100" w:type="dxa"/>
              <w:right w:w="100" w:type="dxa"/>
            </w:tcMar>
            <w:vAlign w:val="center"/>
          </w:tcPr>
          <w:p w14:paraId="22A20CDD"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0.230 ± 0.010</w:t>
            </w:r>
          </w:p>
        </w:tc>
        <w:tc>
          <w:tcPr>
            <w:tcW w:w="1605" w:type="dxa"/>
            <w:tcBorders>
              <w:top w:val="nil"/>
              <w:left w:val="nil"/>
              <w:bottom w:val="nil"/>
              <w:right w:val="nil"/>
            </w:tcBorders>
            <w:shd w:val="clear" w:color="auto" w:fill="FFFFFF"/>
            <w:tcMar>
              <w:top w:w="100" w:type="dxa"/>
              <w:left w:w="100" w:type="dxa"/>
              <w:bottom w:w="100" w:type="dxa"/>
              <w:right w:w="100" w:type="dxa"/>
            </w:tcMar>
            <w:vAlign w:val="center"/>
          </w:tcPr>
          <w:p w14:paraId="3DD42F43"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0.706 ± 0.017</w:t>
            </w:r>
          </w:p>
        </w:tc>
        <w:tc>
          <w:tcPr>
            <w:tcW w:w="1905" w:type="dxa"/>
            <w:tcBorders>
              <w:top w:val="nil"/>
              <w:left w:val="nil"/>
              <w:bottom w:val="nil"/>
              <w:right w:val="nil"/>
            </w:tcBorders>
            <w:shd w:val="clear" w:color="auto" w:fill="FFFFFF"/>
            <w:tcMar>
              <w:top w:w="100" w:type="dxa"/>
              <w:left w:w="100" w:type="dxa"/>
              <w:bottom w:w="100" w:type="dxa"/>
              <w:right w:w="100" w:type="dxa"/>
            </w:tcMar>
            <w:vAlign w:val="center"/>
          </w:tcPr>
          <w:p w14:paraId="1025E0EE"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1.158 ± 0.018</w:t>
            </w:r>
          </w:p>
        </w:tc>
      </w:tr>
      <w:tr w:rsidR="00F050A4" w:rsidRPr="009052E3" w14:paraId="094B5FDA" w14:textId="77777777" w:rsidTr="005667C1">
        <w:trPr>
          <w:trHeight w:val="20"/>
        </w:trPr>
        <w:tc>
          <w:tcPr>
            <w:tcW w:w="1290" w:type="dxa"/>
            <w:tcBorders>
              <w:top w:val="nil"/>
              <w:left w:val="nil"/>
              <w:bottom w:val="nil"/>
              <w:right w:val="nil"/>
            </w:tcBorders>
            <w:shd w:val="clear" w:color="auto" w:fill="FFFFFF"/>
            <w:tcMar>
              <w:top w:w="100" w:type="dxa"/>
              <w:left w:w="100" w:type="dxa"/>
              <w:bottom w:w="100" w:type="dxa"/>
              <w:right w:w="100" w:type="dxa"/>
            </w:tcMar>
            <w:vAlign w:val="center"/>
          </w:tcPr>
          <w:p w14:paraId="6CC1BC76"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ID057</w:t>
            </w:r>
          </w:p>
        </w:tc>
        <w:tc>
          <w:tcPr>
            <w:tcW w:w="1800" w:type="dxa"/>
            <w:tcBorders>
              <w:top w:val="nil"/>
              <w:left w:val="nil"/>
              <w:bottom w:val="nil"/>
              <w:right w:val="nil"/>
            </w:tcBorders>
            <w:shd w:val="clear" w:color="auto" w:fill="FFFFFF"/>
            <w:tcMar>
              <w:top w:w="100" w:type="dxa"/>
              <w:left w:w="100" w:type="dxa"/>
              <w:bottom w:w="100" w:type="dxa"/>
              <w:right w:w="100" w:type="dxa"/>
            </w:tcMar>
            <w:vAlign w:val="center"/>
          </w:tcPr>
          <w:p w14:paraId="5F67F346"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OMANRG-10</w:t>
            </w:r>
          </w:p>
        </w:tc>
        <w:tc>
          <w:tcPr>
            <w:tcW w:w="1980" w:type="dxa"/>
            <w:tcBorders>
              <w:top w:val="nil"/>
              <w:left w:val="nil"/>
              <w:bottom w:val="nil"/>
              <w:right w:val="nil"/>
            </w:tcBorders>
            <w:shd w:val="clear" w:color="auto" w:fill="FFFFFF"/>
            <w:tcMar>
              <w:top w:w="100" w:type="dxa"/>
              <w:left w:w="100" w:type="dxa"/>
              <w:bottom w:w="100" w:type="dxa"/>
              <w:right w:w="100" w:type="dxa"/>
            </w:tcMar>
            <w:vAlign w:val="center"/>
          </w:tcPr>
          <w:p w14:paraId="31ECC0BD"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TH.584 | AYB2-2</w:t>
            </w:r>
          </w:p>
        </w:tc>
        <w:tc>
          <w:tcPr>
            <w:tcW w:w="900" w:type="dxa"/>
            <w:tcBorders>
              <w:top w:val="nil"/>
              <w:left w:val="nil"/>
              <w:bottom w:val="nil"/>
              <w:right w:val="nil"/>
            </w:tcBorders>
            <w:shd w:val="clear" w:color="auto" w:fill="FFFFFF"/>
            <w:tcMar>
              <w:top w:w="100" w:type="dxa"/>
              <w:left w:w="100" w:type="dxa"/>
              <w:bottom w:w="100" w:type="dxa"/>
              <w:right w:w="100" w:type="dxa"/>
            </w:tcMar>
            <w:vAlign w:val="center"/>
          </w:tcPr>
          <w:p w14:paraId="62AAD33F"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150.67</w:t>
            </w:r>
          </w:p>
        </w:tc>
        <w:tc>
          <w:tcPr>
            <w:tcW w:w="1530" w:type="dxa"/>
            <w:tcBorders>
              <w:top w:val="nil"/>
              <w:left w:val="nil"/>
              <w:bottom w:val="nil"/>
              <w:right w:val="nil"/>
            </w:tcBorders>
            <w:shd w:val="clear" w:color="auto" w:fill="FFFFFF"/>
            <w:tcMar>
              <w:top w:w="100" w:type="dxa"/>
              <w:left w:w="100" w:type="dxa"/>
              <w:bottom w:w="100" w:type="dxa"/>
              <w:right w:w="100" w:type="dxa"/>
            </w:tcMar>
            <w:vAlign w:val="center"/>
          </w:tcPr>
          <w:p w14:paraId="4E7707C1"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0.225 ± 0.012</w:t>
            </w:r>
          </w:p>
        </w:tc>
        <w:tc>
          <w:tcPr>
            <w:tcW w:w="1605" w:type="dxa"/>
            <w:tcBorders>
              <w:top w:val="nil"/>
              <w:left w:val="nil"/>
              <w:bottom w:val="nil"/>
              <w:right w:val="nil"/>
            </w:tcBorders>
            <w:shd w:val="clear" w:color="auto" w:fill="FFFFFF"/>
            <w:tcMar>
              <w:top w:w="100" w:type="dxa"/>
              <w:left w:w="100" w:type="dxa"/>
              <w:bottom w:w="100" w:type="dxa"/>
              <w:right w:w="100" w:type="dxa"/>
            </w:tcMar>
            <w:vAlign w:val="center"/>
          </w:tcPr>
          <w:p w14:paraId="47715838"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0.971 ± 0.016</w:t>
            </w:r>
          </w:p>
        </w:tc>
        <w:tc>
          <w:tcPr>
            <w:tcW w:w="1905" w:type="dxa"/>
            <w:tcBorders>
              <w:top w:val="nil"/>
              <w:left w:val="nil"/>
              <w:bottom w:val="nil"/>
              <w:right w:val="nil"/>
            </w:tcBorders>
            <w:shd w:val="clear" w:color="auto" w:fill="FFFFFF"/>
            <w:tcMar>
              <w:top w:w="100" w:type="dxa"/>
              <w:left w:w="100" w:type="dxa"/>
              <w:bottom w:w="100" w:type="dxa"/>
              <w:right w:w="100" w:type="dxa"/>
            </w:tcMar>
            <w:vAlign w:val="center"/>
          </w:tcPr>
          <w:p w14:paraId="625245C4"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0.706 ± 0.017</w:t>
            </w:r>
          </w:p>
        </w:tc>
      </w:tr>
      <w:tr w:rsidR="00F050A4" w:rsidRPr="009052E3" w14:paraId="1149D483" w14:textId="77777777" w:rsidTr="005667C1">
        <w:trPr>
          <w:trHeight w:val="20"/>
        </w:trPr>
        <w:tc>
          <w:tcPr>
            <w:tcW w:w="1290" w:type="dxa"/>
            <w:tcBorders>
              <w:top w:val="nil"/>
              <w:left w:val="nil"/>
              <w:bottom w:val="nil"/>
              <w:right w:val="nil"/>
            </w:tcBorders>
            <w:shd w:val="clear" w:color="auto" w:fill="FFFFFF"/>
            <w:tcMar>
              <w:top w:w="100" w:type="dxa"/>
              <w:left w:w="100" w:type="dxa"/>
              <w:bottom w:w="100" w:type="dxa"/>
              <w:right w:w="100" w:type="dxa"/>
            </w:tcMar>
            <w:vAlign w:val="center"/>
          </w:tcPr>
          <w:p w14:paraId="2BA8D409"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ID731</w:t>
            </w:r>
          </w:p>
        </w:tc>
        <w:tc>
          <w:tcPr>
            <w:tcW w:w="1800" w:type="dxa"/>
            <w:tcBorders>
              <w:top w:val="nil"/>
              <w:left w:val="nil"/>
              <w:bottom w:val="nil"/>
              <w:right w:val="nil"/>
            </w:tcBorders>
            <w:shd w:val="clear" w:color="auto" w:fill="FFFFFF"/>
            <w:tcMar>
              <w:top w:w="100" w:type="dxa"/>
              <w:left w:w="100" w:type="dxa"/>
              <w:bottom w:w="100" w:type="dxa"/>
              <w:right w:w="100" w:type="dxa"/>
            </w:tcMar>
            <w:vAlign w:val="center"/>
          </w:tcPr>
          <w:p w14:paraId="06DB2CB3"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OMANRG-2</w:t>
            </w:r>
          </w:p>
        </w:tc>
        <w:tc>
          <w:tcPr>
            <w:tcW w:w="1980" w:type="dxa"/>
            <w:tcBorders>
              <w:top w:val="nil"/>
              <w:left w:val="nil"/>
              <w:bottom w:val="nil"/>
              <w:right w:val="nil"/>
            </w:tcBorders>
            <w:shd w:val="clear" w:color="auto" w:fill="FFFFFF"/>
            <w:tcMar>
              <w:top w:w="100" w:type="dxa"/>
              <w:left w:w="100" w:type="dxa"/>
              <w:bottom w:w="100" w:type="dxa"/>
              <w:right w:w="100" w:type="dxa"/>
            </w:tcMar>
            <w:vAlign w:val="center"/>
          </w:tcPr>
          <w:p w14:paraId="214E70D2"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TH.584 | AYB2-4</w:t>
            </w:r>
          </w:p>
        </w:tc>
        <w:tc>
          <w:tcPr>
            <w:tcW w:w="900" w:type="dxa"/>
            <w:tcBorders>
              <w:top w:val="nil"/>
              <w:left w:val="nil"/>
              <w:bottom w:val="nil"/>
              <w:right w:val="nil"/>
            </w:tcBorders>
            <w:shd w:val="clear" w:color="auto" w:fill="FFFFFF"/>
            <w:tcMar>
              <w:top w:w="100" w:type="dxa"/>
              <w:left w:w="100" w:type="dxa"/>
              <w:bottom w:w="100" w:type="dxa"/>
              <w:right w:w="100" w:type="dxa"/>
            </w:tcMar>
            <w:vAlign w:val="center"/>
          </w:tcPr>
          <w:p w14:paraId="594AFF0E"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150.04</w:t>
            </w:r>
          </w:p>
        </w:tc>
        <w:tc>
          <w:tcPr>
            <w:tcW w:w="1530" w:type="dxa"/>
            <w:tcBorders>
              <w:top w:val="nil"/>
              <w:left w:val="nil"/>
              <w:bottom w:val="nil"/>
              <w:right w:val="nil"/>
            </w:tcBorders>
            <w:shd w:val="clear" w:color="auto" w:fill="FFFFFF"/>
            <w:tcMar>
              <w:top w:w="100" w:type="dxa"/>
              <w:left w:w="100" w:type="dxa"/>
              <w:bottom w:w="100" w:type="dxa"/>
              <w:right w:w="100" w:type="dxa"/>
            </w:tcMar>
            <w:vAlign w:val="center"/>
          </w:tcPr>
          <w:p w14:paraId="2D27A2F7"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0.315 ± 0.012</w:t>
            </w:r>
          </w:p>
        </w:tc>
        <w:tc>
          <w:tcPr>
            <w:tcW w:w="1605" w:type="dxa"/>
            <w:tcBorders>
              <w:top w:val="nil"/>
              <w:left w:val="nil"/>
              <w:bottom w:val="nil"/>
              <w:right w:val="nil"/>
            </w:tcBorders>
            <w:shd w:val="clear" w:color="auto" w:fill="FFFFFF"/>
            <w:tcMar>
              <w:top w:w="100" w:type="dxa"/>
              <w:left w:w="100" w:type="dxa"/>
              <w:bottom w:w="100" w:type="dxa"/>
              <w:right w:w="100" w:type="dxa"/>
            </w:tcMar>
            <w:vAlign w:val="center"/>
          </w:tcPr>
          <w:p w14:paraId="64A3A044"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0.812 ± 0.021</w:t>
            </w:r>
          </w:p>
        </w:tc>
        <w:tc>
          <w:tcPr>
            <w:tcW w:w="1905" w:type="dxa"/>
            <w:tcBorders>
              <w:top w:val="nil"/>
              <w:left w:val="nil"/>
              <w:bottom w:val="nil"/>
              <w:right w:val="nil"/>
            </w:tcBorders>
            <w:shd w:val="clear" w:color="auto" w:fill="FFFFFF"/>
            <w:tcMar>
              <w:top w:w="100" w:type="dxa"/>
              <w:left w:w="100" w:type="dxa"/>
              <w:bottom w:w="100" w:type="dxa"/>
              <w:right w:w="100" w:type="dxa"/>
            </w:tcMar>
            <w:vAlign w:val="center"/>
          </w:tcPr>
          <w:p w14:paraId="744835EE"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0.951 ± 0.016</w:t>
            </w:r>
          </w:p>
        </w:tc>
      </w:tr>
      <w:tr w:rsidR="00F050A4" w:rsidRPr="009052E3" w14:paraId="48580ACF" w14:textId="77777777" w:rsidTr="005667C1">
        <w:trPr>
          <w:trHeight w:val="20"/>
        </w:trPr>
        <w:tc>
          <w:tcPr>
            <w:tcW w:w="1290" w:type="dxa"/>
            <w:tcBorders>
              <w:top w:val="nil"/>
              <w:left w:val="nil"/>
              <w:bottom w:val="single" w:sz="4" w:space="0" w:color="000000"/>
              <w:right w:val="nil"/>
            </w:tcBorders>
            <w:shd w:val="clear" w:color="auto" w:fill="FFFFFF"/>
            <w:tcMar>
              <w:top w:w="100" w:type="dxa"/>
              <w:left w:w="100" w:type="dxa"/>
              <w:bottom w:w="100" w:type="dxa"/>
              <w:right w:w="100" w:type="dxa"/>
            </w:tcMar>
            <w:vAlign w:val="center"/>
          </w:tcPr>
          <w:p w14:paraId="586A7264"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ID741</w:t>
            </w:r>
          </w:p>
        </w:tc>
        <w:tc>
          <w:tcPr>
            <w:tcW w:w="1800" w:type="dxa"/>
            <w:tcBorders>
              <w:top w:val="nil"/>
              <w:left w:val="nil"/>
              <w:bottom w:val="single" w:sz="4" w:space="0" w:color="000000"/>
              <w:right w:val="nil"/>
            </w:tcBorders>
            <w:shd w:val="clear" w:color="auto" w:fill="FFFFFF"/>
            <w:tcMar>
              <w:top w:w="100" w:type="dxa"/>
              <w:left w:w="100" w:type="dxa"/>
              <w:bottom w:w="100" w:type="dxa"/>
              <w:right w:w="100" w:type="dxa"/>
            </w:tcMar>
            <w:vAlign w:val="center"/>
          </w:tcPr>
          <w:p w14:paraId="06B34724"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OMANRG-6</w:t>
            </w:r>
          </w:p>
        </w:tc>
        <w:tc>
          <w:tcPr>
            <w:tcW w:w="1980" w:type="dxa"/>
            <w:tcBorders>
              <w:top w:val="nil"/>
              <w:left w:val="nil"/>
              <w:bottom w:val="single" w:sz="4" w:space="0" w:color="000000"/>
              <w:right w:val="nil"/>
            </w:tcBorders>
            <w:shd w:val="clear" w:color="auto" w:fill="FFFFFF"/>
            <w:tcMar>
              <w:top w:w="100" w:type="dxa"/>
              <w:left w:w="100" w:type="dxa"/>
              <w:bottom w:w="100" w:type="dxa"/>
              <w:right w:w="100" w:type="dxa"/>
            </w:tcMar>
            <w:vAlign w:val="center"/>
          </w:tcPr>
          <w:p w14:paraId="26BCD744"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TH.571 | AMU1-1</w:t>
            </w:r>
          </w:p>
        </w:tc>
        <w:tc>
          <w:tcPr>
            <w:tcW w:w="900" w:type="dxa"/>
            <w:tcBorders>
              <w:top w:val="nil"/>
              <w:left w:val="nil"/>
              <w:bottom w:val="single" w:sz="4" w:space="0" w:color="000000"/>
              <w:right w:val="nil"/>
            </w:tcBorders>
            <w:shd w:val="clear" w:color="auto" w:fill="FFFFFF"/>
            <w:tcMar>
              <w:top w:w="100" w:type="dxa"/>
              <w:left w:w="100" w:type="dxa"/>
              <w:bottom w:w="100" w:type="dxa"/>
              <w:right w:w="100" w:type="dxa"/>
            </w:tcMar>
            <w:vAlign w:val="center"/>
          </w:tcPr>
          <w:p w14:paraId="359B2578"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150.06</w:t>
            </w:r>
          </w:p>
        </w:tc>
        <w:tc>
          <w:tcPr>
            <w:tcW w:w="1530" w:type="dxa"/>
            <w:tcBorders>
              <w:top w:val="nil"/>
              <w:left w:val="nil"/>
              <w:bottom w:val="single" w:sz="4" w:space="0" w:color="000000"/>
              <w:right w:val="nil"/>
            </w:tcBorders>
            <w:shd w:val="clear" w:color="auto" w:fill="FFFFFF"/>
            <w:tcMar>
              <w:top w:w="100" w:type="dxa"/>
              <w:left w:w="100" w:type="dxa"/>
              <w:bottom w:w="100" w:type="dxa"/>
              <w:right w:w="100" w:type="dxa"/>
            </w:tcMar>
            <w:vAlign w:val="center"/>
          </w:tcPr>
          <w:p w14:paraId="1BF9374D"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0.258 ± 0.008</w:t>
            </w:r>
          </w:p>
        </w:tc>
        <w:tc>
          <w:tcPr>
            <w:tcW w:w="1605" w:type="dxa"/>
            <w:tcBorders>
              <w:top w:val="nil"/>
              <w:left w:val="nil"/>
              <w:bottom w:val="single" w:sz="4" w:space="0" w:color="000000"/>
              <w:right w:val="nil"/>
            </w:tcBorders>
            <w:shd w:val="clear" w:color="auto" w:fill="FFFFFF"/>
            <w:tcMar>
              <w:top w:w="100" w:type="dxa"/>
              <w:left w:w="100" w:type="dxa"/>
              <w:bottom w:w="100" w:type="dxa"/>
              <w:right w:w="100" w:type="dxa"/>
            </w:tcMar>
            <w:vAlign w:val="center"/>
          </w:tcPr>
          <w:p w14:paraId="42CB3C1F"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0.681 ± 0.019</w:t>
            </w:r>
          </w:p>
        </w:tc>
        <w:tc>
          <w:tcPr>
            <w:tcW w:w="1905" w:type="dxa"/>
            <w:tcBorders>
              <w:top w:val="nil"/>
              <w:left w:val="nil"/>
              <w:bottom w:val="single" w:sz="4" w:space="0" w:color="000000"/>
              <w:right w:val="nil"/>
            </w:tcBorders>
            <w:shd w:val="clear" w:color="auto" w:fill="FFFFFF"/>
            <w:tcMar>
              <w:top w:w="100" w:type="dxa"/>
              <w:left w:w="100" w:type="dxa"/>
              <w:bottom w:w="100" w:type="dxa"/>
              <w:right w:w="100" w:type="dxa"/>
            </w:tcMar>
            <w:vAlign w:val="center"/>
          </w:tcPr>
          <w:p w14:paraId="09CE3F1E" w14:textId="77777777" w:rsidR="00F050A4" w:rsidRPr="009052E3" w:rsidRDefault="00000000">
            <w:pPr>
              <w:spacing w:before="0" w:after="0" w:line="240" w:lineRule="auto"/>
              <w:rPr>
                <w:rFonts w:ascii="Arial" w:eastAsia="Arial" w:hAnsi="Arial" w:cs="Arial"/>
                <w:sz w:val="18"/>
                <w:szCs w:val="18"/>
                <w:lang w:val="en-GB"/>
              </w:rPr>
            </w:pPr>
            <w:r w:rsidRPr="009052E3">
              <w:rPr>
                <w:rFonts w:ascii="Arial" w:eastAsia="Arial" w:hAnsi="Arial" w:cs="Arial"/>
                <w:sz w:val="18"/>
                <w:szCs w:val="18"/>
                <w:lang w:val="en-GB"/>
              </w:rPr>
              <w:t>1.183 ± 0.019</w:t>
            </w:r>
          </w:p>
        </w:tc>
      </w:tr>
    </w:tbl>
    <w:p w14:paraId="74A387C7" w14:textId="77777777" w:rsidR="00F050A4" w:rsidRPr="009052E3" w:rsidRDefault="00000000">
      <w:pPr>
        <w:pBdr>
          <w:top w:val="nil"/>
          <w:left w:val="nil"/>
          <w:bottom w:val="nil"/>
          <w:right w:val="nil"/>
          <w:between w:val="nil"/>
        </w:pBdr>
        <w:spacing w:before="0" w:after="0" w:line="276" w:lineRule="auto"/>
        <w:rPr>
          <w:sz w:val="18"/>
          <w:szCs w:val="18"/>
          <w:lang w:val="en-GB"/>
        </w:rPr>
      </w:pPr>
      <w:r w:rsidRPr="009052E3">
        <w:rPr>
          <w:vertAlign w:val="superscript"/>
          <w:lang w:val="en-GB"/>
        </w:rPr>
        <w:t>a</w:t>
      </w:r>
      <w:r w:rsidRPr="009052E3">
        <w:rPr>
          <w:sz w:val="18"/>
          <w:szCs w:val="18"/>
          <w:lang w:val="en-GB"/>
        </w:rPr>
        <w:t xml:space="preserve"> Measurements made on dried and powdered sediment sub-samples. </w:t>
      </w:r>
    </w:p>
    <w:p w14:paraId="409CE2AA" w14:textId="77777777" w:rsidR="00F050A4" w:rsidRPr="009052E3" w:rsidRDefault="00000000">
      <w:pPr>
        <w:pBdr>
          <w:top w:val="nil"/>
          <w:left w:val="nil"/>
          <w:bottom w:val="nil"/>
          <w:right w:val="nil"/>
          <w:between w:val="nil"/>
        </w:pBdr>
        <w:spacing w:before="0" w:after="0" w:line="276" w:lineRule="auto"/>
        <w:rPr>
          <w:sz w:val="18"/>
          <w:szCs w:val="18"/>
          <w:lang w:val="en-GB"/>
        </w:rPr>
      </w:pPr>
      <w:r w:rsidRPr="009052E3">
        <w:rPr>
          <w:vertAlign w:val="superscript"/>
          <w:lang w:val="en-GB"/>
        </w:rPr>
        <w:t>b</w:t>
      </w:r>
      <w:r w:rsidRPr="009052E3">
        <w:rPr>
          <w:sz w:val="18"/>
          <w:szCs w:val="18"/>
          <w:lang w:val="en-GB"/>
        </w:rPr>
        <w:t xml:space="preserve"> Mean ± total uncertainty (68% confidence interval), calculated as the quadratic sum of the random and systematic uncertainties.</w:t>
      </w:r>
    </w:p>
    <w:p w14:paraId="5DB079E2" w14:textId="77777777" w:rsidR="00F050A4" w:rsidRPr="009052E3" w:rsidRDefault="00F050A4">
      <w:pPr>
        <w:pBdr>
          <w:top w:val="nil"/>
          <w:left w:val="nil"/>
          <w:bottom w:val="nil"/>
          <w:right w:val="nil"/>
          <w:between w:val="nil"/>
        </w:pBdr>
        <w:spacing w:before="0" w:after="200" w:line="276" w:lineRule="auto"/>
        <w:rPr>
          <w:sz w:val="22"/>
          <w:szCs w:val="22"/>
          <w:lang w:val="en-GB"/>
        </w:rPr>
        <w:sectPr w:rsidR="00F050A4" w:rsidRPr="009052E3">
          <w:pgSz w:w="16838" w:h="11906" w:orient="landscape"/>
          <w:pgMar w:top="1440" w:right="1440" w:bottom="1440" w:left="1440" w:header="708" w:footer="708" w:gutter="0"/>
          <w:lnNumType w:countBy="1" w:restart="continuous"/>
          <w:cols w:space="720"/>
        </w:sectPr>
      </w:pPr>
    </w:p>
    <w:p w14:paraId="5640C30B" w14:textId="77777777" w:rsidR="00F050A4" w:rsidRPr="009052E3" w:rsidRDefault="00000000">
      <w:pPr>
        <w:pStyle w:val="Heading2"/>
        <w:spacing w:after="240"/>
        <w:rPr>
          <w:b w:val="0"/>
          <w:bCs w:val="0"/>
          <w:lang w:val="en-GB"/>
        </w:rPr>
      </w:pPr>
      <w:r w:rsidRPr="009052E3">
        <w:rPr>
          <w:b w:val="0"/>
          <w:bCs w:val="0"/>
          <w:noProof/>
          <w:lang w:val="en-GB"/>
        </w:rPr>
        <w:lastRenderedPageBreak/>
        <w:drawing>
          <wp:inline distT="114300" distB="114300" distL="114300" distR="114300" wp14:anchorId="4CCE12D4" wp14:editId="18B537FE">
            <wp:extent cx="5731200" cy="4622800"/>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
                    <a:srcRect/>
                    <a:stretch>
                      <a:fillRect/>
                    </a:stretch>
                  </pic:blipFill>
                  <pic:spPr>
                    <a:xfrm>
                      <a:off x="0" y="0"/>
                      <a:ext cx="5731200" cy="4622800"/>
                    </a:xfrm>
                    <a:prstGeom prst="rect">
                      <a:avLst/>
                    </a:prstGeom>
                    <a:ln/>
                  </pic:spPr>
                </pic:pic>
              </a:graphicData>
            </a:graphic>
          </wp:inline>
        </w:drawing>
      </w:r>
    </w:p>
    <w:p w14:paraId="0D876513" w14:textId="55A80EAE" w:rsidR="00F050A4" w:rsidRPr="009052E3" w:rsidRDefault="00000000">
      <w:pPr>
        <w:spacing w:before="0"/>
        <w:rPr>
          <w:sz w:val="22"/>
          <w:szCs w:val="22"/>
          <w:lang w:val="en-GB"/>
        </w:rPr>
      </w:pPr>
      <w:r w:rsidRPr="009052E3">
        <w:rPr>
          <w:b/>
          <w:bCs/>
          <w:sz w:val="22"/>
          <w:szCs w:val="22"/>
          <w:lang w:val="en-GB"/>
        </w:rPr>
        <w:t>Fig. S5 | Representative single-grain OSL decay and dose-response curves for quartz grains from sample OMANRG-4</w:t>
      </w:r>
      <w:r w:rsidRPr="009052E3">
        <w:rPr>
          <w:sz w:val="22"/>
          <w:szCs w:val="22"/>
          <w:lang w:val="en-GB"/>
        </w:rPr>
        <w:t>. The decay curve of a fast-component dominated calibration quartz grain is shown for comparison (Risø calibration quartz standard)</w:t>
      </w:r>
      <w:r w:rsidR="003B48B4">
        <w:rPr>
          <w:sz w:val="18"/>
          <w:szCs w:val="18"/>
          <w:vertAlign w:val="superscript"/>
          <w:lang w:val="en-GB"/>
        </w:rPr>
        <w:t>12</w:t>
      </w:r>
      <w:r w:rsidRPr="009052E3">
        <w:rPr>
          <w:sz w:val="22"/>
          <w:szCs w:val="22"/>
          <w:lang w:val="en-GB"/>
        </w:rPr>
        <w:t>. In the insets, the open circle denotes the sensitivity-corrected natural OSL signal, and filled circles denote the sensitivity-corrected regenerated OSL signals. (</w:t>
      </w:r>
      <w:r w:rsidRPr="009052E3">
        <w:rPr>
          <w:b/>
          <w:bCs/>
          <w:sz w:val="22"/>
          <w:szCs w:val="22"/>
          <w:lang w:val="en-GB"/>
        </w:rPr>
        <w:t>A</w:t>
      </w:r>
      <w:r w:rsidRPr="009052E3">
        <w:rPr>
          <w:sz w:val="22"/>
          <w:szCs w:val="22"/>
          <w:lang w:val="en-GB"/>
        </w:rPr>
        <w:t>) grain with bright OSL signal (Tn intensity = ~1,000–10,000 counts / 0.08 s). (</w:t>
      </w:r>
      <w:r w:rsidRPr="009052E3">
        <w:rPr>
          <w:b/>
          <w:bCs/>
          <w:sz w:val="22"/>
          <w:szCs w:val="22"/>
          <w:lang w:val="en-GB"/>
        </w:rPr>
        <w:t>B</w:t>
      </w:r>
      <w:r w:rsidRPr="009052E3">
        <w:rPr>
          <w:sz w:val="22"/>
          <w:szCs w:val="22"/>
          <w:lang w:val="en-GB"/>
        </w:rPr>
        <w:t>) grain with very bright OSL signal (Tn intensity = &gt;10,000 counts / 0.08 s). (</w:t>
      </w:r>
      <w:r w:rsidRPr="009052E3">
        <w:rPr>
          <w:b/>
          <w:bCs/>
          <w:sz w:val="22"/>
          <w:szCs w:val="22"/>
          <w:lang w:val="en-GB"/>
        </w:rPr>
        <w:t>C</w:t>
      </w:r>
      <w:r w:rsidRPr="009052E3">
        <w:rPr>
          <w:sz w:val="22"/>
          <w:szCs w:val="22"/>
          <w:lang w:val="en-GB"/>
        </w:rPr>
        <w:t>) grain with moderate OSL signal brightness (Tn intensity = 100–1,000 counts / 0.08 s). (</w:t>
      </w:r>
      <w:r w:rsidRPr="009052E3">
        <w:rPr>
          <w:b/>
          <w:bCs/>
          <w:sz w:val="22"/>
          <w:szCs w:val="22"/>
          <w:lang w:val="en-GB"/>
        </w:rPr>
        <w:t>D</w:t>
      </w:r>
      <w:r w:rsidRPr="009052E3">
        <w:rPr>
          <w:sz w:val="22"/>
          <w:szCs w:val="22"/>
          <w:lang w:val="en-GB"/>
        </w:rPr>
        <w:t>) grain with relatively dim OSL signal (Tn intensity = &lt;100 counts / 0.08 s).</w:t>
      </w:r>
    </w:p>
    <w:p w14:paraId="1E3D48D8" w14:textId="77777777" w:rsidR="00F050A4" w:rsidRPr="009052E3" w:rsidRDefault="00000000">
      <w:pPr>
        <w:pStyle w:val="Heading2"/>
        <w:spacing w:after="240"/>
        <w:rPr>
          <w:b w:val="0"/>
          <w:bCs w:val="0"/>
          <w:lang w:val="en-GB"/>
        </w:rPr>
      </w:pPr>
      <w:r w:rsidRPr="009052E3">
        <w:rPr>
          <w:b w:val="0"/>
          <w:bCs w:val="0"/>
          <w:lang w:val="en-GB"/>
        </w:rPr>
        <w:t> </w:t>
      </w:r>
    </w:p>
    <w:p w14:paraId="30205020" w14:textId="77777777" w:rsidR="00F050A4" w:rsidRPr="009052E3" w:rsidRDefault="00000000">
      <w:pPr>
        <w:pStyle w:val="Heading2"/>
        <w:spacing w:after="240"/>
        <w:rPr>
          <w:lang w:val="en-GB"/>
        </w:rPr>
      </w:pPr>
      <w:bookmarkStart w:id="13" w:name="_heading=h.q72j60crtv47" w:colFirst="0" w:colLast="0"/>
      <w:bookmarkEnd w:id="13"/>
      <w:r w:rsidRPr="009052E3">
        <w:rPr>
          <w:lang w:val="en-GB"/>
        </w:rPr>
        <w:br w:type="page"/>
      </w:r>
    </w:p>
    <w:p w14:paraId="62AEA44E" w14:textId="77777777" w:rsidR="00F050A4" w:rsidRPr="009052E3" w:rsidRDefault="00000000">
      <w:pPr>
        <w:pStyle w:val="Heading2"/>
        <w:spacing w:before="0" w:after="0"/>
        <w:jc w:val="center"/>
        <w:rPr>
          <w:b w:val="0"/>
          <w:bCs w:val="0"/>
          <w:lang w:val="en-GB"/>
        </w:rPr>
      </w:pPr>
      <w:r w:rsidRPr="009052E3">
        <w:rPr>
          <w:b w:val="0"/>
          <w:bCs w:val="0"/>
          <w:noProof/>
          <w:lang w:val="en-GB"/>
        </w:rPr>
        <w:lastRenderedPageBreak/>
        <w:drawing>
          <wp:inline distT="114300" distB="114300" distL="114300" distR="114300" wp14:anchorId="7B31D11A" wp14:editId="412FDDBD">
            <wp:extent cx="4348163" cy="6376636"/>
            <wp:effectExtent l="0" t="0" r="0" b="0"/>
            <wp:docPr id="1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6"/>
                    <a:srcRect/>
                    <a:stretch>
                      <a:fillRect/>
                    </a:stretch>
                  </pic:blipFill>
                  <pic:spPr>
                    <a:xfrm>
                      <a:off x="0" y="0"/>
                      <a:ext cx="4348163" cy="6376636"/>
                    </a:xfrm>
                    <a:prstGeom prst="rect">
                      <a:avLst/>
                    </a:prstGeom>
                    <a:ln/>
                  </pic:spPr>
                </pic:pic>
              </a:graphicData>
            </a:graphic>
          </wp:inline>
        </w:drawing>
      </w:r>
    </w:p>
    <w:p w14:paraId="60E22584" w14:textId="77777777" w:rsidR="00F050A4" w:rsidRPr="009052E3" w:rsidRDefault="00000000">
      <w:pPr>
        <w:spacing w:before="0" w:after="0"/>
        <w:rPr>
          <w:sz w:val="22"/>
          <w:szCs w:val="22"/>
          <w:lang w:val="en-GB"/>
        </w:rPr>
      </w:pPr>
      <w:r w:rsidRPr="009052E3">
        <w:rPr>
          <w:b/>
          <w:bCs/>
          <w:sz w:val="22"/>
          <w:szCs w:val="22"/>
          <w:lang w:val="en-GB"/>
        </w:rPr>
        <w:t>Fig. S6 | Multiple-grain and single-grain OSL dose-recovery test results.</w:t>
      </w:r>
      <w:r w:rsidRPr="009052E3">
        <w:rPr>
          <w:sz w:val="22"/>
          <w:szCs w:val="22"/>
          <w:lang w:val="en-GB"/>
        </w:rPr>
        <w:t xml:space="preserve"> (</w:t>
      </w:r>
      <w:r w:rsidRPr="009052E3">
        <w:rPr>
          <w:b/>
          <w:bCs/>
          <w:sz w:val="22"/>
          <w:szCs w:val="22"/>
          <w:lang w:val="en-GB"/>
        </w:rPr>
        <w:t>A</w:t>
      </w:r>
      <w:r w:rsidRPr="009052E3">
        <w:rPr>
          <w:sz w:val="22"/>
          <w:szCs w:val="22"/>
          <w:lang w:val="en-GB"/>
        </w:rPr>
        <w:t>) Measured-to-given dose ratios versus different regenerative-dose (PH1) and test dose preheat (PH2) conditions for ~180-grain aliquots of sample OMANRG-10. The natural OSL signals of the multi-grain aliquots were optically bleached with two 1000 s blue LED illuminations at ambient temperature, each separated by a 10 000 s pause. A known dose of 50 Gy was then administered to each aliquot and a multi-grain aliquot version of the SAR procedure shown in Table S1 was subsequently used to estimate this dose. (</w:t>
      </w:r>
      <w:r w:rsidRPr="009052E3">
        <w:rPr>
          <w:b/>
          <w:bCs/>
          <w:sz w:val="22"/>
          <w:szCs w:val="22"/>
          <w:lang w:val="en-GB"/>
        </w:rPr>
        <w:t>B</w:t>
      </w:r>
      <w:r w:rsidRPr="009052E3">
        <w:rPr>
          <w:sz w:val="22"/>
          <w:szCs w:val="22"/>
          <w:lang w:val="en-GB"/>
        </w:rPr>
        <w:t>) Measured-to-given dose ratios obtained for individual quartz grains of sample OMANRG-10 in the 70 Gy single-grain SAR dose-recovery test (PH1 = 260 oC, 10s; PH2 = 200 oC, 10 s). The grey shaded region in plot B is centred on the weighted mean measured to given dose ratio. Individual De values that fall within the shaded region are consistent with the weighted mean measured to given dose ratio at 2σ.</w:t>
      </w:r>
    </w:p>
    <w:p w14:paraId="5EC62958" w14:textId="77777777" w:rsidR="00F050A4" w:rsidRPr="009052E3" w:rsidRDefault="00000000">
      <w:pPr>
        <w:pStyle w:val="Heading2"/>
        <w:spacing w:before="0" w:after="0"/>
        <w:jc w:val="center"/>
        <w:rPr>
          <w:lang w:val="en-GB"/>
        </w:rPr>
      </w:pPr>
      <w:bookmarkStart w:id="14" w:name="_heading=h.svl0fwjwqfyt" w:colFirst="0" w:colLast="0"/>
      <w:bookmarkEnd w:id="14"/>
      <w:r w:rsidRPr="009052E3">
        <w:rPr>
          <w:noProof/>
          <w:lang w:val="en-GB"/>
        </w:rPr>
        <w:lastRenderedPageBreak/>
        <w:drawing>
          <wp:inline distT="114300" distB="114300" distL="114300" distR="114300" wp14:anchorId="645A68E9" wp14:editId="7B7796E5">
            <wp:extent cx="3915357" cy="7681913"/>
            <wp:effectExtent l="0" t="0" r="0" b="0"/>
            <wp:docPr id="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7"/>
                    <a:srcRect/>
                    <a:stretch>
                      <a:fillRect/>
                    </a:stretch>
                  </pic:blipFill>
                  <pic:spPr>
                    <a:xfrm>
                      <a:off x="0" y="0"/>
                      <a:ext cx="3915357" cy="7681913"/>
                    </a:xfrm>
                    <a:prstGeom prst="rect">
                      <a:avLst/>
                    </a:prstGeom>
                    <a:ln/>
                  </pic:spPr>
                </pic:pic>
              </a:graphicData>
            </a:graphic>
          </wp:inline>
        </w:drawing>
      </w:r>
    </w:p>
    <w:p w14:paraId="732D007D" w14:textId="2918C95D" w:rsidR="00F050A4" w:rsidRPr="009052E3" w:rsidRDefault="00000000">
      <w:pPr>
        <w:rPr>
          <w:sz w:val="22"/>
          <w:szCs w:val="22"/>
          <w:lang w:val="en-GB"/>
        </w:rPr>
      </w:pPr>
      <w:r w:rsidRPr="009052E3">
        <w:rPr>
          <w:b/>
          <w:bCs/>
          <w:sz w:val="22"/>
          <w:szCs w:val="22"/>
          <w:lang w:val="en-GB"/>
        </w:rPr>
        <w:t>Fig. S7 | Single-grain equivalent dose (De) distributions for the OSL samples</w:t>
      </w:r>
      <w:r w:rsidRPr="009052E3">
        <w:rPr>
          <w:sz w:val="22"/>
          <w:szCs w:val="22"/>
          <w:lang w:val="en-GB"/>
        </w:rPr>
        <w:t>. The grey bands on these radial plots are centred on the weighted mean De values used for age calculation, which were derived using the central age model</w:t>
      </w:r>
      <w:r w:rsidR="006E06E8" w:rsidRPr="006C7D13">
        <w:rPr>
          <w:sz w:val="18"/>
          <w:szCs w:val="18"/>
          <w:vertAlign w:val="superscript"/>
          <w:lang w:val="en-GB"/>
        </w:rPr>
        <w:t>23</w:t>
      </w:r>
      <w:r w:rsidRPr="009052E3">
        <w:rPr>
          <w:sz w:val="22"/>
          <w:szCs w:val="22"/>
          <w:lang w:val="en-GB"/>
        </w:rPr>
        <w:t xml:space="preserve">. Individual De values that fall within the shaded region are consistent with the weighted mean burial dose at 2σ. </w:t>
      </w:r>
    </w:p>
    <w:p w14:paraId="2078AE5A" w14:textId="77777777" w:rsidR="00F050A4" w:rsidRPr="009052E3" w:rsidRDefault="00000000" w:rsidP="007E16F8">
      <w:pPr>
        <w:pStyle w:val="Heading2"/>
        <w:tabs>
          <w:tab w:val="left" w:pos="540"/>
        </w:tabs>
        <w:spacing w:after="240"/>
        <w:rPr>
          <w:lang w:val="en-GB"/>
        </w:rPr>
      </w:pPr>
      <w:bookmarkStart w:id="15" w:name="_heading=h.jkr8nyfghesw" w:colFirst="0" w:colLast="0"/>
      <w:bookmarkEnd w:id="15"/>
      <w:r w:rsidRPr="009052E3">
        <w:rPr>
          <w:b w:val="0"/>
          <w:bCs w:val="0"/>
          <w:lang w:val="en-GB"/>
        </w:rPr>
        <w:lastRenderedPageBreak/>
        <w:t xml:space="preserve"> </w:t>
      </w:r>
      <w:r w:rsidRPr="009052E3">
        <w:rPr>
          <w:lang w:val="en-GB"/>
        </w:rPr>
        <w:t>2.2. Bayesian age modelling</w:t>
      </w:r>
    </w:p>
    <w:p w14:paraId="50C57E99" w14:textId="51F63A5E" w:rsidR="00F050A4" w:rsidRPr="007E16F8" w:rsidRDefault="00000000">
      <w:pPr>
        <w:spacing w:before="0" w:after="0" w:line="276" w:lineRule="auto"/>
        <w:rPr>
          <w:sz w:val="20"/>
          <w:szCs w:val="20"/>
          <w:lang w:val="en-GB"/>
        </w:rPr>
      </w:pPr>
      <w:r w:rsidRPr="007E16F8">
        <w:rPr>
          <w:sz w:val="20"/>
          <w:szCs w:val="20"/>
          <w:lang w:val="en-GB"/>
        </w:rPr>
        <w:t>CQL code used to construct the Dhofar Nubian Phase model in OxCal v4.4.4</w:t>
      </w:r>
      <w:r w:rsidR="00184C6F" w:rsidRPr="007E16F8">
        <w:rPr>
          <w:sz w:val="20"/>
          <w:szCs w:val="20"/>
          <w:vertAlign w:val="superscript"/>
          <w:lang w:val="en-GB"/>
        </w:rPr>
        <w:t>5</w:t>
      </w:r>
      <w:r w:rsidR="007E6F10">
        <w:rPr>
          <w:sz w:val="20"/>
          <w:szCs w:val="20"/>
          <w:vertAlign w:val="superscript"/>
          <w:lang w:val="en-GB"/>
        </w:rPr>
        <w:t>0</w:t>
      </w:r>
      <w:r w:rsidRPr="007E16F8">
        <w:rPr>
          <w:sz w:val="20"/>
          <w:szCs w:val="20"/>
          <w:lang w:val="en-GB"/>
        </w:rPr>
        <w:t>:</w:t>
      </w:r>
    </w:p>
    <w:p w14:paraId="43968D7F" w14:textId="77777777" w:rsidR="00F050A4" w:rsidRPr="007E16F8" w:rsidRDefault="00000000">
      <w:pPr>
        <w:spacing w:before="0" w:after="0" w:line="276" w:lineRule="auto"/>
        <w:rPr>
          <w:sz w:val="20"/>
          <w:szCs w:val="20"/>
          <w:lang w:val="en-GB"/>
        </w:rPr>
      </w:pPr>
      <w:r w:rsidRPr="007E16F8">
        <w:rPr>
          <w:sz w:val="20"/>
          <w:szCs w:val="20"/>
          <w:lang w:val="en-GB"/>
        </w:rPr>
        <w:t>Plot()</w:t>
      </w:r>
    </w:p>
    <w:p w14:paraId="01BF19C8"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1B4CBC90" w14:textId="77777777" w:rsidR="00F050A4" w:rsidRPr="007E16F8" w:rsidRDefault="00000000">
      <w:pPr>
        <w:spacing w:before="0" w:after="0" w:line="276" w:lineRule="auto"/>
        <w:rPr>
          <w:sz w:val="20"/>
          <w:szCs w:val="20"/>
          <w:lang w:val="en-GB"/>
        </w:rPr>
      </w:pPr>
      <w:r w:rsidRPr="007E16F8">
        <w:rPr>
          <w:sz w:val="20"/>
          <w:szCs w:val="20"/>
          <w:lang w:val="en-GB"/>
        </w:rPr>
        <w:t xml:space="preserve">  Outlier_Model("General",T(5),U(0,4),"t");</w:t>
      </w:r>
    </w:p>
    <w:p w14:paraId="69EAAEEA" w14:textId="77777777" w:rsidR="00F050A4" w:rsidRPr="007E16F8" w:rsidRDefault="00000000">
      <w:pPr>
        <w:spacing w:before="0" w:after="0" w:line="276" w:lineRule="auto"/>
        <w:rPr>
          <w:sz w:val="20"/>
          <w:szCs w:val="20"/>
          <w:lang w:val="en-GB"/>
        </w:rPr>
      </w:pPr>
      <w:r w:rsidRPr="007E16F8">
        <w:rPr>
          <w:sz w:val="20"/>
          <w:szCs w:val="20"/>
          <w:lang w:val="en-GB"/>
        </w:rPr>
        <w:t xml:space="preserve">  Sequence("Dhofar Nubian")</w:t>
      </w:r>
    </w:p>
    <w:p w14:paraId="6B45263D"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56D8ED31" w14:textId="77777777" w:rsidR="00F050A4" w:rsidRPr="007E16F8" w:rsidRDefault="00000000">
      <w:pPr>
        <w:spacing w:before="0" w:after="0" w:line="276" w:lineRule="auto"/>
        <w:rPr>
          <w:sz w:val="20"/>
          <w:szCs w:val="20"/>
          <w:lang w:val="en-GB"/>
        </w:rPr>
      </w:pPr>
      <w:r w:rsidRPr="007E16F8">
        <w:rPr>
          <w:sz w:val="20"/>
          <w:szCs w:val="20"/>
          <w:lang w:val="en-GB"/>
        </w:rPr>
        <w:t xml:space="preserve">   Boundary("Start Dhofar Nubian");</w:t>
      </w:r>
    </w:p>
    <w:p w14:paraId="5B105461" w14:textId="77777777" w:rsidR="00F050A4" w:rsidRPr="007E16F8" w:rsidRDefault="00000000">
      <w:pPr>
        <w:spacing w:before="0" w:after="0" w:line="276" w:lineRule="auto"/>
        <w:rPr>
          <w:sz w:val="20"/>
          <w:szCs w:val="20"/>
          <w:lang w:val="en-GB"/>
        </w:rPr>
      </w:pPr>
      <w:r w:rsidRPr="007E16F8">
        <w:rPr>
          <w:sz w:val="20"/>
          <w:szCs w:val="20"/>
          <w:lang w:val="en-GB"/>
        </w:rPr>
        <w:t xml:space="preserve">   Phase("Dhofar Nubian Phase")</w:t>
      </w:r>
    </w:p>
    <w:p w14:paraId="1C81F671"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40D8016D" w14:textId="77777777" w:rsidR="00F050A4" w:rsidRPr="007E16F8" w:rsidRDefault="00000000">
      <w:pPr>
        <w:spacing w:before="0" w:after="0" w:line="276" w:lineRule="auto"/>
        <w:rPr>
          <w:sz w:val="20"/>
          <w:szCs w:val="20"/>
          <w:lang w:val="en-GB"/>
        </w:rPr>
      </w:pPr>
      <w:r w:rsidRPr="007E16F8">
        <w:rPr>
          <w:sz w:val="20"/>
          <w:szCs w:val="20"/>
          <w:lang w:val="en-GB"/>
        </w:rPr>
        <w:t xml:space="preserve">    Date("AYB1-2", N(calBP(107013), 9000))</w:t>
      </w:r>
    </w:p>
    <w:p w14:paraId="39BB8B2A"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6AD6988E" w14:textId="77777777" w:rsidR="00F050A4" w:rsidRPr="007E16F8" w:rsidRDefault="00000000">
      <w:pPr>
        <w:spacing w:before="0" w:after="0" w:line="276" w:lineRule="auto"/>
        <w:rPr>
          <w:sz w:val="20"/>
          <w:szCs w:val="20"/>
          <w:lang w:val="en-GB"/>
        </w:rPr>
      </w:pPr>
      <w:r w:rsidRPr="007E16F8">
        <w:rPr>
          <w:sz w:val="20"/>
          <w:szCs w:val="20"/>
          <w:lang w:val="en-GB"/>
        </w:rPr>
        <w:t xml:space="preserve">     color="mediumblue";</w:t>
      </w:r>
    </w:p>
    <w:p w14:paraId="45A778AC" w14:textId="77777777" w:rsidR="00F050A4" w:rsidRPr="007E16F8" w:rsidRDefault="00000000">
      <w:pPr>
        <w:spacing w:before="0" w:after="0" w:line="276" w:lineRule="auto"/>
        <w:rPr>
          <w:sz w:val="20"/>
          <w:szCs w:val="20"/>
          <w:lang w:val="en-GB"/>
        </w:rPr>
      </w:pPr>
      <w:r w:rsidRPr="007E16F8">
        <w:rPr>
          <w:sz w:val="20"/>
          <w:szCs w:val="20"/>
          <w:lang w:val="en-GB"/>
        </w:rPr>
        <w:t xml:space="preserve">     Outlier("General", 0.05);</w:t>
      </w:r>
    </w:p>
    <w:p w14:paraId="44CD2657"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0D44B8DE" w14:textId="77777777" w:rsidR="00F050A4" w:rsidRPr="007E16F8" w:rsidRDefault="00000000">
      <w:pPr>
        <w:spacing w:before="0" w:after="0" w:line="276" w:lineRule="auto"/>
        <w:rPr>
          <w:sz w:val="20"/>
          <w:szCs w:val="20"/>
          <w:lang w:val="en-GB"/>
        </w:rPr>
      </w:pPr>
      <w:r w:rsidRPr="007E16F8">
        <w:rPr>
          <w:sz w:val="20"/>
          <w:szCs w:val="20"/>
          <w:lang w:val="en-GB"/>
        </w:rPr>
        <w:t xml:space="preserve">    Date("AYB1-1", N(calBP(106013), 9000))</w:t>
      </w:r>
    </w:p>
    <w:p w14:paraId="2074C749"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3B0DFC8F" w14:textId="77777777" w:rsidR="00F050A4" w:rsidRPr="007E16F8" w:rsidRDefault="00000000">
      <w:pPr>
        <w:spacing w:before="0" w:after="0" w:line="276" w:lineRule="auto"/>
        <w:rPr>
          <w:sz w:val="20"/>
          <w:szCs w:val="20"/>
          <w:lang w:val="en-GB"/>
        </w:rPr>
      </w:pPr>
      <w:r w:rsidRPr="007E16F8">
        <w:rPr>
          <w:sz w:val="20"/>
          <w:szCs w:val="20"/>
          <w:lang w:val="en-GB"/>
        </w:rPr>
        <w:t xml:space="preserve">     color="mediumblue";</w:t>
      </w:r>
    </w:p>
    <w:p w14:paraId="229EC6E7" w14:textId="77777777" w:rsidR="00F050A4" w:rsidRPr="007E16F8" w:rsidRDefault="00000000">
      <w:pPr>
        <w:spacing w:before="0" w:after="0" w:line="276" w:lineRule="auto"/>
        <w:rPr>
          <w:sz w:val="20"/>
          <w:szCs w:val="20"/>
          <w:lang w:val="en-GB"/>
        </w:rPr>
      </w:pPr>
      <w:r w:rsidRPr="007E16F8">
        <w:rPr>
          <w:sz w:val="20"/>
          <w:szCs w:val="20"/>
          <w:lang w:val="en-GB"/>
        </w:rPr>
        <w:t xml:space="preserve">     Outlier("General", 0.05);</w:t>
      </w:r>
    </w:p>
    <w:p w14:paraId="4041544D"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254BD349" w14:textId="77777777" w:rsidR="00F050A4" w:rsidRPr="007E16F8" w:rsidRDefault="00000000">
      <w:pPr>
        <w:spacing w:before="0" w:after="0" w:line="276" w:lineRule="auto"/>
        <w:rPr>
          <w:sz w:val="20"/>
          <w:szCs w:val="20"/>
          <w:lang w:val="en-GB"/>
        </w:rPr>
      </w:pPr>
      <w:r w:rsidRPr="007E16F8">
        <w:rPr>
          <w:sz w:val="20"/>
          <w:szCs w:val="20"/>
          <w:lang w:val="en-GB"/>
        </w:rPr>
        <w:t xml:space="preserve">    Date("OMANRG-5", N(calBP(106517), 6351))</w:t>
      </w:r>
    </w:p>
    <w:p w14:paraId="68F54BAB"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2564C926" w14:textId="77777777" w:rsidR="00F050A4" w:rsidRPr="007E16F8" w:rsidRDefault="00000000">
      <w:pPr>
        <w:spacing w:before="0" w:after="0" w:line="276" w:lineRule="auto"/>
        <w:rPr>
          <w:sz w:val="20"/>
          <w:szCs w:val="20"/>
          <w:lang w:val="en-GB"/>
        </w:rPr>
      </w:pPr>
      <w:r w:rsidRPr="007E16F8">
        <w:rPr>
          <w:sz w:val="20"/>
          <w:szCs w:val="20"/>
          <w:lang w:val="en-GB"/>
        </w:rPr>
        <w:t xml:space="preserve">     color="mediumblue";</w:t>
      </w:r>
    </w:p>
    <w:p w14:paraId="26856B1B" w14:textId="77777777" w:rsidR="00F050A4" w:rsidRPr="007E16F8" w:rsidRDefault="00000000">
      <w:pPr>
        <w:spacing w:before="0" w:after="0" w:line="276" w:lineRule="auto"/>
        <w:rPr>
          <w:sz w:val="20"/>
          <w:szCs w:val="20"/>
          <w:lang w:val="en-GB"/>
        </w:rPr>
      </w:pPr>
      <w:r w:rsidRPr="007E16F8">
        <w:rPr>
          <w:sz w:val="20"/>
          <w:szCs w:val="20"/>
          <w:lang w:val="en-GB"/>
        </w:rPr>
        <w:t xml:space="preserve">     Outlier("General", 0.05);</w:t>
      </w:r>
    </w:p>
    <w:p w14:paraId="676ABC67"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04CAB435" w14:textId="77777777" w:rsidR="00F050A4" w:rsidRPr="007E16F8" w:rsidRDefault="00000000">
      <w:pPr>
        <w:spacing w:before="0" w:after="0" w:line="276" w:lineRule="auto"/>
        <w:rPr>
          <w:sz w:val="20"/>
          <w:szCs w:val="20"/>
          <w:lang w:val="en-GB"/>
        </w:rPr>
      </w:pPr>
      <w:r w:rsidRPr="007E16F8">
        <w:rPr>
          <w:sz w:val="20"/>
          <w:szCs w:val="20"/>
          <w:lang w:val="en-GB"/>
        </w:rPr>
        <w:t xml:space="preserve">    Date("OMANRG-4", N(calBP(106243), 6345))</w:t>
      </w:r>
    </w:p>
    <w:p w14:paraId="6F70013C"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36EC4C8A" w14:textId="77777777" w:rsidR="00F050A4" w:rsidRPr="007E16F8" w:rsidRDefault="00000000">
      <w:pPr>
        <w:spacing w:before="0" w:after="0" w:line="276" w:lineRule="auto"/>
        <w:rPr>
          <w:sz w:val="20"/>
          <w:szCs w:val="20"/>
          <w:lang w:val="en-GB"/>
        </w:rPr>
      </w:pPr>
      <w:r w:rsidRPr="007E16F8">
        <w:rPr>
          <w:sz w:val="20"/>
          <w:szCs w:val="20"/>
          <w:lang w:val="en-GB"/>
        </w:rPr>
        <w:t xml:space="preserve">     color="mediumblue";</w:t>
      </w:r>
    </w:p>
    <w:p w14:paraId="224119A2" w14:textId="77777777" w:rsidR="00F050A4" w:rsidRPr="007E16F8" w:rsidRDefault="00000000">
      <w:pPr>
        <w:spacing w:before="0" w:after="0" w:line="276" w:lineRule="auto"/>
        <w:rPr>
          <w:sz w:val="20"/>
          <w:szCs w:val="20"/>
          <w:lang w:val="en-GB"/>
        </w:rPr>
      </w:pPr>
      <w:r w:rsidRPr="007E16F8">
        <w:rPr>
          <w:sz w:val="20"/>
          <w:szCs w:val="20"/>
          <w:lang w:val="en-GB"/>
        </w:rPr>
        <w:t xml:space="preserve">     Outlier("General", 0.05);</w:t>
      </w:r>
    </w:p>
    <w:p w14:paraId="36812AFA"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145A8B78" w14:textId="77777777" w:rsidR="00F050A4" w:rsidRPr="007E16F8" w:rsidRDefault="00000000">
      <w:pPr>
        <w:spacing w:before="0" w:after="0" w:line="276" w:lineRule="auto"/>
        <w:rPr>
          <w:sz w:val="20"/>
          <w:szCs w:val="20"/>
          <w:lang w:val="en-GB"/>
        </w:rPr>
      </w:pPr>
      <w:r w:rsidRPr="007E16F8">
        <w:rPr>
          <w:sz w:val="20"/>
          <w:szCs w:val="20"/>
          <w:lang w:val="en-GB"/>
        </w:rPr>
        <w:t xml:space="preserve">    Date("OMANRG-6", N(calBP(104547), 7119))</w:t>
      </w:r>
    </w:p>
    <w:p w14:paraId="70A53B7B"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0DE7C311" w14:textId="77777777" w:rsidR="00F050A4" w:rsidRPr="007E16F8" w:rsidRDefault="00000000">
      <w:pPr>
        <w:spacing w:before="0" w:after="0" w:line="276" w:lineRule="auto"/>
        <w:rPr>
          <w:sz w:val="20"/>
          <w:szCs w:val="20"/>
          <w:lang w:val="en-GB"/>
        </w:rPr>
      </w:pPr>
      <w:r w:rsidRPr="007E16F8">
        <w:rPr>
          <w:sz w:val="20"/>
          <w:szCs w:val="20"/>
          <w:lang w:val="en-GB"/>
        </w:rPr>
        <w:t xml:space="preserve">     color="mediumblue";</w:t>
      </w:r>
    </w:p>
    <w:p w14:paraId="0F330D83" w14:textId="77777777" w:rsidR="00F050A4" w:rsidRPr="007E16F8" w:rsidRDefault="00000000">
      <w:pPr>
        <w:spacing w:before="0" w:after="0" w:line="276" w:lineRule="auto"/>
        <w:rPr>
          <w:sz w:val="20"/>
          <w:szCs w:val="20"/>
          <w:lang w:val="en-GB"/>
        </w:rPr>
      </w:pPr>
      <w:r w:rsidRPr="007E16F8">
        <w:rPr>
          <w:sz w:val="20"/>
          <w:szCs w:val="20"/>
          <w:lang w:val="en-GB"/>
        </w:rPr>
        <w:t xml:space="preserve">     Outlier("General", 0.05);</w:t>
      </w:r>
    </w:p>
    <w:p w14:paraId="349A261E"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18B52A56" w14:textId="77777777" w:rsidR="00F050A4" w:rsidRPr="007E16F8" w:rsidRDefault="00000000">
      <w:pPr>
        <w:spacing w:before="0" w:after="0" w:line="276" w:lineRule="auto"/>
        <w:rPr>
          <w:sz w:val="20"/>
          <w:szCs w:val="20"/>
          <w:lang w:val="en-GB"/>
        </w:rPr>
      </w:pPr>
      <w:r w:rsidRPr="007E16F8">
        <w:rPr>
          <w:sz w:val="20"/>
          <w:szCs w:val="20"/>
          <w:lang w:val="en-GB"/>
        </w:rPr>
        <w:t xml:space="preserve">    Date("OMANRG-10", N(calBP(101256), 5967))</w:t>
      </w:r>
    </w:p>
    <w:p w14:paraId="7925EC1F"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3EE05B05" w14:textId="77777777" w:rsidR="00F050A4" w:rsidRPr="007E16F8" w:rsidRDefault="00000000">
      <w:pPr>
        <w:spacing w:before="0" w:after="0" w:line="276" w:lineRule="auto"/>
        <w:rPr>
          <w:sz w:val="20"/>
          <w:szCs w:val="20"/>
          <w:lang w:val="en-GB"/>
        </w:rPr>
      </w:pPr>
      <w:r w:rsidRPr="007E16F8">
        <w:rPr>
          <w:sz w:val="20"/>
          <w:szCs w:val="20"/>
          <w:lang w:val="en-GB"/>
        </w:rPr>
        <w:t xml:space="preserve">     color="mediumblue";</w:t>
      </w:r>
    </w:p>
    <w:p w14:paraId="4010AF19" w14:textId="77777777" w:rsidR="00F050A4" w:rsidRPr="007E16F8" w:rsidRDefault="00000000">
      <w:pPr>
        <w:spacing w:before="0" w:after="0" w:line="276" w:lineRule="auto"/>
        <w:rPr>
          <w:sz w:val="20"/>
          <w:szCs w:val="20"/>
          <w:lang w:val="en-GB"/>
        </w:rPr>
      </w:pPr>
      <w:r w:rsidRPr="007E16F8">
        <w:rPr>
          <w:sz w:val="20"/>
          <w:szCs w:val="20"/>
          <w:lang w:val="en-GB"/>
        </w:rPr>
        <w:t xml:space="preserve">     Outlier("General", 0.05);</w:t>
      </w:r>
    </w:p>
    <w:p w14:paraId="5B1A3B94"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186C9361" w14:textId="77777777" w:rsidR="00F050A4" w:rsidRPr="007E16F8" w:rsidRDefault="00000000">
      <w:pPr>
        <w:spacing w:before="0" w:after="0" w:line="276" w:lineRule="auto"/>
        <w:rPr>
          <w:sz w:val="20"/>
          <w:szCs w:val="20"/>
          <w:lang w:val="en-GB"/>
        </w:rPr>
      </w:pPr>
      <w:r w:rsidRPr="007E16F8">
        <w:rPr>
          <w:sz w:val="20"/>
          <w:szCs w:val="20"/>
          <w:lang w:val="en-GB"/>
        </w:rPr>
        <w:t xml:space="preserve">    Date("OMANRG-2", N(calBP(100621), 5725))</w:t>
      </w:r>
    </w:p>
    <w:p w14:paraId="185EB852"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04D1F197" w14:textId="77777777" w:rsidR="00F050A4" w:rsidRPr="007E16F8" w:rsidRDefault="00000000">
      <w:pPr>
        <w:spacing w:before="0" w:after="0" w:line="276" w:lineRule="auto"/>
        <w:rPr>
          <w:sz w:val="20"/>
          <w:szCs w:val="20"/>
          <w:lang w:val="en-GB"/>
        </w:rPr>
      </w:pPr>
      <w:r w:rsidRPr="007E16F8">
        <w:rPr>
          <w:sz w:val="20"/>
          <w:szCs w:val="20"/>
          <w:lang w:val="en-GB"/>
        </w:rPr>
        <w:t xml:space="preserve">     color="mediumblue";</w:t>
      </w:r>
    </w:p>
    <w:p w14:paraId="052DF27E" w14:textId="77777777" w:rsidR="00F050A4" w:rsidRPr="007E16F8" w:rsidRDefault="00000000">
      <w:pPr>
        <w:spacing w:before="0" w:after="0" w:line="276" w:lineRule="auto"/>
        <w:rPr>
          <w:sz w:val="20"/>
          <w:szCs w:val="20"/>
          <w:lang w:val="en-GB"/>
        </w:rPr>
      </w:pPr>
      <w:r w:rsidRPr="007E16F8">
        <w:rPr>
          <w:sz w:val="20"/>
          <w:szCs w:val="20"/>
          <w:lang w:val="en-GB"/>
        </w:rPr>
        <w:t xml:space="preserve">     Outlier("General", 0.05);</w:t>
      </w:r>
    </w:p>
    <w:p w14:paraId="4EBC8DEF"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329DF293" w14:textId="77777777" w:rsidR="00F050A4" w:rsidRPr="007E16F8" w:rsidRDefault="00000000">
      <w:pPr>
        <w:spacing w:before="0" w:after="0" w:line="276" w:lineRule="auto"/>
        <w:rPr>
          <w:sz w:val="20"/>
          <w:szCs w:val="20"/>
          <w:lang w:val="en-GB"/>
        </w:rPr>
      </w:pPr>
      <w:r w:rsidRPr="007E16F8">
        <w:rPr>
          <w:sz w:val="20"/>
          <w:szCs w:val="20"/>
          <w:lang w:val="en-GB"/>
        </w:rPr>
        <w:t xml:space="preserve">    Date("OMANRG-3", N(calBP(99878), 5525))</w:t>
      </w:r>
    </w:p>
    <w:p w14:paraId="706FC8B1"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0B731F99" w14:textId="77777777" w:rsidR="00F050A4" w:rsidRPr="007E16F8" w:rsidRDefault="00000000">
      <w:pPr>
        <w:spacing w:before="0" w:after="0" w:line="276" w:lineRule="auto"/>
        <w:rPr>
          <w:sz w:val="20"/>
          <w:szCs w:val="20"/>
          <w:lang w:val="en-GB"/>
        </w:rPr>
      </w:pPr>
      <w:r w:rsidRPr="007E16F8">
        <w:rPr>
          <w:sz w:val="20"/>
          <w:szCs w:val="20"/>
          <w:lang w:val="en-GB"/>
        </w:rPr>
        <w:t xml:space="preserve">     color="mediumblue";</w:t>
      </w:r>
    </w:p>
    <w:p w14:paraId="5A8FD645" w14:textId="77777777" w:rsidR="00F050A4" w:rsidRPr="007E16F8" w:rsidRDefault="00000000">
      <w:pPr>
        <w:spacing w:before="0" w:after="0" w:line="276" w:lineRule="auto"/>
        <w:rPr>
          <w:sz w:val="20"/>
          <w:szCs w:val="20"/>
          <w:lang w:val="en-GB"/>
        </w:rPr>
      </w:pPr>
      <w:r w:rsidRPr="007E16F8">
        <w:rPr>
          <w:sz w:val="20"/>
          <w:szCs w:val="20"/>
          <w:lang w:val="en-GB"/>
        </w:rPr>
        <w:t xml:space="preserve">     Outlier("General", 0.05);</w:t>
      </w:r>
    </w:p>
    <w:p w14:paraId="5B1BFCEA"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5BC293C5" w14:textId="77777777" w:rsidR="00F050A4" w:rsidRPr="007E16F8" w:rsidRDefault="00000000">
      <w:pPr>
        <w:spacing w:before="0" w:after="0" w:line="276" w:lineRule="auto"/>
        <w:rPr>
          <w:sz w:val="20"/>
          <w:szCs w:val="20"/>
          <w:lang w:val="en-GB"/>
        </w:rPr>
      </w:pPr>
      <w:r w:rsidRPr="007E16F8">
        <w:rPr>
          <w:sz w:val="20"/>
          <w:szCs w:val="20"/>
          <w:lang w:val="en-GB"/>
        </w:rPr>
        <w:t xml:space="preserve">    Date("OMANRG-1", N(calBP(100769), 6435))</w:t>
      </w:r>
    </w:p>
    <w:p w14:paraId="52ABC295" w14:textId="77777777" w:rsidR="00F050A4" w:rsidRPr="007E16F8" w:rsidRDefault="00000000">
      <w:pPr>
        <w:spacing w:before="0" w:after="0" w:line="276" w:lineRule="auto"/>
        <w:rPr>
          <w:sz w:val="20"/>
          <w:szCs w:val="20"/>
          <w:lang w:val="en-GB"/>
        </w:rPr>
      </w:pPr>
      <w:r w:rsidRPr="007E16F8">
        <w:rPr>
          <w:sz w:val="20"/>
          <w:szCs w:val="20"/>
          <w:lang w:val="en-GB"/>
        </w:rPr>
        <w:lastRenderedPageBreak/>
        <w:t xml:space="preserve">    {</w:t>
      </w:r>
    </w:p>
    <w:p w14:paraId="2254BC0D" w14:textId="77777777" w:rsidR="00F050A4" w:rsidRPr="007E16F8" w:rsidRDefault="00000000">
      <w:pPr>
        <w:spacing w:before="0" w:after="0" w:line="276" w:lineRule="auto"/>
        <w:rPr>
          <w:sz w:val="20"/>
          <w:szCs w:val="20"/>
          <w:lang w:val="en-GB"/>
        </w:rPr>
      </w:pPr>
      <w:r w:rsidRPr="007E16F8">
        <w:rPr>
          <w:sz w:val="20"/>
          <w:szCs w:val="20"/>
          <w:lang w:val="en-GB"/>
        </w:rPr>
        <w:t xml:space="preserve">     color="mediumblue";</w:t>
      </w:r>
    </w:p>
    <w:p w14:paraId="27BF041C" w14:textId="77777777" w:rsidR="00F050A4" w:rsidRPr="007E16F8" w:rsidRDefault="00000000">
      <w:pPr>
        <w:spacing w:before="0" w:after="0" w:line="276" w:lineRule="auto"/>
        <w:rPr>
          <w:sz w:val="20"/>
          <w:szCs w:val="20"/>
          <w:lang w:val="en-GB"/>
        </w:rPr>
      </w:pPr>
      <w:r w:rsidRPr="007E16F8">
        <w:rPr>
          <w:sz w:val="20"/>
          <w:szCs w:val="20"/>
          <w:lang w:val="en-GB"/>
        </w:rPr>
        <w:t xml:space="preserve">     Outlier("General", 0.05);</w:t>
      </w:r>
    </w:p>
    <w:p w14:paraId="660D614A"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2A5A39C9" w14:textId="77777777" w:rsidR="00F050A4" w:rsidRPr="007E16F8" w:rsidRDefault="00000000">
      <w:pPr>
        <w:spacing w:before="0" w:after="0" w:line="276" w:lineRule="auto"/>
        <w:rPr>
          <w:sz w:val="20"/>
          <w:szCs w:val="20"/>
          <w:lang w:val="en-GB"/>
        </w:rPr>
      </w:pPr>
      <w:r w:rsidRPr="007E16F8">
        <w:rPr>
          <w:sz w:val="20"/>
          <w:szCs w:val="20"/>
          <w:lang w:val="en-GB"/>
        </w:rPr>
        <w:t xml:space="preserve">    Date("OMANRG-9", N(calBP(95289), 5725))</w:t>
      </w:r>
    </w:p>
    <w:p w14:paraId="6267AF0E"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3EB3A086" w14:textId="77777777" w:rsidR="00F050A4" w:rsidRPr="007E16F8" w:rsidRDefault="00000000">
      <w:pPr>
        <w:spacing w:before="0" w:after="0" w:line="276" w:lineRule="auto"/>
        <w:rPr>
          <w:sz w:val="20"/>
          <w:szCs w:val="20"/>
          <w:lang w:val="en-GB"/>
        </w:rPr>
      </w:pPr>
      <w:r w:rsidRPr="007E16F8">
        <w:rPr>
          <w:sz w:val="20"/>
          <w:szCs w:val="20"/>
          <w:lang w:val="en-GB"/>
        </w:rPr>
        <w:t xml:space="preserve">     color="mediumblue";</w:t>
      </w:r>
    </w:p>
    <w:p w14:paraId="0C2218DD" w14:textId="77777777" w:rsidR="00F050A4" w:rsidRPr="007E16F8" w:rsidRDefault="00000000">
      <w:pPr>
        <w:spacing w:before="0" w:after="0" w:line="276" w:lineRule="auto"/>
        <w:rPr>
          <w:sz w:val="20"/>
          <w:szCs w:val="20"/>
          <w:lang w:val="en-GB"/>
        </w:rPr>
      </w:pPr>
      <w:r w:rsidRPr="007E16F8">
        <w:rPr>
          <w:sz w:val="20"/>
          <w:szCs w:val="20"/>
          <w:lang w:val="en-GB"/>
        </w:rPr>
        <w:t xml:space="preserve">     Outlier("General", 0.05);</w:t>
      </w:r>
    </w:p>
    <w:p w14:paraId="13208425"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617A3936" w14:textId="77777777" w:rsidR="00F050A4" w:rsidRPr="007E16F8" w:rsidRDefault="00000000">
      <w:pPr>
        <w:spacing w:before="0" w:after="0" w:line="276" w:lineRule="auto"/>
        <w:rPr>
          <w:sz w:val="20"/>
          <w:szCs w:val="20"/>
          <w:lang w:val="en-GB"/>
        </w:rPr>
      </w:pPr>
      <w:r w:rsidRPr="007E16F8">
        <w:rPr>
          <w:sz w:val="20"/>
          <w:szCs w:val="20"/>
          <w:lang w:val="en-GB"/>
        </w:rPr>
        <w:t xml:space="preserve">    Date("Dhofar Nubian age");</w:t>
      </w:r>
    </w:p>
    <w:p w14:paraId="28F1A82E"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59CDC533" w14:textId="77777777" w:rsidR="00F050A4" w:rsidRPr="007E16F8" w:rsidRDefault="00000000">
      <w:pPr>
        <w:spacing w:before="0" w:after="0" w:line="276" w:lineRule="auto"/>
        <w:rPr>
          <w:sz w:val="20"/>
          <w:szCs w:val="20"/>
          <w:lang w:val="en-GB"/>
        </w:rPr>
      </w:pPr>
      <w:r w:rsidRPr="007E16F8">
        <w:rPr>
          <w:sz w:val="20"/>
          <w:szCs w:val="20"/>
          <w:lang w:val="en-GB"/>
        </w:rPr>
        <w:t xml:space="preserve">   Boundary("End Dhofar Nubian");</w:t>
      </w:r>
    </w:p>
    <w:p w14:paraId="46132339" w14:textId="77777777" w:rsidR="00F050A4" w:rsidRPr="007E16F8" w:rsidRDefault="00000000">
      <w:pPr>
        <w:spacing w:before="0" w:after="0" w:line="276" w:lineRule="auto"/>
        <w:rPr>
          <w:sz w:val="20"/>
          <w:szCs w:val="20"/>
          <w:lang w:val="en-GB"/>
        </w:rPr>
      </w:pPr>
      <w:r w:rsidRPr="007E16F8">
        <w:rPr>
          <w:sz w:val="20"/>
          <w:szCs w:val="20"/>
          <w:lang w:val="en-GB"/>
        </w:rPr>
        <w:t xml:space="preserve">  };</w:t>
      </w:r>
    </w:p>
    <w:p w14:paraId="673B188C" w14:textId="77777777" w:rsidR="00F050A4" w:rsidRPr="009052E3" w:rsidRDefault="00000000">
      <w:pPr>
        <w:spacing w:before="0" w:after="0" w:line="276" w:lineRule="auto"/>
        <w:rPr>
          <w:sz w:val="22"/>
          <w:szCs w:val="22"/>
          <w:lang w:val="en-GB"/>
        </w:rPr>
        <w:sectPr w:rsidR="00F050A4" w:rsidRPr="009052E3">
          <w:pgSz w:w="11906" w:h="16838"/>
          <w:pgMar w:top="1440" w:right="1440" w:bottom="1440" w:left="1440" w:header="708" w:footer="708" w:gutter="0"/>
          <w:lnNumType w:countBy="1" w:restart="continuous"/>
          <w:cols w:space="720"/>
        </w:sectPr>
      </w:pPr>
      <w:r w:rsidRPr="007E16F8">
        <w:rPr>
          <w:sz w:val="20"/>
          <w:szCs w:val="20"/>
          <w:lang w:val="en-GB"/>
        </w:rPr>
        <w:t xml:space="preserve"> };</w:t>
      </w:r>
    </w:p>
    <w:p w14:paraId="6129A0B4" w14:textId="77777777" w:rsidR="00F050A4" w:rsidRPr="009052E3" w:rsidRDefault="00000000" w:rsidP="005667C1">
      <w:pPr>
        <w:spacing w:before="0" w:after="120" w:line="276" w:lineRule="auto"/>
        <w:rPr>
          <w:i/>
          <w:iCs/>
          <w:sz w:val="22"/>
          <w:szCs w:val="22"/>
          <w:lang w:val="en-GB"/>
        </w:rPr>
      </w:pPr>
      <w:r w:rsidRPr="009052E3">
        <w:rPr>
          <w:b/>
          <w:bCs/>
          <w:sz w:val="22"/>
          <w:szCs w:val="22"/>
          <w:lang w:val="en-GB"/>
        </w:rPr>
        <w:lastRenderedPageBreak/>
        <w:t>Table S5 | Summary of Bayesian modelling results for the Dhofar Nubian sites</w:t>
      </w:r>
      <w:r w:rsidRPr="009052E3">
        <w:rPr>
          <w:sz w:val="22"/>
          <w:szCs w:val="22"/>
          <w:lang w:val="en-GB"/>
        </w:rPr>
        <w:t>. The likelihood (unmodelled) and posterior (modelled) age ranges are presented for each of the numerical dating samples. Posterior (modelled) ranges are also shown for the modelled age of the Dhofar Nubian industry and the delineating start and end boundaries of the Phase model. Posterior ages are presented as the 68.3% and 95.4% highest probability density ranges. The mean and 1σ uncertainty ranges of the modelled posterior distributions are shown for comparison (assuming a normally distributed probability density function). The unmodelled and modelled age estimates have been rounded to the nearest 10 years. The last three columns summarise the convergence integrals, posterior outlier probabilities and agreement indices for all individual posterior distributions. The A</w:t>
      </w:r>
      <w:r w:rsidRPr="009052E3">
        <w:rPr>
          <w:sz w:val="22"/>
          <w:szCs w:val="22"/>
          <w:vertAlign w:val="subscript"/>
          <w:lang w:val="en-GB"/>
        </w:rPr>
        <w:t>model</w:t>
      </w:r>
      <w:r w:rsidRPr="009052E3">
        <w:rPr>
          <w:sz w:val="22"/>
          <w:szCs w:val="22"/>
          <w:lang w:val="en-GB"/>
        </w:rPr>
        <w:t xml:space="preserve"> value provides a measure of correspondence between the measurement data and the modelled posterior distributions as a whole. The A</w:t>
      </w:r>
      <w:r w:rsidRPr="009052E3">
        <w:rPr>
          <w:sz w:val="22"/>
          <w:szCs w:val="22"/>
          <w:vertAlign w:val="subscript"/>
          <w:lang w:val="en-GB"/>
        </w:rPr>
        <w:t xml:space="preserve">overall </w:t>
      </w:r>
      <w:r w:rsidRPr="009052E3">
        <w:rPr>
          <w:sz w:val="22"/>
          <w:szCs w:val="22"/>
          <w:lang w:val="en-GB"/>
        </w:rPr>
        <w:t>values provide a measure of correspondence between individual likelihood and posterior distributions.</w:t>
      </w:r>
    </w:p>
    <w:tbl>
      <w:tblPr>
        <w:tblStyle w:val="a4"/>
        <w:tblW w:w="1389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830"/>
        <w:gridCol w:w="1410"/>
        <w:gridCol w:w="1140"/>
        <w:gridCol w:w="1080"/>
        <w:gridCol w:w="1080"/>
        <w:gridCol w:w="1155"/>
        <w:gridCol w:w="1080"/>
        <w:gridCol w:w="1080"/>
        <w:gridCol w:w="1605"/>
        <w:gridCol w:w="1290"/>
        <w:gridCol w:w="1140"/>
      </w:tblGrid>
      <w:tr w:rsidR="00F050A4" w:rsidRPr="009052E3" w14:paraId="1801F506" w14:textId="77777777" w:rsidTr="005667C1">
        <w:trPr>
          <w:trHeight w:val="20"/>
        </w:trPr>
        <w:tc>
          <w:tcPr>
            <w:tcW w:w="1830" w:type="dxa"/>
            <w:tcBorders>
              <w:top w:val="single" w:sz="4" w:space="0" w:color="000000"/>
              <w:left w:val="nil"/>
              <w:bottom w:val="nil"/>
              <w:right w:val="nil"/>
            </w:tcBorders>
            <w:tcMar>
              <w:top w:w="40" w:type="dxa"/>
              <w:left w:w="60" w:type="dxa"/>
              <w:bottom w:w="40" w:type="dxa"/>
              <w:right w:w="60" w:type="dxa"/>
            </w:tcMar>
          </w:tcPr>
          <w:p w14:paraId="1506FE2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410" w:type="dxa"/>
            <w:tcBorders>
              <w:top w:val="single" w:sz="4" w:space="0" w:color="000000"/>
              <w:left w:val="nil"/>
              <w:bottom w:val="nil"/>
              <w:right w:val="nil"/>
            </w:tcBorders>
            <w:tcMar>
              <w:top w:w="40" w:type="dxa"/>
              <w:left w:w="60" w:type="dxa"/>
              <w:bottom w:w="40" w:type="dxa"/>
              <w:right w:w="60" w:type="dxa"/>
            </w:tcMar>
          </w:tcPr>
          <w:p w14:paraId="48519D3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3300" w:type="dxa"/>
            <w:gridSpan w:val="3"/>
            <w:tcBorders>
              <w:top w:val="single" w:sz="4" w:space="0" w:color="000000"/>
              <w:left w:val="nil"/>
              <w:bottom w:val="nil"/>
              <w:right w:val="nil"/>
            </w:tcBorders>
            <w:tcMar>
              <w:top w:w="40" w:type="dxa"/>
              <w:left w:w="60" w:type="dxa"/>
              <w:bottom w:w="40" w:type="dxa"/>
              <w:right w:w="60" w:type="dxa"/>
            </w:tcMar>
          </w:tcPr>
          <w:p w14:paraId="7E09793B"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Unmodelled age (ka BP)</w:t>
            </w:r>
          </w:p>
        </w:tc>
        <w:tc>
          <w:tcPr>
            <w:tcW w:w="3315" w:type="dxa"/>
            <w:gridSpan w:val="3"/>
            <w:tcBorders>
              <w:top w:val="single" w:sz="4" w:space="0" w:color="000000"/>
              <w:left w:val="nil"/>
              <w:bottom w:val="nil"/>
              <w:right w:val="nil"/>
            </w:tcBorders>
            <w:tcMar>
              <w:top w:w="40" w:type="dxa"/>
              <w:left w:w="60" w:type="dxa"/>
              <w:bottom w:w="40" w:type="dxa"/>
              <w:right w:w="60" w:type="dxa"/>
            </w:tcMar>
          </w:tcPr>
          <w:p w14:paraId="4C7CD15B"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Modelled age (ka BP)</w:t>
            </w:r>
          </w:p>
        </w:tc>
        <w:tc>
          <w:tcPr>
            <w:tcW w:w="1605" w:type="dxa"/>
            <w:tcBorders>
              <w:top w:val="single" w:sz="4" w:space="0" w:color="000000"/>
              <w:left w:val="nil"/>
              <w:bottom w:val="nil"/>
              <w:right w:val="nil"/>
            </w:tcBorders>
            <w:tcMar>
              <w:top w:w="40" w:type="dxa"/>
              <w:left w:w="60" w:type="dxa"/>
              <w:bottom w:w="40" w:type="dxa"/>
              <w:right w:w="60" w:type="dxa"/>
            </w:tcMar>
          </w:tcPr>
          <w:p w14:paraId="6B7872B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b/>
                <w:bCs/>
                <w:sz w:val="18"/>
                <w:szCs w:val="18"/>
                <w:lang w:val="en-GB"/>
              </w:rPr>
              <w:t>Agreement</w:t>
            </w:r>
            <w:r w:rsidRPr="009052E3">
              <w:rPr>
                <w:rFonts w:ascii="Arial" w:eastAsia="Arial" w:hAnsi="Arial" w:cs="Arial"/>
                <w:sz w:val="18"/>
                <w:szCs w:val="18"/>
                <w:lang w:val="en-GB"/>
              </w:rPr>
              <w:t xml:space="preserve"> </w:t>
            </w:r>
          </w:p>
        </w:tc>
        <w:tc>
          <w:tcPr>
            <w:tcW w:w="1290" w:type="dxa"/>
            <w:tcBorders>
              <w:top w:val="single" w:sz="4" w:space="0" w:color="000000"/>
              <w:left w:val="nil"/>
              <w:bottom w:val="nil"/>
              <w:right w:val="nil"/>
            </w:tcBorders>
            <w:tcMar>
              <w:top w:w="40" w:type="dxa"/>
              <w:left w:w="60" w:type="dxa"/>
              <w:bottom w:w="40" w:type="dxa"/>
              <w:right w:w="60" w:type="dxa"/>
            </w:tcMar>
          </w:tcPr>
          <w:p w14:paraId="06D69EF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140" w:type="dxa"/>
            <w:tcBorders>
              <w:top w:val="single" w:sz="4" w:space="0" w:color="000000"/>
              <w:left w:val="nil"/>
              <w:bottom w:val="nil"/>
              <w:right w:val="nil"/>
            </w:tcBorders>
            <w:tcMar>
              <w:top w:w="40" w:type="dxa"/>
              <w:left w:w="60" w:type="dxa"/>
              <w:bottom w:w="40" w:type="dxa"/>
              <w:right w:w="60" w:type="dxa"/>
            </w:tcMar>
          </w:tcPr>
          <w:p w14:paraId="729D4F8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r>
      <w:tr w:rsidR="00F050A4" w:rsidRPr="009052E3" w14:paraId="37AE3F45" w14:textId="77777777" w:rsidTr="005667C1">
        <w:trPr>
          <w:trHeight w:val="20"/>
        </w:trPr>
        <w:tc>
          <w:tcPr>
            <w:tcW w:w="1830" w:type="dxa"/>
            <w:tcBorders>
              <w:top w:val="nil"/>
              <w:left w:val="nil"/>
              <w:bottom w:val="single" w:sz="12" w:space="0" w:color="000000"/>
              <w:right w:val="nil"/>
            </w:tcBorders>
            <w:tcMar>
              <w:top w:w="40" w:type="dxa"/>
              <w:left w:w="60" w:type="dxa"/>
              <w:bottom w:w="40" w:type="dxa"/>
              <w:right w:w="60" w:type="dxa"/>
            </w:tcMar>
          </w:tcPr>
          <w:p w14:paraId="1E219304" w14:textId="77777777" w:rsidR="00F050A4" w:rsidRPr="009052E3" w:rsidRDefault="00F050A4">
            <w:pPr>
              <w:spacing w:before="0" w:after="0" w:line="276" w:lineRule="auto"/>
              <w:rPr>
                <w:rFonts w:ascii="Arial" w:eastAsia="Arial" w:hAnsi="Arial" w:cs="Arial"/>
                <w:b/>
                <w:bCs/>
                <w:sz w:val="18"/>
                <w:szCs w:val="18"/>
                <w:lang w:val="en-GB"/>
              </w:rPr>
            </w:pPr>
          </w:p>
        </w:tc>
        <w:tc>
          <w:tcPr>
            <w:tcW w:w="1410" w:type="dxa"/>
            <w:tcBorders>
              <w:top w:val="nil"/>
              <w:left w:val="nil"/>
              <w:bottom w:val="single" w:sz="12" w:space="0" w:color="000000"/>
              <w:right w:val="nil"/>
            </w:tcBorders>
            <w:tcMar>
              <w:top w:w="40" w:type="dxa"/>
              <w:left w:w="60" w:type="dxa"/>
              <w:bottom w:w="40" w:type="dxa"/>
              <w:right w:w="60" w:type="dxa"/>
            </w:tcMar>
          </w:tcPr>
          <w:p w14:paraId="0911BDE6"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Dating sample</w:t>
            </w:r>
          </w:p>
        </w:tc>
        <w:tc>
          <w:tcPr>
            <w:tcW w:w="1140" w:type="dxa"/>
            <w:tcBorders>
              <w:top w:val="nil"/>
              <w:left w:val="nil"/>
              <w:bottom w:val="single" w:sz="12" w:space="0" w:color="000000"/>
              <w:right w:val="nil"/>
            </w:tcBorders>
            <w:tcMar>
              <w:top w:w="40" w:type="dxa"/>
              <w:left w:w="60" w:type="dxa"/>
              <w:bottom w:w="40" w:type="dxa"/>
              <w:right w:w="60" w:type="dxa"/>
            </w:tcMar>
          </w:tcPr>
          <w:p w14:paraId="08AED1F0"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68.3%</w:t>
            </w:r>
          </w:p>
        </w:tc>
        <w:tc>
          <w:tcPr>
            <w:tcW w:w="1080" w:type="dxa"/>
            <w:tcBorders>
              <w:top w:val="nil"/>
              <w:left w:val="nil"/>
              <w:bottom w:val="single" w:sz="12" w:space="0" w:color="000000"/>
              <w:right w:val="nil"/>
            </w:tcBorders>
            <w:tcMar>
              <w:top w:w="40" w:type="dxa"/>
              <w:left w:w="60" w:type="dxa"/>
              <w:bottom w:w="40" w:type="dxa"/>
              <w:right w:w="60" w:type="dxa"/>
            </w:tcMar>
          </w:tcPr>
          <w:p w14:paraId="35B88C33"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95.4%</w:t>
            </w:r>
          </w:p>
        </w:tc>
        <w:tc>
          <w:tcPr>
            <w:tcW w:w="1080" w:type="dxa"/>
            <w:tcBorders>
              <w:top w:val="nil"/>
              <w:left w:val="nil"/>
              <w:bottom w:val="single" w:sz="12" w:space="0" w:color="000000"/>
              <w:right w:val="nil"/>
            </w:tcBorders>
            <w:tcMar>
              <w:top w:w="40" w:type="dxa"/>
              <w:left w:w="60" w:type="dxa"/>
              <w:bottom w:w="40" w:type="dxa"/>
              <w:right w:w="60" w:type="dxa"/>
            </w:tcMar>
          </w:tcPr>
          <w:p w14:paraId="03E75A38"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Mean ± 1σ</w:t>
            </w:r>
          </w:p>
        </w:tc>
        <w:tc>
          <w:tcPr>
            <w:tcW w:w="1155" w:type="dxa"/>
            <w:tcBorders>
              <w:top w:val="nil"/>
              <w:left w:val="nil"/>
              <w:bottom w:val="single" w:sz="12" w:space="0" w:color="000000"/>
              <w:right w:val="nil"/>
            </w:tcBorders>
            <w:tcMar>
              <w:top w:w="40" w:type="dxa"/>
              <w:left w:w="60" w:type="dxa"/>
              <w:bottom w:w="40" w:type="dxa"/>
              <w:right w:w="60" w:type="dxa"/>
            </w:tcMar>
          </w:tcPr>
          <w:p w14:paraId="5D7CDA14"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68.3%</w:t>
            </w:r>
          </w:p>
        </w:tc>
        <w:tc>
          <w:tcPr>
            <w:tcW w:w="1080" w:type="dxa"/>
            <w:tcBorders>
              <w:top w:val="nil"/>
              <w:left w:val="nil"/>
              <w:bottom w:val="single" w:sz="12" w:space="0" w:color="000000"/>
              <w:right w:val="nil"/>
            </w:tcBorders>
            <w:tcMar>
              <w:top w:w="40" w:type="dxa"/>
              <w:left w:w="60" w:type="dxa"/>
              <w:bottom w:w="40" w:type="dxa"/>
              <w:right w:w="60" w:type="dxa"/>
            </w:tcMar>
          </w:tcPr>
          <w:p w14:paraId="19C712E6"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95.4%</w:t>
            </w:r>
          </w:p>
        </w:tc>
        <w:tc>
          <w:tcPr>
            <w:tcW w:w="1080" w:type="dxa"/>
            <w:tcBorders>
              <w:top w:val="nil"/>
              <w:left w:val="nil"/>
              <w:bottom w:val="single" w:sz="12" w:space="0" w:color="000000"/>
              <w:right w:val="nil"/>
            </w:tcBorders>
            <w:tcMar>
              <w:top w:w="40" w:type="dxa"/>
              <w:left w:w="60" w:type="dxa"/>
              <w:bottom w:w="40" w:type="dxa"/>
              <w:right w:w="60" w:type="dxa"/>
            </w:tcMar>
          </w:tcPr>
          <w:p w14:paraId="052CCF09"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Mean ± 1σ</w:t>
            </w:r>
          </w:p>
        </w:tc>
        <w:tc>
          <w:tcPr>
            <w:tcW w:w="1605" w:type="dxa"/>
            <w:tcBorders>
              <w:top w:val="nil"/>
              <w:left w:val="nil"/>
              <w:bottom w:val="single" w:sz="12" w:space="0" w:color="000000"/>
              <w:right w:val="nil"/>
            </w:tcBorders>
            <w:tcMar>
              <w:top w:w="40" w:type="dxa"/>
              <w:left w:w="60" w:type="dxa"/>
              <w:bottom w:w="40" w:type="dxa"/>
              <w:right w:w="60" w:type="dxa"/>
            </w:tcMar>
          </w:tcPr>
          <w:p w14:paraId="230F38B4"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index (%)</w:t>
            </w:r>
          </w:p>
        </w:tc>
        <w:tc>
          <w:tcPr>
            <w:tcW w:w="1290" w:type="dxa"/>
            <w:tcBorders>
              <w:top w:val="nil"/>
              <w:left w:val="nil"/>
              <w:bottom w:val="single" w:sz="12" w:space="0" w:color="000000"/>
              <w:right w:val="nil"/>
            </w:tcBorders>
            <w:tcMar>
              <w:top w:w="40" w:type="dxa"/>
              <w:left w:w="60" w:type="dxa"/>
              <w:bottom w:w="40" w:type="dxa"/>
              <w:right w:w="60" w:type="dxa"/>
            </w:tcMar>
          </w:tcPr>
          <w:p w14:paraId="19FF2038"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Post. (%)</w:t>
            </w:r>
          </w:p>
        </w:tc>
        <w:tc>
          <w:tcPr>
            <w:tcW w:w="1140" w:type="dxa"/>
            <w:tcBorders>
              <w:top w:val="nil"/>
              <w:left w:val="nil"/>
              <w:bottom w:val="single" w:sz="12" w:space="0" w:color="000000"/>
              <w:right w:val="nil"/>
            </w:tcBorders>
            <w:tcMar>
              <w:top w:w="40" w:type="dxa"/>
              <w:left w:w="60" w:type="dxa"/>
              <w:bottom w:w="40" w:type="dxa"/>
              <w:right w:w="60" w:type="dxa"/>
            </w:tcMar>
          </w:tcPr>
          <w:p w14:paraId="6B83BB1D" w14:textId="77777777" w:rsidR="00F050A4" w:rsidRPr="009052E3" w:rsidRDefault="00000000">
            <w:pPr>
              <w:spacing w:before="0" w:after="0" w:line="276" w:lineRule="auto"/>
              <w:jc w:val="center"/>
              <w:rPr>
                <w:rFonts w:ascii="Arial" w:eastAsia="Arial" w:hAnsi="Arial" w:cs="Arial"/>
                <w:b/>
                <w:bCs/>
                <w:sz w:val="18"/>
                <w:szCs w:val="18"/>
                <w:lang w:val="en-GB"/>
              </w:rPr>
            </w:pPr>
            <w:r w:rsidRPr="009052E3">
              <w:rPr>
                <w:rFonts w:ascii="Arial" w:eastAsia="Arial" w:hAnsi="Arial" w:cs="Arial"/>
                <w:b/>
                <w:bCs/>
                <w:sz w:val="18"/>
                <w:szCs w:val="18"/>
                <w:lang w:val="en-GB"/>
              </w:rPr>
              <w:t>Conv. (%)</w:t>
            </w:r>
          </w:p>
        </w:tc>
      </w:tr>
      <w:tr w:rsidR="00F050A4" w:rsidRPr="009052E3" w14:paraId="72797C65" w14:textId="77777777" w:rsidTr="005667C1">
        <w:trPr>
          <w:trHeight w:val="20"/>
        </w:trPr>
        <w:tc>
          <w:tcPr>
            <w:tcW w:w="1830" w:type="dxa"/>
            <w:tcBorders>
              <w:top w:val="single" w:sz="12" w:space="0" w:color="000000"/>
              <w:left w:val="nil"/>
              <w:bottom w:val="nil"/>
              <w:right w:val="nil"/>
            </w:tcBorders>
            <w:tcMar>
              <w:top w:w="40" w:type="dxa"/>
              <w:left w:w="60" w:type="dxa"/>
              <w:bottom w:w="40" w:type="dxa"/>
              <w:right w:w="60" w:type="dxa"/>
            </w:tcMar>
          </w:tcPr>
          <w:p w14:paraId="32BE1DF2" w14:textId="77777777" w:rsidR="00F050A4" w:rsidRPr="009052E3" w:rsidRDefault="00000000">
            <w:pPr>
              <w:spacing w:before="0" w:after="0" w:line="276" w:lineRule="auto"/>
              <w:rPr>
                <w:rFonts w:ascii="Arial" w:eastAsia="Arial" w:hAnsi="Arial" w:cs="Arial"/>
                <w:sz w:val="8"/>
                <w:szCs w:val="8"/>
                <w:lang w:val="en-GB"/>
              </w:rPr>
            </w:pPr>
            <w:r w:rsidRPr="009052E3">
              <w:rPr>
                <w:rFonts w:ascii="Arial" w:eastAsia="Arial" w:hAnsi="Arial" w:cs="Arial"/>
                <w:sz w:val="18"/>
                <w:szCs w:val="18"/>
                <w:lang w:val="en-GB"/>
              </w:rPr>
              <w:t>Dhofar Nubian age</w:t>
            </w:r>
            <w:r w:rsidRPr="009052E3">
              <w:rPr>
                <w:sz w:val="20"/>
                <w:szCs w:val="20"/>
                <w:vertAlign w:val="superscript"/>
                <w:lang w:val="en-GB"/>
              </w:rPr>
              <w:t>a</w:t>
            </w:r>
          </w:p>
        </w:tc>
        <w:tc>
          <w:tcPr>
            <w:tcW w:w="1410" w:type="dxa"/>
            <w:tcBorders>
              <w:top w:val="single" w:sz="12" w:space="0" w:color="000000"/>
              <w:left w:val="nil"/>
              <w:bottom w:val="nil"/>
              <w:right w:val="nil"/>
            </w:tcBorders>
            <w:tcMar>
              <w:top w:w="40" w:type="dxa"/>
              <w:left w:w="60" w:type="dxa"/>
              <w:bottom w:w="40" w:type="dxa"/>
              <w:right w:w="60" w:type="dxa"/>
            </w:tcMar>
          </w:tcPr>
          <w:p w14:paraId="428FABA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140" w:type="dxa"/>
            <w:tcBorders>
              <w:top w:val="single" w:sz="12" w:space="0" w:color="000000"/>
              <w:left w:val="nil"/>
              <w:bottom w:val="nil"/>
              <w:right w:val="nil"/>
            </w:tcBorders>
            <w:tcMar>
              <w:top w:w="40" w:type="dxa"/>
              <w:left w:w="60" w:type="dxa"/>
              <w:bottom w:w="40" w:type="dxa"/>
              <w:right w:w="60" w:type="dxa"/>
            </w:tcMar>
          </w:tcPr>
          <w:p w14:paraId="1CB7E36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80" w:type="dxa"/>
            <w:tcBorders>
              <w:top w:val="single" w:sz="12" w:space="0" w:color="000000"/>
              <w:left w:val="nil"/>
              <w:bottom w:val="nil"/>
              <w:right w:val="nil"/>
            </w:tcBorders>
            <w:tcMar>
              <w:top w:w="40" w:type="dxa"/>
              <w:left w:w="60" w:type="dxa"/>
              <w:bottom w:w="40" w:type="dxa"/>
              <w:right w:w="60" w:type="dxa"/>
            </w:tcMar>
          </w:tcPr>
          <w:p w14:paraId="559ADA4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80" w:type="dxa"/>
            <w:tcBorders>
              <w:top w:val="single" w:sz="12" w:space="0" w:color="000000"/>
              <w:left w:val="nil"/>
              <w:bottom w:val="nil"/>
              <w:right w:val="nil"/>
            </w:tcBorders>
            <w:tcMar>
              <w:top w:w="40" w:type="dxa"/>
              <w:left w:w="60" w:type="dxa"/>
              <w:bottom w:w="40" w:type="dxa"/>
              <w:right w:w="60" w:type="dxa"/>
            </w:tcMar>
          </w:tcPr>
          <w:p w14:paraId="30B5A28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155" w:type="dxa"/>
            <w:tcBorders>
              <w:top w:val="single" w:sz="12" w:space="0" w:color="000000"/>
              <w:left w:val="nil"/>
              <w:bottom w:val="nil"/>
              <w:right w:val="nil"/>
            </w:tcBorders>
            <w:tcMar>
              <w:top w:w="40" w:type="dxa"/>
              <w:left w:w="60" w:type="dxa"/>
              <w:bottom w:w="40" w:type="dxa"/>
              <w:right w:w="60" w:type="dxa"/>
            </w:tcMar>
          </w:tcPr>
          <w:p w14:paraId="4329C84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105.1–99.1</w:t>
            </w:r>
          </w:p>
        </w:tc>
        <w:tc>
          <w:tcPr>
            <w:tcW w:w="1080" w:type="dxa"/>
            <w:tcBorders>
              <w:top w:val="single" w:sz="12" w:space="0" w:color="000000"/>
              <w:left w:val="nil"/>
              <w:bottom w:val="nil"/>
              <w:right w:val="nil"/>
            </w:tcBorders>
            <w:tcMar>
              <w:top w:w="40" w:type="dxa"/>
              <w:left w:w="60" w:type="dxa"/>
              <w:bottom w:w="40" w:type="dxa"/>
              <w:right w:w="60" w:type="dxa"/>
            </w:tcMar>
          </w:tcPr>
          <w:p w14:paraId="34F40E9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109.2–95.1</w:t>
            </w:r>
          </w:p>
        </w:tc>
        <w:tc>
          <w:tcPr>
            <w:tcW w:w="1080" w:type="dxa"/>
            <w:tcBorders>
              <w:top w:val="single" w:sz="12" w:space="0" w:color="000000"/>
              <w:left w:val="nil"/>
              <w:bottom w:val="nil"/>
              <w:right w:val="nil"/>
            </w:tcBorders>
            <w:tcMar>
              <w:top w:w="40" w:type="dxa"/>
              <w:left w:w="60" w:type="dxa"/>
              <w:bottom w:w="40" w:type="dxa"/>
              <w:right w:w="60" w:type="dxa"/>
            </w:tcMar>
          </w:tcPr>
          <w:p w14:paraId="11E0EB2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102.1 ± 3.4</w:t>
            </w:r>
          </w:p>
        </w:tc>
        <w:tc>
          <w:tcPr>
            <w:tcW w:w="1605" w:type="dxa"/>
            <w:tcBorders>
              <w:top w:val="single" w:sz="12" w:space="0" w:color="000000"/>
              <w:left w:val="nil"/>
              <w:bottom w:val="nil"/>
              <w:right w:val="nil"/>
            </w:tcBorders>
            <w:tcMar>
              <w:top w:w="40" w:type="dxa"/>
              <w:left w:w="60" w:type="dxa"/>
              <w:bottom w:w="40" w:type="dxa"/>
              <w:right w:w="60" w:type="dxa"/>
            </w:tcMar>
          </w:tcPr>
          <w:p w14:paraId="7CA9523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290" w:type="dxa"/>
            <w:tcBorders>
              <w:top w:val="single" w:sz="12" w:space="0" w:color="000000"/>
              <w:left w:val="nil"/>
              <w:bottom w:val="nil"/>
              <w:right w:val="nil"/>
            </w:tcBorders>
            <w:tcMar>
              <w:top w:w="40" w:type="dxa"/>
              <w:left w:w="60" w:type="dxa"/>
              <w:bottom w:w="40" w:type="dxa"/>
              <w:right w:w="60" w:type="dxa"/>
            </w:tcMar>
          </w:tcPr>
          <w:p w14:paraId="06C4D4A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140" w:type="dxa"/>
            <w:tcBorders>
              <w:top w:val="single" w:sz="12" w:space="0" w:color="000000"/>
              <w:left w:val="nil"/>
              <w:bottom w:val="nil"/>
              <w:right w:val="nil"/>
            </w:tcBorders>
            <w:tcMar>
              <w:top w:w="40" w:type="dxa"/>
              <w:left w:w="60" w:type="dxa"/>
              <w:bottom w:w="40" w:type="dxa"/>
              <w:right w:w="60" w:type="dxa"/>
            </w:tcMar>
          </w:tcPr>
          <w:p w14:paraId="481F43D1"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99.9</w:t>
            </w:r>
          </w:p>
        </w:tc>
      </w:tr>
      <w:tr w:rsidR="00F050A4" w:rsidRPr="009052E3" w14:paraId="1E68EA6F"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39A615DE" w14:textId="77777777" w:rsidR="00F050A4" w:rsidRPr="009052E3" w:rsidRDefault="00000000">
            <w:pPr>
              <w:spacing w:before="0" w:after="0" w:line="276" w:lineRule="auto"/>
              <w:rPr>
                <w:rFonts w:ascii="Arial" w:eastAsia="Arial" w:hAnsi="Arial" w:cs="Arial"/>
                <w:sz w:val="18"/>
                <w:szCs w:val="18"/>
                <w:lang w:val="en-GB"/>
              </w:rPr>
            </w:pPr>
            <w:r w:rsidRPr="009052E3">
              <w:rPr>
                <w:rFonts w:ascii="Arial" w:eastAsia="Arial" w:hAnsi="Arial" w:cs="Arial"/>
                <w:sz w:val="18"/>
                <w:szCs w:val="18"/>
                <w:lang w:val="en-GB"/>
              </w:rPr>
              <w:t>End Dhofar Nubian</w:t>
            </w:r>
          </w:p>
        </w:tc>
        <w:tc>
          <w:tcPr>
            <w:tcW w:w="1410" w:type="dxa"/>
            <w:tcBorders>
              <w:top w:val="nil"/>
              <w:left w:val="nil"/>
              <w:bottom w:val="nil"/>
              <w:right w:val="nil"/>
            </w:tcBorders>
            <w:tcMar>
              <w:top w:w="40" w:type="dxa"/>
              <w:left w:w="60" w:type="dxa"/>
              <w:bottom w:w="40" w:type="dxa"/>
              <w:right w:w="60" w:type="dxa"/>
            </w:tcMar>
          </w:tcPr>
          <w:p w14:paraId="33A1C42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140" w:type="dxa"/>
            <w:tcBorders>
              <w:top w:val="nil"/>
              <w:left w:val="nil"/>
              <w:bottom w:val="nil"/>
              <w:right w:val="nil"/>
            </w:tcBorders>
            <w:tcMar>
              <w:top w:w="40" w:type="dxa"/>
              <w:left w:w="60" w:type="dxa"/>
              <w:bottom w:w="40" w:type="dxa"/>
              <w:right w:w="60" w:type="dxa"/>
            </w:tcMar>
          </w:tcPr>
          <w:p w14:paraId="5FEE281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80" w:type="dxa"/>
            <w:tcBorders>
              <w:top w:val="nil"/>
              <w:left w:val="nil"/>
              <w:bottom w:val="nil"/>
              <w:right w:val="nil"/>
            </w:tcBorders>
            <w:tcMar>
              <w:top w:w="40" w:type="dxa"/>
              <w:left w:w="60" w:type="dxa"/>
              <w:bottom w:w="40" w:type="dxa"/>
              <w:right w:w="60" w:type="dxa"/>
            </w:tcMar>
          </w:tcPr>
          <w:p w14:paraId="4E83D43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80" w:type="dxa"/>
            <w:tcBorders>
              <w:top w:val="nil"/>
              <w:left w:val="nil"/>
              <w:bottom w:val="nil"/>
              <w:right w:val="nil"/>
            </w:tcBorders>
            <w:tcMar>
              <w:top w:w="40" w:type="dxa"/>
              <w:left w:w="60" w:type="dxa"/>
              <w:bottom w:w="40" w:type="dxa"/>
              <w:right w:w="60" w:type="dxa"/>
            </w:tcMar>
          </w:tcPr>
          <w:p w14:paraId="32720D9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155" w:type="dxa"/>
            <w:tcBorders>
              <w:top w:val="nil"/>
              <w:left w:val="nil"/>
              <w:bottom w:val="nil"/>
              <w:right w:val="nil"/>
            </w:tcBorders>
            <w:tcMar>
              <w:top w:w="40" w:type="dxa"/>
              <w:left w:w="60" w:type="dxa"/>
              <w:bottom w:w="40" w:type="dxa"/>
              <w:right w:w="60" w:type="dxa"/>
            </w:tcMar>
          </w:tcPr>
          <w:p w14:paraId="5C8117A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102.8–96.2</w:t>
            </w:r>
          </w:p>
        </w:tc>
        <w:tc>
          <w:tcPr>
            <w:tcW w:w="1080" w:type="dxa"/>
            <w:tcBorders>
              <w:top w:val="nil"/>
              <w:left w:val="nil"/>
              <w:bottom w:val="nil"/>
              <w:right w:val="nil"/>
            </w:tcBorders>
            <w:tcMar>
              <w:top w:w="40" w:type="dxa"/>
              <w:left w:w="60" w:type="dxa"/>
              <w:bottom w:w="40" w:type="dxa"/>
              <w:right w:w="60" w:type="dxa"/>
            </w:tcMar>
          </w:tcPr>
          <w:p w14:paraId="5F743BE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105.1–91.6</w:t>
            </w:r>
          </w:p>
        </w:tc>
        <w:tc>
          <w:tcPr>
            <w:tcW w:w="1080" w:type="dxa"/>
            <w:tcBorders>
              <w:top w:val="nil"/>
              <w:left w:val="nil"/>
              <w:bottom w:val="nil"/>
              <w:right w:val="nil"/>
            </w:tcBorders>
            <w:tcMar>
              <w:top w:w="40" w:type="dxa"/>
              <w:left w:w="60" w:type="dxa"/>
              <w:bottom w:w="40" w:type="dxa"/>
              <w:right w:w="60" w:type="dxa"/>
            </w:tcMar>
          </w:tcPr>
          <w:p w14:paraId="092BD50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98.8 ± 3.5</w:t>
            </w:r>
          </w:p>
        </w:tc>
        <w:tc>
          <w:tcPr>
            <w:tcW w:w="1605" w:type="dxa"/>
            <w:tcBorders>
              <w:top w:val="nil"/>
              <w:left w:val="nil"/>
              <w:bottom w:val="nil"/>
              <w:right w:val="nil"/>
            </w:tcBorders>
            <w:tcMar>
              <w:top w:w="40" w:type="dxa"/>
              <w:left w:w="60" w:type="dxa"/>
              <w:bottom w:w="40" w:type="dxa"/>
              <w:right w:w="60" w:type="dxa"/>
            </w:tcMar>
          </w:tcPr>
          <w:p w14:paraId="719856E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290" w:type="dxa"/>
            <w:tcBorders>
              <w:top w:val="nil"/>
              <w:left w:val="nil"/>
              <w:bottom w:val="nil"/>
              <w:right w:val="nil"/>
            </w:tcBorders>
            <w:tcMar>
              <w:top w:w="40" w:type="dxa"/>
              <w:left w:w="60" w:type="dxa"/>
              <w:bottom w:w="40" w:type="dxa"/>
              <w:right w:w="60" w:type="dxa"/>
            </w:tcMar>
          </w:tcPr>
          <w:p w14:paraId="7C4A518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140" w:type="dxa"/>
            <w:tcBorders>
              <w:top w:val="nil"/>
              <w:left w:val="nil"/>
              <w:bottom w:val="nil"/>
              <w:right w:val="nil"/>
            </w:tcBorders>
            <w:tcMar>
              <w:top w:w="40" w:type="dxa"/>
              <w:left w:w="60" w:type="dxa"/>
              <w:bottom w:w="40" w:type="dxa"/>
              <w:right w:w="60" w:type="dxa"/>
            </w:tcMar>
          </w:tcPr>
          <w:p w14:paraId="4A25924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96.5</w:t>
            </w:r>
          </w:p>
        </w:tc>
      </w:tr>
      <w:tr w:rsidR="00F050A4" w:rsidRPr="009052E3" w14:paraId="68398E0B"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39F672DA" w14:textId="77777777" w:rsidR="00F050A4" w:rsidRPr="009052E3" w:rsidRDefault="00000000">
            <w:pPr>
              <w:spacing w:before="0" w:after="0" w:line="276" w:lineRule="auto"/>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410" w:type="dxa"/>
            <w:tcBorders>
              <w:top w:val="nil"/>
              <w:left w:val="nil"/>
              <w:bottom w:val="nil"/>
              <w:right w:val="nil"/>
            </w:tcBorders>
            <w:tcMar>
              <w:top w:w="40" w:type="dxa"/>
              <w:left w:w="60" w:type="dxa"/>
              <w:bottom w:w="40" w:type="dxa"/>
              <w:right w:w="60" w:type="dxa"/>
            </w:tcMar>
          </w:tcPr>
          <w:p w14:paraId="3EA0D67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OMANRG-9</w:t>
            </w:r>
          </w:p>
        </w:tc>
        <w:tc>
          <w:tcPr>
            <w:tcW w:w="1140" w:type="dxa"/>
            <w:tcBorders>
              <w:top w:val="nil"/>
              <w:left w:val="nil"/>
              <w:bottom w:val="nil"/>
              <w:right w:val="nil"/>
            </w:tcBorders>
            <w:tcMar>
              <w:top w:w="40" w:type="dxa"/>
              <w:left w:w="60" w:type="dxa"/>
              <w:bottom w:w="40" w:type="dxa"/>
              <w:right w:w="60" w:type="dxa"/>
            </w:tcMar>
          </w:tcPr>
          <w:p w14:paraId="3B50285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101.2–89.4</w:t>
            </w:r>
          </w:p>
        </w:tc>
        <w:tc>
          <w:tcPr>
            <w:tcW w:w="1080" w:type="dxa"/>
            <w:tcBorders>
              <w:top w:val="nil"/>
              <w:left w:val="nil"/>
              <w:bottom w:val="nil"/>
              <w:right w:val="nil"/>
            </w:tcBorders>
            <w:tcMar>
              <w:top w:w="40" w:type="dxa"/>
              <w:left w:w="60" w:type="dxa"/>
              <w:bottom w:w="40" w:type="dxa"/>
              <w:right w:w="60" w:type="dxa"/>
            </w:tcMar>
          </w:tcPr>
          <w:p w14:paraId="0D2933C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106.7–83.8</w:t>
            </w:r>
          </w:p>
        </w:tc>
        <w:tc>
          <w:tcPr>
            <w:tcW w:w="1080" w:type="dxa"/>
            <w:tcBorders>
              <w:top w:val="nil"/>
              <w:left w:val="nil"/>
              <w:bottom w:val="nil"/>
              <w:right w:val="nil"/>
            </w:tcBorders>
            <w:tcMar>
              <w:top w:w="40" w:type="dxa"/>
              <w:left w:w="60" w:type="dxa"/>
              <w:bottom w:w="40" w:type="dxa"/>
              <w:right w:w="60" w:type="dxa"/>
            </w:tcMar>
          </w:tcPr>
          <w:p w14:paraId="00B52C4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95.3 ± 5.7</w:t>
            </w:r>
          </w:p>
        </w:tc>
        <w:tc>
          <w:tcPr>
            <w:tcW w:w="1155" w:type="dxa"/>
            <w:tcBorders>
              <w:top w:val="nil"/>
              <w:left w:val="nil"/>
              <w:bottom w:val="nil"/>
              <w:right w:val="nil"/>
            </w:tcBorders>
            <w:tcMar>
              <w:top w:w="40" w:type="dxa"/>
              <w:left w:w="60" w:type="dxa"/>
              <w:bottom w:w="40" w:type="dxa"/>
              <w:right w:w="60" w:type="dxa"/>
            </w:tcMar>
          </w:tcPr>
          <w:p w14:paraId="4170230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104.3–98.7</w:t>
            </w:r>
          </w:p>
        </w:tc>
        <w:tc>
          <w:tcPr>
            <w:tcW w:w="1080" w:type="dxa"/>
            <w:tcBorders>
              <w:top w:val="nil"/>
              <w:left w:val="nil"/>
              <w:bottom w:val="nil"/>
              <w:right w:val="nil"/>
            </w:tcBorders>
            <w:tcMar>
              <w:top w:w="40" w:type="dxa"/>
              <w:left w:w="60" w:type="dxa"/>
              <w:bottom w:w="40" w:type="dxa"/>
              <w:right w:w="60" w:type="dxa"/>
            </w:tcMar>
          </w:tcPr>
          <w:p w14:paraId="05FC230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107.0–94.9</w:t>
            </w:r>
          </w:p>
        </w:tc>
        <w:tc>
          <w:tcPr>
            <w:tcW w:w="1080" w:type="dxa"/>
            <w:tcBorders>
              <w:top w:val="nil"/>
              <w:left w:val="nil"/>
              <w:bottom w:val="nil"/>
              <w:right w:val="nil"/>
            </w:tcBorders>
            <w:tcMar>
              <w:top w:w="40" w:type="dxa"/>
              <w:left w:w="60" w:type="dxa"/>
              <w:bottom w:w="40" w:type="dxa"/>
              <w:right w:w="60" w:type="dxa"/>
            </w:tcMar>
          </w:tcPr>
          <w:p w14:paraId="34D888E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101.2 ± 3.0</w:t>
            </w:r>
          </w:p>
        </w:tc>
        <w:tc>
          <w:tcPr>
            <w:tcW w:w="1605" w:type="dxa"/>
            <w:tcBorders>
              <w:top w:val="nil"/>
              <w:left w:val="nil"/>
              <w:bottom w:val="nil"/>
              <w:right w:val="nil"/>
            </w:tcBorders>
            <w:tcMar>
              <w:top w:w="40" w:type="dxa"/>
              <w:left w:w="60" w:type="dxa"/>
              <w:bottom w:w="40" w:type="dxa"/>
              <w:right w:w="60" w:type="dxa"/>
            </w:tcMar>
          </w:tcPr>
          <w:p w14:paraId="7209CD9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81.6</w:t>
            </w:r>
          </w:p>
        </w:tc>
        <w:tc>
          <w:tcPr>
            <w:tcW w:w="1290" w:type="dxa"/>
            <w:tcBorders>
              <w:top w:val="nil"/>
              <w:left w:val="nil"/>
              <w:bottom w:val="nil"/>
              <w:right w:val="nil"/>
            </w:tcBorders>
            <w:tcMar>
              <w:top w:w="40" w:type="dxa"/>
              <w:left w:w="60" w:type="dxa"/>
              <w:bottom w:w="40" w:type="dxa"/>
              <w:right w:w="60" w:type="dxa"/>
            </w:tcMar>
          </w:tcPr>
          <w:p w14:paraId="7D208CA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5.0</w:t>
            </w:r>
          </w:p>
        </w:tc>
        <w:tc>
          <w:tcPr>
            <w:tcW w:w="1140" w:type="dxa"/>
            <w:tcBorders>
              <w:top w:val="nil"/>
              <w:left w:val="nil"/>
              <w:bottom w:val="nil"/>
              <w:right w:val="nil"/>
            </w:tcBorders>
            <w:tcMar>
              <w:top w:w="40" w:type="dxa"/>
              <w:left w:w="60" w:type="dxa"/>
              <w:bottom w:w="40" w:type="dxa"/>
              <w:right w:w="60" w:type="dxa"/>
            </w:tcMar>
          </w:tcPr>
          <w:p w14:paraId="64C1572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100.0</w:t>
            </w:r>
          </w:p>
        </w:tc>
      </w:tr>
      <w:tr w:rsidR="00F050A4" w:rsidRPr="009052E3" w14:paraId="07784882"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030B2726" w14:textId="77777777" w:rsidR="00F050A4" w:rsidRPr="009052E3" w:rsidRDefault="00000000">
            <w:pPr>
              <w:spacing w:before="0" w:after="0" w:line="276" w:lineRule="auto"/>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410" w:type="dxa"/>
            <w:tcBorders>
              <w:top w:val="nil"/>
              <w:left w:val="nil"/>
              <w:bottom w:val="nil"/>
              <w:right w:val="nil"/>
            </w:tcBorders>
            <w:tcMar>
              <w:top w:w="40" w:type="dxa"/>
              <w:left w:w="60" w:type="dxa"/>
              <w:bottom w:w="40" w:type="dxa"/>
              <w:right w:w="60" w:type="dxa"/>
            </w:tcMar>
          </w:tcPr>
          <w:p w14:paraId="5DE9868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OMANRG-1</w:t>
            </w:r>
          </w:p>
        </w:tc>
        <w:tc>
          <w:tcPr>
            <w:tcW w:w="1140" w:type="dxa"/>
            <w:tcBorders>
              <w:top w:val="nil"/>
              <w:left w:val="nil"/>
              <w:bottom w:val="nil"/>
              <w:right w:val="nil"/>
            </w:tcBorders>
            <w:tcMar>
              <w:top w:w="40" w:type="dxa"/>
              <w:left w:w="60" w:type="dxa"/>
              <w:bottom w:w="40" w:type="dxa"/>
              <w:right w:w="60" w:type="dxa"/>
            </w:tcMar>
          </w:tcPr>
          <w:p w14:paraId="62DB3CA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107.4–94.1</w:t>
            </w:r>
          </w:p>
        </w:tc>
        <w:tc>
          <w:tcPr>
            <w:tcW w:w="1080" w:type="dxa"/>
            <w:tcBorders>
              <w:top w:val="nil"/>
              <w:left w:val="nil"/>
              <w:bottom w:val="nil"/>
              <w:right w:val="nil"/>
            </w:tcBorders>
            <w:tcMar>
              <w:top w:w="40" w:type="dxa"/>
              <w:left w:w="60" w:type="dxa"/>
              <w:bottom w:w="40" w:type="dxa"/>
              <w:right w:w="60" w:type="dxa"/>
            </w:tcMar>
          </w:tcPr>
          <w:p w14:paraId="0FB24EA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113.6–87.9</w:t>
            </w:r>
          </w:p>
        </w:tc>
        <w:tc>
          <w:tcPr>
            <w:tcW w:w="1080" w:type="dxa"/>
            <w:tcBorders>
              <w:top w:val="nil"/>
              <w:left w:val="nil"/>
              <w:bottom w:val="nil"/>
              <w:right w:val="nil"/>
            </w:tcBorders>
            <w:tcMar>
              <w:top w:w="40" w:type="dxa"/>
              <w:left w:w="60" w:type="dxa"/>
              <w:bottom w:w="40" w:type="dxa"/>
              <w:right w:w="60" w:type="dxa"/>
            </w:tcMar>
          </w:tcPr>
          <w:p w14:paraId="467F0AF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100.8 ± 6.4</w:t>
            </w:r>
          </w:p>
        </w:tc>
        <w:tc>
          <w:tcPr>
            <w:tcW w:w="1155" w:type="dxa"/>
            <w:tcBorders>
              <w:top w:val="nil"/>
              <w:left w:val="nil"/>
              <w:bottom w:val="nil"/>
              <w:right w:val="nil"/>
            </w:tcBorders>
            <w:tcMar>
              <w:top w:w="40" w:type="dxa"/>
              <w:left w:w="60" w:type="dxa"/>
              <w:bottom w:w="40" w:type="dxa"/>
              <w:right w:w="60" w:type="dxa"/>
            </w:tcMar>
          </w:tcPr>
          <w:p w14:paraId="12D3AFF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104.8–99.1</w:t>
            </w:r>
          </w:p>
        </w:tc>
        <w:tc>
          <w:tcPr>
            <w:tcW w:w="1080" w:type="dxa"/>
            <w:tcBorders>
              <w:top w:val="nil"/>
              <w:left w:val="nil"/>
              <w:bottom w:val="nil"/>
              <w:right w:val="nil"/>
            </w:tcBorders>
            <w:tcMar>
              <w:top w:w="40" w:type="dxa"/>
              <w:left w:w="60" w:type="dxa"/>
              <w:bottom w:w="40" w:type="dxa"/>
              <w:right w:w="60" w:type="dxa"/>
            </w:tcMar>
          </w:tcPr>
          <w:p w14:paraId="5E119C1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108.1–95.8</w:t>
            </w:r>
          </w:p>
        </w:tc>
        <w:tc>
          <w:tcPr>
            <w:tcW w:w="1080" w:type="dxa"/>
            <w:tcBorders>
              <w:top w:val="nil"/>
              <w:left w:val="nil"/>
              <w:bottom w:val="nil"/>
              <w:right w:val="nil"/>
            </w:tcBorders>
            <w:tcMar>
              <w:top w:w="40" w:type="dxa"/>
              <w:left w:w="60" w:type="dxa"/>
              <w:bottom w:w="40" w:type="dxa"/>
              <w:right w:w="60" w:type="dxa"/>
            </w:tcMar>
          </w:tcPr>
          <w:p w14:paraId="649D517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102.0 ± 3.0</w:t>
            </w:r>
          </w:p>
        </w:tc>
        <w:tc>
          <w:tcPr>
            <w:tcW w:w="1605" w:type="dxa"/>
            <w:tcBorders>
              <w:top w:val="nil"/>
              <w:left w:val="nil"/>
              <w:bottom w:val="nil"/>
              <w:right w:val="nil"/>
            </w:tcBorders>
            <w:tcMar>
              <w:top w:w="40" w:type="dxa"/>
              <w:left w:w="60" w:type="dxa"/>
              <w:bottom w:w="40" w:type="dxa"/>
              <w:right w:w="60" w:type="dxa"/>
            </w:tcMar>
          </w:tcPr>
          <w:p w14:paraId="024BA79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127.3</w:t>
            </w:r>
          </w:p>
        </w:tc>
        <w:tc>
          <w:tcPr>
            <w:tcW w:w="1290" w:type="dxa"/>
            <w:tcBorders>
              <w:top w:val="nil"/>
              <w:left w:val="nil"/>
              <w:bottom w:val="nil"/>
              <w:right w:val="nil"/>
            </w:tcBorders>
            <w:tcMar>
              <w:top w:w="40" w:type="dxa"/>
              <w:left w:w="60" w:type="dxa"/>
              <w:bottom w:w="40" w:type="dxa"/>
              <w:right w:w="60" w:type="dxa"/>
            </w:tcMar>
          </w:tcPr>
          <w:p w14:paraId="2B68FF6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4.8</w:t>
            </w:r>
          </w:p>
        </w:tc>
        <w:tc>
          <w:tcPr>
            <w:tcW w:w="1140" w:type="dxa"/>
            <w:tcBorders>
              <w:top w:val="nil"/>
              <w:left w:val="nil"/>
              <w:bottom w:val="nil"/>
              <w:right w:val="nil"/>
            </w:tcBorders>
            <w:tcMar>
              <w:top w:w="40" w:type="dxa"/>
              <w:left w:w="60" w:type="dxa"/>
              <w:bottom w:w="40" w:type="dxa"/>
              <w:right w:w="60" w:type="dxa"/>
            </w:tcMar>
          </w:tcPr>
          <w:p w14:paraId="761B116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100.0</w:t>
            </w:r>
          </w:p>
        </w:tc>
      </w:tr>
      <w:tr w:rsidR="00F050A4" w:rsidRPr="009052E3" w14:paraId="3FF0D625"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2C8268D6" w14:textId="77777777" w:rsidR="00F050A4" w:rsidRPr="009052E3" w:rsidRDefault="00000000">
            <w:pPr>
              <w:spacing w:before="0" w:after="0" w:line="276" w:lineRule="auto"/>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410" w:type="dxa"/>
            <w:tcBorders>
              <w:top w:val="nil"/>
              <w:left w:val="nil"/>
              <w:bottom w:val="nil"/>
              <w:right w:val="nil"/>
            </w:tcBorders>
            <w:tcMar>
              <w:top w:w="40" w:type="dxa"/>
              <w:left w:w="60" w:type="dxa"/>
              <w:bottom w:w="40" w:type="dxa"/>
              <w:right w:w="60" w:type="dxa"/>
            </w:tcMar>
          </w:tcPr>
          <w:p w14:paraId="21FCA9C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OMANRG-3</w:t>
            </w:r>
          </w:p>
        </w:tc>
        <w:tc>
          <w:tcPr>
            <w:tcW w:w="1140" w:type="dxa"/>
            <w:tcBorders>
              <w:top w:val="nil"/>
              <w:left w:val="nil"/>
              <w:bottom w:val="nil"/>
              <w:right w:val="nil"/>
            </w:tcBorders>
            <w:tcMar>
              <w:top w:w="40" w:type="dxa"/>
              <w:left w:w="60" w:type="dxa"/>
              <w:bottom w:w="40" w:type="dxa"/>
              <w:right w:w="60" w:type="dxa"/>
            </w:tcMar>
          </w:tcPr>
          <w:p w14:paraId="75099DB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105.6–94.2</w:t>
            </w:r>
          </w:p>
        </w:tc>
        <w:tc>
          <w:tcPr>
            <w:tcW w:w="1080" w:type="dxa"/>
            <w:tcBorders>
              <w:top w:val="nil"/>
              <w:left w:val="nil"/>
              <w:bottom w:val="nil"/>
              <w:right w:val="nil"/>
            </w:tcBorders>
            <w:tcMar>
              <w:top w:w="40" w:type="dxa"/>
              <w:left w:w="60" w:type="dxa"/>
              <w:bottom w:w="40" w:type="dxa"/>
              <w:right w:w="60" w:type="dxa"/>
            </w:tcMar>
          </w:tcPr>
          <w:p w14:paraId="0CF55E3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110.9–88.8</w:t>
            </w:r>
          </w:p>
        </w:tc>
        <w:tc>
          <w:tcPr>
            <w:tcW w:w="1080" w:type="dxa"/>
            <w:tcBorders>
              <w:top w:val="nil"/>
              <w:left w:val="nil"/>
              <w:bottom w:val="nil"/>
              <w:right w:val="nil"/>
            </w:tcBorders>
            <w:tcMar>
              <w:top w:w="40" w:type="dxa"/>
              <w:left w:w="60" w:type="dxa"/>
              <w:bottom w:w="40" w:type="dxa"/>
              <w:right w:w="60" w:type="dxa"/>
            </w:tcMar>
          </w:tcPr>
          <w:p w14:paraId="3C2B1AF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99.9 ± 5.5</w:t>
            </w:r>
          </w:p>
        </w:tc>
        <w:tc>
          <w:tcPr>
            <w:tcW w:w="1155" w:type="dxa"/>
            <w:tcBorders>
              <w:top w:val="nil"/>
              <w:left w:val="nil"/>
              <w:bottom w:val="nil"/>
              <w:right w:val="nil"/>
            </w:tcBorders>
            <w:tcMar>
              <w:top w:w="40" w:type="dxa"/>
              <w:left w:w="60" w:type="dxa"/>
              <w:bottom w:w="40" w:type="dxa"/>
              <w:right w:w="60" w:type="dxa"/>
            </w:tcMar>
          </w:tcPr>
          <w:p w14:paraId="5CB5A901"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104.7–99.1</w:t>
            </w:r>
          </w:p>
        </w:tc>
        <w:tc>
          <w:tcPr>
            <w:tcW w:w="1080" w:type="dxa"/>
            <w:tcBorders>
              <w:top w:val="nil"/>
              <w:left w:val="nil"/>
              <w:bottom w:val="nil"/>
              <w:right w:val="nil"/>
            </w:tcBorders>
            <w:tcMar>
              <w:top w:w="40" w:type="dxa"/>
              <w:left w:w="60" w:type="dxa"/>
              <w:bottom w:w="40" w:type="dxa"/>
              <w:right w:w="60" w:type="dxa"/>
            </w:tcMar>
          </w:tcPr>
          <w:p w14:paraId="4021653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107.6–95.8</w:t>
            </w:r>
          </w:p>
        </w:tc>
        <w:tc>
          <w:tcPr>
            <w:tcW w:w="1080" w:type="dxa"/>
            <w:tcBorders>
              <w:top w:val="nil"/>
              <w:left w:val="nil"/>
              <w:bottom w:val="nil"/>
              <w:right w:val="nil"/>
            </w:tcBorders>
            <w:tcMar>
              <w:top w:w="40" w:type="dxa"/>
              <w:left w:w="60" w:type="dxa"/>
              <w:bottom w:w="40" w:type="dxa"/>
              <w:right w:w="60" w:type="dxa"/>
            </w:tcMar>
          </w:tcPr>
          <w:p w14:paraId="5C344D9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101.8 ± 2.9</w:t>
            </w:r>
          </w:p>
        </w:tc>
        <w:tc>
          <w:tcPr>
            <w:tcW w:w="1605" w:type="dxa"/>
            <w:tcBorders>
              <w:top w:val="nil"/>
              <w:left w:val="nil"/>
              <w:bottom w:val="nil"/>
              <w:right w:val="nil"/>
            </w:tcBorders>
            <w:tcMar>
              <w:top w:w="40" w:type="dxa"/>
              <w:left w:w="60" w:type="dxa"/>
              <w:bottom w:w="40" w:type="dxa"/>
              <w:right w:w="60" w:type="dxa"/>
            </w:tcMar>
          </w:tcPr>
          <w:p w14:paraId="5D9066B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120.3</w:t>
            </w:r>
          </w:p>
        </w:tc>
        <w:tc>
          <w:tcPr>
            <w:tcW w:w="1290" w:type="dxa"/>
            <w:tcBorders>
              <w:top w:val="nil"/>
              <w:left w:val="nil"/>
              <w:bottom w:val="nil"/>
              <w:right w:val="nil"/>
            </w:tcBorders>
            <w:tcMar>
              <w:top w:w="40" w:type="dxa"/>
              <w:left w:w="60" w:type="dxa"/>
              <w:bottom w:w="40" w:type="dxa"/>
              <w:right w:w="60" w:type="dxa"/>
            </w:tcMar>
          </w:tcPr>
          <w:p w14:paraId="07C0D59F"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4.8</w:t>
            </w:r>
          </w:p>
        </w:tc>
        <w:tc>
          <w:tcPr>
            <w:tcW w:w="1140" w:type="dxa"/>
            <w:tcBorders>
              <w:top w:val="nil"/>
              <w:left w:val="nil"/>
              <w:bottom w:val="nil"/>
              <w:right w:val="nil"/>
            </w:tcBorders>
            <w:tcMar>
              <w:top w:w="40" w:type="dxa"/>
              <w:left w:w="60" w:type="dxa"/>
              <w:bottom w:w="40" w:type="dxa"/>
              <w:right w:w="60" w:type="dxa"/>
            </w:tcMar>
          </w:tcPr>
          <w:p w14:paraId="0BCFDA2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100.0</w:t>
            </w:r>
          </w:p>
        </w:tc>
      </w:tr>
      <w:tr w:rsidR="00F050A4" w:rsidRPr="009052E3" w14:paraId="62792094"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15542A54" w14:textId="77777777" w:rsidR="00F050A4" w:rsidRPr="009052E3" w:rsidRDefault="00000000">
            <w:pPr>
              <w:spacing w:before="0" w:after="0" w:line="276" w:lineRule="auto"/>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410" w:type="dxa"/>
            <w:tcBorders>
              <w:top w:val="nil"/>
              <w:left w:val="nil"/>
              <w:bottom w:val="nil"/>
              <w:right w:val="nil"/>
            </w:tcBorders>
            <w:tcMar>
              <w:top w:w="40" w:type="dxa"/>
              <w:left w:w="60" w:type="dxa"/>
              <w:bottom w:w="40" w:type="dxa"/>
              <w:right w:w="60" w:type="dxa"/>
            </w:tcMar>
          </w:tcPr>
          <w:p w14:paraId="58E886A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OMANRG-2</w:t>
            </w:r>
          </w:p>
        </w:tc>
        <w:tc>
          <w:tcPr>
            <w:tcW w:w="1140" w:type="dxa"/>
            <w:tcBorders>
              <w:top w:val="nil"/>
              <w:left w:val="nil"/>
              <w:bottom w:val="nil"/>
              <w:right w:val="nil"/>
            </w:tcBorders>
            <w:tcMar>
              <w:top w:w="40" w:type="dxa"/>
              <w:left w:w="60" w:type="dxa"/>
              <w:bottom w:w="40" w:type="dxa"/>
              <w:right w:w="60" w:type="dxa"/>
            </w:tcMar>
          </w:tcPr>
          <w:p w14:paraId="6B834A2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106.5–94.7</w:t>
            </w:r>
          </w:p>
        </w:tc>
        <w:tc>
          <w:tcPr>
            <w:tcW w:w="1080" w:type="dxa"/>
            <w:tcBorders>
              <w:top w:val="nil"/>
              <w:left w:val="nil"/>
              <w:bottom w:val="nil"/>
              <w:right w:val="nil"/>
            </w:tcBorders>
            <w:tcMar>
              <w:top w:w="40" w:type="dxa"/>
              <w:left w:w="60" w:type="dxa"/>
              <w:bottom w:w="40" w:type="dxa"/>
              <w:right w:w="60" w:type="dxa"/>
            </w:tcMar>
          </w:tcPr>
          <w:p w14:paraId="26BF9F11"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112.1–89.2</w:t>
            </w:r>
          </w:p>
        </w:tc>
        <w:tc>
          <w:tcPr>
            <w:tcW w:w="1080" w:type="dxa"/>
            <w:tcBorders>
              <w:top w:val="nil"/>
              <w:left w:val="nil"/>
              <w:bottom w:val="nil"/>
              <w:right w:val="nil"/>
            </w:tcBorders>
            <w:tcMar>
              <w:top w:w="40" w:type="dxa"/>
              <w:left w:w="60" w:type="dxa"/>
              <w:bottom w:w="40" w:type="dxa"/>
              <w:right w:w="60" w:type="dxa"/>
            </w:tcMar>
          </w:tcPr>
          <w:p w14:paraId="2046292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100.6 ± 5.7</w:t>
            </w:r>
          </w:p>
        </w:tc>
        <w:tc>
          <w:tcPr>
            <w:tcW w:w="1155" w:type="dxa"/>
            <w:tcBorders>
              <w:top w:val="nil"/>
              <w:left w:val="nil"/>
              <w:bottom w:val="nil"/>
              <w:right w:val="nil"/>
            </w:tcBorders>
            <w:tcMar>
              <w:top w:w="40" w:type="dxa"/>
              <w:left w:w="60" w:type="dxa"/>
              <w:bottom w:w="40" w:type="dxa"/>
              <w:right w:w="60" w:type="dxa"/>
            </w:tcMar>
          </w:tcPr>
          <w:p w14:paraId="3EA60FD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104.8–99.1</w:t>
            </w:r>
          </w:p>
        </w:tc>
        <w:tc>
          <w:tcPr>
            <w:tcW w:w="1080" w:type="dxa"/>
            <w:tcBorders>
              <w:top w:val="nil"/>
              <w:left w:val="nil"/>
              <w:bottom w:val="nil"/>
              <w:right w:val="nil"/>
            </w:tcBorders>
            <w:tcMar>
              <w:top w:w="40" w:type="dxa"/>
              <w:left w:w="60" w:type="dxa"/>
              <w:bottom w:w="40" w:type="dxa"/>
              <w:right w:w="60" w:type="dxa"/>
            </w:tcMar>
          </w:tcPr>
          <w:p w14:paraId="03BB88C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107.8–95.9</w:t>
            </w:r>
          </w:p>
        </w:tc>
        <w:tc>
          <w:tcPr>
            <w:tcW w:w="1080" w:type="dxa"/>
            <w:tcBorders>
              <w:top w:val="nil"/>
              <w:left w:val="nil"/>
              <w:bottom w:val="nil"/>
              <w:right w:val="nil"/>
            </w:tcBorders>
            <w:tcMar>
              <w:top w:w="40" w:type="dxa"/>
              <w:left w:w="60" w:type="dxa"/>
              <w:bottom w:w="40" w:type="dxa"/>
              <w:right w:w="60" w:type="dxa"/>
            </w:tcMar>
          </w:tcPr>
          <w:p w14:paraId="4C7BC91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101.9 ± 2.9</w:t>
            </w:r>
          </w:p>
        </w:tc>
        <w:tc>
          <w:tcPr>
            <w:tcW w:w="1605" w:type="dxa"/>
            <w:tcBorders>
              <w:top w:val="nil"/>
              <w:left w:val="nil"/>
              <w:bottom w:val="nil"/>
              <w:right w:val="nil"/>
            </w:tcBorders>
            <w:tcMar>
              <w:top w:w="40" w:type="dxa"/>
              <w:left w:w="60" w:type="dxa"/>
              <w:bottom w:w="40" w:type="dxa"/>
              <w:right w:w="60" w:type="dxa"/>
            </w:tcMar>
          </w:tcPr>
          <w:p w14:paraId="43DE15B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124.5</w:t>
            </w:r>
          </w:p>
        </w:tc>
        <w:tc>
          <w:tcPr>
            <w:tcW w:w="1290" w:type="dxa"/>
            <w:tcBorders>
              <w:top w:val="nil"/>
              <w:left w:val="nil"/>
              <w:bottom w:val="nil"/>
              <w:right w:val="nil"/>
            </w:tcBorders>
            <w:tcMar>
              <w:top w:w="40" w:type="dxa"/>
              <w:left w:w="60" w:type="dxa"/>
              <w:bottom w:w="40" w:type="dxa"/>
              <w:right w:w="60" w:type="dxa"/>
            </w:tcMar>
          </w:tcPr>
          <w:p w14:paraId="39F3638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4.8</w:t>
            </w:r>
          </w:p>
        </w:tc>
        <w:tc>
          <w:tcPr>
            <w:tcW w:w="1140" w:type="dxa"/>
            <w:tcBorders>
              <w:top w:val="nil"/>
              <w:left w:val="nil"/>
              <w:bottom w:val="nil"/>
              <w:right w:val="nil"/>
            </w:tcBorders>
            <w:tcMar>
              <w:top w:w="40" w:type="dxa"/>
              <w:left w:w="60" w:type="dxa"/>
              <w:bottom w:w="40" w:type="dxa"/>
              <w:right w:w="60" w:type="dxa"/>
            </w:tcMar>
          </w:tcPr>
          <w:p w14:paraId="493DC9F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100.0</w:t>
            </w:r>
          </w:p>
        </w:tc>
      </w:tr>
      <w:tr w:rsidR="00F050A4" w:rsidRPr="009052E3" w14:paraId="3C57DC26"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5BE3BB89" w14:textId="77777777" w:rsidR="00F050A4" w:rsidRPr="009052E3" w:rsidRDefault="00000000">
            <w:pPr>
              <w:spacing w:before="0" w:after="0" w:line="276" w:lineRule="auto"/>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410" w:type="dxa"/>
            <w:tcBorders>
              <w:top w:val="nil"/>
              <w:left w:val="nil"/>
              <w:bottom w:val="nil"/>
              <w:right w:val="nil"/>
            </w:tcBorders>
            <w:tcMar>
              <w:top w:w="40" w:type="dxa"/>
              <w:left w:w="60" w:type="dxa"/>
              <w:bottom w:w="40" w:type="dxa"/>
              <w:right w:w="60" w:type="dxa"/>
            </w:tcMar>
          </w:tcPr>
          <w:p w14:paraId="4A9E549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OMANRG-10</w:t>
            </w:r>
          </w:p>
        </w:tc>
        <w:tc>
          <w:tcPr>
            <w:tcW w:w="1140" w:type="dxa"/>
            <w:tcBorders>
              <w:top w:val="nil"/>
              <w:left w:val="nil"/>
              <w:bottom w:val="nil"/>
              <w:right w:val="nil"/>
            </w:tcBorders>
            <w:tcMar>
              <w:top w:w="40" w:type="dxa"/>
              <w:left w:w="60" w:type="dxa"/>
              <w:bottom w:w="40" w:type="dxa"/>
              <w:right w:w="60" w:type="dxa"/>
            </w:tcMar>
          </w:tcPr>
          <w:p w14:paraId="371F9B7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107.3–95.2</w:t>
            </w:r>
          </w:p>
        </w:tc>
        <w:tc>
          <w:tcPr>
            <w:tcW w:w="1080" w:type="dxa"/>
            <w:tcBorders>
              <w:top w:val="nil"/>
              <w:left w:val="nil"/>
              <w:bottom w:val="nil"/>
              <w:right w:val="nil"/>
            </w:tcBorders>
            <w:tcMar>
              <w:top w:w="40" w:type="dxa"/>
              <w:left w:w="60" w:type="dxa"/>
              <w:bottom w:w="40" w:type="dxa"/>
              <w:right w:w="60" w:type="dxa"/>
            </w:tcMar>
          </w:tcPr>
          <w:p w14:paraId="529CEF9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113.2–89.3</w:t>
            </w:r>
          </w:p>
        </w:tc>
        <w:tc>
          <w:tcPr>
            <w:tcW w:w="1080" w:type="dxa"/>
            <w:tcBorders>
              <w:top w:val="nil"/>
              <w:left w:val="nil"/>
              <w:bottom w:val="nil"/>
              <w:right w:val="nil"/>
            </w:tcBorders>
            <w:tcMar>
              <w:top w:w="40" w:type="dxa"/>
              <w:left w:w="60" w:type="dxa"/>
              <w:bottom w:w="40" w:type="dxa"/>
              <w:right w:w="60" w:type="dxa"/>
            </w:tcMar>
          </w:tcPr>
          <w:p w14:paraId="699F496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101.3 ± 6.0</w:t>
            </w:r>
          </w:p>
        </w:tc>
        <w:tc>
          <w:tcPr>
            <w:tcW w:w="1155" w:type="dxa"/>
            <w:tcBorders>
              <w:top w:val="nil"/>
              <w:left w:val="nil"/>
              <w:bottom w:val="nil"/>
              <w:right w:val="nil"/>
            </w:tcBorders>
            <w:tcMar>
              <w:top w:w="40" w:type="dxa"/>
              <w:left w:w="60" w:type="dxa"/>
              <w:bottom w:w="40" w:type="dxa"/>
              <w:right w:w="60" w:type="dxa"/>
            </w:tcMar>
          </w:tcPr>
          <w:p w14:paraId="1ECF789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104.8–99.2</w:t>
            </w:r>
          </w:p>
        </w:tc>
        <w:tc>
          <w:tcPr>
            <w:tcW w:w="1080" w:type="dxa"/>
            <w:tcBorders>
              <w:top w:val="nil"/>
              <w:left w:val="nil"/>
              <w:bottom w:val="nil"/>
              <w:right w:val="nil"/>
            </w:tcBorders>
            <w:tcMar>
              <w:top w:w="40" w:type="dxa"/>
              <w:left w:w="60" w:type="dxa"/>
              <w:bottom w:w="40" w:type="dxa"/>
              <w:right w:w="60" w:type="dxa"/>
            </w:tcMar>
          </w:tcPr>
          <w:p w14:paraId="1852FF7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108.1–95.8</w:t>
            </w:r>
          </w:p>
        </w:tc>
        <w:tc>
          <w:tcPr>
            <w:tcW w:w="1080" w:type="dxa"/>
            <w:tcBorders>
              <w:top w:val="nil"/>
              <w:left w:val="nil"/>
              <w:bottom w:val="nil"/>
              <w:right w:val="nil"/>
            </w:tcBorders>
            <w:tcMar>
              <w:top w:w="40" w:type="dxa"/>
              <w:left w:w="60" w:type="dxa"/>
              <w:bottom w:w="40" w:type="dxa"/>
              <w:right w:w="60" w:type="dxa"/>
            </w:tcMar>
          </w:tcPr>
          <w:p w14:paraId="431F6FA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102.0 ± 2.9</w:t>
            </w:r>
          </w:p>
        </w:tc>
        <w:tc>
          <w:tcPr>
            <w:tcW w:w="1605" w:type="dxa"/>
            <w:tcBorders>
              <w:top w:val="nil"/>
              <w:left w:val="nil"/>
              <w:bottom w:val="nil"/>
              <w:right w:val="nil"/>
            </w:tcBorders>
            <w:tcMar>
              <w:top w:w="40" w:type="dxa"/>
              <w:left w:w="60" w:type="dxa"/>
              <w:bottom w:w="40" w:type="dxa"/>
              <w:right w:w="60" w:type="dxa"/>
            </w:tcMar>
          </w:tcPr>
          <w:p w14:paraId="280BBB21"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127.0</w:t>
            </w:r>
          </w:p>
        </w:tc>
        <w:tc>
          <w:tcPr>
            <w:tcW w:w="1290" w:type="dxa"/>
            <w:tcBorders>
              <w:top w:val="nil"/>
              <w:left w:val="nil"/>
              <w:bottom w:val="nil"/>
              <w:right w:val="nil"/>
            </w:tcBorders>
            <w:tcMar>
              <w:top w:w="40" w:type="dxa"/>
              <w:left w:w="60" w:type="dxa"/>
              <w:bottom w:w="40" w:type="dxa"/>
              <w:right w:w="60" w:type="dxa"/>
            </w:tcMar>
          </w:tcPr>
          <w:p w14:paraId="6516A9D1"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4.8</w:t>
            </w:r>
          </w:p>
        </w:tc>
        <w:tc>
          <w:tcPr>
            <w:tcW w:w="1140" w:type="dxa"/>
            <w:tcBorders>
              <w:top w:val="nil"/>
              <w:left w:val="nil"/>
              <w:bottom w:val="nil"/>
              <w:right w:val="nil"/>
            </w:tcBorders>
            <w:tcMar>
              <w:top w:w="40" w:type="dxa"/>
              <w:left w:w="60" w:type="dxa"/>
              <w:bottom w:w="40" w:type="dxa"/>
              <w:right w:w="60" w:type="dxa"/>
            </w:tcMar>
          </w:tcPr>
          <w:p w14:paraId="317DA60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99.8</w:t>
            </w:r>
          </w:p>
        </w:tc>
      </w:tr>
      <w:tr w:rsidR="00F050A4" w:rsidRPr="009052E3" w14:paraId="6D4D0ECD"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11A563B7" w14:textId="77777777" w:rsidR="00F050A4" w:rsidRPr="009052E3" w:rsidRDefault="00000000">
            <w:pPr>
              <w:spacing w:before="0" w:after="0" w:line="276" w:lineRule="auto"/>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410" w:type="dxa"/>
            <w:tcBorders>
              <w:top w:val="nil"/>
              <w:left w:val="nil"/>
              <w:bottom w:val="nil"/>
              <w:right w:val="nil"/>
            </w:tcBorders>
            <w:tcMar>
              <w:top w:w="40" w:type="dxa"/>
              <w:left w:w="60" w:type="dxa"/>
              <w:bottom w:w="40" w:type="dxa"/>
              <w:right w:w="60" w:type="dxa"/>
            </w:tcMar>
          </w:tcPr>
          <w:p w14:paraId="10EF290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OMANRG-6</w:t>
            </w:r>
          </w:p>
        </w:tc>
        <w:tc>
          <w:tcPr>
            <w:tcW w:w="1140" w:type="dxa"/>
            <w:tcBorders>
              <w:top w:val="nil"/>
              <w:left w:val="nil"/>
              <w:bottom w:val="nil"/>
              <w:right w:val="nil"/>
            </w:tcBorders>
            <w:tcMar>
              <w:top w:w="40" w:type="dxa"/>
              <w:left w:w="60" w:type="dxa"/>
              <w:bottom w:w="40" w:type="dxa"/>
              <w:right w:w="60" w:type="dxa"/>
            </w:tcMar>
          </w:tcPr>
          <w:p w14:paraId="4205478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111.8–97.3</w:t>
            </w:r>
          </w:p>
        </w:tc>
        <w:tc>
          <w:tcPr>
            <w:tcW w:w="1080" w:type="dxa"/>
            <w:tcBorders>
              <w:top w:val="nil"/>
              <w:left w:val="nil"/>
              <w:bottom w:val="nil"/>
              <w:right w:val="nil"/>
            </w:tcBorders>
            <w:tcMar>
              <w:top w:w="40" w:type="dxa"/>
              <w:left w:w="60" w:type="dxa"/>
              <w:bottom w:w="40" w:type="dxa"/>
              <w:right w:w="60" w:type="dxa"/>
            </w:tcMar>
          </w:tcPr>
          <w:p w14:paraId="5F9523E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118.8–90.3</w:t>
            </w:r>
          </w:p>
        </w:tc>
        <w:tc>
          <w:tcPr>
            <w:tcW w:w="1080" w:type="dxa"/>
            <w:tcBorders>
              <w:top w:val="nil"/>
              <w:left w:val="nil"/>
              <w:bottom w:val="nil"/>
              <w:right w:val="nil"/>
            </w:tcBorders>
            <w:tcMar>
              <w:top w:w="40" w:type="dxa"/>
              <w:left w:w="60" w:type="dxa"/>
              <w:bottom w:w="40" w:type="dxa"/>
              <w:right w:w="60" w:type="dxa"/>
            </w:tcMar>
          </w:tcPr>
          <w:p w14:paraId="778E974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104.5 ± 7.1</w:t>
            </w:r>
          </w:p>
        </w:tc>
        <w:tc>
          <w:tcPr>
            <w:tcW w:w="1155" w:type="dxa"/>
            <w:tcBorders>
              <w:top w:val="nil"/>
              <w:left w:val="nil"/>
              <w:bottom w:val="nil"/>
              <w:right w:val="nil"/>
            </w:tcBorders>
            <w:tcMar>
              <w:top w:w="40" w:type="dxa"/>
              <w:left w:w="60" w:type="dxa"/>
              <w:bottom w:w="40" w:type="dxa"/>
              <w:right w:w="60" w:type="dxa"/>
            </w:tcMar>
          </w:tcPr>
          <w:p w14:paraId="344D5FA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105.1–99.3</w:t>
            </w:r>
          </w:p>
        </w:tc>
        <w:tc>
          <w:tcPr>
            <w:tcW w:w="1080" w:type="dxa"/>
            <w:tcBorders>
              <w:top w:val="nil"/>
              <w:left w:val="nil"/>
              <w:bottom w:val="nil"/>
              <w:right w:val="nil"/>
            </w:tcBorders>
            <w:tcMar>
              <w:top w:w="40" w:type="dxa"/>
              <w:left w:w="60" w:type="dxa"/>
              <w:bottom w:w="40" w:type="dxa"/>
              <w:right w:w="60" w:type="dxa"/>
            </w:tcMar>
          </w:tcPr>
          <w:p w14:paraId="175B1E4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109.0–95.3</w:t>
            </w:r>
          </w:p>
        </w:tc>
        <w:tc>
          <w:tcPr>
            <w:tcW w:w="1080" w:type="dxa"/>
            <w:tcBorders>
              <w:top w:val="nil"/>
              <w:left w:val="nil"/>
              <w:bottom w:val="nil"/>
              <w:right w:val="nil"/>
            </w:tcBorders>
            <w:tcMar>
              <w:top w:w="40" w:type="dxa"/>
              <w:left w:w="60" w:type="dxa"/>
              <w:bottom w:w="40" w:type="dxa"/>
              <w:right w:w="60" w:type="dxa"/>
            </w:tcMar>
          </w:tcPr>
          <w:p w14:paraId="1DA53B6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102.4 ± 3.1</w:t>
            </w:r>
          </w:p>
        </w:tc>
        <w:tc>
          <w:tcPr>
            <w:tcW w:w="1605" w:type="dxa"/>
            <w:tcBorders>
              <w:top w:val="nil"/>
              <w:left w:val="nil"/>
              <w:bottom w:val="nil"/>
              <w:right w:val="nil"/>
            </w:tcBorders>
            <w:tcMar>
              <w:top w:w="40" w:type="dxa"/>
              <w:left w:w="60" w:type="dxa"/>
              <w:bottom w:w="40" w:type="dxa"/>
              <w:right w:w="60" w:type="dxa"/>
            </w:tcMar>
          </w:tcPr>
          <w:p w14:paraId="66E474F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125.3</w:t>
            </w:r>
          </w:p>
        </w:tc>
        <w:tc>
          <w:tcPr>
            <w:tcW w:w="1290" w:type="dxa"/>
            <w:tcBorders>
              <w:top w:val="nil"/>
              <w:left w:val="nil"/>
              <w:bottom w:val="nil"/>
              <w:right w:val="nil"/>
            </w:tcBorders>
            <w:tcMar>
              <w:top w:w="40" w:type="dxa"/>
              <w:left w:w="60" w:type="dxa"/>
              <w:bottom w:w="40" w:type="dxa"/>
              <w:right w:w="60" w:type="dxa"/>
            </w:tcMar>
          </w:tcPr>
          <w:p w14:paraId="656841C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4.9</w:t>
            </w:r>
          </w:p>
        </w:tc>
        <w:tc>
          <w:tcPr>
            <w:tcW w:w="1140" w:type="dxa"/>
            <w:tcBorders>
              <w:top w:val="nil"/>
              <w:left w:val="nil"/>
              <w:bottom w:val="nil"/>
              <w:right w:val="nil"/>
            </w:tcBorders>
            <w:tcMar>
              <w:top w:w="40" w:type="dxa"/>
              <w:left w:w="60" w:type="dxa"/>
              <w:bottom w:w="40" w:type="dxa"/>
              <w:right w:w="60" w:type="dxa"/>
            </w:tcMar>
          </w:tcPr>
          <w:p w14:paraId="6BB080E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100.0</w:t>
            </w:r>
          </w:p>
        </w:tc>
      </w:tr>
      <w:tr w:rsidR="00F050A4" w:rsidRPr="009052E3" w14:paraId="20C05F27"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403DD139" w14:textId="77777777" w:rsidR="00F050A4" w:rsidRPr="009052E3" w:rsidRDefault="00000000">
            <w:pPr>
              <w:spacing w:before="0" w:after="0" w:line="276" w:lineRule="auto"/>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410" w:type="dxa"/>
            <w:tcBorders>
              <w:top w:val="nil"/>
              <w:left w:val="nil"/>
              <w:bottom w:val="nil"/>
              <w:right w:val="nil"/>
            </w:tcBorders>
            <w:tcMar>
              <w:top w:w="40" w:type="dxa"/>
              <w:left w:w="60" w:type="dxa"/>
              <w:bottom w:w="40" w:type="dxa"/>
              <w:right w:w="60" w:type="dxa"/>
            </w:tcMar>
          </w:tcPr>
          <w:p w14:paraId="1E90503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OMANRG-4</w:t>
            </w:r>
          </w:p>
        </w:tc>
        <w:tc>
          <w:tcPr>
            <w:tcW w:w="1140" w:type="dxa"/>
            <w:tcBorders>
              <w:top w:val="nil"/>
              <w:left w:val="nil"/>
              <w:bottom w:val="nil"/>
              <w:right w:val="nil"/>
            </w:tcBorders>
            <w:tcMar>
              <w:top w:w="40" w:type="dxa"/>
              <w:left w:w="60" w:type="dxa"/>
              <w:bottom w:w="40" w:type="dxa"/>
              <w:right w:w="60" w:type="dxa"/>
            </w:tcMar>
          </w:tcPr>
          <w:p w14:paraId="21617BD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112.8–99.7</w:t>
            </w:r>
          </w:p>
        </w:tc>
        <w:tc>
          <w:tcPr>
            <w:tcW w:w="1080" w:type="dxa"/>
            <w:tcBorders>
              <w:top w:val="nil"/>
              <w:left w:val="nil"/>
              <w:bottom w:val="nil"/>
              <w:right w:val="nil"/>
            </w:tcBorders>
            <w:tcMar>
              <w:top w:w="40" w:type="dxa"/>
              <w:left w:w="60" w:type="dxa"/>
              <w:bottom w:w="40" w:type="dxa"/>
              <w:right w:w="60" w:type="dxa"/>
            </w:tcMar>
          </w:tcPr>
          <w:p w14:paraId="33D97DC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118.9–93.6</w:t>
            </w:r>
          </w:p>
        </w:tc>
        <w:tc>
          <w:tcPr>
            <w:tcW w:w="1080" w:type="dxa"/>
            <w:tcBorders>
              <w:top w:val="nil"/>
              <w:left w:val="nil"/>
              <w:bottom w:val="nil"/>
              <w:right w:val="nil"/>
            </w:tcBorders>
            <w:tcMar>
              <w:top w:w="40" w:type="dxa"/>
              <w:left w:w="60" w:type="dxa"/>
              <w:bottom w:w="40" w:type="dxa"/>
              <w:right w:w="60" w:type="dxa"/>
            </w:tcMar>
          </w:tcPr>
          <w:p w14:paraId="39BA8FAF"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106.2 ± 6.3</w:t>
            </w:r>
          </w:p>
        </w:tc>
        <w:tc>
          <w:tcPr>
            <w:tcW w:w="1155" w:type="dxa"/>
            <w:tcBorders>
              <w:top w:val="nil"/>
              <w:left w:val="nil"/>
              <w:bottom w:val="nil"/>
              <w:right w:val="nil"/>
            </w:tcBorders>
            <w:tcMar>
              <w:top w:w="40" w:type="dxa"/>
              <w:left w:w="60" w:type="dxa"/>
              <w:bottom w:w="40" w:type="dxa"/>
              <w:right w:w="60" w:type="dxa"/>
            </w:tcMar>
          </w:tcPr>
          <w:p w14:paraId="4527115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105.3–99.5</w:t>
            </w:r>
          </w:p>
        </w:tc>
        <w:tc>
          <w:tcPr>
            <w:tcW w:w="1080" w:type="dxa"/>
            <w:tcBorders>
              <w:top w:val="nil"/>
              <w:left w:val="nil"/>
              <w:bottom w:val="nil"/>
              <w:right w:val="nil"/>
            </w:tcBorders>
            <w:tcMar>
              <w:top w:w="40" w:type="dxa"/>
              <w:left w:w="60" w:type="dxa"/>
              <w:bottom w:w="40" w:type="dxa"/>
              <w:right w:w="60" w:type="dxa"/>
            </w:tcMar>
          </w:tcPr>
          <w:p w14:paraId="06D18F4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109.0–96.6</w:t>
            </w:r>
          </w:p>
        </w:tc>
        <w:tc>
          <w:tcPr>
            <w:tcW w:w="1080" w:type="dxa"/>
            <w:tcBorders>
              <w:top w:val="nil"/>
              <w:left w:val="nil"/>
              <w:bottom w:val="nil"/>
              <w:right w:val="nil"/>
            </w:tcBorders>
            <w:tcMar>
              <w:top w:w="40" w:type="dxa"/>
              <w:left w:w="60" w:type="dxa"/>
              <w:bottom w:w="40" w:type="dxa"/>
              <w:right w:w="60" w:type="dxa"/>
            </w:tcMar>
          </w:tcPr>
          <w:p w14:paraId="30733C2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102.6 ± 3.0</w:t>
            </w:r>
          </w:p>
        </w:tc>
        <w:tc>
          <w:tcPr>
            <w:tcW w:w="1605" w:type="dxa"/>
            <w:tcBorders>
              <w:top w:val="nil"/>
              <w:left w:val="nil"/>
              <w:bottom w:val="nil"/>
              <w:right w:val="nil"/>
            </w:tcBorders>
            <w:tcMar>
              <w:top w:w="40" w:type="dxa"/>
              <w:left w:w="60" w:type="dxa"/>
              <w:bottom w:w="40" w:type="dxa"/>
              <w:right w:w="60" w:type="dxa"/>
            </w:tcMar>
          </w:tcPr>
          <w:p w14:paraId="4FD6E94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111.7</w:t>
            </w:r>
          </w:p>
        </w:tc>
        <w:tc>
          <w:tcPr>
            <w:tcW w:w="1290" w:type="dxa"/>
            <w:tcBorders>
              <w:top w:val="nil"/>
              <w:left w:val="nil"/>
              <w:bottom w:val="nil"/>
              <w:right w:val="nil"/>
            </w:tcBorders>
            <w:tcMar>
              <w:top w:w="40" w:type="dxa"/>
              <w:left w:w="60" w:type="dxa"/>
              <w:bottom w:w="40" w:type="dxa"/>
              <w:right w:w="60" w:type="dxa"/>
            </w:tcMar>
          </w:tcPr>
          <w:p w14:paraId="02C0051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4.9</w:t>
            </w:r>
          </w:p>
        </w:tc>
        <w:tc>
          <w:tcPr>
            <w:tcW w:w="1140" w:type="dxa"/>
            <w:tcBorders>
              <w:top w:val="nil"/>
              <w:left w:val="nil"/>
              <w:bottom w:val="nil"/>
              <w:right w:val="nil"/>
            </w:tcBorders>
            <w:tcMar>
              <w:top w:w="40" w:type="dxa"/>
              <w:left w:w="60" w:type="dxa"/>
              <w:bottom w:w="40" w:type="dxa"/>
              <w:right w:w="60" w:type="dxa"/>
            </w:tcMar>
          </w:tcPr>
          <w:p w14:paraId="1B90E57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100.0</w:t>
            </w:r>
          </w:p>
        </w:tc>
      </w:tr>
      <w:tr w:rsidR="00F050A4" w:rsidRPr="009052E3" w14:paraId="23E4D910"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0F0F1FE1" w14:textId="77777777" w:rsidR="00F050A4" w:rsidRPr="009052E3" w:rsidRDefault="00000000">
            <w:pPr>
              <w:spacing w:before="0" w:after="0" w:line="276" w:lineRule="auto"/>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410" w:type="dxa"/>
            <w:tcBorders>
              <w:top w:val="nil"/>
              <w:left w:val="nil"/>
              <w:bottom w:val="nil"/>
              <w:right w:val="nil"/>
            </w:tcBorders>
            <w:tcMar>
              <w:top w:w="40" w:type="dxa"/>
              <w:left w:w="60" w:type="dxa"/>
              <w:bottom w:w="40" w:type="dxa"/>
              <w:right w:w="60" w:type="dxa"/>
            </w:tcMar>
          </w:tcPr>
          <w:p w14:paraId="5246C3D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OMANRG-5</w:t>
            </w:r>
          </w:p>
        </w:tc>
        <w:tc>
          <w:tcPr>
            <w:tcW w:w="1140" w:type="dxa"/>
            <w:tcBorders>
              <w:top w:val="nil"/>
              <w:left w:val="nil"/>
              <w:bottom w:val="nil"/>
              <w:right w:val="nil"/>
            </w:tcBorders>
            <w:tcMar>
              <w:top w:w="40" w:type="dxa"/>
              <w:left w:w="60" w:type="dxa"/>
              <w:bottom w:w="40" w:type="dxa"/>
              <w:right w:w="60" w:type="dxa"/>
            </w:tcMar>
          </w:tcPr>
          <w:p w14:paraId="7FD5004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113.0–100.0</w:t>
            </w:r>
          </w:p>
        </w:tc>
        <w:tc>
          <w:tcPr>
            <w:tcW w:w="1080" w:type="dxa"/>
            <w:tcBorders>
              <w:top w:val="nil"/>
              <w:left w:val="nil"/>
              <w:bottom w:val="nil"/>
              <w:right w:val="nil"/>
            </w:tcBorders>
            <w:tcMar>
              <w:top w:w="40" w:type="dxa"/>
              <w:left w:w="60" w:type="dxa"/>
              <w:bottom w:w="40" w:type="dxa"/>
              <w:right w:w="60" w:type="dxa"/>
            </w:tcMar>
          </w:tcPr>
          <w:p w14:paraId="29787B7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119.2–93.8</w:t>
            </w:r>
          </w:p>
        </w:tc>
        <w:tc>
          <w:tcPr>
            <w:tcW w:w="1080" w:type="dxa"/>
            <w:tcBorders>
              <w:top w:val="nil"/>
              <w:left w:val="nil"/>
              <w:bottom w:val="nil"/>
              <w:right w:val="nil"/>
            </w:tcBorders>
            <w:tcMar>
              <w:top w:w="40" w:type="dxa"/>
              <w:left w:w="60" w:type="dxa"/>
              <w:bottom w:w="40" w:type="dxa"/>
              <w:right w:w="60" w:type="dxa"/>
            </w:tcMar>
          </w:tcPr>
          <w:p w14:paraId="0E252547"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106.5 ± 6.4</w:t>
            </w:r>
          </w:p>
        </w:tc>
        <w:tc>
          <w:tcPr>
            <w:tcW w:w="1155" w:type="dxa"/>
            <w:tcBorders>
              <w:top w:val="nil"/>
              <w:left w:val="nil"/>
              <w:bottom w:val="nil"/>
              <w:right w:val="nil"/>
            </w:tcBorders>
            <w:tcMar>
              <w:top w:w="40" w:type="dxa"/>
              <w:left w:w="60" w:type="dxa"/>
              <w:bottom w:w="40" w:type="dxa"/>
              <w:right w:w="60" w:type="dxa"/>
            </w:tcMar>
          </w:tcPr>
          <w:p w14:paraId="4213CC3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105.3–99.5</w:t>
            </w:r>
          </w:p>
        </w:tc>
        <w:tc>
          <w:tcPr>
            <w:tcW w:w="1080" w:type="dxa"/>
            <w:tcBorders>
              <w:top w:val="nil"/>
              <w:left w:val="nil"/>
              <w:bottom w:val="nil"/>
              <w:right w:val="nil"/>
            </w:tcBorders>
            <w:tcMar>
              <w:top w:w="40" w:type="dxa"/>
              <w:left w:w="60" w:type="dxa"/>
              <w:bottom w:w="40" w:type="dxa"/>
              <w:right w:w="60" w:type="dxa"/>
            </w:tcMar>
          </w:tcPr>
          <w:p w14:paraId="0C8F29E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108.9–96.6</w:t>
            </w:r>
          </w:p>
        </w:tc>
        <w:tc>
          <w:tcPr>
            <w:tcW w:w="1080" w:type="dxa"/>
            <w:tcBorders>
              <w:top w:val="nil"/>
              <w:left w:val="nil"/>
              <w:bottom w:val="nil"/>
              <w:right w:val="nil"/>
            </w:tcBorders>
            <w:tcMar>
              <w:top w:w="40" w:type="dxa"/>
              <w:left w:w="60" w:type="dxa"/>
              <w:bottom w:w="40" w:type="dxa"/>
              <w:right w:w="60" w:type="dxa"/>
            </w:tcMar>
          </w:tcPr>
          <w:p w14:paraId="6B46A841"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102.6 ± 3.0</w:t>
            </w:r>
          </w:p>
        </w:tc>
        <w:tc>
          <w:tcPr>
            <w:tcW w:w="1605" w:type="dxa"/>
            <w:tcBorders>
              <w:top w:val="nil"/>
              <w:left w:val="nil"/>
              <w:bottom w:val="nil"/>
              <w:right w:val="nil"/>
            </w:tcBorders>
            <w:tcMar>
              <w:top w:w="40" w:type="dxa"/>
              <w:left w:w="60" w:type="dxa"/>
              <w:bottom w:w="40" w:type="dxa"/>
              <w:right w:w="60" w:type="dxa"/>
            </w:tcMar>
          </w:tcPr>
          <w:p w14:paraId="10B1A7B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109.6</w:t>
            </w:r>
          </w:p>
        </w:tc>
        <w:tc>
          <w:tcPr>
            <w:tcW w:w="1290" w:type="dxa"/>
            <w:tcBorders>
              <w:top w:val="nil"/>
              <w:left w:val="nil"/>
              <w:bottom w:val="nil"/>
              <w:right w:val="nil"/>
            </w:tcBorders>
            <w:tcMar>
              <w:top w:w="40" w:type="dxa"/>
              <w:left w:w="60" w:type="dxa"/>
              <w:bottom w:w="40" w:type="dxa"/>
              <w:right w:w="60" w:type="dxa"/>
            </w:tcMar>
          </w:tcPr>
          <w:p w14:paraId="0A7B28A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4.9</w:t>
            </w:r>
          </w:p>
        </w:tc>
        <w:tc>
          <w:tcPr>
            <w:tcW w:w="1140" w:type="dxa"/>
            <w:tcBorders>
              <w:top w:val="nil"/>
              <w:left w:val="nil"/>
              <w:bottom w:val="nil"/>
              <w:right w:val="nil"/>
            </w:tcBorders>
            <w:tcMar>
              <w:top w:w="40" w:type="dxa"/>
              <w:left w:w="60" w:type="dxa"/>
              <w:bottom w:w="40" w:type="dxa"/>
              <w:right w:w="60" w:type="dxa"/>
            </w:tcMar>
          </w:tcPr>
          <w:p w14:paraId="31D3C2C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100.0</w:t>
            </w:r>
          </w:p>
        </w:tc>
      </w:tr>
      <w:tr w:rsidR="00F050A4" w:rsidRPr="009052E3" w14:paraId="583B616F"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1D680332" w14:textId="77777777" w:rsidR="00F050A4" w:rsidRPr="009052E3" w:rsidRDefault="00000000">
            <w:pPr>
              <w:spacing w:before="0" w:after="0" w:line="276" w:lineRule="auto"/>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410" w:type="dxa"/>
            <w:tcBorders>
              <w:top w:val="nil"/>
              <w:left w:val="nil"/>
              <w:bottom w:val="nil"/>
              <w:right w:val="nil"/>
            </w:tcBorders>
            <w:tcMar>
              <w:top w:w="40" w:type="dxa"/>
              <w:left w:w="60" w:type="dxa"/>
              <w:bottom w:w="40" w:type="dxa"/>
              <w:right w:w="60" w:type="dxa"/>
            </w:tcMar>
          </w:tcPr>
          <w:p w14:paraId="3A4F5A7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AYB1-OSL01</w:t>
            </w:r>
          </w:p>
        </w:tc>
        <w:tc>
          <w:tcPr>
            <w:tcW w:w="1140" w:type="dxa"/>
            <w:tcBorders>
              <w:top w:val="nil"/>
              <w:left w:val="nil"/>
              <w:bottom w:val="nil"/>
              <w:right w:val="nil"/>
            </w:tcBorders>
            <w:tcMar>
              <w:top w:w="40" w:type="dxa"/>
              <w:left w:w="60" w:type="dxa"/>
              <w:bottom w:w="40" w:type="dxa"/>
              <w:right w:w="60" w:type="dxa"/>
            </w:tcMar>
          </w:tcPr>
          <w:p w14:paraId="114EAE7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115.3–96.7</w:t>
            </w:r>
          </w:p>
        </w:tc>
        <w:tc>
          <w:tcPr>
            <w:tcW w:w="1080" w:type="dxa"/>
            <w:tcBorders>
              <w:top w:val="nil"/>
              <w:left w:val="nil"/>
              <w:bottom w:val="nil"/>
              <w:right w:val="nil"/>
            </w:tcBorders>
            <w:tcMar>
              <w:top w:w="40" w:type="dxa"/>
              <w:left w:w="60" w:type="dxa"/>
              <w:bottom w:w="40" w:type="dxa"/>
              <w:right w:w="60" w:type="dxa"/>
            </w:tcMar>
          </w:tcPr>
          <w:p w14:paraId="12881B9F"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124.0–88.0</w:t>
            </w:r>
          </w:p>
        </w:tc>
        <w:tc>
          <w:tcPr>
            <w:tcW w:w="1080" w:type="dxa"/>
            <w:tcBorders>
              <w:top w:val="nil"/>
              <w:left w:val="nil"/>
              <w:bottom w:val="nil"/>
              <w:right w:val="nil"/>
            </w:tcBorders>
            <w:tcMar>
              <w:top w:w="40" w:type="dxa"/>
              <w:left w:w="60" w:type="dxa"/>
              <w:bottom w:w="40" w:type="dxa"/>
              <w:right w:w="60" w:type="dxa"/>
            </w:tcMar>
          </w:tcPr>
          <w:p w14:paraId="0A985711"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106.0 ± 9.0</w:t>
            </w:r>
          </w:p>
        </w:tc>
        <w:tc>
          <w:tcPr>
            <w:tcW w:w="1155" w:type="dxa"/>
            <w:tcBorders>
              <w:top w:val="nil"/>
              <w:left w:val="nil"/>
              <w:bottom w:val="nil"/>
              <w:right w:val="nil"/>
            </w:tcBorders>
            <w:tcMar>
              <w:top w:w="40" w:type="dxa"/>
              <w:left w:w="60" w:type="dxa"/>
              <w:bottom w:w="40" w:type="dxa"/>
              <w:right w:w="60" w:type="dxa"/>
            </w:tcMar>
          </w:tcPr>
          <w:p w14:paraId="1150D26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105.3–99.1</w:t>
            </w:r>
          </w:p>
        </w:tc>
        <w:tc>
          <w:tcPr>
            <w:tcW w:w="1080" w:type="dxa"/>
            <w:tcBorders>
              <w:top w:val="nil"/>
              <w:left w:val="nil"/>
              <w:bottom w:val="nil"/>
              <w:right w:val="nil"/>
            </w:tcBorders>
            <w:tcMar>
              <w:top w:w="40" w:type="dxa"/>
              <w:left w:w="60" w:type="dxa"/>
              <w:bottom w:w="40" w:type="dxa"/>
              <w:right w:w="60" w:type="dxa"/>
            </w:tcMar>
          </w:tcPr>
          <w:p w14:paraId="64A4D89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109.2–95.9</w:t>
            </w:r>
          </w:p>
        </w:tc>
        <w:tc>
          <w:tcPr>
            <w:tcW w:w="1080" w:type="dxa"/>
            <w:tcBorders>
              <w:top w:val="nil"/>
              <w:left w:val="nil"/>
              <w:bottom w:val="nil"/>
              <w:right w:val="nil"/>
            </w:tcBorders>
            <w:tcMar>
              <w:top w:w="40" w:type="dxa"/>
              <w:left w:w="60" w:type="dxa"/>
              <w:bottom w:w="40" w:type="dxa"/>
              <w:right w:w="60" w:type="dxa"/>
            </w:tcMar>
          </w:tcPr>
          <w:p w14:paraId="23150506"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102.4 ± 3.2</w:t>
            </w:r>
          </w:p>
        </w:tc>
        <w:tc>
          <w:tcPr>
            <w:tcW w:w="1605" w:type="dxa"/>
            <w:tcBorders>
              <w:top w:val="nil"/>
              <w:left w:val="nil"/>
              <w:bottom w:val="nil"/>
              <w:right w:val="nil"/>
            </w:tcBorders>
            <w:tcMar>
              <w:top w:w="40" w:type="dxa"/>
              <w:left w:w="60" w:type="dxa"/>
              <w:bottom w:w="40" w:type="dxa"/>
              <w:right w:w="60" w:type="dxa"/>
            </w:tcMar>
          </w:tcPr>
          <w:p w14:paraId="786E828E"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124.3</w:t>
            </w:r>
          </w:p>
        </w:tc>
        <w:tc>
          <w:tcPr>
            <w:tcW w:w="1290" w:type="dxa"/>
            <w:tcBorders>
              <w:top w:val="nil"/>
              <w:left w:val="nil"/>
              <w:bottom w:val="nil"/>
              <w:right w:val="nil"/>
            </w:tcBorders>
            <w:tcMar>
              <w:top w:w="40" w:type="dxa"/>
              <w:left w:w="60" w:type="dxa"/>
              <w:bottom w:w="40" w:type="dxa"/>
              <w:right w:w="60" w:type="dxa"/>
            </w:tcMar>
          </w:tcPr>
          <w:p w14:paraId="42937773"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4.9</w:t>
            </w:r>
          </w:p>
        </w:tc>
        <w:tc>
          <w:tcPr>
            <w:tcW w:w="1140" w:type="dxa"/>
            <w:tcBorders>
              <w:top w:val="nil"/>
              <w:left w:val="nil"/>
              <w:bottom w:val="nil"/>
              <w:right w:val="nil"/>
            </w:tcBorders>
            <w:tcMar>
              <w:top w:w="40" w:type="dxa"/>
              <w:left w:w="60" w:type="dxa"/>
              <w:bottom w:w="40" w:type="dxa"/>
              <w:right w:w="60" w:type="dxa"/>
            </w:tcMar>
          </w:tcPr>
          <w:p w14:paraId="2E5A45F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100.0</w:t>
            </w:r>
          </w:p>
        </w:tc>
      </w:tr>
      <w:tr w:rsidR="00F050A4" w:rsidRPr="009052E3" w14:paraId="3338B6FD"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7915C274" w14:textId="77777777" w:rsidR="00F050A4" w:rsidRPr="009052E3" w:rsidRDefault="00000000">
            <w:pPr>
              <w:spacing w:before="0" w:after="0" w:line="276" w:lineRule="auto"/>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410" w:type="dxa"/>
            <w:tcBorders>
              <w:top w:val="nil"/>
              <w:left w:val="nil"/>
              <w:bottom w:val="nil"/>
              <w:right w:val="nil"/>
            </w:tcBorders>
            <w:tcMar>
              <w:top w:w="40" w:type="dxa"/>
              <w:left w:w="60" w:type="dxa"/>
              <w:bottom w:w="40" w:type="dxa"/>
              <w:right w:w="60" w:type="dxa"/>
            </w:tcMar>
          </w:tcPr>
          <w:p w14:paraId="52D1C1E4"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AYB1-OSL02</w:t>
            </w:r>
          </w:p>
        </w:tc>
        <w:tc>
          <w:tcPr>
            <w:tcW w:w="1140" w:type="dxa"/>
            <w:tcBorders>
              <w:top w:val="nil"/>
              <w:left w:val="nil"/>
              <w:bottom w:val="nil"/>
              <w:right w:val="nil"/>
            </w:tcBorders>
            <w:tcMar>
              <w:top w:w="40" w:type="dxa"/>
              <w:left w:w="60" w:type="dxa"/>
              <w:bottom w:w="40" w:type="dxa"/>
              <w:right w:w="60" w:type="dxa"/>
            </w:tcMar>
          </w:tcPr>
          <w:p w14:paraId="54083B4B"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116.3–97.7</w:t>
            </w:r>
          </w:p>
        </w:tc>
        <w:tc>
          <w:tcPr>
            <w:tcW w:w="1080" w:type="dxa"/>
            <w:tcBorders>
              <w:top w:val="nil"/>
              <w:left w:val="nil"/>
              <w:bottom w:val="nil"/>
              <w:right w:val="nil"/>
            </w:tcBorders>
            <w:tcMar>
              <w:top w:w="40" w:type="dxa"/>
              <w:left w:w="60" w:type="dxa"/>
              <w:bottom w:w="40" w:type="dxa"/>
              <w:right w:w="60" w:type="dxa"/>
            </w:tcMar>
          </w:tcPr>
          <w:p w14:paraId="5AD7829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125.0–89.0</w:t>
            </w:r>
          </w:p>
        </w:tc>
        <w:tc>
          <w:tcPr>
            <w:tcW w:w="1080" w:type="dxa"/>
            <w:tcBorders>
              <w:top w:val="nil"/>
              <w:left w:val="nil"/>
              <w:bottom w:val="nil"/>
              <w:right w:val="nil"/>
            </w:tcBorders>
            <w:tcMar>
              <w:top w:w="40" w:type="dxa"/>
              <w:left w:w="60" w:type="dxa"/>
              <w:bottom w:w="40" w:type="dxa"/>
              <w:right w:w="60" w:type="dxa"/>
            </w:tcMar>
          </w:tcPr>
          <w:p w14:paraId="18B8B1BF"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107.0 ± 9.0</w:t>
            </w:r>
          </w:p>
        </w:tc>
        <w:tc>
          <w:tcPr>
            <w:tcW w:w="1155" w:type="dxa"/>
            <w:tcBorders>
              <w:top w:val="nil"/>
              <w:left w:val="nil"/>
              <w:bottom w:val="nil"/>
              <w:right w:val="nil"/>
            </w:tcBorders>
            <w:tcMar>
              <w:top w:w="40" w:type="dxa"/>
              <w:left w:w="60" w:type="dxa"/>
              <w:bottom w:w="40" w:type="dxa"/>
              <w:right w:w="60" w:type="dxa"/>
            </w:tcMar>
          </w:tcPr>
          <w:p w14:paraId="0087A14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105.4–99.2</w:t>
            </w:r>
          </w:p>
        </w:tc>
        <w:tc>
          <w:tcPr>
            <w:tcW w:w="1080" w:type="dxa"/>
            <w:tcBorders>
              <w:top w:val="nil"/>
              <w:left w:val="nil"/>
              <w:bottom w:val="nil"/>
              <w:right w:val="nil"/>
            </w:tcBorders>
            <w:tcMar>
              <w:top w:w="40" w:type="dxa"/>
              <w:left w:w="60" w:type="dxa"/>
              <w:bottom w:w="40" w:type="dxa"/>
              <w:right w:w="60" w:type="dxa"/>
            </w:tcMar>
          </w:tcPr>
          <w:p w14:paraId="6E43507F"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109.2–96.0</w:t>
            </w:r>
          </w:p>
        </w:tc>
        <w:tc>
          <w:tcPr>
            <w:tcW w:w="1080" w:type="dxa"/>
            <w:tcBorders>
              <w:top w:val="nil"/>
              <w:left w:val="nil"/>
              <w:bottom w:val="nil"/>
              <w:right w:val="nil"/>
            </w:tcBorders>
            <w:tcMar>
              <w:top w:w="40" w:type="dxa"/>
              <w:left w:w="60" w:type="dxa"/>
              <w:bottom w:w="40" w:type="dxa"/>
              <w:right w:w="60" w:type="dxa"/>
            </w:tcMar>
          </w:tcPr>
          <w:p w14:paraId="2774165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102.5 ± 3.2</w:t>
            </w:r>
          </w:p>
        </w:tc>
        <w:tc>
          <w:tcPr>
            <w:tcW w:w="1605" w:type="dxa"/>
            <w:tcBorders>
              <w:top w:val="nil"/>
              <w:left w:val="nil"/>
              <w:bottom w:val="nil"/>
              <w:right w:val="nil"/>
            </w:tcBorders>
            <w:tcMar>
              <w:top w:w="40" w:type="dxa"/>
              <w:left w:w="60" w:type="dxa"/>
              <w:bottom w:w="40" w:type="dxa"/>
              <w:right w:w="60" w:type="dxa"/>
            </w:tcMar>
          </w:tcPr>
          <w:p w14:paraId="2B89024F"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119.1</w:t>
            </w:r>
          </w:p>
        </w:tc>
        <w:tc>
          <w:tcPr>
            <w:tcW w:w="1290" w:type="dxa"/>
            <w:tcBorders>
              <w:top w:val="nil"/>
              <w:left w:val="nil"/>
              <w:bottom w:val="nil"/>
              <w:right w:val="nil"/>
            </w:tcBorders>
            <w:tcMar>
              <w:top w:w="40" w:type="dxa"/>
              <w:left w:w="60" w:type="dxa"/>
              <w:bottom w:w="40" w:type="dxa"/>
              <w:right w:w="60" w:type="dxa"/>
            </w:tcMar>
          </w:tcPr>
          <w:p w14:paraId="422A653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4.9</w:t>
            </w:r>
          </w:p>
        </w:tc>
        <w:tc>
          <w:tcPr>
            <w:tcW w:w="1140" w:type="dxa"/>
            <w:tcBorders>
              <w:top w:val="nil"/>
              <w:left w:val="nil"/>
              <w:bottom w:val="nil"/>
              <w:right w:val="nil"/>
            </w:tcBorders>
            <w:tcMar>
              <w:top w:w="40" w:type="dxa"/>
              <w:left w:w="60" w:type="dxa"/>
              <w:bottom w:w="40" w:type="dxa"/>
              <w:right w:w="60" w:type="dxa"/>
            </w:tcMar>
          </w:tcPr>
          <w:p w14:paraId="6F79EAFC"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100.0</w:t>
            </w:r>
          </w:p>
        </w:tc>
      </w:tr>
      <w:tr w:rsidR="00F050A4" w:rsidRPr="009052E3" w14:paraId="068BD6BD"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21D0E1E7" w14:textId="77777777" w:rsidR="00F050A4" w:rsidRPr="009052E3" w:rsidRDefault="00000000">
            <w:pPr>
              <w:spacing w:before="0" w:after="0" w:line="276" w:lineRule="auto"/>
              <w:rPr>
                <w:rFonts w:ascii="Arial" w:eastAsia="Arial" w:hAnsi="Arial" w:cs="Arial"/>
                <w:sz w:val="18"/>
                <w:szCs w:val="18"/>
                <w:lang w:val="en-GB"/>
              </w:rPr>
            </w:pPr>
            <w:r w:rsidRPr="009052E3">
              <w:rPr>
                <w:rFonts w:ascii="Arial" w:eastAsia="Arial" w:hAnsi="Arial" w:cs="Arial"/>
                <w:sz w:val="18"/>
                <w:szCs w:val="18"/>
                <w:lang w:val="en-GB"/>
              </w:rPr>
              <w:t>Start Dhofar Nubian</w:t>
            </w:r>
          </w:p>
        </w:tc>
        <w:tc>
          <w:tcPr>
            <w:tcW w:w="1410" w:type="dxa"/>
            <w:tcBorders>
              <w:top w:val="nil"/>
              <w:left w:val="nil"/>
              <w:bottom w:val="nil"/>
              <w:right w:val="nil"/>
            </w:tcBorders>
            <w:tcMar>
              <w:top w:w="40" w:type="dxa"/>
              <w:left w:w="60" w:type="dxa"/>
              <w:bottom w:w="40" w:type="dxa"/>
              <w:right w:w="60" w:type="dxa"/>
            </w:tcMar>
          </w:tcPr>
          <w:p w14:paraId="65771429"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140" w:type="dxa"/>
            <w:tcBorders>
              <w:top w:val="nil"/>
              <w:left w:val="nil"/>
              <w:bottom w:val="nil"/>
              <w:right w:val="nil"/>
            </w:tcBorders>
            <w:tcMar>
              <w:top w:w="40" w:type="dxa"/>
              <w:left w:w="60" w:type="dxa"/>
              <w:bottom w:w="40" w:type="dxa"/>
              <w:right w:w="60" w:type="dxa"/>
            </w:tcMar>
          </w:tcPr>
          <w:p w14:paraId="244D6068"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80" w:type="dxa"/>
            <w:tcBorders>
              <w:top w:val="nil"/>
              <w:left w:val="nil"/>
              <w:bottom w:val="nil"/>
              <w:right w:val="nil"/>
            </w:tcBorders>
            <w:tcMar>
              <w:top w:w="40" w:type="dxa"/>
              <w:left w:w="60" w:type="dxa"/>
              <w:bottom w:w="40" w:type="dxa"/>
              <w:right w:w="60" w:type="dxa"/>
            </w:tcMar>
          </w:tcPr>
          <w:p w14:paraId="477844C1"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080" w:type="dxa"/>
            <w:tcBorders>
              <w:top w:val="nil"/>
              <w:left w:val="nil"/>
              <w:bottom w:val="nil"/>
              <w:right w:val="nil"/>
            </w:tcBorders>
            <w:tcMar>
              <w:top w:w="40" w:type="dxa"/>
              <w:left w:w="60" w:type="dxa"/>
              <w:bottom w:w="40" w:type="dxa"/>
              <w:right w:w="60" w:type="dxa"/>
            </w:tcMar>
          </w:tcPr>
          <w:p w14:paraId="6BF28B2F"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155" w:type="dxa"/>
            <w:tcBorders>
              <w:top w:val="nil"/>
              <w:left w:val="nil"/>
              <w:bottom w:val="nil"/>
              <w:right w:val="nil"/>
            </w:tcBorders>
            <w:tcMar>
              <w:top w:w="40" w:type="dxa"/>
              <w:left w:w="60" w:type="dxa"/>
              <w:bottom w:w="40" w:type="dxa"/>
              <w:right w:w="60" w:type="dxa"/>
            </w:tcMar>
          </w:tcPr>
          <w:p w14:paraId="52D27991"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108.0–101.3</w:t>
            </w:r>
          </w:p>
        </w:tc>
        <w:tc>
          <w:tcPr>
            <w:tcW w:w="1080" w:type="dxa"/>
            <w:tcBorders>
              <w:top w:val="nil"/>
              <w:left w:val="nil"/>
              <w:bottom w:val="nil"/>
              <w:right w:val="nil"/>
            </w:tcBorders>
            <w:tcMar>
              <w:top w:w="40" w:type="dxa"/>
              <w:left w:w="60" w:type="dxa"/>
              <w:bottom w:w="40" w:type="dxa"/>
              <w:right w:w="60" w:type="dxa"/>
            </w:tcMar>
          </w:tcPr>
          <w:p w14:paraId="6F8E944D"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113.2–99.0</w:t>
            </w:r>
          </w:p>
        </w:tc>
        <w:tc>
          <w:tcPr>
            <w:tcW w:w="1080" w:type="dxa"/>
            <w:tcBorders>
              <w:top w:val="nil"/>
              <w:left w:val="nil"/>
              <w:bottom w:val="nil"/>
              <w:right w:val="nil"/>
            </w:tcBorders>
            <w:tcMar>
              <w:top w:w="40" w:type="dxa"/>
              <w:left w:w="60" w:type="dxa"/>
              <w:bottom w:w="40" w:type="dxa"/>
              <w:right w:w="60" w:type="dxa"/>
            </w:tcMar>
          </w:tcPr>
          <w:p w14:paraId="4BDC4C0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105.5 ± 3.7</w:t>
            </w:r>
          </w:p>
        </w:tc>
        <w:tc>
          <w:tcPr>
            <w:tcW w:w="1605" w:type="dxa"/>
            <w:tcBorders>
              <w:top w:val="nil"/>
              <w:left w:val="nil"/>
              <w:bottom w:val="nil"/>
              <w:right w:val="nil"/>
            </w:tcBorders>
            <w:tcMar>
              <w:top w:w="40" w:type="dxa"/>
              <w:left w:w="60" w:type="dxa"/>
              <w:bottom w:w="40" w:type="dxa"/>
              <w:right w:w="60" w:type="dxa"/>
            </w:tcMar>
          </w:tcPr>
          <w:p w14:paraId="5D5C89C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290" w:type="dxa"/>
            <w:tcBorders>
              <w:top w:val="nil"/>
              <w:left w:val="nil"/>
              <w:bottom w:val="nil"/>
              <w:right w:val="nil"/>
            </w:tcBorders>
            <w:tcMar>
              <w:top w:w="40" w:type="dxa"/>
              <w:left w:w="60" w:type="dxa"/>
              <w:bottom w:w="40" w:type="dxa"/>
              <w:right w:w="60" w:type="dxa"/>
            </w:tcMar>
          </w:tcPr>
          <w:p w14:paraId="421E2860"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 xml:space="preserve"> </w:t>
            </w:r>
          </w:p>
        </w:tc>
        <w:tc>
          <w:tcPr>
            <w:tcW w:w="1140" w:type="dxa"/>
            <w:tcBorders>
              <w:top w:val="nil"/>
              <w:left w:val="nil"/>
              <w:bottom w:val="nil"/>
              <w:right w:val="nil"/>
            </w:tcBorders>
            <w:tcMar>
              <w:top w:w="40" w:type="dxa"/>
              <w:left w:w="60" w:type="dxa"/>
              <w:bottom w:w="40" w:type="dxa"/>
              <w:right w:w="60" w:type="dxa"/>
            </w:tcMar>
          </w:tcPr>
          <w:p w14:paraId="19FFD49A"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96.6</w:t>
            </w:r>
          </w:p>
        </w:tc>
      </w:tr>
      <w:tr w:rsidR="00F050A4" w:rsidRPr="009052E3" w14:paraId="522B064F" w14:textId="77777777" w:rsidTr="005667C1">
        <w:trPr>
          <w:trHeight w:val="20"/>
        </w:trPr>
        <w:tc>
          <w:tcPr>
            <w:tcW w:w="1830" w:type="dxa"/>
            <w:tcBorders>
              <w:top w:val="nil"/>
              <w:left w:val="nil"/>
              <w:bottom w:val="nil"/>
              <w:right w:val="nil"/>
            </w:tcBorders>
            <w:tcMar>
              <w:top w:w="40" w:type="dxa"/>
              <w:left w:w="60" w:type="dxa"/>
              <w:bottom w:w="40" w:type="dxa"/>
              <w:right w:w="60" w:type="dxa"/>
            </w:tcMar>
          </w:tcPr>
          <w:p w14:paraId="3DB9CC61" w14:textId="77777777" w:rsidR="00F050A4" w:rsidRPr="009052E3" w:rsidRDefault="00F050A4">
            <w:pPr>
              <w:spacing w:before="0" w:after="0" w:line="276" w:lineRule="auto"/>
              <w:rPr>
                <w:rFonts w:ascii="Arial" w:eastAsia="Arial" w:hAnsi="Arial" w:cs="Arial"/>
                <w:i/>
                <w:iCs/>
                <w:sz w:val="18"/>
                <w:szCs w:val="18"/>
                <w:lang w:val="en-GB"/>
              </w:rPr>
            </w:pPr>
          </w:p>
        </w:tc>
        <w:tc>
          <w:tcPr>
            <w:tcW w:w="1410" w:type="dxa"/>
            <w:tcBorders>
              <w:top w:val="nil"/>
              <w:left w:val="nil"/>
              <w:bottom w:val="nil"/>
              <w:right w:val="nil"/>
            </w:tcBorders>
            <w:tcMar>
              <w:top w:w="40" w:type="dxa"/>
              <w:left w:w="60" w:type="dxa"/>
              <w:bottom w:w="40" w:type="dxa"/>
              <w:right w:w="60" w:type="dxa"/>
            </w:tcMar>
          </w:tcPr>
          <w:p w14:paraId="1BE2762A" w14:textId="77777777" w:rsidR="00F050A4" w:rsidRPr="009052E3" w:rsidRDefault="00F050A4">
            <w:pPr>
              <w:spacing w:before="0" w:after="0" w:line="276" w:lineRule="auto"/>
              <w:jc w:val="center"/>
              <w:rPr>
                <w:rFonts w:ascii="Arial" w:eastAsia="Arial" w:hAnsi="Arial" w:cs="Arial"/>
                <w:sz w:val="18"/>
                <w:szCs w:val="18"/>
                <w:lang w:val="en-GB"/>
              </w:rPr>
            </w:pPr>
          </w:p>
        </w:tc>
        <w:tc>
          <w:tcPr>
            <w:tcW w:w="1140" w:type="dxa"/>
            <w:tcBorders>
              <w:top w:val="nil"/>
              <w:left w:val="nil"/>
              <w:bottom w:val="nil"/>
              <w:right w:val="nil"/>
            </w:tcBorders>
            <w:tcMar>
              <w:top w:w="40" w:type="dxa"/>
              <w:left w:w="60" w:type="dxa"/>
              <w:bottom w:w="40" w:type="dxa"/>
              <w:right w:w="60" w:type="dxa"/>
            </w:tcMar>
          </w:tcPr>
          <w:p w14:paraId="59DBE353" w14:textId="77777777" w:rsidR="00F050A4" w:rsidRPr="009052E3" w:rsidRDefault="00F050A4">
            <w:pPr>
              <w:spacing w:before="0" w:after="0" w:line="276" w:lineRule="auto"/>
              <w:jc w:val="center"/>
              <w:rPr>
                <w:rFonts w:ascii="Arial" w:eastAsia="Arial" w:hAnsi="Arial" w:cs="Arial"/>
                <w:sz w:val="18"/>
                <w:szCs w:val="18"/>
                <w:lang w:val="en-GB"/>
              </w:rPr>
            </w:pPr>
          </w:p>
        </w:tc>
        <w:tc>
          <w:tcPr>
            <w:tcW w:w="1080" w:type="dxa"/>
            <w:tcBorders>
              <w:top w:val="nil"/>
              <w:left w:val="nil"/>
              <w:bottom w:val="nil"/>
              <w:right w:val="nil"/>
            </w:tcBorders>
            <w:tcMar>
              <w:top w:w="40" w:type="dxa"/>
              <w:left w:w="60" w:type="dxa"/>
              <w:bottom w:w="40" w:type="dxa"/>
              <w:right w:w="60" w:type="dxa"/>
            </w:tcMar>
          </w:tcPr>
          <w:p w14:paraId="63ACDE96" w14:textId="77777777" w:rsidR="00F050A4" w:rsidRPr="009052E3" w:rsidRDefault="00F050A4">
            <w:pPr>
              <w:spacing w:before="0" w:after="0" w:line="276" w:lineRule="auto"/>
              <w:jc w:val="center"/>
              <w:rPr>
                <w:rFonts w:ascii="Arial" w:eastAsia="Arial" w:hAnsi="Arial" w:cs="Arial"/>
                <w:sz w:val="18"/>
                <w:szCs w:val="18"/>
                <w:lang w:val="en-GB"/>
              </w:rPr>
            </w:pPr>
          </w:p>
        </w:tc>
        <w:tc>
          <w:tcPr>
            <w:tcW w:w="1080" w:type="dxa"/>
            <w:tcBorders>
              <w:top w:val="nil"/>
              <w:left w:val="nil"/>
              <w:bottom w:val="nil"/>
              <w:right w:val="nil"/>
            </w:tcBorders>
            <w:tcMar>
              <w:top w:w="40" w:type="dxa"/>
              <w:left w:w="60" w:type="dxa"/>
              <w:bottom w:w="40" w:type="dxa"/>
              <w:right w:w="60" w:type="dxa"/>
            </w:tcMar>
          </w:tcPr>
          <w:p w14:paraId="79E40EDC" w14:textId="77777777" w:rsidR="00F050A4" w:rsidRPr="009052E3" w:rsidRDefault="00F050A4">
            <w:pPr>
              <w:spacing w:before="0" w:after="0" w:line="276" w:lineRule="auto"/>
              <w:jc w:val="center"/>
              <w:rPr>
                <w:rFonts w:ascii="Arial" w:eastAsia="Arial" w:hAnsi="Arial" w:cs="Arial"/>
                <w:sz w:val="18"/>
                <w:szCs w:val="18"/>
                <w:lang w:val="en-GB"/>
              </w:rPr>
            </w:pPr>
          </w:p>
        </w:tc>
        <w:tc>
          <w:tcPr>
            <w:tcW w:w="1155" w:type="dxa"/>
            <w:tcBorders>
              <w:top w:val="nil"/>
              <w:left w:val="nil"/>
              <w:bottom w:val="nil"/>
              <w:right w:val="nil"/>
            </w:tcBorders>
            <w:tcMar>
              <w:top w:w="40" w:type="dxa"/>
              <w:left w:w="60" w:type="dxa"/>
              <w:bottom w:w="40" w:type="dxa"/>
              <w:right w:w="60" w:type="dxa"/>
            </w:tcMar>
          </w:tcPr>
          <w:p w14:paraId="3D1AFD1E" w14:textId="77777777" w:rsidR="00F050A4" w:rsidRPr="009052E3" w:rsidRDefault="00F050A4">
            <w:pPr>
              <w:spacing w:before="0" w:after="0" w:line="276" w:lineRule="auto"/>
              <w:jc w:val="center"/>
              <w:rPr>
                <w:rFonts w:ascii="Arial" w:eastAsia="Arial" w:hAnsi="Arial" w:cs="Arial"/>
                <w:i/>
                <w:iCs/>
                <w:sz w:val="18"/>
                <w:szCs w:val="18"/>
                <w:lang w:val="en-GB"/>
              </w:rPr>
            </w:pPr>
          </w:p>
        </w:tc>
        <w:tc>
          <w:tcPr>
            <w:tcW w:w="1080" w:type="dxa"/>
            <w:tcBorders>
              <w:top w:val="nil"/>
              <w:left w:val="nil"/>
              <w:bottom w:val="nil"/>
              <w:right w:val="nil"/>
            </w:tcBorders>
            <w:tcMar>
              <w:top w:w="40" w:type="dxa"/>
              <w:left w:w="60" w:type="dxa"/>
              <w:bottom w:w="40" w:type="dxa"/>
              <w:right w:w="60" w:type="dxa"/>
            </w:tcMar>
          </w:tcPr>
          <w:p w14:paraId="4F6D30A7" w14:textId="77777777" w:rsidR="00F050A4" w:rsidRPr="009052E3" w:rsidRDefault="00F050A4">
            <w:pPr>
              <w:spacing w:before="0" w:after="0" w:line="276" w:lineRule="auto"/>
              <w:jc w:val="center"/>
              <w:rPr>
                <w:rFonts w:ascii="Arial" w:eastAsia="Arial" w:hAnsi="Arial" w:cs="Arial"/>
                <w:i/>
                <w:iCs/>
                <w:sz w:val="18"/>
                <w:szCs w:val="18"/>
                <w:lang w:val="en-GB"/>
              </w:rPr>
            </w:pPr>
          </w:p>
        </w:tc>
        <w:tc>
          <w:tcPr>
            <w:tcW w:w="1080" w:type="dxa"/>
            <w:tcBorders>
              <w:top w:val="nil"/>
              <w:left w:val="nil"/>
              <w:bottom w:val="nil"/>
              <w:right w:val="nil"/>
            </w:tcBorders>
            <w:tcMar>
              <w:top w:w="40" w:type="dxa"/>
              <w:left w:w="60" w:type="dxa"/>
              <w:bottom w:w="40" w:type="dxa"/>
              <w:right w:w="60" w:type="dxa"/>
            </w:tcMar>
          </w:tcPr>
          <w:p w14:paraId="2AF05ED2" w14:textId="77777777" w:rsidR="00F050A4" w:rsidRPr="009052E3" w:rsidRDefault="00F050A4">
            <w:pPr>
              <w:spacing w:before="0" w:after="0" w:line="276" w:lineRule="auto"/>
              <w:jc w:val="center"/>
              <w:rPr>
                <w:rFonts w:ascii="Arial" w:eastAsia="Arial" w:hAnsi="Arial" w:cs="Arial"/>
                <w:i/>
                <w:iCs/>
                <w:sz w:val="18"/>
                <w:szCs w:val="18"/>
                <w:lang w:val="en-GB"/>
              </w:rPr>
            </w:pPr>
          </w:p>
        </w:tc>
        <w:tc>
          <w:tcPr>
            <w:tcW w:w="1605" w:type="dxa"/>
            <w:tcBorders>
              <w:top w:val="nil"/>
              <w:left w:val="nil"/>
              <w:bottom w:val="nil"/>
              <w:right w:val="nil"/>
            </w:tcBorders>
            <w:tcMar>
              <w:top w:w="40" w:type="dxa"/>
              <w:left w:w="60" w:type="dxa"/>
              <w:bottom w:w="40" w:type="dxa"/>
              <w:right w:w="60" w:type="dxa"/>
            </w:tcMar>
          </w:tcPr>
          <w:p w14:paraId="62726432"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A</w:t>
            </w:r>
            <w:r w:rsidRPr="009052E3">
              <w:rPr>
                <w:rFonts w:ascii="Arial" w:eastAsia="Arial" w:hAnsi="Arial" w:cs="Arial"/>
                <w:sz w:val="18"/>
                <w:szCs w:val="18"/>
                <w:vertAlign w:val="subscript"/>
                <w:lang w:val="en-GB"/>
              </w:rPr>
              <w:t>model</w:t>
            </w:r>
            <w:r w:rsidRPr="009052E3">
              <w:rPr>
                <w:rFonts w:ascii="Arial" w:eastAsia="Arial" w:hAnsi="Arial" w:cs="Arial"/>
                <w:sz w:val="18"/>
                <w:szCs w:val="18"/>
                <w:lang w:val="en-GB"/>
              </w:rPr>
              <w:t xml:space="preserve"> = 156.8</w:t>
            </w:r>
          </w:p>
        </w:tc>
        <w:tc>
          <w:tcPr>
            <w:tcW w:w="1290" w:type="dxa"/>
            <w:tcBorders>
              <w:top w:val="nil"/>
              <w:left w:val="nil"/>
              <w:bottom w:val="nil"/>
              <w:right w:val="nil"/>
            </w:tcBorders>
            <w:tcMar>
              <w:top w:w="40" w:type="dxa"/>
              <w:left w:w="60" w:type="dxa"/>
              <w:bottom w:w="40" w:type="dxa"/>
              <w:right w:w="60" w:type="dxa"/>
            </w:tcMar>
          </w:tcPr>
          <w:p w14:paraId="597ABE0F" w14:textId="77777777" w:rsidR="00F050A4" w:rsidRPr="009052E3" w:rsidRDefault="00F050A4">
            <w:pPr>
              <w:spacing w:before="0" w:after="0" w:line="276" w:lineRule="auto"/>
              <w:jc w:val="center"/>
              <w:rPr>
                <w:rFonts w:ascii="Arial" w:eastAsia="Arial" w:hAnsi="Arial" w:cs="Arial"/>
                <w:sz w:val="18"/>
                <w:szCs w:val="18"/>
                <w:lang w:val="en-GB"/>
              </w:rPr>
            </w:pPr>
          </w:p>
        </w:tc>
        <w:tc>
          <w:tcPr>
            <w:tcW w:w="1140" w:type="dxa"/>
            <w:tcBorders>
              <w:top w:val="nil"/>
              <w:left w:val="nil"/>
              <w:bottom w:val="nil"/>
              <w:right w:val="nil"/>
            </w:tcBorders>
            <w:tcMar>
              <w:top w:w="40" w:type="dxa"/>
              <w:left w:w="60" w:type="dxa"/>
              <w:bottom w:w="40" w:type="dxa"/>
              <w:right w:w="60" w:type="dxa"/>
            </w:tcMar>
          </w:tcPr>
          <w:p w14:paraId="54DA34DE" w14:textId="77777777" w:rsidR="00F050A4" w:rsidRPr="009052E3" w:rsidRDefault="00F050A4">
            <w:pPr>
              <w:spacing w:before="0" w:after="0" w:line="276" w:lineRule="auto"/>
              <w:jc w:val="center"/>
              <w:rPr>
                <w:rFonts w:ascii="Arial" w:eastAsia="Arial" w:hAnsi="Arial" w:cs="Arial"/>
                <w:i/>
                <w:iCs/>
                <w:sz w:val="18"/>
                <w:szCs w:val="18"/>
                <w:lang w:val="en-GB"/>
              </w:rPr>
            </w:pPr>
          </w:p>
        </w:tc>
      </w:tr>
      <w:tr w:rsidR="00F050A4" w:rsidRPr="009052E3" w14:paraId="295C5D8C" w14:textId="77777777" w:rsidTr="005667C1">
        <w:trPr>
          <w:trHeight w:val="20"/>
        </w:trPr>
        <w:tc>
          <w:tcPr>
            <w:tcW w:w="1830" w:type="dxa"/>
            <w:tcBorders>
              <w:top w:val="nil"/>
              <w:left w:val="nil"/>
              <w:bottom w:val="single" w:sz="4" w:space="0" w:color="000000"/>
              <w:right w:val="nil"/>
            </w:tcBorders>
            <w:tcMar>
              <w:top w:w="40" w:type="dxa"/>
              <w:left w:w="60" w:type="dxa"/>
              <w:bottom w:w="40" w:type="dxa"/>
              <w:right w:w="60" w:type="dxa"/>
            </w:tcMar>
          </w:tcPr>
          <w:p w14:paraId="579DE07C" w14:textId="77777777" w:rsidR="00F050A4" w:rsidRPr="009052E3" w:rsidRDefault="00F050A4">
            <w:pPr>
              <w:spacing w:before="0" w:after="0" w:line="276" w:lineRule="auto"/>
              <w:rPr>
                <w:rFonts w:ascii="Arial" w:eastAsia="Arial" w:hAnsi="Arial" w:cs="Arial"/>
                <w:i/>
                <w:iCs/>
                <w:sz w:val="18"/>
                <w:szCs w:val="18"/>
                <w:lang w:val="en-GB"/>
              </w:rPr>
            </w:pPr>
          </w:p>
        </w:tc>
        <w:tc>
          <w:tcPr>
            <w:tcW w:w="1410" w:type="dxa"/>
            <w:tcBorders>
              <w:top w:val="nil"/>
              <w:left w:val="nil"/>
              <w:bottom w:val="single" w:sz="4" w:space="0" w:color="000000"/>
              <w:right w:val="nil"/>
            </w:tcBorders>
            <w:tcMar>
              <w:top w:w="40" w:type="dxa"/>
              <w:left w:w="60" w:type="dxa"/>
              <w:bottom w:w="40" w:type="dxa"/>
              <w:right w:w="60" w:type="dxa"/>
            </w:tcMar>
          </w:tcPr>
          <w:p w14:paraId="5EB9E271" w14:textId="77777777" w:rsidR="00F050A4" w:rsidRPr="009052E3" w:rsidRDefault="00F050A4">
            <w:pPr>
              <w:spacing w:before="0" w:after="0" w:line="276" w:lineRule="auto"/>
              <w:jc w:val="center"/>
              <w:rPr>
                <w:rFonts w:ascii="Arial" w:eastAsia="Arial" w:hAnsi="Arial" w:cs="Arial"/>
                <w:sz w:val="18"/>
                <w:szCs w:val="18"/>
                <w:lang w:val="en-GB"/>
              </w:rPr>
            </w:pPr>
          </w:p>
        </w:tc>
        <w:tc>
          <w:tcPr>
            <w:tcW w:w="1140" w:type="dxa"/>
            <w:tcBorders>
              <w:top w:val="nil"/>
              <w:left w:val="nil"/>
              <w:bottom w:val="single" w:sz="4" w:space="0" w:color="000000"/>
              <w:right w:val="nil"/>
            </w:tcBorders>
            <w:tcMar>
              <w:top w:w="40" w:type="dxa"/>
              <w:left w:w="60" w:type="dxa"/>
              <w:bottom w:w="40" w:type="dxa"/>
              <w:right w:w="60" w:type="dxa"/>
            </w:tcMar>
          </w:tcPr>
          <w:p w14:paraId="1C30EA63" w14:textId="77777777" w:rsidR="00F050A4" w:rsidRPr="009052E3" w:rsidRDefault="00F050A4">
            <w:pPr>
              <w:spacing w:before="0" w:after="0" w:line="276" w:lineRule="auto"/>
              <w:jc w:val="center"/>
              <w:rPr>
                <w:rFonts w:ascii="Arial" w:eastAsia="Arial" w:hAnsi="Arial" w:cs="Arial"/>
                <w:sz w:val="18"/>
                <w:szCs w:val="18"/>
                <w:lang w:val="en-GB"/>
              </w:rPr>
            </w:pPr>
          </w:p>
        </w:tc>
        <w:tc>
          <w:tcPr>
            <w:tcW w:w="1080" w:type="dxa"/>
            <w:tcBorders>
              <w:top w:val="nil"/>
              <w:left w:val="nil"/>
              <w:bottom w:val="single" w:sz="4" w:space="0" w:color="000000"/>
              <w:right w:val="nil"/>
            </w:tcBorders>
            <w:tcMar>
              <w:top w:w="40" w:type="dxa"/>
              <w:left w:w="60" w:type="dxa"/>
              <w:bottom w:w="40" w:type="dxa"/>
              <w:right w:w="60" w:type="dxa"/>
            </w:tcMar>
          </w:tcPr>
          <w:p w14:paraId="1B9C8992" w14:textId="77777777" w:rsidR="00F050A4" w:rsidRPr="009052E3" w:rsidRDefault="00F050A4">
            <w:pPr>
              <w:spacing w:before="0" w:after="0" w:line="276" w:lineRule="auto"/>
              <w:jc w:val="center"/>
              <w:rPr>
                <w:rFonts w:ascii="Arial" w:eastAsia="Arial" w:hAnsi="Arial" w:cs="Arial"/>
                <w:sz w:val="18"/>
                <w:szCs w:val="18"/>
                <w:lang w:val="en-GB"/>
              </w:rPr>
            </w:pPr>
          </w:p>
        </w:tc>
        <w:tc>
          <w:tcPr>
            <w:tcW w:w="1080" w:type="dxa"/>
            <w:tcBorders>
              <w:top w:val="nil"/>
              <w:left w:val="nil"/>
              <w:bottom w:val="single" w:sz="4" w:space="0" w:color="000000"/>
              <w:right w:val="nil"/>
            </w:tcBorders>
            <w:tcMar>
              <w:top w:w="40" w:type="dxa"/>
              <w:left w:w="60" w:type="dxa"/>
              <w:bottom w:w="40" w:type="dxa"/>
              <w:right w:w="60" w:type="dxa"/>
            </w:tcMar>
          </w:tcPr>
          <w:p w14:paraId="5F5662F4" w14:textId="77777777" w:rsidR="00F050A4" w:rsidRPr="009052E3" w:rsidRDefault="00F050A4">
            <w:pPr>
              <w:spacing w:before="0" w:after="0" w:line="276" w:lineRule="auto"/>
              <w:jc w:val="center"/>
              <w:rPr>
                <w:rFonts w:ascii="Arial" w:eastAsia="Arial" w:hAnsi="Arial" w:cs="Arial"/>
                <w:sz w:val="18"/>
                <w:szCs w:val="18"/>
                <w:lang w:val="en-GB"/>
              </w:rPr>
            </w:pPr>
          </w:p>
        </w:tc>
        <w:tc>
          <w:tcPr>
            <w:tcW w:w="1155" w:type="dxa"/>
            <w:tcBorders>
              <w:top w:val="nil"/>
              <w:left w:val="nil"/>
              <w:bottom w:val="single" w:sz="4" w:space="0" w:color="000000"/>
              <w:right w:val="nil"/>
            </w:tcBorders>
            <w:tcMar>
              <w:top w:w="40" w:type="dxa"/>
              <w:left w:w="60" w:type="dxa"/>
              <w:bottom w:w="40" w:type="dxa"/>
              <w:right w:w="60" w:type="dxa"/>
            </w:tcMar>
          </w:tcPr>
          <w:p w14:paraId="101F1E55" w14:textId="77777777" w:rsidR="00F050A4" w:rsidRPr="009052E3" w:rsidRDefault="00F050A4">
            <w:pPr>
              <w:spacing w:before="0" w:after="0" w:line="276" w:lineRule="auto"/>
              <w:jc w:val="center"/>
              <w:rPr>
                <w:rFonts w:ascii="Arial" w:eastAsia="Arial" w:hAnsi="Arial" w:cs="Arial"/>
                <w:i/>
                <w:iCs/>
                <w:sz w:val="18"/>
                <w:szCs w:val="18"/>
                <w:lang w:val="en-GB"/>
              </w:rPr>
            </w:pPr>
          </w:p>
        </w:tc>
        <w:tc>
          <w:tcPr>
            <w:tcW w:w="1080" w:type="dxa"/>
            <w:tcBorders>
              <w:top w:val="nil"/>
              <w:left w:val="nil"/>
              <w:bottom w:val="single" w:sz="4" w:space="0" w:color="000000"/>
              <w:right w:val="nil"/>
            </w:tcBorders>
            <w:tcMar>
              <w:top w:w="40" w:type="dxa"/>
              <w:left w:w="60" w:type="dxa"/>
              <w:bottom w:w="40" w:type="dxa"/>
              <w:right w:w="60" w:type="dxa"/>
            </w:tcMar>
          </w:tcPr>
          <w:p w14:paraId="14DB67BE" w14:textId="77777777" w:rsidR="00F050A4" w:rsidRPr="009052E3" w:rsidRDefault="00F050A4">
            <w:pPr>
              <w:spacing w:before="0" w:after="0" w:line="276" w:lineRule="auto"/>
              <w:jc w:val="center"/>
              <w:rPr>
                <w:rFonts w:ascii="Arial" w:eastAsia="Arial" w:hAnsi="Arial" w:cs="Arial"/>
                <w:i/>
                <w:iCs/>
                <w:sz w:val="18"/>
                <w:szCs w:val="18"/>
                <w:lang w:val="en-GB"/>
              </w:rPr>
            </w:pPr>
          </w:p>
        </w:tc>
        <w:tc>
          <w:tcPr>
            <w:tcW w:w="1080" w:type="dxa"/>
            <w:tcBorders>
              <w:top w:val="nil"/>
              <w:left w:val="nil"/>
              <w:bottom w:val="single" w:sz="4" w:space="0" w:color="000000"/>
              <w:right w:val="nil"/>
            </w:tcBorders>
            <w:tcMar>
              <w:top w:w="40" w:type="dxa"/>
              <w:left w:w="60" w:type="dxa"/>
              <w:bottom w:w="40" w:type="dxa"/>
              <w:right w:w="60" w:type="dxa"/>
            </w:tcMar>
          </w:tcPr>
          <w:p w14:paraId="402794BA" w14:textId="77777777" w:rsidR="00F050A4" w:rsidRPr="009052E3" w:rsidRDefault="00F050A4">
            <w:pPr>
              <w:spacing w:before="0" w:after="0" w:line="276" w:lineRule="auto"/>
              <w:jc w:val="center"/>
              <w:rPr>
                <w:rFonts w:ascii="Arial" w:eastAsia="Arial" w:hAnsi="Arial" w:cs="Arial"/>
                <w:i/>
                <w:iCs/>
                <w:sz w:val="18"/>
                <w:szCs w:val="18"/>
                <w:lang w:val="en-GB"/>
              </w:rPr>
            </w:pPr>
          </w:p>
        </w:tc>
        <w:tc>
          <w:tcPr>
            <w:tcW w:w="1605" w:type="dxa"/>
            <w:tcBorders>
              <w:top w:val="nil"/>
              <w:left w:val="nil"/>
              <w:bottom w:val="single" w:sz="4" w:space="0" w:color="000000"/>
              <w:right w:val="nil"/>
            </w:tcBorders>
            <w:tcMar>
              <w:top w:w="40" w:type="dxa"/>
              <w:left w:w="60" w:type="dxa"/>
              <w:bottom w:w="40" w:type="dxa"/>
              <w:right w:w="60" w:type="dxa"/>
            </w:tcMar>
          </w:tcPr>
          <w:p w14:paraId="49817FF5" w14:textId="77777777" w:rsidR="00F050A4" w:rsidRPr="009052E3" w:rsidRDefault="00000000">
            <w:pPr>
              <w:spacing w:before="0" w:after="0" w:line="276" w:lineRule="auto"/>
              <w:jc w:val="center"/>
              <w:rPr>
                <w:rFonts w:ascii="Arial" w:eastAsia="Arial" w:hAnsi="Arial" w:cs="Arial"/>
                <w:sz w:val="18"/>
                <w:szCs w:val="18"/>
                <w:lang w:val="en-GB"/>
              </w:rPr>
            </w:pPr>
            <w:r w:rsidRPr="009052E3">
              <w:rPr>
                <w:rFonts w:ascii="Arial" w:eastAsia="Arial" w:hAnsi="Arial" w:cs="Arial"/>
                <w:sz w:val="18"/>
                <w:szCs w:val="18"/>
                <w:lang w:val="en-GB"/>
              </w:rPr>
              <w:t>A</w:t>
            </w:r>
            <w:r w:rsidRPr="009052E3">
              <w:rPr>
                <w:rFonts w:ascii="Arial" w:eastAsia="Arial" w:hAnsi="Arial" w:cs="Arial"/>
                <w:sz w:val="18"/>
                <w:szCs w:val="18"/>
                <w:vertAlign w:val="subscript"/>
                <w:lang w:val="en-GB"/>
              </w:rPr>
              <w:t>overall</w:t>
            </w:r>
            <w:r w:rsidRPr="009052E3">
              <w:rPr>
                <w:rFonts w:ascii="Arial" w:eastAsia="Arial" w:hAnsi="Arial" w:cs="Arial"/>
                <w:sz w:val="18"/>
                <w:szCs w:val="18"/>
                <w:lang w:val="en-GB"/>
              </w:rPr>
              <w:t xml:space="preserve"> = 157.2</w:t>
            </w:r>
          </w:p>
        </w:tc>
        <w:tc>
          <w:tcPr>
            <w:tcW w:w="1290" w:type="dxa"/>
            <w:tcBorders>
              <w:top w:val="nil"/>
              <w:left w:val="nil"/>
              <w:bottom w:val="single" w:sz="4" w:space="0" w:color="000000"/>
              <w:right w:val="nil"/>
            </w:tcBorders>
            <w:tcMar>
              <w:top w:w="40" w:type="dxa"/>
              <w:left w:w="60" w:type="dxa"/>
              <w:bottom w:w="40" w:type="dxa"/>
              <w:right w:w="60" w:type="dxa"/>
            </w:tcMar>
          </w:tcPr>
          <w:p w14:paraId="0816B26C" w14:textId="77777777" w:rsidR="00F050A4" w:rsidRPr="009052E3" w:rsidRDefault="00F050A4">
            <w:pPr>
              <w:spacing w:before="0" w:after="0" w:line="276" w:lineRule="auto"/>
              <w:jc w:val="center"/>
              <w:rPr>
                <w:rFonts w:ascii="Arial" w:eastAsia="Arial" w:hAnsi="Arial" w:cs="Arial"/>
                <w:sz w:val="18"/>
                <w:szCs w:val="18"/>
                <w:lang w:val="en-GB"/>
              </w:rPr>
            </w:pPr>
          </w:p>
        </w:tc>
        <w:tc>
          <w:tcPr>
            <w:tcW w:w="1140" w:type="dxa"/>
            <w:tcBorders>
              <w:top w:val="nil"/>
              <w:left w:val="nil"/>
              <w:bottom w:val="single" w:sz="4" w:space="0" w:color="000000"/>
              <w:right w:val="nil"/>
            </w:tcBorders>
            <w:tcMar>
              <w:top w:w="40" w:type="dxa"/>
              <w:left w:w="60" w:type="dxa"/>
              <w:bottom w:w="40" w:type="dxa"/>
              <w:right w:w="60" w:type="dxa"/>
            </w:tcMar>
          </w:tcPr>
          <w:p w14:paraId="69C79998" w14:textId="77777777" w:rsidR="00F050A4" w:rsidRPr="009052E3" w:rsidRDefault="00F050A4">
            <w:pPr>
              <w:spacing w:before="0" w:after="0" w:line="276" w:lineRule="auto"/>
              <w:jc w:val="center"/>
              <w:rPr>
                <w:rFonts w:ascii="Arial" w:eastAsia="Arial" w:hAnsi="Arial" w:cs="Arial"/>
                <w:i/>
                <w:iCs/>
                <w:sz w:val="18"/>
                <w:szCs w:val="18"/>
                <w:lang w:val="en-GB"/>
              </w:rPr>
            </w:pPr>
          </w:p>
        </w:tc>
      </w:tr>
    </w:tbl>
    <w:p w14:paraId="577D8AF7" w14:textId="77777777" w:rsidR="00F050A4" w:rsidRPr="009052E3" w:rsidRDefault="00000000">
      <w:pPr>
        <w:spacing w:before="0" w:after="0" w:line="276" w:lineRule="auto"/>
        <w:rPr>
          <w:sz w:val="18"/>
          <w:szCs w:val="18"/>
          <w:lang w:val="en-GB"/>
        </w:rPr>
      </w:pPr>
      <w:r w:rsidRPr="009052E3">
        <w:rPr>
          <w:vertAlign w:val="superscript"/>
          <w:lang w:val="en-GB"/>
        </w:rPr>
        <w:t>a</w:t>
      </w:r>
      <w:r w:rsidRPr="009052E3">
        <w:rPr>
          <w:sz w:val="18"/>
          <w:szCs w:val="18"/>
          <w:vertAlign w:val="superscript"/>
          <w:lang w:val="en-GB"/>
        </w:rPr>
        <w:t xml:space="preserve"> </w:t>
      </w:r>
      <w:r w:rsidRPr="009052E3">
        <w:rPr>
          <w:sz w:val="18"/>
          <w:szCs w:val="18"/>
          <w:lang w:val="en-GB"/>
        </w:rPr>
        <w:t xml:space="preserve">Modelled age range has been calculated from the posterior probabilities of the start and end boundaries of the Dhofar Nubian </w:t>
      </w:r>
      <w:r w:rsidRPr="009052E3">
        <w:rPr>
          <w:i/>
          <w:iCs/>
          <w:sz w:val="18"/>
          <w:szCs w:val="18"/>
          <w:lang w:val="en-GB"/>
        </w:rPr>
        <w:t xml:space="preserve">Phase </w:t>
      </w:r>
      <w:r w:rsidRPr="009052E3">
        <w:rPr>
          <w:sz w:val="18"/>
          <w:szCs w:val="18"/>
          <w:lang w:val="en-GB"/>
        </w:rPr>
        <w:t xml:space="preserve">model using the </w:t>
      </w:r>
      <w:r w:rsidRPr="009052E3">
        <w:rPr>
          <w:i/>
          <w:iCs/>
          <w:sz w:val="18"/>
          <w:szCs w:val="18"/>
          <w:lang w:val="en-GB"/>
        </w:rPr>
        <w:t>date</w:t>
      </w:r>
      <w:r w:rsidRPr="009052E3">
        <w:rPr>
          <w:sz w:val="18"/>
          <w:szCs w:val="18"/>
          <w:lang w:val="en-GB"/>
        </w:rPr>
        <w:t xml:space="preserve"> query function in OxCal v4.4.</w:t>
      </w:r>
    </w:p>
    <w:p w14:paraId="06490E09" w14:textId="77777777" w:rsidR="00F050A4" w:rsidRPr="009052E3" w:rsidRDefault="00F050A4">
      <w:pPr>
        <w:spacing w:before="0" w:after="0" w:line="276" w:lineRule="auto"/>
        <w:rPr>
          <w:sz w:val="18"/>
          <w:szCs w:val="18"/>
          <w:lang w:val="en-GB"/>
        </w:rPr>
        <w:sectPr w:rsidR="00F050A4" w:rsidRPr="009052E3">
          <w:pgSz w:w="16838" w:h="11906" w:orient="landscape"/>
          <w:pgMar w:top="1440" w:right="1440" w:bottom="1440" w:left="1440" w:header="708" w:footer="708" w:gutter="0"/>
          <w:lnNumType w:countBy="1" w:restart="continuous"/>
          <w:cols w:space="720"/>
        </w:sectPr>
      </w:pPr>
    </w:p>
    <w:p w14:paraId="3BAC1CC0" w14:textId="59F7276C" w:rsidR="00F050A4" w:rsidRPr="009052E3" w:rsidRDefault="00000000" w:rsidP="00792BFE">
      <w:pPr>
        <w:pStyle w:val="Heading1"/>
        <w:numPr>
          <w:ilvl w:val="0"/>
          <w:numId w:val="10"/>
        </w:numPr>
        <w:rPr>
          <w:lang w:val="en-GB"/>
        </w:rPr>
      </w:pPr>
      <w:bookmarkStart w:id="16" w:name="_heading=h.mz3uj6l6l6xf" w:colFirst="0" w:colLast="0"/>
      <w:bookmarkEnd w:id="16"/>
      <w:r w:rsidRPr="009052E3">
        <w:rPr>
          <w:lang w:val="en-GB"/>
        </w:rPr>
        <w:lastRenderedPageBreak/>
        <w:t>Lithic Assemblages</w:t>
      </w:r>
    </w:p>
    <w:p w14:paraId="54D7D567" w14:textId="77777777" w:rsidR="00F050A4" w:rsidRPr="009052E3" w:rsidRDefault="00000000">
      <w:pPr>
        <w:pStyle w:val="Heading2"/>
        <w:rPr>
          <w:lang w:val="en-GB"/>
        </w:rPr>
      </w:pPr>
      <w:bookmarkStart w:id="17" w:name="_heading=h.ecae08wxwu2p" w:colFirst="0" w:colLast="0"/>
      <w:bookmarkEnd w:id="17"/>
      <w:r w:rsidRPr="009052E3">
        <w:rPr>
          <w:lang w:val="en-GB"/>
        </w:rPr>
        <w:t>3.1. Assemblage composition</w:t>
      </w:r>
    </w:p>
    <w:p w14:paraId="7722C095" w14:textId="0FA655A1" w:rsidR="00F050A4" w:rsidRPr="009052E3" w:rsidRDefault="00000000">
      <w:pPr>
        <w:spacing w:line="276" w:lineRule="auto"/>
        <w:rPr>
          <w:lang w:val="en-GB"/>
        </w:rPr>
      </w:pPr>
      <w:r w:rsidRPr="009052E3">
        <w:rPr>
          <w:lang w:val="en-GB"/>
        </w:rPr>
        <w:t>The three sites yielded a combined total of 655 lithic artefacts from stratified and surface contexts (Fig. S8; Tables S6-S8). All artefacts were manufactured from large (~20-40 cm) slabs of Paleocene-Eocene chert that outcrop locally. The three assemblages are technologically consistent with the Dhofar Nubian industry as defined by Rose et al.</w:t>
      </w:r>
      <w:r w:rsidR="00D6084D" w:rsidRPr="00D6084D">
        <w:rPr>
          <w:vertAlign w:val="superscript"/>
          <w:lang w:val="en-GB"/>
        </w:rPr>
        <w:t>5</w:t>
      </w:r>
      <w:r w:rsidR="006160A5">
        <w:rPr>
          <w:vertAlign w:val="superscript"/>
          <w:lang w:val="en-GB"/>
        </w:rPr>
        <w:t>1</w:t>
      </w:r>
      <w:r w:rsidRPr="009052E3">
        <w:rPr>
          <w:lang w:val="en-GB"/>
        </w:rPr>
        <w:t>. Large Nubian Levallois cores dominate the prepared core component at each site (Fig. S9): 69% at TH505 (22/32 Levallois cores), 91% at TH571 (64/70 Levallois cores), and 80% at TH584 (4/5 Levallois cores). Alternative Levallois strategies (centripetal, convergent) are rare or absent, a pattern characteristic of Dhofar Nubian assemblages and distinct from contemporaneous industries in the eastern Mediterranean and northern Arabia, where multiple Levallois variants co-occur. Non-Levallois core types, including bidirectional and unidirectional flake/blade cores, are present in minor proportions, consistent with the technological range of Dhofar Nubian assemblages documented in surface assemblages across the Nejd plateau. The low frequency of tools (Table S10; 4% of total assemblage; n=28) and the predominance of cores and primary debitage confirm the workshop character of these sites, located adjacent to chert-bearing outcrops of the Umm Er Radhuma Formation. Notably, stratified contexts at all three sites contain diagnostic Nubian Levallois cores and products, demonstrating that the dated sediments directly bracket Dhofar Nubian occupation rather than later reoccupation events.</w:t>
      </w:r>
    </w:p>
    <w:p w14:paraId="0B43111D" w14:textId="77777777" w:rsidR="00F050A4" w:rsidRPr="009052E3" w:rsidRDefault="00F050A4">
      <w:pPr>
        <w:spacing w:line="276" w:lineRule="auto"/>
        <w:rPr>
          <w:lang w:val="en-GB"/>
        </w:rPr>
      </w:pPr>
    </w:p>
    <w:p w14:paraId="26F4381D" w14:textId="77777777" w:rsidR="00F050A4" w:rsidRPr="009052E3" w:rsidRDefault="00000000">
      <w:pPr>
        <w:spacing w:line="276" w:lineRule="auto"/>
        <w:rPr>
          <w:b/>
          <w:bCs/>
          <w:sz w:val="22"/>
          <w:szCs w:val="22"/>
          <w:lang w:val="en-GB"/>
        </w:rPr>
      </w:pPr>
      <w:r w:rsidRPr="009052E3">
        <w:rPr>
          <w:noProof/>
          <w:lang w:val="en-GB"/>
        </w:rPr>
        <w:drawing>
          <wp:inline distT="114300" distB="114300" distL="114300" distR="114300" wp14:anchorId="35E4D0BE" wp14:editId="2F9307AA">
            <wp:extent cx="5731200" cy="2286000"/>
            <wp:effectExtent l="0" t="0" r="0" b="0"/>
            <wp:docPr id="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8" cstate="print">
                      <a:extLst>
                        <a:ext uri="{28A0092B-C50C-407E-A947-70E740481C1C}">
                          <a14:useLocalDpi xmlns:a14="http://schemas.microsoft.com/office/drawing/2010/main"/>
                        </a:ext>
                      </a:extLst>
                    </a:blip>
                    <a:srcRect/>
                    <a:stretch>
                      <a:fillRect/>
                    </a:stretch>
                  </pic:blipFill>
                  <pic:spPr>
                    <a:xfrm>
                      <a:off x="0" y="0"/>
                      <a:ext cx="5731200" cy="2286000"/>
                    </a:xfrm>
                    <a:prstGeom prst="rect">
                      <a:avLst/>
                    </a:prstGeom>
                    <a:ln/>
                  </pic:spPr>
                </pic:pic>
              </a:graphicData>
            </a:graphic>
          </wp:inline>
        </w:drawing>
      </w:r>
      <w:r w:rsidRPr="009052E3">
        <w:rPr>
          <w:b/>
          <w:bCs/>
          <w:sz w:val="22"/>
          <w:szCs w:val="22"/>
          <w:lang w:val="en-GB"/>
        </w:rPr>
        <w:t xml:space="preserve">Fig. S8 | </w:t>
      </w:r>
      <w:r w:rsidRPr="009052E3">
        <w:rPr>
          <w:sz w:val="22"/>
          <w:szCs w:val="22"/>
          <w:lang w:val="en-GB"/>
        </w:rPr>
        <w:t>Artefact counts per unit at each site</w:t>
      </w:r>
      <w:r w:rsidRPr="009052E3">
        <w:rPr>
          <w:b/>
          <w:bCs/>
          <w:sz w:val="22"/>
          <w:szCs w:val="22"/>
          <w:lang w:val="en-GB"/>
        </w:rPr>
        <w:t>.</w:t>
      </w:r>
    </w:p>
    <w:p w14:paraId="02197B51" w14:textId="77777777" w:rsidR="00F050A4" w:rsidRPr="009052E3" w:rsidRDefault="00F050A4">
      <w:pPr>
        <w:spacing w:line="276" w:lineRule="auto"/>
        <w:rPr>
          <w:b/>
          <w:bCs/>
          <w:sz w:val="22"/>
          <w:szCs w:val="22"/>
          <w:lang w:val="en-GB"/>
        </w:rPr>
      </w:pPr>
    </w:p>
    <w:p w14:paraId="269C908B" w14:textId="77777777" w:rsidR="00F050A4" w:rsidRPr="009052E3" w:rsidRDefault="00000000">
      <w:pPr>
        <w:pStyle w:val="Heading3"/>
        <w:spacing w:after="200"/>
        <w:rPr>
          <w:i w:val="0"/>
          <w:iCs w:val="0"/>
          <w:sz w:val="22"/>
          <w:szCs w:val="22"/>
          <w:lang w:val="en-GB"/>
        </w:rPr>
      </w:pPr>
      <w:bookmarkStart w:id="18" w:name="_heading=h.61b07qk2pcf5" w:colFirst="0" w:colLast="0"/>
      <w:bookmarkEnd w:id="18"/>
      <w:r w:rsidRPr="009052E3">
        <w:rPr>
          <w:b/>
          <w:bCs/>
          <w:i w:val="0"/>
          <w:iCs w:val="0"/>
          <w:sz w:val="22"/>
          <w:szCs w:val="22"/>
          <w:lang w:val="en-GB"/>
        </w:rPr>
        <w:t>Table S</w:t>
      </w:r>
      <w:r w:rsidRPr="009052E3">
        <w:rPr>
          <w:i w:val="0"/>
          <w:iCs w:val="0"/>
          <w:sz w:val="22"/>
          <w:szCs w:val="22"/>
          <w:lang w:val="en-GB"/>
        </w:rPr>
        <w:t>6</w:t>
      </w:r>
      <w:r w:rsidRPr="009052E3">
        <w:rPr>
          <w:b/>
          <w:bCs/>
          <w:i w:val="0"/>
          <w:iCs w:val="0"/>
          <w:sz w:val="22"/>
          <w:szCs w:val="22"/>
          <w:lang w:val="en-GB"/>
        </w:rPr>
        <w:t xml:space="preserve"> | </w:t>
      </w:r>
      <w:r w:rsidRPr="009052E3">
        <w:rPr>
          <w:i w:val="0"/>
          <w:iCs w:val="0"/>
          <w:sz w:val="22"/>
          <w:szCs w:val="22"/>
          <w:lang w:val="en-GB"/>
        </w:rPr>
        <w:t>TH505 (Aybut Hills 5) lithic assemblage composition by stratigraphic unit. Values in parentheses indicate percentage of column total.</w:t>
      </w:r>
    </w:p>
    <w:tbl>
      <w:tblPr>
        <w:tblStyle w:val="a5"/>
        <w:tblW w:w="82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215"/>
        <w:gridCol w:w="2415"/>
        <w:gridCol w:w="1215"/>
        <w:gridCol w:w="1215"/>
        <w:gridCol w:w="1215"/>
        <w:gridCol w:w="1020"/>
      </w:tblGrid>
      <w:tr w:rsidR="00F050A4" w:rsidRPr="009052E3" w14:paraId="39ED99B7" w14:textId="77777777">
        <w:trPr>
          <w:trHeight w:val="495"/>
        </w:trPr>
        <w:tc>
          <w:tcPr>
            <w:tcW w:w="1215"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F61EE3A"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Artefact Class</w:t>
            </w:r>
          </w:p>
        </w:tc>
        <w:tc>
          <w:tcPr>
            <w:tcW w:w="24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4AFD0DB9"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Artefact Type</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69044633"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Surface</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6406041E"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Unit B</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5D8DAD3"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Unit D</w:t>
            </w:r>
          </w:p>
        </w:tc>
        <w:tc>
          <w:tcPr>
            <w:tcW w:w="1020"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B4FA804"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Total</w:t>
            </w:r>
          </w:p>
        </w:tc>
      </w:tr>
      <w:tr w:rsidR="00F050A4" w:rsidRPr="009052E3" w14:paraId="1534BEB3"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6B2EC97C" w14:textId="77777777" w:rsidR="00F050A4" w:rsidRPr="009052E3" w:rsidRDefault="00000000">
            <w:pPr>
              <w:spacing w:before="0" w:after="0" w:line="276" w:lineRule="auto"/>
              <w:rPr>
                <w:sz w:val="20"/>
                <w:szCs w:val="20"/>
                <w:lang w:val="en-GB"/>
              </w:rPr>
            </w:pPr>
            <w:r w:rsidRPr="009052E3">
              <w:rPr>
                <w:sz w:val="20"/>
                <w:szCs w:val="20"/>
                <w:lang w:val="en-GB"/>
              </w:rPr>
              <w:t>core</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7CF4893D" w14:textId="77777777" w:rsidR="00F050A4" w:rsidRPr="009052E3" w:rsidRDefault="00000000">
            <w:pPr>
              <w:spacing w:before="0" w:after="0" w:line="276" w:lineRule="auto"/>
              <w:rPr>
                <w:sz w:val="20"/>
                <w:szCs w:val="20"/>
                <w:lang w:val="en-GB"/>
              </w:rPr>
            </w:pPr>
            <w:r w:rsidRPr="009052E3">
              <w:rPr>
                <w:sz w:val="20"/>
                <w:szCs w:val="20"/>
                <w:lang w:val="en-GB"/>
              </w:rPr>
              <w:t>Nubian Levallois</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C41D847" w14:textId="77777777" w:rsidR="00F050A4" w:rsidRPr="009052E3" w:rsidRDefault="00000000">
            <w:pPr>
              <w:spacing w:before="0" w:after="0" w:line="276" w:lineRule="auto"/>
              <w:jc w:val="center"/>
              <w:rPr>
                <w:sz w:val="20"/>
                <w:szCs w:val="20"/>
                <w:lang w:val="en-GB"/>
              </w:rPr>
            </w:pPr>
            <w:r w:rsidRPr="009052E3">
              <w:rPr>
                <w:sz w:val="20"/>
                <w:szCs w:val="20"/>
                <w:lang w:val="en-GB"/>
              </w:rPr>
              <w:t>20 (25%)</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5130405"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58E00B2" w14:textId="77777777" w:rsidR="00F050A4" w:rsidRPr="009052E3" w:rsidRDefault="00000000">
            <w:pPr>
              <w:spacing w:before="0" w:after="0" w:line="276" w:lineRule="auto"/>
              <w:jc w:val="center"/>
              <w:rPr>
                <w:sz w:val="20"/>
                <w:szCs w:val="20"/>
                <w:lang w:val="en-GB"/>
              </w:rPr>
            </w:pPr>
            <w:r w:rsidRPr="009052E3">
              <w:rPr>
                <w:sz w:val="20"/>
                <w:szCs w:val="20"/>
                <w:lang w:val="en-GB"/>
              </w:rPr>
              <w:t>2 (10%)</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03BD6E15" w14:textId="77777777" w:rsidR="00F050A4" w:rsidRPr="009052E3" w:rsidRDefault="00000000">
            <w:pPr>
              <w:spacing w:before="0" w:after="0" w:line="276" w:lineRule="auto"/>
              <w:jc w:val="center"/>
              <w:rPr>
                <w:sz w:val="20"/>
                <w:szCs w:val="20"/>
                <w:lang w:val="en-GB"/>
              </w:rPr>
            </w:pPr>
            <w:r w:rsidRPr="009052E3">
              <w:rPr>
                <w:sz w:val="20"/>
                <w:szCs w:val="20"/>
                <w:lang w:val="en-GB"/>
              </w:rPr>
              <w:t>22</w:t>
            </w:r>
          </w:p>
        </w:tc>
      </w:tr>
      <w:tr w:rsidR="00F050A4" w:rsidRPr="009052E3" w14:paraId="0D487169"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23848CCE" w14:textId="77777777" w:rsidR="00F050A4" w:rsidRPr="009052E3" w:rsidRDefault="00000000">
            <w:pPr>
              <w:spacing w:before="0" w:after="0" w:line="276" w:lineRule="auto"/>
              <w:rPr>
                <w:sz w:val="20"/>
                <w:szCs w:val="20"/>
                <w:lang w:val="en-GB"/>
              </w:rPr>
            </w:pPr>
            <w:r w:rsidRPr="009052E3">
              <w:rPr>
                <w:sz w:val="20"/>
                <w:szCs w:val="20"/>
                <w:lang w:val="en-GB"/>
              </w:rPr>
              <w:lastRenderedPageBreak/>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2F1A8205" w14:textId="77777777" w:rsidR="00F050A4" w:rsidRPr="009052E3" w:rsidRDefault="00000000">
            <w:pPr>
              <w:spacing w:before="0" w:after="0" w:line="276" w:lineRule="auto"/>
              <w:rPr>
                <w:sz w:val="20"/>
                <w:szCs w:val="20"/>
                <w:lang w:val="en-GB"/>
              </w:rPr>
            </w:pPr>
            <w:r w:rsidRPr="009052E3">
              <w:rPr>
                <w:sz w:val="20"/>
                <w:szCs w:val="20"/>
                <w:lang w:val="en-GB"/>
              </w:rPr>
              <w:t>convergent Levallois</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6FAC2B9"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D0D02ED"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736487D" w14:textId="77777777" w:rsidR="00F050A4" w:rsidRPr="009052E3" w:rsidRDefault="00000000">
            <w:pPr>
              <w:spacing w:before="0" w:after="0" w:line="276" w:lineRule="auto"/>
              <w:jc w:val="center"/>
              <w:rPr>
                <w:sz w:val="20"/>
                <w:szCs w:val="20"/>
                <w:lang w:val="en-GB"/>
              </w:rPr>
            </w:pPr>
            <w:r w:rsidRPr="009052E3">
              <w:rPr>
                <w:sz w:val="20"/>
                <w:szCs w:val="20"/>
                <w:lang w:val="en-GB"/>
              </w:rPr>
              <w:t>1 (5%)</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7887D021" w14:textId="77777777" w:rsidR="00F050A4" w:rsidRPr="009052E3" w:rsidRDefault="00000000">
            <w:pPr>
              <w:spacing w:before="0" w:after="0" w:line="276" w:lineRule="auto"/>
              <w:jc w:val="center"/>
              <w:rPr>
                <w:sz w:val="20"/>
                <w:szCs w:val="20"/>
                <w:lang w:val="en-GB"/>
              </w:rPr>
            </w:pPr>
            <w:r w:rsidRPr="009052E3">
              <w:rPr>
                <w:sz w:val="20"/>
                <w:szCs w:val="20"/>
                <w:lang w:val="en-GB"/>
              </w:rPr>
              <w:t>1</w:t>
            </w:r>
          </w:p>
        </w:tc>
      </w:tr>
      <w:tr w:rsidR="00F050A4" w:rsidRPr="009052E3" w14:paraId="0FED6BCF"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2F338085"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65D62AB5" w14:textId="77777777" w:rsidR="00F050A4" w:rsidRPr="009052E3" w:rsidRDefault="00000000">
            <w:pPr>
              <w:spacing w:before="0" w:after="0" w:line="276" w:lineRule="auto"/>
              <w:rPr>
                <w:sz w:val="20"/>
                <w:szCs w:val="20"/>
                <w:lang w:val="en-GB"/>
              </w:rPr>
            </w:pPr>
            <w:r w:rsidRPr="009052E3">
              <w:rPr>
                <w:sz w:val="20"/>
                <w:szCs w:val="20"/>
                <w:lang w:val="en-GB"/>
              </w:rPr>
              <w:t>indeterminate Levallois</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4314B07" w14:textId="77777777" w:rsidR="00F050A4" w:rsidRPr="009052E3" w:rsidRDefault="00000000">
            <w:pPr>
              <w:spacing w:before="0" w:after="0" w:line="276" w:lineRule="auto"/>
              <w:jc w:val="center"/>
              <w:rPr>
                <w:sz w:val="20"/>
                <w:szCs w:val="20"/>
                <w:lang w:val="en-GB"/>
              </w:rPr>
            </w:pPr>
            <w:r w:rsidRPr="009052E3">
              <w:rPr>
                <w:sz w:val="20"/>
                <w:szCs w:val="20"/>
                <w:lang w:val="en-GB"/>
              </w:rPr>
              <w:t>3 (4%)</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2182D40"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48CC4B3" w14:textId="77777777" w:rsidR="00F050A4" w:rsidRPr="009052E3" w:rsidRDefault="00000000">
            <w:pPr>
              <w:spacing w:before="0" w:after="0" w:line="276" w:lineRule="auto"/>
              <w:jc w:val="center"/>
              <w:rPr>
                <w:sz w:val="20"/>
                <w:szCs w:val="20"/>
                <w:lang w:val="en-GB"/>
              </w:rPr>
            </w:pPr>
            <w:r w:rsidRPr="009052E3">
              <w:rPr>
                <w:sz w:val="20"/>
                <w:szCs w:val="20"/>
                <w:lang w:val="en-GB"/>
              </w:rPr>
              <w:t>1 (5%)</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2762AF57" w14:textId="77777777" w:rsidR="00F050A4" w:rsidRPr="009052E3" w:rsidRDefault="00000000">
            <w:pPr>
              <w:spacing w:before="0" w:after="0" w:line="276" w:lineRule="auto"/>
              <w:jc w:val="center"/>
              <w:rPr>
                <w:sz w:val="20"/>
                <w:szCs w:val="20"/>
                <w:lang w:val="en-GB"/>
              </w:rPr>
            </w:pPr>
            <w:r w:rsidRPr="009052E3">
              <w:rPr>
                <w:sz w:val="20"/>
                <w:szCs w:val="20"/>
                <w:lang w:val="en-GB"/>
              </w:rPr>
              <w:t>4</w:t>
            </w:r>
          </w:p>
        </w:tc>
      </w:tr>
      <w:tr w:rsidR="00F050A4" w:rsidRPr="009052E3" w14:paraId="484627AD"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224D9774"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15B7F9E9" w14:textId="77777777" w:rsidR="00F050A4" w:rsidRPr="009052E3" w:rsidRDefault="00000000">
            <w:pPr>
              <w:spacing w:before="0" w:after="0" w:line="276" w:lineRule="auto"/>
              <w:rPr>
                <w:sz w:val="20"/>
                <w:szCs w:val="20"/>
                <w:lang w:val="en-GB"/>
              </w:rPr>
            </w:pPr>
            <w:r w:rsidRPr="009052E3">
              <w:rPr>
                <w:sz w:val="20"/>
                <w:szCs w:val="20"/>
                <w:lang w:val="en-GB"/>
              </w:rPr>
              <w:t>bidirectional</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DFB1F09" w14:textId="77777777" w:rsidR="00F050A4" w:rsidRPr="009052E3" w:rsidRDefault="00000000">
            <w:pPr>
              <w:spacing w:before="0" w:after="0" w:line="276" w:lineRule="auto"/>
              <w:jc w:val="center"/>
              <w:rPr>
                <w:sz w:val="20"/>
                <w:szCs w:val="20"/>
                <w:lang w:val="en-GB"/>
              </w:rPr>
            </w:pPr>
            <w:r w:rsidRPr="009052E3">
              <w:rPr>
                <w:sz w:val="20"/>
                <w:szCs w:val="20"/>
                <w:lang w:val="en-GB"/>
              </w:rPr>
              <w:t>4 (5%)</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5E2695F"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9F137D4" w14:textId="77777777" w:rsidR="00F050A4" w:rsidRPr="009052E3" w:rsidRDefault="00000000">
            <w:pPr>
              <w:spacing w:before="0" w:after="0" w:line="276" w:lineRule="auto"/>
              <w:jc w:val="center"/>
              <w:rPr>
                <w:sz w:val="20"/>
                <w:szCs w:val="20"/>
                <w:lang w:val="en-GB"/>
              </w:rPr>
            </w:pPr>
            <w:r w:rsidRPr="009052E3">
              <w:rPr>
                <w:sz w:val="20"/>
                <w:szCs w:val="20"/>
                <w:lang w:val="en-GB"/>
              </w:rPr>
              <w:t>2 (10%)</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45F7A372" w14:textId="77777777" w:rsidR="00F050A4" w:rsidRPr="009052E3" w:rsidRDefault="00000000">
            <w:pPr>
              <w:spacing w:before="0" w:after="0" w:line="276" w:lineRule="auto"/>
              <w:jc w:val="center"/>
              <w:rPr>
                <w:sz w:val="20"/>
                <w:szCs w:val="20"/>
                <w:lang w:val="en-GB"/>
              </w:rPr>
            </w:pPr>
            <w:r w:rsidRPr="009052E3">
              <w:rPr>
                <w:sz w:val="20"/>
                <w:szCs w:val="20"/>
                <w:lang w:val="en-GB"/>
              </w:rPr>
              <w:t>6</w:t>
            </w:r>
          </w:p>
        </w:tc>
      </w:tr>
      <w:tr w:rsidR="00F050A4" w:rsidRPr="009052E3" w14:paraId="09293548"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466CFAD4"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5DDF6ED5" w14:textId="77777777" w:rsidR="00F050A4" w:rsidRPr="009052E3" w:rsidRDefault="00000000">
            <w:pPr>
              <w:spacing w:before="0" w:after="0" w:line="276" w:lineRule="auto"/>
              <w:rPr>
                <w:sz w:val="20"/>
                <w:szCs w:val="20"/>
                <w:lang w:val="en-GB"/>
              </w:rPr>
            </w:pPr>
            <w:r w:rsidRPr="009052E3">
              <w:rPr>
                <w:sz w:val="20"/>
                <w:szCs w:val="20"/>
                <w:lang w:val="en-GB"/>
              </w:rPr>
              <w:t>flake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FABB6B8" w14:textId="77777777" w:rsidR="00F050A4" w:rsidRPr="009052E3" w:rsidRDefault="00000000">
            <w:pPr>
              <w:spacing w:before="0" w:after="0" w:line="276" w:lineRule="auto"/>
              <w:jc w:val="center"/>
              <w:rPr>
                <w:sz w:val="20"/>
                <w:szCs w:val="20"/>
                <w:lang w:val="en-GB"/>
              </w:rPr>
            </w:pPr>
            <w:r w:rsidRPr="009052E3">
              <w:rPr>
                <w:sz w:val="20"/>
                <w:szCs w:val="20"/>
                <w:lang w:val="en-GB"/>
              </w:rPr>
              <w:t>3 (4%)</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98DACC6"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B2A1268" w14:textId="77777777" w:rsidR="00F050A4" w:rsidRPr="009052E3" w:rsidRDefault="00000000">
            <w:pPr>
              <w:spacing w:before="0" w:after="0" w:line="276" w:lineRule="auto"/>
              <w:jc w:val="center"/>
              <w:rPr>
                <w:sz w:val="20"/>
                <w:szCs w:val="20"/>
                <w:lang w:val="en-GB"/>
              </w:rPr>
            </w:pPr>
            <w:r w:rsidRPr="009052E3">
              <w:rPr>
                <w:sz w:val="20"/>
                <w:szCs w:val="20"/>
                <w:lang w:val="en-GB"/>
              </w:rPr>
              <w:t>3 (14%)</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0810D788" w14:textId="77777777" w:rsidR="00F050A4" w:rsidRPr="009052E3" w:rsidRDefault="00000000">
            <w:pPr>
              <w:spacing w:before="0" w:after="0" w:line="276" w:lineRule="auto"/>
              <w:jc w:val="center"/>
              <w:rPr>
                <w:sz w:val="20"/>
                <w:szCs w:val="20"/>
                <w:lang w:val="en-GB"/>
              </w:rPr>
            </w:pPr>
            <w:r w:rsidRPr="009052E3">
              <w:rPr>
                <w:sz w:val="20"/>
                <w:szCs w:val="20"/>
                <w:lang w:val="en-GB"/>
              </w:rPr>
              <w:t>6</w:t>
            </w:r>
          </w:p>
        </w:tc>
      </w:tr>
      <w:tr w:rsidR="00F050A4" w:rsidRPr="009052E3" w14:paraId="0F807B69"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CEDB977"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16F0C773" w14:textId="77777777" w:rsidR="00F050A4" w:rsidRPr="009052E3" w:rsidRDefault="00000000">
            <w:pPr>
              <w:spacing w:before="0" w:after="0" w:line="276" w:lineRule="auto"/>
              <w:rPr>
                <w:sz w:val="20"/>
                <w:szCs w:val="20"/>
                <w:lang w:val="en-GB"/>
              </w:rPr>
            </w:pPr>
            <w:r w:rsidRPr="009052E3">
              <w:rPr>
                <w:sz w:val="20"/>
                <w:szCs w:val="20"/>
                <w:lang w:val="en-GB"/>
              </w:rPr>
              <w:t>pre-core/indeterminate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E20499D" w14:textId="77777777" w:rsidR="00F050A4" w:rsidRPr="009052E3" w:rsidRDefault="00000000">
            <w:pPr>
              <w:spacing w:before="0" w:after="0" w:line="276" w:lineRule="auto"/>
              <w:jc w:val="center"/>
              <w:rPr>
                <w:sz w:val="20"/>
                <w:szCs w:val="20"/>
                <w:lang w:val="en-GB"/>
              </w:rPr>
            </w:pPr>
            <w:r w:rsidRPr="009052E3">
              <w:rPr>
                <w:sz w:val="20"/>
                <w:szCs w:val="20"/>
                <w:lang w:val="en-GB"/>
              </w:rPr>
              <w:t>3 (4%)</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7B4E6C6" w14:textId="77777777" w:rsidR="00F050A4" w:rsidRPr="009052E3" w:rsidRDefault="00000000">
            <w:pPr>
              <w:spacing w:before="0" w:after="0" w:line="276" w:lineRule="auto"/>
              <w:jc w:val="center"/>
              <w:rPr>
                <w:sz w:val="20"/>
                <w:szCs w:val="20"/>
                <w:lang w:val="en-GB"/>
              </w:rPr>
            </w:pPr>
            <w:r w:rsidRPr="009052E3">
              <w:rPr>
                <w:sz w:val="20"/>
                <w:szCs w:val="20"/>
                <w:lang w:val="en-GB"/>
              </w:rPr>
              <w:t>3 (2%)</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206127E" w14:textId="77777777" w:rsidR="00F050A4" w:rsidRPr="009052E3" w:rsidRDefault="00000000">
            <w:pPr>
              <w:spacing w:before="0" w:after="0" w:line="276" w:lineRule="auto"/>
              <w:jc w:val="center"/>
              <w:rPr>
                <w:sz w:val="20"/>
                <w:szCs w:val="20"/>
                <w:lang w:val="en-GB"/>
              </w:rPr>
            </w:pPr>
            <w:r w:rsidRPr="009052E3">
              <w:rPr>
                <w:sz w:val="20"/>
                <w:szCs w:val="20"/>
                <w:lang w:val="en-GB"/>
              </w:rPr>
              <w:t>2 (10%)</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1E006070" w14:textId="77777777" w:rsidR="00F050A4" w:rsidRPr="009052E3" w:rsidRDefault="00000000">
            <w:pPr>
              <w:spacing w:before="0" w:after="0" w:line="276" w:lineRule="auto"/>
              <w:jc w:val="center"/>
              <w:rPr>
                <w:sz w:val="20"/>
                <w:szCs w:val="20"/>
                <w:lang w:val="en-GB"/>
              </w:rPr>
            </w:pPr>
            <w:r w:rsidRPr="009052E3">
              <w:rPr>
                <w:sz w:val="20"/>
                <w:szCs w:val="20"/>
                <w:lang w:val="en-GB"/>
              </w:rPr>
              <w:t>8</w:t>
            </w:r>
          </w:p>
        </w:tc>
      </w:tr>
      <w:tr w:rsidR="00F050A4" w:rsidRPr="009052E3" w14:paraId="52BDAFFD"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4F0B3300"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7BB06841" w14:textId="77777777" w:rsidR="00F050A4" w:rsidRPr="009052E3" w:rsidRDefault="00000000">
            <w:pPr>
              <w:spacing w:before="0" w:after="0" w:line="276" w:lineRule="auto"/>
              <w:rPr>
                <w:sz w:val="20"/>
                <w:szCs w:val="20"/>
                <w:lang w:val="en-GB"/>
              </w:rPr>
            </w:pPr>
            <w:r w:rsidRPr="009052E3">
              <w:rPr>
                <w:sz w:val="20"/>
                <w:szCs w:val="20"/>
                <w:lang w:val="en-GB"/>
              </w:rPr>
              <w:t>unidirectional</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99C7CFA" w14:textId="77777777" w:rsidR="00F050A4" w:rsidRPr="009052E3" w:rsidRDefault="00000000">
            <w:pPr>
              <w:spacing w:before="0" w:after="0" w:line="276" w:lineRule="auto"/>
              <w:jc w:val="center"/>
              <w:rPr>
                <w:sz w:val="20"/>
                <w:szCs w:val="20"/>
                <w:lang w:val="en-GB"/>
              </w:rPr>
            </w:pPr>
            <w:r w:rsidRPr="009052E3">
              <w:rPr>
                <w:sz w:val="20"/>
                <w:szCs w:val="20"/>
                <w:lang w:val="en-GB"/>
              </w:rPr>
              <w:t>10 (13%)</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37343EF"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801FBBF" w14:textId="77777777" w:rsidR="00F050A4" w:rsidRPr="009052E3" w:rsidRDefault="00000000">
            <w:pPr>
              <w:spacing w:before="0" w:after="0" w:line="276" w:lineRule="auto"/>
              <w:jc w:val="center"/>
              <w:rPr>
                <w:sz w:val="20"/>
                <w:szCs w:val="20"/>
                <w:lang w:val="en-GB"/>
              </w:rPr>
            </w:pPr>
            <w:r w:rsidRPr="009052E3">
              <w:rPr>
                <w:sz w:val="20"/>
                <w:szCs w:val="20"/>
                <w:lang w:val="en-GB"/>
              </w:rPr>
              <w:t>7 (33%)</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3F2392A6" w14:textId="77777777" w:rsidR="00F050A4" w:rsidRPr="009052E3" w:rsidRDefault="00000000">
            <w:pPr>
              <w:spacing w:before="0" w:after="0" w:line="276" w:lineRule="auto"/>
              <w:jc w:val="center"/>
              <w:rPr>
                <w:sz w:val="20"/>
                <w:szCs w:val="20"/>
                <w:lang w:val="en-GB"/>
              </w:rPr>
            </w:pPr>
            <w:r w:rsidRPr="009052E3">
              <w:rPr>
                <w:sz w:val="20"/>
                <w:szCs w:val="20"/>
                <w:lang w:val="en-GB"/>
              </w:rPr>
              <w:t>17</w:t>
            </w:r>
          </w:p>
        </w:tc>
      </w:tr>
      <w:tr w:rsidR="00F050A4" w:rsidRPr="009052E3" w14:paraId="530FFB20"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21553E7" w14:textId="77777777" w:rsidR="00F050A4" w:rsidRPr="009052E3" w:rsidRDefault="00000000">
            <w:pPr>
              <w:spacing w:before="0" w:after="0" w:line="276" w:lineRule="auto"/>
              <w:rPr>
                <w:sz w:val="20"/>
                <w:szCs w:val="20"/>
                <w:lang w:val="en-GB"/>
              </w:rPr>
            </w:pPr>
            <w:r w:rsidRPr="009052E3">
              <w:rPr>
                <w:sz w:val="20"/>
                <w:szCs w:val="20"/>
                <w:lang w:val="en-GB"/>
              </w:rPr>
              <w:t>debitage</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17409A57" w14:textId="77777777" w:rsidR="00F050A4" w:rsidRPr="009052E3" w:rsidRDefault="00000000">
            <w:pPr>
              <w:spacing w:before="0" w:after="0" w:line="276" w:lineRule="auto"/>
              <w:rPr>
                <w:sz w:val="20"/>
                <w:szCs w:val="20"/>
                <w:lang w:val="en-GB"/>
              </w:rPr>
            </w:pPr>
            <w:r w:rsidRPr="009052E3">
              <w:rPr>
                <w:sz w:val="20"/>
                <w:szCs w:val="20"/>
                <w:lang w:val="en-GB"/>
              </w:rPr>
              <w:t>blade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46DB1C8" w14:textId="77777777" w:rsidR="00F050A4" w:rsidRPr="009052E3" w:rsidRDefault="00000000">
            <w:pPr>
              <w:spacing w:before="0" w:after="0" w:line="276" w:lineRule="auto"/>
              <w:jc w:val="center"/>
              <w:rPr>
                <w:sz w:val="20"/>
                <w:szCs w:val="20"/>
                <w:lang w:val="en-GB"/>
              </w:rPr>
            </w:pPr>
            <w:r w:rsidRPr="009052E3">
              <w:rPr>
                <w:sz w:val="20"/>
                <w:szCs w:val="20"/>
                <w:lang w:val="en-GB"/>
              </w:rPr>
              <w:t>6 (8%)</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F4A05A6" w14:textId="77777777" w:rsidR="00F050A4" w:rsidRPr="009052E3" w:rsidRDefault="00000000">
            <w:pPr>
              <w:spacing w:before="0" w:after="0" w:line="276" w:lineRule="auto"/>
              <w:jc w:val="center"/>
              <w:rPr>
                <w:sz w:val="20"/>
                <w:szCs w:val="20"/>
                <w:lang w:val="en-GB"/>
              </w:rPr>
            </w:pPr>
            <w:r w:rsidRPr="009052E3">
              <w:rPr>
                <w:sz w:val="20"/>
                <w:szCs w:val="20"/>
                <w:lang w:val="en-GB"/>
              </w:rPr>
              <w:t>41 (26%)</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5C7696C" w14:textId="77777777" w:rsidR="00F050A4" w:rsidRPr="009052E3" w:rsidRDefault="00000000">
            <w:pPr>
              <w:spacing w:before="0" w:after="0" w:line="276" w:lineRule="auto"/>
              <w:jc w:val="center"/>
              <w:rPr>
                <w:sz w:val="20"/>
                <w:szCs w:val="20"/>
                <w:lang w:val="en-GB"/>
              </w:rPr>
            </w:pPr>
            <w:r w:rsidRPr="009052E3">
              <w:rPr>
                <w:sz w:val="20"/>
                <w:szCs w:val="20"/>
                <w:lang w:val="en-GB"/>
              </w:rPr>
              <w:t>1 (5%)</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7E24564E" w14:textId="77777777" w:rsidR="00F050A4" w:rsidRPr="009052E3" w:rsidRDefault="00000000">
            <w:pPr>
              <w:spacing w:before="0" w:after="0" w:line="276" w:lineRule="auto"/>
              <w:jc w:val="center"/>
              <w:rPr>
                <w:sz w:val="20"/>
                <w:szCs w:val="20"/>
                <w:lang w:val="en-GB"/>
              </w:rPr>
            </w:pPr>
            <w:r w:rsidRPr="009052E3">
              <w:rPr>
                <w:sz w:val="20"/>
                <w:szCs w:val="20"/>
                <w:lang w:val="en-GB"/>
              </w:rPr>
              <w:t>48</w:t>
            </w:r>
          </w:p>
        </w:tc>
      </w:tr>
      <w:tr w:rsidR="00F050A4" w:rsidRPr="009052E3" w14:paraId="31398FF7"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2721E028"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59A116BA" w14:textId="77777777" w:rsidR="00F050A4" w:rsidRPr="009052E3" w:rsidRDefault="00000000">
            <w:pPr>
              <w:spacing w:before="0" w:after="0" w:line="276" w:lineRule="auto"/>
              <w:rPr>
                <w:sz w:val="20"/>
                <w:szCs w:val="20"/>
                <w:lang w:val="en-GB"/>
              </w:rPr>
            </w:pPr>
            <w:r w:rsidRPr="009052E3">
              <w:rPr>
                <w:sz w:val="20"/>
                <w:szCs w:val="20"/>
                <w:lang w:val="en-GB"/>
              </w:rPr>
              <w:t>cortical</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3F1C041" w14:textId="77777777" w:rsidR="00F050A4" w:rsidRPr="009052E3" w:rsidRDefault="00000000">
            <w:pPr>
              <w:spacing w:before="0" w:after="0" w:line="276" w:lineRule="auto"/>
              <w:jc w:val="center"/>
              <w:rPr>
                <w:sz w:val="20"/>
                <w:szCs w:val="20"/>
                <w:lang w:val="en-GB"/>
              </w:rPr>
            </w:pPr>
            <w:r w:rsidRPr="009052E3">
              <w:rPr>
                <w:sz w:val="20"/>
                <w:szCs w:val="20"/>
                <w:lang w:val="en-GB"/>
              </w:rPr>
              <w:t>1 (1%)</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C69398E" w14:textId="77777777" w:rsidR="00F050A4" w:rsidRPr="009052E3" w:rsidRDefault="00000000">
            <w:pPr>
              <w:spacing w:before="0" w:after="0" w:line="276" w:lineRule="auto"/>
              <w:jc w:val="center"/>
              <w:rPr>
                <w:sz w:val="20"/>
                <w:szCs w:val="20"/>
                <w:lang w:val="en-GB"/>
              </w:rPr>
            </w:pPr>
            <w:r w:rsidRPr="009052E3">
              <w:rPr>
                <w:sz w:val="20"/>
                <w:szCs w:val="20"/>
                <w:lang w:val="en-GB"/>
              </w:rPr>
              <w:t>5 (3%)</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BD1E26A"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2DE7D094" w14:textId="77777777" w:rsidR="00F050A4" w:rsidRPr="009052E3" w:rsidRDefault="00000000">
            <w:pPr>
              <w:spacing w:before="0" w:after="0" w:line="276" w:lineRule="auto"/>
              <w:jc w:val="center"/>
              <w:rPr>
                <w:sz w:val="20"/>
                <w:szCs w:val="20"/>
                <w:lang w:val="en-GB"/>
              </w:rPr>
            </w:pPr>
            <w:r w:rsidRPr="009052E3">
              <w:rPr>
                <w:sz w:val="20"/>
                <w:szCs w:val="20"/>
                <w:lang w:val="en-GB"/>
              </w:rPr>
              <w:t>6</w:t>
            </w:r>
          </w:p>
        </w:tc>
      </w:tr>
      <w:tr w:rsidR="00F050A4" w:rsidRPr="009052E3" w14:paraId="61B38BF6"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854B42D"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3490D3BA" w14:textId="77777777" w:rsidR="00F050A4" w:rsidRPr="009052E3" w:rsidRDefault="00000000">
            <w:pPr>
              <w:spacing w:before="0" w:after="0" w:line="276" w:lineRule="auto"/>
              <w:rPr>
                <w:sz w:val="20"/>
                <w:szCs w:val="20"/>
                <w:lang w:val="en-GB"/>
              </w:rPr>
            </w:pPr>
            <w:r w:rsidRPr="009052E3">
              <w:rPr>
                <w:sz w:val="20"/>
                <w:szCs w:val="20"/>
                <w:lang w:val="en-GB"/>
              </w:rPr>
              <w:t>flake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31754F2" w14:textId="77777777" w:rsidR="00F050A4" w:rsidRPr="009052E3" w:rsidRDefault="00000000">
            <w:pPr>
              <w:spacing w:before="0" w:after="0" w:line="276" w:lineRule="auto"/>
              <w:jc w:val="center"/>
              <w:rPr>
                <w:sz w:val="20"/>
                <w:szCs w:val="20"/>
                <w:lang w:val="en-GB"/>
              </w:rPr>
            </w:pPr>
            <w:r w:rsidRPr="009052E3">
              <w:rPr>
                <w:sz w:val="20"/>
                <w:szCs w:val="20"/>
                <w:lang w:val="en-GB"/>
              </w:rPr>
              <w:t>20 (25%)</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122A19B" w14:textId="77777777" w:rsidR="00F050A4" w:rsidRPr="009052E3" w:rsidRDefault="00000000">
            <w:pPr>
              <w:spacing w:before="0" w:after="0" w:line="276" w:lineRule="auto"/>
              <w:jc w:val="center"/>
              <w:rPr>
                <w:sz w:val="20"/>
                <w:szCs w:val="20"/>
                <w:lang w:val="en-GB"/>
              </w:rPr>
            </w:pPr>
            <w:r w:rsidRPr="009052E3">
              <w:rPr>
                <w:sz w:val="20"/>
                <w:szCs w:val="20"/>
                <w:lang w:val="en-GB"/>
              </w:rPr>
              <w:t>104 (66%)</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89E7B0B" w14:textId="77777777" w:rsidR="00F050A4" w:rsidRPr="009052E3" w:rsidRDefault="00000000">
            <w:pPr>
              <w:spacing w:before="0" w:after="0" w:line="276" w:lineRule="auto"/>
              <w:jc w:val="center"/>
              <w:rPr>
                <w:sz w:val="20"/>
                <w:szCs w:val="20"/>
                <w:lang w:val="en-GB"/>
              </w:rPr>
            </w:pPr>
            <w:r w:rsidRPr="009052E3">
              <w:rPr>
                <w:sz w:val="20"/>
                <w:szCs w:val="20"/>
                <w:lang w:val="en-GB"/>
              </w:rPr>
              <w:t>1 (5%)</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02E336A2" w14:textId="77777777" w:rsidR="00F050A4" w:rsidRPr="009052E3" w:rsidRDefault="00000000">
            <w:pPr>
              <w:spacing w:before="0" w:after="0" w:line="276" w:lineRule="auto"/>
              <w:jc w:val="center"/>
              <w:rPr>
                <w:sz w:val="20"/>
                <w:szCs w:val="20"/>
                <w:lang w:val="en-GB"/>
              </w:rPr>
            </w:pPr>
            <w:r w:rsidRPr="009052E3">
              <w:rPr>
                <w:sz w:val="20"/>
                <w:szCs w:val="20"/>
                <w:lang w:val="en-GB"/>
              </w:rPr>
              <w:t>125</w:t>
            </w:r>
          </w:p>
        </w:tc>
      </w:tr>
      <w:tr w:rsidR="00F050A4" w:rsidRPr="009052E3" w14:paraId="477BCA27"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400D5587" w14:textId="77777777" w:rsidR="00F050A4" w:rsidRPr="009052E3" w:rsidRDefault="00000000">
            <w:pPr>
              <w:spacing w:before="0" w:after="0" w:line="276" w:lineRule="auto"/>
              <w:rPr>
                <w:sz w:val="20"/>
                <w:szCs w:val="20"/>
                <w:lang w:val="en-GB"/>
              </w:rPr>
            </w:pPr>
            <w:r w:rsidRPr="009052E3">
              <w:rPr>
                <w:sz w:val="20"/>
                <w:szCs w:val="20"/>
                <w:lang w:val="en-GB"/>
              </w:rPr>
              <w:t>tool</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5A9701DF" w14:textId="77777777" w:rsidR="00F050A4" w:rsidRPr="009052E3" w:rsidRDefault="00000000">
            <w:pPr>
              <w:spacing w:before="0" w:after="0" w:line="276" w:lineRule="auto"/>
              <w:rPr>
                <w:sz w:val="20"/>
                <w:szCs w:val="20"/>
                <w:lang w:val="en-GB"/>
              </w:rPr>
            </w:pPr>
            <w:r w:rsidRPr="009052E3">
              <w:rPr>
                <w:sz w:val="20"/>
                <w:szCs w:val="20"/>
                <w:lang w:val="en-GB"/>
              </w:rPr>
              <w:t>Levallois product</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E2F9C14" w14:textId="77777777" w:rsidR="00F050A4" w:rsidRPr="009052E3" w:rsidRDefault="00000000">
            <w:pPr>
              <w:spacing w:before="0" w:after="0" w:line="276" w:lineRule="auto"/>
              <w:jc w:val="center"/>
              <w:rPr>
                <w:sz w:val="20"/>
                <w:szCs w:val="20"/>
                <w:lang w:val="en-GB"/>
              </w:rPr>
            </w:pPr>
            <w:r w:rsidRPr="009052E3">
              <w:rPr>
                <w:sz w:val="20"/>
                <w:szCs w:val="20"/>
                <w:lang w:val="en-GB"/>
              </w:rPr>
              <w:t>9 (11%)</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383A3D4" w14:textId="77777777" w:rsidR="00F050A4" w:rsidRPr="009052E3" w:rsidRDefault="00000000">
            <w:pPr>
              <w:spacing w:before="0" w:after="0" w:line="276" w:lineRule="auto"/>
              <w:jc w:val="center"/>
              <w:rPr>
                <w:sz w:val="20"/>
                <w:szCs w:val="20"/>
                <w:lang w:val="en-GB"/>
              </w:rPr>
            </w:pPr>
            <w:r w:rsidRPr="009052E3">
              <w:rPr>
                <w:sz w:val="20"/>
                <w:szCs w:val="20"/>
                <w:lang w:val="en-GB"/>
              </w:rPr>
              <w:t>4 (3%)</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C30B988" w14:textId="77777777" w:rsidR="00F050A4" w:rsidRPr="009052E3" w:rsidRDefault="00000000">
            <w:pPr>
              <w:spacing w:before="0" w:after="0" w:line="276" w:lineRule="auto"/>
              <w:jc w:val="center"/>
              <w:rPr>
                <w:sz w:val="20"/>
                <w:szCs w:val="20"/>
                <w:lang w:val="en-GB"/>
              </w:rPr>
            </w:pPr>
            <w:r w:rsidRPr="009052E3">
              <w:rPr>
                <w:sz w:val="20"/>
                <w:szCs w:val="20"/>
                <w:lang w:val="en-GB"/>
              </w:rPr>
              <w:t>1 (5%)</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544A751D" w14:textId="77777777" w:rsidR="00F050A4" w:rsidRPr="009052E3" w:rsidRDefault="00000000">
            <w:pPr>
              <w:spacing w:before="0" w:after="0" w:line="276" w:lineRule="auto"/>
              <w:jc w:val="center"/>
              <w:rPr>
                <w:sz w:val="20"/>
                <w:szCs w:val="20"/>
                <w:lang w:val="en-GB"/>
              </w:rPr>
            </w:pPr>
            <w:r w:rsidRPr="009052E3">
              <w:rPr>
                <w:sz w:val="20"/>
                <w:szCs w:val="20"/>
                <w:lang w:val="en-GB"/>
              </w:rPr>
              <w:t>14</w:t>
            </w:r>
          </w:p>
        </w:tc>
      </w:tr>
      <w:tr w:rsidR="00F050A4" w:rsidRPr="009052E3" w14:paraId="1FFB047A"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307143B" w14:textId="77777777" w:rsidR="00F050A4" w:rsidRPr="009052E3" w:rsidRDefault="00000000">
            <w:pPr>
              <w:spacing w:before="0" w:after="0" w:line="276" w:lineRule="auto"/>
              <w:rPr>
                <w:b/>
                <w:bCs/>
                <w:sz w:val="20"/>
                <w:szCs w:val="20"/>
                <w:lang w:val="en-GB"/>
              </w:rPr>
            </w:pPr>
            <w:r w:rsidRPr="009052E3">
              <w:rPr>
                <w:b/>
                <w:bCs/>
                <w:sz w:val="20"/>
                <w:szCs w:val="20"/>
                <w:lang w:val="en-GB"/>
              </w:rPr>
              <w:t>TOTAL</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71A00202" w14:textId="77777777" w:rsidR="00F050A4" w:rsidRPr="009052E3" w:rsidRDefault="00000000">
            <w:pPr>
              <w:spacing w:before="0" w:after="0" w:line="276" w:lineRule="auto"/>
              <w:rPr>
                <w:b/>
                <w:bCs/>
                <w:sz w:val="20"/>
                <w:szCs w:val="20"/>
                <w:lang w:val="en-GB"/>
              </w:rPr>
            </w:pPr>
            <w:r w:rsidRPr="009052E3">
              <w:rPr>
                <w:b/>
                <w:bCs/>
                <w:sz w:val="20"/>
                <w:szCs w:val="20"/>
                <w:lang w:val="en-GB"/>
              </w:rPr>
              <w:t xml:space="preserve"> </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279FA31"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79</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C800032"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157</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5944234"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21</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73BC75AB"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257</w:t>
            </w:r>
          </w:p>
        </w:tc>
      </w:tr>
    </w:tbl>
    <w:p w14:paraId="7BE7909C" w14:textId="77777777" w:rsidR="00F050A4" w:rsidRPr="009052E3" w:rsidRDefault="00F050A4">
      <w:pPr>
        <w:spacing w:line="276" w:lineRule="auto"/>
        <w:rPr>
          <w:lang w:val="en-GB"/>
        </w:rPr>
      </w:pPr>
    </w:p>
    <w:p w14:paraId="7DA3BE22" w14:textId="77777777" w:rsidR="00F050A4" w:rsidRPr="009052E3" w:rsidRDefault="00000000">
      <w:pPr>
        <w:spacing w:after="200" w:line="276" w:lineRule="auto"/>
        <w:rPr>
          <w:sz w:val="22"/>
          <w:szCs w:val="22"/>
          <w:lang w:val="en-GB"/>
        </w:rPr>
      </w:pPr>
      <w:r w:rsidRPr="009052E3">
        <w:rPr>
          <w:b/>
          <w:bCs/>
          <w:sz w:val="22"/>
          <w:szCs w:val="22"/>
          <w:lang w:val="en-GB"/>
        </w:rPr>
        <w:t xml:space="preserve">Table S7 | </w:t>
      </w:r>
      <w:r w:rsidRPr="009052E3">
        <w:rPr>
          <w:sz w:val="22"/>
          <w:szCs w:val="22"/>
          <w:lang w:val="en-GB"/>
        </w:rPr>
        <w:t>TH571 (Upper Amut 1) lithic assemblage composition by stratigraphic unit. Values in parentheses indicate percentage of column total.</w:t>
      </w:r>
    </w:p>
    <w:tbl>
      <w:tblPr>
        <w:tblStyle w:val="a6"/>
        <w:tblW w:w="708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215"/>
        <w:gridCol w:w="2415"/>
        <w:gridCol w:w="1215"/>
        <w:gridCol w:w="1215"/>
        <w:gridCol w:w="1020"/>
      </w:tblGrid>
      <w:tr w:rsidR="00F050A4" w:rsidRPr="009052E3" w14:paraId="74DF00D3" w14:textId="77777777">
        <w:trPr>
          <w:trHeight w:val="495"/>
        </w:trPr>
        <w:tc>
          <w:tcPr>
            <w:tcW w:w="1215"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DC21C29"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Artefact Class</w:t>
            </w:r>
          </w:p>
        </w:tc>
        <w:tc>
          <w:tcPr>
            <w:tcW w:w="24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6ABF0378"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Artefact Type</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3CF503BC"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Surface</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E9D27C7"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Unit B</w:t>
            </w:r>
          </w:p>
        </w:tc>
        <w:tc>
          <w:tcPr>
            <w:tcW w:w="1020"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E0BC707"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Total</w:t>
            </w:r>
          </w:p>
        </w:tc>
      </w:tr>
      <w:tr w:rsidR="00F050A4" w:rsidRPr="009052E3" w14:paraId="23471E07"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2A2FA214" w14:textId="77777777" w:rsidR="00F050A4" w:rsidRPr="009052E3" w:rsidRDefault="00000000">
            <w:pPr>
              <w:spacing w:before="0" w:after="0" w:line="276" w:lineRule="auto"/>
              <w:rPr>
                <w:sz w:val="20"/>
                <w:szCs w:val="20"/>
                <w:lang w:val="en-GB"/>
              </w:rPr>
            </w:pPr>
            <w:r w:rsidRPr="009052E3">
              <w:rPr>
                <w:sz w:val="20"/>
                <w:szCs w:val="20"/>
                <w:lang w:val="en-GB"/>
              </w:rPr>
              <w:t>chip</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0069A3AC" w14:textId="77777777" w:rsidR="00F050A4" w:rsidRPr="009052E3" w:rsidRDefault="00000000">
            <w:pPr>
              <w:spacing w:before="0" w:after="0" w:line="276" w:lineRule="auto"/>
              <w:rPr>
                <w:sz w:val="20"/>
                <w:szCs w:val="20"/>
                <w:lang w:val="en-GB"/>
              </w:rPr>
            </w:pPr>
            <w:r w:rsidRPr="009052E3">
              <w:rPr>
                <w:sz w:val="20"/>
                <w:szCs w:val="20"/>
                <w:lang w:val="en-GB"/>
              </w:rPr>
              <w:t>chip</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FB8BF1E"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D88E69A" w14:textId="77777777" w:rsidR="00F050A4" w:rsidRPr="009052E3" w:rsidRDefault="00000000">
            <w:pPr>
              <w:spacing w:before="0" w:after="0" w:line="276" w:lineRule="auto"/>
              <w:jc w:val="center"/>
              <w:rPr>
                <w:sz w:val="20"/>
                <w:szCs w:val="20"/>
                <w:lang w:val="en-GB"/>
              </w:rPr>
            </w:pPr>
            <w:r w:rsidRPr="009052E3">
              <w:rPr>
                <w:sz w:val="20"/>
                <w:szCs w:val="20"/>
                <w:lang w:val="en-GB"/>
              </w:rPr>
              <w:t>1 (3%)</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280357AC" w14:textId="77777777" w:rsidR="00F050A4" w:rsidRPr="009052E3" w:rsidRDefault="00000000">
            <w:pPr>
              <w:spacing w:before="0" w:after="0" w:line="276" w:lineRule="auto"/>
              <w:jc w:val="center"/>
              <w:rPr>
                <w:sz w:val="20"/>
                <w:szCs w:val="20"/>
                <w:lang w:val="en-GB"/>
              </w:rPr>
            </w:pPr>
            <w:r w:rsidRPr="009052E3">
              <w:rPr>
                <w:sz w:val="20"/>
                <w:szCs w:val="20"/>
                <w:lang w:val="en-GB"/>
              </w:rPr>
              <w:t>1</w:t>
            </w:r>
          </w:p>
        </w:tc>
      </w:tr>
      <w:tr w:rsidR="00F050A4" w:rsidRPr="009052E3" w14:paraId="7768C6F5"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A57C363" w14:textId="77777777" w:rsidR="00F050A4" w:rsidRPr="009052E3" w:rsidRDefault="00000000">
            <w:pPr>
              <w:spacing w:before="0" w:after="0" w:line="276" w:lineRule="auto"/>
              <w:rPr>
                <w:sz w:val="20"/>
                <w:szCs w:val="20"/>
                <w:lang w:val="en-GB"/>
              </w:rPr>
            </w:pPr>
            <w:r w:rsidRPr="009052E3">
              <w:rPr>
                <w:sz w:val="20"/>
                <w:szCs w:val="20"/>
                <w:lang w:val="en-GB"/>
              </w:rPr>
              <w:t>core</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13EFACCC" w14:textId="77777777" w:rsidR="00F050A4" w:rsidRPr="009052E3" w:rsidRDefault="00000000">
            <w:pPr>
              <w:spacing w:before="0" w:after="0" w:line="276" w:lineRule="auto"/>
              <w:rPr>
                <w:sz w:val="20"/>
                <w:szCs w:val="20"/>
                <w:lang w:val="en-GB"/>
              </w:rPr>
            </w:pPr>
            <w:r w:rsidRPr="009052E3">
              <w:rPr>
                <w:sz w:val="20"/>
                <w:szCs w:val="20"/>
                <w:lang w:val="en-GB"/>
              </w:rPr>
              <w:t>Nubian Levallois</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CC4BCF0" w14:textId="77777777" w:rsidR="00F050A4" w:rsidRPr="009052E3" w:rsidRDefault="00000000">
            <w:pPr>
              <w:spacing w:before="0" w:after="0" w:line="276" w:lineRule="auto"/>
              <w:jc w:val="center"/>
              <w:rPr>
                <w:sz w:val="20"/>
                <w:szCs w:val="20"/>
                <w:lang w:val="en-GB"/>
              </w:rPr>
            </w:pPr>
            <w:r w:rsidRPr="009052E3">
              <w:rPr>
                <w:sz w:val="20"/>
                <w:szCs w:val="20"/>
                <w:lang w:val="en-GB"/>
              </w:rPr>
              <w:t>64 (72%)</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291312E"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2718A46E" w14:textId="77777777" w:rsidR="00F050A4" w:rsidRPr="009052E3" w:rsidRDefault="00000000">
            <w:pPr>
              <w:spacing w:before="0" w:after="0" w:line="276" w:lineRule="auto"/>
              <w:jc w:val="center"/>
              <w:rPr>
                <w:sz w:val="20"/>
                <w:szCs w:val="20"/>
                <w:lang w:val="en-GB"/>
              </w:rPr>
            </w:pPr>
            <w:r w:rsidRPr="009052E3">
              <w:rPr>
                <w:sz w:val="20"/>
                <w:szCs w:val="20"/>
                <w:lang w:val="en-GB"/>
              </w:rPr>
              <w:t>64</w:t>
            </w:r>
          </w:p>
        </w:tc>
      </w:tr>
      <w:tr w:rsidR="00F050A4" w:rsidRPr="009052E3" w14:paraId="5C7C1CAE"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9A58B49"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2EDD20C0" w14:textId="77777777" w:rsidR="00F050A4" w:rsidRPr="009052E3" w:rsidRDefault="00000000">
            <w:pPr>
              <w:spacing w:before="0" w:after="0" w:line="276" w:lineRule="auto"/>
              <w:rPr>
                <w:sz w:val="20"/>
                <w:szCs w:val="20"/>
                <w:lang w:val="en-GB"/>
              </w:rPr>
            </w:pPr>
            <w:r w:rsidRPr="009052E3">
              <w:rPr>
                <w:sz w:val="20"/>
                <w:szCs w:val="20"/>
                <w:lang w:val="en-GB"/>
              </w:rPr>
              <w:t>centripetal Levallois</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43E262F" w14:textId="77777777" w:rsidR="00F050A4" w:rsidRPr="009052E3" w:rsidRDefault="00000000">
            <w:pPr>
              <w:spacing w:before="0" w:after="0" w:line="276" w:lineRule="auto"/>
              <w:jc w:val="center"/>
              <w:rPr>
                <w:sz w:val="20"/>
                <w:szCs w:val="20"/>
                <w:lang w:val="en-GB"/>
              </w:rPr>
            </w:pPr>
            <w:r w:rsidRPr="009052E3">
              <w:rPr>
                <w:sz w:val="20"/>
                <w:szCs w:val="20"/>
                <w:lang w:val="en-GB"/>
              </w:rPr>
              <w:t>2 (2%)</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F4BE15F"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6D11BC92" w14:textId="77777777" w:rsidR="00F050A4" w:rsidRPr="009052E3" w:rsidRDefault="00000000">
            <w:pPr>
              <w:spacing w:before="0" w:after="0" w:line="276" w:lineRule="auto"/>
              <w:jc w:val="center"/>
              <w:rPr>
                <w:sz w:val="20"/>
                <w:szCs w:val="20"/>
                <w:lang w:val="en-GB"/>
              </w:rPr>
            </w:pPr>
            <w:r w:rsidRPr="009052E3">
              <w:rPr>
                <w:sz w:val="20"/>
                <w:szCs w:val="20"/>
                <w:lang w:val="en-GB"/>
              </w:rPr>
              <w:t>2</w:t>
            </w:r>
          </w:p>
        </w:tc>
      </w:tr>
      <w:tr w:rsidR="00F050A4" w:rsidRPr="009052E3" w14:paraId="4101FCA1"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206531C7"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65336EB7" w14:textId="77777777" w:rsidR="00F050A4" w:rsidRPr="009052E3" w:rsidRDefault="00000000">
            <w:pPr>
              <w:spacing w:before="0" w:after="0" w:line="276" w:lineRule="auto"/>
              <w:rPr>
                <w:sz w:val="20"/>
                <w:szCs w:val="20"/>
                <w:lang w:val="en-GB"/>
              </w:rPr>
            </w:pPr>
            <w:r w:rsidRPr="009052E3">
              <w:rPr>
                <w:sz w:val="20"/>
                <w:szCs w:val="20"/>
                <w:lang w:val="en-GB"/>
              </w:rPr>
              <w:t>convergent Levallois</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12B5101" w14:textId="77777777" w:rsidR="00F050A4" w:rsidRPr="009052E3" w:rsidRDefault="00000000">
            <w:pPr>
              <w:spacing w:before="0" w:after="0" w:line="276" w:lineRule="auto"/>
              <w:jc w:val="center"/>
              <w:rPr>
                <w:sz w:val="20"/>
                <w:szCs w:val="20"/>
                <w:lang w:val="en-GB"/>
              </w:rPr>
            </w:pPr>
            <w:r w:rsidRPr="009052E3">
              <w:rPr>
                <w:sz w:val="20"/>
                <w:szCs w:val="20"/>
                <w:lang w:val="en-GB"/>
              </w:rPr>
              <w:t>2 (2%)</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5CF43C4"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2B679D15" w14:textId="77777777" w:rsidR="00F050A4" w:rsidRPr="009052E3" w:rsidRDefault="00000000">
            <w:pPr>
              <w:spacing w:before="0" w:after="0" w:line="276" w:lineRule="auto"/>
              <w:jc w:val="center"/>
              <w:rPr>
                <w:sz w:val="20"/>
                <w:szCs w:val="20"/>
                <w:lang w:val="en-GB"/>
              </w:rPr>
            </w:pPr>
            <w:r w:rsidRPr="009052E3">
              <w:rPr>
                <w:sz w:val="20"/>
                <w:szCs w:val="20"/>
                <w:lang w:val="en-GB"/>
              </w:rPr>
              <w:t>2</w:t>
            </w:r>
          </w:p>
        </w:tc>
      </w:tr>
      <w:tr w:rsidR="00F050A4" w:rsidRPr="009052E3" w14:paraId="3B70C390"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44589B4"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7AC0705D" w14:textId="77777777" w:rsidR="00F050A4" w:rsidRPr="009052E3" w:rsidRDefault="00000000">
            <w:pPr>
              <w:spacing w:before="0" w:after="0" w:line="276" w:lineRule="auto"/>
              <w:rPr>
                <w:sz w:val="20"/>
                <w:szCs w:val="20"/>
                <w:lang w:val="en-GB"/>
              </w:rPr>
            </w:pPr>
            <w:r w:rsidRPr="009052E3">
              <w:rPr>
                <w:sz w:val="20"/>
                <w:szCs w:val="20"/>
                <w:lang w:val="en-GB"/>
              </w:rPr>
              <w:t>indeterminate Levallois</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3A3A5E8" w14:textId="77777777" w:rsidR="00F050A4" w:rsidRPr="009052E3" w:rsidRDefault="00000000">
            <w:pPr>
              <w:spacing w:before="0" w:after="0" w:line="276" w:lineRule="auto"/>
              <w:jc w:val="center"/>
              <w:rPr>
                <w:sz w:val="20"/>
                <w:szCs w:val="20"/>
                <w:lang w:val="en-GB"/>
              </w:rPr>
            </w:pPr>
            <w:r w:rsidRPr="009052E3">
              <w:rPr>
                <w:sz w:val="20"/>
                <w:szCs w:val="20"/>
                <w:lang w:val="en-GB"/>
              </w:rPr>
              <w:t>2 (2%)</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820945D"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14E8A0E2" w14:textId="77777777" w:rsidR="00F050A4" w:rsidRPr="009052E3" w:rsidRDefault="00000000">
            <w:pPr>
              <w:spacing w:before="0" w:after="0" w:line="276" w:lineRule="auto"/>
              <w:jc w:val="center"/>
              <w:rPr>
                <w:sz w:val="20"/>
                <w:szCs w:val="20"/>
                <w:lang w:val="en-GB"/>
              </w:rPr>
            </w:pPr>
            <w:r w:rsidRPr="009052E3">
              <w:rPr>
                <w:sz w:val="20"/>
                <w:szCs w:val="20"/>
                <w:lang w:val="en-GB"/>
              </w:rPr>
              <w:t>2</w:t>
            </w:r>
          </w:p>
        </w:tc>
      </w:tr>
      <w:tr w:rsidR="00F050A4" w:rsidRPr="009052E3" w14:paraId="110A5EBC"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00B2D66"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77D983D5" w14:textId="77777777" w:rsidR="00F050A4" w:rsidRPr="009052E3" w:rsidRDefault="00000000">
            <w:pPr>
              <w:spacing w:before="0" w:after="0" w:line="276" w:lineRule="auto"/>
              <w:rPr>
                <w:sz w:val="20"/>
                <w:szCs w:val="20"/>
                <w:lang w:val="en-GB"/>
              </w:rPr>
            </w:pPr>
            <w:r w:rsidRPr="009052E3">
              <w:rPr>
                <w:sz w:val="20"/>
                <w:szCs w:val="20"/>
                <w:lang w:val="en-GB"/>
              </w:rPr>
              <w:t>bidirectional</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EA3843A" w14:textId="77777777" w:rsidR="00F050A4" w:rsidRPr="009052E3" w:rsidRDefault="00000000">
            <w:pPr>
              <w:spacing w:before="0" w:after="0" w:line="276" w:lineRule="auto"/>
              <w:jc w:val="center"/>
              <w:rPr>
                <w:sz w:val="20"/>
                <w:szCs w:val="20"/>
                <w:lang w:val="en-GB"/>
              </w:rPr>
            </w:pPr>
            <w:r w:rsidRPr="009052E3">
              <w:rPr>
                <w:sz w:val="20"/>
                <w:szCs w:val="20"/>
                <w:lang w:val="en-GB"/>
              </w:rPr>
              <w:t>6 (7%)</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2149D09"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3BD90E67" w14:textId="77777777" w:rsidR="00F050A4" w:rsidRPr="009052E3" w:rsidRDefault="00000000">
            <w:pPr>
              <w:spacing w:before="0" w:after="0" w:line="276" w:lineRule="auto"/>
              <w:jc w:val="center"/>
              <w:rPr>
                <w:sz w:val="20"/>
                <w:szCs w:val="20"/>
                <w:lang w:val="en-GB"/>
              </w:rPr>
            </w:pPr>
            <w:r w:rsidRPr="009052E3">
              <w:rPr>
                <w:sz w:val="20"/>
                <w:szCs w:val="20"/>
                <w:lang w:val="en-GB"/>
              </w:rPr>
              <w:t>6</w:t>
            </w:r>
          </w:p>
        </w:tc>
      </w:tr>
      <w:tr w:rsidR="00F050A4" w:rsidRPr="009052E3" w14:paraId="7AF4B49B"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5E1198D"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379E2C76" w14:textId="77777777" w:rsidR="00F050A4" w:rsidRPr="009052E3" w:rsidRDefault="00000000">
            <w:pPr>
              <w:spacing w:before="0" w:after="0" w:line="276" w:lineRule="auto"/>
              <w:rPr>
                <w:sz w:val="20"/>
                <w:szCs w:val="20"/>
                <w:lang w:val="en-GB"/>
              </w:rPr>
            </w:pPr>
            <w:r w:rsidRPr="009052E3">
              <w:rPr>
                <w:sz w:val="20"/>
                <w:szCs w:val="20"/>
                <w:lang w:val="en-GB"/>
              </w:rPr>
              <w:t>flake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A1C7678" w14:textId="77777777" w:rsidR="00F050A4" w:rsidRPr="009052E3" w:rsidRDefault="00000000">
            <w:pPr>
              <w:spacing w:before="0" w:after="0" w:line="276" w:lineRule="auto"/>
              <w:jc w:val="center"/>
              <w:rPr>
                <w:sz w:val="20"/>
                <w:szCs w:val="20"/>
                <w:lang w:val="en-GB"/>
              </w:rPr>
            </w:pPr>
            <w:r w:rsidRPr="009052E3">
              <w:rPr>
                <w:sz w:val="20"/>
                <w:szCs w:val="20"/>
                <w:lang w:val="en-GB"/>
              </w:rPr>
              <w:t>1 (1%)</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0F9BDFF" w14:textId="77777777" w:rsidR="00F050A4" w:rsidRPr="009052E3" w:rsidRDefault="00000000">
            <w:pPr>
              <w:spacing w:before="0" w:after="0" w:line="276" w:lineRule="auto"/>
              <w:jc w:val="center"/>
              <w:rPr>
                <w:sz w:val="20"/>
                <w:szCs w:val="20"/>
                <w:lang w:val="en-GB"/>
              </w:rPr>
            </w:pPr>
            <w:r w:rsidRPr="009052E3">
              <w:rPr>
                <w:sz w:val="20"/>
                <w:szCs w:val="20"/>
                <w:lang w:val="en-GB"/>
              </w:rPr>
              <w:t>1 (3%)</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47FAC8C3" w14:textId="77777777" w:rsidR="00F050A4" w:rsidRPr="009052E3" w:rsidRDefault="00000000">
            <w:pPr>
              <w:spacing w:before="0" w:after="0" w:line="276" w:lineRule="auto"/>
              <w:jc w:val="center"/>
              <w:rPr>
                <w:sz w:val="20"/>
                <w:szCs w:val="20"/>
                <w:lang w:val="en-GB"/>
              </w:rPr>
            </w:pPr>
            <w:r w:rsidRPr="009052E3">
              <w:rPr>
                <w:sz w:val="20"/>
                <w:szCs w:val="20"/>
                <w:lang w:val="en-GB"/>
              </w:rPr>
              <w:t>2</w:t>
            </w:r>
          </w:p>
        </w:tc>
      </w:tr>
      <w:tr w:rsidR="00F050A4" w:rsidRPr="009052E3" w14:paraId="3EDCAE19"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8C1A15C"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5758146C" w14:textId="77777777" w:rsidR="00F050A4" w:rsidRPr="009052E3" w:rsidRDefault="00000000">
            <w:pPr>
              <w:spacing w:before="0" w:after="0" w:line="276" w:lineRule="auto"/>
              <w:rPr>
                <w:sz w:val="20"/>
                <w:szCs w:val="20"/>
                <w:lang w:val="en-GB"/>
              </w:rPr>
            </w:pPr>
            <w:r w:rsidRPr="009052E3">
              <w:rPr>
                <w:sz w:val="20"/>
                <w:szCs w:val="20"/>
                <w:lang w:val="en-GB"/>
              </w:rPr>
              <w:t>pre-core/indeterminate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9145071" w14:textId="77777777" w:rsidR="00F050A4" w:rsidRPr="009052E3" w:rsidRDefault="00000000">
            <w:pPr>
              <w:spacing w:before="0" w:after="0" w:line="276" w:lineRule="auto"/>
              <w:jc w:val="center"/>
              <w:rPr>
                <w:sz w:val="20"/>
                <w:szCs w:val="20"/>
                <w:lang w:val="en-GB"/>
              </w:rPr>
            </w:pPr>
            <w:r w:rsidRPr="009052E3">
              <w:rPr>
                <w:sz w:val="20"/>
                <w:szCs w:val="20"/>
                <w:lang w:val="en-GB"/>
              </w:rPr>
              <w:t>1 (1%)</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B5EFDC1" w14:textId="77777777" w:rsidR="00F050A4" w:rsidRPr="009052E3" w:rsidRDefault="00000000">
            <w:pPr>
              <w:spacing w:before="0" w:after="0" w:line="276" w:lineRule="auto"/>
              <w:jc w:val="center"/>
              <w:rPr>
                <w:sz w:val="20"/>
                <w:szCs w:val="20"/>
                <w:lang w:val="en-GB"/>
              </w:rPr>
            </w:pPr>
            <w:r w:rsidRPr="009052E3">
              <w:rPr>
                <w:sz w:val="20"/>
                <w:szCs w:val="20"/>
                <w:lang w:val="en-GB"/>
              </w:rPr>
              <w:t>1 (3%)</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1639B4E0" w14:textId="77777777" w:rsidR="00F050A4" w:rsidRPr="009052E3" w:rsidRDefault="00000000">
            <w:pPr>
              <w:spacing w:before="0" w:after="0" w:line="276" w:lineRule="auto"/>
              <w:jc w:val="center"/>
              <w:rPr>
                <w:sz w:val="20"/>
                <w:szCs w:val="20"/>
                <w:lang w:val="en-GB"/>
              </w:rPr>
            </w:pPr>
            <w:r w:rsidRPr="009052E3">
              <w:rPr>
                <w:sz w:val="20"/>
                <w:szCs w:val="20"/>
                <w:lang w:val="en-GB"/>
              </w:rPr>
              <w:t>2</w:t>
            </w:r>
          </w:p>
        </w:tc>
      </w:tr>
      <w:tr w:rsidR="00F050A4" w:rsidRPr="009052E3" w14:paraId="317F305A"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330FBBD1"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7DA50662" w14:textId="77777777" w:rsidR="00F050A4" w:rsidRPr="009052E3" w:rsidRDefault="00000000">
            <w:pPr>
              <w:spacing w:before="0" w:after="0" w:line="276" w:lineRule="auto"/>
              <w:rPr>
                <w:sz w:val="20"/>
                <w:szCs w:val="20"/>
                <w:lang w:val="en-GB"/>
              </w:rPr>
            </w:pPr>
            <w:r w:rsidRPr="009052E3">
              <w:rPr>
                <w:sz w:val="20"/>
                <w:szCs w:val="20"/>
                <w:lang w:val="en-GB"/>
              </w:rPr>
              <w:t>unidirectional</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EF2C60D" w14:textId="77777777" w:rsidR="00F050A4" w:rsidRPr="009052E3" w:rsidRDefault="00000000">
            <w:pPr>
              <w:spacing w:before="0" w:after="0" w:line="276" w:lineRule="auto"/>
              <w:jc w:val="center"/>
              <w:rPr>
                <w:sz w:val="20"/>
                <w:szCs w:val="20"/>
                <w:lang w:val="en-GB"/>
              </w:rPr>
            </w:pPr>
            <w:r w:rsidRPr="009052E3">
              <w:rPr>
                <w:sz w:val="20"/>
                <w:szCs w:val="20"/>
                <w:lang w:val="en-GB"/>
              </w:rPr>
              <w:t>1 (1%)</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2A4C282" w14:textId="77777777" w:rsidR="00F050A4" w:rsidRPr="009052E3" w:rsidRDefault="00000000">
            <w:pPr>
              <w:spacing w:before="0" w:after="0" w:line="276" w:lineRule="auto"/>
              <w:jc w:val="center"/>
              <w:rPr>
                <w:sz w:val="20"/>
                <w:szCs w:val="20"/>
                <w:lang w:val="en-GB"/>
              </w:rPr>
            </w:pPr>
            <w:r w:rsidRPr="009052E3">
              <w:rPr>
                <w:sz w:val="20"/>
                <w:szCs w:val="20"/>
                <w:lang w:val="en-GB"/>
              </w:rPr>
              <w:t>1 (3%)</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05C6AA48" w14:textId="77777777" w:rsidR="00F050A4" w:rsidRPr="009052E3" w:rsidRDefault="00000000">
            <w:pPr>
              <w:spacing w:before="0" w:after="0" w:line="276" w:lineRule="auto"/>
              <w:jc w:val="center"/>
              <w:rPr>
                <w:sz w:val="20"/>
                <w:szCs w:val="20"/>
                <w:lang w:val="en-GB"/>
              </w:rPr>
            </w:pPr>
            <w:r w:rsidRPr="009052E3">
              <w:rPr>
                <w:sz w:val="20"/>
                <w:szCs w:val="20"/>
                <w:lang w:val="en-GB"/>
              </w:rPr>
              <w:t>2</w:t>
            </w:r>
          </w:p>
        </w:tc>
      </w:tr>
      <w:tr w:rsidR="00F050A4" w:rsidRPr="009052E3" w14:paraId="52B8D929"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76EACE7" w14:textId="77777777" w:rsidR="00F050A4" w:rsidRPr="009052E3" w:rsidRDefault="00000000">
            <w:pPr>
              <w:spacing w:before="0" w:after="0" w:line="276" w:lineRule="auto"/>
              <w:rPr>
                <w:sz w:val="20"/>
                <w:szCs w:val="20"/>
                <w:lang w:val="en-GB"/>
              </w:rPr>
            </w:pPr>
            <w:r w:rsidRPr="009052E3">
              <w:rPr>
                <w:sz w:val="20"/>
                <w:szCs w:val="20"/>
                <w:lang w:val="en-GB"/>
              </w:rPr>
              <w:t>debitage</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6BEC05AA" w14:textId="77777777" w:rsidR="00F050A4" w:rsidRPr="009052E3" w:rsidRDefault="00000000">
            <w:pPr>
              <w:spacing w:before="0" w:after="0" w:line="276" w:lineRule="auto"/>
              <w:rPr>
                <w:sz w:val="20"/>
                <w:szCs w:val="20"/>
                <w:lang w:val="en-GB"/>
              </w:rPr>
            </w:pPr>
            <w:r w:rsidRPr="009052E3">
              <w:rPr>
                <w:sz w:val="20"/>
                <w:szCs w:val="20"/>
                <w:lang w:val="en-GB"/>
              </w:rPr>
              <w:t>blade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8A22C3D"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0880623" w14:textId="77777777" w:rsidR="00F050A4" w:rsidRPr="009052E3" w:rsidRDefault="00000000">
            <w:pPr>
              <w:spacing w:before="0" w:after="0" w:line="276" w:lineRule="auto"/>
              <w:jc w:val="center"/>
              <w:rPr>
                <w:sz w:val="20"/>
                <w:szCs w:val="20"/>
                <w:lang w:val="en-GB"/>
              </w:rPr>
            </w:pPr>
            <w:r w:rsidRPr="009052E3">
              <w:rPr>
                <w:sz w:val="20"/>
                <w:szCs w:val="20"/>
                <w:lang w:val="en-GB"/>
              </w:rPr>
              <w:t>6 (15%)</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5D604EB8" w14:textId="77777777" w:rsidR="00F050A4" w:rsidRPr="009052E3" w:rsidRDefault="00000000">
            <w:pPr>
              <w:spacing w:before="0" w:after="0" w:line="276" w:lineRule="auto"/>
              <w:jc w:val="center"/>
              <w:rPr>
                <w:sz w:val="20"/>
                <w:szCs w:val="20"/>
                <w:lang w:val="en-GB"/>
              </w:rPr>
            </w:pPr>
            <w:r w:rsidRPr="009052E3">
              <w:rPr>
                <w:sz w:val="20"/>
                <w:szCs w:val="20"/>
                <w:lang w:val="en-GB"/>
              </w:rPr>
              <w:t>6</w:t>
            </w:r>
          </w:p>
        </w:tc>
      </w:tr>
      <w:tr w:rsidR="00F050A4" w:rsidRPr="009052E3" w14:paraId="334869AC"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86FDE73"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16B5B27A" w14:textId="77777777" w:rsidR="00F050A4" w:rsidRPr="009052E3" w:rsidRDefault="00000000">
            <w:pPr>
              <w:spacing w:before="0" w:after="0" w:line="276" w:lineRule="auto"/>
              <w:rPr>
                <w:sz w:val="20"/>
                <w:szCs w:val="20"/>
                <w:lang w:val="en-GB"/>
              </w:rPr>
            </w:pPr>
            <w:r w:rsidRPr="009052E3">
              <w:rPr>
                <w:sz w:val="20"/>
                <w:szCs w:val="20"/>
                <w:lang w:val="en-GB"/>
              </w:rPr>
              <w:t>cortical</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38CBDD9"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95C0B44" w14:textId="77777777" w:rsidR="00F050A4" w:rsidRPr="009052E3" w:rsidRDefault="00000000">
            <w:pPr>
              <w:spacing w:before="0" w:after="0" w:line="276" w:lineRule="auto"/>
              <w:jc w:val="center"/>
              <w:rPr>
                <w:sz w:val="20"/>
                <w:szCs w:val="20"/>
                <w:lang w:val="en-GB"/>
              </w:rPr>
            </w:pPr>
            <w:r w:rsidRPr="009052E3">
              <w:rPr>
                <w:sz w:val="20"/>
                <w:szCs w:val="20"/>
                <w:lang w:val="en-GB"/>
              </w:rPr>
              <w:t>4 (10%)</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3B291CF3" w14:textId="77777777" w:rsidR="00F050A4" w:rsidRPr="009052E3" w:rsidRDefault="00000000">
            <w:pPr>
              <w:spacing w:before="0" w:after="0" w:line="276" w:lineRule="auto"/>
              <w:jc w:val="center"/>
              <w:rPr>
                <w:sz w:val="20"/>
                <w:szCs w:val="20"/>
                <w:lang w:val="en-GB"/>
              </w:rPr>
            </w:pPr>
            <w:r w:rsidRPr="009052E3">
              <w:rPr>
                <w:sz w:val="20"/>
                <w:szCs w:val="20"/>
                <w:lang w:val="en-GB"/>
              </w:rPr>
              <w:t>4</w:t>
            </w:r>
          </w:p>
        </w:tc>
      </w:tr>
      <w:tr w:rsidR="00F050A4" w:rsidRPr="009052E3" w14:paraId="5AE81E18"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C0ACBB0"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453527D5" w14:textId="77777777" w:rsidR="00F050A4" w:rsidRPr="009052E3" w:rsidRDefault="00000000">
            <w:pPr>
              <w:spacing w:before="0" w:after="0" w:line="276" w:lineRule="auto"/>
              <w:rPr>
                <w:sz w:val="20"/>
                <w:szCs w:val="20"/>
                <w:lang w:val="en-GB"/>
              </w:rPr>
            </w:pPr>
            <w:r w:rsidRPr="009052E3">
              <w:rPr>
                <w:sz w:val="20"/>
                <w:szCs w:val="20"/>
                <w:lang w:val="en-GB"/>
              </w:rPr>
              <w:t>flake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345EAD3"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C4E6F54" w14:textId="77777777" w:rsidR="00F050A4" w:rsidRPr="009052E3" w:rsidRDefault="00000000">
            <w:pPr>
              <w:spacing w:before="0" w:after="0" w:line="276" w:lineRule="auto"/>
              <w:jc w:val="center"/>
              <w:rPr>
                <w:sz w:val="20"/>
                <w:szCs w:val="20"/>
                <w:lang w:val="en-GB"/>
              </w:rPr>
            </w:pPr>
            <w:r w:rsidRPr="009052E3">
              <w:rPr>
                <w:sz w:val="20"/>
                <w:szCs w:val="20"/>
                <w:lang w:val="en-GB"/>
              </w:rPr>
              <w:t>22 (56%)</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7811B8B6" w14:textId="77777777" w:rsidR="00F050A4" w:rsidRPr="009052E3" w:rsidRDefault="00000000">
            <w:pPr>
              <w:spacing w:before="0" w:after="0" w:line="276" w:lineRule="auto"/>
              <w:jc w:val="center"/>
              <w:rPr>
                <w:sz w:val="20"/>
                <w:szCs w:val="20"/>
                <w:lang w:val="en-GB"/>
              </w:rPr>
            </w:pPr>
            <w:r w:rsidRPr="009052E3">
              <w:rPr>
                <w:sz w:val="20"/>
                <w:szCs w:val="20"/>
                <w:lang w:val="en-GB"/>
              </w:rPr>
              <w:t>22</w:t>
            </w:r>
          </w:p>
        </w:tc>
      </w:tr>
      <w:tr w:rsidR="00F050A4" w:rsidRPr="009052E3" w14:paraId="4FEED616"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5D761DA" w14:textId="77777777" w:rsidR="00F050A4" w:rsidRPr="009052E3" w:rsidRDefault="00000000">
            <w:pPr>
              <w:spacing w:before="0" w:after="0" w:line="276" w:lineRule="auto"/>
              <w:rPr>
                <w:sz w:val="20"/>
                <w:szCs w:val="20"/>
                <w:lang w:val="en-GB"/>
              </w:rPr>
            </w:pPr>
            <w:r w:rsidRPr="009052E3">
              <w:rPr>
                <w:sz w:val="20"/>
                <w:szCs w:val="20"/>
                <w:lang w:val="en-GB"/>
              </w:rPr>
              <w:t>tool</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02D1A797" w14:textId="77777777" w:rsidR="00F050A4" w:rsidRPr="009052E3" w:rsidRDefault="00000000">
            <w:pPr>
              <w:spacing w:before="0" w:after="0" w:line="276" w:lineRule="auto"/>
              <w:rPr>
                <w:sz w:val="20"/>
                <w:szCs w:val="20"/>
                <w:lang w:val="en-GB"/>
              </w:rPr>
            </w:pPr>
            <w:r w:rsidRPr="009052E3">
              <w:rPr>
                <w:sz w:val="20"/>
                <w:szCs w:val="20"/>
                <w:lang w:val="en-GB"/>
              </w:rPr>
              <w:t>Levallois product</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016F298" w14:textId="77777777" w:rsidR="00F050A4" w:rsidRPr="009052E3" w:rsidRDefault="00000000">
            <w:pPr>
              <w:spacing w:before="0" w:after="0" w:line="276" w:lineRule="auto"/>
              <w:jc w:val="center"/>
              <w:rPr>
                <w:sz w:val="20"/>
                <w:szCs w:val="20"/>
                <w:lang w:val="en-GB"/>
              </w:rPr>
            </w:pPr>
            <w:r w:rsidRPr="009052E3">
              <w:rPr>
                <w:sz w:val="20"/>
                <w:szCs w:val="20"/>
                <w:lang w:val="en-GB"/>
              </w:rPr>
              <w:t>8 (9%)</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B65878A" w14:textId="77777777" w:rsidR="00F050A4" w:rsidRPr="009052E3" w:rsidRDefault="00000000">
            <w:pPr>
              <w:spacing w:before="0" w:after="0" w:line="276" w:lineRule="auto"/>
              <w:jc w:val="center"/>
              <w:rPr>
                <w:sz w:val="20"/>
                <w:szCs w:val="20"/>
                <w:lang w:val="en-GB"/>
              </w:rPr>
            </w:pPr>
            <w:r w:rsidRPr="009052E3">
              <w:rPr>
                <w:sz w:val="20"/>
                <w:szCs w:val="20"/>
                <w:lang w:val="en-GB"/>
              </w:rPr>
              <w:t>2 (5%)</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110D8D35" w14:textId="77777777" w:rsidR="00F050A4" w:rsidRPr="009052E3" w:rsidRDefault="00000000">
            <w:pPr>
              <w:spacing w:before="0" w:after="0" w:line="276" w:lineRule="auto"/>
              <w:jc w:val="center"/>
              <w:rPr>
                <w:sz w:val="20"/>
                <w:szCs w:val="20"/>
                <w:lang w:val="en-GB"/>
              </w:rPr>
            </w:pPr>
            <w:r w:rsidRPr="009052E3">
              <w:rPr>
                <w:sz w:val="20"/>
                <w:szCs w:val="20"/>
                <w:lang w:val="en-GB"/>
              </w:rPr>
              <w:t>10</w:t>
            </w:r>
          </w:p>
        </w:tc>
      </w:tr>
      <w:tr w:rsidR="00F050A4" w:rsidRPr="009052E3" w14:paraId="3A310FC1"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897EDCD"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178A82DA" w14:textId="77777777" w:rsidR="00F050A4" w:rsidRPr="009052E3" w:rsidRDefault="00000000">
            <w:pPr>
              <w:spacing w:before="0" w:after="0" w:line="276" w:lineRule="auto"/>
              <w:rPr>
                <w:sz w:val="20"/>
                <w:szCs w:val="20"/>
                <w:lang w:val="en-GB"/>
              </w:rPr>
            </w:pPr>
            <w:r w:rsidRPr="009052E3">
              <w:rPr>
                <w:sz w:val="20"/>
                <w:szCs w:val="20"/>
                <w:lang w:val="en-GB"/>
              </w:rPr>
              <w:t>retouched_piece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7CAB392" w14:textId="77777777" w:rsidR="00F050A4" w:rsidRPr="009052E3" w:rsidRDefault="00000000">
            <w:pPr>
              <w:spacing w:before="0" w:after="0" w:line="276" w:lineRule="auto"/>
              <w:jc w:val="center"/>
              <w:rPr>
                <w:sz w:val="20"/>
                <w:szCs w:val="20"/>
                <w:lang w:val="en-GB"/>
              </w:rPr>
            </w:pPr>
            <w:r w:rsidRPr="009052E3">
              <w:rPr>
                <w:sz w:val="20"/>
                <w:szCs w:val="20"/>
                <w:lang w:val="en-GB"/>
              </w:rPr>
              <w:t>1 (1%)</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657C1BA"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1FAFE6AC" w14:textId="77777777" w:rsidR="00F050A4" w:rsidRPr="009052E3" w:rsidRDefault="00000000">
            <w:pPr>
              <w:spacing w:before="0" w:after="0" w:line="276" w:lineRule="auto"/>
              <w:jc w:val="center"/>
              <w:rPr>
                <w:sz w:val="20"/>
                <w:szCs w:val="20"/>
                <w:lang w:val="en-GB"/>
              </w:rPr>
            </w:pPr>
            <w:r w:rsidRPr="009052E3">
              <w:rPr>
                <w:sz w:val="20"/>
                <w:szCs w:val="20"/>
                <w:lang w:val="en-GB"/>
              </w:rPr>
              <w:t>1</w:t>
            </w:r>
          </w:p>
        </w:tc>
      </w:tr>
      <w:tr w:rsidR="00F050A4" w:rsidRPr="009052E3" w14:paraId="5C50BF55"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7362C98"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44596FA7" w14:textId="77777777" w:rsidR="00F050A4" w:rsidRPr="009052E3" w:rsidRDefault="00000000">
            <w:pPr>
              <w:spacing w:before="0" w:after="0" w:line="276" w:lineRule="auto"/>
              <w:rPr>
                <w:sz w:val="20"/>
                <w:szCs w:val="20"/>
                <w:lang w:val="en-GB"/>
              </w:rPr>
            </w:pPr>
            <w:r w:rsidRPr="009052E3">
              <w:rPr>
                <w:sz w:val="20"/>
                <w:szCs w:val="20"/>
                <w:lang w:val="en-GB"/>
              </w:rPr>
              <w:t>sidescraper</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61D287E" w14:textId="77777777" w:rsidR="00F050A4" w:rsidRPr="009052E3" w:rsidRDefault="00000000">
            <w:pPr>
              <w:spacing w:before="0" w:after="0" w:line="276" w:lineRule="auto"/>
              <w:jc w:val="center"/>
              <w:rPr>
                <w:sz w:val="20"/>
                <w:szCs w:val="20"/>
                <w:lang w:val="en-GB"/>
              </w:rPr>
            </w:pPr>
            <w:r w:rsidRPr="009052E3">
              <w:rPr>
                <w:sz w:val="20"/>
                <w:szCs w:val="20"/>
                <w:lang w:val="en-GB"/>
              </w:rPr>
              <w:t>1 (1%)</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7A746E9" w14:textId="77777777" w:rsidR="00F050A4" w:rsidRPr="009052E3" w:rsidRDefault="00000000">
            <w:pPr>
              <w:spacing w:before="0" w:after="0" w:line="276" w:lineRule="auto"/>
              <w:jc w:val="center"/>
              <w:rPr>
                <w:sz w:val="20"/>
                <w:szCs w:val="20"/>
                <w:lang w:val="en-GB"/>
              </w:rPr>
            </w:pPr>
            <w:r w:rsidRPr="009052E3">
              <w:rPr>
                <w:sz w:val="20"/>
                <w:szCs w:val="20"/>
                <w:lang w:val="en-GB"/>
              </w:rPr>
              <w:t>1 (3%)</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07582A05" w14:textId="77777777" w:rsidR="00F050A4" w:rsidRPr="009052E3" w:rsidRDefault="00000000">
            <w:pPr>
              <w:spacing w:before="0" w:after="0" w:line="276" w:lineRule="auto"/>
              <w:jc w:val="center"/>
              <w:rPr>
                <w:sz w:val="20"/>
                <w:szCs w:val="20"/>
                <w:lang w:val="en-GB"/>
              </w:rPr>
            </w:pPr>
            <w:r w:rsidRPr="009052E3">
              <w:rPr>
                <w:sz w:val="20"/>
                <w:szCs w:val="20"/>
                <w:lang w:val="en-GB"/>
              </w:rPr>
              <w:t>2</w:t>
            </w:r>
          </w:p>
        </w:tc>
      </w:tr>
      <w:tr w:rsidR="00F050A4" w:rsidRPr="009052E3" w14:paraId="23D54145"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20C8FE97" w14:textId="77777777" w:rsidR="00F050A4" w:rsidRPr="009052E3" w:rsidRDefault="00000000">
            <w:pPr>
              <w:spacing w:before="0" w:after="0" w:line="276" w:lineRule="auto"/>
              <w:rPr>
                <w:b/>
                <w:bCs/>
                <w:sz w:val="20"/>
                <w:szCs w:val="20"/>
                <w:lang w:val="en-GB"/>
              </w:rPr>
            </w:pPr>
            <w:r w:rsidRPr="009052E3">
              <w:rPr>
                <w:b/>
                <w:bCs/>
                <w:sz w:val="20"/>
                <w:szCs w:val="20"/>
                <w:lang w:val="en-GB"/>
              </w:rPr>
              <w:t>TOTAL</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59DBB11C" w14:textId="77777777" w:rsidR="00F050A4" w:rsidRPr="009052E3" w:rsidRDefault="00000000">
            <w:pPr>
              <w:spacing w:before="0" w:after="0" w:line="276" w:lineRule="auto"/>
              <w:rPr>
                <w:b/>
                <w:bCs/>
                <w:sz w:val="20"/>
                <w:szCs w:val="20"/>
                <w:lang w:val="en-GB"/>
              </w:rPr>
            </w:pPr>
            <w:r w:rsidRPr="009052E3">
              <w:rPr>
                <w:b/>
                <w:bCs/>
                <w:sz w:val="20"/>
                <w:szCs w:val="20"/>
                <w:lang w:val="en-GB"/>
              </w:rPr>
              <w:t xml:space="preserve"> </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C26593C"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89</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63A3960"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39</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42B7E4E7"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128</w:t>
            </w:r>
          </w:p>
        </w:tc>
      </w:tr>
    </w:tbl>
    <w:p w14:paraId="4735B541" w14:textId="77777777" w:rsidR="00F050A4" w:rsidRPr="009052E3" w:rsidRDefault="00F050A4">
      <w:pPr>
        <w:spacing w:after="200" w:line="276" w:lineRule="auto"/>
        <w:rPr>
          <w:b/>
          <w:bCs/>
          <w:sz w:val="22"/>
          <w:szCs w:val="22"/>
          <w:lang w:val="en-GB"/>
        </w:rPr>
      </w:pPr>
    </w:p>
    <w:p w14:paraId="72775980" w14:textId="77777777" w:rsidR="00F050A4" w:rsidRPr="009052E3" w:rsidRDefault="00000000">
      <w:pPr>
        <w:spacing w:after="200" w:line="276" w:lineRule="auto"/>
        <w:rPr>
          <w:lang w:val="en-GB"/>
        </w:rPr>
      </w:pPr>
      <w:r w:rsidRPr="009052E3">
        <w:rPr>
          <w:b/>
          <w:bCs/>
          <w:sz w:val="22"/>
          <w:szCs w:val="22"/>
          <w:lang w:val="en-GB"/>
        </w:rPr>
        <w:t>Table S8 |</w:t>
      </w:r>
      <w:r w:rsidRPr="009052E3">
        <w:rPr>
          <w:sz w:val="22"/>
          <w:szCs w:val="22"/>
          <w:lang w:val="en-GB"/>
        </w:rPr>
        <w:t xml:space="preserve"> TH584 (Aybut Hills 6) lithic assemblage composition by stratigraphic unit. Values in parentheses indicate percentage of column total. </w:t>
      </w:r>
    </w:p>
    <w:tbl>
      <w:tblPr>
        <w:tblStyle w:val="a7"/>
        <w:tblW w:w="82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215"/>
        <w:gridCol w:w="2415"/>
        <w:gridCol w:w="1215"/>
        <w:gridCol w:w="1215"/>
        <w:gridCol w:w="1215"/>
        <w:gridCol w:w="1020"/>
      </w:tblGrid>
      <w:tr w:rsidR="00F050A4" w:rsidRPr="009052E3" w14:paraId="7AE1AFD8" w14:textId="77777777">
        <w:trPr>
          <w:trHeight w:val="495"/>
        </w:trPr>
        <w:tc>
          <w:tcPr>
            <w:tcW w:w="1215"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67B16A00"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Artefact Class</w:t>
            </w:r>
          </w:p>
        </w:tc>
        <w:tc>
          <w:tcPr>
            <w:tcW w:w="24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C3C6E6C"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Artefact Type</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564F8B4"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Surface</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DA5F892"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Unit A</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33DB117"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Unit B</w:t>
            </w:r>
          </w:p>
        </w:tc>
        <w:tc>
          <w:tcPr>
            <w:tcW w:w="1020"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0BF6DBC"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Total</w:t>
            </w:r>
          </w:p>
        </w:tc>
      </w:tr>
      <w:tr w:rsidR="00F050A4" w:rsidRPr="009052E3" w14:paraId="73300630"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3F23ED7A" w14:textId="77777777" w:rsidR="00F050A4" w:rsidRPr="009052E3" w:rsidRDefault="00000000">
            <w:pPr>
              <w:spacing w:before="0" w:after="0" w:line="276" w:lineRule="auto"/>
              <w:rPr>
                <w:sz w:val="20"/>
                <w:szCs w:val="20"/>
                <w:lang w:val="en-GB"/>
              </w:rPr>
            </w:pPr>
            <w:r w:rsidRPr="009052E3">
              <w:rPr>
                <w:sz w:val="20"/>
                <w:szCs w:val="20"/>
                <w:lang w:val="en-GB"/>
              </w:rPr>
              <w:t>chip</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605A2C79" w14:textId="77777777" w:rsidR="00F050A4" w:rsidRPr="009052E3" w:rsidRDefault="00000000">
            <w:pPr>
              <w:spacing w:before="0" w:after="0" w:line="276" w:lineRule="auto"/>
              <w:rPr>
                <w:sz w:val="20"/>
                <w:szCs w:val="20"/>
                <w:lang w:val="en-GB"/>
              </w:rPr>
            </w:pPr>
            <w:r w:rsidRPr="009052E3">
              <w:rPr>
                <w:sz w:val="20"/>
                <w:szCs w:val="20"/>
                <w:lang w:val="en-GB"/>
              </w:rPr>
              <w:t>chip</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E68FEE9"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D08327F" w14:textId="77777777" w:rsidR="00F050A4" w:rsidRPr="009052E3" w:rsidRDefault="00000000">
            <w:pPr>
              <w:spacing w:before="0" w:after="0" w:line="276" w:lineRule="auto"/>
              <w:jc w:val="center"/>
              <w:rPr>
                <w:sz w:val="20"/>
                <w:szCs w:val="20"/>
                <w:lang w:val="en-GB"/>
              </w:rPr>
            </w:pPr>
            <w:r w:rsidRPr="009052E3">
              <w:rPr>
                <w:sz w:val="20"/>
                <w:szCs w:val="20"/>
                <w:lang w:val="en-GB"/>
              </w:rPr>
              <w:t>3 (10%)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E8603BB" w14:textId="77777777" w:rsidR="00F050A4" w:rsidRPr="009052E3" w:rsidRDefault="00000000">
            <w:pPr>
              <w:spacing w:before="0" w:after="0" w:line="276" w:lineRule="auto"/>
              <w:jc w:val="center"/>
              <w:rPr>
                <w:sz w:val="20"/>
                <w:szCs w:val="20"/>
                <w:lang w:val="en-GB"/>
              </w:rPr>
            </w:pPr>
            <w:r w:rsidRPr="009052E3">
              <w:rPr>
                <w:sz w:val="20"/>
                <w:szCs w:val="20"/>
                <w:lang w:val="en-GB"/>
              </w:rPr>
              <w:t>43 (23%)</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564A15B8" w14:textId="77777777" w:rsidR="00F050A4" w:rsidRPr="009052E3" w:rsidRDefault="00000000">
            <w:pPr>
              <w:spacing w:before="0" w:after="0" w:line="276" w:lineRule="auto"/>
              <w:jc w:val="center"/>
              <w:rPr>
                <w:sz w:val="20"/>
                <w:szCs w:val="20"/>
                <w:lang w:val="en-GB"/>
              </w:rPr>
            </w:pPr>
            <w:r w:rsidRPr="009052E3">
              <w:rPr>
                <w:sz w:val="20"/>
                <w:szCs w:val="20"/>
                <w:lang w:val="en-GB"/>
              </w:rPr>
              <w:t>46</w:t>
            </w:r>
          </w:p>
        </w:tc>
      </w:tr>
      <w:tr w:rsidR="00F050A4" w:rsidRPr="009052E3" w14:paraId="2D7AC174"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46A512E" w14:textId="77777777" w:rsidR="00F050A4" w:rsidRPr="009052E3" w:rsidRDefault="00000000">
            <w:pPr>
              <w:spacing w:before="0" w:after="0" w:line="276" w:lineRule="auto"/>
              <w:rPr>
                <w:sz w:val="20"/>
                <w:szCs w:val="20"/>
                <w:lang w:val="en-GB"/>
              </w:rPr>
            </w:pPr>
            <w:r w:rsidRPr="009052E3">
              <w:rPr>
                <w:sz w:val="20"/>
                <w:szCs w:val="20"/>
                <w:lang w:val="en-GB"/>
              </w:rPr>
              <w:t>core</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4DB92136" w14:textId="77777777" w:rsidR="00F050A4" w:rsidRPr="009052E3" w:rsidRDefault="00000000">
            <w:pPr>
              <w:spacing w:before="0" w:after="0" w:line="276" w:lineRule="auto"/>
              <w:rPr>
                <w:sz w:val="20"/>
                <w:szCs w:val="20"/>
                <w:lang w:val="en-GB"/>
              </w:rPr>
            </w:pPr>
            <w:r w:rsidRPr="009052E3">
              <w:rPr>
                <w:sz w:val="20"/>
                <w:szCs w:val="20"/>
                <w:lang w:val="en-GB"/>
              </w:rPr>
              <w:t>Nubian Levallois</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23BE3BE" w14:textId="77777777" w:rsidR="00F050A4" w:rsidRPr="009052E3" w:rsidRDefault="00000000">
            <w:pPr>
              <w:spacing w:before="0" w:after="0" w:line="276" w:lineRule="auto"/>
              <w:jc w:val="center"/>
              <w:rPr>
                <w:sz w:val="20"/>
                <w:szCs w:val="20"/>
                <w:lang w:val="en-GB"/>
              </w:rPr>
            </w:pPr>
            <w:r w:rsidRPr="009052E3">
              <w:rPr>
                <w:sz w:val="20"/>
                <w:szCs w:val="20"/>
                <w:lang w:val="en-GB"/>
              </w:rPr>
              <w:t>2 (3%)</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E9CC2AB" w14:textId="77777777" w:rsidR="00F050A4" w:rsidRPr="009052E3" w:rsidRDefault="00000000">
            <w:pPr>
              <w:spacing w:before="0" w:after="0" w:line="276" w:lineRule="auto"/>
              <w:jc w:val="center"/>
              <w:rPr>
                <w:sz w:val="20"/>
                <w:szCs w:val="20"/>
                <w:lang w:val="en-GB"/>
              </w:rPr>
            </w:pPr>
            <w:r w:rsidRPr="009052E3">
              <w:rPr>
                <w:sz w:val="20"/>
                <w:szCs w:val="20"/>
                <w:lang w:val="en-GB"/>
              </w:rPr>
              <w:t>1 (3%)</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EE5015F" w14:textId="77777777" w:rsidR="00F050A4" w:rsidRPr="009052E3" w:rsidRDefault="00000000">
            <w:pPr>
              <w:spacing w:before="0" w:after="0" w:line="276" w:lineRule="auto"/>
              <w:jc w:val="center"/>
              <w:rPr>
                <w:sz w:val="20"/>
                <w:szCs w:val="20"/>
                <w:lang w:val="en-GB"/>
              </w:rPr>
            </w:pPr>
            <w:r w:rsidRPr="009052E3">
              <w:rPr>
                <w:sz w:val="20"/>
                <w:szCs w:val="20"/>
                <w:lang w:val="en-GB"/>
              </w:rPr>
              <w:t>1 (1%)</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72727EE3" w14:textId="77777777" w:rsidR="00F050A4" w:rsidRPr="009052E3" w:rsidRDefault="00000000">
            <w:pPr>
              <w:spacing w:before="0" w:after="0" w:line="276" w:lineRule="auto"/>
              <w:jc w:val="center"/>
              <w:rPr>
                <w:sz w:val="20"/>
                <w:szCs w:val="20"/>
                <w:lang w:val="en-GB"/>
              </w:rPr>
            </w:pPr>
            <w:r w:rsidRPr="009052E3">
              <w:rPr>
                <w:sz w:val="20"/>
                <w:szCs w:val="20"/>
                <w:lang w:val="en-GB"/>
              </w:rPr>
              <w:t>4</w:t>
            </w:r>
          </w:p>
        </w:tc>
      </w:tr>
      <w:tr w:rsidR="00F050A4" w:rsidRPr="009052E3" w14:paraId="21857CE5"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95C43B3"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439E0B96" w14:textId="77777777" w:rsidR="00F050A4" w:rsidRPr="009052E3" w:rsidRDefault="00000000">
            <w:pPr>
              <w:spacing w:before="0" w:after="0" w:line="276" w:lineRule="auto"/>
              <w:rPr>
                <w:sz w:val="20"/>
                <w:szCs w:val="20"/>
                <w:lang w:val="en-GB"/>
              </w:rPr>
            </w:pPr>
            <w:r w:rsidRPr="009052E3">
              <w:rPr>
                <w:sz w:val="20"/>
                <w:szCs w:val="20"/>
                <w:lang w:val="en-GB"/>
              </w:rPr>
              <w:t>indeterminate Levallois</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12F4000"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CB716EB"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6F703D3" w14:textId="77777777" w:rsidR="00F050A4" w:rsidRPr="009052E3" w:rsidRDefault="00000000">
            <w:pPr>
              <w:spacing w:before="0" w:after="0" w:line="276" w:lineRule="auto"/>
              <w:jc w:val="center"/>
              <w:rPr>
                <w:sz w:val="20"/>
                <w:szCs w:val="20"/>
                <w:lang w:val="en-GB"/>
              </w:rPr>
            </w:pPr>
            <w:r w:rsidRPr="009052E3">
              <w:rPr>
                <w:sz w:val="20"/>
                <w:szCs w:val="20"/>
                <w:lang w:val="en-GB"/>
              </w:rPr>
              <w:t>1 (1%)</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4D5A6FF2" w14:textId="77777777" w:rsidR="00F050A4" w:rsidRPr="009052E3" w:rsidRDefault="00000000">
            <w:pPr>
              <w:spacing w:before="0" w:after="0" w:line="276" w:lineRule="auto"/>
              <w:jc w:val="center"/>
              <w:rPr>
                <w:sz w:val="20"/>
                <w:szCs w:val="20"/>
                <w:lang w:val="en-GB"/>
              </w:rPr>
            </w:pPr>
            <w:r w:rsidRPr="009052E3">
              <w:rPr>
                <w:sz w:val="20"/>
                <w:szCs w:val="20"/>
                <w:lang w:val="en-GB"/>
              </w:rPr>
              <w:t>1</w:t>
            </w:r>
          </w:p>
        </w:tc>
      </w:tr>
      <w:tr w:rsidR="00F050A4" w:rsidRPr="009052E3" w14:paraId="111969C9"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91518D6"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596693B2" w14:textId="77777777" w:rsidR="00F050A4" w:rsidRPr="009052E3" w:rsidRDefault="00000000">
            <w:pPr>
              <w:spacing w:before="0" w:after="0" w:line="276" w:lineRule="auto"/>
              <w:rPr>
                <w:sz w:val="20"/>
                <w:szCs w:val="20"/>
                <w:lang w:val="en-GB"/>
              </w:rPr>
            </w:pPr>
            <w:r w:rsidRPr="009052E3">
              <w:rPr>
                <w:sz w:val="20"/>
                <w:szCs w:val="20"/>
                <w:lang w:val="en-GB"/>
              </w:rPr>
              <w:t>bidirectional</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F3CF838"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10B4D0A"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9976A86" w14:textId="77777777" w:rsidR="00F050A4" w:rsidRPr="009052E3" w:rsidRDefault="00000000">
            <w:pPr>
              <w:spacing w:before="0" w:after="0" w:line="276" w:lineRule="auto"/>
              <w:jc w:val="center"/>
              <w:rPr>
                <w:sz w:val="20"/>
                <w:szCs w:val="20"/>
                <w:lang w:val="en-GB"/>
              </w:rPr>
            </w:pPr>
            <w:r w:rsidRPr="009052E3">
              <w:rPr>
                <w:sz w:val="20"/>
                <w:szCs w:val="20"/>
                <w:lang w:val="en-GB"/>
              </w:rPr>
              <w:t>1 (1%)</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20DE741E" w14:textId="77777777" w:rsidR="00F050A4" w:rsidRPr="009052E3" w:rsidRDefault="00000000">
            <w:pPr>
              <w:spacing w:before="0" w:after="0" w:line="276" w:lineRule="auto"/>
              <w:jc w:val="center"/>
              <w:rPr>
                <w:sz w:val="20"/>
                <w:szCs w:val="20"/>
                <w:lang w:val="en-GB"/>
              </w:rPr>
            </w:pPr>
            <w:r w:rsidRPr="009052E3">
              <w:rPr>
                <w:sz w:val="20"/>
                <w:szCs w:val="20"/>
                <w:lang w:val="en-GB"/>
              </w:rPr>
              <w:t>1</w:t>
            </w:r>
          </w:p>
        </w:tc>
      </w:tr>
      <w:tr w:rsidR="00F050A4" w:rsidRPr="009052E3" w14:paraId="138AB63D"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6FBF10E"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5A5B5FEE" w14:textId="77777777" w:rsidR="00F050A4" w:rsidRPr="009052E3" w:rsidRDefault="00000000">
            <w:pPr>
              <w:spacing w:before="0" w:after="0" w:line="276" w:lineRule="auto"/>
              <w:rPr>
                <w:sz w:val="20"/>
                <w:szCs w:val="20"/>
                <w:lang w:val="en-GB"/>
              </w:rPr>
            </w:pPr>
            <w:r w:rsidRPr="009052E3">
              <w:rPr>
                <w:sz w:val="20"/>
                <w:szCs w:val="20"/>
                <w:lang w:val="en-GB"/>
              </w:rPr>
              <w:t>flake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E7C0FFD"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87E57A4"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1F51CA6" w14:textId="77777777" w:rsidR="00F050A4" w:rsidRPr="009052E3" w:rsidRDefault="00000000">
            <w:pPr>
              <w:spacing w:before="0" w:after="0" w:line="276" w:lineRule="auto"/>
              <w:jc w:val="center"/>
              <w:rPr>
                <w:sz w:val="20"/>
                <w:szCs w:val="20"/>
                <w:lang w:val="en-GB"/>
              </w:rPr>
            </w:pPr>
            <w:r w:rsidRPr="009052E3">
              <w:rPr>
                <w:sz w:val="20"/>
                <w:szCs w:val="20"/>
                <w:lang w:val="en-GB"/>
              </w:rPr>
              <w:t>1 (1%)</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5358DFB3" w14:textId="77777777" w:rsidR="00F050A4" w:rsidRPr="009052E3" w:rsidRDefault="00000000">
            <w:pPr>
              <w:spacing w:before="0" w:after="0" w:line="276" w:lineRule="auto"/>
              <w:jc w:val="center"/>
              <w:rPr>
                <w:sz w:val="20"/>
                <w:szCs w:val="20"/>
                <w:lang w:val="en-GB"/>
              </w:rPr>
            </w:pPr>
            <w:r w:rsidRPr="009052E3">
              <w:rPr>
                <w:sz w:val="20"/>
                <w:szCs w:val="20"/>
                <w:lang w:val="en-GB"/>
              </w:rPr>
              <w:t>1</w:t>
            </w:r>
          </w:p>
        </w:tc>
      </w:tr>
      <w:tr w:rsidR="00F050A4" w:rsidRPr="009052E3" w14:paraId="29CA8715"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4B7DFE54"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3B92B0E3" w14:textId="77777777" w:rsidR="00F050A4" w:rsidRPr="009052E3" w:rsidRDefault="00000000">
            <w:pPr>
              <w:spacing w:before="0" w:after="0" w:line="276" w:lineRule="auto"/>
              <w:rPr>
                <w:sz w:val="20"/>
                <w:szCs w:val="20"/>
                <w:lang w:val="en-GB"/>
              </w:rPr>
            </w:pPr>
            <w:r w:rsidRPr="009052E3">
              <w:rPr>
                <w:sz w:val="20"/>
                <w:szCs w:val="20"/>
                <w:lang w:val="en-GB"/>
              </w:rPr>
              <w:t>pre-core/indeterminate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598BC2D"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F77B74E"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EC00493" w14:textId="77777777" w:rsidR="00F050A4" w:rsidRPr="009052E3" w:rsidRDefault="00000000">
            <w:pPr>
              <w:spacing w:before="0" w:after="0" w:line="276" w:lineRule="auto"/>
              <w:jc w:val="center"/>
              <w:rPr>
                <w:sz w:val="20"/>
                <w:szCs w:val="20"/>
                <w:lang w:val="en-GB"/>
              </w:rPr>
            </w:pPr>
            <w:r w:rsidRPr="009052E3">
              <w:rPr>
                <w:sz w:val="20"/>
                <w:szCs w:val="20"/>
                <w:lang w:val="en-GB"/>
              </w:rPr>
              <w:t>9 (5%)</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677C620D" w14:textId="77777777" w:rsidR="00F050A4" w:rsidRPr="009052E3" w:rsidRDefault="00000000">
            <w:pPr>
              <w:spacing w:before="0" w:after="0" w:line="276" w:lineRule="auto"/>
              <w:jc w:val="center"/>
              <w:rPr>
                <w:sz w:val="20"/>
                <w:szCs w:val="20"/>
                <w:lang w:val="en-GB"/>
              </w:rPr>
            </w:pPr>
            <w:r w:rsidRPr="009052E3">
              <w:rPr>
                <w:sz w:val="20"/>
                <w:szCs w:val="20"/>
                <w:lang w:val="en-GB"/>
              </w:rPr>
              <w:t>9</w:t>
            </w:r>
          </w:p>
        </w:tc>
      </w:tr>
      <w:tr w:rsidR="00F050A4" w:rsidRPr="009052E3" w14:paraId="55C42FD8"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9ACFBDB"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5C46E87C" w14:textId="77777777" w:rsidR="00F050A4" w:rsidRPr="009052E3" w:rsidRDefault="00000000">
            <w:pPr>
              <w:spacing w:before="0" w:after="0" w:line="276" w:lineRule="auto"/>
              <w:rPr>
                <w:sz w:val="20"/>
                <w:szCs w:val="20"/>
                <w:lang w:val="en-GB"/>
              </w:rPr>
            </w:pPr>
            <w:r w:rsidRPr="009052E3">
              <w:rPr>
                <w:sz w:val="20"/>
                <w:szCs w:val="20"/>
                <w:lang w:val="en-GB"/>
              </w:rPr>
              <w:t>unidirectional</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751B46A"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4831869" w14:textId="77777777" w:rsidR="00F050A4" w:rsidRPr="009052E3" w:rsidRDefault="00000000">
            <w:pPr>
              <w:spacing w:before="0" w:after="0" w:line="276" w:lineRule="auto"/>
              <w:jc w:val="center"/>
              <w:rPr>
                <w:sz w:val="20"/>
                <w:szCs w:val="20"/>
                <w:lang w:val="en-GB"/>
              </w:rPr>
            </w:pPr>
            <w:r w:rsidRPr="009052E3">
              <w:rPr>
                <w:sz w:val="20"/>
                <w:szCs w:val="20"/>
                <w:lang w:val="en-GB"/>
              </w:rPr>
              <w:t>1 (3%)</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44C15B7" w14:textId="77777777" w:rsidR="00F050A4" w:rsidRPr="009052E3" w:rsidRDefault="00000000">
            <w:pPr>
              <w:spacing w:before="0" w:after="0" w:line="276" w:lineRule="auto"/>
              <w:jc w:val="center"/>
              <w:rPr>
                <w:sz w:val="20"/>
                <w:szCs w:val="20"/>
                <w:lang w:val="en-GB"/>
              </w:rPr>
            </w:pPr>
            <w:r w:rsidRPr="009052E3">
              <w:rPr>
                <w:sz w:val="20"/>
                <w:szCs w:val="20"/>
                <w:lang w:val="en-GB"/>
              </w:rPr>
              <w:t>2 (1%)</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65E9CF57" w14:textId="77777777" w:rsidR="00F050A4" w:rsidRPr="009052E3" w:rsidRDefault="00000000">
            <w:pPr>
              <w:spacing w:before="0" w:after="0" w:line="276" w:lineRule="auto"/>
              <w:jc w:val="center"/>
              <w:rPr>
                <w:sz w:val="20"/>
                <w:szCs w:val="20"/>
                <w:lang w:val="en-GB"/>
              </w:rPr>
            </w:pPr>
            <w:r w:rsidRPr="009052E3">
              <w:rPr>
                <w:sz w:val="20"/>
                <w:szCs w:val="20"/>
                <w:lang w:val="en-GB"/>
              </w:rPr>
              <w:t>3</w:t>
            </w:r>
          </w:p>
        </w:tc>
      </w:tr>
      <w:tr w:rsidR="00F050A4" w:rsidRPr="009052E3" w14:paraId="4A017FE4"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626C593E" w14:textId="77777777" w:rsidR="00F050A4" w:rsidRPr="009052E3" w:rsidRDefault="00000000">
            <w:pPr>
              <w:spacing w:before="0" w:after="0" w:line="276" w:lineRule="auto"/>
              <w:rPr>
                <w:sz w:val="20"/>
                <w:szCs w:val="20"/>
                <w:lang w:val="en-GB"/>
              </w:rPr>
            </w:pPr>
            <w:r w:rsidRPr="009052E3">
              <w:rPr>
                <w:sz w:val="20"/>
                <w:szCs w:val="20"/>
                <w:lang w:val="en-GB"/>
              </w:rPr>
              <w:lastRenderedPageBreak/>
              <w:t>debitage</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71A88F50" w14:textId="77777777" w:rsidR="00F050A4" w:rsidRPr="009052E3" w:rsidRDefault="00000000">
            <w:pPr>
              <w:spacing w:before="0" w:after="0" w:line="276" w:lineRule="auto"/>
              <w:rPr>
                <w:sz w:val="20"/>
                <w:szCs w:val="20"/>
                <w:lang w:val="en-GB"/>
              </w:rPr>
            </w:pPr>
            <w:r w:rsidRPr="009052E3">
              <w:rPr>
                <w:sz w:val="20"/>
                <w:szCs w:val="20"/>
                <w:lang w:val="en-GB"/>
              </w:rPr>
              <w:t>blade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A8EF090" w14:textId="77777777" w:rsidR="00F050A4" w:rsidRPr="009052E3" w:rsidRDefault="00000000">
            <w:pPr>
              <w:spacing w:before="0" w:after="0" w:line="276" w:lineRule="auto"/>
              <w:jc w:val="center"/>
              <w:rPr>
                <w:sz w:val="20"/>
                <w:szCs w:val="20"/>
                <w:lang w:val="en-GB"/>
              </w:rPr>
            </w:pPr>
            <w:r w:rsidRPr="009052E3">
              <w:rPr>
                <w:sz w:val="20"/>
                <w:szCs w:val="20"/>
                <w:lang w:val="en-GB"/>
              </w:rPr>
              <w:t>8 (14%)</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8AFB1F0" w14:textId="77777777" w:rsidR="00F050A4" w:rsidRPr="009052E3" w:rsidRDefault="00000000">
            <w:pPr>
              <w:spacing w:before="0" w:after="0" w:line="276" w:lineRule="auto"/>
              <w:jc w:val="center"/>
              <w:rPr>
                <w:sz w:val="20"/>
                <w:szCs w:val="20"/>
                <w:lang w:val="en-GB"/>
              </w:rPr>
            </w:pPr>
            <w:r w:rsidRPr="009052E3">
              <w:rPr>
                <w:sz w:val="20"/>
                <w:szCs w:val="20"/>
                <w:lang w:val="en-GB"/>
              </w:rPr>
              <w:t>3 (10%)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749EDB2" w14:textId="77777777" w:rsidR="00F050A4" w:rsidRPr="009052E3" w:rsidRDefault="00000000">
            <w:pPr>
              <w:spacing w:before="0" w:after="0" w:line="276" w:lineRule="auto"/>
              <w:jc w:val="center"/>
              <w:rPr>
                <w:sz w:val="20"/>
                <w:szCs w:val="20"/>
                <w:lang w:val="en-GB"/>
              </w:rPr>
            </w:pPr>
            <w:r w:rsidRPr="009052E3">
              <w:rPr>
                <w:sz w:val="20"/>
                <w:szCs w:val="20"/>
                <w:lang w:val="en-GB"/>
              </w:rPr>
              <w:t>19 (10%)</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4A30B7A1" w14:textId="77777777" w:rsidR="00F050A4" w:rsidRPr="009052E3" w:rsidRDefault="00000000">
            <w:pPr>
              <w:spacing w:before="0" w:after="0" w:line="276" w:lineRule="auto"/>
              <w:jc w:val="center"/>
              <w:rPr>
                <w:sz w:val="20"/>
                <w:szCs w:val="20"/>
                <w:lang w:val="en-GB"/>
              </w:rPr>
            </w:pPr>
            <w:r w:rsidRPr="009052E3">
              <w:rPr>
                <w:sz w:val="20"/>
                <w:szCs w:val="20"/>
                <w:lang w:val="en-GB"/>
              </w:rPr>
              <w:t>30</w:t>
            </w:r>
          </w:p>
        </w:tc>
      </w:tr>
      <w:tr w:rsidR="00F050A4" w:rsidRPr="009052E3" w14:paraId="583247A8"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369436F4"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6F0D0268" w14:textId="77777777" w:rsidR="00F050A4" w:rsidRPr="009052E3" w:rsidRDefault="00000000">
            <w:pPr>
              <w:spacing w:before="0" w:after="0" w:line="276" w:lineRule="auto"/>
              <w:rPr>
                <w:sz w:val="20"/>
                <w:szCs w:val="20"/>
                <w:lang w:val="en-GB"/>
              </w:rPr>
            </w:pPr>
            <w:r w:rsidRPr="009052E3">
              <w:rPr>
                <w:sz w:val="20"/>
                <w:szCs w:val="20"/>
                <w:lang w:val="en-GB"/>
              </w:rPr>
              <w:t>cortical</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12252D4" w14:textId="77777777" w:rsidR="00F050A4" w:rsidRPr="009052E3" w:rsidRDefault="00000000">
            <w:pPr>
              <w:spacing w:before="0" w:after="0" w:line="276" w:lineRule="auto"/>
              <w:jc w:val="center"/>
              <w:rPr>
                <w:sz w:val="20"/>
                <w:szCs w:val="20"/>
                <w:lang w:val="en-GB"/>
              </w:rPr>
            </w:pPr>
            <w:r w:rsidRPr="009052E3">
              <w:rPr>
                <w:sz w:val="20"/>
                <w:szCs w:val="20"/>
                <w:lang w:val="en-GB"/>
              </w:rPr>
              <w:t>15 (26%)</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CD08360" w14:textId="77777777" w:rsidR="00F050A4" w:rsidRPr="009052E3" w:rsidRDefault="00000000">
            <w:pPr>
              <w:spacing w:before="0" w:after="0" w:line="276" w:lineRule="auto"/>
              <w:jc w:val="center"/>
              <w:rPr>
                <w:sz w:val="20"/>
                <w:szCs w:val="20"/>
                <w:lang w:val="en-GB"/>
              </w:rPr>
            </w:pPr>
            <w:r w:rsidRPr="009052E3">
              <w:rPr>
                <w:sz w:val="20"/>
                <w:szCs w:val="20"/>
                <w:lang w:val="en-GB"/>
              </w:rPr>
              <w:t>4 (14%)</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64CFD72" w14:textId="77777777" w:rsidR="00F050A4" w:rsidRPr="009052E3" w:rsidRDefault="00000000">
            <w:pPr>
              <w:spacing w:before="0" w:after="0" w:line="276" w:lineRule="auto"/>
              <w:jc w:val="center"/>
              <w:rPr>
                <w:sz w:val="20"/>
                <w:szCs w:val="20"/>
                <w:lang w:val="en-GB"/>
              </w:rPr>
            </w:pPr>
            <w:r w:rsidRPr="009052E3">
              <w:rPr>
                <w:sz w:val="20"/>
                <w:szCs w:val="20"/>
                <w:lang w:val="en-GB"/>
              </w:rPr>
              <w:t>22 (12%)</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32A3FD1E" w14:textId="77777777" w:rsidR="00F050A4" w:rsidRPr="009052E3" w:rsidRDefault="00000000">
            <w:pPr>
              <w:spacing w:before="0" w:after="0" w:line="276" w:lineRule="auto"/>
              <w:jc w:val="center"/>
              <w:rPr>
                <w:sz w:val="20"/>
                <w:szCs w:val="20"/>
                <w:lang w:val="en-GB"/>
              </w:rPr>
            </w:pPr>
            <w:r w:rsidRPr="009052E3">
              <w:rPr>
                <w:sz w:val="20"/>
                <w:szCs w:val="20"/>
                <w:lang w:val="en-GB"/>
              </w:rPr>
              <w:t>41</w:t>
            </w:r>
          </w:p>
        </w:tc>
      </w:tr>
      <w:tr w:rsidR="00F050A4" w:rsidRPr="009052E3" w14:paraId="68FB921C"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BF3D71E"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749060A1" w14:textId="77777777" w:rsidR="00F050A4" w:rsidRPr="009052E3" w:rsidRDefault="00000000">
            <w:pPr>
              <w:spacing w:before="0" w:after="0" w:line="276" w:lineRule="auto"/>
              <w:rPr>
                <w:sz w:val="20"/>
                <w:szCs w:val="20"/>
                <w:lang w:val="en-GB"/>
              </w:rPr>
            </w:pPr>
            <w:r w:rsidRPr="009052E3">
              <w:rPr>
                <w:sz w:val="20"/>
                <w:szCs w:val="20"/>
                <w:lang w:val="en-GB"/>
              </w:rPr>
              <w:t>flake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1D7EC4F" w14:textId="77777777" w:rsidR="00F050A4" w:rsidRPr="009052E3" w:rsidRDefault="00000000">
            <w:pPr>
              <w:spacing w:before="0" w:after="0" w:line="276" w:lineRule="auto"/>
              <w:jc w:val="center"/>
              <w:rPr>
                <w:sz w:val="20"/>
                <w:szCs w:val="20"/>
                <w:lang w:val="en-GB"/>
              </w:rPr>
            </w:pPr>
            <w:r w:rsidRPr="009052E3">
              <w:rPr>
                <w:sz w:val="20"/>
                <w:szCs w:val="20"/>
                <w:lang w:val="en-GB"/>
              </w:rPr>
              <w:t>33 (57%)</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3917B3A" w14:textId="77777777" w:rsidR="00F050A4" w:rsidRPr="009052E3" w:rsidRDefault="00000000">
            <w:pPr>
              <w:spacing w:before="0" w:after="0" w:line="276" w:lineRule="auto"/>
              <w:jc w:val="center"/>
              <w:rPr>
                <w:sz w:val="20"/>
                <w:szCs w:val="20"/>
                <w:lang w:val="en-GB"/>
              </w:rPr>
            </w:pPr>
            <w:r w:rsidRPr="009052E3">
              <w:rPr>
                <w:sz w:val="20"/>
                <w:szCs w:val="20"/>
                <w:lang w:val="en-GB"/>
              </w:rPr>
              <w:t>17 (59%)</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F312274" w14:textId="77777777" w:rsidR="00F050A4" w:rsidRPr="009052E3" w:rsidRDefault="00000000">
            <w:pPr>
              <w:spacing w:before="0" w:after="0" w:line="276" w:lineRule="auto"/>
              <w:jc w:val="center"/>
              <w:rPr>
                <w:sz w:val="20"/>
                <w:szCs w:val="20"/>
                <w:lang w:val="en-GB"/>
              </w:rPr>
            </w:pPr>
            <w:r w:rsidRPr="009052E3">
              <w:rPr>
                <w:sz w:val="20"/>
                <w:szCs w:val="20"/>
                <w:lang w:val="en-GB"/>
              </w:rPr>
              <w:t>83 (45%)</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4B03B9CC" w14:textId="77777777" w:rsidR="00F050A4" w:rsidRPr="009052E3" w:rsidRDefault="00000000">
            <w:pPr>
              <w:spacing w:before="0" w:after="0" w:line="276" w:lineRule="auto"/>
              <w:jc w:val="center"/>
              <w:rPr>
                <w:sz w:val="20"/>
                <w:szCs w:val="20"/>
                <w:lang w:val="en-GB"/>
              </w:rPr>
            </w:pPr>
            <w:r w:rsidRPr="009052E3">
              <w:rPr>
                <w:sz w:val="20"/>
                <w:szCs w:val="20"/>
                <w:lang w:val="en-GB"/>
              </w:rPr>
              <w:t>133</w:t>
            </w:r>
          </w:p>
        </w:tc>
      </w:tr>
      <w:tr w:rsidR="00F050A4" w:rsidRPr="009052E3" w14:paraId="61E60974"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621358F" w14:textId="77777777" w:rsidR="00F050A4" w:rsidRPr="009052E3" w:rsidRDefault="00000000">
            <w:pPr>
              <w:spacing w:before="0" w:after="0" w:line="276" w:lineRule="auto"/>
              <w:rPr>
                <w:sz w:val="20"/>
                <w:szCs w:val="20"/>
                <w:lang w:val="en-GB"/>
              </w:rPr>
            </w:pPr>
            <w:r w:rsidRPr="009052E3">
              <w:rPr>
                <w:sz w:val="20"/>
                <w:szCs w:val="20"/>
                <w:lang w:val="en-GB"/>
              </w:rPr>
              <w:t>tool</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13106C52" w14:textId="77777777" w:rsidR="00F050A4" w:rsidRPr="009052E3" w:rsidRDefault="00000000">
            <w:pPr>
              <w:spacing w:before="0" w:after="0" w:line="276" w:lineRule="auto"/>
              <w:rPr>
                <w:sz w:val="20"/>
                <w:szCs w:val="20"/>
                <w:lang w:val="en-GB"/>
              </w:rPr>
            </w:pPr>
            <w:r w:rsidRPr="009052E3">
              <w:rPr>
                <w:sz w:val="20"/>
                <w:szCs w:val="20"/>
                <w:lang w:val="en-GB"/>
              </w:rPr>
              <w:t>endscraper</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8183032"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2FDE706"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194AA91" w14:textId="77777777" w:rsidR="00F050A4" w:rsidRPr="009052E3" w:rsidRDefault="00000000">
            <w:pPr>
              <w:spacing w:before="0" w:after="0" w:line="276" w:lineRule="auto"/>
              <w:jc w:val="center"/>
              <w:rPr>
                <w:sz w:val="20"/>
                <w:szCs w:val="20"/>
                <w:lang w:val="en-GB"/>
              </w:rPr>
            </w:pPr>
            <w:r w:rsidRPr="009052E3">
              <w:rPr>
                <w:sz w:val="20"/>
                <w:szCs w:val="20"/>
                <w:lang w:val="en-GB"/>
              </w:rPr>
              <w:t>1 (1%)</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6F607143" w14:textId="77777777" w:rsidR="00F050A4" w:rsidRPr="009052E3" w:rsidRDefault="00000000">
            <w:pPr>
              <w:spacing w:before="0" w:after="0" w:line="276" w:lineRule="auto"/>
              <w:jc w:val="center"/>
              <w:rPr>
                <w:sz w:val="20"/>
                <w:szCs w:val="20"/>
                <w:lang w:val="en-GB"/>
              </w:rPr>
            </w:pPr>
            <w:r w:rsidRPr="009052E3">
              <w:rPr>
                <w:sz w:val="20"/>
                <w:szCs w:val="20"/>
                <w:lang w:val="en-GB"/>
              </w:rPr>
              <w:t>1</w:t>
            </w:r>
          </w:p>
        </w:tc>
      </w:tr>
      <w:tr w:rsidR="00F050A4" w:rsidRPr="009052E3" w14:paraId="4725C36B" w14:textId="77777777">
        <w:trPr>
          <w:trHeight w:val="255"/>
        </w:trPr>
        <w:tc>
          <w:tcPr>
            <w:tcW w:w="12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105998E" w14:textId="77777777" w:rsidR="00F050A4" w:rsidRPr="009052E3" w:rsidRDefault="00000000">
            <w:pPr>
              <w:spacing w:before="0" w:after="0" w:line="276" w:lineRule="auto"/>
              <w:rPr>
                <w:b/>
                <w:bCs/>
                <w:sz w:val="20"/>
                <w:szCs w:val="20"/>
                <w:lang w:val="en-GB"/>
              </w:rPr>
            </w:pPr>
            <w:r w:rsidRPr="009052E3">
              <w:rPr>
                <w:b/>
                <w:bCs/>
                <w:sz w:val="20"/>
                <w:szCs w:val="20"/>
                <w:lang w:val="en-GB"/>
              </w:rPr>
              <w:t>TOTAL</w:t>
            </w:r>
          </w:p>
        </w:tc>
        <w:tc>
          <w:tcPr>
            <w:tcW w:w="2415" w:type="dxa"/>
            <w:tcBorders>
              <w:bottom w:val="single" w:sz="8" w:space="0" w:color="000000"/>
              <w:right w:val="single" w:sz="8" w:space="0" w:color="000000"/>
            </w:tcBorders>
            <w:shd w:val="clear" w:color="auto" w:fill="FFFFFF"/>
            <w:tcMar>
              <w:top w:w="0" w:type="dxa"/>
              <w:left w:w="0" w:type="dxa"/>
              <w:bottom w:w="0" w:type="dxa"/>
              <w:right w:w="0" w:type="dxa"/>
            </w:tcMar>
          </w:tcPr>
          <w:p w14:paraId="5EE0C46F" w14:textId="77777777" w:rsidR="00F050A4" w:rsidRPr="009052E3" w:rsidRDefault="00000000">
            <w:pPr>
              <w:spacing w:before="0" w:after="0" w:line="276" w:lineRule="auto"/>
              <w:rPr>
                <w:b/>
                <w:bCs/>
                <w:sz w:val="20"/>
                <w:szCs w:val="20"/>
                <w:lang w:val="en-GB"/>
              </w:rPr>
            </w:pPr>
            <w:r w:rsidRPr="009052E3">
              <w:rPr>
                <w:b/>
                <w:bCs/>
                <w:sz w:val="20"/>
                <w:szCs w:val="20"/>
                <w:lang w:val="en-GB"/>
              </w:rPr>
              <w:t xml:space="preserve"> </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FDCCD15"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58</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4B49B04"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29</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FAB89A6"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183</w:t>
            </w:r>
          </w:p>
        </w:tc>
        <w:tc>
          <w:tcPr>
            <w:tcW w:w="1020" w:type="dxa"/>
            <w:tcBorders>
              <w:bottom w:val="single" w:sz="8" w:space="0" w:color="000000"/>
              <w:right w:val="single" w:sz="8" w:space="0" w:color="000000"/>
            </w:tcBorders>
            <w:shd w:val="clear" w:color="auto" w:fill="FFFFFF"/>
            <w:tcMar>
              <w:top w:w="0" w:type="dxa"/>
              <w:left w:w="0" w:type="dxa"/>
              <w:bottom w:w="0" w:type="dxa"/>
              <w:right w:w="0" w:type="dxa"/>
            </w:tcMar>
          </w:tcPr>
          <w:p w14:paraId="12CC6AB1"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270</w:t>
            </w:r>
          </w:p>
        </w:tc>
      </w:tr>
    </w:tbl>
    <w:p w14:paraId="7A9E17F7" w14:textId="6B295BBD" w:rsidR="00F050A4" w:rsidRPr="009052E3" w:rsidRDefault="001612DE">
      <w:pPr>
        <w:pStyle w:val="Heading3"/>
        <w:spacing w:after="200"/>
        <w:jc w:val="center"/>
        <w:rPr>
          <w:sz w:val="22"/>
          <w:szCs w:val="22"/>
          <w:lang w:val="en-GB"/>
        </w:rPr>
      </w:pPr>
      <w:bookmarkStart w:id="19" w:name="_heading=h.85n30sd6vzof" w:colFirst="0" w:colLast="0"/>
      <w:bookmarkEnd w:id="19"/>
      <w:r w:rsidRPr="009052E3">
        <w:rPr>
          <w:noProof/>
          <w:sz w:val="22"/>
          <w:szCs w:val="22"/>
          <w:lang w:val="en-GB"/>
        </w:rPr>
        <w:lastRenderedPageBreak/>
        <w:drawing>
          <wp:inline distT="0" distB="0" distL="0" distR="0" wp14:anchorId="2CB15666" wp14:editId="4B620225">
            <wp:extent cx="5731510" cy="8023860"/>
            <wp:effectExtent l="0" t="0" r="0" b="0"/>
            <wp:docPr id="1148527446" name="Picture 4" descr="A group of stone hea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527446" name="Picture 4" descr="A group of stone heads&#10;&#10;AI-generated content may be incorrec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8023860"/>
                    </a:xfrm>
                    <a:prstGeom prst="rect">
                      <a:avLst/>
                    </a:prstGeom>
                  </pic:spPr>
                </pic:pic>
              </a:graphicData>
            </a:graphic>
          </wp:inline>
        </w:drawing>
      </w:r>
    </w:p>
    <w:p w14:paraId="1E0A532C" w14:textId="77777777" w:rsidR="00F050A4" w:rsidRPr="009052E3" w:rsidRDefault="00000000">
      <w:pPr>
        <w:spacing w:line="276" w:lineRule="auto"/>
        <w:rPr>
          <w:sz w:val="22"/>
          <w:szCs w:val="22"/>
          <w:lang w:val="en-GB"/>
        </w:rPr>
      </w:pPr>
      <w:r w:rsidRPr="009052E3">
        <w:rPr>
          <w:b/>
          <w:bCs/>
          <w:sz w:val="22"/>
          <w:szCs w:val="22"/>
          <w:lang w:val="en-GB"/>
        </w:rPr>
        <w:t>Fig. S9 | Selected Nubian Levallois cores from surface contexts at study sites. 1, 4, 5, 6</w:t>
      </w:r>
      <w:r w:rsidRPr="009052E3">
        <w:rPr>
          <w:sz w:val="22"/>
          <w:szCs w:val="22"/>
          <w:lang w:val="en-GB"/>
        </w:rPr>
        <w:t xml:space="preserve">: Cores from TH505. </w:t>
      </w:r>
      <w:r w:rsidRPr="009052E3">
        <w:rPr>
          <w:b/>
          <w:bCs/>
          <w:sz w:val="22"/>
          <w:szCs w:val="22"/>
          <w:lang w:val="en-GB"/>
        </w:rPr>
        <w:t>2-3</w:t>
      </w:r>
      <w:r w:rsidRPr="009052E3">
        <w:rPr>
          <w:sz w:val="22"/>
          <w:szCs w:val="22"/>
          <w:lang w:val="en-GB"/>
        </w:rPr>
        <w:t xml:space="preserve">: Cores from TH571. </w:t>
      </w:r>
      <w:r w:rsidRPr="009052E3">
        <w:rPr>
          <w:b/>
          <w:bCs/>
          <w:sz w:val="22"/>
          <w:szCs w:val="22"/>
          <w:lang w:val="en-GB"/>
        </w:rPr>
        <w:t>7-10</w:t>
      </w:r>
      <w:r w:rsidRPr="009052E3">
        <w:rPr>
          <w:sz w:val="22"/>
          <w:szCs w:val="22"/>
          <w:lang w:val="en-GB"/>
        </w:rPr>
        <w:t>: Cores from TH584. Specimens depicted in 2, 5, 6 are shown with refit Nubian Levallois points. Scale bar = 10 cm.</w:t>
      </w:r>
    </w:p>
    <w:p w14:paraId="723198B0" w14:textId="496B3454" w:rsidR="00F050A4" w:rsidRPr="009052E3" w:rsidRDefault="00000000" w:rsidP="00960D6B">
      <w:pPr>
        <w:spacing w:line="276" w:lineRule="auto"/>
        <w:rPr>
          <w:sz w:val="22"/>
          <w:szCs w:val="22"/>
          <w:lang w:val="en-GB"/>
        </w:rPr>
      </w:pPr>
      <w:r w:rsidRPr="009052E3">
        <w:rPr>
          <w:sz w:val="20"/>
          <w:szCs w:val="20"/>
          <w:lang w:val="en-GB"/>
        </w:rPr>
        <w:lastRenderedPageBreak/>
        <w:t xml:space="preserve"> </w:t>
      </w:r>
      <w:r w:rsidRPr="009052E3">
        <w:rPr>
          <w:b/>
          <w:bCs/>
          <w:sz w:val="22"/>
          <w:szCs w:val="22"/>
          <w:lang w:val="en-GB"/>
        </w:rPr>
        <w:t xml:space="preserve">Table S9 | </w:t>
      </w:r>
      <w:r w:rsidRPr="009052E3">
        <w:rPr>
          <w:sz w:val="22"/>
          <w:szCs w:val="22"/>
          <w:lang w:val="en-GB"/>
        </w:rPr>
        <w:t>Core metric attributes by reduction strategy and site.</w:t>
      </w:r>
      <w:r w:rsidR="00960D6B" w:rsidRPr="009052E3">
        <w:rPr>
          <w:sz w:val="22"/>
          <w:szCs w:val="22"/>
          <w:lang w:val="en-GB"/>
        </w:rPr>
        <w:t xml:space="preserve"> Values are means with standard deviations in parentheses. Geometric mean = </w:t>
      </w:r>
      <w:r w:rsidR="00960D6B" w:rsidRPr="009052E3">
        <w:rPr>
          <w:rFonts w:ascii="Cambria Math" w:hAnsi="Cambria Math" w:cs="Cambria Math"/>
          <w:sz w:val="22"/>
          <w:szCs w:val="22"/>
          <w:lang w:val="en-GB"/>
        </w:rPr>
        <w:t>∛</w:t>
      </w:r>
      <w:r w:rsidR="00960D6B" w:rsidRPr="009052E3">
        <w:rPr>
          <w:sz w:val="22"/>
          <w:szCs w:val="22"/>
          <w:lang w:val="en-GB"/>
        </w:rPr>
        <w:t>(L × W × T). Elongation index = Length/Width.</w:t>
      </w:r>
    </w:p>
    <w:tbl>
      <w:tblPr>
        <w:tblStyle w:val="a8"/>
        <w:tblW w:w="889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975"/>
        <w:gridCol w:w="1560"/>
        <w:gridCol w:w="570"/>
        <w:gridCol w:w="1140"/>
        <w:gridCol w:w="1125"/>
        <w:gridCol w:w="1170"/>
        <w:gridCol w:w="1170"/>
        <w:gridCol w:w="1185"/>
      </w:tblGrid>
      <w:tr w:rsidR="00F050A4" w:rsidRPr="009052E3" w14:paraId="4CEDEA11" w14:textId="77777777">
        <w:trPr>
          <w:trHeight w:val="495"/>
        </w:trPr>
        <w:tc>
          <w:tcPr>
            <w:tcW w:w="975"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3BB9E6E"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Site</w:t>
            </w:r>
          </w:p>
        </w:tc>
        <w:tc>
          <w:tcPr>
            <w:tcW w:w="1560"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FB9E3F5"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Core Type</w:t>
            </w:r>
          </w:p>
        </w:tc>
        <w:tc>
          <w:tcPr>
            <w:tcW w:w="570"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96B33E7"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n</w:t>
            </w:r>
          </w:p>
        </w:tc>
        <w:tc>
          <w:tcPr>
            <w:tcW w:w="1140"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40B2EF2C"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Length (mm)</w:t>
            </w:r>
          </w:p>
        </w:tc>
        <w:tc>
          <w:tcPr>
            <w:tcW w:w="112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2B8E450D"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Width (mm)</w:t>
            </w:r>
          </w:p>
        </w:tc>
        <w:tc>
          <w:tcPr>
            <w:tcW w:w="1170"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BFBC3F1"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Thickness (mm)</w:t>
            </w:r>
          </w:p>
        </w:tc>
        <w:tc>
          <w:tcPr>
            <w:tcW w:w="1170"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4989B36"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Geometric Mean</w:t>
            </w:r>
          </w:p>
        </w:tc>
        <w:tc>
          <w:tcPr>
            <w:tcW w:w="118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D875C53"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Elongation Index</w:t>
            </w:r>
          </w:p>
        </w:tc>
      </w:tr>
      <w:tr w:rsidR="00F050A4" w:rsidRPr="009052E3" w14:paraId="1A64000F" w14:textId="77777777">
        <w:trPr>
          <w:trHeight w:val="255"/>
        </w:trPr>
        <w:tc>
          <w:tcPr>
            <w:tcW w:w="97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E396910" w14:textId="77777777" w:rsidR="00F050A4" w:rsidRPr="009052E3" w:rsidRDefault="00000000">
            <w:pPr>
              <w:spacing w:before="0" w:after="0" w:line="276" w:lineRule="auto"/>
              <w:rPr>
                <w:sz w:val="20"/>
                <w:szCs w:val="20"/>
                <w:lang w:val="en-GB"/>
              </w:rPr>
            </w:pPr>
            <w:r w:rsidRPr="009052E3">
              <w:rPr>
                <w:sz w:val="20"/>
                <w:szCs w:val="20"/>
                <w:lang w:val="en-GB"/>
              </w:rPr>
              <w:t>TH505</w:t>
            </w:r>
          </w:p>
        </w:tc>
        <w:tc>
          <w:tcPr>
            <w:tcW w:w="1560" w:type="dxa"/>
            <w:tcBorders>
              <w:bottom w:val="single" w:sz="8" w:space="0" w:color="000000"/>
              <w:right w:val="single" w:sz="8" w:space="0" w:color="000000"/>
            </w:tcBorders>
            <w:shd w:val="clear" w:color="auto" w:fill="FFFFFF"/>
            <w:tcMar>
              <w:top w:w="0" w:type="dxa"/>
              <w:left w:w="0" w:type="dxa"/>
              <w:bottom w:w="0" w:type="dxa"/>
              <w:right w:w="0" w:type="dxa"/>
            </w:tcMar>
          </w:tcPr>
          <w:p w14:paraId="5B807150" w14:textId="77777777" w:rsidR="00F050A4" w:rsidRPr="009052E3" w:rsidRDefault="00000000">
            <w:pPr>
              <w:spacing w:before="0" w:after="0" w:line="276" w:lineRule="auto"/>
              <w:rPr>
                <w:sz w:val="20"/>
                <w:szCs w:val="20"/>
                <w:lang w:val="en-GB"/>
              </w:rPr>
            </w:pPr>
            <w:r w:rsidRPr="009052E3">
              <w:rPr>
                <w:sz w:val="20"/>
                <w:szCs w:val="20"/>
                <w:lang w:val="en-GB"/>
              </w:rPr>
              <w:t>Bidirectional</w:t>
            </w:r>
          </w:p>
        </w:tc>
        <w:tc>
          <w:tcPr>
            <w:tcW w:w="570" w:type="dxa"/>
            <w:tcBorders>
              <w:bottom w:val="single" w:sz="8" w:space="0" w:color="000000"/>
              <w:right w:val="single" w:sz="8" w:space="0" w:color="000000"/>
            </w:tcBorders>
            <w:shd w:val="clear" w:color="auto" w:fill="FFFFFF"/>
            <w:tcMar>
              <w:top w:w="0" w:type="dxa"/>
              <w:left w:w="0" w:type="dxa"/>
              <w:bottom w:w="0" w:type="dxa"/>
              <w:right w:w="0" w:type="dxa"/>
            </w:tcMar>
          </w:tcPr>
          <w:p w14:paraId="6987F67B" w14:textId="77777777" w:rsidR="00F050A4" w:rsidRPr="009052E3" w:rsidRDefault="00000000">
            <w:pPr>
              <w:spacing w:before="0" w:after="0" w:line="276" w:lineRule="auto"/>
              <w:jc w:val="center"/>
              <w:rPr>
                <w:sz w:val="20"/>
                <w:szCs w:val="20"/>
                <w:lang w:val="en-GB"/>
              </w:rPr>
            </w:pPr>
            <w:r w:rsidRPr="009052E3">
              <w:rPr>
                <w:sz w:val="20"/>
                <w:szCs w:val="20"/>
                <w:lang w:val="en-GB"/>
              </w:rPr>
              <w:t>6</w:t>
            </w:r>
          </w:p>
        </w:tc>
        <w:tc>
          <w:tcPr>
            <w:tcW w:w="1140" w:type="dxa"/>
            <w:tcBorders>
              <w:bottom w:val="single" w:sz="8" w:space="0" w:color="000000"/>
              <w:right w:val="single" w:sz="8" w:space="0" w:color="000000"/>
            </w:tcBorders>
            <w:shd w:val="clear" w:color="auto" w:fill="FFFFFF"/>
            <w:tcMar>
              <w:top w:w="0" w:type="dxa"/>
              <w:left w:w="0" w:type="dxa"/>
              <w:bottom w:w="0" w:type="dxa"/>
              <w:right w:w="0" w:type="dxa"/>
            </w:tcMar>
          </w:tcPr>
          <w:p w14:paraId="2007C685" w14:textId="77777777" w:rsidR="00F050A4" w:rsidRPr="009052E3" w:rsidRDefault="00000000">
            <w:pPr>
              <w:spacing w:before="0" w:after="0" w:line="276" w:lineRule="auto"/>
              <w:jc w:val="center"/>
              <w:rPr>
                <w:sz w:val="20"/>
                <w:szCs w:val="20"/>
                <w:lang w:val="en-GB"/>
              </w:rPr>
            </w:pPr>
            <w:r w:rsidRPr="009052E3">
              <w:rPr>
                <w:sz w:val="20"/>
                <w:szCs w:val="20"/>
                <w:lang w:val="en-GB"/>
              </w:rPr>
              <w:t>118.6 (17.8)</w:t>
            </w:r>
          </w:p>
        </w:tc>
        <w:tc>
          <w:tcPr>
            <w:tcW w:w="1125" w:type="dxa"/>
            <w:tcBorders>
              <w:bottom w:val="single" w:sz="8" w:space="0" w:color="000000"/>
              <w:right w:val="single" w:sz="8" w:space="0" w:color="000000"/>
            </w:tcBorders>
            <w:shd w:val="clear" w:color="auto" w:fill="FFFFFF"/>
            <w:tcMar>
              <w:top w:w="0" w:type="dxa"/>
              <w:left w:w="0" w:type="dxa"/>
              <w:bottom w:w="0" w:type="dxa"/>
              <w:right w:w="0" w:type="dxa"/>
            </w:tcMar>
          </w:tcPr>
          <w:p w14:paraId="65579D21" w14:textId="77777777" w:rsidR="00F050A4" w:rsidRPr="009052E3" w:rsidRDefault="00000000">
            <w:pPr>
              <w:spacing w:before="0" w:after="0" w:line="276" w:lineRule="auto"/>
              <w:jc w:val="center"/>
              <w:rPr>
                <w:sz w:val="20"/>
                <w:szCs w:val="20"/>
                <w:lang w:val="en-GB"/>
              </w:rPr>
            </w:pPr>
            <w:r w:rsidRPr="009052E3">
              <w:rPr>
                <w:sz w:val="20"/>
                <w:szCs w:val="20"/>
                <w:lang w:val="en-GB"/>
              </w:rPr>
              <w:t>78.3 (21.8)</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6D33D965" w14:textId="77777777" w:rsidR="00F050A4" w:rsidRPr="009052E3" w:rsidRDefault="00000000">
            <w:pPr>
              <w:spacing w:before="0" w:after="0" w:line="276" w:lineRule="auto"/>
              <w:jc w:val="center"/>
              <w:rPr>
                <w:sz w:val="20"/>
                <w:szCs w:val="20"/>
                <w:lang w:val="en-GB"/>
              </w:rPr>
            </w:pPr>
            <w:r w:rsidRPr="009052E3">
              <w:rPr>
                <w:sz w:val="20"/>
                <w:szCs w:val="20"/>
                <w:lang w:val="en-GB"/>
              </w:rPr>
              <w:t>51.2 (6.9)</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7927F2CC" w14:textId="77777777" w:rsidR="00F050A4" w:rsidRPr="009052E3" w:rsidRDefault="00000000">
            <w:pPr>
              <w:spacing w:before="0" w:after="0" w:line="276" w:lineRule="auto"/>
              <w:jc w:val="center"/>
              <w:rPr>
                <w:sz w:val="20"/>
                <w:szCs w:val="20"/>
                <w:lang w:val="en-GB"/>
              </w:rPr>
            </w:pPr>
            <w:r w:rsidRPr="009052E3">
              <w:rPr>
                <w:sz w:val="20"/>
                <w:szCs w:val="20"/>
                <w:lang w:val="en-GB"/>
              </w:rPr>
              <w:t>77.3 (9.4)</w:t>
            </w:r>
          </w:p>
        </w:tc>
        <w:tc>
          <w:tcPr>
            <w:tcW w:w="1185" w:type="dxa"/>
            <w:tcBorders>
              <w:bottom w:val="single" w:sz="8" w:space="0" w:color="000000"/>
              <w:right w:val="single" w:sz="8" w:space="0" w:color="000000"/>
            </w:tcBorders>
            <w:shd w:val="clear" w:color="auto" w:fill="FFFFFF"/>
            <w:tcMar>
              <w:top w:w="0" w:type="dxa"/>
              <w:left w:w="0" w:type="dxa"/>
              <w:bottom w:w="0" w:type="dxa"/>
              <w:right w:w="0" w:type="dxa"/>
            </w:tcMar>
          </w:tcPr>
          <w:p w14:paraId="0C9A66BC" w14:textId="77777777" w:rsidR="00F050A4" w:rsidRPr="009052E3" w:rsidRDefault="00000000">
            <w:pPr>
              <w:spacing w:before="0" w:after="0" w:line="276" w:lineRule="auto"/>
              <w:jc w:val="center"/>
              <w:rPr>
                <w:sz w:val="20"/>
                <w:szCs w:val="20"/>
                <w:lang w:val="en-GB"/>
              </w:rPr>
            </w:pPr>
            <w:r w:rsidRPr="009052E3">
              <w:rPr>
                <w:sz w:val="20"/>
                <w:szCs w:val="20"/>
                <w:lang w:val="en-GB"/>
              </w:rPr>
              <w:t>1.58 (0.33)</w:t>
            </w:r>
          </w:p>
        </w:tc>
      </w:tr>
      <w:tr w:rsidR="00F050A4" w:rsidRPr="009052E3" w14:paraId="3597E26E" w14:textId="77777777">
        <w:trPr>
          <w:trHeight w:val="255"/>
        </w:trPr>
        <w:tc>
          <w:tcPr>
            <w:tcW w:w="97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962F70D"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1560" w:type="dxa"/>
            <w:tcBorders>
              <w:bottom w:val="single" w:sz="8" w:space="0" w:color="000000"/>
              <w:right w:val="single" w:sz="8" w:space="0" w:color="000000"/>
            </w:tcBorders>
            <w:shd w:val="clear" w:color="auto" w:fill="FFFFFF"/>
            <w:tcMar>
              <w:top w:w="0" w:type="dxa"/>
              <w:left w:w="0" w:type="dxa"/>
              <w:bottom w:w="0" w:type="dxa"/>
              <w:right w:w="0" w:type="dxa"/>
            </w:tcMar>
          </w:tcPr>
          <w:p w14:paraId="34AC58A8" w14:textId="77777777" w:rsidR="00F050A4" w:rsidRPr="009052E3" w:rsidRDefault="00000000">
            <w:pPr>
              <w:spacing w:before="0" w:after="0" w:line="276" w:lineRule="auto"/>
              <w:rPr>
                <w:sz w:val="20"/>
                <w:szCs w:val="20"/>
                <w:lang w:val="en-GB"/>
              </w:rPr>
            </w:pPr>
            <w:r w:rsidRPr="009052E3">
              <w:rPr>
                <w:sz w:val="20"/>
                <w:szCs w:val="20"/>
                <w:lang w:val="en-GB"/>
              </w:rPr>
              <w:t>Nubian</w:t>
            </w:r>
          </w:p>
        </w:tc>
        <w:tc>
          <w:tcPr>
            <w:tcW w:w="570" w:type="dxa"/>
            <w:tcBorders>
              <w:bottom w:val="single" w:sz="8" w:space="0" w:color="000000"/>
              <w:right w:val="single" w:sz="8" w:space="0" w:color="000000"/>
            </w:tcBorders>
            <w:shd w:val="clear" w:color="auto" w:fill="FFFFFF"/>
            <w:tcMar>
              <w:top w:w="0" w:type="dxa"/>
              <w:left w:w="0" w:type="dxa"/>
              <w:bottom w:w="0" w:type="dxa"/>
              <w:right w:w="0" w:type="dxa"/>
            </w:tcMar>
          </w:tcPr>
          <w:p w14:paraId="52D201F1" w14:textId="77777777" w:rsidR="00F050A4" w:rsidRPr="009052E3" w:rsidRDefault="00000000">
            <w:pPr>
              <w:spacing w:before="0" w:after="0" w:line="276" w:lineRule="auto"/>
              <w:jc w:val="center"/>
              <w:rPr>
                <w:sz w:val="20"/>
                <w:szCs w:val="20"/>
                <w:lang w:val="en-GB"/>
              </w:rPr>
            </w:pPr>
            <w:r w:rsidRPr="009052E3">
              <w:rPr>
                <w:sz w:val="20"/>
                <w:szCs w:val="20"/>
                <w:lang w:val="en-GB"/>
              </w:rPr>
              <w:t>19</w:t>
            </w:r>
          </w:p>
        </w:tc>
        <w:tc>
          <w:tcPr>
            <w:tcW w:w="1140" w:type="dxa"/>
            <w:tcBorders>
              <w:bottom w:val="single" w:sz="8" w:space="0" w:color="000000"/>
              <w:right w:val="single" w:sz="8" w:space="0" w:color="000000"/>
            </w:tcBorders>
            <w:shd w:val="clear" w:color="auto" w:fill="FFFFFF"/>
            <w:tcMar>
              <w:top w:w="0" w:type="dxa"/>
              <w:left w:w="0" w:type="dxa"/>
              <w:bottom w:w="0" w:type="dxa"/>
              <w:right w:w="0" w:type="dxa"/>
            </w:tcMar>
          </w:tcPr>
          <w:p w14:paraId="5DA15D61" w14:textId="77777777" w:rsidR="00F050A4" w:rsidRPr="009052E3" w:rsidRDefault="00000000">
            <w:pPr>
              <w:spacing w:before="0" w:after="0" w:line="276" w:lineRule="auto"/>
              <w:jc w:val="center"/>
              <w:rPr>
                <w:sz w:val="20"/>
                <w:szCs w:val="20"/>
                <w:lang w:val="en-GB"/>
              </w:rPr>
            </w:pPr>
            <w:r w:rsidRPr="009052E3">
              <w:rPr>
                <w:sz w:val="20"/>
                <w:szCs w:val="20"/>
                <w:lang w:val="en-GB"/>
              </w:rPr>
              <w:t>116.6 (27.7)</w:t>
            </w:r>
          </w:p>
        </w:tc>
        <w:tc>
          <w:tcPr>
            <w:tcW w:w="1125" w:type="dxa"/>
            <w:tcBorders>
              <w:bottom w:val="single" w:sz="8" w:space="0" w:color="000000"/>
              <w:right w:val="single" w:sz="8" w:space="0" w:color="000000"/>
            </w:tcBorders>
            <w:shd w:val="clear" w:color="auto" w:fill="FFFFFF"/>
            <w:tcMar>
              <w:top w:w="0" w:type="dxa"/>
              <w:left w:w="0" w:type="dxa"/>
              <w:bottom w:w="0" w:type="dxa"/>
              <w:right w:w="0" w:type="dxa"/>
            </w:tcMar>
          </w:tcPr>
          <w:p w14:paraId="1288427C" w14:textId="77777777" w:rsidR="00F050A4" w:rsidRPr="009052E3" w:rsidRDefault="00000000">
            <w:pPr>
              <w:spacing w:before="0" w:after="0" w:line="276" w:lineRule="auto"/>
              <w:jc w:val="center"/>
              <w:rPr>
                <w:sz w:val="20"/>
                <w:szCs w:val="20"/>
                <w:lang w:val="en-GB"/>
              </w:rPr>
            </w:pPr>
            <w:r w:rsidRPr="009052E3">
              <w:rPr>
                <w:sz w:val="20"/>
                <w:szCs w:val="20"/>
                <w:lang w:val="en-GB"/>
              </w:rPr>
              <w:t>85.2 (22.9)</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106B4646" w14:textId="77777777" w:rsidR="00F050A4" w:rsidRPr="009052E3" w:rsidRDefault="00000000">
            <w:pPr>
              <w:spacing w:before="0" w:after="0" w:line="276" w:lineRule="auto"/>
              <w:jc w:val="center"/>
              <w:rPr>
                <w:sz w:val="20"/>
                <w:szCs w:val="20"/>
                <w:lang w:val="en-GB"/>
              </w:rPr>
            </w:pPr>
            <w:r w:rsidRPr="009052E3">
              <w:rPr>
                <w:sz w:val="20"/>
                <w:szCs w:val="20"/>
                <w:lang w:val="en-GB"/>
              </w:rPr>
              <w:t>41.3 (10.1)</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7E7399E2" w14:textId="77777777" w:rsidR="00F050A4" w:rsidRPr="009052E3" w:rsidRDefault="00000000">
            <w:pPr>
              <w:spacing w:before="0" w:after="0" w:line="276" w:lineRule="auto"/>
              <w:jc w:val="center"/>
              <w:rPr>
                <w:sz w:val="20"/>
                <w:szCs w:val="20"/>
                <w:lang w:val="en-GB"/>
              </w:rPr>
            </w:pPr>
            <w:r w:rsidRPr="009052E3">
              <w:rPr>
                <w:sz w:val="20"/>
                <w:szCs w:val="20"/>
                <w:lang w:val="en-GB"/>
              </w:rPr>
              <w:t>73.7 (15.6)</w:t>
            </w:r>
          </w:p>
        </w:tc>
        <w:tc>
          <w:tcPr>
            <w:tcW w:w="1185" w:type="dxa"/>
            <w:tcBorders>
              <w:bottom w:val="single" w:sz="8" w:space="0" w:color="000000"/>
              <w:right w:val="single" w:sz="8" w:space="0" w:color="000000"/>
            </w:tcBorders>
            <w:shd w:val="clear" w:color="auto" w:fill="FFFFFF"/>
            <w:tcMar>
              <w:top w:w="0" w:type="dxa"/>
              <w:left w:w="0" w:type="dxa"/>
              <w:bottom w:w="0" w:type="dxa"/>
              <w:right w:w="0" w:type="dxa"/>
            </w:tcMar>
          </w:tcPr>
          <w:p w14:paraId="33E3649E" w14:textId="77777777" w:rsidR="00F050A4" w:rsidRPr="009052E3" w:rsidRDefault="00000000">
            <w:pPr>
              <w:spacing w:before="0" w:after="0" w:line="276" w:lineRule="auto"/>
              <w:jc w:val="center"/>
              <w:rPr>
                <w:sz w:val="20"/>
                <w:szCs w:val="20"/>
                <w:lang w:val="en-GB"/>
              </w:rPr>
            </w:pPr>
            <w:r w:rsidRPr="009052E3">
              <w:rPr>
                <w:sz w:val="20"/>
                <w:szCs w:val="20"/>
                <w:lang w:val="en-GB"/>
              </w:rPr>
              <w:t>1.4 (0.27)</w:t>
            </w:r>
          </w:p>
        </w:tc>
      </w:tr>
      <w:tr w:rsidR="00F050A4" w:rsidRPr="009052E3" w14:paraId="643C4719" w14:textId="77777777">
        <w:trPr>
          <w:trHeight w:val="255"/>
        </w:trPr>
        <w:tc>
          <w:tcPr>
            <w:tcW w:w="97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1ED6786B"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1560" w:type="dxa"/>
            <w:tcBorders>
              <w:bottom w:val="single" w:sz="8" w:space="0" w:color="000000"/>
              <w:right w:val="single" w:sz="8" w:space="0" w:color="000000"/>
            </w:tcBorders>
            <w:shd w:val="clear" w:color="auto" w:fill="FFFFFF"/>
            <w:tcMar>
              <w:top w:w="0" w:type="dxa"/>
              <w:left w:w="0" w:type="dxa"/>
              <w:bottom w:w="0" w:type="dxa"/>
              <w:right w:w="0" w:type="dxa"/>
            </w:tcMar>
          </w:tcPr>
          <w:p w14:paraId="24D66E46" w14:textId="77777777" w:rsidR="00F050A4" w:rsidRPr="009052E3" w:rsidRDefault="00000000">
            <w:pPr>
              <w:spacing w:before="0" w:after="0" w:line="276" w:lineRule="auto"/>
              <w:rPr>
                <w:sz w:val="20"/>
                <w:szCs w:val="20"/>
                <w:lang w:val="en-GB"/>
              </w:rPr>
            </w:pPr>
            <w:r w:rsidRPr="009052E3">
              <w:rPr>
                <w:sz w:val="20"/>
                <w:szCs w:val="20"/>
                <w:lang w:val="en-GB"/>
              </w:rPr>
              <w:t>Unidirectional</w:t>
            </w:r>
          </w:p>
        </w:tc>
        <w:tc>
          <w:tcPr>
            <w:tcW w:w="570" w:type="dxa"/>
            <w:tcBorders>
              <w:bottom w:val="single" w:sz="8" w:space="0" w:color="000000"/>
              <w:right w:val="single" w:sz="8" w:space="0" w:color="000000"/>
            </w:tcBorders>
            <w:shd w:val="clear" w:color="auto" w:fill="FFFFFF"/>
            <w:tcMar>
              <w:top w:w="0" w:type="dxa"/>
              <w:left w:w="0" w:type="dxa"/>
              <w:bottom w:w="0" w:type="dxa"/>
              <w:right w:w="0" w:type="dxa"/>
            </w:tcMar>
          </w:tcPr>
          <w:p w14:paraId="51513F42" w14:textId="77777777" w:rsidR="00F050A4" w:rsidRPr="009052E3" w:rsidRDefault="00000000">
            <w:pPr>
              <w:spacing w:before="0" w:after="0" w:line="276" w:lineRule="auto"/>
              <w:jc w:val="center"/>
              <w:rPr>
                <w:sz w:val="20"/>
                <w:szCs w:val="20"/>
                <w:lang w:val="en-GB"/>
              </w:rPr>
            </w:pPr>
            <w:r w:rsidRPr="009052E3">
              <w:rPr>
                <w:sz w:val="20"/>
                <w:szCs w:val="20"/>
                <w:lang w:val="en-GB"/>
              </w:rPr>
              <w:t>16</w:t>
            </w:r>
          </w:p>
        </w:tc>
        <w:tc>
          <w:tcPr>
            <w:tcW w:w="1140" w:type="dxa"/>
            <w:tcBorders>
              <w:bottom w:val="single" w:sz="8" w:space="0" w:color="000000"/>
              <w:right w:val="single" w:sz="8" w:space="0" w:color="000000"/>
            </w:tcBorders>
            <w:shd w:val="clear" w:color="auto" w:fill="FFFFFF"/>
            <w:tcMar>
              <w:top w:w="0" w:type="dxa"/>
              <w:left w:w="0" w:type="dxa"/>
              <w:bottom w:w="0" w:type="dxa"/>
              <w:right w:w="0" w:type="dxa"/>
            </w:tcMar>
          </w:tcPr>
          <w:p w14:paraId="34F499EC" w14:textId="77777777" w:rsidR="00F050A4" w:rsidRPr="009052E3" w:rsidRDefault="00000000">
            <w:pPr>
              <w:spacing w:before="0" w:after="0" w:line="276" w:lineRule="auto"/>
              <w:jc w:val="center"/>
              <w:rPr>
                <w:sz w:val="20"/>
                <w:szCs w:val="20"/>
                <w:lang w:val="en-GB"/>
              </w:rPr>
            </w:pPr>
            <w:r w:rsidRPr="009052E3">
              <w:rPr>
                <w:sz w:val="20"/>
                <w:szCs w:val="20"/>
                <w:lang w:val="en-GB"/>
              </w:rPr>
              <w:t>112.1 (21.9)</w:t>
            </w:r>
          </w:p>
        </w:tc>
        <w:tc>
          <w:tcPr>
            <w:tcW w:w="1125" w:type="dxa"/>
            <w:tcBorders>
              <w:bottom w:val="single" w:sz="8" w:space="0" w:color="000000"/>
              <w:right w:val="single" w:sz="8" w:space="0" w:color="000000"/>
            </w:tcBorders>
            <w:shd w:val="clear" w:color="auto" w:fill="FFFFFF"/>
            <w:tcMar>
              <w:top w:w="0" w:type="dxa"/>
              <w:left w:w="0" w:type="dxa"/>
              <w:bottom w:w="0" w:type="dxa"/>
              <w:right w:w="0" w:type="dxa"/>
            </w:tcMar>
          </w:tcPr>
          <w:p w14:paraId="26C1CF7F" w14:textId="77777777" w:rsidR="00F050A4" w:rsidRPr="009052E3" w:rsidRDefault="00000000">
            <w:pPr>
              <w:spacing w:before="0" w:after="0" w:line="276" w:lineRule="auto"/>
              <w:jc w:val="center"/>
              <w:rPr>
                <w:sz w:val="20"/>
                <w:szCs w:val="20"/>
                <w:lang w:val="en-GB"/>
              </w:rPr>
            </w:pPr>
            <w:r w:rsidRPr="009052E3">
              <w:rPr>
                <w:sz w:val="20"/>
                <w:szCs w:val="20"/>
                <w:lang w:val="en-GB"/>
              </w:rPr>
              <w:t>69.2 (20.6)</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74421007" w14:textId="77777777" w:rsidR="00F050A4" w:rsidRPr="009052E3" w:rsidRDefault="00000000">
            <w:pPr>
              <w:spacing w:before="0" w:after="0" w:line="276" w:lineRule="auto"/>
              <w:jc w:val="center"/>
              <w:rPr>
                <w:sz w:val="20"/>
                <w:szCs w:val="20"/>
                <w:lang w:val="en-GB"/>
              </w:rPr>
            </w:pPr>
            <w:r w:rsidRPr="009052E3">
              <w:rPr>
                <w:sz w:val="20"/>
                <w:szCs w:val="20"/>
                <w:lang w:val="en-GB"/>
              </w:rPr>
              <w:t>56.3 (18.5)</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256DD508" w14:textId="77777777" w:rsidR="00F050A4" w:rsidRPr="009052E3" w:rsidRDefault="00000000">
            <w:pPr>
              <w:spacing w:before="0" w:after="0" w:line="276" w:lineRule="auto"/>
              <w:jc w:val="center"/>
              <w:rPr>
                <w:sz w:val="20"/>
                <w:szCs w:val="20"/>
                <w:lang w:val="en-GB"/>
              </w:rPr>
            </w:pPr>
            <w:r w:rsidRPr="009052E3">
              <w:rPr>
                <w:sz w:val="20"/>
                <w:szCs w:val="20"/>
                <w:lang w:val="en-GB"/>
              </w:rPr>
              <w:t>73.8 (10.9)</w:t>
            </w:r>
          </w:p>
        </w:tc>
        <w:tc>
          <w:tcPr>
            <w:tcW w:w="1185" w:type="dxa"/>
            <w:tcBorders>
              <w:bottom w:val="single" w:sz="8" w:space="0" w:color="000000"/>
              <w:right w:val="single" w:sz="8" w:space="0" w:color="000000"/>
            </w:tcBorders>
            <w:shd w:val="clear" w:color="auto" w:fill="FFFFFF"/>
            <w:tcMar>
              <w:top w:w="0" w:type="dxa"/>
              <w:left w:w="0" w:type="dxa"/>
              <w:bottom w:w="0" w:type="dxa"/>
              <w:right w:w="0" w:type="dxa"/>
            </w:tcMar>
          </w:tcPr>
          <w:p w14:paraId="01924A62" w14:textId="77777777" w:rsidR="00F050A4" w:rsidRPr="009052E3" w:rsidRDefault="00000000">
            <w:pPr>
              <w:spacing w:before="0" w:after="0" w:line="276" w:lineRule="auto"/>
              <w:jc w:val="center"/>
              <w:rPr>
                <w:sz w:val="20"/>
                <w:szCs w:val="20"/>
                <w:lang w:val="en-GB"/>
              </w:rPr>
            </w:pPr>
            <w:r w:rsidRPr="009052E3">
              <w:rPr>
                <w:sz w:val="20"/>
                <w:szCs w:val="20"/>
                <w:lang w:val="en-GB"/>
              </w:rPr>
              <w:t>1.73 (0.55)</w:t>
            </w:r>
          </w:p>
        </w:tc>
      </w:tr>
      <w:tr w:rsidR="00F050A4" w:rsidRPr="009052E3" w14:paraId="430D99AB" w14:textId="77777777">
        <w:trPr>
          <w:trHeight w:val="255"/>
        </w:trPr>
        <w:tc>
          <w:tcPr>
            <w:tcW w:w="97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7807E72" w14:textId="77777777" w:rsidR="00F050A4" w:rsidRPr="009052E3" w:rsidRDefault="00000000">
            <w:pPr>
              <w:spacing w:before="0" w:after="0" w:line="276" w:lineRule="auto"/>
              <w:rPr>
                <w:sz w:val="20"/>
                <w:szCs w:val="20"/>
                <w:lang w:val="en-GB"/>
              </w:rPr>
            </w:pPr>
            <w:r w:rsidRPr="009052E3">
              <w:rPr>
                <w:sz w:val="20"/>
                <w:szCs w:val="20"/>
                <w:lang w:val="en-GB"/>
              </w:rPr>
              <w:t>TH571</w:t>
            </w:r>
          </w:p>
        </w:tc>
        <w:tc>
          <w:tcPr>
            <w:tcW w:w="1560" w:type="dxa"/>
            <w:tcBorders>
              <w:bottom w:val="single" w:sz="8" w:space="0" w:color="000000"/>
              <w:right w:val="single" w:sz="8" w:space="0" w:color="000000"/>
            </w:tcBorders>
            <w:shd w:val="clear" w:color="auto" w:fill="FFFFFF"/>
            <w:tcMar>
              <w:top w:w="0" w:type="dxa"/>
              <w:left w:w="0" w:type="dxa"/>
              <w:bottom w:w="0" w:type="dxa"/>
              <w:right w:w="0" w:type="dxa"/>
            </w:tcMar>
          </w:tcPr>
          <w:p w14:paraId="177FC417" w14:textId="77777777" w:rsidR="00F050A4" w:rsidRPr="009052E3" w:rsidRDefault="00000000">
            <w:pPr>
              <w:spacing w:before="0" w:after="0" w:line="276" w:lineRule="auto"/>
              <w:rPr>
                <w:sz w:val="20"/>
                <w:szCs w:val="20"/>
                <w:lang w:val="en-GB"/>
              </w:rPr>
            </w:pPr>
            <w:r w:rsidRPr="009052E3">
              <w:rPr>
                <w:sz w:val="20"/>
                <w:szCs w:val="20"/>
                <w:lang w:val="en-GB"/>
              </w:rPr>
              <w:t>Bidirectional</w:t>
            </w:r>
          </w:p>
        </w:tc>
        <w:tc>
          <w:tcPr>
            <w:tcW w:w="570" w:type="dxa"/>
            <w:tcBorders>
              <w:bottom w:val="single" w:sz="8" w:space="0" w:color="000000"/>
              <w:right w:val="single" w:sz="8" w:space="0" w:color="000000"/>
            </w:tcBorders>
            <w:shd w:val="clear" w:color="auto" w:fill="FFFFFF"/>
            <w:tcMar>
              <w:top w:w="0" w:type="dxa"/>
              <w:left w:w="0" w:type="dxa"/>
              <w:bottom w:w="0" w:type="dxa"/>
              <w:right w:w="0" w:type="dxa"/>
            </w:tcMar>
          </w:tcPr>
          <w:p w14:paraId="1B9276C2" w14:textId="77777777" w:rsidR="00F050A4" w:rsidRPr="009052E3" w:rsidRDefault="00000000">
            <w:pPr>
              <w:spacing w:before="0" w:after="0" w:line="276" w:lineRule="auto"/>
              <w:jc w:val="center"/>
              <w:rPr>
                <w:sz w:val="20"/>
                <w:szCs w:val="20"/>
                <w:lang w:val="en-GB"/>
              </w:rPr>
            </w:pPr>
            <w:r w:rsidRPr="009052E3">
              <w:rPr>
                <w:sz w:val="20"/>
                <w:szCs w:val="20"/>
                <w:lang w:val="en-GB"/>
              </w:rPr>
              <w:t>5</w:t>
            </w:r>
          </w:p>
        </w:tc>
        <w:tc>
          <w:tcPr>
            <w:tcW w:w="1140" w:type="dxa"/>
            <w:tcBorders>
              <w:bottom w:val="single" w:sz="8" w:space="0" w:color="000000"/>
              <w:right w:val="single" w:sz="8" w:space="0" w:color="000000"/>
            </w:tcBorders>
            <w:shd w:val="clear" w:color="auto" w:fill="FFFFFF"/>
            <w:tcMar>
              <w:top w:w="0" w:type="dxa"/>
              <w:left w:w="0" w:type="dxa"/>
              <w:bottom w:w="0" w:type="dxa"/>
              <w:right w:w="0" w:type="dxa"/>
            </w:tcMar>
          </w:tcPr>
          <w:p w14:paraId="5CE2A021" w14:textId="77777777" w:rsidR="00F050A4" w:rsidRPr="009052E3" w:rsidRDefault="00000000">
            <w:pPr>
              <w:spacing w:before="0" w:after="0" w:line="276" w:lineRule="auto"/>
              <w:jc w:val="center"/>
              <w:rPr>
                <w:sz w:val="20"/>
                <w:szCs w:val="20"/>
                <w:lang w:val="en-GB"/>
              </w:rPr>
            </w:pPr>
            <w:r w:rsidRPr="009052E3">
              <w:rPr>
                <w:sz w:val="20"/>
                <w:szCs w:val="20"/>
                <w:lang w:val="en-GB"/>
              </w:rPr>
              <w:t>129.1 (7.8)</w:t>
            </w:r>
          </w:p>
        </w:tc>
        <w:tc>
          <w:tcPr>
            <w:tcW w:w="1125" w:type="dxa"/>
            <w:tcBorders>
              <w:bottom w:val="single" w:sz="8" w:space="0" w:color="000000"/>
              <w:right w:val="single" w:sz="8" w:space="0" w:color="000000"/>
            </w:tcBorders>
            <w:shd w:val="clear" w:color="auto" w:fill="FFFFFF"/>
            <w:tcMar>
              <w:top w:w="0" w:type="dxa"/>
              <w:left w:w="0" w:type="dxa"/>
              <w:bottom w:w="0" w:type="dxa"/>
              <w:right w:w="0" w:type="dxa"/>
            </w:tcMar>
          </w:tcPr>
          <w:p w14:paraId="7D25FFE8" w14:textId="77777777" w:rsidR="00F050A4" w:rsidRPr="009052E3" w:rsidRDefault="00000000">
            <w:pPr>
              <w:spacing w:before="0" w:after="0" w:line="276" w:lineRule="auto"/>
              <w:jc w:val="center"/>
              <w:rPr>
                <w:sz w:val="20"/>
                <w:szCs w:val="20"/>
                <w:lang w:val="en-GB"/>
              </w:rPr>
            </w:pPr>
            <w:r w:rsidRPr="009052E3">
              <w:rPr>
                <w:sz w:val="20"/>
                <w:szCs w:val="20"/>
                <w:lang w:val="en-GB"/>
              </w:rPr>
              <w:t>97 (15.7)</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35D75307" w14:textId="77777777" w:rsidR="00F050A4" w:rsidRPr="009052E3" w:rsidRDefault="00000000">
            <w:pPr>
              <w:spacing w:before="0" w:after="0" w:line="276" w:lineRule="auto"/>
              <w:jc w:val="center"/>
              <w:rPr>
                <w:sz w:val="20"/>
                <w:szCs w:val="20"/>
                <w:lang w:val="en-GB"/>
              </w:rPr>
            </w:pPr>
            <w:r w:rsidRPr="009052E3">
              <w:rPr>
                <w:sz w:val="20"/>
                <w:szCs w:val="20"/>
                <w:lang w:val="en-GB"/>
              </w:rPr>
              <w:t>41.1 (11)</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20991507" w14:textId="77777777" w:rsidR="00F050A4" w:rsidRPr="009052E3" w:rsidRDefault="00000000">
            <w:pPr>
              <w:spacing w:before="0" w:after="0" w:line="276" w:lineRule="auto"/>
              <w:jc w:val="center"/>
              <w:rPr>
                <w:sz w:val="20"/>
                <w:szCs w:val="20"/>
                <w:lang w:val="en-GB"/>
              </w:rPr>
            </w:pPr>
            <w:r w:rsidRPr="009052E3">
              <w:rPr>
                <w:sz w:val="20"/>
                <w:szCs w:val="20"/>
                <w:lang w:val="en-GB"/>
              </w:rPr>
              <w:t>79.5 (8.8)</w:t>
            </w:r>
          </w:p>
        </w:tc>
        <w:tc>
          <w:tcPr>
            <w:tcW w:w="1185" w:type="dxa"/>
            <w:tcBorders>
              <w:bottom w:val="single" w:sz="8" w:space="0" w:color="000000"/>
              <w:right w:val="single" w:sz="8" w:space="0" w:color="000000"/>
            </w:tcBorders>
            <w:shd w:val="clear" w:color="auto" w:fill="FFFFFF"/>
            <w:tcMar>
              <w:top w:w="0" w:type="dxa"/>
              <w:left w:w="0" w:type="dxa"/>
              <w:bottom w:w="0" w:type="dxa"/>
              <w:right w:w="0" w:type="dxa"/>
            </w:tcMar>
          </w:tcPr>
          <w:p w14:paraId="2BC86D15" w14:textId="77777777" w:rsidR="00F050A4" w:rsidRPr="009052E3" w:rsidRDefault="00000000">
            <w:pPr>
              <w:spacing w:before="0" w:after="0" w:line="276" w:lineRule="auto"/>
              <w:jc w:val="center"/>
              <w:rPr>
                <w:sz w:val="20"/>
                <w:szCs w:val="20"/>
                <w:lang w:val="en-GB"/>
              </w:rPr>
            </w:pPr>
            <w:r w:rsidRPr="009052E3">
              <w:rPr>
                <w:sz w:val="20"/>
                <w:szCs w:val="20"/>
                <w:lang w:val="en-GB"/>
              </w:rPr>
              <w:t>1.36 (0.26)</w:t>
            </w:r>
          </w:p>
        </w:tc>
      </w:tr>
      <w:tr w:rsidR="00F050A4" w:rsidRPr="009052E3" w14:paraId="376B3F34" w14:textId="77777777">
        <w:trPr>
          <w:trHeight w:val="255"/>
        </w:trPr>
        <w:tc>
          <w:tcPr>
            <w:tcW w:w="97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BCD0331"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1560" w:type="dxa"/>
            <w:tcBorders>
              <w:bottom w:val="single" w:sz="8" w:space="0" w:color="000000"/>
              <w:right w:val="single" w:sz="8" w:space="0" w:color="000000"/>
            </w:tcBorders>
            <w:shd w:val="clear" w:color="auto" w:fill="FFFFFF"/>
            <w:tcMar>
              <w:top w:w="0" w:type="dxa"/>
              <w:left w:w="0" w:type="dxa"/>
              <w:bottom w:w="0" w:type="dxa"/>
              <w:right w:w="0" w:type="dxa"/>
            </w:tcMar>
          </w:tcPr>
          <w:p w14:paraId="03007959" w14:textId="77777777" w:rsidR="00F050A4" w:rsidRPr="009052E3" w:rsidRDefault="00000000">
            <w:pPr>
              <w:spacing w:before="0" w:after="0" w:line="276" w:lineRule="auto"/>
              <w:rPr>
                <w:sz w:val="20"/>
                <w:szCs w:val="20"/>
                <w:lang w:val="en-GB"/>
              </w:rPr>
            </w:pPr>
            <w:r w:rsidRPr="009052E3">
              <w:rPr>
                <w:sz w:val="20"/>
                <w:szCs w:val="20"/>
                <w:lang w:val="en-GB"/>
              </w:rPr>
              <w:t>Nubian</w:t>
            </w:r>
          </w:p>
        </w:tc>
        <w:tc>
          <w:tcPr>
            <w:tcW w:w="570" w:type="dxa"/>
            <w:tcBorders>
              <w:bottom w:val="single" w:sz="8" w:space="0" w:color="000000"/>
              <w:right w:val="single" w:sz="8" w:space="0" w:color="000000"/>
            </w:tcBorders>
            <w:shd w:val="clear" w:color="auto" w:fill="FFFFFF"/>
            <w:tcMar>
              <w:top w:w="0" w:type="dxa"/>
              <w:left w:w="0" w:type="dxa"/>
              <w:bottom w:w="0" w:type="dxa"/>
              <w:right w:w="0" w:type="dxa"/>
            </w:tcMar>
          </w:tcPr>
          <w:p w14:paraId="443BF943" w14:textId="77777777" w:rsidR="00F050A4" w:rsidRPr="009052E3" w:rsidRDefault="00000000">
            <w:pPr>
              <w:spacing w:before="0" w:after="0" w:line="276" w:lineRule="auto"/>
              <w:jc w:val="center"/>
              <w:rPr>
                <w:sz w:val="20"/>
                <w:szCs w:val="20"/>
                <w:lang w:val="en-GB"/>
              </w:rPr>
            </w:pPr>
            <w:r w:rsidRPr="009052E3">
              <w:rPr>
                <w:sz w:val="20"/>
                <w:szCs w:val="20"/>
                <w:lang w:val="en-GB"/>
              </w:rPr>
              <w:t>60</w:t>
            </w:r>
          </w:p>
        </w:tc>
        <w:tc>
          <w:tcPr>
            <w:tcW w:w="1140" w:type="dxa"/>
            <w:tcBorders>
              <w:bottom w:val="single" w:sz="8" w:space="0" w:color="000000"/>
              <w:right w:val="single" w:sz="8" w:space="0" w:color="000000"/>
            </w:tcBorders>
            <w:shd w:val="clear" w:color="auto" w:fill="FFFFFF"/>
            <w:tcMar>
              <w:top w:w="0" w:type="dxa"/>
              <w:left w:w="0" w:type="dxa"/>
              <w:bottom w:w="0" w:type="dxa"/>
              <w:right w:w="0" w:type="dxa"/>
            </w:tcMar>
          </w:tcPr>
          <w:p w14:paraId="4BD66671" w14:textId="77777777" w:rsidR="00F050A4" w:rsidRPr="009052E3" w:rsidRDefault="00000000">
            <w:pPr>
              <w:spacing w:before="0" w:after="0" w:line="276" w:lineRule="auto"/>
              <w:jc w:val="center"/>
              <w:rPr>
                <w:sz w:val="20"/>
                <w:szCs w:val="20"/>
                <w:lang w:val="en-GB"/>
              </w:rPr>
            </w:pPr>
            <w:r w:rsidRPr="009052E3">
              <w:rPr>
                <w:sz w:val="20"/>
                <w:szCs w:val="20"/>
                <w:lang w:val="en-GB"/>
              </w:rPr>
              <w:t>125.4 (20.4)</w:t>
            </w:r>
          </w:p>
        </w:tc>
        <w:tc>
          <w:tcPr>
            <w:tcW w:w="1125" w:type="dxa"/>
            <w:tcBorders>
              <w:bottom w:val="single" w:sz="8" w:space="0" w:color="000000"/>
              <w:right w:val="single" w:sz="8" w:space="0" w:color="000000"/>
            </w:tcBorders>
            <w:shd w:val="clear" w:color="auto" w:fill="FFFFFF"/>
            <w:tcMar>
              <w:top w:w="0" w:type="dxa"/>
              <w:left w:w="0" w:type="dxa"/>
              <w:bottom w:w="0" w:type="dxa"/>
              <w:right w:w="0" w:type="dxa"/>
            </w:tcMar>
          </w:tcPr>
          <w:p w14:paraId="7B24EB7E" w14:textId="77777777" w:rsidR="00F050A4" w:rsidRPr="009052E3" w:rsidRDefault="00000000">
            <w:pPr>
              <w:spacing w:before="0" w:after="0" w:line="276" w:lineRule="auto"/>
              <w:jc w:val="center"/>
              <w:rPr>
                <w:sz w:val="20"/>
                <w:szCs w:val="20"/>
                <w:lang w:val="en-GB"/>
              </w:rPr>
            </w:pPr>
            <w:r w:rsidRPr="009052E3">
              <w:rPr>
                <w:sz w:val="20"/>
                <w:szCs w:val="20"/>
                <w:lang w:val="en-GB"/>
              </w:rPr>
              <w:t>88.8 (15.4)</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526B36EF" w14:textId="77777777" w:rsidR="00F050A4" w:rsidRPr="009052E3" w:rsidRDefault="00000000">
            <w:pPr>
              <w:spacing w:before="0" w:after="0" w:line="276" w:lineRule="auto"/>
              <w:jc w:val="center"/>
              <w:rPr>
                <w:sz w:val="20"/>
                <w:szCs w:val="20"/>
                <w:lang w:val="en-GB"/>
              </w:rPr>
            </w:pPr>
            <w:r w:rsidRPr="009052E3">
              <w:rPr>
                <w:sz w:val="20"/>
                <w:szCs w:val="20"/>
                <w:lang w:val="en-GB"/>
              </w:rPr>
              <w:t>39.6 (8.8)</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762759E5" w14:textId="77777777" w:rsidR="00F050A4" w:rsidRPr="009052E3" w:rsidRDefault="00000000">
            <w:pPr>
              <w:spacing w:before="0" w:after="0" w:line="276" w:lineRule="auto"/>
              <w:jc w:val="center"/>
              <w:rPr>
                <w:sz w:val="20"/>
                <w:szCs w:val="20"/>
                <w:lang w:val="en-GB"/>
              </w:rPr>
            </w:pPr>
            <w:r w:rsidRPr="009052E3">
              <w:rPr>
                <w:sz w:val="20"/>
                <w:szCs w:val="20"/>
                <w:lang w:val="en-GB"/>
              </w:rPr>
              <w:t>75.5 (10.8)</w:t>
            </w:r>
          </w:p>
        </w:tc>
        <w:tc>
          <w:tcPr>
            <w:tcW w:w="1185" w:type="dxa"/>
            <w:tcBorders>
              <w:bottom w:val="single" w:sz="8" w:space="0" w:color="000000"/>
              <w:right w:val="single" w:sz="8" w:space="0" w:color="000000"/>
            </w:tcBorders>
            <w:shd w:val="clear" w:color="auto" w:fill="FFFFFF"/>
            <w:tcMar>
              <w:top w:w="0" w:type="dxa"/>
              <w:left w:w="0" w:type="dxa"/>
              <w:bottom w:w="0" w:type="dxa"/>
              <w:right w:w="0" w:type="dxa"/>
            </w:tcMar>
          </w:tcPr>
          <w:p w14:paraId="5EB095AF" w14:textId="77777777" w:rsidR="00F050A4" w:rsidRPr="009052E3" w:rsidRDefault="00000000">
            <w:pPr>
              <w:spacing w:before="0" w:after="0" w:line="276" w:lineRule="auto"/>
              <w:jc w:val="center"/>
              <w:rPr>
                <w:sz w:val="20"/>
                <w:szCs w:val="20"/>
                <w:lang w:val="en-GB"/>
              </w:rPr>
            </w:pPr>
            <w:r w:rsidRPr="009052E3">
              <w:rPr>
                <w:sz w:val="20"/>
                <w:szCs w:val="20"/>
                <w:lang w:val="en-GB"/>
              </w:rPr>
              <w:t>1.43 (0.24)</w:t>
            </w:r>
          </w:p>
        </w:tc>
      </w:tr>
      <w:tr w:rsidR="00F050A4" w:rsidRPr="009052E3" w14:paraId="3A46E0E5" w14:textId="77777777">
        <w:trPr>
          <w:trHeight w:val="255"/>
        </w:trPr>
        <w:tc>
          <w:tcPr>
            <w:tcW w:w="97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2864858F"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1560" w:type="dxa"/>
            <w:tcBorders>
              <w:bottom w:val="single" w:sz="8" w:space="0" w:color="000000"/>
              <w:right w:val="single" w:sz="8" w:space="0" w:color="000000"/>
            </w:tcBorders>
            <w:shd w:val="clear" w:color="auto" w:fill="FFFFFF"/>
            <w:tcMar>
              <w:top w:w="0" w:type="dxa"/>
              <w:left w:w="0" w:type="dxa"/>
              <w:bottom w:w="0" w:type="dxa"/>
              <w:right w:w="0" w:type="dxa"/>
            </w:tcMar>
          </w:tcPr>
          <w:p w14:paraId="3364865B" w14:textId="77777777" w:rsidR="00F050A4" w:rsidRPr="009052E3" w:rsidRDefault="00000000">
            <w:pPr>
              <w:spacing w:before="0" w:after="0" w:line="276" w:lineRule="auto"/>
              <w:rPr>
                <w:sz w:val="20"/>
                <w:szCs w:val="20"/>
                <w:lang w:val="en-GB"/>
              </w:rPr>
            </w:pPr>
            <w:r w:rsidRPr="009052E3">
              <w:rPr>
                <w:sz w:val="20"/>
                <w:szCs w:val="20"/>
                <w:lang w:val="en-GB"/>
              </w:rPr>
              <w:t>Unidirectional</w:t>
            </w:r>
          </w:p>
        </w:tc>
        <w:tc>
          <w:tcPr>
            <w:tcW w:w="570" w:type="dxa"/>
            <w:tcBorders>
              <w:bottom w:val="single" w:sz="8" w:space="0" w:color="000000"/>
              <w:right w:val="single" w:sz="8" w:space="0" w:color="000000"/>
            </w:tcBorders>
            <w:shd w:val="clear" w:color="auto" w:fill="FFFFFF"/>
            <w:tcMar>
              <w:top w:w="0" w:type="dxa"/>
              <w:left w:w="0" w:type="dxa"/>
              <w:bottom w:w="0" w:type="dxa"/>
              <w:right w:w="0" w:type="dxa"/>
            </w:tcMar>
          </w:tcPr>
          <w:p w14:paraId="32832EDF" w14:textId="77777777" w:rsidR="00F050A4" w:rsidRPr="009052E3" w:rsidRDefault="00000000">
            <w:pPr>
              <w:spacing w:before="0" w:after="0" w:line="276" w:lineRule="auto"/>
              <w:jc w:val="center"/>
              <w:rPr>
                <w:sz w:val="20"/>
                <w:szCs w:val="20"/>
                <w:lang w:val="en-GB"/>
              </w:rPr>
            </w:pPr>
            <w:r w:rsidRPr="009052E3">
              <w:rPr>
                <w:sz w:val="20"/>
                <w:szCs w:val="20"/>
                <w:lang w:val="en-GB"/>
              </w:rPr>
              <w:t>2</w:t>
            </w:r>
          </w:p>
        </w:tc>
        <w:tc>
          <w:tcPr>
            <w:tcW w:w="1140" w:type="dxa"/>
            <w:tcBorders>
              <w:bottom w:val="single" w:sz="8" w:space="0" w:color="000000"/>
              <w:right w:val="single" w:sz="8" w:space="0" w:color="000000"/>
            </w:tcBorders>
            <w:shd w:val="clear" w:color="auto" w:fill="FFFFFF"/>
            <w:tcMar>
              <w:top w:w="0" w:type="dxa"/>
              <w:left w:w="0" w:type="dxa"/>
              <w:bottom w:w="0" w:type="dxa"/>
              <w:right w:w="0" w:type="dxa"/>
            </w:tcMar>
          </w:tcPr>
          <w:p w14:paraId="6DA9E45F" w14:textId="77777777" w:rsidR="00F050A4" w:rsidRPr="009052E3" w:rsidRDefault="00000000">
            <w:pPr>
              <w:spacing w:before="0" w:after="0" w:line="276" w:lineRule="auto"/>
              <w:jc w:val="center"/>
              <w:rPr>
                <w:sz w:val="20"/>
                <w:szCs w:val="20"/>
                <w:lang w:val="en-GB"/>
              </w:rPr>
            </w:pPr>
            <w:r w:rsidRPr="009052E3">
              <w:rPr>
                <w:sz w:val="20"/>
                <w:szCs w:val="20"/>
                <w:lang w:val="en-GB"/>
              </w:rPr>
              <w:t>96.2 (6.3)</w:t>
            </w:r>
          </w:p>
        </w:tc>
        <w:tc>
          <w:tcPr>
            <w:tcW w:w="1125" w:type="dxa"/>
            <w:tcBorders>
              <w:bottom w:val="single" w:sz="8" w:space="0" w:color="000000"/>
              <w:right w:val="single" w:sz="8" w:space="0" w:color="000000"/>
            </w:tcBorders>
            <w:shd w:val="clear" w:color="auto" w:fill="FFFFFF"/>
            <w:tcMar>
              <w:top w:w="0" w:type="dxa"/>
              <w:left w:w="0" w:type="dxa"/>
              <w:bottom w:w="0" w:type="dxa"/>
              <w:right w:w="0" w:type="dxa"/>
            </w:tcMar>
          </w:tcPr>
          <w:p w14:paraId="29AAF5AB" w14:textId="77777777" w:rsidR="00F050A4" w:rsidRPr="009052E3" w:rsidRDefault="00000000">
            <w:pPr>
              <w:spacing w:before="0" w:after="0" w:line="276" w:lineRule="auto"/>
              <w:jc w:val="center"/>
              <w:rPr>
                <w:sz w:val="20"/>
                <w:szCs w:val="20"/>
                <w:lang w:val="en-GB"/>
              </w:rPr>
            </w:pPr>
            <w:r w:rsidRPr="009052E3">
              <w:rPr>
                <w:sz w:val="20"/>
                <w:szCs w:val="20"/>
                <w:lang w:val="en-GB"/>
              </w:rPr>
              <w:t>71 (9.8)</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1E9F5CD7" w14:textId="77777777" w:rsidR="00F050A4" w:rsidRPr="009052E3" w:rsidRDefault="00000000">
            <w:pPr>
              <w:spacing w:before="0" w:after="0" w:line="276" w:lineRule="auto"/>
              <w:jc w:val="center"/>
              <w:rPr>
                <w:sz w:val="20"/>
                <w:szCs w:val="20"/>
                <w:lang w:val="en-GB"/>
              </w:rPr>
            </w:pPr>
            <w:r w:rsidRPr="009052E3">
              <w:rPr>
                <w:sz w:val="20"/>
                <w:szCs w:val="20"/>
                <w:lang w:val="en-GB"/>
              </w:rPr>
              <w:t>48 (14.7)</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62B97507" w14:textId="77777777" w:rsidR="00F050A4" w:rsidRPr="009052E3" w:rsidRDefault="00000000">
            <w:pPr>
              <w:spacing w:before="0" w:after="0" w:line="276" w:lineRule="auto"/>
              <w:jc w:val="center"/>
              <w:rPr>
                <w:sz w:val="20"/>
                <w:szCs w:val="20"/>
                <w:lang w:val="en-GB"/>
              </w:rPr>
            </w:pPr>
            <w:r w:rsidRPr="009052E3">
              <w:rPr>
                <w:sz w:val="20"/>
                <w:szCs w:val="20"/>
                <w:lang w:val="en-GB"/>
              </w:rPr>
              <w:t>68.6 (8.8)</w:t>
            </w:r>
          </w:p>
        </w:tc>
        <w:tc>
          <w:tcPr>
            <w:tcW w:w="1185" w:type="dxa"/>
            <w:tcBorders>
              <w:bottom w:val="single" w:sz="8" w:space="0" w:color="000000"/>
              <w:right w:val="single" w:sz="8" w:space="0" w:color="000000"/>
            </w:tcBorders>
            <w:shd w:val="clear" w:color="auto" w:fill="FFFFFF"/>
            <w:tcMar>
              <w:top w:w="0" w:type="dxa"/>
              <w:left w:w="0" w:type="dxa"/>
              <w:bottom w:w="0" w:type="dxa"/>
              <w:right w:w="0" w:type="dxa"/>
            </w:tcMar>
          </w:tcPr>
          <w:p w14:paraId="7FCB6DF9" w14:textId="77777777" w:rsidR="00F050A4" w:rsidRPr="009052E3" w:rsidRDefault="00000000">
            <w:pPr>
              <w:spacing w:before="0" w:after="0" w:line="276" w:lineRule="auto"/>
              <w:jc w:val="center"/>
              <w:rPr>
                <w:sz w:val="20"/>
                <w:szCs w:val="20"/>
                <w:lang w:val="en-GB"/>
              </w:rPr>
            </w:pPr>
            <w:r w:rsidRPr="009052E3">
              <w:rPr>
                <w:sz w:val="20"/>
                <w:szCs w:val="20"/>
                <w:lang w:val="en-GB"/>
              </w:rPr>
              <w:t>1.37 (0.28)</w:t>
            </w:r>
          </w:p>
        </w:tc>
      </w:tr>
      <w:tr w:rsidR="00F050A4" w:rsidRPr="009052E3" w14:paraId="44095093" w14:textId="77777777">
        <w:trPr>
          <w:trHeight w:val="255"/>
        </w:trPr>
        <w:tc>
          <w:tcPr>
            <w:tcW w:w="97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4C2E7932" w14:textId="77777777" w:rsidR="00F050A4" w:rsidRPr="009052E3" w:rsidRDefault="00000000">
            <w:pPr>
              <w:spacing w:before="0" w:after="0" w:line="276" w:lineRule="auto"/>
              <w:rPr>
                <w:sz w:val="20"/>
                <w:szCs w:val="20"/>
                <w:lang w:val="en-GB"/>
              </w:rPr>
            </w:pPr>
            <w:r w:rsidRPr="009052E3">
              <w:rPr>
                <w:sz w:val="20"/>
                <w:szCs w:val="20"/>
                <w:lang w:val="en-GB"/>
              </w:rPr>
              <w:t>TH584</w:t>
            </w:r>
          </w:p>
        </w:tc>
        <w:tc>
          <w:tcPr>
            <w:tcW w:w="1560" w:type="dxa"/>
            <w:tcBorders>
              <w:bottom w:val="single" w:sz="8" w:space="0" w:color="000000"/>
              <w:right w:val="single" w:sz="8" w:space="0" w:color="000000"/>
            </w:tcBorders>
            <w:shd w:val="clear" w:color="auto" w:fill="FFFFFF"/>
            <w:tcMar>
              <w:top w:w="0" w:type="dxa"/>
              <w:left w:w="0" w:type="dxa"/>
              <w:bottom w:w="0" w:type="dxa"/>
              <w:right w:w="0" w:type="dxa"/>
            </w:tcMar>
          </w:tcPr>
          <w:p w14:paraId="2DEC625C" w14:textId="77777777" w:rsidR="00F050A4" w:rsidRPr="009052E3" w:rsidRDefault="00000000">
            <w:pPr>
              <w:spacing w:before="0" w:after="0" w:line="276" w:lineRule="auto"/>
              <w:rPr>
                <w:sz w:val="20"/>
                <w:szCs w:val="20"/>
                <w:lang w:val="en-GB"/>
              </w:rPr>
            </w:pPr>
            <w:r w:rsidRPr="009052E3">
              <w:rPr>
                <w:sz w:val="20"/>
                <w:szCs w:val="20"/>
                <w:lang w:val="en-GB"/>
              </w:rPr>
              <w:t>Bidirectional</w:t>
            </w:r>
          </w:p>
        </w:tc>
        <w:tc>
          <w:tcPr>
            <w:tcW w:w="570" w:type="dxa"/>
            <w:tcBorders>
              <w:bottom w:val="single" w:sz="8" w:space="0" w:color="000000"/>
              <w:right w:val="single" w:sz="8" w:space="0" w:color="000000"/>
            </w:tcBorders>
            <w:shd w:val="clear" w:color="auto" w:fill="FFFFFF"/>
            <w:tcMar>
              <w:top w:w="0" w:type="dxa"/>
              <w:left w:w="0" w:type="dxa"/>
              <w:bottom w:w="0" w:type="dxa"/>
              <w:right w:w="0" w:type="dxa"/>
            </w:tcMar>
          </w:tcPr>
          <w:p w14:paraId="60862C2D" w14:textId="77777777" w:rsidR="00F050A4" w:rsidRPr="009052E3" w:rsidRDefault="00000000">
            <w:pPr>
              <w:spacing w:before="0" w:after="0" w:line="276" w:lineRule="auto"/>
              <w:jc w:val="center"/>
              <w:rPr>
                <w:sz w:val="20"/>
                <w:szCs w:val="20"/>
                <w:lang w:val="en-GB"/>
              </w:rPr>
            </w:pPr>
            <w:r w:rsidRPr="009052E3">
              <w:rPr>
                <w:sz w:val="20"/>
                <w:szCs w:val="20"/>
                <w:lang w:val="en-GB"/>
              </w:rPr>
              <w:t>1</w:t>
            </w:r>
          </w:p>
        </w:tc>
        <w:tc>
          <w:tcPr>
            <w:tcW w:w="1140" w:type="dxa"/>
            <w:tcBorders>
              <w:bottom w:val="single" w:sz="8" w:space="0" w:color="000000"/>
              <w:right w:val="single" w:sz="8" w:space="0" w:color="000000"/>
            </w:tcBorders>
            <w:shd w:val="clear" w:color="auto" w:fill="FFFFFF"/>
            <w:tcMar>
              <w:top w:w="0" w:type="dxa"/>
              <w:left w:w="0" w:type="dxa"/>
              <w:bottom w:w="0" w:type="dxa"/>
              <w:right w:w="0" w:type="dxa"/>
            </w:tcMar>
          </w:tcPr>
          <w:p w14:paraId="1659A280" w14:textId="77777777" w:rsidR="00F050A4" w:rsidRPr="009052E3" w:rsidRDefault="00000000">
            <w:pPr>
              <w:spacing w:before="0" w:after="0" w:line="276" w:lineRule="auto"/>
              <w:jc w:val="center"/>
              <w:rPr>
                <w:sz w:val="20"/>
                <w:szCs w:val="20"/>
                <w:lang w:val="en-GB"/>
              </w:rPr>
            </w:pPr>
            <w:r w:rsidRPr="009052E3">
              <w:rPr>
                <w:sz w:val="20"/>
                <w:szCs w:val="20"/>
                <w:lang w:val="en-GB"/>
              </w:rPr>
              <w:t>139.1 (NA)</w:t>
            </w:r>
          </w:p>
        </w:tc>
        <w:tc>
          <w:tcPr>
            <w:tcW w:w="1125" w:type="dxa"/>
            <w:tcBorders>
              <w:bottom w:val="single" w:sz="8" w:space="0" w:color="000000"/>
              <w:right w:val="single" w:sz="8" w:space="0" w:color="000000"/>
            </w:tcBorders>
            <w:shd w:val="clear" w:color="auto" w:fill="FFFFFF"/>
            <w:tcMar>
              <w:top w:w="0" w:type="dxa"/>
              <w:left w:w="0" w:type="dxa"/>
              <w:bottom w:w="0" w:type="dxa"/>
              <w:right w:w="0" w:type="dxa"/>
            </w:tcMar>
          </w:tcPr>
          <w:p w14:paraId="07BBCE69" w14:textId="77777777" w:rsidR="00F050A4" w:rsidRPr="009052E3" w:rsidRDefault="00000000">
            <w:pPr>
              <w:spacing w:before="0" w:after="0" w:line="276" w:lineRule="auto"/>
              <w:jc w:val="center"/>
              <w:rPr>
                <w:sz w:val="20"/>
                <w:szCs w:val="20"/>
                <w:lang w:val="en-GB"/>
              </w:rPr>
            </w:pPr>
            <w:r w:rsidRPr="009052E3">
              <w:rPr>
                <w:sz w:val="20"/>
                <w:szCs w:val="20"/>
                <w:lang w:val="en-GB"/>
              </w:rPr>
              <w:t>44.2 (NA)</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4AEA57AD" w14:textId="77777777" w:rsidR="00F050A4" w:rsidRPr="009052E3" w:rsidRDefault="00000000">
            <w:pPr>
              <w:spacing w:before="0" w:after="0" w:line="276" w:lineRule="auto"/>
              <w:jc w:val="center"/>
              <w:rPr>
                <w:sz w:val="20"/>
                <w:szCs w:val="20"/>
                <w:lang w:val="en-GB"/>
              </w:rPr>
            </w:pPr>
            <w:r w:rsidRPr="009052E3">
              <w:rPr>
                <w:sz w:val="20"/>
                <w:szCs w:val="20"/>
                <w:lang w:val="en-GB"/>
              </w:rPr>
              <w:t>101.4 (NA)</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1B327745" w14:textId="77777777" w:rsidR="00F050A4" w:rsidRPr="009052E3" w:rsidRDefault="00000000">
            <w:pPr>
              <w:spacing w:before="0" w:after="0" w:line="276" w:lineRule="auto"/>
              <w:jc w:val="center"/>
              <w:rPr>
                <w:sz w:val="20"/>
                <w:szCs w:val="20"/>
                <w:lang w:val="en-GB"/>
              </w:rPr>
            </w:pPr>
            <w:r w:rsidRPr="009052E3">
              <w:rPr>
                <w:sz w:val="20"/>
                <w:szCs w:val="20"/>
                <w:lang w:val="en-GB"/>
              </w:rPr>
              <w:t>85.4 (NA)</w:t>
            </w:r>
          </w:p>
        </w:tc>
        <w:tc>
          <w:tcPr>
            <w:tcW w:w="1185" w:type="dxa"/>
            <w:tcBorders>
              <w:bottom w:val="single" w:sz="8" w:space="0" w:color="000000"/>
              <w:right w:val="single" w:sz="8" w:space="0" w:color="000000"/>
            </w:tcBorders>
            <w:shd w:val="clear" w:color="auto" w:fill="FFFFFF"/>
            <w:tcMar>
              <w:top w:w="0" w:type="dxa"/>
              <w:left w:w="0" w:type="dxa"/>
              <w:bottom w:w="0" w:type="dxa"/>
              <w:right w:w="0" w:type="dxa"/>
            </w:tcMar>
          </w:tcPr>
          <w:p w14:paraId="7A16495C" w14:textId="77777777" w:rsidR="00F050A4" w:rsidRPr="009052E3" w:rsidRDefault="00000000">
            <w:pPr>
              <w:spacing w:before="0" w:after="0" w:line="276" w:lineRule="auto"/>
              <w:jc w:val="center"/>
              <w:rPr>
                <w:sz w:val="20"/>
                <w:szCs w:val="20"/>
                <w:lang w:val="en-GB"/>
              </w:rPr>
            </w:pPr>
            <w:r w:rsidRPr="009052E3">
              <w:rPr>
                <w:sz w:val="20"/>
                <w:szCs w:val="20"/>
                <w:lang w:val="en-GB"/>
              </w:rPr>
              <w:t>3.15 (NA)</w:t>
            </w:r>
          </w:p>
        </w:tc>
      </w:tr>
      <w:tr w:rsidR="00F050A4" w:rsidRPr="009052E3" w14:paraId="176CA837" w14:textId="77777777">
        <w:trPr>
          <w:trHeight w:val="255"/>
        </w:trPr>
        <w:tc>
          <w:tcPr>
            <w:tcW w:w="97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3464DE83"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1560" w:type="dxa"/>
            <w:tcBorders>
              <w:bottom w:val="single" w:sz="8" w:space="0" w:color="000000"/>
              <w:right w:val="single" w:sz="8" w:space="0" w:color="000000"/>
            </w:tcBorders>
            <w:shd w:val="clear" w:color="auto" w:fill="FFFFFF"/>
            <w:tcMar>
              <w:top w:w="0" w:type="dxa"/>
              <w:left w:w="0" w:type="dxa"/>
              <w:bottom w:w="0" w:type="dxa"/>
              <w:right w:w="0" w:type="dxa"/>
            </w:tcMar>
          </w:tcPr>
          <w:p w14:paraId="1CB90987" w14:textId="77777777" w:rsidR="00F050A4" w:rsidRPr="009052E3" w:rsidRDefault="00000000">
            <w:pPr>
              <w:spacing w:before="0" w:after="0" w:line="276" w:lineRule="auto"/>
              <w:rPr>
                <w:sz w:val="20"/>
                <w:szCs w:val="20"/>
                <w:lang w:val="en-GB"/>
              </w:rPr>
            </w:pPr>
            <w:r w:rsidRPr="009052E3">
              <w:rPr>
                <w:sz w:val="20"/>
                <w:szCs w:val="20"/>
                <w:lang w:val="en-GB"/>
              </w:rPr>
              <w:t>Nubian</w:t>
            </w:r>
          </w:p>
        </w:tc>
        <w:tc>
          <w:tcPr>
            <w:tcW w:w="570" w:type="dxa"/>
            <w:tcBorders>
              <w:bottom w:val="single" w:sz="8" w:space="0" w:color="000000"/>
              <w:right w:val="single" w:sz="8" w:space="0" w:color="000000"/>
            </w:tcBorders>
            <w:shd w:val="clear" w:color="auto" w:fill="FFFFFF"/>
            <w:tcMar>
              <w:top w:w="0" w:type="dxa"/>
              <w:left w:w="0" w:type="dxa"/>
              <w:bottom w:w="0" w:type="dxa"/>
              <w:right w:w="0" w:type="dxa"/>
            </w:tcMar>
          </w:tcPr>
          <w:p w14:paraId="01AF53E4" w14:textId="77777777" w:rsidR="00F050A4" w:rsidRPr="009052E3" w:rsidRDefault="00000000">
            <w:pPr>
              <w:spacing w:before="0" w:after="0" w:line="276" w:lineRule="auto"/>
              <w:jc w:val="center"/>
              <w:rPr>
                <w:sz w:val="20"/>
                <w:szCs w:val="20"/>
                <w:lang w:val="en-GB"/>
              </w:rPr>
            </w:pPr>
            <w:r w:rsidRPr="009052E3">
              <w:rPr>
                <w:sz w:val="20"/>
                <w:szCs w:val="20"/>
                <w:lang w:val="en-GB"/>
              </w:rPr>
              <w:t>3</w:t>
            </w:r>
          </w:p>
        </w:tc>
        <w:tc>
          <w:tcPr>
            <w:tcW w:w="1140" w:type="dxa"/>
            <w:tcBorders>
              <w:bottom w:val="single" w:sz="8" w:space="0" w:color="000000"/>
              <w:right w:val="single" w:sz="8" w:space="0" w:color="000000"/>
            </w:tcBorders>
            <w:shd w:val="clear" w:color="auto" w:fill="FFFFFF"/>
            <w:tcMar>
              <w:top w:w="0" w:type="dxa"/>
              <w:left w:w="0" w:type="dxa"/>
              <w:bottom w:w="0" w:type="dxa"/>
              <w:right w:w="0" w:type="dxa"/>
            </w:tcMar>
          </w:tcPr>
          <w:p w14:paraId="3E320F1F" w14:textId="77777777" w:rsidR="00F050A4" w:rsidRPr="009052E3" w:rsidRDefault="00000000">
            <w:pPr>
              <w:spacing w:before="0" w:after="0" w:line="276" w:lineRule="auto"/>
              <w:jc w:val="center"/>
              <w:rPr>
                <w:sz w:val="20"/>
                <w:szCs w:val="20"/>
                <w:lang w:val="en-GB"/>
              </w:rPr>
            </w:pPr>
            <w:r w:rsidRPr="009052E3">
              <w:rPr>
                <w:sz w:val="20"/>
                <w:szCs w:val="20"/>
                <w:lang w:val="en-GB"/>
              </w:rPr>
              <w:t>111.5 (21.7)</w:t>
            </w:r>
          </w:p>
        </w:tc>
        <w:tc>
          <w:tcPr>
            <w:tcW w:w="1125" w:type="dxa"/>
            <w:tcBorders>
              <w:bottom w:val="single" w:sz="8" w:space="0" w:color="000000"/>
              <w:right w:val="single" w:sz="8" w:space="0" w:color="000000"/>
            </w:tcBorders>
            <w:shd w:val="clear" w:color="auto" w:fill="FFFFFF"/>
            <w:tcMar>
              <w:top w:w="0" w:type="dxa"/>
              <w:left w:w="0" w:type="dxa"/>
              <w:bottom w:w="0" w:type="dxa"/>
              <w:right w:w="0" w:type="dxa"/>
            </w:tcMar>
          </w:tcPr>
          <w:p w14:paraId="217AE212" w14:textId="77777777" w:rsidR="00F050A4" w:rsidRPr="009052E3" w:rsidRDefault="00000000">
            <w:pPr>
              <w:spacing w:before="0" w:after="0" w:line="276" w:lineRule="auto"/>
              <w:jc w:val="center"/>
              <w:rPr>
                <w:sz w:val="20"/>
                <w:szCs w:val="20"/>
                <w:lang w:val="en-GB"/>
              </w:rPr>
            </w:pPr>
            <w:r w:rsidRPr="009052E3">
              <w:rPr>
                <w:sz w:val="20"/>
                <w:szCs w:val="20"/>
                <w:lang w:val="en-GB"/>
              </w:rPr>
              <w:t>79 (9.2)</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023F93CD" w14:textId="77777777" w:rsidR="00F050A4" w:rsidRPr="009052E3" w:rsidRDefault="00000000">
            <w:pPr>
              <w:spacing w:before="0" w:after="0" w:line="276" w:lineRule="auto"/>
              <w:jc w:val="center"/>
              <w:rPr>
                <w:sz w:val="20"/>
                <w:szCs w:val="20"/>
                <w:lang w:val="en-GB"/>
              </w:rPr>
            </w:pPr>
            <w:r w:rsidRPr="009052E3">
              <w:rPr>
                <w:sz w:val="20"/>
                <w:szCs w:val="20"/>
                <w:lang w:val="en-GB"/>
              </w:rPr>
              <w:t>36.7 (7.6)</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5C15C8FB" w14:textId="77777777" w:rsidR="00F050A4" w:rsidRPr="009052E3" w:rsidRDefault="00000000">
            <w:pPr>
              <w:spacing w:before="0" w:after="0" w:line="276" w:lineRule="auto"/>
              <w:jc w:val="center"/>
              <w:rPr>
                <w:sz w:val="20"/>
                <w:szCs w:val="20"/>
                <w:lang w:val="en-GB"/>
              </w:rPr>
            </w:pPr>
            <w:r w:rsidRPr="009052E3">
              <w:rPr>
                <w:sz w:val="20"/>
                <w:szCs w:val="20"/>
                <w:lang w:val="en-GB"/>
              </w:rPr>
              <w:t>68.5 (11.4)</w:t>
            </w:r>
          </w:p>
        </w:tc>
        <w:tc>
          <w:tcPr>
            <w:tcW w:w="1185" w:type="dxa"/>
            <w:tcBorders>
              <w:bottom w:val="single" w:sz="8" w:space="0" w:color="000000"/>
              <w:right w:val="single" w:sz="8" w:space="0" w:color="000000"/>
            </w:tcBorders>
            <w:shd w:val="clear" w:color="auto" w:fill="FFFFFF"/>
            <w:tcMar>
              <w:top w:w="0" w:type="dxa"/>
              <w:left w:w="0" w:type="dxa"/>
              <w:bottom w:w="0" w:type="dxa"/>
              <w:right w:w="0" w:type="dxa"/>
            </w:tcMar>
          </w:tcPr>
          <w:p w14:paraId="4ACC3727" w14:textId="77777777" w:rsidR="00F050A4" w:rsidRPr="009052E3" w:rsidRDefault="00000000">
            <w:pPr>
              <w:spacing w:before="0" w:after="0" w:line="276" w:lineRule="auto"/>
              <w:jc w:val="center"/>
              <w:rPr>
                <w:sz w:val="20"/>
                <w:szCs w:val="20"/>
                <w:lang w:val="en-GB"/>
              </w:rPr>
            </w:pPr>
            <w:r w:rsidRPr="009052E3">
              <w:rPr>
                <w:sz w:val="20"/>
                <w:szCs w:val="20"/>
                <w:lang w:val="en-GB"/>
              </w:rPr>
              <w:t>1.4 (0.11)</w:t>
            </w:r>
          </w:p>
        </w:tc>
      </w:tr>
      <w:tr w:rsidR="00F050A4" w:rsidRPr="009052E3" w14:paraId="43700661" w14:textId="77777777">
        <w:trPr>
          <w:trHeight w:val="255"/>
        </w:trPr>
        <w:tc>
          <w:tcPr>
            <w:tcW w:w="97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3E7DFFAD" w14:textId="77777777" w:rsidR="00F050A4" w:rsidRPr="009052E3" w:rsidRDefault="00000000">
            <w:pPr>
              <w:spacing w:before="0" w:after="0" w:line="276" w:lineRule="auto"/>
              <w:rPr>
                <w:sz w:val="20"/>
                <w:szCs w:val="20"/>
                <w:lang w:val="en-GB"/>
              </w:rPr>
            </w:pPr>
            <w:r w:rsidRPr="009052E3">
              <w:rPr>
                <w:sz w:val="20"/>
                <w:szCs w:val="20"/>
                <w:lang w:val="en-GB"/>
              </w:rPr>
              <w:t xml:space="preserve"> </w:t>
            </w:r>
          </w:p>
        </w:tc>
        <w:tc>
          <w:tcPr>
            <w:tcW w:w="1560" w:type="dxa"/>
            <w:tcBorders>
              <w:bottom w:val="single" w:sz="8" w:space="0" w:color="000000"/>
              <w:right w:val="single" w:sz="8" w:space="0" w:color="000000"/>
            </w:tcBorders>
            <w:shd w:val="clear" w:color="auto" w:fill="FFFFFF"/>
            <w:tcMar>
              <w:top w:w="0" w:type="dxa"/>
              <w:left w:w="0" w:type="dxa"/>
              <w:bottom w:w="0" w:type="dxa"/>
              <w:right w:w="0" w:type="dxa"/>
            </w:tcMar>
          </w:tcPr>
          <w:p w14:paraId="02C66472" w14:textId="77777777" w:rsidR="00F050A4" w:rsidRPr="009052E3" w:rsidRDefault="00000000">
            <w:pPr>
              <w:spacing w:before="0" w:after="0" w:line="276" w:lineRule="auto"/>
              <w:rPr>
                <w:sz w:val="20"/>
                <w:szCs w:val="20"/>
                <w:lang w:val="en-GB"/>
              </w:rPr>
            </w:pPr>
            <w:r w:rsidRPr="009052E3">
              <w:rPr>
                <w:sz w:val="20"/>
                <w:szCs w:val="20"/>
                <w:lang w:val="en-GB"/>
              </w:rPr>
              <w:t>Unidirectional</w:t>
            </w:r>
          </w:p>
        </w:tc>
        <w:tc>
          <w:tcPr>
            <w:tcW w:w="570" w:type="dxa"/>
            <w:tcBorders>
              <w:bottom w:val="single" w:sz="8" w:space="0" w:color="000000"/>
              <w:right w:val="single" w:sz="8" w:space="0" w:color="000000"/>
            </w:tcBorders>
            <w:shd w:val="clear" w:color="auto" w:fill="FFFFFF"/>
            <w:tcMar>
              <w:top w:w="0" w:type="dxa"/>
              <w:left w:w="0" w:type="dxa"/>
              <w:bottom w:w="0" w:type="dxa"/>
              <w:right w:w="0" w:type="dxa"/>
            </w:tcMar>
          </w:tcPr>
          <w:p w14:paraId="10081FAA" w14:textId="77777777" w:rsidR="00F050A4" w:rsidRPr="009052E3" w:rsidRDefault="00000000">
            <w:pPr>
              <w:spacing w:before="0" w:after="0" w:line="276" w:lineRule="auto"/>
              <w:jc w:val="center"/>
              <w:rPr>
                <w:sz w:val="20"/>
                <w:szCs w:val="20"/>
                <w:lang w:val="en-GB"/>
              </w:rPr>
            </w:pPr>
            <w:r w:rsidRPr="009052E3">
              <w:rPr>
                <w:sz w:val="20"/>
                <w:szCs w:val="20"/>
                <w:lang w:val="en-GB"/>
              </w:rPr>
              <w:t>3</w:t>
            </w:r>
          </w:p>
        </w:tc>
        <w:tc>
          <w:tcPr>
            <w:tcW w:w="1140" w:type="dxa"/>
            <w:tcBorders>
              <w:bottom w:val="single" w:sz="8" w:space="0" w:color="000000"/>
              <w:right w:val="single" w:sz="8" w:space="0" w:color="000000"/>
            </w:tcBorders>
            <w:shd w:val="clear" w:color="auto" w:fill="FFFFFF"/>
            <w:tcMar>
              <w:top w:w="0" w:type="dxa"/>
              <w:left w:w="0" w:type="dxa"/>
              <w:bottom w:w="0" w:type="dxa"/>
              <w:right w:w="0" w:type="dxa"/>
            </w:tcMar>
          </w:tcPr>
          <w:p w14:paraId="22B383B8" w14:textId="77777777" w:rsidR="00F050A4" w:rsidRPr="009052E3" w:rsidRDefault="00000000">
            <w:pPr>
              <w:spacing w:before="0" w:after="0" w:line="276" w:lineRule="auto"/>
              <w:jc w:val="center"/>
              <w:rPr>
                <w:sz w:val="20"/>
                <w:szCs w:val="20"/>
                <w:lang w:val="en-GB"/>
              </w:rPr>
            </w:pPr>
            <w:r w:rsidRPr="009052E3">
              <w:rPr>
                <w:sz w:val="20"/>
                <w:szCs w:val="20"/>
                <w:lang w:val="en-GB"/>
              </w:rPr>
              <w:t>134.4 (26.9)</w:t>
            </w:r>
          </w:p>
        </w:tc>
        <w:tc>
          <w:tcPr>
            <w:tcW w:w="1125" w:type="dxa"/>
            <w:tcBorders>
              <w:bottom w:val="single" w:sz="8" w:space="0" w:color="000000"/>
              <w:right w:val="single" w:sz="8" w:space="0" w:color="000000"/>
            </w:tcBorders>
            <w:shd w:val="clear" w:color="auto" w:fill="FFFFFF"/>
            <w:tcMar>
              <w:top w:w="0" w:type="dxa"/>
              <w:left w:w="0" w:type="dxa"/>
              <w:bottom w:w="0" w:type="dxa"/>
              <w:right w:w="0" w:type="dxa"/>
            </w:tcMar>
          </w:tcPr>
          <w:p w14:paraId="5BD0F4D8" w14:textId="77777777" w:rsidR="00F050A4" w:rsidRPr="009052E3" w:rsidRDefault="00000000">
            <w:pPr>
              <w:spacing w:before="0" w:after="0" w:line="276" w:lineRule="auto"/>
              <w:jc w:val="center"/>
              <w:rPr>
                <w:sz w:val="20"/>
                <w:szCs w:val="20"/>
                <w:lang w:val="en-GB"/>
              </w:rPr>
            </w:pPr>
            <w:r w:rsidRPr="009052E3">
              <w:rPr>
                <w:sz w:val="20"/>
                <w:szCs w:val="20"/>
                <w:lang w:val="en-GB"/>
              </w:rPr>
              <w:t>55.1 (21.2)</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7A4DFBD9" w14:textId="77777777" w:rsidR="00F050A4" w:rsidRPr="009052E3" w:rsidRDefault="00000000">
            <w:pPr>
              <w:spacing w:before="0" w:after="0" w:line="276" w:lineRule="auto"/>
              <w:jc w:val="center"/>
              <w:rPr>
                <w:sz w:val="20"/>
                <w:szCs w:val="20"/>
                <w:lang w:val="en-GB"/>
              </w:rPr>
            </w:pPr>
            <w:r w:rsidRPr="009052E3">
              <w:rPr>
                <w:sz w:val="20"/>
                <w:szCs w:val="20"/>
                <w:lang w:val="en-GB"/>
              </w:rPr>
              <w:t>62.6 (22.2)</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1CC3BDED" w14:textId="77777777" w:rsidR="00F050A4" w:rsidRPr="009052E3" w:rsidRDefault="00000000">
            <w:pPr>
              <w:spacing w:before="0" w:after="0" w:line="276" w:lineRule="auto"/>
              <w:jc w:val="center"/>
              <w:rPr>
                <w:sz w:val="20"/>
                <w:szCs w:val="20"/>
                <w:lang w:val="en-GB"/>
              </w:rPr>
            </w:pPr>
            <w:r w:rsidRPr="009052E3">
              <w:rPr>
                <w:sz w:val="20"/>
                <w:szCs w:val="20"/>
                <w:lang w:val="en-GB"/>
              </w:rPr>
              <w:t>74.6 (3.3)</w:t>
            </w:r>
          </w:p>
        </w:tc>
        <w:tc>
          <w:tcPr>
            <w:tcW w:w="1185" w:type="dxa"/>
            <w:tcBorders>
              <w:bottom w:val="single" w:sz="8" w:space="0" w:color="000000"/>
              <w:right w:val="single" w:sz="8" w:space="0" w:color="000000"/>
            </w:tcBorders>
            <w:shd w:val="clear" w:color="auto" w:fill="FFFFFF"/>
            <w:tcMar>
              <w:top w:w="0" w:type="dxa"/>
              <w:left w:w="0" w:type="dxa"/>
              <w:bottom w:w="0" w:type="dxa"/>
              <w:right w:w="0" w:type="dxa"/>
            </w:tcMar>
          </w:tcPr>
          <w:p w14:paraId="1C59FDF3" w14:textId="77777777" w:rsidR="00F050A4" w:rsidRPr="009052E3" w:rsidRDefault="00000000">
            <w:pPr>
              <w:spacing w:before="0" w:after="0" w:line="276" w:lineRule="auto"/>
              <w:jc w:val="center"/>
              <w:rPr>
                <w:sz w:val="20"/>
                <w:szCs w:val="20"/>
                <w:lang w:val="en-GB"/>
              </w:rPr>
            </w:pPr>
            <w:r w:rsidRPr="009052E3">
              <w:rPr>
                <w:sz w:val="20"/>
                <w:szCs w:val="20"/>
                <w:lang w:val="en-GB"/>
              </w:rPr>
              <w:t>2.8 (1.57)</w:t>
            </w:r>
          </w:p>
        </w:tc>
      </w:tr>
      <w:tr w:rsidR="00F050A4" w:rsidRPr="009052E3" w14:paraId="43E08ABD" w14:textId="77777777">
        <w:trPr>
          <w:trHeight w:val="255"/>
        </w:trPr>
        <w:tc>
          <w:tcPr>
            <w:tcW w:w="97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3BB18C6F" w14:textId="77777777" w:rsidR="00F050A4" w:rsidRPr="009052E3" w:rsidRDefault="00000000">
            <w:pPr>
              <w:spacing w:before="0" w:after="0" w:line="276" w:lineRule="auto"/>
              <w:rPr>
                <w:b/>
                <w:bCs/>
                <w:sz w:val="20"/>
                <w:szCs w:val="20"/>
                <w:lang w:val="en-GB"/>
              </w:rPr>
            </w:pPr>
            <w:r w:rsidRPr="009052E3">
              <w:rPr>
                <w:b/>
                <w:bCs/>
                <w:sz w:val="20"/>
                <w:szCs w:val="20"/>
                <w:lang w:val="en-GB"/>
              </w:rPr>
              <w:t>TOTAL</w:t>
            </w:r>
          </w:p>
        </w:tc>
        <w:tc>
          <w:tcPr>
            <w:tcW w:w="1560" w:type="dxa"/>
            <w:tcBorders>
              <w:bottom w:val="single" w:sz="8" w:space="0" w:color="000000"/>
              <w:right w:val="single" w:sz="8" w:space="0" w:color="000000"/>
            </w:tcBorders>
            <w:shd w:val="clear" w:color="auto" w:fill="FFFFFF"/>
            <w:tcMar>
              <w:top w:w="0" w:type="dxa"/>
              <w:left w:w="0" w:type="dxa"/>
              <w:bottom w:w="0" w:type="dxa"/>
              <w:right w:w="0" w:type="dxa"/>
            </w:tcMar>
          </w:tcPr>
          <w:p w14:paraId="256545F5" w14:textId="77777777" w:rsidR="00F050A4" w:rsidRPr="009052E3" w:rsidRDefault="00000000">
            <w:pPr>
              <w:spacing w:before="0" w:after="0" w:line="276" w:lineRule="auto"/>
              <w:rPr>
                <w:b/>
                <w:bCs/>
                <w:sz w:val="20"/>
                <w:szCs w:val="20"/>
                <w:lang w:val="en-GB"/>
              </w:rPr>
            </w:pPr>
            <w:r w:rsidRPr="009052E3">
              <w:rPr>
                <w:b/>
                <w:bCs/>
                <w:sz w:val="20"/>
                <w:szCs w:val="20"/>
                <w:lang w:val="en-GB"/>
              </w:rPr>
              <w:t xml:space="preserve"> </w:t>
            </w:r>
          </w:p>
        </w:tc>
        <w:tc>
          <w:tcPr>
            <w:tcW w:w="570" w:type="dxa"/>
            <w:tcBorders>
              <w:bottom w:val="single" w:sz="8" w:space="0" w:color="000000"/>
              <w:right w:val="single" w:sz="8" w:space="0" w:color="000000"/>
            </w:tcBorders>
            <w:shd w:val="clear" w:color="auto" w:fill="FFFFFF"/>
            <w:tcMar>
              <w:top w:w="0" w:type="dxa"/>
              <w:left w:w="0" w:type="dxa"/>
              <w:bottom w:w="0" w:type="dxa"/>
              <w:right w:w="0" w:type="dxa"/>
            </w:tcMar>
          </w:tcPr>
          <w:p w14:paraId="3939945B"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115</w:t>
            </w:r>
          </w:p>
        </w:tc>
        <w:tc>
          <w:tcPr>
            <w:tcW w:w="1140" w:type="dxa"/>
            <w:tcBorders>
              <w:bottom w:val="single" w:sz="8" w:space="0" w:color="000000"/>
              <w:right w:val="single" w:sz="8" w:space="0" w:color="000000"/>
            </w:tcBorders>
            <w:shd w:val="clear" w:color="auto" w:fill="FFFFFF"/>
            <w:tcMar>
              <w:top w:w="0" w:type="dxa"/>
              <w:left w:w="0" w:type="dxa"/>
              <w:bottom w:w="0" w:type="dxa"/>
              <w:right w:w="0" w:type="dxa"/>
            </w:tcMar>
          </w:tcPr>
          <w:p w14:paraId="70FD446B"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 xml:space="preserve"> </w:t>
            </w:r>
          </w:p>
        </w:tc>
        <w:tc>
          <w:tcPr>
            <w:tcW w:w="1125" w:type="dxa"/>
            <w:tcBorders>
              <w:bottom w:val="single" w:sz="8" w:space="0" w:color="000000"/>
              <w:right w:val="single" w:sz="8" w:space="0" w:color="000000"/>
            </w:tcBorders>
            <w:shd w:val="clear" w:color="auto" w:fill="FFFFFF"/>
            <w:tcMar>
              <w:top w:w="0" w:type="dxa"/>
              <w:left w:w="0" w:type="dxa"/>
              <w:bottom w:w="0" w:type="dxa"/>
              <w:right w:w="0" w:type="dxa"/>
            </w:tcMar>
          </w:tcPr>
          <w:p w14:paraId="3F36A326"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 xml:space="preserve"> </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2E1DC066"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 xml:space="preserve"> </w:t>
            </w:r>
          </w:p>
        </w:tc>
        <w:tc>
          <w:tcPr>
            <w:tcW w:w="1170" w:type="dxa"/>
            <w:tcBorders>
              <w:bottom w:val="single" w:sz="8" w:space="0" w:color="000000"/>
              <w:right w:val="single" w:sz="8" w:space="0" w:color="000000"/>
            </w:tcBorders>
            <w:shd w:val="clear" w:color="auto" w:fill="FFFFFF"/>
            <w:tcMar>
              <w:top w:w="0" w:type="dxa"/>
              <w:left w:w="0" w:type="dxa"/>
              <w:bottom w:w="0" w:type="dxa"/>
              <w:right w:w="0" w:type="dxa"/>
            </w:tcMar>
          </w:tcPr>
          <w:p w14:paraId="466AC97E"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 xml:space="preserve"> </w:t>
            </w:r>
          </w:p>
        </w:tc>
        <w:tc>
          <w:tcPr>
            <w:tcW w:w="1185" w:type="dxa"/>
            <w:tcBorders>
              <w:bottom w:val="single" w:sz="8" w:space="0" w:color="000000"/>
              <w:right w:val="single" w:sz="8" w:space="0" w:color="000000"/>
            </w:tcBorders>
            <w:shd w:val="clear" w:color="auto" w:fill="FFFFFF"/>
            <w:tcMar>
              <w:top w:w="0" w:type="dxa"/>
              <w:left w:w="0" w:type="dxa"/>
              <w:bottom w:w="0" w:type="dxa"/>
              <w:right w:w="0" w:type="dxa"/>
            </w:tcMar>
          </w:tcPr>
          <w:p w14:paraId="09C0C8B5"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 xml:space="preserve"> </w:t>
            </w:r>
          </w:p>
        </w:tc>
      </w:tr>
    </w:tbl>
    <w:p w14:paraId="1F047C91" w14:textId="77777777" w:rsidR="00F050A4" w:rsidRPr="009052E3" w:rsidRDefault="00000000">
      <w:pPr>
        <w:spacing w:after="200" w:line="276" w:lineRule="auto"/>
        <w:rPr>
          <w:lang w:val="en-GB"/>
        </w:rPr>
      </w:pPr>
      <w:r w:rsidRPr="009052E3">
        <w:rPr>
          <w:b/>
          <w:bCs/>
          <w:sz w:val="22"/>
          <w:szCs w:val="22"/>
          <w:lang w:val="en-GB"/>
        </w:rPr>
        <w:t xml:space="preserve">Table S10 | </w:t>
      </w:r>
      <w:r w:rsidRPr="009052E3">
        <w:rPr>
          <w:sz w:val="22"/>
          <w:szCs w:val="22"/>
          <w:lang w:val="en-GB"/>
        </w:rPr>
        <w:t>Retouched tool types by site. Counts represent all stratigraphic units combined.</w:t>
      </w:r>
    </w:p>
    <w:tbl>
      <w:tblPr>
        <w:tblStyle w:val="a9"/>
        <w:tblW w:w="727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415"/>
        <w:gridCol w:w="1215"/>
        <w:gridCol w:w="1215"/>
        <w:gridCol w:w="1215"/>
        <w:gridCol w:w="1215"/>
      </w:tblGrid>
      <w:tr w:rsidR="00F050A4" w:rsidRPr="009052E3" w14:paraId="35D2DCAE" w14:textId="77777777">
        <w:trPr>
          <w:trHeight w:val="255"/>
        </w:trPr>
        <w:tc>
          <w:tcPr>
            <w:tcW w:w="2415"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A2B95BB"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Tool Type</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451BCC3F"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TH.505</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6777842"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TH.571</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404D60FB"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TH.584</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38E5153"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Total</w:t>
            </w:r>
          </w:p>
        </w:tc>
      </w:tr>
      <w:tr w:rsidR="00F050A4" w:rsidRPr="009052E3" w14:paraId="71D0D4BD" w14:textId="77777777">
        <w:trPr>
          <w:trHeight w:val="255"/>
        </w:trPr>
        <w:tc>
          <w:tcPr>
            <w:tcW w:w="24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568DEE4" w14:textId="77777777" w:rsidR="00F050A4" w:rsidRPr="009052E3" w:rsidRDefault="00000000">
            <w:pPr>
              <w:spacing w:before="0" w:after="0" w:line="276" w:lineRule="auto"/>
              <w:rPr>
                <w:sz w:val="20"/>
                <w:szCs w:val="20"/>
                <w:lang w:val="en-GB"/>
              </w:rPr>
            </w:pPr>
            <w:r w:rsidRPr="009052E3">
              <w:rPr>
                <w:sz w:val="20"/>
                <w:szCs w:val="20"/>
                <w:lang w:val="en-GB"/>
              </w:rPr>
              <w:t>Levallois blank</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33BCF4E" w14:textId="77777777" w:rsidR="00F050A4" w:rsidRPr="009052E3" w:rsidRDefault="00000000">
            <w:pPr>
              <w:spacing w:before="0" w:after="0" w:line="276" w:lineRule="auto"/>
              <w:jc w:val="center"/>
              <w:rPr>
                <w:sz w:val="20"/>
                <w:szCs w:val="20"/>
                <w:lang w:val="en-GB"/>
              </w:rPr>
            </w:pPr>
            <w:r w:rsidRPr="009052E3">
              <w:rPr>
                <w:sz w:val="20"/>
                <w:szCs w:val="20"/>
                <w:lang w:val="en-GB"/>
              </w:rPr>
              <w:t>14</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88CD48E" w14:textId="77777777" w:rsidR="00F050A4" w:rsidRPr="009052E3" w:rsidRDefault="00000000">
            <w:pPr>
              <w:spacing w:before="0" w:after="0" w:line="276" w:lineRule="auto"/>
              <w:jc w:val="center"/>
              <w:rPr>
                <w:sz w:val="20"/>
                <w:szCs w:val="20"/>
                <w:lang w:val="en-GB"/>
              </w:rPr>
            </w:pPr>
            <w:r w:rsidRPr="009052E3">
              <w:rPr>
                <w:sz w:val="20"/>
                <w:szCs w:val="20"/>
                <w:lang w:val="en-GB"/>
              </w:rPr>
              <w:t>10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DC310AC" w14:textId="77777777" w:rsidR="00F050A4" w:rsidRPr="009052E3" w:rsidRDefault="00000000">
            <w:pPr>
              <w:spacing w:before="0" w:after="0" w:line="276" w:lineRule="auto"/>
              <w:jc w:val="center"/>
              <w:rPr>
                <w:sz w:val="20"/>
                <w:szCs w:val="20"/>
                <w:lang w:val="en-GB"/>
              </w:rPr>
            </w:pPr>
            <w:r w:rsidRPr="009052E3">
              <w:rPr>
                <w:sz w:val="20"/>
                <w:szCs w:val="20"/>
                <w:lang w:val="en-GB"/>
              </w:rPr>
              <w:t>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F635C19" w14:textId="77777777" w:rsidR="00F050A4" w:rsidRPr="009052E3" w:rsidRDefault="00000000">
            <w:pPr>
              <w:spacing w:before="0" w:after="0" w:line="276" w:lineRule="auto"/>
              <w:jc w:val="center"/>
              <w:rPr>
                <w:sz w:val="20"/>
                <w:szCs w:val="20"/>
                <w:lang w:val="en-GB"/>
              </w:rPr>
            </w:pPr>
            <w:r w:rsidRPr="009052E3">
              <w:rPr>
                <w:sz w:val="20"/>
                <w:szCs w:val="20"/>
                <w:lang w:val="en-GB"/>
              </w:rPr>
              <w:t>24</w:t>
            </w:r>
          </w:p>
        </w:tc>
      </w:tr>
      <w:tr w:rsidR="00F050A4" w:rsidRPr="009052E3" w14:paraId="20A6C78D" w14:textId="77777777">
        <w:trPr>
          <w:trHeight w:val="255"/>
        </w:trPr>
        <w:tc>
          <w:tcPr>
            <w:tcW w:w="24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37E568F" w14:textId="77777777" w:rsidR="00F050A4" w:rsidRPr="009052E3" w:rsidRDefault="00000000">
            <w:pPr>
              <w:spacing w:before="0" w:after="0" w:line="276" w:lineRule="auto"/>
              <w:rPr>
                <w:sz w:val="20"/>
                <w:szCs w:val="20"/>
                <w:lang w:val="en-GB"/>
              </w:rPr>
            </w:pPr>
            <w:r w:rsidRPr="009052E3">
              <w:rPr>
                <w:sz w:val="20"/>
                <w:szCs w:val="20"/>
                <w:lang w:val="en-GB"/>
              </w:rPr>
              <w:t>Sidescraper</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0CBAE8C" w14:textId="77777777" w:rsidR="00F050A4" w:rsidRPr="009052E3" w:rsidRDefault="00000000">
            <w:pPr>
              <w:spacing w:before="0" w:after="0" w:line="276" w:lineRule="auto"/>
              <w:jc w:val="center"/>
              <w:rPr>
                <w:sz w:val="20"/>
                <w:szCs w:val="20"/>
                <w:lang w:val="en-GB"/>
              </w:rPr>
            </w:pPr>
            <w:r w:rsidRPr="009052E3">
              <w:rPr>
                <w:sz w:val="20"/>
                <w:szCs w:val="20"/>
                <w:lang w:val="en-GB"/>
              </w:rPr>
              <w:t>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0F421C7" w14:textId="77777777" w:rsidR="00F050A4" w:rsidRPr="009052E3" w:rsidRDefault="00000000">
            <w:pPr>
              <w:spacing w:before="0" w:after="0" w:line="276" w:lineRule="auto"/>
              <w:jc w:val="center"/>
              <w:rPr>
                <w:sz w:val="20"/>
                <w:szCs w:val="20"/>
                <w:lang w:val="en-GB"/>
              </w:rPr>
            </w:pPr>
            <w:r w:rsidRPr="009052E3">
              <w:rPr>
                <w:sz w:val="20"/>
                <w:szCs w:val="20"/>
                <w:lang w:val="en-GB"/>
              </w:rPr>
              <w:t>2</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0C09EDE" w14:textId="77777777" w:rsidR="00F050A4" w:rsidRPr="009052E3" w:rsidRDefault="00000000">
            <w:pPr>
              <w:spacing w:before="0" w:after="0" w:line="276" w:lineRule="auto"/>
              <w:jc w:val="center"/>
              <w:rPr>
                <w:sz w:val="20"/>
                <w:szCs w:val="20"/>
                <w:lang w:val="en-GB"/>
              </w:rPr>
            </w:pPr>
            <w:r w:rsidRPr="009052E3">
              <w:rPr>
                <w:sz w:val="20"/>
                <w:szCs w:val="20"/>
                <w:lang w:val="en-GB"/>
              </w:rPr>
              <w:t>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89B80BE" w14:textId="77777777" w:rsidR="00F050A4" w:rsidRPr="009052E3" w:rsidRDefault="00000000">
            <w:pPr>
              <w:spacing w:before="0" w:after="0" w:line="276" w:lineRule="auto"/>
              <w:jc w:val="center"/>
              <w:rPr>
                <w:sz w:val="20"/>
                <w:szCs w:val="20"/>
                <w:lang w:val="en-GB"/>
              </w:rPr>
            </w:pPr>
            <w:r w:rsidRPr="009052E3">
              <w:rPr>
                <w:sz w:val="20"/>
                <w:szCs w:val="20"/>
                <w:lang w:val="en-GB"/>
              </w:rPr>
              <w:t>2</w:t>
            </w:r>
          </w:p>
        </w:tc>
      </w:tr>
      <w:tr w:rsidR="00F050A4" w:rsidRPr="009052E3" w14:paraId="7704D881" w14:textId="77777777">
        <w:trPr>
          <w:trHeight w:val="255"/>
        </w:trPr>
        <w:tc>
          <w:tcPr>
            <w:tcW w:w="24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39422D7C" w14:textId="77777777" w:rsidR="00F050A4" w:rsidRPr="009052E3" w:rsidRDefault="00000000">
            <w:pPr>
              <w:spacing w:before="0" w:after="0" w:line="276" w:lineRule="auto"/>
              <w:rPr>
                <w:sz w:val="20"/>
                <w:szCs w:val="20"/>
                <w:lang w:val="en-GB"/>
              </w:rPr>
            </w:pPr>
            <w:r w:rsidRPr="009052E3">
              <w:rPr>
                <w:sz w:val="20"/>
                <w:szCs w:val="20"/>
                <w:lang w:val="en-GB"/>
              </w:rPr>
              <w:t>Retouched point</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AD7CFE7" w14:textId="77777777" w:rsidR="00F050A4" w:rsidRPr="009052E3" w:rsidRDefault="00000000">
            <w:pPr>
              <w:spacing w:before="0" w:after="0" w:line="276" w:lineRule="auto"/>
              <w:jc w:val="center"/>
              <w:rPr>
                <w:sz w:val="20"/>
                <w:szCs w:val="20"/>
                <w:lang w:val="en-GB"/>
              </w:rPr>
            </w:pPr>
            <w:r w:rsidRPr="009052E3">
              <w:rPr>
                <w:sz w:val="20"/>
                <w:szCs w:val="20"/>
                <w:lang w:val="en-GB"/>
              </w:rPr>
              <w:t>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44FB34E" w14:textId="77777777" w:rsidR="00F050A4" w:rsidRPr="009052E3" w:rsidRDefault="00000000">
            <w:pPr>
              <w:spacing w:before="0" w:after="0" w:line="276" w:lineRule="auto"/>
              <w:jc w:val="center"/>
              <w:rPr>
                <w:sz w:val="20"/>
                <w:szCs w:val="20"/>
                <w:lang w:val="en-GB"/>
              </w:rPr>
            </w:pPr>
            <w:r w:rsidRPr="009052E3">
              <w:rPr>
                <w:sz w:val="20"/>
                <w:szCs w:val="20"/>
                <w:lang w:val="en-GB"/>
              </w:rPr>
              <w:t>1</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09E5769" w14:textId="77777777" w:rsidR="00F050A4" w:rsidRPr="009052E3" w:rsidRDefault="00000000">
            <w:pPr>
              <w:spacing w:before="0" w:after="0" w:line="276" w:lineRule="auto"/>
              <w:jc w:val="center"/>
              <w:rPr>
                <w:sz w:val="20"/>
                <w:szCs w:val="20"/>
                <w:lang w:val="en-GB"/>
              </w:rPr>
            </w:pPr>
            <w:r w:rsidRPr="009052E3">
              <w:rPr>
                <w:sz w:val="20"/>
                <w:szCs w:val="20"/>
                <w:lang w:val="en-GB"/>
              </w:rPr>
              <w:t>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58C00BB" w14:textId="77777777" w:rsidR="00F050A4" w:rsidRPr="009052E3" w:rsidRDefault="00000000">
            <w:pPr>
              <w:spacing w:before="0" w:after="0" w:line="276" w:lineRule="auto"/>
              <w:jc w:val="center"/>
              <w:rPr>
                <w:sz w:val="20"/>
                <w:szCs w:val="20"/>
                <w:lang w:val="en-GB"/>
              </w:rPr>
            </w:pPr>
            <w:r w:rsidRPr="009052E3">
              <w:rPr>
                <w:sz w:val="20"/>
                <w:szCs w:val="20"/>
                <w:lang w:val="en-GB"/>
              </w:rPr>
              <w:t>1</w:t>
            </w:r>
          </w:p>
        </w:tc>
      </w:tr>
      <w:tr w:rsidR="00F050A4" w:rsidRPr="009052E3" w14:paraId="6D3CF048" w14:textId="77777777">
        <w:trPr>
          <w:trHeight w:val="255"/>
        </w:trPr>
        <w:tc>
          <w:tcPr>
            <w:tcW w:w="24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FF2B89D" w14:textId="77777777" w:rsidR="00F050A4" w:rsidRPr="009052E3" w:rsidRDefault="00000000">
            <w:pPr>
              <w:spacing w:before="0" w:after="0" w:line="276" w:lineRule="auto"/>
              <w:rPr>
                <w:sz w:val="20"/>
                <w:szCs w:val="20"/>
                <w:lang w:val="en-GB"/>
              </w:rPr>
            </w:pPr>
            <w:r w:rsidRPr="009052E3">
              <w:rPr>
                <w:sz w:val="20"/>
                <w:szCs w:val="20"/>
                <w:lang w:val="en-GB"/>
              </w:rPr>
              <w:t>Endscraper</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DA11A27" w14:textId="77777777" w:rsidR="00F050A4" w:rsidRPr="009052E3" w:rsidRDefault="00000000">
            <w:pPr>
              <w:spacing w:before="0" w:after="0" w:line="276" w:lineRule="auto"/>
              <w:jc w:val="center"/>
              <w:rPr>
                <w:sz w:val="20"/>
                <w:szCs w:val="20"/>
                <w:lang w:val="en-GB"/>
              </w:rPr>
            </w:pPr>
            <w:r w:rsidRPr="009052E3">
              <w:rPr>
                <w:sz w:val="20"/>
                <w:szCs w:val="20"/>
                <w:lang w:val="en-GB"/>
              </w:rPr>
              <w:t>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8753012" w14:textId="77777777" w:rsidR="00F050A4" w:rsidRPr="009052E3" w:rsidRDefault="00000000">
            <w:pPr>
              <w:spacing w:before="0" w:after="0" w:line="276" w:lineRule="auto"/>
              <w:jc w:val="center"/>
              <w:rPr>
                <w:sz w:val="20"/>
                <w:szCs w:val="20"/>
                <w:lang w:val="en-GB"/>
              </w:rPr>
            </w:pPr>
            <w:r w:rsidRPr="009052E3">
              <w:rPr>
                <w:sz w:val="20"/>
                <w:szCs w:val="20"/>
                <w:lang w:val="en-GB"/>
              </w:rPr>
              <w:t>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2C1FD94" w14:textId="77777777" w:rsidR="00F050A4" w:rsidRPr="009052E3" w:rsidRDefault="00000000">
            <w:pPr>
              <w:spacing w:before="0" w:after="0" w:line="276" w:lineRule="auto"/>
              <w:jc w:val="center"/>
              <w:rPr>
                <w:sz w:val="20"/>
                <w:szCs w:val="20"/>
                <w:lang w:val="en-GB"/>
              </w:rPr>
            </w:pPr>
            <w:r w:rsidRPr="009052E3">
              <w:rPr>
                <w:sz w:val="20"/>
                <w:szCs w:val="20"/>
                <w:lang w:val="en-GB"/>
              </w:rPr>
              <w:t>1</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729E4D8" w14:textId="77777777" w:rsidR="00F050A4" w:rsidRPr="009052E3" w:rsidRDefault="00000000">
            <w:pPr>
              <w:spacing w:before="0" w:after="0" w:line="276" w:lineRule="auto"/>
              <w:jc w:val="center"/>
              <w:rPr>
                <w:sz w:val="20"/>
                <w:szCs w:val="20"/>
                <w:lang w:val="en-GB"/>
              </w:rPr>
            </w:pPr>
            <w:r w:rsidRPr="009052E3">
              <w:rPr>
                <w:sz w:val="20"/>
                <w:szCs w:val="20"/>
                <w:lang w:val="en-GB"/>
              </w:rPr>
              <w:t>1</w:t>
            </w:r>
          </w:p>
        </w:tc>
      </w:tr>
      <w:tr w:rsidR="00F050A4" w:rsidRPr="009052E3" w14:paraId="7983B231" w14:textId="77777777">
        <w:trPr>
          <w:trHeight w:val="255"/>
        </w:trPr>
        <w:tc>
          <w:tcPr>
            <w:tcW w:w="24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5DAF4BD" w14:textId="77777777" w:rsidR="00F050A4" w:rsidRPr="009052E3" w:rsidRDefault="00000000">
            <w:pPr>
              <w:spacing w:before="0" w:after="0" w:line="276" w:lineRule="auto"/>
              <w:rPr>
                <w:b/>
                <w:bCs/>
                <w:sz w:val="20"/>
                <w:szCs w:val="20"/>
                <w:lang w:val="en-GB"/>
              </w:rPr>
            </w:pPr>
            <w:r w:rsidRPr="009052E3">
              <w:rPr>
                <w:b/>
                <w:bCs/>
                <w:sz w:val="20"/>
                <w:szCs w:val="20"/>
                <w:lang w:val="en-GB"/>
              </w:rPr>
              <w:t>TOTAL</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BEBD6CB"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14</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19C054F"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13</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9848030"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1</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B369F21"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28</w:t>
            </w:r>
          </w:p>
        </w:tc>
      </w:tr>
    </w:tbl>
    <w:p w14:paraId="4C57EFB8" w14:textId="77777777" w:rsidR="00F050A4" w:rsidRPr="009052E3" w:rsidRDefault="00F050A4">
      <w:pPr>
        <w:spacing w:line="276" w:lineRule="auto"/>
        <w:rPr>
          <w:lang w:val="en-GB"/>
        </w:rPr>
      </w:pPr>
    </w:p>
    <w:p w14:paraId="649451AA" w14:textId="77777777" w:rsidR="00F050A4" w:rsidRPr="009052E3" w:rsidRDefault="00000000">
      <w:pPr>
        <w:pStyle w:val="Heading2"/>
        <w:rPr>
          <w:lang w:val="en-GB"/>
        </w:rPr>
      </w:pPr>
      <w:bookmarkStart w:id="20" w:name="_heading=h.e62cy4iy0gpj" w:colFirst="0" w:colLast="0"/>
      <w:bookmarkEnd w:id="20"/>
      <w:r w:rsidRPr="009052E3">
        <w:rPr>
          <w:lang w:val="en-GB"/>
        </w:rPr>
        <w:t>3.2. Lithic database guide</w:t>
      </w:r>
    </w:p>
    <w:p w14:paraId="290DCF36" w14:textId="64FF88EA" w:rsidR="00F050A4" w:rsidRPr="009052E3" w:rsidRDefault="00000000">
      <w:pPr>
        <w:spacing w:line="276" w:lineRule="auto"/>
        <w:rPr>
          <w:lang w:val="en-GB"/>
        </w:rPr>
      </w:pPr>
      <w:r w:rsidRPr="009052E3">
        <w:rPr>
          <w:lang w:val="en-GB"/>
        </w:rPr>
        <w:t>The lithic database can be found in the accompanying file: lithic_database_2026010</w:t>
      </w:r>
      <w:r w:rsidR="00B761DD">
        <w:rPr>
          <w:lang w:val="en-GB"/>
        </w:rPr>
        <w:t>9</w:t>
      </w:r>
      <w:r w:rsidRPr="009052E3">
        <w:rPr>
          <w:lang w:val="en-GB"/>
        </w:rPr>
        <w:t>.csv. Each row in the spreadsheet represents an individual artefact and each column is a qualitative or quantitative variable. The variables are as follows:</w:t>
      </w:r>
    </w:p>
    <w:p w14:paraId="11D3060A" w14:textId="77777777" w:rsidR="00F050A4" w:rsidRPr="009052E3" w:rsidRDefault="00000000">
      <w:pPr>
        <w:spacing w:line="276" w:lineRule="auto"/>
        <w:rPr>
          <w:lang w:val="en-GB"/>
        </w:rPr>
      </w:pPr>
      <w:r w:rsidRPr="009052E3">
        <w:rPr>
          <w:i/>
          <w:iCs/>
          <w:lang w:val="en-GB"/>
        </w:rPr>
        <w:t>Site</w:t>
      </w:r>
      <w:r w:rsidRPr="009052E3">
        <w:rPr>
          <w:lang w:val="en-GB"/>
        </w:rPr>
        <w:t xml:space="preserve">. Dhofar Archaeological Project (DAP) site designations all have a two-letter prefix signifying the </w:t>
      </w:r>
      <w:r w:rsidRPr="009052E3">
        <w:rPr>
          <w:i/>
          <w:iCs/>
          <w:lang w:val="en-GB"/>
        </w:rPr>
        <w:t>wilayat</w:t>
      </w:r>
      <w:r w:rsidRPr="009052E3">
        <w:rPr>
          <w:lang w:val="en-GB"/>
        </w:rPr>
        <w:t xml:space="preserve"> (local municipality) where the site was found, followed by a sequential numeral. Our surveys on the Nejd Plateau were carried out within </w:t>
      </w:r>
      <w:r w:rsidRPr="009052E3">
        <w:rPr>
          <w:i/>
          <w:iCs/>
          <w:lang w:val="en-GB"/>
        </w:rPr>
        <w:t>wilaya</w:t>
      </w:r>
      <w:r w:rsidRPr="009052E3">
        <w:rPr>
          <w:lang w:val="en-GB"/>
        </w:rPr>
        <w:t xml:space="preserve"> Thumrait (TH), Muqshin (MU), and Shalim (SJ). It should be noted that we used the 2010 </w:t>
      </w:r>
      <w:r w:rsidRPr="009052E3">
        <w:rPr>
          <w:i/>
          <w:iCs/>
          <w:lang w:val="en-GB"/>
        </w:rPr>
        <w:t xml:space="preserve">wilaya </w:t>
      </w:r>
      <w:r w:rsidRPr="009052E3">
        <w:rPr>
          <w:lang w:val="en-GB"/>
        </w:rPr>
        <w:t>boundaries for naming sites, which are subject to change.</w:t>
      </w:r>
    </w:p>
    <w:p w14:paraId="679B62AE" w14:textId="4C7F1737" w:rsidR="00F050A4" w:rsidRPr="009052E3" w:rsidRDefault="00000000">
      <w:pPr>
        <w:spacing w:line="276" w:lineRule="auto"/>
        <w:rPr>
          <w:lang w:val="en-GB"/>
        </w:rPr>
      </w:pPr>
      <w:r w:rsidRPr="009052E3">
        <w:rPr>
          <w:i/>
          <w:iCs/>
          <w:lang w:val="en-GB"/>
        </w:rPr>
        <w:t xml:space="preserve">Industry. </w:t>
      </w:r>
      <w:r w:rsidRPr="009052E3">
        <w:rPr>
          <w:lang w:val="en-GB"/>
        </w:rPr>
        <w:t xml:space="preserve">Sites from the </w:t>
      </w:r>
      <w:r w:rsidRPr="00942259">
        <w:rPr>
          <w:lang w:val="en-GB"/>
        </w:rPr>
        <w:t>Rose et al.</w:t>
      </w:r>
      <w:r w:rsidR="00942259" w:rsidRPr="00942259">
        <w:rPr>
          <w:vertAlign w:val="superscript"/>
          <w:lang w:val="en-GB"/>
        </w:rPr>
        <w:t>5</w:t>
      </w:r>
      <w:r w:rsidR="00071701">
        <w:rPr>
          <w:vertAlign w:val="superscript"/>
          <w:lang w:val="en-GB"/>
        </w:rPr>
        <w:t>1</w:t>
      </w:r>
      <w:r w:rsidRPr="00942259">
        <w:rPr>
          <w:lang w:val="en-GB"/>
        </w:rPr>
        <w:t xml:space="preserve"> database</w:t>
      </w:r>
      <w:r w:rsidRPr="009052E3">
        <w:rPr>
          <w:lang w:val="en-GB"/>
        </w:rPr>
        <w:t xml:space="preserve"> are assigned to either Mudayyan (Cluster III) or Dhofar Nubian (Cluster I/II) industries. Sites from this study are assigned to Excavated Sites for comparative purposes.</w:t>
      </w:r>
    </w:p>
    <w:p w14:paraId="4F259E21" w14:textId="77777777" w:rsidR="00F050A4" w:rsidRPr="009052E3" w:rsidRDefault="00000000">
      <w:pPr>
        <w:spacing w:line="276" w:lineRule="auto"/>
        <w:rPr>
          <w:lang w:val="en-GB"/>
        </w:rPr>
      </w:pPr>
      <w:r w:rsidRPr="009052E3">
        <w:rPr>
          <w:i/>
          <w:iCs/>
          <w:lang w:val="en-GB"/>
        </w:rPr>
        <w:t>Art_No</w:t>
      </w:r>
      <w:r w:rsidRPr="009052E3">
        <w:rPr>
          <w:lang w:val="en-GB"/>
        </w:rPr>
        <w:t>. Arbitrary artefact number assigned in the lab.</w:t>
      </w:r>
    </w:p>
    <w:p w14:paraId="7130278F" w14:textId="77777777" w:rsidR="00F050A4" w:rsidRPr="009052E3" w:rsidRDefault="00000000">
      <w:pPr>
        <w:spacing w:line="276" w:lineRule="auto"/>
        <w:rPr>
          <w:lang w:val="en-GB"/>
        </w:rPr>
      </w:pPr>
      <w:r w:rsidRPr="009052E3">
        <w:rPr>
          <w:i/>
          <w:iCs/>
          <w:lang w:val="en-GB"/>
        </w:rPr>
        <w:t>Geologic_Unit</w:t>
      </w:r>
      <w:r w:rsidRPr="009052E3">
        <w:rPr>
          <w:lang w:val="en-GB"/>
        </w:rPr>
        <w:t>. Designates stratigraphic context of each artefact.</w:t>
      </w:r>
    </w:p>
    <w:p w14:paraId="5F6A9567" w14:textId="77777777" w:rsidR="00F050A4" w:rsidRPr="009052E3" w:rsidRDefault="00000000">
      <w:pPr>
        <w:spacing w:line="276" w:lineRule="auto"/>
        <w:rPr>
          <w:lang w:val="en-GB"/>
        </w:rPr>
      </w:pPr>
      <w:r w:rsidRPr="009052E3">
        <w:rPr>
          <w:i/>
          <w:iCs/>
          <w:lang w:val="en-GB"/>
        </w:rPr>
        <w:t>Art_Class</w:t>
      </w:r>
      <w:r w:rsidRPr="009052E3">
        <w:rPr>
          <w:lang w:val="en-GB"/>
        </w:rPr>
        <w:t>. Artefact class:</w:t>
      </w:r>
    </w:p>
    <w:p w14:paraId="16F28562" w14:textId="77777777" w:rsidR="00F050A4" w:rsidRPr="009052E3" w:rsidRDefault="00000000">
      <w:pPr>
        <w:numPr>
          <w:ilvl w:val="0"/>
          <w:numId w:val="4"/>
        </w:numPr>
        <w:spacing w:after="0" w:line="276" w:lineRule="auto"/>
        <w:rPr>
          <w:lang w:val="en-GB"/>
        </w:rPr>
      </w:pPr>
      <w:r w:rsidRPr="009052E3">
        <w:rPr>
          <w:lang w:val="en-GB"/>
        </w:rPr>
        <w:lastRenderedPageBreak/>
        <w:t>debitage – identifiable blanks more than 2 cm in maximum dimension</w:t>
      </w:r>
    </w:p>
    <w:p w14:paraId="70F3C8D4" w14:textId="77777777" w:rsidR="00F050A4" w:rsidRPr="009052E3" w:rsidRDefault="00000000">
      <w:pPr>
        <w:numPr>
          <w:ilvl w:val="0"/>
          <w:numId w:val="4"/>
        </w:numPr>
        <w:spacing w:before="0" w:after="0" w:line="276" w:lineRule="auto"/>
        <w:rPr>
          <w:lang w:val="en-GB"/>
        </w:rPr>
      </w:pPr>
      <w:r w:rsidRPr="009052E3">
        <w:rPr>
          <w:lang w:val="en-GB"/>
        </w:rPr>
        <w:t xml:space="preserve">core – flaked raw material with more than two scars </w:t>
      </w:r>
    </w:p>
    <w:p w14:paraId="536C711D" w14:textId="77777777" w:rsidR="00F050A4" w:rsidRPr="009052E3" w:rsidRDefault="00000000">
      <w:pPr>
        <w:numPr>
          <w:ilvl w:val="0"/>
          <w:numId w:val="4"/>
        </w:numPr>
        <w:spacing w:before="0" w:after="0" w:line="276" w:lineRule="auto"/>
        <w:rPr>
          <w:lang w:val="en-GB"/>
        </w:rPr>
      </w:pPr>
      <w:r w:rsidRPr="009052E3">
        <w:rPr>
          <w:lang w:val="en-GB"/>
        </w:rPr>
        <w:t>tool – retouched blanks and preferential products</w:t>
      </w:r>
    </w:p>
    <w:p w14:paraId="023C485F" w14:textId="77777777" w:rsidR="00F050A4" w:rsidRPr="009052E3" w:rsidRDefault="00000000">
      <w:pPr>
        <w:numPr>
          <w:ilvl w:val="0"/>
          <w:numId w:val="4"/>
        </w:numPr>
        <w:spacing w:before="0" w:line="276" w:lineRule="auto"/>
        <w:rPr>
          <w:lang w:val="en-GB"/>
        </w:rPr>
      </w:pPr>
      <w:r w:rsidRPr="009052E3">
        <w:rPr>
          <w:lang w:val="en-GB"/>
        </w:rPr>
        <w:t xml:space="preserve">chip – detached pieces less than 2 cm in maximum dimension </w:t>
      </w:r>
    </w:p>
    <w:p w14:paraId="5DB10807" w14:textId="77777777" w:rsidR="00F050A4" w:rsidRPr="009052E3" w:rsidRDefault="00000000">
      <w:pPr>
        <w:spacing w:line="276" w:lineRule="auto"/>
        <w:rPr>
          <w:lang w:val="en-GB"/>
        </w:rPr>
      </w:pPr>
      <w:r w:rsidRPr="009052E3">
        <w:rPr>
          <w:i/>
          <w:iCs/>
          <w:lang w:val="en-GB"/>
        </w:rPr>
        <w:t>Art_Type</w:t>
      </w:r>
      <w:r w:rsidRPr="009052E3">
        <w:rPr>
          <w:lang w:val="en-GB"/>
        </w:rPr>
        <w:t>. Condensed list of artefact types:</w:t>
      </w:r>
    </w:p>
    <w:p w14:paraId="6B8DD221" w14:textId="77777777" w:rsidR="00F050A4" w:rsidRPr="009052E3" w:rsidRDefault="00000000">
      <w:pPr>
        <w:numPr>
          <w:ilvl w:val="0"/>
          <w:numId w:val="1"/>
        </w:numPr>
        <w:spacing w:after="0" w:line="276" w:lineRule="auto"/>
        <w:rPr>
          <w:lang w:val="en-GB"/>
        </w:rPr>
      </w:pPr>
      <w:r w:rsidRPr="009052E3">
        <w:rPr>
          <w:lang w:val="en-GB"/>
        </w:rPr>
        <w:t>bi – bidirectional core</w:t>
      </w:r>
    </w:p>
    <w:p w14:paraId="3AC327D0" w14:textId="77777777" w:rsidR="00F050A4" w:rsidRPr="009052E3" w:rsidRDefault="00000000">
      <w:pPr>
        <w:numPr>
          <w:ilvl w:val="0"/>
          <w:numId w:val="1"/>
        </w:numPr>
        <w:spacing w:before="0" w:after="0" w:line="276" w:lineRule="auto"/>
        <w:rPr>
          <w:lang w:val="en-GB"/>
        </w:rPr>
      </w:pPr>
      <w:r w:rsidRPr="009052E3">
        <w:rPr>
          <w:lang w:val="en-GB"/>
        </w:rPr>
        <w:t>blade – blade blank</w:t>
      </w:r>
    </w:p>
    <w:p w14:paraId="6BDB18B9" w14:textId="77777777" w:rsidR="00F050A4" w:rsidRPr="009052E3" w:rsidRDefault="00000000">
      <w:pPr>
        <w:numPr>
          <w:ilvl w:val="0"/>
          <w:numId w:val="1"/>
        </w:numPr>
        <w:spacing w:before="0" w:after="0" w:line="276" w:lineRule="auto"/>
        <w:rPr>
          <w:lang w:val="en-GB"/>
        </w:rPr>
      </w:pPr>
      <w:r w:rsidRPr="009052E3">
        <w:rPr>
          <w:lang w:val="en-GB"/>
        </w:rPr>
        <w:t>cortical – blank &gt;50% cortex</w:t>
      </w:r>
    </w:p>
    <w:p w14:paraId="4F5059F5" w14:textId="77777777" w:rsidR="00F050A4" w:rsidRPr="009052E3" w:rsidRDefault="00000000">
      <w:pPr>
        <w:numPr>
          <w:ilvl w:val="0"/>
          <w:numId w:val="1"/>
        </w:numPr>
        <w:spacing w:before="0" w:after="0" w:line="276" w:lineRule="auto"/>
        <w:rPr>
          <w:lang w:val="en-GB"/>
        </w:rPr>
      </w:pPr>
      <w:r w:rsidRPr="009052E3">
        <w:rPr>
          <w:lang w:val="en-GB"/>
        </w:rPr>
        <w:t>flake – flake blank</w:t>
      </w:r>
    </w:p>
    <w:p w14:paraId="5897E34B" w14:textId="77777777" w:rsidR="00F050A4" w:rsidRPr="009052E3" w:rsidRDefault="00000000">
      <w:pPr>
        <w:numPr>
          <w:ilvl w:val="0"/>
          <w:numId w:val="1"/>
        </w:numPr>
        <w:spacing w:before="0" w:after="0" w:line="276" w:lineRule="auto"/>
        <w:rPr>
          <w:lang w:val="en-GB"/>
        </w:rPr>
      </w:pPr>
      <w:r w:rsidRPr="009052E3">
        <w:rPr>
          <w:lang w:val="en-GB"/>
        </w:rPr>
        <w:t>indeterm – indeterminate debitage or core</w:t>
      </w:r>
    </w:p>
    <w:p w14:paraId="55F7A589" w14:textId="77777777" w:rsidR="00F050A4" w:rsidRPr="009052E3" w:rsidRDefault="00000000">
      <w:pPr>
        <w:numPr>
          <w:ilvl w:val="0"/>
          <w:numId w:val="1"/>
        </w:numPr>
        <w:spacing w:before="0" w:after="0" w:line="276" w:lineRule="auto"/>
        <w:rPr>
          <w:lang w:val="en-GB"/>
        </w:rPr>
      </w:pPr>
      <w:r w:rsidRPr="009052E3">
        <w:rPr>
          <w:lang w:val="en-GB"/>
        </w:rPr>
        <w:t>Kombewa – core on flake</w:t>
      </w:r>
    </w:p>
    <w:p w14:paraId="18966B30" w14:textId="77777777" w:rsidR="00F050A4" w:rsidRPr="009052E3" w:rsidRDefault="00000000">
      <w:pPr>
        <w:numPr>
          <w:ilvl w:val="0"/>
          <w:numId w:val="1"/>
        </w:numPr>
        <w:spacing w:before="0" w:after="0" w:line="276" w:lineRule="auto"/>
        <w:rPr>
          <w:lang w:val="en-GB"/>
        </w:rPr>
      </w:pPr>
      <w:r w:rsidRPr="009052E3">
        <w:rPr>
          <w:lang w:val="en-GB"/>
        </w:rPr>
        <w:t>Lev_cent – centripetal Levallois core</w:t>
      </w:r>
    </w:p>
    <w:p w14:paraId="5D9AD1EC" w14:textId="77777777" w:rsidR="00F050A4" w:rsidRPr="009052E3" w:rsidRDefault="00000000">
      <w:pPr>
        <w:numPr>
          <w:ilvl w:val="0"/>
          <w:numId w:val="1"/>
        </w:numPr>
        <w:spacing w:before="0" w:after="0" w:line="276" w:lineRule="auto"/>
        <w:rPr>
          <w:lang w:val="en-GB"/>
        </w:rPr>
      </w:pPr>
      <w:r w:rsidRPr="009052E3">
        <w:rPr>
          <w:lang w:val="en-GB"/>
        </w:rPr>
        <w:t>Lev_conv – convergent Levallois core</w:t>
      </w:r>
    </w:p>
    <w:p w14:paraId="17744180" w14:textId="77777777" w:rsidR="00F050A4" w:rsidRPr="009052E3" w:rsidRDefault="00000000">
      <w:pPr>
        <w:numPr>
          <w:ilvl w:val="0"/>
          <w:numId w:val="1"/>
        </w:numPr>
        <w:spacing w:before="0" w:after="0" w:line="276" w:lineRule="auto"/>
        <w:rPr>
          <w:lang w:val="en-GB"/>
        </w:rPr>
      </w:pPr>
      <w:r w:rsidRPr="009052E3">
        <w:rPr>
          <w:lang w:val="en-GB"/>
        </w:rPr>
        <w:t>Lev_indeterm – indeterminate Levallois/Nubian core</w:t>
      </w:r>
    </w:p>
    <w:p w14:paraId="62017B27" w14:textId="77777777" w:rsidR="00F050A4" w:rsidRPr="009052E3" w:rsidRDefault="00000000">
      <w:pPr>
        <w:numPr>
          <w:ilvl w:val="0"/>
          <w:numId w:val="1"/>
        </w:numPr>
        <w:spacing w:before="0" w:after="0" w:line="276" w:lineRule="auto"/>
        <w:rPr>
          <w:lang w:val="en-GB"/>
        </w:rPr>
      </w:pPr>
      <w:r w:rsidRPr="009052E3">
        <w:rPr>
          <w:lang w:val="en-GB"/>
        </w:rPr>
        <w:t>Lev_Nub – Nubian Levallois core</w:t>
      </w:r>
    </w:p>
    <w:p w14:paraId="6DDE7516" w14:textId="77777777" w:rsidR="00F050A4" w:rsidRPr="009052E3" w:rsidRDefault="00000000">
      <w:pPr>
        <w:numPr>
          <w:ilvl w:val="0"/>
          <w:numId w:val="1"/>
        </w:numPr>
        <w:spacing w:before="0" w:after="0" w:line="276" w:lineRule="auto"/>
        <w:rPr>
          <w:lang w:val="en-GB"/>
        </w:rPr>
      </w:pPr>
      <w:r w:rsidRPr="009052E3">
        <w:rPr>
          <w:lang w:val="en-GB"/>
        </w:rPr>
        <w:t>Lev_product – Levallois product (all preferential points, flake, blades)</w:t>
      </w:r>
    </w:p>
    <w:p w14:paraId="0A3EB8BE" w14:textId="77777777" w:rsidR="00F050A4" w:rsidRPr="009052E3" w:rsidRDefault="00000000">
      <w:pPr>
        <w:numPr>
          <w:ilvl w:val="0"/>
          <w:numId w:val="1"/>
        </w:numPr>
        <w:spacing w:before="0" w:after="0" w:line="276" w:lineRule="auto"/>
        <w:rPr>
          <w:lang w:val="en-GB"/>
        </w:rPr>
      </w:pPr>
      <w:r w:rsidRPr="009052E3">
        <w:rPr>
          <w:lang w:val="en-GB"/>
        </w:rPr>
        <w:t>ortho&amp;crossed – orthogonal or crossed core</w:t>
      </w:r>
    </w:p>
    <w:p w14:paraId="23420C25" w14:textId="77777777" w:rsidR="00F050A4" w:rsidRPr="009052E3" w:rsidRDefault="00000000">
      <w:pPr>
        <w:numPr>
          <w:ilvl w:val="0"/>
          <w:numId w:val="1"/>
        </w:numPr>
        <w:spacing w:before="0" w:after="0" w:line="276" w:lineRule="auto"/>
        <w:rPr>
          <w:lang w:val="en-GB"/>
        </w:rPr>
      </w:pPr>
      <w:r w:rsidRPr="009052E3">
        <w:rPr>
          <w:lang w:val="en-GB"/>
        </w:rPr>
        <w:t>pre-core&amp;indeterm – pre-core or indeterminate core</w:t>
      </w:r>
    </w:p>
    <w:p w14:paraId="37D8A6FB" w14:textId="77777777" w:rsidR="00F050A4" w:rsidRPr="009052E3" w:rsidRDefault="00000000">
      <w:pPr>
        <w:numPr>
          <w:ilvl w:val="0"/>
          <w:numId w:val="1"/>
        </w:numPr>
        <w:spacing w:before="0" w:after="0" w:line="276" w:lineRule="auto"/>
        <w:rPr>
          <w:lang w:val="en-GB"/>
        </w:rPr>
      </w:pPr>
      <w:r w:rsidRPr="009052E3">
        <w:rPr>
          <w:lang w:val="en-GB"/>
        </w:rPr>
        <w:t>radial&amp;multi-plat radial or multi-platform core</w:t>
      </w:r>
    </w:p>
    <w:p w14:paraId="0D8AC63A" w14:textId="77777777" w:rsidR="00F050A4" w:rsidRPr="009052E3" w:rsidRDefault="00000000">
      <w:pPr>
        <w:numPr>
          <w:ilvl w:val="0"/>
          <w:numId w:val="1"/>
        </w:numPr>
        <w:spacing w:before="0" w:after="0" w:line="276" w:lineRule="auto"/>
        <w:rPr>
          <w:lang w:val="en-GB"/>
        </w:rPr>
      </w:pPr>
      <w:r w:rsidRPr="009052E3">
        <w:rPr>
          <w:lang w:val="en-GB"/>
        </w:rPr>
        <w:t>uni_blade – unidirectional blade core</w:t>
      </w:r>
    </w:p>
    <w:p w14:paraId="1FE346C9" w14:textId="77777777" w:rsidR="00F050A4" w:rsidRPr="009052E3" w:rsidRDefault="00000000">
      <w:pPr>
        <w:numPr>
          <w:ilvl w:val="0"/>
          <w:numId w:val="1"/>
        </w:numPr>
        <w:spacing w:before="0" w:line="276" w:lineRule="auto"/>
        <w:rPr>
          <w:lang w:val="en-GB"/>
        </w:rPr>
      </w:pPr>
      <w:r w:rsidRPr="009052E3">
        <w:rPr>
          <w:lang w:val="en-GB"/>
        </w:rPr>
        <w:t>uni_flake – unidirectional flake core</w:t>
      </w:r>
    </w:p>
    <w:p w14:paraId="6D1F4AD5" w14:textId="77777777" w:rsidR="00F050A4" w:rsidRPr="009052E3" w:rsidRDefault="00000000">
      <w:pPr>
        <w:spacing w:line="276" w:lineRule="auto"/>
        <w:rPr>
          <w:lang w:val="en-GB"/>
        </w:rPr>
      </w:pPr>
      <w:r w:rsidRPr="009052E3">
        <w:rPr>
          <w:i/>
          <w:iCs/>
          <w:lang w:val="en-GB"/>
        </w:rPr>
        <w:t>Core_Type</w:t>
      </w:r>
      <w:r w:rsidRPr="009052E3">
        <w:rPr>
          <w:lang w:val="en-GB"/>
        </w:rPr>
        <w:t>. Variable used to generate the ternary plots in R code. This column summarizes three types of cores:</w:t>
      </w:r>
    </w:p>
    <w:p w14:paraId="6486C7F6" w14:textId="77777777" w:rsidR="00F050A4" w:rsidRPr="009052E3" w:rsidRDefault="00000000">
      <w:pPr>
        <w:numPr>
          <w:ilvl w:val="0"/>
          <w:numId w:val="8"/>
        </w:numPr>
        <w:spacing w:after="0" w:line="276" w:lineRule="auto"/>
        <w:rPr>
          <w:lang w:val="en-GB"/>
        </w:rPr>
      </w:pPr>
      <w:r w:rsidRPr="009052E3">
        <w:rPr>
          <w:lang w:val="en-GB"/>
        </w:rPr>
        <w:t>bi – bidirectional core (all configurations with opposed platforms detaching blanks from a single working surface)</w:t>
      </w:r>
    </w:p>
    <w:p w14:paraId="21B20881" w14:textId="77777777" w:rsidR="00F050A4" w:rsidRPr="009052E3" w:rsidRDefault="00000000">
      <w:pPr>
        <w:numPr>
          <w:ilvl w:val="0"/>
          <w:numId w:val="8"/>
        </w:numPr>
        <w:spacing w:before="0" w:after="0" w:line="276" w:lineRule="auto"/>
        <w:rPr>
          <w:lang w:val="en-GB"/>
        </w:rPr>
      </w:pPr>
      <w:r w:rsidRPr="009052E3">
        <w:rPr>
          <w:lang w:val="en-GB"/>
        </w:rPr>
        <w:t>Lev_Nub – Nubian Levallois core</w:t>
      </w:r>
    </w:p>
    <w:p w14:paraId="45FCF210" w14:textId="77777777" w:rsidR="00F050A4" w:rsidRPr="009052E3" w:rsidRDefault="00000000">
      <w:pPr>
        <w:numPr>
          <w:ilvl w:val="0"/>
          <w:numId w:val="8"/>
        </w:numPr>
        <w:spacing w:before="0" w:line="276" w:lineRule="auto"/>
        <w:rPr>
          <w:lang w:val="en-GB"/>
        </w:rPr>
      </w:pPr>
      <w:r w:rsidRPr="009052E3">
        <w:rPr>
          <w:lang w:val="en-GB"/>
        </w:rPr>
        <w:t>uni – unidirectional core (only specimens with two or more removals to filter out tested cobbles and early stage cores)</w:t>
      </w:r>
    </w:p>
    <w:p w14:paraId="13DF284E" w14:textId="77777777" w:rsidR="00F050A4" w:rsidRPr="009052E3" w:rsidRDefault="00000000">
      <w:pPr>
        <w:spacing w:line="276" w:lineRule="auto"/>
        <w:rPr>
          <w:lang w:val="en-GB"/>
        </w:rPr>
      </w:pPr>
      <w:r w:rsidRPr="009052E3">
        <w:rPr>
          <w:lang w:val="en-GB"/>
        </w:rPr>
        <w:t xml:space="preserve"> </w:t>
      </w:r>
      <w:r w:rsidRPr="009052E3">
        <w:rPr>
          <w:i/>
          <w:iCs/>
          <w:lang w:val="en-GB"/>
        </w:rPr>
        <w:t>Condition</w:t>
      </w:r>
      <w:r w:rsidRPr="009052E3">
        <w:rPr>
          <w:lang w:val="en-GB"/>
        </w:rPr>
        <w:t>. Artefact condition. Indicates which part(s) of the specimen is intact:</w:t>
      </w:r>
    </w:p>
    <w:p w14:paraId="7319FFAA" w14:textId="77777777" w:rsidR="00F050A4" w:rsidRPr="009052E3" w:rsidRDefault="00000000">
      <w:pPr>
        <w:numPr>
          <w:ilvl w:val="0"/>
          <w:numId w:val="3"/>
        </w:numPr>
        <w:spacing w:after="0" w:line="276" w:lineRule="auto"/>
        <w:rPr>
          <w:lang w:val="en-GB"/>
        </w:rPr>
      </w:pPr>
      <w:r w:rsidRPr="009052E3">
        <w:rPr>
          <w:lang w:val="en-GB"/>
        </w:rPr>
        <w:t>complete</w:t>
      </w:r>
    </w:p>
    <w:p w14:paraId="477219F6" w14:textId="77777777" w:rsidR="00F050A4" w:rsidRPr="009052E3" w:rsidRDefault="00000000">
      <w:pPr>
        <w:numPr>
          <w:ilvl w:val="0"/>
          <w:numId w:val="3"/>
        </w:numPr>
        <w:spacing w:before="0" w:after="0" w:line="276" w:lineRule="auto"/>
        <w:rPr>
          <w:lang w:val="en-GB"/>
        </w:rPr>
      </w:pPr>
      <w:r w:rsidRPr="009052E3">
        <w:rPr>
          <w:lang w:val="en-GB"/>
        </w:rPr>
        <w:t>distal</w:t>
      </w:r>
    </w:p>
    <w:p w14:paraId="7F5AE049" w14:textId="77777777" w:rsidR="00F050A4" w:rsidRPr="009052E3" w:rsidRDefault="00000000">
      <w:pPr>
        <w:numPr>
          <w:ilvl w:val="0"/>
          <w:numId w:val="3"/>
        </w:numPr>
        <w:spacing w:before="0" w:after="0" w:line="276" w:lineRule="auto"/>
        <w:rPr>
          <w:lang w:val="en-GB"/>
        </w:rPr>
      </w:pPr>
      <w:r w:rsidRPr="009052E3">
        <w:rPr>
          <w:lang w:val="en-GB"/>
        </w:rPr>
        <w:t>fragment</w:t>
      </w:r>
    </w:p>
    <w:p w14:paraId="5C5B3C44" w14:textId="77777777" w:rsidR="00F050A4" w:rsidRPr="009052E3" w:rsidRDefault="00000000">
      <w:pPr>
        <w:numPr>
          <w:ilvl w:val="0"/>
          <w:numId w:val="3"/>
        </w:numPr>
        <w:spacing w:before="0" w:after="0" w:line="276" w:lineRule="auto"/>
        <w:rPr>
          <w:lang w:val="en-GB"/>
        </w:rPr>
      </w:pPr>
      <w:r w:rsidRPr="009052E3">
        <w:rPr>
          <w:lang w:val="en-GB"/>
        </w:rPr>
        <w:t>lateral</w:t>
      </w:r>
    </w:p>
    <w:p w14:paraId="3323DE30" w14:textId="77777777" w:rsidR="00F050A4" w:rsidRPr="009052E3" w:rsidRDefault="00000000">
      <w:pPr>
        <w:numPr>
          <w:ilvl w:val="0"/>
          <w:numId w:val="3"/>
        </w:numPr>
        <w:spacing w:before="0" w:after="0" w:line="276" w:lineRule="auto"/>
        <w:rPr>
          <w:lang w:val="en-GB"/>
        </w:rPr>
      </w:pPr>
      <w:r w:rsidRPr="009052E3">
        <w:rPr>
          <w:lang w:val="en-GB"/>
        </w:rPr>
        <w:t>medial</w:t>
      </w:r>
    </w:p>
    <w:p w14:paraId="020F96FB" w14:textId="77777777" w:rsidR="00F050A4" w:rsidRPr="009052E3" w:rsidRDefault="00000000">
      <w:pPr>
        <w:numPr>
          <w:ilvl w:val="0"/>
          <w:numId w:val="3"/>
        </w:numPr>
        <w:spacing w:before="0" w:after="0" w:line="276" w:lineRule="auto"/>
        <w:rPr>
          <w:lang w:val="en-GB"/>
        </w:rPr>
      </w:pPr>
      <w:r w:rsidRPr="009052E3">
        <w:rPr>
          <w:lang w:val="en-GB"/>
        </w:rPr>
        <w:t>medial-distal</w:t>
      </w:r>
    </w:p>
    <w:p w14:paraId="2B1FCFDC" w14:textId="77777777" w:rsidR="00F050A4" w:rsidRPr="009052E3" w:rsidRDefault="00000000">
      <w:pPr>
        <w:numPr>
          <w:ilvl w:val="0"/>
          <w:numId w:val="3"/>
        </w:numPr>
        <w:spacing w:before="0" w:after="0" w:line="276" w:lineRule="auto"/>
        <w:rPr>
          <w:lang w:val="en-GB"/>
        </w:rPr>
      </w:pPr>
      <w:r w:rsidRPr="009052E3">
        <w:rPr>
          <w:lang w:val="en-GB"/>
        </w:rPr>
        <w:t>proximal</w:t>
      </w:r>
    </w:p>
    <w:p w14:paraId="7E75F8FF" w14:textId="77777777" w:rsidR="00F050A4" w:rsidRPr="009052E3" w:rsidRDefault="00000000">
      <w:pPr>
        <w:numPr>
          <w:ilvl w:val="0"/>
          <w:numId w:val="3"/>
        </w:numPr>
        <w:spacing w:before="0" w:after="0" w:line="276" w:lineRule="auto"/>
        <w:rPr>
          <w:lang w:val="en-GB"/>
        </w:rPr>
      </w:pPr>
      <w:r w:rsidRPr="009052E3">
        <w:rPr>
          <w:lang w:val="en-GB"/>
        </w:rPr>
        <w:t>proximal-lateral</w:t>
      </w:r>
    </w:p>
    <w:p w14:paraId="0EDE49D2" w14:textId="77777777" w:rsidR="00F050A4" w:rsidRPr="009052E3" w:rsidRDefault="00000000">
      <w:pPr>
        <w:numPr>
          <w:ilvl w:val="0"/>
          <w:numId w:val="3"/>
        </w:numPr>
        <w:spacing w:before="0" w:line="276" w:lineRule="auto"/>
        <w:rPr>
          <w:lang w:val="en-GB"/>
        </w:rPr>
      </w:pPr>
      <w:r w:rsidRPr="009052E3">
        <w:rPr>
          <w:lang w:val="en-GB"/>
        </w:rPr>
        <w:t>proximal-medial</w:t>
      </w:r>
    </w:p>
    <w:p w14:paraId="00C2C872" w14:textId="77777777" w:rsidR="00F050A4" w:rsidRPr="009052E3" w:rsidRDefault="00000000">
      <w:pPr>
        <w:spacing w:line="276" w:lineRule="auto"/>
        <w:rPr>
          <w:lang w:val="en-GB"/>
        </w:rPr>
      </w:pPr>
      <w:r w:rsidRPr="009052E3">
        <w:rPr>
          <w:i/>
          <w:iCs/>
          <w:lang w:val="en-GB"/>
        </w:rPr>
        <w:lastRenderedPageBreak/>
        <w:t>Nub_MDR_Angle</w:t>
      </w:r>
      <w:r w:rsidRPr="009052E3">
        <w:rPr>
          <w:lang w:val="en-GB"/>
        </w:rPr>
        <w:t>. Angle of the median distal ridge (MDR) of Nubian Levallois cores. Measured as close to the edge as possible for consistency.</w:t>
      </w:r>
    </w:p>
    <w:p w14:paraId="4B907802" w14:textId="77777777" w:rsidR="00F050A4" w:rsidRPr="009052E3" w:rsidRDefault="00000000">
      <w:pPr>
        <w:spacing w:line="276" w:lineRule="auto"/>
        <w:rPr>
          <w:lang w:val="en-GB"/>
        </w:rPr>
      </w:pPr>
      <w:r w:rsidRPr="009052E3">
        <w:rPr>
          <w:i/>
          <w:iCs/>
          <w:lang w:val="en-GB"/>
        </w:rPr>
        <w:t>Tool_Type.</w:t>
      </w:r>
      <w:r w:rsidRPr="009052E3">
        <w:rPr>
          <w:lang w:val="en-GB"/>
        </w:rPr>
        <w:t xml:space="preserve"> Simplified tool type list:</w:t>
      </w:r>
    </w:p>
    <w:p w14:paraId="0058C038" w14:textId="77777777" w:rsidR="00F050A4" w:rsidRPr="009052E3" w:rsidRDefault="00000000">
      <w:pPr>
        <w:numPr>
          <w:ilvl w:val="0"/>
          <w:numId w:val="7"/>
        </w:numPr>
        <w:spacing w:after="0" w:line="276" w:lineRule="auto"/>
        <w:rPr>
          <w:lang w:val="en-GB"/>
        </w:rPr>
      </w:pPr>
      <w:r w:rsidRPr="009052E3">
        <w:rPr>
          <w:lang w:val="en-GB"/>
        </w:rPr>
        <w:t>backed_knife – blunt cortical backing or abrupt retouch opposite the cutting edge of a blank</w:t>
      </w:r>
    </w:p>
    <w:p w14:paraId="67D2DAF7" w14:textId="77777777" w:rsidR="00F050A4" w:rsidRPr="009052E3" w:rsidRDefault="00000000">
      <w:pPr>
        <w:numPr>
          <w:ilvl w:val="0"/>
          <w:numId w:val="7"/>
        </w:numPr>
        <w:spacing w:before="0" w:after="0" w:line="276" w:lineRule="auto"/>
        <w:rPr>
          <w:lang w:val="en-GB"/>
        </w:rPr>
      </w:pPr>
      <w:r w:rsidRPr="009052E3">
        <w:rPr>
          <w:lang w:val="en-GB"/>
        </w:rPr>
        <w:t>burin – includes all sub-types where at least one burin spall has been removed from the edge of a blank</w:t>
      </w:r>
    </w:p>
    <w:p w14:paraId="1F271F88" w14:textId="77777777" w:rsidR="00F050A4" w:rsidRPr="009052E3" w:rsidRDefault="00000000">
      <w:pPr>
        <w:numPr>
          <w:ilvl w:val="0"/>
          <w:numId w:val="7"/>
        </w:numPr>
        <w:spacing w:before="0" w:after="0" w:line="276" w:lineRule="auto"/>
        <w:rPr>
          <w:lang w:val="en-GB"/>
        </w:rPr>
      </w:pPr>
      <w:r w:rsidRPr="009052E3">
        <w:rPr>
          <w:lang w:val="en-GB"/>
        </w:rPr>
        <w:t>denticulates – consistent serrated retouch across one complete edge of the blank</w:t>
      </w:r>
    </w:p>
    <w:p w14:paraId="3AF1788D" w14:textId="77777777" w:rsidR="00F050A4" w:rsidRPr="009052E3" w:rsidRDefault="00000000">
      <w:pPr>
        <w:numPr>
          <w:ilvl w:val="0"/>
          <w:numId w:val="7"/>
        </w:numPr>
        <w:spacing w:before="0" w:after="0" w:line="276" w:lineRule="auto"/>
        <w:rPr>
          <w:lang w:val="en-GB"/>
        </w:rPr>
      </w:pPr>
      <w:r w:rsidRPr="009052E3">
        <w:rPr>
          <w:lang w:val="en-GB"/>
        </w:rPr>
        <w:t>endscraper – consistent semi-steep retouch across the distal edge of a blank</w:t>
      </w:r>
    </w:p>
    <w:p w14:paraId="5CAA9263" w14:textId="77777777" w:rsidR="00F050A4" w:rsidRPr="009052E3" w:rsidRDefault="00000000">
      <w:pPr>
        <w:numPr>
          <w:ilvl w:val="0"/>
          <w:numId w:val="7"/>
        </w:numPr>
        <w:spacing w:before="0" w:after="0" w:line="276" w:lineRule="auto"/>
        <w:rPr>
          <w:lang w:val="en-GB"/>
        </w:rPr>
      </w:pPr>
      <w:r w:rsidRPr="009052E3">
        <w:rPr>
          <w:lang w:val="en-GB"/>
        </w:rPr>
        <w:t>Levallois_blank – unmodified final products of preferential cores</w:t>
      </w:r>
    </w:p>
    <w:p w14:paraId="16BEBFA7" w14:textId="77777777" w:rsidR="00F050A4" w:rsidRPr="009052E3" w:rsidRDefault="00000000">
      <w:pPr>
        <w:numPr>
          <w:ilvl w:val="0"/>
          <w:numId w:val="7"/>
        </w:numPr>
        <w:spacing w:before="0" w:after="0" w:line="276" w:lineRule="auto"/>
        <w:rPr>
          <w:lang w:val="en-GB"/>
        </w:rPr>
      </w:pPr>
      <w:r w:rsidRPr="009052E3">
        <w:rPr>
          <w:lang w:val="en-GB"/>
        </w:rPr>
        <w:t>notch – either single blow or retouch creating concave edge (includes single and double notches)</w:t>
      </w:r>
    </w:p>
    <w:p w14:paraId="2ECB1B6C" w14:textId="77777777" w:rsidR="00F050A4" w:rsidRPr="009052E3" w:rsidRDefault="00000000">
      <w:pPr>
        <w:numPr>
          <w:ilvl w:val="0"/>
          <w:numId w:val="7"/>
        </w:numPr>
        <w:spacing w:before="0" w:after="0" w:line="276" w:lineRule="auto"/>
        <w:rPr>
          <w:lang w:val="en-GB"/>
        </w:rPr>
      </w:pPr>
      <w:r w:rsidRPr="009052E3">
        <w:rPr>
          <w:lang w:val="en-GB"/>
        </w:rPr>
        <w:t>perforator – includes awl, drills, and any blank with a retouched puncturing end</w:t>
      </w:r>
    </w:p>
    <w:p w14:paraId="40E7C917" w14:textId="77777777" w:rsidR="00F050A4" w:rsidRPr="009052E3" w:rsidRDefault="00000000">
      <w:pPr>
        <w:numPr>
          <w:ilvl w:val="0"/>
          <w:numId w:val="7"/>
        </w:numPr>
        <w:spacing w:before="0" w:after="0" w:line="276" w:lineRule="auto"/>
        <w:rPr>
          <w:lang w:val="en-GB"/>
        </w:rPr>
      </w:pPr>
      <w:r w:rsidRPr="009052E3">
        <w:rPr>
          <w:lang w:val="en-GB"/>
        </w:rPr>
        <w:t>retouched_piece –blank or chunk with irregular retouch</w:t>
      </w:r>
    </w:p>
    <w:p w14:paraId="171A3C71" w14:textId="77777777" w:rsidR="00F050A4" w:rsidRPr="009052E3" w:rsidRDefault="00000000">
      <w:pPr>
        <w:numPr>
          <w:ilvl w:val="0"/>
          <w:numId w:val="7"/>
        </w:numPr>
        <w:spacing w:before="0" w:after="0" w:line="276" w:lineRule="auto"/>
        <w:rPr>
          <w:lang w:val="en-GB"/>
        </w:rPr>
      </w:pPr>
      <w:r w:rsidRPr="009052E3">
        <w:rPr>
          <w:lang w:val="en-GB"/>
        </w:rPr>
        <w:t>retouched_point –blank with convergent retouch forming a pointed end</w:t>
      </w:r>
    </w:p>
    <w:p w14:paraId="648D80A8" w14:textId="77777777" w:rsidR="00F050A4" w:rsidRPr="009052E3" w:rsidRDefault="00000000">
      <w:pPr>
        <w:numPr>
          <w:ilvl w:val="0"/>
          <w:numId w:val="7"/>
        </w:numPr>
        <w:spacing w:before="0" w:after="0" w:line="276" w:lineRule="auto"/>
        <w:rPr>
          <w:lang w:val="en-GB"/>
        </w:rPr>
      </w:pPr>
      <w:r w:rsidRPr="009052E3">
        <w:rPr>
          <w:lang w:val="en-GB"/>
        </w:rPr>
        <w:t>sidescraper – consistent steep or semi-steep retouch across one or both lateral edges of a blank</w:t>
      </w:r>
    </w:p>
    <w:p w14:paraId="238DA36C" w14:textId="77777777" w:rsidR="00F050A4" w:rsidRPr="009052E3" w:rsidRDefault="00000000">
      <w:pPr>
        <w:numPr>
          <w:ilvl w:val="0"/>
          <w:numId w:val="7"/>
        </w:numPr>
        <w:spacing w:before="0" w:line="276" w:lineRule="auto"/>
        <w:rPr>
          <w:lang w:val="en-GB"/>
        </w:rPr>
      </w:pPr>
      <w:r w:rsidRPr="009052E3">
        <w:rPr>
          <w:lang w:val="en-GB"/>
        </w:rPr>
        <w:t>truncation – abrupt retouch across the transversal edge of a blank</w:t>
      </w:r>
    </w:p>
    <w:p w14:paraId="0BC3196A" w14:textId="77777777" w:rsidR="00F050A4" w:rsidRPr="009052E3" w:rsidRDefault="00000000">
      <w:pPr>
        <w:spacing w:line="276" w:lineRule="auto"/>
        <w:rPr>
          <w:lang w:val="en-GB"/>
        </w:rPr>
      </w:pPr>
      <w:r w:rsidRPr="009052E3">
        <w:rPr>
          <w:i/>
          <w:iCs/>
          <w:lang w:val="en-GB"/>
        </w:rPr>
        <w:t>Max_Length</w:t>
      </w:r>
      <w:r w:rsidRPr="009052E3">
        <w:rPr>
          <w:lang w:val="en-GB"/>
        </w:rPr>
        <w:t>. Maximum length measured along the technical axis.</w:t>
      </w:r>
    </w:p>
    <w:p w14:paraId="56B2AD4E" w14:textId="77777777" w:rsidR="00F050A4" w:rsidRPr="009052E3" w:rsidRDefault="00000000">
      <w:pPr>
        <w:spacing w:line="276" w:lineRule="auto"/>
        <w:rPr>
          <w:lang w:val="en-GB"/>
        </w:rPr>
      </w:pPr>
      <w:r w:rsidRPr="009052E3">
        <w:rPr>
          <w:i/>
          <w:iCs/>
          <w:lang w:val="en-GB"/>
        </w:rPr>
        <w:t>Max_Width</w:t>
      </w:r>
      <w:r w:rsidRPr="009052E3">
        <w:rPr>
          <w:lang w:val="en-GB"/>
        </w:rPr>
        <w:t>. Maximum width measured along the technical axis.</w:t>
      </w:r>
    </w:p>
    <w:p w14:paraId="1FAF7336" w14:textId="77777777" w:rsidR="00F050A4" w:rsidRPr="009052E3" w:rsidRDefault="00000000">
      <w:pPr>
        <w:spacing w:line="276" w:lineRule="auto"/>
        <w:rPr>
          <w:lang w:val="en-GB"/>
        </w:rPr>
      </w:pPr>
      <w:r w:rsidRPr="009052E3">
        <w:rPr>
          <w:i/>
          <w:iCs/>
          <w:lang w:val="en-GB"/>
        </w:rPr>
        <w:t>Thickness</w:t>
      </w:r>
      <w:r w:rsidRPr="009052E3">
        <w:rPr>
          <w:lang w:val="en-GB"/>
        </w:rPr>
        <w:t>. Thickness measured at midpoint.</w:t>
      </w:r>
    </w:p>
    <w:p w14:paraId="28E3AB58" w14:textId="77777777" w:rsidR="00F050A4" w:rsidRPr="009052E3" w:rsidRDefault="00000000">
      <w:pPr>
        <w:spacing w:line="276" w:lineRule="auto"/>
        <w:rPr>
          <w:lang w:val="en-GB"/>
        </w:rPr>
      </w:pPr>
      <w:r w:rsidRPr="009052E3">
        <w:rPr>
          <w:i/>
          <w:iCs/>
          <w:lang w:val="en-GB"/>
        </w:rPr>
        <w:t>Plat_Width</w:t>
      </w:r>
      <w:r w:rsidRPr="009052E3">
        <w:rPr>
          <w:lang w:val="en-GB"/>
        </w:rPr>
        <w:t>. Width of the striking platform.</w:t>
      </w:r>
    </w:p>
    <w:p w14:paraId="413128CF" w14:textId="77777777" w:rsidR="00F050A4" w:rsidRPr="009052E3" w:rsidRDefault="00000000">
      <w:pPr>
        <w:spacing w:line="276" w:lineRule="auto"/>
        <w:rPr>
          <w:lang w:val="en-GB"/>
        </w:rPr>
      </w:pPr>
      <w:r w:rsidRPr="009052E3">
        <w:rPr>
          <w:i/>
          <w:iCs/>
          <w:lang w:val="en-GB"/>
        </w:rPr>
        <w:t>Plat_Depth</w:t>
      </w:r>
      <w:r w:rsidRPr="009052E3">
        <w:rPr>
          <w:lang w:val="en-GB"/>
        </w:rPr>
        <w:t>. Maximum depth of the striking platform.</w:t>
      </w:r>
    </w:p>
    <w:p w14:paraId="15F75EE0" w14:textId="77777777" w:rsidR="00F050A4" w:rsidRPr="009052E3" w:rsidRDefault="00000000">
      <w:pPr>
        <w:spacing w:line="276" w:lineRule="auto"/>
        <w:rPr>
          <w:lang w:val="en-GB"/>
        </w:rPr>
      </w:pPr>
      <w:r w:rsidRPr="009052E3">
        <w:rPr>
          <w:i/>
          <w:iCs/>
          <w:lang w:val="en-GB"/>
        </w:rPr>
        <w:t>Pref_Scar_Length</w:t>
      </w:r>
      <w:r w:rsidRPr="009052E3">
        <w:rPr>
          <w:lang w:val="en-GB"/>
        </w:rPr>
        <w:t>. When measurable, length of the final preferential scar on a prepared working surface.</w:t>
      </w:r>
    </w:p>
    <w:p w14:paraId="4DFF6A67" w14:textId="77777777" w:rsidR="00F050A4" w:rsidRPr="009052E3" w:rsidRDefault="00000000">
      <w:pPr>
        <w:spacing w:line="276" w:lineRule="auto"/>
        <w:rPr>
          <w:lang w:val="en-GB"/>
        </w:rPr>
      </w:pPr>
      <w:r w:rsidRPr="009052E3">
        <w:rPr>
          <w:i/>
          <w:iCs/>
          <w:lang w:val="en-GB"/>
        </w:rPr>
        <w:t>Pref_Scar_Width</w:t>
      </w:r>
      <w:r w:rsidRPr="009052E3">
        <w:rPr>
          <w:lang w:val="en-GB"/>
        </w:rPr>
        <w:t>. When measurable, width of the final preferential scar on a prepared working surface.</w:t>
      </w:r>
    </w:p>
    <w:p w14:paraId="5AA1BFA4" w14:textId="0BF5FC73" w:rsidR="00F050A4" w:rsidRPr="009049E3" w:rsidRDefault="00000000">
      <w:pPr>
        <w:spacing w:line="276" w:lineRule="auto"/>
        <w:rPr>
          <w:lang w:val="en-GB"/>
        </w:rPr>
      </w:pPr>
      <w:r w:rsidRPr="009049E3">
        <w:rPr>
          <w:i/>
          <w:iCs/>
          <w:lang w:val="en-GB"/>
        </w:rPr>
        <w:t>Geo_Mean</w:t>
      </w:r>
      <w:r w:rsidR="009049E3">
        <w:rPr>
          <w:i/>
          <w:iCs/>
          <w:lang w:val="en-GB"/>
        </w:rPr>
        <w:t>.</w:t>
      </w:r>
      <w:r w:rsidR="009049E3">
        <w:rPr>
          <w:lang w:val="en-GB"/>
        </w:rPr>
        <w:t xml:space="preserve"> Geometric mean: 3</w:t>
      </w:r>
      <w:r w:rsidR="009049E3" w:rsidRPr="009049E3">
        <w:rPr>
          <w:rFonts w:eastAsia="Gungsuh"/>
          <w:lang w:val="en-GB"/>
        </w:rPr>
        <w:t>√</w:t>
      </w:r>
      <w:r w:rsidR="009049E3">
        <w:rPr>
          <w:rFonts w:eastAsia="Gungsuh"/>
          <w:lang w:val="en-GB"/>
        </w:rPr>
        <w:t>/length x width x thickness.</w:t>
      </w:r>
    </w:p>
    <w:p w14:paraId="0A41E8B3" w14:textId="77777777" w:rsidR="00F050A4" w:rsidRPr="009052E3" w:rsidRDefault="00000000">
      <w:pPr>
        <w:spacing w:line="276" w:lineRule="auto"/>
        <w:rPr>
          <w:lang w:val="en-GB"/>
        </w:rPr>
      </w:pPr>
      <w:r w:rsidRPr="009052E3">
        <w:rPr>
          <w:i/>
          <w:iCs/>
          <w:lang w:val="en-GB"/>
        </w:rPr>
        <w:t>Index_Elongation</w:t>
      </w:r>
      <w:r w:rsidRPr="009052E3">
        <w:rPr>
          <w:lang w:val="en-GB"/>
        </w:rPr>
        <w:t>. Index of elongation (length / width).</w:t>
      </w:r>
    </w:p>
    <w:p w14:paraId="1D88C0A5" w14:textId="74951809" w:rsidR="00F050A4" w:rsidRPr="009052E3" w:rsidRDefault="00000000">
      <w:pPr>
        <w:spacing w:line="276" w:lineRule="auto"/>
        <w:rPr>
          <w:sz w:val="22"/>
          <w:szCs w:val="22"/>
          <w:lang w:val="en-GB"/>
        </w:rPr>
      </w:pPr>
      <w:r w:rsidRPr="009052E3">
        <w:rPr>
          <w:i/>
          <w:iCs/>
          <w:lang w:val="en-GB"/>
        </w:rPr>
        <w:t>Bleaching</w:t>
      </w:r>
      <w:r w:rsidRPr="009052E3">
        <w:rPr>
          <w:lang w:val="en-GB"/>
        </w:rPr>
        <w:t xml:space="preserve">. See </w:t>
      </w:r>
      <w:r w:rsidR="00C70BC2" w:rsidRPr="009052E3">
        <w:rPr>
          <w:lang w:val="en-GB"/>
        </w:rPr>
        <w:t xml:space="preserve">Supplementary Information </w:t>
      </w:r>
      <w:r w:rsidRPr="009052E3">
        <w:rPr>
          <w:lang w:val="en-GB"/>
        </w:rPr>
        <w:t xml:space="preserve">Section </w:t>
      </w:r>
      <w:r w:rsidR="00F65840">
        <w:rPr>
          <w:lang w:val="en-GB"/>
        </w:rPr>
        <w:t>4</w:t>
      </w:r>
      <w:r w:rsidRPr="009052E3">
        <w:rPr>
          <w:lang w:val="en-GB"/>
        </w:rPr>
        <w:t>.</w:t>
      </w:r>
    </w:p>
    <w:p w14:paraId="22533476" w14:textId="77777777" w:rsidR="00F050A4" w:rsidRPr="009052E3" w:rsidRDefault="00F050A4">
      <w:pPr>
        <w:spacing w:line="276" w:lineRule="auto"/>
        <w:rPr>
          <w:sz w:val="22"/>
          <w:szCs w:val="22"/>
          <w:lang w:val="en-GB"/>
        </w:rPr>
      </w:pPr>
    </w:p>
    <w:p w14:paraId="203343F9" w14:textId="77777777" w:rsidR="005667C1" w:rsidRPr="009052E3" w:rsidRDefault="005667C1">
      <w:pPr>
        <w:spacing w:line="276" w:lineRule="auto"/>
        <w:rPr>
          <w:sz w:val="22"/>
          <w:szCs w:val="22"/>
          <w:lang w:val="en-GB"/>
        </w:rPr>
      </w:pPr>
    </w:p>
    <w:p w14:paraId="6D106762" w14:textId="77777777" w:rsidR="00F050A4" w:rsidRPr="009052E3" w:rsidRDefault="00000000" w:rsidP="00792BFE">
      <w:pPr>
        <w:pStyle w:val="Heading1"/>
        <w:numPr>
          <w:ilvl w:val="0"/>
          <w:numId w:val="10"/>
        </w:numPr>
        <w:rPr>
          <w:lang w:val="en-GB"/>
        </w:rPr>
      </w:pPr>
      <w:bookmarkStart w:id="21" w:name="_heading=h.r7h6ofc2i51x" w:colFirst="0" w:colLast="0"/>
      <w:bookmarkEnd w:id="21"/>
      <w:r w:rsidRPr="009052E3">
        <w:rPr>
          <w:lang w:val="en-GB"/>
        </w:rPr>
        <w:lastRenderedPageBreak/>
        <w:t>Lithic Taphonomy Analysis</w:t>
      </w:r>
    </w:p>
    <w:p w14:paraId="295B169C" w14:textId="758BAFB5" w:rsidR="00F050A4" w:rsidRPr="009052E3" w:rsidRDefault="00000000">
      <w:pPr>
        <w:spacing w:before="120" w:after="120" w:line="276" w:lineRule="auto"/>
        <w:rPr>
          <w:lang w:val="en-GB"/>
        </w:rPr>
      </w:pPr>
      <w:r w:rsidRPr="009052E3">
        <w:rPr>
          <w:lang w:val="en-GB"/>
        </w:rPr>
        <w:t>Post-depositional processes can significantly affect the integrity of archaeological assemblages and the reliability of chronometric dates. To evaluate the taphonomic integrity of excavated contexts at TH584, we analysed the distribution of post-depositional bleaching across stratigraphic units. Bleaching is a chemical weathering process in which lithic artefacts turn progressively white as they are exposed to water-saturated alkaline sediments over time</w:t>
      </w:r>
      <w:r w:rsidR="00203C7E" w:rsidRPr="00203C7E">
        <w:rPr>
          <w:vertAlign w:val="superscript"/>
          <w:lang w:val="en-GB"/>
        </w:rPr>
        <w:t>5</w:t>
      </w:r>
      <w:r w:rsidR="008F0F16">
        <w:rPr>
          <w:vertAlign w:val="superscript"/>
          <w:lang w:val="en-GB"/>
        </w:rPr>
        <w:t>2</w:t>
      </w:r>
      <w:r w:rsidRPr="009052E3">
        <w:rPr>
          <w:lang w:val="en-GB"/>
        </w:rPr>
        <w:t>. In an undisturbed depositional sequence, artefacts from deeper (older) strata should exhibit greater bleaching intensity than those from shallower (younger) strata or surface contexts.</w:t>
      </w:r>
    </w:p>
    <w:p w14:paraId="267F29D4" w14:textId="77777777" w:rsidR="00F050A4" w:rsidRPr="009052E3" w:rsidRDefault="00000000">
      <w:pPr>
        <w:pStyle w:val="Heading2"/>
        <w:spacing w:before="200" w:after="100"/>
        <w:rPr>
          <w:lang w:val="en-GB"/>
        </w:rPr>
      </w:pPr>
      <w:bookmarkStart w:id="22" w:name="_heading=h.4btrnic4zfl0" w:colFirst="0" w:colLast="0"/>
      <w:bookmarkEnd w:id="22"/>
      <w:r w:rsidRPr="009052E3">
        <w:rPr>
          <w:lang w:val="en-GB"/>
        </w:rPr>
        <w:t>4.1. Methods</w:t>
      </w:r>
    </w:p>
    <w:p w14:paraId="7774649B" w14:textId="77777777" w:rsidR="00F050A4" w:rsidRPr="009052E3" w:rsidRDefault="00000000">
      <w:pPr>
        <w:spacing w:before="120" w:after="120" w:line="276" w:lineRule="auto"/>
        <w:rPr>
          <w:lang w:val="en-GB"/>
        </w:rPr>
      </w:pPr>
      <w:r w:rsidRPr="009052E3">
        <w:rPr>
          <w:lang w:val="en-GB"/>
        </w:rPr>
        <w:t>During analysis of the TH584 assemblage, we recorded bleaching intensity for all recovered artefacts (n = 166) on a four-point ordinal scale: none, light, moderate, and heavy. Artefacts were assigned to three stratigraphic contexts: surface (n = 82), Unit A (n = 14), and Unit B (n = 70). We tested whether bleaching intensity increased systematically with stratigraphic depth using two complementary statistical approaches:</w:t>
      </w:r>
    </w:p>
    <w:p w14:paraId="47449029" w14:textId="77777777" w:rsidR="00F050A4" w:rsidRPr="009052E3" w:rsidRDefault="00000000">
      <w:pPr>
        <w:numPr>
          <w:ilvl w:val="0"/>
          <w:numId w:val="6"/>
        </w:numPr>
        <w:spacing w:line="276" w:lineRule="auto"/>
        <w:rPr>
          <w:lang w:val="en-GB"/>
        </w:rPr>
      </w:pPr>
      <w:r w:rsidRPr="009052E3">
        <w:rPr>
          <w:lang w:val="en-GB"/>
        </w:rPr>
        <w:t>Cochran-Armitage trend test: Tests for a monotonic trend in ordinal data (bleaching severity) across ordered groups (stratigraphic depth). This test specifically evaluates whether there is a linear increase in bleaching with depth.</w:t>
      </w:r>
    </w:p>
    <w:p w14:paraId="2C5B467E" w14:textId="77777777" w:rsidR="00F050A4" w:rsidRPr="009052E3" w:rsidRDefault="00000000">
      <w:pPr>
        <w:numPr>
          <w:ilvl w:val="0"/>
          <w:numId w:val="6"/>
        </w:numPr>
        <w:spacing w:line="276" w:lineRule="auto"/>
        <w:rPr>
          <w:lang w:val="en-GB"/>
        </w:rPr>
      </w:pPr>
      <w:r w:rsidRPr="009052E3">
        <w:rPr>
          <w:lang w:val="en-GB"/>
        </w:rPr>
        <w:t>Kruskal-Wallis test with post-hoc pairwise comparisons: A non-parametric test that evaluates whether bleaching scores differ significantly among stratigraphic units, followed by Bonferroni-corrected pairwise Wilcoxon rank-sum tests to identify which units differ from one another.</w:t>
      </w:r>
    </w:p>
    <w:p w14:paraId="44AC2232" w14:textId="77777777" w:rsidR="00F050A4" w:rsidRPr="009052E3" w:rsidRDefault="00000000">
      <w:pPr>
        <w:spacing w:before="120" w:after="80" w:line="276" w:lineRule="auto"/>
        <w:rPr>
          <w:lang w:val="en-GB"/>
        </w:rPr>
      </w:pPr>
      <w:r w:rsidRPr="009052E3">
        <w:rPr>
          <w:lang w:val="en-GB"/>
        </w:rPr>
        <w:t>All statistical analyses were conducted in R version 4.3.2 using the coin package for trend tests.</w:t>
      </w:r>
    </w:p>
    <w:p w14:paraId="1AA8AA83" w14:textId="77777777" w:rsidR="00F050A4" w:rsidRPr="009052E3" w:rsidRDefault="00000000">
      <w:pPr>
        <w:pStyle w:val="Heading2"/>
        <w:spacing w:before="200" w:after="100"/>
        <w:rPr>
          <w:lang w:val="en-GB"/>
        </w:rPr>
      </w:pPr>
      <w:bookmarkStart w:id="23" w:name="_heading=h.ta0kfe2lqlhs" w:colFirst="0" w:colLast="0"/>
      <w:bookmarkEnd w:id="23"/>
      <w:r w:rsidRPr="009052E3">
        <w:rPr>
          <w:lang w:val="en-GB"/>
        </w:rPr>
        <w:t>4.2. Results</w:t>
      </w:r>
    </w:p>
    <w:p w14:paraId="53A22EF8" w14:textId="77777777" w:rsidR="00F050A4" w:rsidRPr="009052E3" w:rsidRDefault="00000000">
      <w:pPr>
        <w:spacing w:before="120" w:after="120" w:line="276" w:lineRule="auto"/>
        <w:rPr>
          <w:lang w:val="en-GB"/>
        </w:rPr>
      </w:pPr>
      <w:r w:rsidRPr="009052E3">
        <w:rPr>
          <w:lang w:val="en-GB"/>
        </w:rPr>
        <w:t>Post-depositional bleaching intensity increased significantly with stratigraphic depth (Table S11; Fig. S10). Surface artefacts showed predominantly minimal bleaching (40% none, 25% light, 25% moderate) with only 10% showing heavy bleaching. In contrast, buried contexts showed progressively greater bleaching: Unit A contained 62% moderate and 38% heavy bleaching, while Unit B contained 45% moderate and 66% heavy bleaching, with no artefacts showing light or no bleaching.</w:t>
      </w:r>
    </w:p>
    <w:p w14:paraId="0FF0AF99" w14:textId="77777777" w:rsidR="00F050A4" w:rsidRPr="009052E3" w:rsidRDefault="00000000">
      <w:pPr>
        <w:spacing w:before="120" w:after="120" w:line="276" w:lineRule="auto"/>
        <w:rPr>
          <w:lang w:val="en-GB"/>
        </w:rPr>
      </w:pPr>
      <w:r w:rsidRPr="009052E3">
        <w:rPr>
          <w:lang w:val="en-GB"/>
        </w:rPr>
        <w:t xml:space="preserve">The Cochran-Armitage trend test confirmed a significant increase in bleaching with depth (χ² = 49.68, df = 1, p &lt; 0.001). The Kruskal-Wallis test similarly demonstrated significant differences in bleaching among stratigraphic units (χ² = 61.77, df = 2, </w:t>
      </w:r>
      <w:r w:rsidRPr="009052E3">
        <w:rPr>
          <w:i/>
          <w:iCs/>
          <w:lang w:val="en-GB"/>
        </w:rPr>
        <w:t>p</w:t>
      </w:r>
      <w:r w:rsidRPr="009052E3">
        <w:rPr>
          <w:lang w:val="en-GB"/>
        </w:rPr>
        <w:t xml:space="preserve"> &lt; 0.001).</w:t>
      </w:r>
    </w:p>
    <w:p w14:paraId="1F8D2958" w14:textId="77777777" w:rsidR="00F050A4" w:rsidRPr="009052E3" w:rsidRDefault="00000000">
      <w:pPr>
        <w:spacing w:before="120" w:after="120" w:line="276" w:lineRule="auto"/>
        <w:rPr>
          <w:lang w:val="en-GB"/>
        </w:rPr>
      </w:pPr>
      <w:r w:rsidRPr="009052E3">
        <w:rPr>
          <w:lang w:val="en-GB"/>
        </w:rPr>
        <w:t>Post-hoc pairwise comparisons revealed that surface artefacts differed significantly from both Unit A (</w:t>
      </w:r>
      <w:r w:rsidRPr="009052E3">
        <w:rPr>
          <w:i/>
          <w:iCs/>
          <w:lang w:val="en-GB"/>
        </w:rPr>
        <w:t>p</w:t>
      </w:r>
      <w:r w:rsidRPr="009052E3">
        <w:rPr>
          <w:lang w:val="en-GB"/>
        </w:rPr>
        <w:t xml:space="preserve"> &lt; 0.001) and Unit B (</w:t>
      </w:r>
      <w:r w:rsidRPr="009052E3">
        <w:rPr>
          <w:i/>
          <w:iCs/>
          <w:lang w:val="en-GB"/>
        </w:rPr>
        <w:t>p</w:t>
      </w:r>
      <w:r w:rsidRPr="009052E3">
        <w:rPr>
          <w:lang w:val="en-GB"/>
        </w:rPr>
        <w:t xml:space="preserve"> &lt; 0.001), while the two buried layers did not differ significantly from one another (</w:t>
      </w:r>
      <w:r w:rsidRPr="009052E3">
        <w:rPr>
          <w:i/>
          <w:iCs/>
          <w:lang w:val="en-GB"/>
        </w:rPr>
        <w:t>p</w:t>
      </w:r>
      <w:r w:rsidRPr="009052E3">
        <w:rPr>
          <w:lang w:val="en-GB"/>
        </w:rPr>
        <w:t xml:space="preserve"> = 0.30, Bonferroni-corrected). This pattern indicates that both Unit A and Unit B experienced similar post-depositional groundwater conditions, while surface materials were exposed to substantially different taphonomic processes.</w:t>
      </w:r>
    </w:p>
    <w:p w14:paraId="63FD5949" w14:textId="77777777" w:rsidR="00F050A4" w:rsidRPr="009052E3" w:rsidRDefault="00000000">
      <w:pPr>
        <w:spacing w:line="276" w:lineRule="auto"/>
        <w:rPr>
          <w:lang w:val="en-GB"/>
        </w:rPr>
      </w:pPr>
      <w:r w:rsidRPr="009052E3">
        <w:rPr>
          <w:b/>
          <w:bCs/>
          <w:sz w:val="22"/>
          <w:szCs w:val="22"/>
          <w:lang w:val="en-GB"/>
        </w:rPr>
        <w:lastRenderedPageBreak/>
        <w:t>Table S11</w:t>
      </w:r>
      <w:r w:rsidRPr="009052E3">
        <w:rPr>
          <w:sz w:val="22"/>
          <w:szCs w:val="22"/>
          <w:lang w:val="en-GB"/>
        </w:rPr>
        <w:t xml:space="preserve"> </w:t>
      </w:r>
      <w:r w:rsidRPr="009052E3">
        <w:rPr>
          <w:b/>
          <w:bCs/>
          <w:sz w:val="22"/>
          <w:szCs w:val="22"/>
          <w:lang w:val="en-GB"/>
        </w:rPr>
        <w:t>|</w:t>
      </w:r>
      <w:r w:rsidRPr="009052E3">
        <w:rPr>
          <w:sz w:val="22"/>
          <w:szCs w:val="22"/>
          <w:lang w:val="en-GB"/>
        </w:rPr>
        <w:t xml:space="preserve"> Distribution of post-depositional bleaching by stratigraphic unit at TH584. Values represent artefact counts with percentages in parentheses.</w:t>
      </w:r>
    </w:p>
    <w:tbl>
      <w:tblPr>
        <w:tblStyle w:val="aa"/>
        <w:tblW w:w="850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815"/>
        <w:gridCol w:w="1215"/>
        <w:gridCol w:w="1215"/>
        <w:gridCol w:w="1215"/>
        <w:gridCol w:w="1215"/>
        <w:gridCol w:w="915"/>
        <w:gridCol w:w="915"/>
      </w:tblGrid>
      <w:tr w:rsidR="00F050A4" w:rsidRPr="009052E3" w14:paraId="18D2017B" w14:textId="77777777">
        <w:trPr>
          <w:trHeight w:val="255"/>
        </w:trPr>
        <w:tc>
          <w:tcPr>
            <w:tcW w:w="1815" w:type="dxa"/>
            <w:tcBorders>
              <w:top w:val="single" w:sz="8" w:space="0" w:color="000000"/>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9572AE7"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Stratigraphic Unit</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70158A2D"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None</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562CB46"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Light</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3A1CF7B3"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Moderate</w:t>
            </w:r>
          </w:p>
        </w:tc>
        <w:tc>
          <w:tcPr>
            <w:tcW w:w="12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4575B82"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Heavy</w:t>
            </w:r>
          </w:p>
        </w:tc>
        <w:tc>
          <w:tcPr>
            <w:tcW w:w="9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265E36A9"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Total</w:t>
            </w:r>
          </w:p>
        </w:tc>
        <w:tc>
          <w:tcPr>
            <w:tcW w:w="915" w:type="dxa"/>
            <w:tcBorders>
              <w:top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0763C039"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Mean</w:t>
            </w:r>
          </w:p>
        </w:tc>
      </w:tr>
      <w:tr w:rsidR="00F050A4" w:rsidRPr="009052E3" w14:paraId="77E1C716" w14:textId="77777777">
        <w:trPr>
          <w:trHeight w:val="255"/>
        </w:trPr>
        <w:tc>
          <w:tcPr>
            <w:tcW w:w="18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4B8F9D0E" w14:textId="77777777" w:rsidR="00F050A4" w:rsidRPr="009052E3" w:rsidRDefault="00000000">
            <w:pPr>
              <w:spacing w:before="0" w:after="0" w:line="276" w:lineRule="auto"/>
              <w:rPr>
                <w:sz w:val="20"/>
                <w:szCs w:val="20"/>
                <w:lang w:val="en-GB"/>
              </w:rPr>
            </w:pPr>
            <w:r w:rsidRPr="009052E3">
              <w:rPr>
                <w:sz w:val="20"/>
                <w:szCs w:val="20"/>
                <w:lang w:val="en-GB"/>
              </w:rPr>
              <w:t>Surface</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F8905F7" w14:textId="77777777" w:rsidR="00F050A4" w:rsidRPr="009052E3" w:rsidRDefault="00000000">
            <w:pPr>
              <w:spacing w:before="0" w:after="0" w:line="276" w:lineRule="auto"/>
              <w:jc w:val="center"/>
              <w:rPr>
                <w:sz w:val="20"/>
                <w:szCs w:val="20"/>
                <w:lang w:val="en-GB"/>
              </w:rPr>
            </w:pPr>
            <w:r w:rsidRPr="009052E3">
              <w:rPr>
                <w:sz w:val="20"/>
                <w:szCs w:val="20"/>
                <w:lang w:val="en-GB"/>
              </w:rPr>
              <w:t>16 (40%)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6B6B371" w14:textId="77777777" w:rsidR="00F050A4" w:rsidRPr="009052E3" w:rsidRDefault="00000000">
            <w:pPr>
              <w:spacing w:before="0" w:after="0" w:line="276" w:lineRule="auto"/>
              <w:jc w:val="center"/>
              <w:rPr>
                <w:sz w:val="20"/>
                <w:szCs w:val="20"/>
                <w:lang w:val="en-GB"/>
              </w:rPr>
            </w:pPr>
            <w:r w:rsidRPr="009052E3">
              <w:rPr>
                <w:sz w:val="20"/>
                <w:szCs w:val="20"/>
                <w:lang w:val="en-GB"/>
              </w:rPr>
              <w:t>10 (25%)</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4A0EC04E" w14:textId="77777777" w:rsidR="00F050A4" w:rsidRPr="009052E3" w:rsidRDefault="00000000">
            <w:pPr>
              <w:spacing w:before="0" w:after="0" w:line="276" w:lineRule="auto"/>
              <w:jc w:val="center"/>
              <w:rPr>
                <w:sz w:val="20"/>
                <w:szCs w:val="20"/>
                <w:lang w:val="en-GB"/>
              </w:rPr>
            </w:pPr>
            <w:r w:rsidRPr="009052E3">
              <w:rPr>
                <w:sz w:val="20"/>
                <w:szCs w:val="20"/>
                <w:lang w:val="en-GB"/>
              </w:rPr>
              <w:t>10 (25%)</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2F44A67" w14:textId="77777777" w:rsidR="00F050A4" w:rsidRPr="009052E3" w:rsidRDefault="00000000">
            <w:pPr>
              <w:spacing w:before="0" w:after="0" w:line="276" w:lineRule="auto"/>
              <w:jc w:val="center"/>
              <w:rPr>
                <w:sz w:val="20"/>
                <w:szCs w:val="20"/>
                <w:lang w:val="en-GB"/>
              </w:rPr>
            </w:pPr>
            <w:r w:rsidRPr="009052E3">
              <w:rPr>
                <w:sz w:val="20"/>
                <w:szCs w:val="20"/>
                <w:lang w:val="en-GB"/>
              </w:rPr>
              <w:t>4 (10%)</w:t>
            </w:r>
          </w:p>
        </w:tc>
        <w:tc>
          <w:tcPr>
            <w:tcW w:w="915" w:type="dxa"/>
            <w:tcBorders>
              <w:bottom w:val="single" w:sz="8" w:space="0" w:color="000000"/>
              <w:right w:val="single" w:sz="8" w:space="0" w:color="000000"/>
            </w:tcBorders>
            <w:shd w:val="clear" w:color="auto" w:fill="FFFFFF"/>
            <w:tcMar>
              <w:top w:w="0" w:type="dxa"/>
              <w:left w:w="0" w:type="dxa"/>
              <w:bottom w:w="0" w:type="dxa"/>
              <w:right w:w="0" w:type="dxa"/>
            </w:tcMar>
          </w:tcPr>
          <w:p w14:paraId="60D711A1" w14:textId="77777777" w:rsidR="00F050A4" w:rsidRPr="009052E3" w:rsidRDefault="00000000">
            <w:pPr>
              <w:spacing w:before="0" w:after="0" w:line="276" w:lineRule="auto"/>
              <w:jc w:val="center"/>
              <w:rPr>
                <w:sz w:val="20"/>
                <w:szCs w:val="20"/>
                <w:lang w:val="en-GB"/>
              </w:rPr>
            </w:pPr>
            <w:r w:rsidRPr="009052E3">
              <w:rPr>
                <w:sz w:val="20"/>
                <w:szCs w:val="20"/>
                <w:lang w:val="en-GB"/>
              </w:rPr>
              <w:t>40</w:t>
            </w:r>
          </w:p>
        </w:tc>
        <w:tc>
          <w:tcPr>
            <w:tcW w:w="915" w:type="dxa"/>
            <w:tcBorders>
              <w:bottom w:val="single" w:sz="8" w:space="0" w:color="000000"/>
              <w:right w:val="single" w:sz="8" w:space="0" w:color="000000"/>
            </w:tcBorders>
            <w:shd w:val="clear" w:color="auto" w:fill="FFFFFF"/>
            <w:tcMar>
              <w:top w:w="0" w:type="dxa"/>
              <w:left w:w="0" w:type="dxa"/>
              <w:bottom w:w="0" w:type="dxa"/>
              <w:right w:w="0" w:type="dxa"/>
            </w:tcMar>
          </w:tcPr>
          <w:p w14:paraId="35CC40E1" w14:textId="77777777" w:rsidR="00F050A4" w:rsidRPr="009052E3" w:rsidRDefault="00000000">
            <w:pPr>
              <w:spacing w:before="0" w:after="0" w:line="276" w:lineRule="auto"/>
              <w:jc w:val="center"/>
              <w:rPr>
                <w:sz w:val="20"/>
                <w:szCs w:val="20"/>
                <w:lang w:val="en-GB"/>
              </w:rPr>
            </w:pPr>
            <w:r w:rsidRPr="009052E3">
              <w:rPr>
                <w:sz w:val="20"/>
                <w:szCs w:val="20"/>
                <w:lang w:val="en-GB"/>
              </w:rPr>
              <w:t>1.05</w:t>
            </w:r>
          </w:p>
        </w:tc>
      </w:tr>
      <w:tr w:rsidR="00F050A4" w:rsidRPr="009052E3" w14:paraId="54D71702" w14:textId="77777777">
        <w:trPr>
          <w:trHeight w:val="255"/>
        </w:trPr>
        <w:tc>
          <w:tcPr>
            <w:tcW w:w="18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2B9F7E8B" w14:textId="77777777" w:rsidR="00F050A4" w:rsidRPr="009052E3" w:rsidRDefault="00000000">
            <w:pPr>
              <w:spacing w:before="0" w:after="0" w:line="276" w:lineRule="auto"/>
              <w:rPr>
                <w:sz w:val="20"/>
                <w:szCs w:val="20"/>
                <w:lang w:val="en-GB"/>
              </w:rPr>
            </w:pPr>
            <w:r w:rsidRPr="009052E3">
              <w:rPr>
                <w:sz w:val="20"/>
                <w:szCs w:val="20"/>
                <w:lang w:val="en-GB"/>
              </w:rPr>
              <w:t>Unit A</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0C67563"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892171A"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78D2CDF" w14:textId="77777777" w:rsidR="00F050A4" w:rsidRPr="009052E3" w:rsidRDefault="00000000">
            <w:pPr>
              <w:spacing w:before="0" w:after="0" w:line="276" w:lineRule="auto"/>
              <w:jc w:val="center"/>
              <w:rPr>
                <w:sz w:val="20"/>
                <w:szCs w:val="20"/>
                <w:lang w:val="en-GB"/>
              </w:rPr>
            </w:pPr>
            <w:r w:rsidRPr="009052E3">
              <w:rPr>
                <w:sz w:val="20"/>
                <w:szCs w:val="20"/>
                <w:lang w:val="en-GB"/>
              </w:rPr>
              <w:t>10 (62%)</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1DFF1432" w14:textId="77777777" w:rsidR="00F050A4" w:rsidRPr="009052E3" w:rsidRDefault="00000000">
            <w:pPr>
              <w:spacing w:before="0" w:after="0" w:line="276" w:lineRule="auto"/>
              <w:jc w:val="center"/>
              <w:rPr>
                <w:sz w:val="20"/>
                <w:szCs w:val="20"/>
                <w:lang w:val="en-GB"/>
              </w:rPr>
            </w:pPr>
            <w:r w:rsidRPr="009052E3">
              <w:rPr>
                <w:sz w:val="20"/>
                <w:szCs w:val="20"/>
                <w:lang w:val="en-GB"/>
              </w:rPr>
              <w:t>6 (38%)</w:t>
            </w:r>
          </w:p>
        </w:tc>
        <w:tc>
          <w:tcPr>
            <w:tcW w:w="915" w:type="dxa"/>
            <w:tcBorders>
              <w:bottom w:val="single" w:sz="8" w:space="0" w:color="000000"/>
              <w:right w:val="single" w:sz="8" w:space="0" w:color="000000"/>
            </w:tcBorders>
            <w:shd w:val="clear" w:color="auto" w:fill="FFFFFF"/>
            <w:tcMar>
              <w:top w:w="0" w:type="dxa"/>
              <w:left w:w="0" w:type="dxa"/>
              <w:bottom w:w="0" w:type="dxa"/>
              <w:right w:w="0" w:type="dxa"/>
            </w:tcMar>
          </w:tcPr>
          <w:p w14:paraId="5DB689F2" w14:textId="77777777" w:rsidR="00F050A4" w:rsidRPr="009052E3" w:rsidRDefault="00000000">
            <w:pPr>
              <w:spacing w:before="0" w:after="0" w:line="276" w:lineRule="auto"/>
              <w:jc w:val="center"/>
              <w:rPr>
                <w:sz w:val="20"/>
                <w:szCs w:val="20"/>
                <w:lang w:val="en-GB"/>
              </w:rPr>
            </w:pPr>
            <w:r w:rsidRPr="009052E3">
              <w:rPr>
                <w:sz w:val="20"/>
                <w:szCs w:val="20"/>
                <w:lang w:val="en-GB"/>
              </w:rPr>
              <w:t>16</w:t>
            </w:r>
          </w:p>
        </w:tc>
        <w:tc>
          <w:tcPr>
            <w:tcW w:w="915" w:type="dxa"/>
            <w:tcBorders>
              <w:bottom w:val="single" w:sz="8" w:space="0" w:color="000000"/>
              <w:right w:val="single" w:sz="8" w:space="0" w:color="000000"/>
            </w:tcBorders>
            <w:shd w:val="clear" w:color="auto" w:fill="FFFFFF"/>
            <w:tcMar>
              <w:top w:w="0" w:type="dxa"/>
              <w:left w:w="0" w:type="dxa"/>
              <w:bottom w:w="0" w:type="dxa"/>
              <w:right w:w="0" w:type="dxa"/>
            </w:tcMar>
          </w:tcPr>
          <w:p w14:paraId="3ED6E334" w14:textId="77777777" w:rsidR="00F050A4" w:rsidRPr="009052E3" w:rsidRDefault="00000000">
            <w:pPr>
              <w:spacing w:before="0" w:after="0" w:line="276" w:lineRule="auto"/>
              <w:jc w:val="center"/>
              <w:rPr>
                <w:sz w:val="20"/>
                <w:szCs w:val="20"/>
                <w:lang w:val="en-GB"/>
              </w:rPr>
            </w:pPr>
            <w:r w:rsidRPr="009052E3">
              <w:rPr>
                <w:sz w:val="20"/>
                <w:szCs w:val="20"/>
                <w:lang w:val="en-GB"/>
              </w:rPr>
              <w:t>2.38</w:t>
            </w:r>
          </w:p>
        </w:tc>
      </w:tr>
      <w:tr w:rsidR="00F050A4" w:rsidRPr="009052E3" w14:paraId="19804723" w14:textId="77777777">
        <w:trPr>
          <w:trHeight w:val="255"/>
        </w:trPr>
        <w:tc>
          <w:tcPr>
            <w:tcW w:w="18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5A9A8EC0" w14:textId="77777777" w:rsidR="00F050A4" w:rsidRPr="009052E3" w:rsidRDefault="00000000">
            <w:pPr>
              <w:spacing w:before="0" w:after="0" w:line="276" w:lineRule="auto"/>
              <w:rPr>
                <w:sz w:val="20"/>
                <w:szCs w:val="20"/>
                <w:lang w:val="en-GB"/>
              </w:rPr>
            </w:pPr>
            <w:r w:rsidRPr="009052E3">
              <w:rPr>
                <w:sz w:val="20"/>
                <w:szCs w:val="20"/>
                <w:lang w:val="en-GB"/>
              </w:rPr>
              <w:t>Unit B</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76635295"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B64217A" w14:textId="77777777" w:rsidR="00F050A4" w:rsidRPr="009052E3" w:rsidRDefault="00000000">
            <w:pPr>
              <w:spacing w:before="0" w:after="0" w:line="276" w:lineRule="auto"/>
              <w:jc w:val="center"/>
              <w:rPr>
                <w:sz w:val="20"/>
                <w:szCs w:val="20"/>
                <w:lang w:val="en-GB"/>
              </w:rPr>
            </w:pPr>
            <w:r w:rsidRPr="009052E3">
              <w:rPr>
                <w:sz w:val="20"/>
                <w:szCs w:val="20"/>
                <w:lang w:val="en-GB"/>
              </w:rPr>
              <w:t>0 (0%)</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2B652F32" w14:textId="77777777" w:rsidR="00F050A4" w:rsidRPr="009052E3" w:rsidRDefault="00000000">
            <w:pPr>
              <w:spacing w:before="0" w:after="0" w:line="276" w:lineRule="auto"/>
              <w:jc w:val="center"/>
              <w:rPr>
                <w:sz w:val="20"/>
                <w:szCs w:val="20"/>
                <w:lang w:val="en-GB"/>
              </w:rPr>
            </w:pPr>
            <w:r w:rsidRPr="009052E3">
              <w:rPr>
                <w:sz w:val="20"/>
                <w:szCs w:val="20"/>
                <w:lang w:val="en-GB"/>
              </w:rPr>
              <w:t>45 (41%)</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63D05DE4" w14:textId="77777777" w:rsidR="00F050A4" w:rsidRPr="009052E3" w:rsidRDefault="00000000">
            <w:pPr>
              <w:spacing w:before="0" w:after="0" w:line="276" w:lineRule="auto"/>
              <w:jc w:val="center"/>
              <w:rPr>
                <w:sz w:val="20"/>
                <w:szCs w:val="20"/>
                <w:lang w:val="en-GB"/>
              </w:rPr>
            </w:pPr>
            <w:r w:rsidRPr="009052E3">
              <w:rPr>
                <w:sz w:val="20"/>
                <w:szCs w:val="20"/>
                <w:lang w:val="en-GB"/>
              </w:rPr>
              <w:t>66 (59%)</w:t>
            </w:r>
          </w:p>
        </w:tc>
        <w:tc>
          <w:tcPr>
            <w:tcW w:w="915" w:type="dxa"/>
            <w:tcBorders>
              <w:bottom w:val="single" w:sz="8" w:space="0" w:color="000000"/>
              <w:right w:val="single" w:sz="8" w:space="0" w:color="000000"/>
            </w:tcBorders>
            <w:shd w:val="clear" w:color="auto" w:fill="FFFFFF"/>
            <w:tcMar>
              <w:top w:w="0" w:type="dxa"/>
              <w:left w:w="0" w:type="dxa"/>
              <w:bottom w:w="0" w:type="dxa"/>
              <w:right w:w="0" w:type="dxa"/>
            </w:tcMar>
          </w:tcPr>
          <w:p w14:paraId="4BAECDAB" w14:textId="77777777" w:rsidR="00F050A4" w:rsidRPr="009052E3" w:rsidRDefault="00000000">
            <w:pPr>
              <w:spacing w:before="0" w:after="0" w:line="276" w:lineRule="auto"/>
              <w:jc w:val="center"/>
              <w:rPr>
                <w:sz w:val="20"/>
                <w:szCs w:val="20"/>
                <w:lang w:val="en-GB"/>
              </w:rPr>
            </w:pPr>
            <w:r w:rsidRPr="009052E3">
              <w:rPr>
                <w:sz w:val="20"/>
                <w:szCs w:val="20"/>
                <w:lang w:val="en-GB"/>
              </w:rPr>
              <w:t>111</w:t>
            </w:r>
          </w:p>
        </w:tc>
        <w:tc>
          <w:tcPr>
            <w:tcW w:w="915" w:type="dxa"/>
            <w:tcBorders>
              <w:bottom w:val="single" w:sz="8" w:space="0" w:color="000000"/>
              <w:right w:val="single" w:sz="8" w:space="0" w:color="000000"/>
            </w:tcBorders>
            <w:shd w:val="clear" w:color="auto" w:fill="FFFFFF"/>
            <w:tcMar>
              <w:top w:w="0" w:type="dxa"/>
              <w:left w:w="0" w:type="dxa"/>
              <w:bottom w:w="0" w:type="dxa"/>
              <w:right w:w="0" w:type="dxa"/>
            </w:tcMar>
          </w:tcPr>
          <w:p w14:paraId="0C14EACC" w14:textId="77777777" w:rsidR="00F050A4" w:rsidRPr="009052E3" w:rsidRDefault="00000000">
            <w:pPr>
              <w:spacing w:before="0" w:after="0" w:line="276" w:lineRule="auto"/>
              <w:jc w:val="center"/>
              <w:rPr>
                <w:sz w:val="20"/>
                <w:szCs w:val="20"/>
                <w:lang w:val="en-GB"/>
              </w:rPr>
            </w:pPr>
            <w:r w:rsidRPr="009052E3">
              <w:rPr>
                <w:sz w:val="20"/>
                <w:szCs w:val="20"/>
                <w:lang w:val="en-GB"/>
              </w:rPr>
              <w:t>2.59</w:t>
            </w:r>
          </w:p>
        </w:tc>
      </w:tr>
      <w:tr w:rsidR="00F050A4" w:rsidRPr="009052E3" w14:paraId="6D87F368" w14:textId="77777777">
        <w:trPr>
          <w:trHeight w:val="255"/>
        </w:trPr>
        <w:tc>
          <w:tcPr>
            <w:tcW w:w="1815" w:type="dxa"/>
            <w:tcBorders>
              <w:left w:val="single" w:sz="8" w:space="0" w:color="000000"/>
              <w:bottom w:val="single" w:sz="8" w:space="0" w:color="000000"/>
              <w:right w:val="single" w:sz="8" w:space="0" w:color="000000"/>
            </w:tcBorders>
            <w:shd w:val="clear" w:color="auto" w:fill="FFFFFF"/>
            <w:tcMar>
              <w:top w:w="0" w:type="dxa"/>
              <w:left w:w="0" w:type="dxa"/>
              <w:bottom w:w="0" w:type="dxa"/>
              <w:right w:w="0" w:type="dxa"/>
            </w:tcMar>
          </w:tcPr>
          <w:p w14:paraId="6935D7F0" w14:textId="77777777" w:rsidR="00F050A4" w:rsidRPr="009052E3" w:rsidRDefault="00000000">
            <w:pPr>
              <w:spacing w:before="0" w:after="0" w:line="276" w:lineRule="auto"/>
              <w:rPr>
                <w:b/>
                <w:bCs/>
                <w:sz w:val="20"/>
                <w:szCs w:val="20"/>
                <w:lang w:val="en-GB"/>
              </w:rPr>
            </w:pPr>
            <w:r w:rsidRPr="009052E3">
              <w:rPr>
                <w:b/>
                <w:bCs/>
                <w:sz w:val="20"/>
                <w:szCs w:val="20"/>
                <w:lang w:val="en-GB"/>
              </w:rPr>
              <w:t>TOTAL</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51AA044D"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 xml:space="preserve"> </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0273F051"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 xml:space="preserve"> </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4D70DF2"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 xml:space="preserve"> </w:t>
            </w:r>
          </w:p>
        </w:tc>
        <w:tc>
          <w:tcPr>
            <w:tcW w:w="1215" w:type="dxa"/>
            <w:tcBorders>
              <w:bottom w:val="single" w:sz="8" w:space="0" w:color="000000"/>
              <w:right w:val="single" w:sz="8" w:space="0" w:color="000000"/>
            </w:tcBorders>
            <w:shd w:val="clear" w:color="auto" w:fill="FFFFFF"/>
            <w:tcMar>
              <w:top w:w="0" w:type="dxa"/>
              <w:left w:w="0" w:type="dxa"/>
              <w:bottom w:w="0" w:type="dxa"/>
              <w:right w:w="0" w:type="dxa"/>
            </w:tcMar>
          </w:tcPr>
          <w:p w14:paraId="393ED170"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 xml:space="preserve"> </w:t>
            </w:r>
          </w:p>
        </w:tc>
        <w:tc>
          <w:tcPr>
            <w:tcW w:w="915" w:type="dxa"/>
            <w:tcBorders>
              <w:bottom w:val="single" w:sz="8" w:space="0" w:color="000000"/>
              <w:right w:val="single" w:sz="8" w:space="0" w:color="000000"/>
            </w:tcBorders>
            <w:shd w:val="clear" w:color="auto" w:fill="FFFFFF"/>
            <w:tcMar>
              <w:top w:w="0" w:type="dxa"/>
              <w:left w:w="0" w:type="dxa"/>
              <w:bottom w:w="0" w:type="dxa"/>
              <w:right w:w="0" w:type="dxa"/>
            </w:tcMar>
          </w:tcPr>
          <w:p w14:paraId="39F57BF9"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167</w:t>
            </w:r>
          </w:p>
        </w:tc>
        <w:tc>
          <w:tcPr>
            <w:tcW w:w="915" w:type="dxa"/>
            <w:tcBorders>
              <w:bottom w:val="single" w:sz="8" w:space="0" w:color="000000"/>
              <w:right w:val="single" w:sz="8" w:space="0" w:color="000000"/>
            </w:tcBorders>
            <w:shd w:val="clear" w:color="auto" w:fill="FFFFFF"/>
            <w:tcMar>
              <w:top w:w="0" w:type="dxa"/>
              <w:left w:w="0" w:type="dxa"/>
              <w:bottom w:w="0" w:type="dxa"/>
              <w:right w:w="0" w:type="dxa"/>
            </w:tcMar>
          </w:tcPr>
          <w:p w14:paraId="19A1C179"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 xml:space="preserve"> </w:t>
            </w:r>
          </w:p>
        </w:tc>
      </w:tr>
    </w:tbl>
    <w:p w14:paraId="1391BC51" w14:textId="77777777" w:rsidR="00F050A4" w:rsidRPr="009052E3" w:rsidRDefault="00F050A4">
      <w:pPr>
        <w:spacing w:line="276" w:lineRule="auto"/>
        <w:rPr>
          <w:lang w:val="en-GB"/>
        </w:rPr>
      </w:pPr>
    </w:p>
    <w:p w14:paraId="58F239AE" w14:textId="77777777" w:rsidR="00F050A4" w:rsidRPr="009052E3" w:rsidRDefault="00000000">
      <w:pPr>
        <w:pStyle w:val="Heading2"/>
        <w:rPr>
          <w:lang w:val="en-GB"/>
        </w:rPr>
      </w:pPr>
      <w:bookmarkStart w:id="24" w:name="_heading=h.8wvuy2pdomj8" w:colFirst="0" w:colLast="0"/>
      <w:bookmarkEnd w:id="24"/>
      <w:r w:rsidRPr="009052E3">
        <w:rPr>
          <w:lang w:val="en-GB"/>
        </w:rPr>
        <w:t>4.3. Interpretation</w:t>
      </w:r>
    </w:p>
    <w:p w14:paraId="5F9BA246" w14:textId="77777777" w:rsidR="00F050A4" w:rsidRPr="009052E3" w:rsidRDefault="00000000">
      <w:pPr>
        <w:spacing w:before="120" w:after="120" w:line="276" w:lineRule="auto"/>
        <w:rPr>
          <w:lang w:val="en-GB"/>
        </w:rPr>
      </w:pPr>
      <w:r w:rsidRPr="009052E3">
        <w:rPr>
          <w:lang w:val="en-GB"/>
        </w:rPr>
        <w:t>The increase in post-depositional bleaching with stratigraphic depth provides taphonomic evidence for the integrity of the depositional sequence at TH584. This pattern is consistent with progressively longer exposure to groundwater saturation in deeper contexts, as would be expected in an undisturbed archaeological deposit.</w:t>
      </w:r>
    </w:p>
    <w:p w14:paraId="70AD3E01" w14:textId="77777777" w:rsidR="00F050A4" w:rsidRPr="009052E3" w:rsidRDefault="00000000">
      <w:pPr>
        <w:spacing w:before="120" w:after="120" w:line="276" w:lineRule="auto"/>
        <w:rPr>
          <w:lang w:val="en-GB"/>
        </w:rPr>
      </w:pPr>
      <w:r w:rsidRPr="009052E3">
        <w:rPr>
          <w:lang w:val="en-GB"/>
        </w:rPr>
        <w:t xml:space="preserve">The lack of significant difference between Units A and B, despite both differing significantly from surface contexts, indicates that </w:t>
      </w:r>
      <w:r w:rsidRPr="009052E3">
        <w:rPr>
          <w:color w:val="0F1115"/>
          <w:highlight w:val="white"/>
          <w:lang w:val="en-GB"/>
        </w:rPr>
        <w:t xml:space="preserve">both buried layers appear to have undergone comparable groundwater-influenced weathering; hence, likely represent a continuous depositional phase. This interpretation is supported by the homogenous lithic assemblage, which argues against a scenario of widely separated events. </w:t>
      </w:r>
      <w:r w:rsidRPr="009052E3">
        <w:rPr>
          <w:lang w:val="en-GB"/>
        </w:rPr>
        <w:t>The marked difference between surface and buried contexts reflects the distinct taphonomic histories of these assemblages: surface materials have been subjected to chemical varnish, aeolian polishing, and mechanical edge damage, while buried materials have been protected from surface processes but exposed to groundwater.</w:t>
      </w:r>
    </w:p>
    <w:p w14:paraId="41309FC1" w14:textId="77777777" w:rsidR="00F050A4" w:rsidRPr="009052E3" w:rsidRDefault="00000000">
      <w:pPr>
        <w:spacing w:before="120" w:after="120" w:line="276" w:lineRule="auto"/>
        <w:rPr>
          <w:lang w:val="en-GB"/>
        </w:rPr>
      </w:pPr>
      <w:r w:rsidRPr="009052E3">
        <w:rPr>
          <w:lang w:val="en-GB"/>
        </w:rPr>
        <w:t>These results support the reliability of OSL ages obtained from sediments associated with Units A and B. The taphonomic data demonstrate that these layers have not been significantly disturbed by post-depositional mixing or redeposition, providing confidence that dated sediments reflect primary depositional contexts rather than reworked material. Notably, buried artefacts across all three sites exhibit fresher edge condition than surface material— sharp, pristine edges with minimal mechanical damage—indicating rapid burial following discard rather than prolonged surface exposure prior to interment. This pattern, visible in the buried lithic photos (Extended Data Fig. 1), supports a close temporal correspondence between artefact deposition and the OSL-dated sediments that house them.</w:t>
      </w:r>
    </w:p>
    <w:p w14:paraId="016D7E77" w14:textId="77777777" w:rsidR="00F050A4" w:rsidRPr="009052E3" w:rsidRDefault="00F050A4">
      <w:pPr>
        <w:spacing w:before="120" w:after="120" w:line="276" w:lineRule="auto"/>
        <w:rPr>
          <w:lang w:val="en-GB"/>
        </w:rPr>
      </w:pPr>
    </w:p>
    <w:p w14:paraId="60995C6B" w14:textId="6692AC95" w:rsidR="00F050A4" w:rsidRPr="009052E3" w:rsidRDefault="00C11A38">
      <w:pPr>
        <w:spacing w:before="120" w:after="120" w:line="276" w:lineRule="auto"/>
        <w:jc w:val="center"/>
        <w:rPr>
          <w:sz w:val="22"/>
          <w:szCs w:val="22"/>
          <w:lang w:val="en-GB"/>
        </w:rPr>
      </w:pPr>
      <w:r w:rsidRPr="009052E3">
        <w:rPr>
          <w:noProof/>
          <w:sz w:val="22"/>
          <w:szCs w:val="22"/>
          <w:lang w:val="en-GB"/>
        </w:rPr>
        <w:lastRenderedPageBreak/>
        <w:drawing>
          <wp:inline distT="0" distB="0" distL="0" distR="0" wp14:anchorId="23F3CFE2" wp14:editId="000CB5B6">
            <wp:extent cx="5731510" cy="5630545"/>
            <wp:effectExtent l="0" t="0" r="0" b="0"/>
            <wp:docPr id="1354258223" name="Picture 3" descr="A group of stone to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258223" name="Picture 3" descr="A group of stone tools&#10;&#10;AI-generated content may b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31510" cy="5630545"/>
                    </a:xfrm>
                    <a:prstGeom prst="rect">
                      <a:avLst/>
                    </a:prstGeom>
                  </pic:spPr>
                </pic:pic>
              </a:graphicData>
            </a:graphic>
          </wp:inline>
        </w:drawing>
      </w:r>
    </w:p>
    <w:p w14:paraId="767B4FC2" w14:textId="77777777" w:rsidR="00F050A4" w:rsidRPr="009052E3" w:rsidRDefault="00000000">
      <w:pPr>
        <w:spacing w:line="276" w:lineRule="auto"/>
        <w:rPr>
          <w:lang w:val="en-GB"/>
        </w:rPr>
      </w:pPr>
      <w:r w:rsidRPr="009052E3">
        <w:rPr>
          <w:b/>
          <w:bCs/>
          <w:lang w:val="en-GB"/>
        </w:rPr>
        <w:t>Fig. S10 | Post-depositional bleaching analysis at TH584</w:t>
      </w:r>
      <w:r w:rsidRPr="009052E3">
        <w:rPr>
          <w:lang w:val="en-GB"/>
        </w:rPr>
        <w:t xml:space="preserve">. </w:t>
      </w:r>
      <w:r w:rsidRPr="009052E3">
        <w:rPr>
          <w:b/>
          <w:bCs/>
          <w:lang w:val="en-GB"/>
        </w:rPr>
        <w:t>(A)</w:t>
      </w:r>
      <w:r w:rsidRPr="009052E3">
        <w:rPr>
          <w:lang w:val="en-GB"/>
        </w:rPr>
        <w:t xml:space="preserve"> Representative artefacts from TH584 showing the four-point bleaching scale recorded during excavation. Scale bar = 3 cm. </w:t>
      </w:r>
      <w:r w:rsidRPr="009052E3">
        <w:rPr>
          <w:b/>
          <w:bCs/>
          <w:lang w:val="en-GB"/>
        </w:rPr>
        <w:t>(B)</w:t>
      </w:r>
      <w:r w:rsidRPr="009052E3">
        <w:rPr>
          <w:lang w:val="en-GB"/>
        </w:rPr>
        <w:t xml:space="preserve"> Distribution of bleaching intensity across stratigraphic contexts. Numbers inside bars indicate artefact counts. </w:t>
      </w:r>
      <w:r w:rsidRPr="009052E3">
        <w:rPr>
          <w:b/>
          <w:bCs/>
          <w:lang w:val="en-GB"/>
        </w:rPr>
        <w:t>(C)</w:t>
      </w:r>
      <w:r w:rsidRPr="009052E3">
        <w:rPr>
          <w:lang w:val="en-GB"/>
        </w:rPr>
        <w:t xml:space="preserve"> Statistical comparison of bleaching intensity among stratigraphic units. Violin plots show distribution density. Individual artefacts shown as points. Brackets indicate statistical significance from post-hoc pairwise Wilcoxon tests with Bonferroni correction: *** p &lt; 0.001, ns = not significant.</w:t>
      </w:r>
    </w:p>
    <w:p w14:paraId="73AFB771" w14:textId="77777777" w:rsidR="00F050A4" w:rsidRPr="009052E3" w:rsidRDefault="00000000">
      <w:pPr>
        <w:spacing w:line="276" w:lineRule="auto"/>
        <w:rPr>
          <w:lang w:val="en-GB"/>
        </w:rPr>
      </w:pPr>
      <w:r w:rsidRPr="009052E3">
        <w:rPr>
          <w:lang w:val="en-GB"/>
        </w:rPr>
        <w:br w:type="page"/>
      </w:r>
    </w:p>
    <w:p w14:paraId="371D4E88" w14:textId="77777777" w:rsidR="00F050A4" w:rsidRPr="009052E3" w:rsidRDefault="00000000" w:rsidP="00792BFE">
      <w:pPr>
        <w:pStyle w:val="Heading1"/>
        <w:numPr>
          <w:ilvl w:val="0"/>
          <w:numId w:val="10"/>
        </w:numPr>
        <w:spacing w:before="0" w:after="120"/>
        <w:ind w:left="714" w:hanging="357"/>
        <w:rPr>
          <w:lang w:val="en-GB"/>
        </w:rPr>
      </w:pPr>
      <w:bookmarkStart w:id="25" w:name="_heading=h.ljvlg26ne32j" w:colFirst="0" w:colLast="0"/>
      <w:bookmarkEnd w:id="25"/>
      <w:r w:rsidRPr="009052E3">
        <w:rPr>
          <w:lang w:val="en-GB"/>
        </w:rPr>
        <w:lastRenderedPageBreak/>
        <w:t>Phytolith Analysis</w:t>
      </w:r>
    </w:p>
    <w:p w14:paraId="7A5A8135" w14:textId="77777777" w:rsidR="00F050A4" w:rsidRPr="009052E3" w:rsidRDefault="00000000" w:rsidP="005667C1">
      <w:pPr>
        <w:spacing w:before="120" w:after="120" w:line="276" w:lineRule="auto"/>
        <w:rPr>
          <w:sz w:val="22"/>
          <w:szCs w:val="22"/>
          <w:lang w:val="en-GB"/>
        </w:rPr>
      </w:pPr>
      <w:r w:rsidRPr="009052E3">
        <w:rPr>
          <w:lang w:val="en-GB"/>
        </w:rPr>
        <w:t>The samples yielded a total of 164 identifiable phytoliths. Despite low overall abundance, consistent with the antiquity of the deposits and the arid depositional environment, phytoliths were present in all samples, with counts ranging from 22 to 31 per sample. Grass (Poaceae) phytoliths dominate the assemblage, represented by bulliform/oblong cells (n=23), hair/phillaris cells (n=21), and papillae. Diagnostic multi-celled grass phytoliths, including honeycomb pentagonal forms, were identified in sample 121, confirming the presence of grasses. Spheroid echinate morphotypes potentially indicative of palms (Arecaceae) occur in four samples (n=4), though their characteristics differ from modern date palm, appearing more baculite or tuberculate than echinate. A single multi-celled phytolith consistent with woody tissue was identified in sample 122.</w:t>
      </w:r>
    </w:p>
    <w:p w14:paraId="7D1BCB3B" w14:textId="77777777" w:rsidR="00F050A4" w:rsidRPr="009052E3" w:rsidRDefault="00000000" w:rsidP="005667C1">
      <w:pPr>
        <w:spacing w:before="120" w:after="120" w:line="276" w:lineRule="auto"/>
        <w:rPr>
          <w:sz w:val="20"/>
          <w:szCs w:val="20"/>
          <w:lang w:val="en-GB"/>
        </w:rPr>
      </w:pPr>
      <w:r w:rsidRPr="009052E3">
        <w:rPr>
          <w:b/>
          <w:bCs/>
          <w:sz w:val="22"/>
          <w:szCs w:val="22"/>
          <w:lang w:val="en-GB"/>
        </w:rPr>
        <w:t xml:space="preserve">Table S12 | </w:t>
      </w:r>
      <w:r w:rsidRPr="009052E3">
        <w:rPr>
          <w:sz w:val="22"/>
          <w:szCs w:val="22"/>
          <w:lang w:val="en-GB"/>
        </w:rPr>
        <w:t>Phytolith morphotype counts by sample. Sample IDs indicate site (TH584 or TH59) and sample number. Taxonomic affiliations shown where identifiable.</w:t>
      </w:r>
    </w:p>
    <w:tbl>
      <w:tblPr>
        <w:tblStyle w:val="ab"/>
        <w:tblW w:w="892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35"/>
        <w:gridCol w:w="990"/>
        <w:gridCol w:w="990"/>
        <w:gridCol w:w="990"/>
        <w:gridCol w:w="960"/>
        <w:gridCol w:w="960"/>
        <w:gridCol w:w="960"/>
        <w:gridCol w:w="840"/>
      </w:tblGrid>
      <w:tr w:rsidR="00F050A4" w:rsidRPr="009052E3" w14:paraId="3E795A2D" w14:textId="77777777">
        <w:trPr>
          <w:trHeight w:val="240"/>
        </w:trPr>
        <w:tc>
          <w:tcPr>
            <w:tcW w:w="2235" w:type="dxa"/>
            <w:tcBorders>
              <w:top w:val="single" w:sz="8" w:space="0" w:color="000000"/>
              <w:left w:val="single" w:sz="8" w:space="0" w:color="000000"/>
              <w:bottom w:val="single" w:sz="8" w:space="0" w:color="000000"/>
              <w:right w:val="single" w:sz="8" w:space="0" w:color="000000"/>
            </w:tcBorders>
            <w:tcMar>
              <w:top w:w="0" w:type="dxa"/>
              <w:left w:w="20" w:type="dxa"/>
              <w:bottom w:w="0" w:type="dxa"/>
              <w:right w:w="20" w:type="dxa"/>
            </w:tcMar>
          </w:tcPr>
          <w:p w14:paraId="2E5095BD"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Morphotype</w:t>
            </w:r>
          </w:p>
        </w:tc>
        <w:tc>
          <w:tcPr>
            <w:tcW w:w="990" w:type="dxa"/>
            <w:tcBorders>
              <w:top w:val="single" w:sz="8" w:space="0" w:color="000000"/>
              <w:bottom w:val="single" w:sz="8" w:space="0" w:color="000000"/>
              <w:right w:val="single" w:sz="8" w:space="0" w:color="000000"/>
            </w:tcBorders>
            <w:tcMar>
              <w:top w:w="0" w:type="dxa"/>
              <w:left w:w="20" w:type="dxa"/>
              <w:bottom w:w="0" w:type="dxa"/>
              <w:right w:w="20" w:type="dxa"/>
            </w:tcMar>
          </w:tcPr>
          <w:p w14:paraId="648D3E83"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TH.584-121</w:t>
            </w:r>
          </w:p>
        </w:tc>
        <w:tc>
          <w:tcPr>
            <w:tcW w:w="990" w:type="dxa"/>
            <w:tcBorders>
              <w:top w:val="single" w:sz="8" w:space="0" w:color="000000"/>
              <w:bottom w:val="single" w:sz="8" w:space="0" w:color="000000"/>
              <w:right w:val="single" w:sz="8" w:space="0" w:color="000000"/>
            </w:tcBorders>
            <w:tcMar>
              <w:top w:w="0" w:type="dxa"/>
              <w:left w:w="20" w:type="dxa"/>
              <w:bottom w:w="0" w:type="dxa"/>
              <w:right w:w="20" w:type="dxa"/>
            </w:tcMar>
          </w:tcPr>
          <w:p w14:paraId="19A4130A"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TH.584-122</w:t>
            </w:r>
          </w:p>
        </w:tc>
        <w:tc>
          <w:tcPr>
            <w:tcW w:w="990" w:type="dxa"/>
            <w:tcBorders>
              <w:top w:val="single" w:sz="8" w:space="0" w:color="000000"/>
              <w:bottom w:val="single" w:sz="8" w:space="0" w:color="000000"/>
              <w:right w:val="single" w:sz="8" w:space="0" w:color="000000"/>
            </w:tcBorders>
            <w:tcMar>
              <w:top w:w="0" w:type="dxa"/>
              <w:left w:w="20" w:type="dxa"/>
              <w:bottom w:w="0" w:type="dxa"/>
              <w:right w:w="20" w:type="dxa"/>
            </w:tcMar>
          </w:tcPr>
          <w:p w14:paraId="467B2C3E"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TH.584-123</w:t>
            </w:r>
          </w:p>
        </w:tc>
        <w:tc>
          <w:tcPr>
            <w:tcW w:w="960" w:type="dxa"/>
            <w:tcBorders>
              <w:top w:val="single" w:sz="8" w:space="0" w:color="000000"/>
              <w:bottom w:val="single" w:sz="8" w:space="0" w:color="000000"/>
              <w:right w:val="single" w:sz="8" w:space="0" w:color="000000"/>
            </w:tcBorders>
            <w:tcMar>
              <w:top w:w="0" w:type="dxa"/>
              <w:left w:w="20" w:type="dxa"/>
              <w:bottom w:w="0" w:type="dxa"/>
              <w:right w:w="20" w:type="dxa"/>
            </w:tcMar>
          </w:tcPr>
          <w:p w14:paraId="7E5D168B"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TH.59-109</w:t>
            </w:r>
          </w:p>
        </w:tc>
        <w:tc>
          <w:tcPr>
            <w:tcW w:w="960" w:type="dxa"/>
            <w:tcBorders>
              <w:top w:val="single" w:sz="8" w:space="0" w:color="000000"/>
              <w:bottom w:val="single" w:sz="8" w:space="0" w:color="000000"/>
              <w:right w:val="single" w:sz="8" w:space="0" w:color="000000"/>
            </w:tcBorders>
            <w:tcMar>
              <w:top w:w="0" w:type="dxa"/>
              <w:left w:w="20" w:type="dxa"/>
              <w:bottom w:w="0" w:type="dxa"/>
              <w:right w:w="20" w:type="dxa"/>
            </w:tcMar>
          </w:tcPr>
          <w:p w14:paraId="5436D266"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TH.59-110</w:t>
            </w:r>
          </w:p>
        </w:tc>
        <w:tc>
          <w:tcPr>
            <w:tcW w:w="960" w:type="dxa"/>
            <w:tcBorders>
              <w:top w:val="single" w:sz="8" w:space="0" w:color="000000"/>
              <w:bottom w:val="single" w:sz="8" w:space="0" w:color="000000"/>
              <w:right w:val="single" w:sz="8" w:space="0" w:color="000000"/>
            </w:tcBorders>
            <w:tcMar>
              <w:top w:w="0" w:type="dxa"/>
              <w:left w:w="20" w:type="dxa"/>
              <w:bottom w:w="0" w:type="dxa"/>
              <w:right w:w="20" w:type="dxa"/>
            </w:tcMar>
          </w:tcPr>
          <w:p w14:paraId="56326F4A"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TH.59-120</w:t>
            </w:r>
          </w:p>
        </w:tc>
        <w:tc>
          <w:tcPr>
            <w:tcW w:w="840" w:type="dxa"/>
            <w:tcBorders>
              <w:top w:val="single" w:sz="8" w:space="0" w:color="000000"/>
              <w:bottom w:val="single" w:sz="8" w:space="0" w:color="000000"/>
              <w:right w:val="single" w:sz="8" w:space="0" w:color="000000"/>
            </w:tcBorders>
            <w:tcMar>
              <w:top w:w="0" w:type="dxa"/>
              <w:left w:w="20" w:type="dxa"/>
              <w:bottom w:w="0" w:type="dxa"/>
              <w:right w:w="20" w:type="dxa"/>
            </w:tcMar>
          </w:tcPr>
          <w:p w14:paraId="67E45AB9"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Total</w:t>
            </w:r>
          </w:p>
        </w:tc>
      </w:tr>
      <w:tr w:rsidR="00F050A4" w:rsidRPr="009052E3" w14:paraId="050CB2E0" w14:textId="77777777">
        <w:trPr>
          <w:trHeight w:val="240"/>
        </w:trPr>
        <w:tc>
          <w:tcPr>
            <w:tcW w:w="2235" w:type="dxa"/>
            <w:tcBorders>
              <w:left w:val="single" w:sz="8" w:space="0" w:color="000000"/>
              <w:bottom w:val="single" w:sz="8" w:space="0" w:color="000000"/>
              <w:right w:val="single" w:sz="8" w:space="0" w:color="000000"/>
            </w:tcBorders>
            <w:tcMar>
              <w:top w:w="0" w:type="dxa"/>
              <w:left w:w="20" w:type="dxa"/>
              <w:bottom w:w="0" w:type="dxa"/>
              <w:right w:w="20" w:type="dxa"/>
            </w:tcMar>
          </w:tcPr>
          <w:p w14:paraId="50854A90" w14:textId="77777777" w:rsidR="00F050A4" w:rsidRPr="009052E3" w:rsidRDefault="00000000">
            <w:pPr>
              <w:spacing w:before="0" w:after="0" w:line="276" w:lineRule="auto"/>
              <w:rPr>
                <w:sz w:val="18"/>
                <w:szCs w:val="18"/>
                <w:lang w:val="en-GB"/>
              </w:rPr>
            </w:pPr>
            <w:r w:rsidRPr="009052E3">
              <w:rPr>
                <w:sz w:val="18"/>
                <w:szCs w:val="18"/>
                <w:lang w:val="en-GB"/>
              </w:rPr>
              <w:t>Round</w:t>
            </w:r>
          </w:p>
        </w:tc>
        <w:tc>
          <w:tcPr>
            <w:tcW w:w="990" w:type="dxa"/>
            <w:tcBorders>
              <w:bottom w:val="single" w:sz="8" w:space="0" w:color="000000"/>
              <w:right w:val="single" w:sz="8" w:space="0" w:color="000000"/>
            </w:tcBorders>
            <w:tcMar>
              <w:top w:w="0" w:type="dxa"/>
              <w:left w:w="20" w:type="dxa"/>
              <w:bottom w:w="0" w:type="dxa"/>
              <w:right w:w="20" w:type="dxa"/>
            </w:tcMar>
          </w:tcPr>
          <w:p w14:paraId="248A4477"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90" w:type="dxa"/>
            <w:tcBorders>
              <w:bottom w:val="single" w:sz="8" w:space="0" w:color="000000"/>
              <w:right w:val="single" w:sz="8" w:space="0" w:color="000000"/>
            </w:tcBorders>
            <w:tcMar>
              <w:top w:w="0" w:type="dxa"/>
              <w:left w:w="20" w:type="dxa"/>
              <w:bottom w:w="0" w:type="dxa"/>
              <w:right w:w="20" w:type="dxa"/>
            </w:tcMar>
          </w:tcPr>
          <w:p w14:paraId="67714E03"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90" w:type="dxa"/>
            <w:tcBorders>
              <w:bottom w:val="single" w:sz="8" w:space="0" w:color="000000"/>
              <w:right w:val="single" w:sz="8" w:space="0" w:color="000000"/>
            </w:tcBorders>
            <w:tcMar>
              <w:top w:w="0" w:type="dxa"/>
              <w:left w:w="20" w:type="dxa"/>
              <w:bottom w:w="0" w:type="dxa"/>
              <w:right w:w="20" w:type="dxa"/>
            </w:tcMar>
          </w:tcPr>
          <w:p w14:paraId="00CABF8E"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7D2364BA" w14:textId="77777777" w:rsidR="00F050A4" w:rsidRPr="009052E3" w:rsidRDefault="00000000">
            <w:pPr>
              <w:spacing w:before="0" w:after="0" w:line="276" w:lineRule="auto"/>
              <w:jc w:val="center"/>
              <w:rPr>
                <w:sz w:val="18"/>
                <w:szCs w:val="18"/>
                <w:lang w:val="en-GB"/>
              </w:rPr>
            </w:pPr>
            <w:r w:rsidRPr="009052E3">
              <w:rPr>
                <w:sz w:val="18"/>
                <w:szCs w:val="18"/>
                <w:lang w:val="en-GB"/>
              </w:rPr>
              <w:t>1</w:t>
            </w:r>
          </w:p>
        </w:tc>
        <w:tc>
          <w:tcPr>
            <w:tcW w:w="960" w:type="dxa"/>
            <w:tcBorders>
              <w:bottom w:val="single" w:sz="8" w:space="0" w:color="000000"/>
              <w:right w:val="single" w:sz="8" w:space="0" w:color="000000"/>
            </w:tcBorders>
            <w:tcMar>
              <w:top w:w="0" w:type="dxa"/>
              <w:left w:w="20" w:type="dxa"/>
              <w:bottom w:w="0" w:type="dxa"/>
              <w:right w:w="20" w:type="dxa"/>
            </w:tcMar>
          </w:tcPr>
          <w:p w14:paraId="51DC31FA"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0776132C"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840" w:type="dxa"/>
            <w:tcBorders>
              <w:bottom w:val="single" w:sz="8" w:space="0" w:color="000000"/>
              <w:right w:val="single" w:sz="8" w:space="0" w:color="000000"/>
            </w:tcBorders>
            <w:tcMar>
              <w:top w:w="0" w:type="dxa"/>
              <w:left w:w="20" w:type="dxa"/>
              <w:bottom w:w="0" w:type="dxa"/>
              <w:right w:w="20" w:type="dxa"/>
            </w:tcMar>
          </w:tcPr>
          <w:p w14:paraId="57CA402C" w14:textId="77777777" w:rsidR="00F050A4" w:rsidRPr="009052E3" w:rsidRDefault="00000000">
            <w:pPr>
              <w:spacing w:before="0" w:after="0" w:line="276" w:lineRule="auto"/>
              <w:jc w:val="center"/>
              <w:rPr>
                <w:sz w:val="18"/>
                <w:szCs w:val="18"/>
                <w:lang w:val="en-GB"/>
              </w:rPr>
            </w:pPr>
            <w:r w:rsidRPr="009052E3">
              <w:rPr>
                <w:sz w:val="18"/>
                <w:szCs w:val="18"/>
                <w:lang w:val="en-GB"/>
              </w:rPr>
              <w:t>1</w:t>
            </w:r>
          </w:p>
        </w:tc>
      </w:tr>
      <w:tr w:rsidR="00F050A4" w:rsidRPr="009052E3" w14:paraId="28DD76BB" w14:textId="77777777">
        <w:trPr>
          <w:trHeight w:val="240"/>
        </w:trPr>
        <w:tc>
          <w:tcPr>
            <w:tcW w:w="2235" w:type="dxa"/>
            <w:tcBorders>
              <w:left w:val="single" w:sz="8" w:space="0" w:color="000000"/>
              <w:bottom w:val="single" w:sz="8" w:space="0" w:color="000000"/>
              <w:right w:val="single" w:sz="8" w:space="0" w:color="000000"/>
            </w:tcBorders>
            <w:tcMar>
              <w:top w:w="0" w:type="dxa"/>
              <w:left w:w="20" w:type="dxa"/>
              <w:bottom w:w="0" w:type="dxa"/>
              <w:right w:w="20" w:type="dxa"/>
            </w:tcMar>
          </w:tcPr>
          <w:p w14:paraId="5336FB83" w14:textId="77777777" w:rsidR="00F050A4" w:rsidRPr="009052E3" w:rsidRDefault="00000000">
            <w:pPr>
              <w:spacing w:before="0" w:after="0" w:line="276" w:lineRule="auto"/>
              <w:rPr>
                <w:sz w:val="18"/>
                <w:szCs w:val="18"/>
                <w:lang w:val="en-GB"/>
              </w:rPr>
            </w:pPr>
            <w:r w:rsidRPr="009052E3">
              <w:rPr>
                <w:sz w:val="18"/>
                <w:szCs w:val="18"/>
                <w:lang w:val="en-GB"/>
              </w:rPr>
              <w:t>Oblong bulliform (Poaceae)</w:t>
            </w:r>
          </w:p>
        </w:tc>
        <w:tc>
          <w:tcPr>
            <w:tcW w:w="990" w:type="dxa"/>
            <w:tcBorders>
              <w:bottom w:val="single" w:sz="8" w:space="0" w:color="000000"/>
              <w:right w:val="single" w:sz="8" w:space="0" w:color="000000"/>
            </w:tcBorders>
            <w:tcMar>
              <w:top w:w="0" w:type="dxa"/>
              <w:left w:w="20" w:type="dxa"/>
              <w:bottom w:w="0" w:type="dxa"/>
              <w:right w:w="20" w:type="dxa"/>
            </w:tcMar>
          </w:tcPr>
          <w:p w14:paraId="7F5BBD02" w14:textId="77777777" w:rsidR="00F050A4" w:rsidRPr="009052E3" w:rsidRDefault="00000000">
            <w:pPr>
              <w:spacing w:before="0" w:after="0" w:line="276" w:lineRule="auto"/>
              <w:jc w:val="center"/>
              <w:rPr>
                <w:sz w:val="18"/>
                <w:szCs w:val="18"/>
                <w:lang w:val="en-GB"/>
              </w:rPr>
            </w:pPr>
            <w:r w:rsidRPr="009052E3">
              <w:rPr>
                <w:sz w:val="18"/>
                <w:szCs w:val="18"/>
                <w:lang w:val="en-GB"/>
              </w:rPr>
              <w:t>5</w:t>
            </w:r>
          </w:p>
        </w:tc>
        <w:tc>
          <w:tcPr>
            <w:tcW w:w="990" w:type="dxa"/>
            <w:tcBorders>
              <w:bottom w:val="single" w:sz="8" w:space="0" w:color="000000"/>
              <w:right w:val="single" w:sz="8" w:space="0" w:color="000000"/>
            </w:tcBorders>
            <w:tcMar>
              <w:top w:w="0" w:type="dxa"/>
              <w:left w:w="20" w:type="dxa"/>
              <w:bottom w:w="0" w:type="dxa"/>
              <w:right w:w="20" w:type="dxa"/>
            </w:tcMar>
          </w:tcPr>
          <w:p w14:paraId="7D6EEF8E" w14:textId="77777777" w:rsidR="00F050A4" w:rsidRPr="009052E3" w:rsidRDefault="00000000">
            <w:pPr>
              <w:spacing w:before="0" w:after="0" w:line="276" w:lineRule="auto"/>
              <w:jc w:val="center"/>
              <w:rPr>
                <w:sz w:val="18"/>
                <w:szCs w:val="18"/>
                <w:lang w:val="en-GB"/>
              </w:rPr>
            </w:pPr>
            <w:r w:rsidRPr="009052E3">
              <w:rPr>
                <w:sz w:val="18"/>
                <w:szCs w:val="18"/>
                <w:lang w:val="en-GB"/>
              </w:rPr>
              <w:t>1</w:t>
            </w:r>
          </w:p>
        </w:tc>
        <w:tc>
          <w:tcPr>
            <w:tcW w:w="990" w:type="dxa"/>
            <w:tcBorders>
              <w:bottom w:val="single" w:sz="8" w:space="0" w:color="000000"/>
              <w:right w:val="single" w:sz="8" w:space="0" w:color="000000"/>
            </w:tcBorders>
            <w:tcMar>
              <w:top w:w="0" w:type="dxa"/>
              <w:left w:w="20" w:type="dxa"/>
              <w:bottom w:w="0" w:type="dxa"/>
              <w:right w:w="20" w:type="dxa"/>
            </w:tcMar>
          </w:tcPr>
          <w:p w14:paraId="23E92821"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42B5321C" w14:textId="77777777" w:rsidR="00F050A4" w:rsidRPr="009052E3" w:rsidRDefault="00000000">
            <w:pPr>
              <w:spacing w:before="0" w:after="0" w:line="276" w:lineRule="auto"/>
              <w:jc w:val="center"/>
              <w:rPr>
                <w:sz w:val="18"/>
                <w:szCs w:val="18"/>
                <w:lang w:val="en-GB"/>
              </w:rPr>
            </w:pPr>
            <w:r w:rsidRPr="009052E3">
              <w:rPr>
                <w:sz w:val="18"/>
                <w:szCs w:val="18"/>
                <w:lang w:val="en-GB"/>
              </w:rPr>
              <w:t>16</w:t>
            </w:r>
          </w:p>
        </w:tc>
        <w:tc>
          <w:tcPr>
            <w:tcW w:w="960" w:type="dxa"/>
            <w:tcBorders>
              <w:bottom w:val="single" w:sz="8" w:space="0" w:color="000000"/>
              <w:right w:val="single" w:sz="8" w:space="0" w:color="000000"/>
            </w:tcBorders>
            <w:tcMar>
              <w:top w:w="0" w:type="dxa"/>
              <w:left w:w="20" w:type="dxa"/>
              <w:bottom w:w="0" w:type="dxa"/>
              <w:right w:w="20" w:type="dxa"/>
            </w:tcMar>
          </w:tcPr>
          <w:p w14:paraId="3C5037E2"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6C7CBF87" w14:textId="77777777" w:rsidR="00F050A4" w:rsidRPr="009052E3" w:rsidRDefault="00000000">
            <w:pPr>
              <w:spacing w:before="0" w:after="0" w:line="276" w:lineRule="auto"/>
              <w:jc w:val="center"/>
              <w:rPr>
                <w:sz w:val="18"/>
                <w:szCs w:val="18"/>
                <w:lang w:val="en-GB"/>
              </w:rPr>
            </w:pPr>
            <w:r w:rsidRPr="009052E3">
              <w:rPr>
                <w:sz w:val="18"/>
                <w:szCs w:val="18"/>
                <w:lang w:val="en-GB"/>
              </w:rPr>
              <w:t>1</w:t>
            </w:r>
          </w:p>
        </w:tc>
        <w:tc>
          <w:tcPr>
            <w:tcW w:w="840" w:type="dxa"/>
            <w:tcBorders>
              <w:bottom w:val="single" w:sz="8" w:space="0" w:color="000000"/>
              <w:right w:val="single" w:sz="8" w:space="0" w:color="000000"/>
            </w:tcBorders>
            <w:tcMar>
              <w:top w:w="0" w:type="dxa"/>
              <w:left w:w="20" w:type="dxa"/>
              <w:bottom w:w="0" w:type="dxa"/>
              <w:right w:w="20" w:type="dxa"/>
            </w:tcMar>
          </w:tcPr>
          <w:p w14:paraId="08CC8380" w14:textId="77777777" w:rsidR="00F050A4" w:rsidRPr="009052E3" w:rsidRDefault="00000000">
            <w:pPr>
              <w:spacing w:before="0" w:after="0" w:line="276" w:lineRule="auto"/>
              <w:jc w:val="center"/>
              <w:rPr>
                <w:sz w:val="18"/>
                <w:szCs w:val="18"/>
                <w:lang w:val="en-GB"/>
              </w:rPr>
            </w:pPr>
            <w:r w:rsidRPr="009052E3">
              <w:rPr>
                <w:sz w:val="18"/>
                <w:szCs w:val="18"/>
                <w:lang w:val="en-GB"/>
              </w:rPr>
              <w:t>23</w:t>
            </w:r>
          </w:p>
        </w:tc>
      </w:tr>
      <w:tr w:rsidR="00F050A4" w:rsidRPr="009052E3" w14:paraId="0692E07D" w14:textId="77777777">
        <w:trPr>
          <w:trHeight w:val="240"/>
        </w:trPr>
        <w:tc>
          <w:tcPr>
            <w:tcW w:w="2235" w:type="dxa"/>
            <w:tcBorders>
              <w:left w:val="single" w:sz="8" w:space="0" w:color="000000"/>
              <w:bottom w:val="single" w:sz="8" w:space="0" w:color="000000"/>
              <w:right w:val="single" w:sz="8" w:space="0" w:color="000000"/>
            </w:tcBorders>
            <w:tcMar>
              <w:top w:w="0" w:type="dxa"/>
              <w:left w:w="20" w:type="dxa"/>
              <w:bottom w:w="0" w:type="dxa"/>
              <w:right w:w="20" w:type="dxa"/>
            </w:tcMar>
          </w:tcPr>
          <w:p w14:paraId="5320A45F" w14:textId="77777777" w:rsidR="00F050A4" w:rsidRPr="009052E3" w:rsidRDefault="00000000">
            <w:pPr>
              <w:spacing w:before="0" w:after="0" w:line="276" w:lineRule="auto"/>
              <w:rPr>
                <w:sz w:val="18"/>
                <w:szCs w:val="18"/>
                <w:lang w:val="en-GB"/>
              </w:rPr>
            </w:pPr>
            <w:r w:rsidRPr="009052E3">
              <w:rPr>
                <w:sz w:val="18"/>
                <w:szCs w:val="18"/>
                <w:lang w:val="en-GB"/>
              </w:rPr>
              <w:t>Square</w:t>
            </w:r>
          </w:p>
        </w:tc>
        <w:tc>
          <w:tcPr>
            <w:tcW w:w="990" w:type="dxa"/>
            <w:tcBorders>
              <w:bottom w:val="single" w:sz="8" w:space="0" w:color="000000"/>
              <w:right w:val="single" w:sz="8" w:space="0" w:color="000000"/>
            </w:tcBorders>
            <w:tcMar>
              <w:top w:w="0" w:type="dxa"/>
              <w:left w:w="20" w:type="dxa"/>
              <w:bottom w:w="0" w:type="dxa"/>
              <w:right w:w="20" w:type="dxa"/>
            </w:tcMar>
          </w:tcPr>
          <w:p w14:paraId="264EB272" w14:textId="77777777" w:rsidR="00F050A4" w:rsidRPr="009052E3" w:rsidRDefault="00000000">
            <w:pPr>
              <w:spacing w:before="0" w:after="0" w:line="276" w:lineRule="auto"/>
              <w:jc w:val="center"/>
              <w:rPr>
                <w:sz w:val="18"/>
                <w:szCs w:val="18"/>
                <w:lang w:val="en-GB"/>
              </w:rPr>
            </w:pPr>
            <w:r w:rsidRPr="009052E3">
              <w:rPr>
                <w:sz w:val="18"/>
                <w:szCs w:val="18"/>
                <w:lang w:val="en-GB"/>
              </w:rPr>
              <w:t>2</w:t>
            </w:r>
          </w:p>
        </w:tc>
        <w:tc>
          <w:tcPr>
            <w:tcW w:w="990" w:type="dxa"/>
            <w:tcBorders>
              <w:bottom w:val="single" w:sz="8" w:space="0" w:color="000000"/>
              <w:right w:val="single" w:sz="8" w:space="0" w:color="000000"/>
            </w:tcBorders>
            <w:tcMar>
              <w:top w:w="0" w:type="dxa"/>
              <w:left w:w="20" w:type="dxa"/>
              <w:bottom w:w="0" w:type="dxa"/>
              <w:right w:w="20" w:type="dxa"/>
            </w:tcMar>
          </w:tcPr>
          <w:p w14:paraId="34208267" w14:textId="77777777" w:rsidR="00F050A4" w:rsidRPr="009052E3" w:rsidRDefault="00000000">
            <w:pPr>
              <w:spacing w:before="0" w:after="0" w:line="276" w:lineRule="auto"/>
              <w:jc w:val="center"/>
              <w:rPr>
                <w:sz w:val="18"/>
                <w:szCs w:val="18"/>
                <w:lang w:val="en-GB"/>
              </w:rPr>
            </w:pPr>
            <w:r w:rsidRPr="009052E3">
              <w:rPr>
                <w:sz w:val="18"/>
                <w:szCs w:val="18"/>
                <w:lang w:val="en-GB"/>
              </w:rPr>
              <w:t>2</w:t>
            </w:r>
          </w:p>
        </w:tc>
        <w:tc>
          <w:tcPr>
            <w:tcW w:w="990" w:type="dxa"/>
            <w:tcBorders>
              <w:bottom w:val="single" w:sz="8" w:space="0" w:color="000000"/>
              <w:right w:val="single" w:sz="8" w:space="0" w:color="000000"/>
            </w:tcBorders>
            <w:tcMar>
              <w:top w:w="0" w:type="dxa"/>
              <w:left w:w="20" w:type="dxa"/>
              <w:bottom w:w="0" w:type="dxa"/>
              <w:right w:w="20" w:type="dxa"/>
            </w:tcMar>
          </w:tcPr>
          <w:p w14:paraId="5E376BBA"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0F2CB543"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41327407"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4799FC38"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840" w:type="dxa"/>
            <w:tcBorders>
              <w:bottom w:val="single" w:sz="8" w:space="0" w:color="000000"/>
              <w:right w:val="single" w:sz="8" w:space="0" w:color="000000"/>
            </w:tcBorders>
            <w:tcMar>
              <w:top w:w="0" w:type="dxa"/>
              <w:left w:w="20" w:type="dxa"/>
              <w:bottom w:w="0" w:type="dxa"/>
              <w:right w:w="20" w:type="dxa"/>
            </w:tcMar>
          </w:tcPr>
          <w:p w14:paraId="796DDBB6" w14:textId="77777777" w:rsidR="00F050A4" w:rsidRPr="009052E3" w:rsidRDefault="00000000">
            <w:pPr>
              <w:spacing w:before="0" w:after="0" w:line="276" w:lineRule="auto"/>
              <w:jc w:val="center"/>
              <w:rPr>
                <w:sz w:val="18"/>
                <w:szCs w:val="18"/>
                <w:lang w:val="en-GB"/>
              </w:rPr>
            </w:pPr>
            <w:r w:rsidRPr="009052E3">
              <w:rPr>
                <w:sz w:val="18"/>
                <w:szCs w:val="18"/>
                <w:lang w:val="en-GB"/>
              </w:rPr>
              <w:t>4</w:t>
            </w:r>
          </w:p>
        </w:tc>
      </w:tr>
      <w:tr w:rsidR="00F050A4" w:rsidRPr="009052E3" w14:paraId="5EB980C1" w14:textId="77777777">
        <w:trPr>
          <w:trHeight w:val="240"/>
        </w:trPr>
        <w:tc>
          <w:tcPr>
            <w:tcW w:w="2235" w:type="dxa"/>
            <w:tcBorders>
              <w:left w:val="single" w:sz="8" w:space="0" w:color="000000"/>
              <w:bottom w:val="single" w:sz="8" w:space="0" w:color="000000"/>
              <w:right w:val="single" w:sz="8" w:space="0" w:color="000000"/>
            </w:tcBorders>
            <w:tcMar>
              <w:top w:w="0" w:type="dxa"/>
              <w:left w:w="20" w:type="dxa"/>
              <w:bottom w:w="0" w:type="dxa"/>
              <w:right w:w="20" w:type="dxa"/>
            </w:tcMar>
          </w:tcPr>
          <w:p w14:paraId="4BBAC931" w14:textId="77777777" w:rsidR="00F050A4" w:rsidRPr="009052E3" w:rsidRDefault="00000000">
            <w:pPr>
              <w:spacing w:before="0" w:after="0" w:line="276" w:lineRule="auto"/>
              <w:rPr>
                <w:sz w:val="18"/>
                <w:szCs w:val="18"/>
                <w:lang w:val="en-GB"/>
              </w:rPr>
            </w:pPr>
            <w:r w:rsidRPr="009052E3">
              <w:rPr>
                <w:sz w:val="18"/>
                <w:szCs w:val="18"/>
                <w:lang w:val="en-GB"/>
              </w:rPr>
              <w:t>Papillae</w:t>
            </w:r>
          </w:p>
        </w:tc>
        <w:tc>
          <w:tcPr>
            <w:tcW w:w="990" w:type="dxa"/>
            <w:tcBorders>
              <w:bottom w:val="single" w:sz="8" w:space="0" w:color="000000"/>
              <w:right w:val="single" w:sz="8" w:space="0" w:color="000000"/>
            </w:tcBorders>
            <w:tcMar>
              <w:top w:w="0" w:type="dxa"/>
              <w:left w:w="20" w:type="dxa"/>
              <w:bottom w:w="0" w:type="dxa"/>
              <w:right w:w="20" w:type="dxa"/>
            </w:tcMar>
          </w:tcPr>
          <w:p w14:paraId="57C535F7" w14:textId="77777777" w:rsidR="00F050A4" w:rsidRPr="009052E3" w:rsidRDefault="00000000">
            <w:pPr>
              <w:spacing w:before="0" w:after="0" w:line="276" w:lineRule="auto"/>
              <w:jc w:val="center"/>
              <w:rPr>
                <w:sz w:val="18"/>
                <w:szCs w:val="18"/>
                <w:lang w:val="en-GB"/>
              </w:rPr>
            </w:pPr>
            <w:r w:rsidRPr="009052E3">
              <w:rPr>
                <w:sz w:val="18"/>
                <w:szCs w:val="18"/>
                <w:lang w:val="en-GB"/>
              </w:rPr>
              <w:t>1</w:t>
            </w:r>
          </w:p>
        </w:tc>
        <w:tc>
          <w:tcPr>
            <w:tcW w:w="990" w:type="dxa"/>
            <w:tcBorders>
              <w:bottom w:val="single" w:sz="8" w:space="0" w:color="000000"/>
              <w:right w:val="single" w:sz="8" w:space="0" w:color="000000"/>
            </w:tcBorders>
            <w:tcMar>
              <w:top w:w="0" w:type="dxa"/>
              <w:left w:w="20" w:type="dxa"/>
              <w:bottom w:w="0" w:type="dxa"/>
              <w:right w:w="20" w:type="dxa"/>
            </w:tcMar>
          </w:tcPr>
          <w:p w14:paraId="43B4246A"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90" w:type="dxa"/>
            <w:tcBorders>
              <w:bottom w:val="single" w:sz="8" w:space="0" w:color="000000"/>
              <w:right w:val="single" w:sz="8" w:space="0" w:color="000000"/>
            </w:tcBorders>
            <w:tcMar>
              <w:top w:w="0" w:type="dxa"/>
              <w:left w:w="20" w:type="dxa"/>
              <w:bottom w:w="0" w:type="dxa"/>
              <w:right w:w="20" w:type="dxa"/>
            </w:tcMar>
          </w:tcPr>
          <w:p w14:paraId="70E5CE9F"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3B349AFB"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6C2A5457" w14:textId="77777777" w:rsidR="00F050A4" w:rsidRPr="009052E3" w:rsidRDefault="00000000">
            <w:pPr>
              <w:spacing w:before="0" w:after="0" w:line="276" w:lineRule="auto"/>
              <w:jc w:val="center"/>
              <w:rPr>
                <w:sz w:val="18"/>
                <w:szCs w:val="18"/>
                <w:lang w:val="en-GB"/>
              </w:rPr>
            </w:pPr>
            <w:r w:rsidRPr="009052E3">
              <w:rPr>
                <w:sz w:val="18"/>
                <w:szCs w:val="18"/>
                <w:lang w:val="en-GB"/>
              </w:rPr>
              <w:t>1</w:t>
            </w:r>
          </w:p>
        </w:tc>
        <w:tc>
          <w:tcPr>
            <w:tcW w:w="960" w:type="dxa"/>
            <w:tcBorders>
              <w:bottom w:val="single" w:sz="8" w:space="0" w:color="000000"/>
              <w:right w:val="single" w:sz="8" w:space="0" w:color="000000"/>
            </w:tcBorders>
            <w:tcMar>
              <w:top w:w="0" w:type="dxa"/>
              <w:left w:w="20" w:type="dxa"/>
              <w:bottom w:w="0" w:type="dxa"/>
              <w:right w:w="20" w:type="dxa"/>
            </w:tcMar>
          </w:tcPr>
          <w:p w14:paraId="2EF2808C"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840" w:type="dxa"/>
            <w:tcBorders>
              <w:bottom w:val="single" w:sz="8" w:space="0" w:color="000000"/>
              <w:right w:val="single" w:sz="8" w:space="0" w:color="000000"/>
            </w:tcBorders>
            <w:tcMar>
              <w:top w:w="0" w:type="dxa"/>
              <w:left w:w="20" w:type="dxa"/>
              <w:bottom w:w="0" w:type="dxa"/>
              <w:right w:w="20" w:type="dxa"/>
            </w:tcMar>
          </w:tcPr>
          <w:p w14:paraId="283A46C3" w14:textId="77777777" w:rsidR="00F050A4" w:rsidRPr="009052E3" w:rsidRDefault="00000000">
            <w:pPr>
              <w:spacing w:before="0" w:after="0" w:line="276" w:lineRule="auto"/>
              <w:jc w:val="center"/>
              <w:rPr>
                <w:sz w:val="18"/>
                <w:szCs w:val="18"/>
                <w:lang w:val="en-GB"/>
              </w:rPr>
            </w:pPr>
            <w:r w:rsidRPr="009052E3">
              <w:rPr>
                <w:sz w:val="18"/>
                <w:szCs w:val="18"/>
                <w:lang w:val="en-GB"/>
              </w:rPr>
              <w:t>2</w:t>
            </w:r>
          </w:p>
        </w:tc>
      </w:tr>
      <w:tr w:rsidR="00F050A4" w:rsidRPr="009052E3" w14:paraId="47558905" w14:textId="77777777">
        <w:trPr>
          <w:trHeight w:val="240"/>
        </w:trPr>
        <w:tc>
          <w:tcPr>
            <w:tcW w:w="2235" w:type="dxa"/>
            <w:tcBorders>
              <w:left w:val="single" w:sz="8" w:space="0" w:color="000000"/>
              <w:bottom w:val="single" w:sz="8" w:space="0" w:color="000000"/>
              <w:right w:val="single" w:sz="8" w:space="0" w:color="000000"/>
            </w:tcBorders>
            <w:tcMar>
              <w:top w:w="0" w:type="dxa"/>
              <w:left w:w="20" w:type="dxa"/>
              <w:bottom w:w="0" w:type="dxa"/>
              <w:right w:w="20" w:type="dxa"/>
            </w:tcMar>
          </w:tcPr>
          <w:p w14:paraId="0D8D44C2" w14:textId="77777777" w:rsidR="00F050A4" w:rsidRPr="009052E3" w:rsidRDefault="00000000">
            <w:pPr>
              <w:spacing w:before="0" w:after="0" w:line="276" w:lineRule="auto"/>
              <w:rPr>
                <w:sz w:val="18"/>
                <w:szCs w:val="18"/>
                <w:lang w:val="en-GB"/>
              </w:rPr>
            </w:pPr>
            <w:r w:rsidRPr="009052E3">
              <w:rPr>
                <w:sz w:val="18"/>
                <w:szCs w:val="18"/>
                <w:lang w:val="en-GB"/>
              </w:rPr>
              <w:t>Non-grass multicelled</w:t>
            </w:r>
          </w:p>
        </w:tc>
        <w:tc>
          <w:tcPr>
            <w:tcW w:w="990" w:type="dxa"/>
            <w:tcBorders>
              <w:bottom w:val="single" w:sz="8" w:space="0" w:color="000000"/>
              <w:right w:val="single" w:sz="8" w:space="0" w:color="000000"/>
            </w:tcBorders>
            <w:tcMar>
              <w:top w:w="0" w:type="dxa"/>
              <w:left w:w="20" w:type="dxa"/>
              <w:bottom w:w="0" w:type="dxa"/>
              <w:right w:w="20" w:type="dxa"/>
            </w:tcMar>
          </w:tcPr>
          <w:p w14:paraId="7F937561"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90" w:type="dxa"/>
            <w:tcBorders>
              <w:bottom w:val="single" w:sz="8" w:space="0" w:color="000000"/>
              <w:right w:val="single" w:sz="8" w:space="0" w:color="000000"/>
            </w:tcBorders>
            <w:tcMar>
              <w:top w:w="0" w:type="dxa"/>
              <w:left w:w="20" w:type="dxa"/>
              <w:bottom w:w="0" w:type="dxa"/>
              <w:right w:w="20" w:type="dxa"/>
            </w:tcMar>
          </w:tcPr>
          <w:p w14:paraId="570AFF33" w14:textId="77777777" w:rsidR="00F050A4" w:rsidRPr="009052E3" w:rsidRDefault="00000000">
            <w:pPr>
              <w:spacing w:before="0" w:after="0" w:line="276" w:lineRule="auto"/>
              <w:jc w:val="center"/>
              <w:rPr>
                <w:sz w:val="18"/>
                <w:szCs w:val="18"/>
                <w:lang w:val="en-GB"/>
              </w:rPr>
            </w:pPr>
            <w:r w:rsidRPr="009052E3">
              <w:rPr>
                <w:sz w:val="18"/>
                <w:szCs w:val="18"/>
                <w:lang w:val="en-GB"/>
              </w:rPr>
              <w:t>1</w:t>
            </w:r>
          </w:p>
        </w:tc>
        <w:tc>
          <w:tcPr>
            <w:tcW w:w="990" w:type="dxa"/>
            <w:tcBorders>
              <w:bottom w:val="single" w:sz="8" w:space="0" w:color="000000"/>
              <w:right w:val="single" w:sz="8" w:space="0" w:color="000000"/>
            </w:tcBorders>
            <w:tcMar>
              <w:top w:w="0" w:type="dxa"/>
              <w:left w:w="20" w:type="dxa"/>
              <w:bottom w:w="0" w:type="dxa"/>
              <w:right w:w="20" w:type="dxa"/>
            </w:tcMar>
          </w:tcPr>
          <w:p w14:paraId="5BED3632"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364500DE" w14:textId="77777777" w:rsidR="00F050A4" w:rsidRPr="009052E3" w:rsidRDefault="00000000">
            <w:pPr>
              <w:spacing w:before="0" w:after="0" w:line="276" w:lineRule="auto"/>
              <w:jc w:val="center"/>
              <w:rPr>
                <w:sz w:val="18"/>
                <w:szCs w:val="18"/>
                <w:lang w:val="en-GB"/>
              </w:rPr>
            </w:pPr>
            <w:r w:rsidRPr="009052E3">
              <w:rPr>
                <w:sz w:val="18"/>
                <w:szCs w:val="18"/>
                <w:lang w:val="en-GB"/>
              </w:rPr>
              <w:t>2</w:t>
            </w:r>
          </w:p>
        </w:tc>
        <w:tc>
          <w:tcPr>
            <w:tcW w:w="960" w:type="dxa"/>
            <w:tcBorders>
              <w:bottom w:val="single" w:sz="8" w:space="0" w:color="000000"/>
              <w:right w:val="single" w:sz="8" w:space="0" w:color="000000"/>
            </w:tcBorders>
            <w:tcMar>
              <w:top w:w="0" w:type="dxa"/>
              <w:left w:w="20" w:type="dxa"/>
              <w:bottom w:w="0" w:type="dxa"/>
              <w:right w:w="20" w:type="dxa"/>
            </w:tcMar>
          </w:tcPr>
          <w:p w14:paraId="103F2349" w14:textId="77777777" w:rsidR="00F050A4" w:rsidRPr="009052E3" w:rsidRDefault="00000000">
            <w:pPr>
              <w:spacing w:before="0" w:after="0" w:line="276" w:lineRule="auto"/>
              <w:jc w:val="center"/>
              <w:rPr>
                <w:sz w:val="18"/>
                <w:szCs w:val="18"/>
                <w:lang w:val="en-GB"/>
              </w:rPr>
            </w:pPr>
            <w:r w:rsidRPr="009052E3">
              <w:rPr>
                <w:sz w:val="18"/>
                <w:szCs w:val="18"/>
                <w:lang w:val="en-GB"/>
              </w:rPr>
              <w:t>2</w:t>
            </w:r>
          </w:p>
        </w:tc>
        <w:tc>
          <w:tcPr>
            <w:tcW w:w="960" w:type="dxa"/>
            <w:tcBorders>
              <w:bottom w:val="single" w:sz="8" w:space="0" w:color="000000"/>
              <w:right w:val="single" w:sz="8" w:space="0" w:color="000000"/>
            </w:tcBorders>
            <w:tcMar>
              <w:top w:w="0" w:type="dxa"/>
              <w:left w:w="20" w:type="dxa"/>
              <w:bottom w:w="0" w:type="dxa"/>
              <w:right w:w="20" w:type="dxa"/>
            </w:tcMar>
          </w:tcPr>
          <w:p w14:paraId="61396ACE"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840" w:type="dxa"/>
            <w:tcBorders>
              <w:bottom w:val="single" w:sz="8" w:space="0" w:color="000000"/>
              <w:right w:val="single" w:sz="8" w:space="0" w:color="000000"/>
            </w:tcBorders>
            <w:tcMar>
              <w:top w:w="0" w:type="dxa"/>
              <w:left w:w="20" w:type="dxa"/>
              <w:bottom w:w="0" w:type="dxa"/>
              <w:right w:w="20" w:type="dxa"/>
            </w:tcMar>
          </w:tcPr>
          <w:p w14:paraId="72C33F05" w14:textId="77777777" w:rsidR="00F050A4" w:rsidRPr="009052E3" w:rsidRDefault="00000000">
            <w:pPr>
              <w:spacing w:before="0" w:after="0" w:line="276" w:lineRule="auto"/>
              <w:jc w:val="center"/>
              <w:rPr>
                <w:sz w:val="18"/>
                <w:szCs w:val="18"/>
                <w:lang w:val="en-GB"/>
              </w:rPr>
            </w:pPr>
            <w:r w:rsidRPr="009052E3">
              <w:rPr>
                <w:sz w:val="18"/>
                <w:szCs w:val="18"/>
                <w:lang w:val="en-GB"/>
              </w:rPr>
              <w:t>5</w:t>
            </w:r>
          </w:p>
        </w:tc>
      </w:tr>
      <w:tr w:rsidR="00F050A4" w:rsidRPr="009052E3" w14:paraId="22C2BD27" w14:textId="77777777">
        <w:trPr>
          <w:trHeight w:val="240"/>
        </w:trPr>
        <w:tc>
          <w:tcPr>
            <w:tcW w:w="2235" w:type="dxa"/>
            <w:tcBorders>
              <w:left w:val="single" w:sz="8" w:space="0" w:color="000000"/>
              <w:bottom w:val="single" w:sz="8" w:space="0" w:color="000000"/>
              <w:right w:val="single" w:sz="8" w:space="0" w:color="000000"/>
            </w:tcBorders>
            <w:tcMar>
              <w:top w:w="0" w:type="dxa"/>
              <w:left w:w="20" w:type="dxa"/>
              <w:bottom w:w="0" w:type="dxa"/>
              <w:right w:w="20" w:type="dxa"/>
            </w:tcMar>
          </w:tcPr>
          <w:p w14:paraId="3776555D" w14:textId="77777777" w:rsidR="00F050A4" w:rsidRPr="009052E3" w:rsidRDefault="00000000">
            <w:pPr>
              <w:spacing w:before="0" w:after="0" w:line="276" w:lineRule="auto"/>
              <w:rPr>
                <w:sz w:val="18"/>
                <w:szCs w:val="18"/>
                <w:lang w:val="en-GB"/>
              </w:rPr>
            </w:pPr>
            <w:r w:rsidRPr="009052E3">
              <w:rPr>
                <w:sz w:val="18"/>
                <w:szCs w:val="18"/>
                <w:lang w:val="en-GB"/>
              </w:rPr>
              <w:t>Spheroid echinate (Palmae)</w:t>
            </w:r>
          </w:p>
        </w:tc>
        <w:tc>
          <w:tcPr>
            <w:tcW w:w="990" w:type="dxa"/>
            <w:tcBorders>
              <w:bottom w:val="single" w:sz="8" w:space="0" w:color="000000"/>
              <w:right w:val="single" w:sz="8" w:space="0" w:color="000000"/>
            </w:tcBorders>
            <w:tcMar>
              <w:top w:w="0" w:type="dxa"/>
              <w:left w:w="20" w:type="dxa"/>
              <w:bottom w:w="0" w:type="dxa"/>
              <w:right w:w="20" w:type="dxa"/>
            </w:tcMar>
          </w:tcPr>
          <w:p w14:paraId="51B5B4BD" w14:textId="77777777" w:rsidR="00F050A4" w:rsidRPr="009052E3" w:rsidRDefault="00000000">
            <w:pPr>
              <w:spacing w:before="0" w:after="0" w:line="276" w:lineRule="auto"/>
              <w:jc w:val="center"/>
              <w:rPr>
                <w:sz w:val="18"/>
                <w:szCs w:val="18"/>
                <w:lang w:val="en-GB"/>
              </w:rPr>
            </w:pPr>
            <w:r w:rsidRPr="009052E3">
              <w:rPr>
                <w:sz w:val="18"/>
                <w:szCs w:val="18"/>
                <w:lang w:val="en-GB"/>
              </w:rPr>
              <w:t>1</w:t>
            </w:r>
          </w:p>
        </w:tc>
        <w:tc>
          <w:tcPr>
            <w:tcW w:w="990" w:type="dxa"/>
            <w:tcBorders>
              <w:bottom w:val="single" w:sz="8" w:space="0" w:color="000000"/>
              <w:right w:val="single" w:sz="8" w:space="0" w:color="000000"/>
            </w:tcBorders>
            <w:tcMar>
              <w:top w:w="0" w:type="dxa"/>
              <w:left w:w="20" w:type="dxa"/>
              <w:bottom w:w="0" w:type="dxa"/>
              <w:right w:w="20" w:type="dxa"/>
            </w:tcMar>
          </w:tcPr>
          <w:p w14:paraId="42E39C57"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90" w:type="dxa"/>
            <w:tcBorders>
              <w:bottom w:val="single" w:sz="8" w:space="0" w:color="000000"/>
              <w:right w:val="single" w:sz="8" w:space="0" w:color="000000"/>
            </w:tcBorders>
            <w:tcMar>
              <w:top w:w="0" w:type="dxa"/>
              <w:left w:w="20" w:type="dxa"/>
              <w:bottom w:w="0" w:type="dxa"/>
              <w:right w:w="20" w:type="dxa"/>
            </w:tcMar>
          </w:tcPr>
          <w:p w14:paraId="30F17BBD"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3B24DC19"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101C8E24" w14:textId="77777777" w:rsidR="00F050A4" w:rsidRPr="009052E3" w:rsidRDefault="00000000">
            <w:pPr>
              <w:spacing w:before="0" w:after="0" w:line="276" w:lineRule="auto"/>
              <w:jc w:val="center"/>
              <w:rPr>
                <w:sz w:val="18"/>
                <w:szCs w:val="18"/>
                <w:lang w:val="en-GB"/>
              </w:rPr>
            </w:pPr>
            <w:r w:rsidRPr="009052E3">
              <w:rPr>
                <w:sz w:val="18"/>
                <w:szCs w:val="18"/>
                <w:lang w:val="en-GB"/>
              </w:rPr>
              <w:t>2</w:t>
            </w:r>
          </w:p>
        </w:tc>
        <w:tc>
          <w:tcPr>
            <w:tcW w:w="960" w:type="dxa"/>
            <w:tcBorders>
              <w:bottom w:val="single" w:sz="8" w:space="0" w:color="000000"/>
              <w:right w:val="single" w:sz="8" w:space="0" w:color="000000"/>
            </w:tcBorders>
            <w:tcMar>
              <w:top w:w="0" w:type="dxa"/>
              <w:left w:w="20" w:type="dxa"/>
              <w:bottom w:w="0" w:type="dxa"/>
              <w:right w:w="20" w:type="dxa"/>
            </w:tcMar>
          </w:tcPr>
          <w:p w14:paraId="3285B380" w14:textId="77777777" w:rsidR="00F050A4" w:rsidRPr="009052E3" w:rsidRDefault="00000000">
            <w:pPr>
              <w:spacing w:before="0" w:after="0" w:line="276" w:lineRule="auto"/>
              <w:jc w:val="center"/>
              <w:rPr>
                <w:sz w:val="18"/>
                <w:szCs w:val="18"/>
                <w:lang w:val="en-GB"/>
              </w:rPr>
            </w:pPr>
            <w:r w:rsidRPr="009052E3">
              <w:rPr>
                <w:sz w:val="18"/>
                <w:szCs w:val="18"/>
                <w:lang w:val="en-GB"/>
              </w:rPr>
              <w:t>1</w:t>
            </w:r>
          </w:p>
        </w:tc>
        <w:tc>
          <w:tcPr>
            <w:tcW w:w="840" w:type="dxa"/>
            <w:tcBorders>
              <w:bottom w:val="single" w:sz="8" w:space="0" w:color="000000"/>
              <w:right w:val="single" w:sz="8" w:space="0" w:color="000000"/>
            </w:tcBorders>
            <w:tcMar>
              <w:top w:w="0" w:type="dxa"/>
              <w:left w:w="20" w:type="dxa"/>
              <w:bottom w:w="0" w:type="dxa"/>
              <w:right w:w="20" w:type="dxa"/>
            </w:tcMar>
          </w:tcPr>
          <w:p w14:paraId="4E4406B9" w14:textId="77777777" w:rsidR="00F050A4" w:rsidRPr="009052E3" w:rsidRDefault="00000000">
            <w:pPr>
              <w:spacing w:before="0" w:after="0" w:line="276" w:lineRule="auto"/>
              <w:jc w:val="center"/>
              <w:rPr>
                <w:sz w:val="18"/>
                <w:szCs w:val="18"/>
                <w:lang w:val="en-GB"/>
              </w:rPr>
            </w:pPr>
            <w:r w:rsidRPr="009052E3">
              <w:rPr>
                <w:sz w:val="18"/>
                <w:szCs w:val="18"/>
                <w:lang w:val="en-GB"/>
              </w:rPr>
              <w:t>4</w:t>
            </w:r>
          </w:p>
        </w:tc>
      </w:tr>
      <w:tr w:rsidR="00F050A4" w:rsidRPr="009052E3" w14:paraId="41B42ED1" w14:textId="77777777">
        <w:trPr>
          <w:trHeight w:val="240"/>
        </w:trPr>
        <w:tc>
          <w:tcPr>
            <w:tcW w:w="2235" w:type="dxa"/>
            <w:tcBorders>
              <w:left w:val="single" w:sz="8" w:space="0" w:color="000000"/>
              <w:bottom w:val="single" w:sz="8" w:space="0" w:color="000000"/>
              <w:right w:val="single" w:sz="8" w:space="0" w:color="000000"/>
            </w:tcBorders>
            <w:tcMar>
              <w:top w:w="0" w:type="dxa"/>
              <w:left w:w="20" w:type="dxa"/>
              <w:bottom w:w="0" w:type="dxa"/>
              <w:right w:w="20" w:type="dxa"/>
            </w:tcMar>
          </w:tcPr>
          <w:p w14:paraId="23DF41C2" w14:textId="77777777" w:rsidR="00F050A4" w:rsidRPr="009052E3" w:rsidRDefault="00000000">
            <w:pPr>
              <w:spacing w:before="0" w:after="0" w:line="276" w:lineRule="auto"/>
              <w:rPr>
                <w:sz w:val="18"/>
                <w:szCs w:val="18"/>
                <w:lang w:val="en-GB"/>
              </w:rPr>
            </w:pPr>
            <w:r w:rsidRPr="009052E3">
              <w:rPr>
                <w:sz w:val="18"/>
                <w:szCs w:val="18"/>
                <w:lang w:val="en-GB"/>
              </w:rPr>
              <w:t>Square small</w:t>
            </w:r>
          </w:p>
        </w:tc>
        <w:tc>
          <w:tcPr>
            <w:tcW w:w="990" w:type="dxa"/>
            <w:tcBorders>
              <w:bottom w:val="single" w:sz="8" w:space="0" w:color="000000"/>
              <w:right w:val="single" w:sz="8" w:space="0" w:color="000000"/>
            </w:tcBorders>
            <w:tcMar>
              <w:top w:w="0" w:type="dxa"/>
              <w:left w:w="20" w:type="dxa"/>
              <w:bottom w:w="0" w:type="dxa"/>
              <w:right w:w="20" w:type="dxa"/>
            </w:tcMar>
          </w:tcPr>
          <w:p w14:paraId="46EA78FB" w14:textId="77777777" w:rsidR="00F050A4" w:rsidRPr="009052E3" w:rsidRDefault="00000000">
            <w:pPr>
              <w:spacing w:before="0" w:after="0" w:line="276" w:lineRule="auto"/>
              <w:jc w:val="center"/>
              <w:rPr>
                <w:sz w:val="18"/>
                <w:szCs w:val="18"/>
                <w:lang w:val="en-GB"/>
              </w:rPr>
            </w:pPr>
            <w:r w:rsidRPr="009052E3">
              <w:rPr>
                <w:sz w:val="18"/>
                <w:szCs w:val="18"/>
                <w:lang w:val="en-GB"/>
              </w:rPr>
              <w:t>14</w:t>
            </w:r>
          </w:p>
        </w:tc>
        <w:tc>
          <w:tcPr>
            <w:tcW w:w="990" w:type="dxa"/>
            <w:tcBorders>
              <w:bottom w:val="single" w:sz="8" w:space="0" w:color="000000"/>
              <w:right w:val="single" w:sz="8" w:space="0" w:color="000000"/>
            </w:tcBorders>
            <w:tcMar>
              <w:top w:w="0" w:type="dxa"/>
              <w:left w:w="20" w:type="dxa"/>
              <w:bottom w:w="0" w:type="dxa"/>
              <w:right w:w="20" w:type="dxa"/>
            </w:tcMar>
          </w:tcPr>
          <w:p w14:paraId="2C30164B" w14:textId="77777777" w:rsidR="00F050A4" w:rsidRPr="009052E3" w:rsidRDefault="00000000">
            <w:pPr>
              <w:spacing w:before="0" w:after="0" w:line="276" w:lineRule="auto"/>
              <w:jc w:val="center"/>
              <w:rPr>
                <w:sz w:val="18"/>
                <w:szCs w:val="18"/>
                <w:lang w:val="en-GB"/>
              </w:rPr>
            </w:pPr>
            <w:r w:rsidRPr="009052E3">
              <w:rPr>
                <w:sz w:val="18"/>
                <w:szCs w:val="18"/>
                <w:lang w:val="en-GB"/>
              </w:rPr>
              <w:t>22</w:t>
            </w:r>
          </w:p>
        </w:tc>
        <w:tc>
          <w:tcPr>
            <w:tcW w:w="990" w:type="dxa"/>
            <w:tcBorders>
              <w:bottom w:val="single" w:sz="8" w:space="0" w:color="000000"/>
              <w:right w:val="single" w:sz="8" w:space="0" w:color="000000"/>
            </w:tcBorders>
            <w:tcMar>
              <w:top w:w="0" w:type="dxa"/>
              <w:left w:w="20" w:type="dxa"/>
              <w:bottom w:w="0" w:type="dxa"/>
              <w:right w:w="20" w:type="dxa"/>
            </w:tcMar>
          </w:tcPr>
          <w:p w14:paraId="4BD3FE4E" w14:textId="77777777" w:rsidR="00F050A4" w:rsidRPr="009052E3" w:rsidRDefault="00000000">
            <w:pPr>
              <w:spacing w:before="0" w:after="0" w:line="276" w:lineRule="auto"/>
              <w:jc w:val="center"/>
              <w:rPr>
                <w:sz w:val="18"/>
                <w:szCs w:val="18"/>
                <w:lang w:val="en-GB"/>
              </w:rPr>
            </w:pPr>
            <w:r w:rsidRPr="009052E3">
              <w:rPr>
                <w:sz w:val="18"/>
                <w:szCs w:val="18"/>
                <w:lang w:val="en-GB"/>
              </w:rPr>
              <w:t>13</w:t>
            </w:r>
          </w:p>
        </w:tc>
        <w:tc>
          <w:tcPr>
            <w:tcW w:w="960" w:type="dxa"/>
            <w:tcBorders>
              <w:bottom w:val="single" w:sz="8" w:space="0" w:color="000000"/>
              <w:right w:val="single" w:sz="8" w:space="0" w:color="000000"/>
            </w:tcBorders>
            <w:tcMar>
              <w:top w:w="0" w:type="dxa"/>
              <w:left w:w="20" w:type="dxa"/>
              <w:bottom w:w="0" w:type="dxa"/>
              <w:right w:w="20" w:type="dxa"/>
            </w:tcMar>
          </w:tcPr>
          <w:p w14:paraId="1ECFE5FB" w14:textId="77777777" w:rsidR="00F050A4" w:rsidRPr="009052E3" w:rsidRDefault="00000000">
            <w:pPr>
              <w:spacing w:before="0" w:after="0" w:line="276" w:lineRule="auto"/>
              <w:jc w:val="center"/>
              <w:rPr>
                <w:sz w:val="18"/>
                <w:szCs w:val="18"/>
                <w:lang w:val="en-GB"/>
              </w:rPr>
            </w:pPr>
            <w:r w:rsidRPr="009052E3">
              <w:rPr>
                <w:sz w:val="18"/>
                <w:szCs w:val="18"/>
                <w:lang w:val="en-GB"/>
              </w:rPr>
              <w:t>3</w:t>
            </w:r>
          </w:p>
        </w:tc>
        <w:tc>
          <w:tcPr>
            <w:tcW w:w="960" w:type="dxa"/>
            <w:tcBorders>
              <w:bottom w:val="single" w:sz="8" w:space="0" w:color="000000"/>
              <w:right w:val="single" w:sz="8" w:space="0" w:color="000000"/>
            </w:tcBorders>
            <w:tcMar>
              <w:top w:w="0" w:type="dxa"/>
              <w:left w:w="20" w:type="dxa"/>
              <w:bottom w:w="0" w:type="dxa"/>
              <w:right w:w="20" w:type="dxa"/>
            </w:tcMar>
          </w:tcPr>
          <w:p w14:paraId="28B69A63" w14:textId="77777777" w:rsidR="00F050A4" w:rsidRPr="009052E3" w:rsidRDefault="00000000">
            <w:pPr>
              <w:spacing w:before="0" w:after="0" w:line="276" w:lineRule="auto"/>
              <w:jc w:val="center"/>
              <w:rPr>
                <w:sz w:val="18"/>
                <w:szCs w:val="18"/>
                <w:lang w:val="en-GB"/>
              </w:rPr>
            </w:pPr>
            <w:r w:rsidRPr="009052E3">
              <w:rPr>
                <w:sz w:val="18"/>
                <w:szCs w:val="18"/>
                <w:lang w:val="en-GB"/>
              </w:rPr>
              <w:t>13</w:t>
            </w:r>
          </w:p>
        </w:tc>
        <w:tc>
          <w:tcPr>
            <w:tcW w:w="960" w:type="dxa"/>
            <w:tcBorders>
              <w:bottom w:val="single" w:sz="8" w:space="0" w:color="000000"/>
              <w:right w:val="single" w:sz="8" w:space="0" w:color="000000"/>
            </w:tcBorders>
            <w:tcMar>
              <w:top w:w="0" w:type="dxa"/>
              <w:left w:w="20" w:type="dxa"/>
              <w:bottom w:w="0" w:type="dxa"/>
              <w:right w:w="20" w:type="dxa"/>
            </w:tcMar>
          </w:tcPr>
          <w:p w14:paraId="004D9765" w14:textId="77777777" w:rsidR="00F050A4" w:rsidRPr="009052E3" w:rsidRDefault="00000000">
            <w:pPr>
              <w:spacing w:before="0" w:after="0" w:line="276" w:lineRule="auto"/>
              <w:jc w:val="center"/>
              <w:rPr>
                <w:sz w:val="18"/>
                <w:szCs w:val="18"/>
                <w:lang w:val="en-GB"/>
              </w:rPr>
            </w:pPr>
            <w:r w:rsidRPr="009052E3">
              <w:rPr>
                <w:sz w:val="18"/>
                <w:szCs w:val="18"/>
                <w:lang w:val="en-GB"/>
              </w:rPr>
              <w:t>27</w:t>
            </w:r>
          </w:p>
        </w:tc>
        <w:tc>
          <w:tcPr>
            <w:tcW w:w="840" w:type="dxa"/>
            <w:tcBorders>
              <w:bottom w:val="single" w:sz="8" w:space="0" w:color="000000"/>
              <w:right w:val="single" w:sz="8" w:space="0" w:color="000000"/>
            </w:tcBorders>
            <w:tcMar>
              <w:top w:w="0" w:type="dxa"/>
              <w:left w:w="20" w:type="dxa"/>
              <w:bottom w:w="0" w:type="dxa"/>
              <w:right w:w="20" w:type="dxa"/>
            </w:tcMar>
          </w:tcPr>
          <w:p w14:paraId="3BB59F7C" w14:textId="77777777" w:rsidR="00F050A4" w:rsidRPr="009052E3" w:rsidRDefault="00000000">
            <w:pPr>
              <w:spacing w:before="0" w:after="0" w:line="276" w:lineRule="auto"/>
              <w:jc w:val="center"/>
              <w:rPr>
                <w:sz w:val="18"/>
                <w:szCs w:val="18"/>
                <w:lang w:val="en-GB"/>
              </w:rPr>
            </w:pPr>
            <w:r w:rsidRPr="009052E3">
              <w:rPr>
                <w:sz w:val="18"/>
                <w:szCs w:val="18"/>
                <w:lang w:val="en-GB"/>
              </w:rPr>
              <w:t>92</w:t>
            </w:r>
          </w:p>
        </w:tc>
      </w:tr>
      <w:tr w:rsidR="00F050A4" w:rsidRPr="009052E3" w14:paraId="18DFBF02" w14:textId="77777777">
        <w:trPr>
          <w:trHeight w:val="240"/>
        </w:trPr>
        <w:tc>
          <w:tcPr>
            <w:tcW w:w="2235" w:type="dxa"/>
            <w:tcBorders>
              <w:left w:val="single" w:sz="8" w:space="0" w:color="000000"/>
              <w:bottom w:val="single" w:sz="8" w:space="0" w:color="000000"/>
              <w:right w:val="single" w:sz="8" w:space="0" w:color="000000"/>
            </w:tcBorders>
            <w:tcMar>
              <w:top w:w="0" w:type="dxa"/>
              <w:left w:w="20" w:type="dxa"/>
              <w:bottom w:w="0" w:type="dxa"/>
              <w:right w:w="20" w:type="dxa"/>
            </w:tcMar>
          </w:tcPr>
          <w:p w14:paraId="3874D6D3" w14:textId="77777777" w:rsidR="00F050A4" w:rsidRPr="009052E3" w:rsidRDefault="00000000">
            <w:pPr>
              <w:spacing w:before="0" w:after="0" w:line="276" w:lineRule="auto"/>
              <w:rPr>
                <w:sz w:val="18"/>
                <w:szCs w:val="18"/>
                <w:lang w:val="en-GB"/>
              </w:rPr>
            </w:pPr>
            <w:r w:rsidRPr="009052E3">
              <w:rPr>
                <w:sz w:val="18"/>
                <w:szCs w:val="18"/>
                <w:lang w:val="en-GB"/>
              </w:rPr>
              <w:t>Rod</w:t>
            </w:r>
          </w:p>
        </w:tc>
        <w:tc>
          <w:tcPr>
            <w:tcW w:w="990" w:type="dxa"/>
            <w:tcBorders>
              <w:bottom w:val="single" w:sz="8" w:space="0" w:color="000000"/>
              <w:right w:val="single" w:sz="8" w:space="0" w:color="000000"/>
            </w:tcBorders>
            <w:tcMar>
              <w:top w:w="0" w:type="dxa"/>
              <w:left w:w="20" w:type="dxa"/>
              <w:bottom w:w="0" w:type="dxa"/>
              <w:right w:w="20" w:type="dxa"/>
            </w:tcMar>
          </w:tcPr>
          <w:p w14:paraId="756240C1" w14:textId="77777777" w:rsidR="00F050A4" w:rsidRPr="009052E3" w:rsidRDefault="00000000">
            <w:pPr>
              <w:spacing w:before="0" w:after="0" w:line="276" w:lineRule="auto"/>
              <w:jc w:val="center"/>
              <w:rPr>
                <w:sz w:val="18"/>
                <w:szCs w:val="18"/>
                <w:lang w:val="en-GB"/>
              </w:rPr>
            </w:pPr>
            <w:r w:rsidRPr="009052E3">
              <w:rPr>
                <w:sz w:val="18"/>
                <w:szCs w:val="18"/>
                <w:lang w:val="en-GB"/>
              </w:rPr>
              <w:t>3</w:t>
            </w:r>
          </w:p>
        </w:tc>
        <w:tc>
          <w:tcPr>
            <w:tcW w:w="990" w:type="dxa"/>
            <w:tcBorders>
              <w:bottom w:val="single" w:sz="8" w:space="0" w:color="000000"/>
              <w:right w:val="single" w:sz="8" w:space="0" w:color="000000"/>
            </w:tcBorders>
            <w:tcMar>
              <w:top w:w="0" w:type="dxa"/>
              <w:left w:w="20" w:type="dxa"/>
              <w:bottom w:w="0" w:type="dxa"/>
              <w:right w:w="20" w:type="dxa"/>
            </w:tcMar>
          </w:tcPr>
          <w:p w14:paraId="555B1FBA"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90" w:type="dxa"/>
            <w:tcBorders>
              <w:bottom w:val="single" w:sz="8" w:space="0" w:color="000000"/>
              <w:right w:val="single" w:sz="8" w:space="0" w:color="000000"/>
            </w:tcBorders>
            <w:tcMar>
              <w:top w:w="0" w:type="dxa"/>
              <w:left w:w="20" w:type="dxa"/>
              <w:bottom w:w="0" w:type="dxa"/>
              <w:right w:w="20" w:type="dxa"/>
            </w:tcMar>
          </w:tcPr>
          <w:p w14:paraId="23DD06E7" w14:textId="77777777" w:rsidR="00F050A4" w:rsidRPr="009052E3" w:rsidRDefault="00000000">
            <w:pPr>
              <w:spacing w:before="0" w:after="0" w:line="276" w:lineRule="auto"/>
              <w:jc w:val="center"/>
              <w:rPr>
                <w:sz w:val="18"/>
                <w:szCs w:val="18"/>
                <w:lang w:val="en-GB"/>
              </w:rPr>
            </w:pPr>
            <w:r w:rsidRPr="009052E3">
              <w:rPr>
                <w:sz w:val="18"/>
                <w:szCs w:val="18"/>
                <w:lang w:val="en-GB"/>
              </w:rPr>
              <w:t>4</w:t>
            </w:r>
          </w:p>
        </w:tc>
        <w:tc>
          <w:tcPr>
            <w:tcW w:w="960" w:type="dxa"/>
            <w:tcBorders>
              <w:bottom w:val="single" w:sz="8" w:space="0" w:color="000000"/>
              <w:right w:val="single" w:sz="8" w:space="0" w:color="000000"/>
            </w:tcBorders>
            <w:tcMar>
              <w:top w:w="0" w:type="dxa"/>
              <w:left w:w="20" w:type="dxa"/>
              <w:bottom w:w="0" w:type="dxa"/>
              <w:right w:w="20" w:type="dxa"/>
            </w:tcMar>
          </w:tcPr>
          <w:p w14:paraId="715E87B5"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52892902"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72F70E1C"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840" w:type="dxa"/>
            <w:tcBorders>
              <w:bottom w:val="single" w:sz="8" w:space="0" w:color="000000"/>
              <w:right w:val="single" w:sz="8" w:space="0" w:color="000000"/>
            </w:tcBorders>
            <w:tcMar>
              <w:top w:w="0" w:type="dxa"/>
              <w:left w:w="20" w:type="dxa"/>
              <w:bottom w:w="0" w:type="dxa"/>
              <w:right w:w="20" w:type="dxa"/>
            </w:tcMar>
          </w:tcPr>
          <w:p w14:paraId="0AE546F4" w14:textId="77777777" w:rsidR="00F050A4" w:rsidRPr="009052E3" w:rsidRDefault="00000000">
            <w:pPr>
              <w:spacing w:before="0" w:after="0" w:line="276" w:lineRule="auto"/>
              <w:jc w:val="center"/>
              <w:rPr>
                <w:sz w:val="18"/>
                <w:szCs w:val="18"/>
                <w:lang w:val="en-GB"/>
              </w:rPr>
            </w:pPr>
            <w:r w:rsidRPr="009052E3">
              <w:rPr>
                <w:sz w:val="18"/>
                <w:szCs w:val="18"/>
                <w:lang w:val="en-GB"/>
              </w:rPr>
              <w:t>7</w:t>
            </w:r>
          </w:p>
        </w:tc>
      </w:tr>
      <w:tr w:rsidR="00F050A4" w:rsidRPr="009052E3" w14:paraId="16DAC8DC" w14:textId="77777777">
        <w:trPr>
          <w:trHeight w:val="240"/>
        </w:trPr>
        <w:tc>
          <w:tcPr>
            <w:tcW w:w="2235" w:type="dxa"/>
            <w:tcBorders>
              <w:left w:val="single" w:sz="8" w:space="0" w:color="000000"/>
              <w:bottom w:val="single" w:sz="8" w:space="0" w:color="000000"/>
              <w:right w:val="single" w:sz="8" w:space="0" w:color="000000"/>
            </w:tcBorders>
            <w:tcMar>
              <w:top w:w="0" w:type="dxa"/>
              <w:left w:w="20" w:type="dxa"/>
              <w:bottom w:w="0" w:type="dxa"/>
              <w:right w:w="20" w:type="dxa"/>
            </w:tcMar>
          </w:tcPr>
          <w:p w14:paraId="5AAF6453" w14:textId="77777777" w:rsidR="00F050A4" w:rsidRPr="009052E3" w:rsidRDefault="00000000">
            <w:pPr>
              <w:spacing w:before="0" w:after="0" w:line="276" w:lineRule="auto"/>
              <w:rPr>
                <w:sz w:val="18"/>
                <w:szCs w:val="18"/>
                <w:lang w:val="en-GB"/>
              </w:rPr>
            </w:pPr>
            <w:r w:rsidRPr="009052E3">
              <w:rPr>
                <w:sz w:val="18"/>
                <w:szCs w:val="18"/>
                <w:lang w:val="en-GB"/>
              </w:rPr>
              <w:t>Segmented rod</w:t>
            </w:r>
          </w:p>
        </w:tc>
        <w:tc>
          <w:tcPr>
            <w:tcW w:w="990" w:type="dxa"/>
            <w:tcBorders>
              <w:bottom w:val="single" w:sz="8" w:space="0" w:color="000000"/>
              <w:right w:val="single" w:sz="8" w:space="0" w:color="000000"/>
            </w:tcBorders>
            <w:tcMar>
              <w:top w:w="0" w:type="dxa"/>
              <w:left w:w="20" w:type="dxa"/>
              <w:bottom w:w="0" w:type="dxa"/>
              <w:right w:w="20" w:type="dxa"/>
            </w:tcMar>
          </w:tcPr>
          <w:p w14:paraId="15A8B1A0" w14:textId="77777777" w:rsidR="00F050A4" w:rsidRPr="009052E3" w:rsidRDefault="00000000">
            <w:pPr>
              <w:spacing w:before="0" w:after="0" w:line="276" w:lineRule="auto"/>
              <w:jc w:val="center"/>
              <w:rPr>
                <w:sz w:val="18"/>
                <w:szCs w:val="18"/>
                <w:lang w:val="en-GB"/>
              </w:rPr>
            </w:pPr>
            <w:r w:rsidRPr="009052E3">
              <w:rPr>
                <w:sz w:val="18"/>
                <w:szCs w:val="18"/>
                <w:lang w:val="en-GB"/>
              </w:rPr>
              <w:t>2</w:t>
            </w:r>
          </w:p>
        </w:tc>
        <w:tc>
          <w:tcPr>
            <w:tcW w:w="990" w:type="dxa"/>
            <w:tcBorders>
              <w:bottom w:val="single" w:sz="8" w:space="0" w:color="000000"/>
              <w:right w:val="single" w:sz="8" w:space="0" w:color="000000"/>
            </w:tcBorders>
            <w:tcMar>
              <w:top w:w="0" w:type="dxa"/>
              <w:left w:w="20" w:type="dxa"/>
              <w:bottom w:w="0" w:type="dxa"/>
              <w:right w:w="20" w:type="dxa"/>
            </w:tcMar>
          </w:tcPr>
          <w:p w14:paraId="03B30911"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90" w:type="dxa"/>
            <w:tcBorders>
              <w:bottom w:val="single" w:sz="8" w:space="0" w:color="000000"/>
              <w:right w:val="single" w:sz="8" w:space="0" w:color="000000"/>
            </w:tcBorders>
            <w:tcMar>
              <w:top w:w="0" w:type="dxa"/>
              <w:left w:w="20" w:type="dxa"/>
              <w:bottom w:w="0" w:type="dxa"/>
              <w:right w:w="20" w:type="dxa"/>
            </w:tcMar>
          </w:tcPr>
          <w:p w14:paraId="066F7EA9" w14:textId="77777777" w:rsidR="00F050A4" w:rsidRPr="009052E3" w:rsidRDefault="00000000">
            <w:pPr>
              <w:spacing w:before="0" w:after="0" w:line="276" w:lineRule="auto"/>
              <w:jc w:val="center"/>
              <w:rPr>
                <w:sz w:val="18"/>
                <w:szCs w:val="18"/>
                <w:lang w:val="en-GB"/>
              </w:rPr>
            </w:pPr>
            <w:r w:rsidRPr="009052E3">
              <w:rPr>
                <w:sz w:val="18"/>
                <w:szCs w:val="18"/>
                <w:lang w:val="en-GB"/>
              </w:rPr>
              <w:t>1</w:t>
            </w:r>
          </w:p>
        </w:tc>
        <w:tc>
          <w:tcPr>
            <w:tcW w:w="960" w:type="dxa"/>
            <w:tcBorders>
              <w:bottom w:val="single" w:sz="8" w:space="0" w:color="000000"/>
              <w:right w:val="single" w:sz="8" w:space="0" w:color="000000"/>
            </w:tcBorders>
            <w:tcMar>
              <w:top w:w="0" w:type="dxa"/>
              <w:left w:w="20" w:type="dxa"/>
              <w:bottom w:w="0" w:type="dxa"/>
              <w:right w:w="20" w:type="dxa"/>
            </w:tcMar>
          </w:tcPr>
          <w:p w14:paraId="7E5AD6AF"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7DEAE7BD"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37C93AB7"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840" w:type="dxa"/>
            <w:tcBorders>
              <w:bottom w:val="single" w:sz="8" w:space="0" w:color="000000"/>
              <w:right w:val="single" w:sz="8" w:space="0" w:color="000000"/>
            </w:tcBorders>
            <w:tcMar>
              <w:top w:w="0" w:type="dxa"/>
              <w:left w:w="20" w:type="dxa"/>
              <w:bottom w:w="0" w:type="dxa"/>
              <w:right w:w="20" w:type="dxa"/>
            </w:tcMar>
          </w:tcPr>
          <w:p w14:paraId="3DDE5E77" w14:textId="77777777" w:rsidR="00F050A4" w:rsidRPr="009052E3" w:rsidRDefault="00000000">
            <w:pPr>
              <w:spacing w:before="0" w:after="0" w:line="276" w:lineRule="auto"/>
              <w:jc w:val="center"/>
              <w:rPr>
                <w:sz w:val="18"/>
                <w:szCs w:val="18"/>
                <w:lang w:val="en-GB"/>
              </w:rPr>
            </w:pPr>
            <w:r w:rsidRPr="009052E3">
              <w:rPr>
                <w:sz w:val="18"/>
                <w:szCs w:val="18"/>
                <w:lang w:val="en-GB"/>
              </w:rPr>
              <w:t>3</w:t>
            </w:r>
          </w:p>
        </w:tc>
      </w:tr>
      <w:tr w:rsidR="00F050A4" w:rsidRPr="009052E3" w14:paraId="30341FE1" w14:textId="77777777">
        <w:trPr>
          <w:trHeight w:val="240"/>
        </w:trPr>
        <w:tc>
          <w:tcPr>
            <w:tcW w:w="2235" w:type="dxa"/>
            <w:tcBorders>
              <w:left w:val="single" w:sz="8" w:space="0" w:color="000000"/>
              <w:bottom w:val="single" w:sz="8" w:space="0" w:color="000000"/>
              <w:right w:val="single" w:sz="8" w:space="0" w:color="000000"/>
            </w:tcBorders>
            <w:tcMar>
              <w:top w:w="0" w:type="dxa"/>
              <w:left w:w="20" w:type="dxa"/>
              <w:bottom w:w="0" w:type="dxa"/>
              <w:right w:w="20" w:type="dxa"/>
            </w:tcMar>
          </w:tcPr>
          <w:p w14:paraId="62585A4A" w14:textId="77777777" w:rsidR="00F050A4" w:rsidRPr="009052E3" w:rsidRDefault="00000000">
            <w:pPr>
              <w:spacing w:before="0" w:after="0" w:line="276" w:lineRule="auto"/>
              <w:rPr>
                <w:sz w:val="18"/>
                <w:szCs w:val="18"/>
                <w:lang w:val="en-GB"/>
              </w:rPr>
            </w:pPr>
            <w:r w:rsidRPr="009052E3">
              <w:rPr>
                <w:sz w:val="18"/>
                <w:szCs w:val="18"/>
                <w:lang w:val="en-GB"/>
              </w:rPr>
              <w:t>Hair/Phalaris (Poaceae)</w:t>
            </w:r>
          </w:p>
        </w:tc>
        <w:tc>
          <w:tcPr>
            <w:tcW w:w="990" w:type="dxa"/>
            <w:tcBorders>
              <w:bottom w:val="single" w:sz="8" w:space="0" w:color="000000"/>
              <w:right w:val="single" w:sz="8" w:space="0" w:color="000000"/>
            </w:tcBorders>
            <w:tcMar>
              <w:top w:w="0" w:type="dxa"/>
              <w:left w:w="20" w:type="dxa"/>
              <w:bottom w:w="0" w:type="dxa"/>
              <w:right w:w="20" w:type="dxa"/>
            </w:tcMar>
          </w:tcPr>
          <w:p w14:paraId="728CB5D3" w14:textId="77777777" w:rsidR="00F050A4" w:rsidRPr="009052E3" w:rsidRDefault="00000000">
            <w:pPr>
              <w:spacing w:before="0" w:after="0" w:line="276" w:lineRule="auto"/>
              <w:jc w:val="center"/>
              <w:rPr>
                <w:sz w:val="18"/>
                <w:szCs w:val="18"/>
                <w:lang w:val="en-GB"/>
              </w:rPr>
            </w:pPr>
            <w:r w:rsidRPr="009052E3">
              <w:rPr>
                <w:sz w:val="18"/>
                <w:szCs w:val="18"/>
                <w:lang w:val="en-GB"/>
              </w:rPr>
              <w:t>1</w:t>
            </w:r>
          </w:p>
        </w:tc>
        <w:tc>
          <w:tcPr>
            <w:tcW w:w="990" w:type="dxa"/>
            <w:tcBorders>
              <w:bottom w:val="single" w:sz="8" w:space="0" w:color="000000"/>
              <w:right w:val="single" w:sz="8" w:space="0" w:color="000000"/>
            </w:tcBorders>
            <w:tcMar>
              <w:top w:w="0" w:type="dxa"/>
              <w:left w:w="20" w:type="dxa"/>
              <w:bottom w:w="0" w:type="dxa"/>
              <w:right w:w="20" w:type="dxa"/>
            </w:tcMar>
          </w:tcPr>
          <w:p w14:paraId="1B2863E7" w14:textId="77777777" w:rsidR="00F050A4" w:rsidRPr="009052E3" w:rsidRDefault="00000000">
            <w:pPr>
              <w:spacing w:before="0" w:after="0" w:line="276" w:lineRule="auto"/>
              <w:jc w:val="center"/>
              <w:rPr>
                <w:sz w:val="18"/>
                <w:szCs w:val="18"/>
                <w:lang w:val="en-GB"/>
              </w:rPr>
            </w:pPr>
            <w:r w:rsidRPr="009052E3">
              <w:rPr>
                <w:sz w:val="18"/>
                <w:szCs w:val="18"/>
                <w:lang w:val="en-GB"/>
              </w:rPr>
              <w:t>2</w:t>
            </w:r>
          </w:p>
        </w:tc>
        <w:tc>
          <w:tcPr>
            <w:tcW w:w="990" w:type="dxa"/>
            <w:tcBorders>
              <w:bottom w:val="single" w:sz="8" w:space="0" w:color="000000"/>
              <w:right w:val="single" w:sz="8" w:space="0" w:color="000000"/>
            </w:tcBorders>
            <w:tcMar>
              <w:top w:w="0" w:type="dxa"/>
              <w:left w:w="20" w:type="dxa"/>
              <w:bottom w:w="0" w:type="dxa"/>
              <w:right w:w="20" w:type="dxa"/>
            </w:tcMar>
          </w:tcPr>
          <w:p w14:paraId="778D5F52" w14:textId="77777777" w:rsidR="00F050A4" w:rsidRPr="009052E3" w:rsidRDefault="00000000">
            <w:pPr>
              <w:spacing w:before="0" w:after="0" w:line="276" w:lineRule="auto"/>
              <w:jc w:val="center"/>
              <w:rPr>
                <w:sz w:val="18"/>
                <w:szCs w:val="18"/>
                <w:lang w:val="en-GB"/>
              </w:rPr>
            </w:pPr>
            <w:r w:rsidRPr="009052E3">
              <w:rPr>
                <w:sz w:val="18"/>
                <w:szCs w:val="18"/>
                <w:lang w:val="en-GB"/>
              </w:rPr>
              <w:t>2</w:t>
            </w:r>
          </w:p>
        </w:tc>
        <w:tc>
          <w:tcPr>
            <w:tcW w:w="960" w:type="dxa"/>
            <w:tcBorders>
              <w:bottom w:val="single" w:sz="8" w:space="0" w:color="000000"/>
              <w:right w:val="single" w:sz="8" w:space="0" w:color="000000"/>
            </w:tcBorders>
            <w:tcMar>
              <w:top w:w="0" w:type="dxa"/>
              <w:left w:w="20" w:type="dxa"/>
              <w:bottom w:w="0" w:type="dxa"/>
              <w:right w:w="20" w:type="dxa"/>
            </w:tcMar>
          </w:tcPr>
          <w:p w14:paraId="058EB4CB" w14:textId="77777777" w:rsidR="00F050A4" w:rsidRPr="009052E3" w:rsidRDefault="00000000">
            <w:pPr>
              <w:spacing w:before="0" w:after="0" w:line="276" w:lineRule="auto"/>
              <w:jc w:val="center"/>
              <w:rPr>
                <w:sz w:val="18"/>
                <w:szCs w:val="18"/>
                <w:lang w:val="en-GB"/>
              </w:rPr>
            </w:pPr>
            <w:r w:rsidRPr="009052E3">
              <w:rPr>
                <w:sz w:val="18"/>
                <w:szCs w:val="18"/>
                <w:lang w:val="en-GB"/>
              </w:rPr>
              <w:t>9</w:t>
            </w:r>
          </w:p>
        </w:tc>
        <w:tc>
          <w:tcPr>
            <w:tcW w:w="960" w:type="dxa"/>
            <w:tcBorders>
              <w:bottom w:val="single" w:sz="8" w:space="0" w:color="000000"/>
              <w:right w:val="single" w:sz="8" w:space="0" w:color="000000"/>
            </w:tcBorders>
            <w:tcMar>
              <w:top w:w="0" w:type="dxa"/>
              <w:left w:w="20" w:type="dxa"/>
              <w:bottom w:w="0" w:type="dxa"/>
              <w:right w:w="20" w:type="dxa"/>
            </w:tcMar>
          </w:tcPr>
          <w:p w14:paraId="4EBA87B8" w14:textId="77777777" w:rsidR="00F050A4" w:rsidRPr="009052E3" w:rsidRDefault="00000000">
            <w:pPr>
              <w:spacing w:before="0" w:after="0" w:line="276" w:lineRule="auto"/>
              <w:jc w:val="center"/>
              <w:rPr>
                <w:sz w:val="18"/>
                <w:szCs w:val="18"/>
                <w:lang w:val="en-GB"/>
              </w:rPr>
            </w:pPr>
            <w:r w:rsidRPr="009052E3">
              <w:rPr>
                <w:sz w:val="18"/>
                <w:szCs w:val="18"/>
                <w:lang w:val="en-GB"/>
              </w:rPr>
              <w:t>5</w:t>
            </w:r>
          </w:p>
        </w:tc>
        <w:tc>
          <w:tcPr>
            <w:tcW w:w="960" w:type="dxa"/>
            <w:tcBorders>
              <w:bottom w:val="single" w:sz="8" w:space="0" w:color="000000"/>
              <w:right w:val="single" w:sz="8" w:space="0" w:color="000000"/>
            </w:tcBorders>
            <w:tcMar>
              <w:top w:w="0" w:type="dxa"/>
              <w:left w:w="20" w:type="dxa"/>
              <w:bottom w:w="0" w:type="dxa"/>
              <w:right w:w="20" w:type="dxa"/>
            </w:tcMar>
          </w:tcPr>
          <w:p w14:paraId="64F56B9E" w14:textId="77777777" w:rsidR="00F050A4" w:rsidRPr="009052E3" w:rsidRDefault="00000000">
            <w:pPr>
              <w:spacing w:before="0" w:after="0" w:line="276" w:lineRule="auto"/>
              <w:jc w:val="center"/>
              <w:rPr>
                <w:sz w:val="18"/>
                <w:szCs w:val="18"/>
                <w:lang w:val="en-GB"/>
              </w:rPr>
            </w:pPr>
            <w:r w:rsidRPr="009052E3">
              <w:rPr>
                <w:sz w:val="18"/>
                <w:szCs w:val="18"/>
                <w:lang w:val="en-GB"/>
              </w:rPr>
              <w:t>2</w:t>
            </w:r>
          </w:p>
        </w:tc>
        <w:tc>
          <w:tcPr>
            <w:tcW w:w="840" w:type="dxa"/>
            <w:tcBorders>
              <w:bottom w:val="single" w:sz="8" w:space="0" w:color="000000"/>
              <w:right w:val="single" w:sz="8" w:space="0" w:color="000000"/>
            </w:tcBorders>
            <w:tcMar>
              <w:top w:w="0" w:type="dxa"/>
              <w:left w:w="20" w:type="dxa"/>
              <w:bottom w:w="0" w:type="dxa"/>
              <w:right w:w="20" w:type="dxa"/>
            </w:tcMar>
          </w:tcPr>
          <w:p w14:paraId="362E7B12" w14:textId="77777777" w:rsidR="00F050A4" w:rsidRPr="009052E3" w:rsidRDefault="00000000">
            <w:pPr>
              <w:spacing w:before="0" w:after="0" w:line="276" w:lineRule="auto"/>
              <w:jc w:val="center"/>
              <w:rPr>
                <w:sz w:val="18"/>
                <w:szCs w:val="18"/>
                <w:lang w:val="en-GB"/>
              </w:rPr>
            </w:pPr>
            <w:r w:rsidRPr="009052E3">
              <w:rPr>
                <w:sz w:val="18"/>
                <w:szCs w:val="18"/>
                <w:lang w:val="en-GB"/>
              </w:rPr>
              <w:t>21</w:t>
            </w:r>
          </w:p>
        </w:tc>
      </w:tr>
      <w:tr w:rsidR="00F050A4" w:rsidRPr="009052E3" w14:paraId="01B1C891" w14:textId="77777777">
        <w:trPr>
          <w:trHeight w:val="240"/>
        </w:trPr>
        <w:tc>
          <w:tcPr>
            <w:tcW w:w="2235" w:type="dxa"/>
            <w:tcBorders>
              <w:left w:val="single" w:sz="8" w:space="0" w:color="000000"/>
              <w:bottom w:val="single" w:sz="8" w:space="0" w:color="000000"/>
              <w:right w:val="single" w:sz="8" w:space="0" w:color="000000"/>
            </w:tcBorders>
            <w:tcMar>
              <w:top w:w="0" w:type="dxa"/>
              <w:left w:w="20" w:type="dxa"/>
              <w:bottom w:w="0" w:type="dxa"/>
              <w:right w:w="20" w:type="dxa"/>
            </w:tcMar>
          </w:tcPr>
          <w:p w14:paraId="5AB7D95F" w14:textId="77777777" w:rsidR="00F050A4" w:rsidRPr="009052E3" w:rsidRDefault="00000000">
            <w:pPr>
              <w:spacing w:before="0" w:after="0" w:line="276" w:lineRule="auto"/>
              <w:rPr>
                <w:sz w:val="18"/>
                <w:szCs w:val="18"/>
                <w:lang w:val="en-GB"/>
              </w:rPr>
            </w:pPr>
            <w:r w:rsidRPr="009052E3">
              <w:rPr>
                <w:sz w:val="18"/>
                <w:szCs w:val="18"/>
                <w:lang w:val="en-GB"/>
              </w:rPr>
              <w:t>Tip</w:t>
            </w:r>
          </w:p>
        </w:tc>
        <w:tc>
          <w:tcPr>
            <w:tcW w:w="990" w:type="dxa"/>
            <w:tcBorders>
              <w:bottom w:val="single" w:sz="8" w:space="0" w:color="000000"/>
              <w:right w:val="single" w:sz="8" w:space="0" w:color="000000"/>
            </w:tcBorders>
            <w:tcMar>
              <w:top w:w="0" w:type="dxa"/>
              <w:left w:w="20" w:type="dxa"/>
              <w:bottom w:w="0" w:type="dxa"/>
              <w:right w:w="20" w:type="dxa"/>
            </w:tcMar>
          </w:tcPr>
          <w:p w14:paraId="5A1AFB29"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90" w:type="dxa"/>
            <w:tcBorders>
              <w:bottom w:val="single" w:sz="8" w:space="0" w:color="000000"/>
              <w:right w:val="single" w:sz="8" w:space="0" w:color="000000"/>
            </w:tcBorders>
            <w:tcMar>
              <w:top w:w="0" w:type="dxa"/>
              <w:left w:w="20" w:type="dxa"/>
              <w:bottom w:w="0" w:type="dxa"/>
              <w:right w:w="20" w:type="dxa"/>
            </w:tcMar>
          </w:tcPr>
          <w:p w14:paraId="58223214"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90" w:type="dxa"/>
            <w:tcBorders>
              <w:bottom w:val="single" w:sz="8" w:space="0" w:color="000000"/>
              <w:right w:val="single" w:sz="8" w:space="0" w:color="000000"/>
            </w:tcBorders>
            <w:tcMar>
              <w:top w:w="0" w:type="dxa"/>
              <w:left w:w="20" w:type="dxa"/>
              <w:bottom w:w="0" w:type="dxa"/>
              <w:right w:w="20" w:type="dxa"/>
            </w:tcMar>
          </w:tcPr>
          <w:p w14:paraId="32E80F78" w14:textId="77777777" w:rsidR="00F050A4" w:rsidRPr="009052E3" w:rsidRDefault="00000000">
            <w:pPr>
              <w:spacing w:before="0" w:after="0" w:line="276" w:lineRule="auto"/>
              <w:jc w:val="center"/>
              <w:rPr>
                <w:sz w:val="18"/>
                <w:szCs w:val="18"/>
                <w:lang w:val="en-GB"/>
              </w:rPr>
            </w:pPr>
            <w:r w:rsidRPr="009052E3">
              <w:rPr>
                <w:sz w:val="18"/>
                <w:szCs w:val="18"/>
                <w:lang w:val="en-GB"/>
              </w:rPr>
              <w:t>2</w:t>
            </w:r>
          </w:p>
        </w:tc>
        <w:tc>
          <w:tcPr>
            <w:tcW w:w="960" w:type="dxa"/>
            <w:tcBorders>
              <w:bottom w:val="single" w:sz="8" w:space="0" w:color="000000"/>
              <w:right w:val="single" w:sz="8" w:space="0" w:color="000000"/>
            </w:tcBorders>
            <w:tcMar>
              <w:top w:w="0" w:type="dxa"/>
              <w:left w:w="20" w:type="dxa"/>
              <w:bottom w:w="0" w:type="dxa"/>
              <w:right w:w="20" w:type="dxa"/>
            </w:tcMar>
          </w:tcPr>
          <w:p w14:paraId="0BA63F25"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03D12C09"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960" w:type="dxa"/>
            <w:tcBorders>
              <w:bottom w:val="single" w:sz="8" w:space="0" w:color="000000"/>
              <w:right w:val="single" w:sz="8" w:space="0" w:color="000000"/>
            </w:tcBorders>
            <w:tcMar>
              <w:top w:w="0" w:type="dxa"/>
              <w:left w:w="20" w:type="dxa"/>
              <w:bottom w:w="0" w:type="dxa"/>
              <w:right w:w="20" w:type="dxa"/>
            </w:tcMar>
          </w:tcPr>
          <w:p w14:paraId="0A931496" w14:textId="77777777" w:rsidR="00F050A4" w:rsidRPr="009052E3" w:rsidRDefault="00000000">
            <w:pPr>
              <w:spacing w:before="0" w:after="0" w:line="276" w:lineRule="auto"/>
              <w:jc w:val="center"/>
              <w:rPr>
                <w:sz w:val="18"/>
                <w:szCs w:val="18"/>
                <w:lang w:val="en-GB"/>
              </w:rPr>
            </w:pPr>
            <w:r w:rsidRPr="009052E3">
              <w:rPr>
                <w:sz w:val="18"/>
                <w:szCs w:val="18"/>
                <w:lang w:val="en-GB"/>
              </w:rPr>
              <w:t>0</w:t>
            </w:r>
          </w:p>
        </w:tc>
        <w:tc>
          <w:tcPr>
            <w:tcW w:w="840" w:type="dxa"/>
            <w:tcBorders>
              <w:bottom w:val="single" w:sz="8" w:space="0" w:color="000000"/>
              <w:right w:val="single" w:sz="8" w:space="0" w:color="000000"/>
            </w:tcBorders>
            <w:tcMar>
              <w:top w:w="0" w:type="dxa"/>
              <w:left w:w="20" w:type="dxa"/>
              <w:bottom w:w="0" w:type="dxa"/>
              <w:right w:w="20" w:type="dxa"/>
            </w:tcMar>
          </w:tcPr>
          <w:p w14:paraId="478984A0" w14:textId="77777777" w:rsidR="00F050A4" w:rsidRPr="009052E3" w:rsidRDefault="00000000">
            <w:pPr>
              <w:spacing w:before="0" w:after="0" w:line="276" w:lineRule="auto"/>
              <w:jc w:val="center"/>
              <w:rPr>
                <w:sz w:val="18"/>
                <w:szCs w:val="18"/>
                <w:lang w:val="en-GB"/>
              </w:rPr>
            </w:pPr>
            <w:r w:rsidRPr="009052E3">
              <w:rPr>
                <w:sz w:val="18"/>
                <w:szCs w:val="18"/>
                <w:lang w:val="en-GB"/>
              </w:rPr>
              <w:t>2</w:t>
            </w:r>
          </w:p>
        </w:tc>
      </w:tr>
      <w:tr w:rsidR="00F050A4" w:rsidRPr="009052E3" w14:paraId="59457380" w14:textId="77777777">
        <w:trPr>
          <w:trHeight w:val="240"/>
        </w:trPr>
        <w:tc>
          <w:tcPr>
            <w:tcW w:w="2235" w:type="dxa"/>
            <w:tcBorders>
              <w:left w:val="single" w:sz="8" w:space="0" w:color="000000"/>
              <w:bottom w:val="single" w:sz="8" w:space="0" w:color="000000"/>
              <w:right w:val="single" w:sz="8" w:space="0" w:color="000000"/>
            </w:tcBorders>
            <w:tcMar>
              <w:top w:w="0" w:type="dxa"/>
              <w:left w:w="20" w:type="dxa"/>
              <w:bottom w:w="0" w:type="dxa"/>
              <w:right w:w="20" w:type="dxa"/>
            </w:tcMar>
          </w:tcPr>
          <w:p w14:paraId="1C681F5F" w14:textId="77777777" w:rsidR="00F050A4" w:rsidRPr="009052E3" w:rsidRDefault="00000000">
            <w:pPr>
              <w:spacing w:before="0" w:after="0" w:line="276" w:lineRule="auto"/>
              <w:rPr>
                <w:b/>
                <w:bCs/>
                <w:sz w:val="18"/>
                <w:szCs w:val="18"/>
                <w:lang w:val="en-GB"/>
              </w:rPr>
            </w:pPr>
            <w:r w:rsidRPr="009052E3">
              <w:rPr>
                <w:b/>
                <w:bCs/>
                <w:sz w:val="18"/>
                <w:szCs w:val="18"/>
                <w:lang w:val="en-GB"/>
              </w:rPr>
              <w:t>TOTAL</w:t>
            </w:r>
          </w:p>
        </w:tc>
        <w:tc>
          <w:tcPr>
            <w:tcW w:w="990" w:type="dxa"/>
            <w:tcBorders>
              <w:bottom w:val="single" w:sz="8" w:space="0" w:color="000000"/>
              <w:right w:val="single" w:sz="8" w:space="0" w:color="000000"/>
            </w:tcBorders>
            <w:tcMar>
              <w:top w:w="0" w:type="dxa"/>
              <w:left w:w="20" w:type="dxa"/>
              <w:bottom w:w="0" w:type="dxa"/>
              <w:right w:w="20" w:type="dxa"/>
            </w:tcMar>
          </w:tcPr>
          <w:p w14:paraId="618837EF"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29</w:t>
            </w:r>
          </w:p>
        </w:tc>
        <w:tc>
          <w:tcPr>
            <w:tcW w:w="990" w:type="dxa"/>
            <w:tcBorders>
              <w:bottom w:val="single" w:sz="8" w:space="0" w:color="000000"/>
              <w:right w:val="single" w:sz="8" w:space="0" w:color="000000"/>
            </w:tcBorders>
            <w:tcMar>
              <w:top w:w="0" w:type="dxa"/>
              <w:left w:w="20" w:type="dxa"/>
              <w:bottom w:w="0" w:type="dxa"/>
              <w:right w:w="20" w:type="dxa"/>
            </w:tcMar>
          </w:tcPr>
          <w:p w14:paraId="41D6B40D"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28</w:t>
            </w:r>
          </w:p>
        </w:tc>
        <w:tc>
          <w:tcPr>
            <w:tcW w:w="990" w:type="dxa"/>
            <w:tcBorders>
              <w:bottom w:val="single" w:sz="8" w:space="0" w:color="000000"/>
              <w:right w:val="single" w:sz="8" w:space="0" w:color="000000"/>
            </w:tcBorders>
            <w:tcMar>
              <w:top w:w="0" w:type="dxa"/>
              <w:left w:w="20" w:type="dxa"/>
              <w:bottom w:w="0" w:type="dxa"/>
              <w:right w:w="20" w:type="dxa"/>
            </w:tcMar>
          </w:tcPr>
          <w:p w14:paraId="64C62399"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22</w:t>
            </w:r>
          </w:p>
        </w:tc>
        <w:tc>
          <w:tcPr>
            <w:tcW w:w="960" w:type="dxa"/>
            <w:tcBorders>
              <w:bottom w:val="single" w:sz="8" w:space="0" w:color="000000"/>
              <w:right w:val="single" w:sz="8" w:space="0" w:color="000000"/>
            </w:tcBorders>
            <w:tcMar>
              <w:top w:w="0" w:type="dxa"/>
              <w:left w:w="20" w:type="dxa"/>
              <w:bottom w:w="0" w:type="dxa"/>
              <w:right w:w="20" w:type="dxa"/>
            </w:tcMar>
          </w:tcPr>
          <w:p w14:paraId="20508C5C"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31</w:t>
            </w:r>
          </w:p>
        </w:tc>
        <w:tc>
          <w:tcPr>
            <w:tcW w:w="960" w:type="dxa"/>
            <w:tcBorders>
              <w:bottom w:val="single" w:sz="8" w:space="0" w:color="000000"/>
              <w:right w:val="single" w:sz="8" w:space="0" w:color="000000"/>
            </w:tcBorders>
            <w:tcMar>
              <w:top w:w="0" w:type="dxa"/>
              <w:left w:w="20" w:type="dxa"/>
              <w:bottom w:w="0" w:type="dxa"/>
              <w:right w:w="20" w:type="dxa"/>
            </w:tcMar>
          </w:tcPr>
          <w:p w14:paraId="4D256EDA"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23</w:t>
            </w:r>
          </w:p>
        </w:tc>
        <w:tc>
          <w:tcPr>
            <w:tcW w:w="960" w:type="dxa"/>
            <w:tcBorders>
              <w:bottom w:val="single" w:sz="8" w:space="0" w:color="000000"/>
              <w:right w:val="single" w:sz="8" w:space="0" w:color="000000"/>
            </w:tcBorders>
            <w:tcMar>
              <w:top w:w="0" w:type="dxa"/>
              <w:left w:w="20" w:type="dxa"/>
              <w:bottom w:w="0" w:type="dxa"/>
              <w:right w:w="20" w:type="dxa"/>
            </w:tcMar>
          </w:tcPr>
          <w:p w14:paraId="301A7B56"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31</w:t>
            </w:r>
          </w:p>
        </w:tc>
        <w:tc>
          <w:tcPr>
            <w:tcW w:w="840" w:type="dxa"/>
            <w:tcBorders>
              <w:bottom w:val="single" w:sz="8" w:space="0" w:color="000000"/>
              <w:right w:val="single" w:sz="8" w:space="0" w:color="000000"/>
            </w:tcBorders>
            <w:tcMar>
              <w:top w:w="0" w:type="dxa"/>
              <w:left w:w="20" w:type="dxa"/>
              <w:bottom w:w="0" w:type="dxa"/>
              <w:right w:w="20" w:type="dxa"/>
            </w:tcMar>
          </w:tcPr>
          <w:p w14:paraId="02FA596E" w14:textId="77777777" w:rsidR="00F050A4" w:rsidRPr="009052E3" w:rsidRDefault="00000000">
            <w:pPr>
              <w:spacing w:before="0" w:after="0" w:line="276" w:lineRule="auto"/>
              <w:jc w:val="center"/>
              <w:rPr>
                <w:b/>
                <w:bCs/>
                <w:sz w:val="18"/>
                <w:szCs w:val="18"/>
                <w:lang w:val="en-GB"/>
              </w:rPr>
            </w:pPr>
            <w:r w:rsidRPr="009052E3">
              <w:rPr>
                <w:b/>
                <w:bCs/>
                <w:sz w:val="18"/>
                <w:szCs w:val="18"/>
                <w:lang w:val="en-GB"/>
              </w:rPr>
              <w:t>164</w:t>
            </w:r>
          </w:p>
        </w:tc>
      </w:tr>
    </w:tbl>
    <w:p w14:paraId="6596D486" w14:textId="4CC9C059" w:rsidR="00F050A4" w:rsidRPr="009052E3" w:rsidRDefault="00C11A38" w:rsidP="005667C1">
      <w:pPr>
        <w:spacing w:before="0" w:after="0" w:line="276" w:lineRule="auto"/>
        <w:jc w:val="center"/>
        <w:rPr>
          <w:lang w:val="en-GB"/>
        </w:rPr>
      </w:pPr>
      <w:r w:rsidRPr="009052E3">
        <w:rPr>
          <w:noProof/>
          <w:lang w:val="en-GB"/>
        </w:rPr>
        <w:drawing>
          <wp:inline distT="0" distB="0" distL="0" distR="0" wp14:anchorId="72E4EDD8" wp14:editId="2E43F4A2">
            <wp:extent cx="5731510" cy="3582035"/>
            <wp:effectExtent l="0" t="0" r="0" b="0"/>
            <wp:docPr id="1983971304" name="Picture 2" descr="A graph of different colored ba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971304" name="Picture 2" descr="A graph of different colored bars&#10;&#10;AI-generated content may be incorrec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31510" cy="3582035"/>
                    </a:xfrm>
                    <a:prstGeom prst="rect">
                      <a:avLst/>
                    </a:prstGeom>
                  </pic:spPr>
                </pic:pic>
              </a:graphicData>
            </a:graphic>
          </wp:inline>
        </w:drawing>
      </w:r>
    </w:p>
    <w:p w14:paraId="6663FC42" w14:textId="05441825" w:rsidR="00F050A4" w:rsidRPr="009052E3" w:rsidRDefault="00000000" w:rsidP="005667C1">
      <w:pPr>
        <w:spacing w:before="0" w:after="0" w:line="276" w:lineRule="auto"/>
        <w:rPr>
          <w:sz w:val="22"/>
          <w:szCs w:val="22"/>
          <w:lang w:val="en-GB"/>
        </w:rPr>
      </w:pPr>
      <w:r w:rsidRPr="009052E3">
        <w:rPr>
          <w:b/>
          <w:bCs/>
          <w:sz w:val="22"/>
          <w:szCs w:val="22"/>
          <w:lang w:val="en-GB"/>
        </w:rPr>
        <w:lastRenderedPageBreak/>
        <w:t>Fig. S11 | Phytolith assemblage composition by site and sample</w:t>
      </w:r>
      <w:r w:rsidRPr="009052E3">
        <w:rPr>
          <w:sz w:val="22"/>
          <w:szCs w:val="22"/>
          <w:lang w:val="en-GB"/>
        </w:rPr>
        <w:t>. Bar chart showing relative abundance of phytolith morphotypes from TH59 (Aybut Auwal) and TH584. Grass (Poaceae) morphotypes dominate all samples, including bulliform/oblong cells, hair/phillaris cells, and papillae. Spheroid echinate forms potentially indicative of palms (Arecaceae) occur in low frequencies. Sample numbers correspond to Table S9.</w:t>
      </w:r>
    </w:p>
    <w:p w14:paraId="0E56EE17" w14:textId="77777777" w:rsidR="00F050A4" w:rsidRPr="009052E3" w:rsidRDefault="00000000" w:rsidP="00792BFE">
      <w:pPr>
        <w:pStyle w:val="Heading1"/>
        <w:numPr>
          <w:ilvl w:val="0"/>
          <w:numId w:val="10"/>
        </w:numPr>
        <w:spacing w:after="0"/>
        <w:rPr>
          <w:lang w:val="en-GB"/>
        </w:rPr>
      </w:pPr>
      <w:bookmarkStart w:id="26" w:name="_heading=h.ydh8nz2qqp8f" w:colFirst="0" w:colLast="0"/>
      <w:bookmarkEnd w:id="26"/>
      <w:r w:rsidRPr="009052E3">
        <w:rPr>
          <w:lang w:val="en-GB"/>
        </w:rPr>
        <w:t>Palaeoclimatic &amp; Archaeogenetic Framework</w:t>
      </w:r>
    </w:p>
    <w:p w14:paraId="6D660029" w14:textId="3BAD5C98" w:rsidR="000A2377" w:rsidRDefault="00000000">
      <w:pPr>
        <w:spacing w:before="200" w:after="200" w:line="276" w:lineRule="auto"/>
        <w:rPr>
          <w:lang w:val="en-GB"/>
        </w:rPr>
      </w:pPr>
      <w:r w:rsidRPr="009052E3">
        <w:rPr>
          <w:lang w:val="en-GB"/>
        </w:rPr>
        <w:t xml:space="preserve">The regional distribution of sites with Nubian Levallois technology shown in Figure 1A was compiled from a comprehensive review of published literature. Site locations and technological assignments are compiled from </w:t>
      </w:r>
      <w:r w:rsidR="007B7D22">
        <w:rPr>
          <w:lang w:val="en-GB"/>
        </w:rPr>
        <w:t>refs.</w:t>
      </w:r>
      <w:r w:rsidR="00646B65">
        <w:rPr>
          <w:lang w:val="en-GB"/>
        </w:rPr>
        <w:t xml:space="preserve"> </w:t>
      </w:r>
      <w:r w:rsidR="00517AC2">
        <w:rPr>
          <w:lang w:val="en-GB"/>
        </w:rPr>
        <w:t>1,</w:t>
      </w:r>
      <w:r w:rsidR="00646B65">
        <w:rPr>
          <w:lang w:val="en-GB"/>
        </w:rPr>
        <w:t>5</w:t>
      </w:r>
      <w:r w:rsidR="00E10F19">
        <w:rPr>
          <w:lang w:val="en-GB"/>
        </w:rPr>
        <w:t>1</w:t>
      </w:r>
      <w:r w:rsidR="00646B65">
        <w:rPr>
          <w:lang w:val="en-GB"/>
        </w:rPr>
        <w:t>,5</w:t>
      </w:r>
      <w:r w:rsidR="00E10F19">
        <w:rPr>
          <w:lang w:val="en-GB"/>
        </w:rPr>
        <w:t>3</w:t>
      </w:r>
      <w:r w:rsidR="00646B65">
        <w:rPr>
          <w:lang w:val="en-GB"/>
        </w:rPr>
        <w:t>-5</w:t>
      </w:r>
      <w:r w:rsidR="00E10F19">
        <w:rPr>
          <w:lang w:val="en-GB"/>
        </w:rPr>
        <w:t>7</w:t>
      </w:r>
      <w:r w:rsidR="00517AC2">
        <w:rPr>
          <w:lang w:val="en-GB"/>
        </w:rPr>
        <w:t>.</w:t>
      </w:r>
    </w:p>
    <w:p w14:paraId="37F89A8F" w14:textId="3D1518D2" w:rsidR="00F050A4" w:rsidRPr="009052E3" w:rsidRDefault="00000000">
      <w:pPr>
        <w:spacing w:before="200" w:after="200" w:line="276" w:lineRule="auto"/>
        <w:rPr>
          <w:lang w:val="en-GB"/>
        </w:rPr>
      </w:pPr>
      <w:r w:rsidRPr="009052E3">
        <w:rPr>
          <w:lang w:val="en-GB"/>
        </w:rPr>
        <w:t xml:space="preserve">Figure </w:t>
      </w:r>
      <w:r w:rsidR="003D01F4" w:rsidRPr="009052E3">
        <w:rPr>
          <w:lang w:val="en-GB"/>
        </w:rPr>
        <w:t>3</w:t>
      </w:r>
      <w:r w:rsidRPr="009052E3">
        <w:rPr>
          <w:lang w:val="en-GB"/>
        </w:rPr>
        <w:t xml:space="preserve"> integrates multiple palaeoclimate proxy records with OSL chronologies for Nubian Levallois assemblages across three geographic regions: Northeast Africa (Panel A), the Negev and central/northern Arabia (Panel B), and southern Arabia (Panel C). The figure illustrates the paleoenvironmental context for the expansion of Middle Stone Age populations producing Nubian Levallois technology and identifies 'crossing windows' when both climatic conditions and Red Sea sea-levels were simultaneously favourable for dispersal via the southern route through the Bab el-Mandeb strait.</w:t>
      </w:r>
    </w:p>
    <w:p w14:paraId="574E2E40" w14:textId="77777777" w:rsidR="00F050A4" w:rsidRPr="009052E3" w:rsidRDefault="00000000" w:rsidP="005667C1">
      <w:pPr>
        <w:pStyle w:val="Heading2"/>
        <w:spacing w:before="120"/>
        <w:rPr>
          <w:lang w:val="en-GB"/>
        </w:rPr>
      </w:pPr>
      <w:bookmarkStart w:id="27" w:name="_heading=h.yt6fre44y6id" w:colFirst="0" w:colLast="0"/>
      <w:bookmarkEnd w:id="27"/>
      <w:r w:rsidRPr="009052E3">
        <w:rPr>
          <w:lang w:val="en-GB"/>
        </w:rPr>
        <w:t>6.1. Humidity index calculation</w:t>
      </w:r>
    </w:p>
    <w:p w14:paraId="6D511FF8" w14:textId="77777777" w:rsidR="00F050A4" w:rsidRPr="009052E3" w:rsidRDefault="00000000" w:rsidP="005667C1">
      <w:pPr>
        <w:spacing w:before="120" w:after="120" w:line="276" w:lineRule="auto"/>
        <w:rPr>
          <w:lang w:val="en-GB"/>
        </w:rPr>
      </w:pPr>
      <w:r w:rsidRPr="009052E3">
        <w:rPr>
          <w:lang w:val="en-GB"/>
        </w:rPr>
        <w:t>We employ the log-transformed titanium to aluminium ratio (-log[Ti/Al]) as a humidity proxy following established methodology for marine sediment cores from the Gulf of Aden and eastern Mediterranean. Titanium is primarily found in coarse silt fractions typical of wind-blown terrigenous detritus, making it a robust indicator of aeolian dust input and, by extension, continental aridity. Aluminium serves as a dilution correction, as both elements are part of major subgroups of terrigenous input but respond differently to environmental forcing. The negative log transformation inverts the signal so that positive anomalies indicate wetter conditions (reduced dust flux) and negative anomalies indicate drier conditions (increased dust flux).</w:t>
      </w:r>
    </w:p>
    <w:p w14:paraId="5C445B50" w14:textId="77777777" w:rsidR="00F050A4" w:rsidRPr="009052E3" w:rsidRDefault="00000000">
      <w:pPr>
        <w:pStyle w:val="Heading2"/>
        <w:spacing w:before="280" w:after="160"/>
        <w:rPr>
          <w:lang w:val="en-GB"/>
        </w:rPr>
      </w:pPr>
      <w:bookmarkStart w:id="28" w:name="_heading=h.ntjzpsb2wk42" w:colFirst="0" w:colLast="0"/>
      <w:bookmarkEnd w:id="28"/>
      <w:r w:rsidRPr="009052E3">
        <w:rPr>
          <w:lang w:val="en-GB"/>
        </w:rPr>
        <w:t>6.2. ODP Site 967 δ¹⁸O (Northeast Africa)</w:t>
      </w:r>
    </w:p>
    <w:p w14:paraId="456FED65" w14:textId="7DEAACD0" w:rsidR="00F050A4" w:rsidRPr="009052E3" w:rsidRDefault="00000000">
      <w:pPr>
        <w:spacing w:after="200" w:line="276" w:lineRule="auto"/>
        <w:rPr>
          <w:lang w:val="en-GB"/>
        </w:rPr>
      </w:pPr>
      <w:r w:rsidRPr="009052E3">
        <w:rPr>
          <w:lang w:val="en-GB"/>
        </w:rPr>
        <w:t>Panel A displays the oxygen isotope record from ODP Site 967, located at 34.068°N, 32.725°E in the eastern Mediterranean on the northern Eratosthenes Seamount at 2,252 m water depth</w:t>
      </w:r>
      <w:r w:rsidR="000A2377" w:rsidRPr="000A2377">
        <w:rPr>
          <w:vertAlign w:val="superscript"/>
          <w:lang w:val="en-GB"/>
        </w:rPr>
        <w:t>5</w:t>
      </w:r>
      <w:r w:rsidR="0092652F">
        <w:rPr>
          <w:vertAlign w:val="superscript"/>
          <w:lang w:val="en-GB"/>
        </w:rPr>
        <w:t>8</w:t>
      </w:r>
      <w:r w:rsidRPr="009052E3">
        <w:rPr>
          <w:lang w:val="en-GB"/>
        </w:rPr>
        <w:t>. We use the δ¹⁸O record from planktonic foraminifera G. ruber as a proxy for Nile discharge intensity, which integrates precipitation across the Nile catchment including the Ethiopian Highlands—the primary moisture source for Northeast African Middle Stone Age populations. More negative δ¹⁸O values reflect enhanced freshwater discharge during humid periods. Data were obtained from the published dataset</w:t>
      </w:r>
      <w:r w:rsidR="00D81F0D">
        <w:rPr>
          <w:vertAlign w:val="superscript"/>
          <w:lang w:val="en-GB"/>
        </w:rPr>
        <w:t>59</w:t>
      </w:r>
      <w:r w:rsidRPr="009052E3">
        <w:rPr>
          <w:lang w:val="en-GB"/>
        </w:rPr>
        <w:t xml:space="preserve"> and are presented as anomalies relative to the mean value across the displayed interval (190</w:t>
      </w:r>
      <w:r w:rsidR="00BE3A95">
        <w:rPr>
          <w:lang w:val="en-GB"/>
        </w:rPr>
        <w:t>-</w:t>
      </w:r>
      <w:r w:rsidRPr="009052E3">
        <w:rPr>
          <w:lang w:val="en-GB"/>
        </w:rPr>
        <w:t>57 ka). The gradient fill indicates the direction and magnitude of deviation from baseline conditions: green shading represents positive anomalies (wetter conditions/enhanced Nile discharge), while tan/brown shading represents negative anomalies (drier conditions/reduced discharge).</w:t>
      </w:r>
    </w:p>
    <w:p w14:paraId="71F313A8" w14:textId="77777777" w:rsidR="00F050A4" w:rsidRPr="009052E3" w:rsidRDefault="00000000">
      <w:pPr>
        <w:pStyle w:val="Heading2"/>
        <w:spacing w:before="280" w:after="160"/>
        <w:rPr>
          <w:lang w:val="en-GB"/>
        </w:rPr>
      </w:pPr>
      <w:bookmarkStart w:id="29" w:name="_heading=h.mlvny4ju6hh6" w:colFirst="0" w:colLast="0"/>
      <w:bookmarkEnd w:id="29"/>
      <w:r w:rsidRPr="009052E3">
        <w:rPr>
          <w:lang w:val="en-GB"/>
        </w:rPr>
        <w:lastRenderedPageBreak/>
        <w:t>ODP Site 967 humidity index (Negev and Northern Arabia)</w:t>
      </w:r>
    </w:p>
    <w:p w14:paraId="1545F750" w14:textId="0D01700C" w:rsidR="00F050A4" w:rsidRPr="009052E3" w:rsidRDefault="00000000">
      <w:pPr>
        <w:spacing w:after="200" w:line="276" w:lineRule="auto"/>
        <w:rPr>
          <w:lang w:val="en-GB"/>
        </w:rPr>
      </w:pPr>
      <w:r w:rsidRPr="009052E3">
        <w:rPr>
          <w:lang w:val="en-GB"/>
        </w:rPr>
        <w:t>Panel B employs the -log(Ti/Al) humidity index derived from X-ray fluorescence (XRF) measurements of ODP Site 967 sediments. This index serves as a wetness proxy integrating conditions across the northern Nile catchment and eastern Mediterranean source regions for Saharan and African dust</w:t>
      </w:r>
      <w:r w:rsidR="00410BF5">
        <w:rPr>
          <w:vertAlign w:val="superscript"/>
          <w:lang w:val="en-GB"/>
        </w:rPr>
        <w:t>6</w:t>
      </w:r>
      <w:r w:rsidR="002561AE">
        <w:rPr>
          <w:vertAlign w:val="superscript"/>
          <w:lang w:val="en-GB"/>
        </w:rPr>
        <w:t>0</w:t>
      </w:r>
      <w:r w:rsidRPr="009052E3">
        <w:rPr>
          <w:lang w:val="en-GB"/>
        </w:rPr>
        <w:t>. The ODP 967 record is appropriate for the Negev and northern Arabian sites as it reflects large-scale monsoon dynamics affecting the broader eastern Mediterranean region. Data processing followed the methodology of Konijnendijk et al.</w:t>
      </w:r>
      <w:r w:rsidR="00AC20FD">
        <w:rPr>
          <w:vertAlign w:val="superscript"/>
          <w:lang w:val="en-GB"/>
        </w:rPr>
        <w:t>6</w:t>
      </w:r>
      <w:r w:rsidR="002561AE">
        <w:rPr>
          <w:vertAlign w:val="superscript"/>
          <w:lang w:val="en-GB"/>
        </w:rPr>
        <w:t>0</w:t>
      </w:r>
      <w:r w:rsidRPr="009052E3">
        <w:rPr>
          <w:lang w:val="en-GB"/>
        </w:rPr>
        <w:t xml:space="preserve"> and Grant et al.</w:t>
      </w:r>
      <w:r w:rsidR="002561AE">
        <w:rPr>
          <w:vertAlign w:val="superscript"/>
          <w:lang w:val="en-GB"/>
        </w:rPr>
        <w:t>59</w:t>
      </w:r>
      <w:r w:rsidRPr="009052E3">
        <w:rPr>
          <w:lang w:val="en-GB"/>
        </w:rPr>
        <w:t>, with a 5-point running mean applied for smoothing.</w:t>
      </w:r>
    </w:p>
    <w:p w14:paraId="382D8577" w14:textId="77777777" w:rsidR="00F050A4" w:rsidRPr="009052E3" w:rsidRDefault="00000000">
      <w:pPr>
        <w:pStyle w:val="Heading2"/>
        <w:spacing w:before="280" w:after="160"/>
        <w:rPr>
          <w:lang w:val="en-GB"/>
        </w:rPr>
      </w:pPr>
      <w:bookmarkStart w:id="30" w:name="_heading=h.opwlrenr8ss3" w:colFirst="0" w:colLast="0"/>
      <w:bookmarkEnd w:id="30"/>
      <w:r w:rsidRPr="009052E3">
        <w:rPr>
          <w:lang w:val="en-GB"/>
        </w:rPr>
        <w:t>6.3. KL15 humidity index (Southern Arabia)</w:t>
      </w:r>
    </w:p>
    <w:p w14:paraId="4565F20F" w14:textId="6E797F5E" w:rsidR="00F050A4" w:rsidRPr="009052E3" w:rsidRDefault="00000000">
      <w:pPr>
        <w:spacing w:after="200" w:line="276" w:lineRule="auto"/>
        <w:rPr>
          <w:lang w:val="en-GB"/>
        </w:rPr>
      </w:pPr>
      <w:r w:rsidRPr="009052E3">
        <w:rPr>
          <w:lang w:val="en-GB"/>
        </w:rPr>
        <w:t>Panel C presents the -log(Ti/Al) aridity index from marine sediment core KL15, recovered from the Gulf of Aden. This core provides the most proximal palaeoclimate record to the Dhofar region and directly reflects Indian Ocean Monsoon intensity affecting southern Arabia. The KL15 record shows higher-amplitude variability than ODP 967, capturing precession-scale monsoon fluctuations relevant to the Dhofar occupation chronology. XRF data follow the methodology established by Fischer et al.</w:t>
      </w:r>
      <w:r w:rsidR="00313508">
        <w:rPr>
          <w:vertAlign w:val="superscript"/>
          <w:lang w:val="en-GB"/>
        </w:rPr>
        <w:t>6</w:t>
      </w:r>
      <w:r w:rsidR="008442ED">
        <w:rPr>
          <w:vertAlign w:val="superscript"/>
          <w:lang w:val="en-GB"/>
        </w:rPr>
        <w:t>1</w:t>
      </w:r>
      <w:r w:rsidRPr="009052E3">
        <w:rPr>
          <w:lang w:val="en-GB"/>
        </w:rPr>
        <w:t>, with hierarchical cluster analysis confirming that Ti and Al represent distinct but related components of terrigenous input: aluminium correlates with silicon (fine fraction), while titanium correlates with iron (coarse aeolian fraction). The log-ratio transformation corrects for carbonate dilution effects typical of compositional data from marine archives.</w:t>
      </w:r>
    </w:p>
    <w:p w14:paraId="7303FC64" w14:textId="77777777" w:rsidR="00F050A4" w:rsidRPr="009052E3" w:rsidRDefault="00000000">
      <w:pPr>
        <w:pStyle w:val="Heading2"/>
        <w:spacing w:before="280" w:after="160"/>
        <w:rPr>
          <w:lang w:val="en-GB"/>
        </w:rPr>
      </w:pPr>
      <w:bookmarkStart w:id="31" w:name="_heading=h.h762z6q9znv3" w:colFirst="0" w:colLast="0"/>
      <w:bookmarkEnd w:id="31"/>
      <w:r w:rsidRPr="009052E3">
        <w:rPr>
          <w:lang w:val="en-GB"/>
        </w:rPr>
        <w:t>6.4. Anomaly calculation and visualization</w:t>
      </w:r>
    </w:p>
    <w:p w14:paraId="7AF68B73" w14:textId="326F0351" w:rsidR="00F050A4" w:rsidRPr="009052E3" w:rsidRDefault="00000000">
      <w:pPr>
        <w:spacing w:after="200" w:line="276" w:lineRule="auto"/>
        <w:rPr>
          <w:lang w:val="en-GB"/>
        </w:rPr>
      </w:pPr>
      <w:r w:rsidRPr="009052E3">
        <w:rPr>
          <w:lang w:val="en-GB"/>
        </w:rPr>
        <w:t>For all panels, humidity indices were converted to anomalies by subtracting the mean value across the 191</w:t>
      </w:r>
      <w:r w:rsidR="00040B3B">
        <w:rPr>
          <w:lang w:val="en-GB"/>
        </w:rPr>
        <w:t>-</w:t>
      </w:r>
      <w:r w:rsidRPr="009052E3">
        <w:rPr>
          <w:lang w:val="en-GB"/>
        </w:rPr>
        <w:t>57 ka interval. A 5-point running mean was applied to reduce high-frequency noise while preserving millennial-scale variability. Anomalies are visualized using gradient-filled polygons where colour intensity scales with distance from the baseline: green gradients indicate progressively wetter conditions above the mean, while tan/brown gradients indicate progressively drier conditions below the mean. This visualization approach emphasizes the relative magnitude of climate excursions and allows direct comparison of timing across the three geographic regions.</w:t>
      </w:r>
    </w:p>
    <w:p w14:paraId="5F50B608" w14:textId="77777777" w:rsidR="00F050A4" w:rsidRPr="009052E3" w:rsidRDefault="00000000">
      <w:pPr>
        <w:pStyle w:val="Heading2"/>
        <w:spacing w:after="200"/>
        <w:rPr>
          <w:lang w:val="en-GB"/>
        </w:rPr>
      </w:pPr>
      <w:bookmarkStart w:id="32" w:name="_heading=h.w2ykxwwjqguz" w:colFirst="0" w:colLast="0"/>
      <w:bookmarkEnd w:id="32"/>
      <w:r w:rsidRPr="009052E3">
        <w:rPr>
          <w:lang w:val="en-GB"/>
        </w:rPr>
        <w:t>6.5. Sea level reconstruction and the -50 m threshold</w:t>
      </w:r>
    </w:p>
    <w:p w14:paraId="36644977" w14:textId="337F3004" w:rsidR="00F050A4" w:rsidRPr="009052E3" w:rsidRDefault="00000000">
      <w:pPr>
        <w:spacing w:after="200" w:line="276" w:lineRule="auto"/>
        <w:rPr>
          <w:lang w:val="en-GB"/>
        </w:rPr>
      </w:pPr>
      <w:r w:rsidRPr="009052E3">
        <w:rPr>
          <w:lang w:val="en-GB"/>
        </w:rPr>
        <w:t>Red Sea relative sea level (RSL) data were obtained from the probabilistic reconstruction of Grant et al.</w:t>
      </w:r>
      <w:r w:rsidR="005534C1">
        <w:rPr>
          <w:vertAlign w:val="superscript"/>
          <w:lang w:val="en-GB"/>
        </w:rPr>
        <w:t>6</w:t>
      </w:r>
      <w:r w:rsidR="003A3EC6">
        <w:rPr>
          <w:vertAlign w:val="superscript"/>
          <w:lang w:val="en-GB"/>
        </w:rPr>
        <w:t>2</w:t>
      </w:r>
      <w:r w:rsidRPr="009052E3">
        <w:rPr>
          <w:lang w:val="en-GB"/>
        </w:rPr>
        <w:t>, which provides a continuous record for the past 500 ka based on high-resolution δ¹⁸O measurements from Red Sea sediment cores. This reconstruction accounts for changes in the oxygen isotope composition of Red Sea water caused by restricted exchange with the Indian Ocean at the Bab el-Mandeb strait during sea level lowstands.</w:t>
      </w:r>
    </w:p>
    <w:p w14:paraId="40633E09" w14:textId="67280BF3" w:rsidR="00F050A4" w:rsidRPr="009052E3" w:rsidRDefault="00000000">
      <w:pPr>
        <w:spacing w:after="200" w:line="276" w:lineRule="auto"/>
        <w:rPr>
          <w:lang w:val="en-GB"/>
        </w:rPr>
      </w:pPr>
      <w:r w:rsidRPr="009052E3">
        <w:rPr>
          <w:lang w:val="en-GB"/>
        </w:rPr>
        <w:t>The -50 m sea level threshold represented by the dashed maroon line in Panel C marks a key threshold in crossing conditions at the Bab el-Mandeb strait. Detailed bathymetric analysis by Lambeck et al.</w:t>
      </w:r>
      <w:r w:rsidR="00C7204F">
        <w:rPr>
          <w:vertAlign w:val="superscript"/>
          <w:lang w:val="en-GB"/>
        </w:rPr>
        <w:t>6</w:t>
      </w:r>
      <w:r w:rsidR="007E4CEB">
        <w:rPr>
          <w:vertAlign w:val="superscript"/>
          <w:lang w:val="en-GB"/>
        </w:rPr>
        <w:t>3</w:t>
      </w:r>
      <w:r w:rsidRPr="009052E3">
        <w:rPr>
          <w:lang w:val="en-GB"/>
        </w:rPr>
        <w:t xml:space="preserve"> and Hill et al.</w:t>
      </w:r>
      <w:r w:rsidR="00C7204F">
        <w:rPr>
          <w:vertAlign w:val="superscript"/>
          <w:lang w:val="en-GB"/>
        </w:rPr>
        <w:t>6</w:t>
      </w:r>
      <w:r w:rsidR="007E4CEB">
        <w:rPr>
          <w:vertAlign w:val="superscript"/>
          <w:lang w:val="en-GB"/>
        </w:rPr>
        <w:t>4</w:t>
      </w:r>
      <w:r w:rsidRPr="009052E3">
        <w:rPr>
          <w:lang w:val="en-GB"/>
        </w:rPr>
        <w:t xml:space="preserve"> demonstrates that when Red Sea levels drop below </w:t>
      </w:r>
      <w:r w:rsidRPr="009052E3">
        <w:rPr>
          <w:lang w:val="en-GB"/>
        </w:rPr>
        <w:lastRenderedPageBreak/>
        <w:t>approximately -50 m relative to present, the minimum water crossing distance reduces to &lt;5 km via island-hopping south of the Hanish Sill. At this threshold, crossing becomes feasible with passive rafting, without requiring sophisticated seafaring technology</w:t>
      </w:r>
      <w:r w:rsidR="003A0F41">
        <w:rPr>
          <w:vertAlign w:val="superscript"/>
          <w:lang w:val="en-GB"/>
        </w:rPr>
        <w:t>6</w:t>
      </w:r>
      <w:r w:rsidR="002364DF">
        <w:rPr>
          <w:vertAlign w:val="superscript"/>
          <w:lang w:val="en-GB"/>
        </w:rPr>
        <w:t>5</w:t>
      </w:r>
      <w:r w:rsidRPr="009052E3">
        <w:rPr>
          <w:lang w:val="en-GB"/>
        </w:rPr>
        <w:t>. The opposing shorelines are clearly intervisible and multiple short (&lt;4 km) crossings are possible between emerged islands. These channel configurations remained favourable for extended periods (thousands of years) due to the steep submarine topography.</w:t>
      </w:r>
    </w:p>
    <w:p w14:paraId="3A4FB703" w14:textId="77777777" w:rsidR="00F050A4" w:rsidRPr="009052E3" w:rsidRDefault="00000000">
      <w:pPr>
        <w:spacing w:after="200" w:line="276" w:lineRule="auto"/>
        <w:rPr>
          <w:lang w:val="en-GB"/>
        </w:rPr>
      </w:pPr>
      <w:r w:rsidRPr="009052E3">
        <w:rPr>
          <w:lang w:val="en-GB"/>
        </w:rPr>
        <w:t>Above the -50 m threshold, crossing distances rapidly exceed 25 km with no intervisibility between shores, approximating modern conditions at the Bab el-Mandeb. The steep bathymetric profiles in the strait region mean that this transition between 'easy crossing' and 'difficult crossing' conditions is relatively abrupt rather than gradual. The -50 m threshold therefore provides a meaningful paleogeographic constraint on when southern dispersal routes into Arabia were most accessible to populations without advanced maritime capabilities.</w:t>
      </w:r>
    </w:p>
    <w:p w14:paraId="1F2CBC78" w14:textId="77777777" w:rsidR="00F050A4" w:rsidRPr="009052E3" w:rsidRDefault="00000000">
      <w:pPr>
        <w:pStyle w:val="Heading2"/>
        <w:spacing w:after="200"/>
        <w:rPr>
          <w:lang w:val="en-GB"/>
        </w:rPr>
      </w:pPr>
      <w:bookmarkStart w:id="33" w:name="_heading=h.knffeqi1zjtv" w:colFirst="0" w:colLast="0"/>
      <w:bookmarkEnd w:id="33"/>
      <w:r w:rsidRPr="009052E3">
        <w:rPr>
          <w:lang w:val="en-GB"/>
        </w:rPr>
        <w:t>6.6. Identification of 'crossing windows'</w:t>
      </w:r>
    </w:p>
    <w:p w14:paraId="1246FAEC" w14:textId="3B423CC0" w:rsidR="00F050A4" w:rsidRPr="009052E3" w:rsidRDefault="00000000">
      <w:pPr>
        <w:spacing w:after="200" w:line="276" w:lineRule="auto"/>
        <w:rPr>
          <w:lang w:val="en-GB"/>
        </w:rPr>
      </w:pPr>
      <w:r w:rsidRPr="009052E3">
        <w:rPr>
          <w:lang w:val="en-GB"/>
        </w:rPr>
        <w:t xml:space="preserve">The </w:t>
      </w:r>
      <w:r w:rsidR="00531E5D">
        <w:rPr>
          <w:lang w:val="en-GB"/>
        </w:rPr>
        <w:t>light blue</w:t>
      </w:r>
      <w:r w:rsidRPr="009052E3">
        <w:rPr>
          <w:lang w:val="en-GB"/>
        </w:rPr>
        <w:t>-shaded vertical bands in Panel C indicate periods when conditions were simultaneously favourable for dispersal through the southern route. A crossing window is defined as any interval meeting two criteria: (1) Red Sea relative sea level below -50 m (narrow crossing distance &lt;5 km), and (2) positive humidity anomaly in the KL15 record (wetter-than-average conditions in southern Arabia). The conjunction of these factors represents intervals when human populations could both physically traverse the Bab el-Mandeb with minimal water crossing and find sufficient freshwater and ecological resources to sustain themselves in the Arabian interior after arrival.</w:t>
      </w:r>
    </w:p>
    <w:p w14:paraId="4814F378" w14:textId="77777777" w:rsidR="00F050A4" w:rsidRPr="009052E3" w:rsidRDefault="00000000">
      <w:pPr>
        <w:spacing w:after="200" w:line="276" w:lineRule="auto"/>
        <w:rPr>
          <w:lang w:val="en-GB"/>
        </w:rPr>
      </w:pPr>
      <w:r w:rsidRPr="009052E3">
        <w:rPr>
          <w:lang w:val="en-GB"/>
        </w:rPr>
        <w:t>The algorithm interpolates both sea level and humidity records to 0.1 ka resolution, identifies continuous intervals meeting both conditions, and filters for windows exceeding 200 years duration to exclude brief, potentially ephemeral opportunities. The resulting windows represent sustained periods of favourable conditions.</w:t>
      </w:r>
    </w:p>
    <w:p w14:paraId="66CD2439" w14:textId="77777777" w:rsidR="00F050A4" w:rsidRPr="009052E3" w:rsidRDefault="00000000">
      <w:pPr>
        <w:pStyle w:val="Heading2"/>
        <w:spacing w:after="200"/>
        <w:rPr>
          <w:lang w:val="en-GB"/>
        </w:rPr>
      </w:pPr>
      <w:bookmarkStart w:id="34" w:name="_heading=h.85oj8z4ubwuq" w:colFirst="0" w:colLast="0"/>
      <w:bookmarkEnd w:id="34"/>
      <w:r w:rsidRPr="009052E3">
        <w:rPr>
          <w:lang w:val="en-GB"/>
        </w:rPr>
        <w:t>6.7. Homo sapiens to Neanderthal gene flow</w:t>
      </w:r>
    </w:p>
    <w:p w14:paraId="66F3928B" w14:textId="486CE7C1" w:rsidR="00F050A4" w:rsidRDefault="00000000">
      <w:pPr>
        <w:spacing w:after="200" w:line="276" w:lineRule="auto"/>
        <w:rPr>
          <w:lang w:val="en-GB"/>
        </w:rPr>
      </w:pPr>
      <w:r w:rsidRPr="009052E3">
        <w:rPr>
          <w:lang w:val="en-GB"/>
        </w:rPr>
        <w:t>The purple bar in Panel B indicates the estimated timing of gene flow from early Homo sapiens into Neanderthals, as inferred from genomic analyses. Li et al.</w:t>
      </w:r>
      <w:r w:rsidR="00D711B0">
        <w:rPr>
          <w:vertAlign w:val="superscript"/>
          <w:lang w:val="en-GB"/>
        </w:rPr>
        <w:t>6</w:t>
      </w:r>
      <w:r w:rsidR="001462E2">
        <w:rPr>
          <w:vertAlign w:val="superscript"/>
          <w:lang w:val="en-GB"/>
        </w:rPr>
        <w:t>6</w:t>
      </w:r>
      <w:r w:rsidRPr="009052E3">
        <w:rPr>
          <w:lang w:val="en-GB"/>
        </w:rPr>
        <w:t xml:space="preserve"> demonstrate that approximately .5% of Neanderthal ancestry derives from H. sapiens populations that left Africa prior to the main out-of-Africa dispersal. This introgression is estimated to have occurred between 120-100 ka, with population size analyses suggesting the contributing H. sapiens population was small (~2,500 effective individuals) and did not persist to contribute to present-day non-African ancestry. The temporal overlap between this inferred gene flow event and the spread of Nubian core technology into the eastern Mediterranean region around 110 ka suggests that populations expanding out of Africa during this interval were potentially contemporaneous with, and may have contributed to, this early episode of human-Neanderthal contact.</w:t>
      </w:r>
    </w:p>
    <w:p w14:paraId="5ABC6C6B" w14:textId="77777777" w:rsidR="005241D8" w:rsidRDefault="005241D8">
      <w:pPr>
        <w:spacing w:after="200" w:line="276" w:lineRule="auto"/>
        <w:rPr>
          <w:lang w:val="en-GB"/>
        </w:rPr>
      </w:pPr>
    </w:p>
    <w:p w14:paraId="18F87FCC" w14:textId="77777777" w:rsidR="005241D8" w:rsidRPr="009052E3" w:rsidRDefault="005241D8">
      <w:pPr>
        <w:spacing w:after="200" w:line="276" w:lineRule="auto"/>
        <w:rPr>
          <w:lang w:val="en-GB"/>
        </w:rPr>
      </w:pPr>
    </w:p>
    <w:p w14:paraId="2949D7A8" w14:textId="77777777" w:rsidR="00F050A4" w:rsidRPr="009052E3" w:rsidRDefault="00000000">
      <w:pPr>
        <w:pStyle w:val="Heading2"/>
        <w:spacing w:after="200"/>
        <w:rPr>
          <w:lang w:val="en-GB"/>
        </w:rPr>
      </w:pPr>
      <w:bookmarkStart w:id="35" w:name="_heading=h.68qseafjwjg6" w:colFirst="0" w:colLast="0"/>
      <w:bookmarkEnd w:id="35"/>
      <w:r w:rsidRPr="009052E3">
        <w:rPr>
          <w:lang w:val="en-GB"/>
        </w:rPr>
        <w:lastRenderedPageBreak/>
        <w:t>6.8. Data processing &amp; software</w:t>
      </w:r>
    </w:p>
    <w:p w14:paraId="10E316DC" w14:textId="5A6F47DC" w:rsidR="00F050A4" w:rsidRPr="009052E3" w:rsidRDefault="00000000">
      <w:pPr>
        <w:spacing w:after="200" w:line="276" w:lineRule="auto"/>
        <w:rPr>
          <w:lang w:val="en-GB"/>
        </w:rPr>
      </w:pPr>
      <w:r w:rsidRPr="009052E3">
        <w:rPr>
          <w:lang w:val="en-GB"/>
        </w:rPr>
        <w:t xml:space="preserve">All data processing and visualization for Figure </w:t>
      </w:r>
      <w:r w:rsidR="003D01F4" w:rsidRPr="009052E3">
        <w:rPr>
          <w:lang w:val="en-GB"/>
        </w:rPr>
        <w:t>3</w:t>
      </w:r>
      <w:r w:rsidRPr="009052E3">
        <w:rPr>
          <w:lang w:val="en-GB"/>
        </w:rPr>
        <w:t xml:space="preserve"> were performed in R (version 4.3.2) using the tidyverse, ggplot2, readxl, and patchwork packages. Raw proxy data were filtered to the 190</w:t>
      </w:r>
      <w:r w:rsidR="004178DB">
        <w:rPr>
          <w:lang w:val="en-GB"/>
        </w:rPr>
        <w:t>-</w:t>
      </w:r>
      <w:r w:rsidRPr="009052E3">
        <w:rPr>
          <w:lang w:val="en-GB"/>
        </w:rPr>
        <w:t>57 ka interval, smoothed with a 5-point running mean, and converted to anomalies relative to interval means. Sea level data were linearly scaled to overlay on the humidity axis in Panel C, with a secondary y-axis providing the conversion to metres relative to present. Gradient polygons were constructed by interpolating anomaly time series to 0.1 ka resolution and creating filled polygons for each 0.1 ka segment with transparency proportional to anomaly magnitude. The figure uses a colourblind-friendly palette distinguishing wet (green: #1B7837), dry (tan: #C2A05F), sea level (blue: #4575B4), and crossing windows (light blue: #3A7BA6).</w:t>
      </w:r>
    </w:p>
    <w:p w14:paraId="72F0ACB1" w14:textId="3E42ED99" w:rsidR="00F050A4" w:rsidRPr="009052E3" w:rsidRDefault="00000000">
      <w:pPr>
        <w:spacing w:after="200" w:line="276" w:lineRule="auto"/>
        <w:rPr>
          <w:lang w:val="en-GB"/>
        </w:rPr>
      </w:pPr>
      <w:r w:rsidRPr="009052E3">
        <w:rPr>
          <w:lang w:val="en-GB"/>
        </w:rPr>
        <w:t>Palaeoclimate proxy data are available from their original publications: ODP 967</w:t>
      </w:r>
      <w:r w:rsidR="001801A9">
        <w:rPr>
          <w:vertAlign w:val="superscript"/>
          <w:lang w:val="en-GB"/>
        </w:rPr>
        <w:t>59</w:t>
      </w:r>
      <w:r w:rsidR="004178DB">
        <w:rPr>
          <w:vertAlign w:val="superscript"/>
          <w:lang w:val="en-GB"/>
        </w:rPr>
        <w:t>,6</w:t>
      </w:r>
      <w:r w:rsidR="001801A9">
        <w:rPr>
          <w:vertAlign w:val="superscript"/>
          <w:lang w:val="en-GB"/>
        </w:rPr>
        <w:t>0</w:t>
      </w:r>
      <w:r w:rsidRPr="009052E3">
        <w:rPr>
          <w:lang w:val="en-GB"/>
        </w:rPr>
        <w:t>, KL15</w:t>
      </w:r>
      <w:r w:rsidR="004178DB">
        <w:rPr>
          <w:vertAlign w:val="superscript"/>
          <w:lang w:val="en-GB"/>
        </w:rPr>
        <w:t>6</w:t>
      </w:r>
      <w:r w:rsidR="001801A9">
        <w:rPr>
          <w:vertAlign w:val="superscript"/>
          <w:lang w:val="en-GB"/>
        </w:rPr>
        <w:t>1</w:t>
      </w:r>
      <w:r w:rsidRPr="009052E3">
        <w:rPr>
          <w:lang w:val="en-GB"/>
        </w:rPr>
        <w:t xml:space="preserve">, and Red Sea </w:t>
      </w:r>
      <w:r w:rsidR="004178DB">
        <w:rPr>
          <w:lang w:val="en-GB"/>
        </w:rPr>
        <w:t xml:space="preserve">relative </w:t>
      </w:r>
      <w:r w:rsidRPr="009052E3">
        <w:rPr>
          <w:lang w:val="en-GB"/>
        </w:rPr>
        <w:t>sea level</w:t>
      </w:r>
      <w:r w:rsidR="004178DB">
        <w:rPr>
          <w:vertAlign w:val="superscript"/>
          <w:lang w:val="en-GB"/>
        </w:rPr>
        <w:t>6</w:t>
      </w:r>
      <w:r w:rsidR="001801A9">
        <w:rPr>
          <w:vertAlign w:val="superscript"/>
          <w:lang w:val="en-GB"/>
        </w:rPr>
        <w:t>2</w:t>
      </w:r>
      <w:r w:rsidRPr="009052E3">
        <w:rPr>
          <w:lang w:val="en-GB"/>
        </w:rPr>
        <w:t>. Numeric ages for Northeast African, eastern Mediterranean, and southern Arabian Nubian sites are listed in Table S1</w:t>
      </w:r>
      <w:r w:rsidR="00AF247A">
        <w:rPr>
          <w:lang w:val="en-GB"/>
        </w:rPr>
        <w:t>3</w:t>
      </w:r>
      <w:r w:rsidRPr="009052E3">
        <w:rPr>
          <w:lang w:val="en-GB"/>
        </w:rPr>
        <w:t xml:space="preserve">. The raw data and R code used to generate Figure </w:t>
      </w:r>
      <w:r w:rsidR="003D01F4" w:rsidRPr="009052E3">
        <w:rPr>
          <w:lang w:val="en-GB"/>
        </w:rPr>
        <w:t>3</w:t>
      </w:r>
      <w:r w:rsidRPr="009052E3">
        <w:rPr>
          <w:lang w:val="en-GB"/>
        </w:rPr>
        <w:t xml:space="preserve"> are available for download from the OSF repository here: </w:t>
      </w:r>
      <w:hyperlink r:id="rId22">
        <w:r w:rsidR="00F050A4" w:rsidRPr="009052E3">
          <w:rPr>
            <w:color w:val="1155CC"/>
            <w:u w:val="single"/>
            <w:lang w:val="en-GB"/>
          </w:rPr>
          <w:t>https://osf.io/jt7ke/</w:t>
        </w:r>
      </w:hyperlink>
      <w:r w:rsidRPr="009052E3">
        <w:rPr>
          <w:lang w:val="en-GB"/>
        </w:rPr>
        <w:t>.</w:t>
      </w:r>
    </w:p>
    <w:p w14:paraId="161DFA0A" w14:textId="3C33A35D" w:rsidR="00F050A4" w:rsidRPr="009052E3" w:rsidRDefault="00000000">
      <w:pPr>
        <w:spacing w:after="200" w:line="276" w:lineRule="auto"/>
        <w:rPr>
          <w:sz w:val="22"/>
          <w:szCs w:val="22"/>
          <w:lang w:val="en-GB"/>
        </w:rPr>
      </w:pPr>
      <w:r w:rsidRPr="009052E3">
        <w:rPr>
          <w:b/>
          <w:bCs/>
          <w:sz w:val="22"/>
          <w:szCs w:val="22"/>
          <w:lang w:val="en-GB"/>
        </w:rPr>
        <w:t xml:space="preserve">Table S13 | </w:t>
      </w:r>
      <w:r w:rsidRPr="009052E3">
        <w:rPr>
          <w:sz w:val="22"/>
          <w:szCs w:val="22"/>
          <w:lang w:val="en-GB"/>
        </w:rPr>
        <w:t xml:space="preserve">Numeric ages for all Afro-Arabian Nubian Levallois sites displayed in Figure </w:t>
      </w:r>
      <w:r w:rsidR="003D01F4" w:rsidRPr="009052E3">
        <w:rPr>
          <w:sz w:val="22"/>
          <w:szCs w:val="22"/>
          <w:lang w:val="en-GB"/>
        </w:rPr>
        <w:t>3</w:t>
      </w:r>
      <w:r w:rsidRPr="009052E3">
        <w:rPr>
          <w:sz w:val="22"/>
          <w:szCs w:val="22"/>
          <w:lang w:val="en-GB"/>
        </w:rPr>
        <w:t>.</w:t>
      </w:r>
    </w:p>
    <w:p w14:paraId="11680384" w14:textId="0807013F" w:rsidR="00F050A4" w:rsidRPr="009052E3" w:rsidRDefault="00000000">
      <w:pPr>
        <w:spacing w:before="200" w:after="100" w:line="276" w:lineRule="auto"/>
        <w:rPr>
          <w:b/>
          <w:bCs/>
          <w:sz w:val="22"/>
          <w:szCs w:val="22"/>
          <w:lang w:val="en-GB"/>
        </w:rPr>
      </w:pPr>
      <w:r w:rsidRPr="009052E3">
        <w:rPr>
          <w:b/>
          <w:bCs/>
          <w:sz w:val="22"/>
          <w:szCs w:val="22"/>
          <w:lang w:val="en-GB"/>
        </w:rPr>
        <w:t>Panel A: North Africa (African Nubian Levallois Complex)</w:t>
      </w:r>
    </w:p>
    <w:tbl>
      <w:tblPr>
        <w:tblStyle w:val="ac"/>
        <w:tblW w:w="889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1620"/>
        <w:gridCol w:w="900"/>
        <w:gridCol w:w="1065"/>
        <w:gridCol w:w="1140"/>
        <w:gridCol w:w="1260"/>
        <w:gridCol w:w="2910"/>
      </w:tblGrid>
      <w:tr w:rsidR="00F050A4" w:rsidRPr="009052E3" w14:paraId="30D43426" w14:textId="77777777">
        <w:trPr>
          <w:trHeight w:val="495"/>
        </w:trPr>
        <w:tc>
          <w:tcPr>
            <w:tcW w:w="1620" w:type="dxa"/>
            <w:tcBorders>
              <w:top w:val="single" w:sz="8" w:space="0" w:color="000000"/>
              <w:left w:val="single" w:sz="8" w:space="0" w:color="000000"/>
              <w:bottom w:val="single" w:sz="8" w:space="0" w:color="000000"/>
              <w:right w:val="single" w:sz="8" w:space="0" w:color="000000"/>
            </w:tcBorders>
            <w:tcMar>
              <w:top w:w="0" w:type="dxa"/>
              <w:left w:w="20" w:type="dxa"/>
              <w:bottom w:w="0" w:type="dxa"/>
              <w:right w:w="20" w:type="dxa"/>
            </w:tcMar>
          </w:tcPr>
          <w:p w14:paraId="5E5BA935"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Site</w:t>
            </w:r>
          </w:p>
        </w:tc>
        <w:tc>
          <w:tcPr>
            <w:tcW w:w="900" w:type="dxa"/>
            <w:tcBorders>
              <w:top w:val="single" w:sz="8" w:space="0" w:color="000000"/>
              <w:bottom w:val="single" w:sz="8" w:space="0" w:color="000000"/>
              <w:right w:val="single" w:sz="8" w:space="0" w:color="000000"/>
            </w:tcBorders>
            <w:tcMar>
              <w:top w:w="0" w:type="dxa"/>
              <w:left w:w="20" w:type="dxa"/>
              <w:bottom w:w="0" w:type="dxa"/>
              <w:right w:w="20" w:type="dxa"/>
            </w:tcMar>
          </w:tcPr>
          <w:p w14:paraId="7D773050"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Age (ka)</w:t>
            </w:r>
          </w:p>
        </w:tc>
        <w:tc>
          <w:tcPr>
            <w:tcW w:w="1065" w:type="dxa"/>
            <w:tcBorders>
              <w:top w:val="single" w:sz="8" w:space="0" w:color="000000"/>
              <w:bottom w:val="single" w:sz="8" w:space="0" w:color="000000"/>
              <w:right w:val="single" w:sz="8" w:space="0" w:color="000000"/>
            </w:tcBorders>
            <w:tcMar>
              <w:top w:w="0" w:type="dxa"/>
              <w:left w:w="20" w:type="dxa"/>
              <w:bottom w:w="0" w:type="dxa"/>
              <w:right w:w="20" w:type="dxa"/>
            </w:tcMar>
          </w:tcPr>
          <w:p w14:paraId="60857A00"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Uncertainty (ka)</w:t>
            </w:r>
          </w:p>
        </w:tc>
        <w:tc>
          <w:tcPr>
            <w:tcW w:w="1140" w:type="dxa"/>
            <w:tcBorders>
              <w:top w:val="single" w:sz="8" w:space="0" w:color="000000"/>
              <w:bottom w:val="single" w:sz="8" w:space="0" w:color="000000"/>
              <w:right w:val="single" w:sz="8" w:space="0" w:color="000000"/>
            </w:tcBorders>
            <w:tcMar>
              <w:top w:w="0" w:type="dxa"/>
              <w:left w:w="20" w:type="dxa"/>
              <w:bottom w:w="0" w:type="dxa"/>
              <w:right w:w="20" w:type="dxa"/>
            </w:tcMar>
          </w:tcPr>
          <w:p w14:paraId="7BA64576"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Age Type</w:t>
            </w:r>
          </w:p>
        </w:tc>
        <w:tc>
          <w:tcPr>
            <w:tcW w:w="1260" w:type="dxa"/>
            <w:tcBorders>
              <w:top w:val="single" w:sz="8" w:space="0" w:color="000000"/>
              <w:bottom w:val="single" w:sz="8" w:space="0" w:color="000000"/>
              <w:right w:val="single" w:sz="8" w:space="0" w:color="000000"/>
            </w:tcBorders>
            <w:tcMar>
              <w:top w:w="0" w:type="dxa"/>
              <w:left w:w="20" w:type="dxa"/>
              <w:bottom w:w="0" w:type="dxa"/>
              <w:right w:w="20" w:type="dxa"/>
            </w:tcMar>
          </w:tcPr>
          <w:p w14:paraId="34C3BC8D"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Method</w:t>
            </w:r>
          </w:p>
        </w:tc>
        <w:tc>
          <w:tcPr>
            <w:tcW w:w="2910" w:type="dxa"/>
            <w:tcBorders>
              <w:top w:val="single" w:sz="8" w:space="0" w:color="000000"/>
              <w:bottom w:val="single" w:sz="8" w:space="0" w:color="000000"/>
              <w:right w:val="single" w:sz="8" w:space="0" w:color="000000"/>
            </w:tcBorders>
            <w:tcMar>
              <w:top w:w="0" w:type="dxa"/>
              <w:left w:w="20" w:type="dxa"/>
              <w:bottom w:w="0" w:type="dxa"/>
              <w:right w:w="20" w:type="dxa"/>
            </w:tcMar>
          </w:tcPr>
          <w:p w14:paraId="54252A4A" w14:textId="77777777" w:rsidR="00F050A4" w:rsidRPr="009052E3" w:rsidRDefault="00000000">
            <w:pPr>
              <w:spacing w:before="0" w:after="0" w:line="276" w:lineRule="auto"/>
              <w:jc w:val="center"/>
              <w:rPr>
                <w:b/>
                <w:bCs/>
                <w:sz w:val="20"/>
                <w:szCs w:val="20"/>
                <w:lang w:val="en-GB"/>
              </w:rPr>
            </w:pPr>
            <w:r w:rsidRPr="009052E3">
              <w:rPr>
                <w:b/>
                <w:bCs/>
                <w:sz w:val="20"/>
                <w:szCs w:val="20"/>
                <w:lang w:val="en-GB"/>
              </w:rPr>
              <w:t>Reference</w:t>
            </w:r>
          </w:p>
        </w:tc>
      </w:tr>
      <w:tr w:rsidR="00F050A4" w:rsidRPr="009052E3" w14:paraId="69F59352" w14:textId="77777777">
        <w:trPr>
          <w:trHeight w:val="49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57E1526C" w14:textId="77777777" w:rsidR="00F050A4" w:rsidRPr="009052E3" w:rsidRDefault="00000000">
            <w:pPr>
              <w:spacing w:before="0" w:after="0" w:line="276" w:lineRule="auto"/>
              <w:jc w:val="left"/>
              <w:rPr>
                <w:sz w:val="20"/>
                <w:szCs w:val="20"/>
                <w:lang w:val="en-GB"/>
              </w:rPr>
            </w:pPr>
            <w:r w:rsidRPr="009052E3">
              <w:rPr>
                <w:sz w:val="20"/>
                <w:szCs w:val="20"/>
                <w:lang w:val="en-GB"/>
              </w:rPr>
              <w:t>Kharga Bulaq (KH/BQ-04)</w:t>
            </w:r>
          </w:p>
        </w:tc>
        <w:tc>
          <w:tcPr>
            <w:tcW w:w="900" w:type="dxa"/>
            <w:tcBorders>
              <w:bottom w:val="single" w:sz="8" w:space="0" w:color="000000"/>
              <w:right w:val="single" w:sz="8" w:space="0" w:color="000000"/>
            </w:tcBorders>
            <w:tcMar>
              <w:top w:w="0" w:type="dxa"/>
              <w:left w:w="20" w:type="dxa"/>
              <w:bottom w:w="0" w:type="dxa"/>
              <w:right w:w="20" w:type="dxa"/>
            </w:tcMar>
          </w:tcPr>
          <w:p w14:paraId="7A23D10C" w14:textId="77777777" w:rsidR="00F050A4" w:rsidRPr="009052E3" w:rsidRDefault="00000000">
            <w:pPr>
              <w:spacing w:before="0" w:after="0" w:line="276" w:lineRule="auto"/>
              <w:jc w:val="left"/>
              <w:rPr>
                <w:sz w:val="20"/>
                <w:szCs w:val="20"/>
                <w:lang w:val="en-GB"/>
              </w:rPr>
            </w:pPr>
            <w:r w:rsidRPr="009052E3">
              <w:rPr>
                <w:sz w:val="20"/>
                <w:szCs w:val="20"/>
                <w:lang w:val="en-GB"/>
              </w:rPr>
              <w:t>114</w:t>
            </w:r>
          </w:p>
        </w:tc>
        <w:tc>
          <w:tcPr>
            <w:tcW w:w="1065" w:type="dxa"/>
            <w:tcBorders>
              <w:bottom w:val="single" w:sz="8" w:space="0" w:color="000000"/>
              <w:right w:val="single" w:sz="8" w:space="0" w:color="000000"/>
            </w:tcBorders>
            <w:tcMar>
              <w:top w:w="0" w:type="dxa"/>
              <w:left w:w="20" w:type="dxa"/>
              <w:bottom w:w="0" w:type="dxa"/>
              <w:right w:w="20" w:type="dxa"/>
            </w:tcMar>
          </w:tcPr>
          <w:p w14:paraId="4B17B511" w14:textId="77777777" w:rsidR="00F050A4" w:rsidRPr="009052E3" w:rsidRDefault="00000000">
            <w:pPr>
              <w:spacing w:before="0" w:after="0" w:line="276" w:lineRule="auto"/>
              <w:jc w:val="left"/>
              <w:rPr>
                <w:sz w:val="20"/>
                <w:szCs w:val="20"/>
                <w:lang w:val="en-GB"/>
              </w:rPr>
            </w:pPr>
            <w:r w:rsidRPr="009052E3">
              <w:rPr>
                <w:sz w:val="20"/>
                <w:szCs w:val="20"/>
                <w:lang w:val="en-GB"/>
              </w:rPr>
              <w:t>±2</w:t>
            </w:r>
          </w:p>
        </w:tc>
        <w:tc>
          <w:tcPr>
            <w:tcW w:w="1140" w:type="dxa"/>
            <w:tcBorders>
              <w:bottom w:val="single" w:sz="8" w:space="0" w:color="000000"/>
              <w:right w:val="single" w:sz="8" w:space="0" w:color="000000"/>
            </w:tcBorders>
            <w:tcMar>
              <w:top w:w="0" w:type="dxa"/>
              <w:left w:w="20" w:type="dxa"/>
              <w:bottom w:w="0" w:type="dxa"/>
              <w:right w:w="20" w:type="dxa"/>
            </w:tcMar>
          </w:tcPr>
          <w:p w14:paraId="678A22D1" w14:textId="77777777" w:rsidR="00F050A4" w:rsidRPr="009052E3" w:rsidRDefault="00000000">
            <w:pPr>
              <w:spacing w:before="0" w:after="0" w:line="276" w:lineRule="auto"/>
              <w:jc w:val="left"/>
              <w:rPr>
                <w:sz w:val="20"/>
                <w:szCs w:val="20"/>
                <w:lang w:val="en-GB"/>
              </w:rPr>
            </w:pPr>
            <w:r w:rsidRPr="009052E3">
              <w:rPr>
                <w:sz w:val="20"/>
                <w:szCs w:val="20"/>
                <w:lang w:val="en-GB"/>
              </w:rPr>
              <w:t>Minimum</w:t>
            </w:r>
          </w:p>
        </w:tc>
        <w:tc>
          <w:tcPr>
            <w:tcW w:w="1260" w:type="dxa"/>
            <w:tcBorders>
              <w:bottom w:val="single" w:sz="8" w:space="0" w:color="000000"/>
              <w:right w:val="single" w:sz="8" w:space="0" w:color="000000"/>
            </w:tcBorders>
            <w:tcMar>
              <w:top w:w="0" w:type="dxa"/>
              <w:left w:w="20" w:type="dxa"/>
              <w:bottom w:w="0" w:type="dxa"/>
              <w:right w:w="20" w:type="dxa"/>
            </w:tcMar>
          </w:tcPr>
          <w:p w14:paraId="39669D5E" w14:textId="77777777" w:rsidR="00F050A4" w:rsidRPr="009052E3" w:rsidRDefault="00000000">
            <w:pPr>
              <w:spacing w:before="0" w:after="0" w:line="276" w:lineRule="auto"/>
              <w:jc w:val="left"/>
              <w:rPr>
                <w:sz w:val="20"/>
                <w:szCs w:val="20"/>
                <w:lang w:val="en-GB"/>
              </w:rPr>
            </w:pPr>
            <w:r w:rsidRPr="009052E3">
              <w:rPr>
                <w:sz w:val="20"/>
                <w:szCs w:val="20"/>
                <w:lang w:val="en-GB"/>
              </w:rPr>
              <w:t>U-series on tufa</w:t>
            </w:r>
          </w:p>
        </w:tc>
        <w:tc>
          <w:tcPr>
            <w:tcW w:w="2910" w:type="dxa"/>
            <w:tcBorders>
              <w:bottom w:val="single" w:sz="8" w:space="0" w:color="000000"/>
              <w:right w:val="single" w:sz="8" w:space="0" w:color="000000"/>
            </w:tcBorders>
            <w:tcMar>
              <w:top w:w="0" w:type="dxa"/>
              <w:left w:w="20" w:type="dxa"/>
              <w:bottom w:w="0" w:type="dxa"/>
              <w:right w:w="20" w:type="dxa"/>
            </w:tcMar>
          </w:tcPr>
          <w:p w14:paraId="30AFF923" w14:textId="6E48EF08" w:rsidR="00F050A4" w:rsidRPr="009052E3" w:rsidRDefault="000D782C">
            <w:pPr>
              <w:spacing w:before="0" w:after="0" w:line="276" w:lineRule="auto"/>
              <w:jc w:val="left"/>
              <w:rPr>
                <w:sz w:val="20"/>
                <w:szCs w:val="20"/>
                <w:lang w:val="en-GB"/>
              </w:rPr>
            </w:pPr>
            <w:r>
              <w:rPr>
                <w:sz w:val="20"/>
                <w:szCs w:val="20"/>
                <w:lang w:val="en-GB"/>
              </w:rPr>
              <w:t>6</w:t>
            </w:r>
            <w:r w:rsidR="00252871">
              <w:rPr>
                <w:sz w:val="20"/>
                <w:szCs w:val="20"/>
                <w:lang w:val="en-GB"/>
              </w:rPr>
              <w:t>7</w:t>
            </w:r>
          </w:p>
        </w:tc>
      </w:tr>
      <w:tr w:rsidR="00F050A4" w:rsidRPr="009052E3" w14:paraId="6A7A9F22" w14:textId="77777777">
        <w:trPr>
          <w:trHeight w:val="49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0D21A84E" w14:textId="77777777" w:rsidR="00F050A4" w:rsidRPr="009052E3" w:rsidRDefault="00000000">
            <w:pPr>
              <w:spacing w:before="0" w:after="0" w:line="276" w:lineRule="auto"/>
              <w:jc w:val="left"/>
              <w:rPr>
                <w:sz w:val="20"/>
                <w:szCs w:val="20"/>
                <w:lang w:val="en-GB"/>
              </w:rPr>
            </w:pPr>
            <w:r w:rsidRPr="009052E3">
              <w:rPr>
                <w:sz w:val="20"/>
                <w:szCs w:val="20"/>
                <w:lang w:val="en-GB"/>
              </w:rPr>
              <w:t>Kharga Mata'na G (KH/MT-02)</w:t>
            </w:r>
          </w:p>
        </w:tc>
        <w:tc>
          <w:tcPr>
            <w:tcW w:w="900" w:type="dxa"/>
            <w:tcBorders>
              <w:bottom w:val="single" w:sz="8" w:space="0" w:color="000000"/>
              <w:right w:val="single" w:sz="8" w:space="0" w:color="000000"/>
            </w:tcBorders>
            <w:tcMar>
              <w:top w:w="0" w:type="dxa"/>
              <w:left w:w="20" w:type="dxa"/>
              <w:bottom w:w="0" w:type="dxa"/>
              <w:right w:w="20" w:type="dxa"/>
            </w:tcMar>
          </w:tcPr>
          <w:p w14:paraId="5F4260F2" w14:textId="77777777" w:rsidR="00F050A4" w:rsidRPr="009052E3" w:rsidRDefault="00000000">
            <w:pPr>
              <w:spacing w:before="0" w:after="0" w:line="276" w:lineRule="auto"/>
              <w:jc w:val="left"/>
              <w:rPr>
                <w:sz w:val="20"/>
                <w:szCs w:val="20"/>
                <w:lang w:val="en-GB"/>
              </w:rPr>
            </w:pPr>
            <w:r w:rsidRPr="009052E3">
              <w:rPr>
                <w:sz w:val="20"/>
                <w:szCs w:val="20"/>
                <w:lang w:val="en-GB"/>
              </w:rPr>
              <w:t>128</w:t>
            </w:r>
          </w:p>
        </w:tc>
        <w:tc>
          <w:tcPr>
            <w:tcW w:w="1065" w:type="dxa"/>
            <w:tcBorders>
              <w:bottom w:val="single" w:sz="8" w:space="0" w:color="000000"/>
              <w:right w:val="single" w:sz="8" w:space="0" w:color="000000"/>
            </w:tcBorders>
            <w:tcMar>
              <w:top w:w="0" w:type="dxa"/>
              <w:left w:w="20" w:type="dxa"/>
              <w:bottom w:w="0" w:type="dxa"/>
              <w:right w:w="20" w:type="dxa"/>
            </w:tcMar>
          </w:tcPr>
          <w:p w14:paraId="108E0EFD" w14:textId="77777777" w:rsidR="00F050A4" w:rsidRPr="009052E3" w:rsidRDefault="00000000">
            <w:pPr>
              <w:spacing w:before="0" w:after="0" w:line="276" w:lineRule="auto"/>
              <w:jc w:val="left"/>
              <w:rPr>
                <w:sz w:val="20"/>
                <w:szCs w:val="20"/>
                <w:lang w:val="en-GB"/>
              </w:rPr>
            </w:pPr>
            <w:r w:rsidRPr="009052E3">
              <w:rPr>
                <w:sz w:val="20"/>
                <w:szCs w:val="20"/>
                <w:lang w:val="en-GB"/>
              </w:rPr>
              <w:t>±1</w:t>
            </w:r>
          </w:p>
        </w:tc>
        <w:tc>
          <w:tcPr>
            <w:tcW w:w="1140" w:type="dxa"/>
            <w:tcBorders>
              <w:bottom w:val="single" w:sz="8" w:space="0" w:color="000000"/>
              <w:right w:val="single" w:sz="8" w:space="0" w:color="000000"/>
            </w:tcBorders>
            <w:tcMar>
              <w:top w:w="0" w:type="dxa"/>
              <w:left w:w="20" w:type="dxa"/>
              <w:bottom w:w="0" w:type="dxa"/>
              <w:right w:w="20" w:type="dxa"/>
            </w:tcMar>
          </w:tcPr>
          <w:p w14:paraId="34E1C90B" w14:textId="77777777" w:rsidR="00F050A4" w:rsidRPr="009052E3" w:rsidRDefault="00000000">
            <w:pPr>
              <w:spacing w:before="0" w:after="0" w:line="276" w:lineRule="auto"/>
              <w:jc w:val="left"/>
              <w:rPr>
                <w:sz w:val="20"/>
                <w:szCs w:val="20"/>
                <w:lang w:val="en-GB"/>
              </w:rPr>
            </w:pPr>
            <w:r w:rsidRPr="009052E3">
              <w:rPr>
                <w:sz w:val="20"/>
                <w:szCs w:val="20"/>
                <w:lang w:val="en-GB"/>
              </w:rPr>
              <w:t>Maximum</w:t>
            </w:r>
          </w:p>
        </w:tc>
        <w:tc>
          <w:tcPr>
            <w:tcW w:w="1260" w:type="dxa"/>
            <w:tcBorders>
              <w:bottom w:val="single" w:sz="8" w:space="0" w:color="000000"/>
              <w:right w:val="single" w:sz="8" w:space="0" w:color="000000"/>
            </w:tcBorders>
            <w:tcMar>
              <w:top w:w="0" w:type="dxa"/>
              <w:left w:w="20" w:type="dxa"/>
              <w:bottom w:w="0" w:type="dxa"/>
              <w:right w:w="20" w:type="dxa"/>
            </w:tcMar>
          </w:tcPr>
          <w:p w14:paraId="54EA6943" w14:textId="77777777" w:rsidR="00F050A4" w:rsidRPr="009052E3" w:rsidRDefault="00000000">
            <w:pPr>
              <w:spacing w:before="0" w:after="0" w:line="276" w:lineRule="auto"/>
              <w:jc w:val="left"/>
              <w:rPr>
                <w:sz w:val="20"/>
                <w:szCs w:val="20"/>
                <w:lang w:val="en-GB"/>
              </w:rPr>
            </w:pPr>
            <w:r w:rsidRPr="009052E3">
              <w:rPr>
                <w:sz w:val="20"/>
                <w:szCs w:val="20"/>
                <w:lang w:val="en-GB"/>
              </w:rPr>
              <w:t>U-series on tufa</w:t>
            </w:r>
          </w:p>
        </w:tc>
        <w:tc>
          <w:tcPr>
            <w:tcW w:w="2910" w:type="dxa"/>
            <w:tcBorders>
              <w:bottom w:val="single" w:sz="8" w:space="0" w:color="000000"/>
              <w:right w:val="single" w:sz="8" w:space="0" w:color="000000"/>
            </w:tcBorders>
            <w:tcMar>
              <w:top w:w="0" w:type="dxa"/>
              <w:left w:w="20" w:type="dxa"/>
              <w:bottom w:w="0" w:type="dxa"/>
              <w:right w:w="20" w:type="dxa"/>
            </w:tcMar>
          </w:tcPr>
          <w:p w14:paraId="3FD50702" w14:textId="46C2488C" w:rsidR="00F050A4" w:rsidRPr="009052E3" w:rsidRDefault="000D782C">
            <w:pPr>
              <w:spacing w:before="0" w:after="0" w:line="276" w:lineRule="auto"/>
              <w:jc w:val="left"/>
              <w:rPr>
                <w:sz w:val="20"/>
                <w:szCs w:val="20"/>
                <w:lang w:val="en-GB"/>
              </w:rPr>
            </w:pPr>
            <w:r>
              <w:rPr>
                <w:sz w:val="20"/>
                <w:szCs w:val="20"/>
                <w:lang w:val="en-GB"/>
              </w:rPr>
              <w:t>6</w:t>
            </w:r>
            <w:r w:rsidR="00252871">
              <w:rPr>
                <w:sz w:val="20"/>
                <w:szCs w:val="20"/>
                <w:lang w:val="en-GB"/>
              </w:rPr>
              <w:t>7</w:t>
            </w:r>
          </w:p>
        </w:tc>
      </w:tr>
      <w:tr w:rsidR="00F050A4" w:rsidRPr="009052E3" w14:paraId="59DD2996" w14:textId="77777777">
        <w:trPr>
          <w:trHeight w:val="49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7D37B929" w14:textId="77777777" w:rsidR="00F050A4" w:rsidRPr="009052E3" w:rsidRDefault="00000000">
            <w:pPr>
              <w:spacing w:before="0" w:after="0" w:line="276" w:lineRule="auto"/>
              <w:jc w:val="left"/>
              <w:rPr>
                <w:sz w:val="20"/>
                <w:szCs w:val="20"/>
                <w:lang w:val="en-GB"/>
              </w:rPr>
            </w:pPr>
            <w:r w:rsidRPr="009052E3">
              <w:rPr>
                <w:sz w:val="20"/>
                <w:szCs w:val="20"/>
                <w:lang w:val="en-GB"/>
              </w:rPr>
              <w:t>Kharga Mata'na G (MAT002G)</w:t>
            </w:r>
          </w:p>
        </w:tc>
        <w:tc>
          <w:tcPr>
            <w:tcW w:w="900" w:type="dxa"/>
            <w:tcBorders>
              <w:bottom w:val="single" w:sz="8" w:space="0" w:color="000000"/>
              <w:right w:val="single" w:sz="8" w:space="0" w:color="000000"/>
            </w:tcBorders>
            <w:tcMar>
              <w:top w:w="0" w:type="dxa"/>
              <w:left w:w="20" w:type="dxa"/>
              <w:bottom w:w="0" w:type="dxa"/>
              <w:right w:w="20" w:type="dxa"/>
            </w:tcMar>
          </w:tcPr>
          <w:p w14:paraId="5DC7439E" w14:textId="77777777" w:rsidR="00F050A4" w:rsidRPr="009052E3" w:rsidRDefault="00000000">
            <w:pPr>
              <w:spacing w:before="0" w:after="0" w:line="276" w:lineRule="auto"/>
              <w:jc w:val="left"/>
              <w:rPr>
                <w:sz w:val="20"/>
                <w:szCs w:val="20"/>
                <w:lang w:val="en-GB"/>
              </w:rPr>
            </w:pPr>
            <w:r w:rsidRPr="009052E3">
              <w:rPr>
                <w:sz w:val="20"/>
                <w:szCs w:val="20"/>
                <w:lang w:val="en-GB"/>
              </w:rPr>
              <w:t>103</w:t>
            </w:r>
          </w:p>
        </w:tc>
        <w:tc>
          <w:tcPr>
            <w:tcW w:w="1065" w:type="dxa"/>
            <w:tcBorders>
              <w:bottom w:val="single" w:sz="8" w:space="0" w:color="000000"/>
              <w:right w:val="single" w:sz="8" w:space="0" w:color="000000"/>
            </w:tcBorders>
            <w:tcMar>
              <w:top w:w="0" w:type="dxa"/>
              <w:left w:w="20" w:type="dxa"/>
              <w:bottom w:w="0" w:type="dxa"/>
              <w:right w:w="20" w:type="dxa"/>
            </w:tcMar>
          </w:tcPr>
          <w:p w14:paraId="4079E9A0" w14:textId="77777777" w:rsidR="00F050A4" w:rsidRPr="009052E3" w:rsidRDefault="00000000">
            <w:pPr>
              <w:spacing w:before="0" w:after="0" w:line="276" w:lineRule="auto"/>
              <w:jc w:val="left"/>
              <w:rPr>
                <w:sz w:val="20"/>
                <w:szCs w:val="20"/>
                <w:lang w:val="en-GB"/>
              </w:rPr>
            </w:pPr>
            <w:r w:rsidRPr="009052E3">
              <w:rPr>
                <w:sz w:val="20"/>
                <w:szCs w:val="20"/>
                <w:lang w:val="en-GB"/>
              </w:rPr>
              <w:t>±7</w:t>
            </w:r>
          </w:p>
        </w:tc>
        <w:tc>
          <w:tcPr>
            <w:tcW w:w="1140" w:type="dxa"/>
            <w:tcBorders>
              <w:bottom w:val="single" w:sz="8" w:space="0" w:color="000000"/>
              <w:right w:val="single" w:sz="8" w:space="0" w:color="000000"/>
            </w:tcBorders>
            <w:tcMar>
              <w:top w:w="0" w:type="dxa"/>
              <w:left w:w="20" w:type="dxa"/>
              <w:bottom w:w="0" w:type="dxa"/>
              <w:right w:w="20" w:type="dxa"/>
            </w:tcMar>
          </w:tcPr>
          <w:p w14:paraId="2004882D" w14:textId="77777777" w:rsidR="00F050A4" w:rsidRPr="009052E3" w:rsidRDefault="00000000">
            <w:pPr>
              <w:spacing w:before="0" w:after="0" w:line="276" w:lineRule="auto"/>
              <w:jc w:val="left"/>
              <w:rPr>
                <w:sz w:val="20"/>
                <w:szCs w:val="20"/>
                <w:lang w:val="en-GB"/>
              </w:rPr>
            </w:pPr>
            <w:r w:rsidRPr="009052E3">
              <w:rPr>
                <w:sz w:val="20"/>
                <w:szCs w:val="20"/>
                <w:lang w:val="en-GB"/>
              </w:rPr>
              <w:t>Minimum</w:t>
            </w:r>
          </w:p>
        </w:tc>
        <w:tc>
          <w:tcPr>
            <w:tcW w:w="1260" w:type="dxa"/>
            <w:tcBorders>
              <w:bottom w:val="single" w:sz="8" w:space="0" w:color="000000"/>
              <w:right w:val="single" w:sz="8" w:space="0" w:color="000000"/>
            </w:tcBorders>
            <w:tcMar>
              <w:top w:w="0" w:type="dxa"/>
              <w:left w:w="20" w:type="dxa"/>
              <w:bottom w:w="0" w:type="dxa"/>
              <w:right w:w="20" w:type="dxa"/>
            </w:tcMar>
          </w:tcPr>
          <w:p w14:paraId="68E8F326" w14:textId="77777777" w:rsidR="00F050A4" w:rsidRPr="009052E3" w:rsidRDefault="00000000">
            <w:pPr>
              <w:spacing w:before="0" w:after="0" w:line="276" w:lineRule="auto"/>
              <w:jc w:val="left"/>
              <w:rPr>
                <w:sz w:val="20"/>
                <w:szCs w:val="20"/>
                <w:lang w:val="en-GB"/>
              </w:rPr>
            </w:pPr>
            <w:r w:rsidRPr="009052E3">
              <w:rPr>
                <w:sz w:val="20"/>
                <w:szCs w:val="20"/>
                <w:lang w:val="en-GB"/>
              </w:rPr>
              <w:t>U-series on tufa</w:t>
            </w:r>
          </w:p>
        </w:tc>
        <w:tc>
          <w:tcPr>
            <w:tcW w:w="2910" w:type="dxa"/>
            <w:tcBorders>
              <w:bottom w:val="single" w:sz="8" w:space="0" w:color="000000"/>
              <w:right w:val="single" w:sz="8" w:space="0" w:color="000000"/>
            </w:tcBorders>
            <w:tcMar>
              <w:top w:w="0" w:type="dxa"/>
              <w:left w:w="20" w:type="dxa"/>
              <w:bottom w:w="0" w:type="dxa"/>
              <w:right w:w="20" w:type="dxa"/>
            </w:tcMar>
          </w:tcPr>
          <w:p w14:paraId="4BC4D99D" w14:textId="34149440" w:rsidR="00F050A4" w:rsidRPr="009052E3" w:rsidRDefault="000D782C">
            <w:pPr>
              <w:spacing w:before="0" w:after="0" w:line="276" w:lineRule="auto"/>
              <w:jc w:val="left"/>
              <w:rPr>
                <w:sz w:val="20"/>
                <w:szCs w:val="20"/>
                <w:lang w:val="en-GB"/>
              </w:rPr>
            </w:pPr>
            <w:r>
              <w:rPr>
                <w:sz w:val="20"/>
                <w:szCs w:val="20"/>
                <w:lang w:val="en-GB"/>
              </w:rPr>
              <w:t>6</w:t>
            </w:r>
            <w:r w:rsidR="00252871">
              <w:rPr>
                <w:sz w:val="20"/>
                <w:szCs w:val="20"/>
                <w:lang w:val="en-GB"/>
              </w:rPr>
              <w:t>8</w:t>
            </w:r>
          </w:p>
        </w:tc>
      </w:tr>
      <w:tr w:rsidR="00F050A4" w:rsidRPr="009052E3" w14:paraId="36AAF165" w14:textId="77777777">
        <w:trPr>
          <w:trHeight w:val="49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14913942" w14:textId="77777777" w:rsidR="00F050A4" w:rsidRPr="009052E3" w:rsidRDefault="00000000">
            <w:pPr>
              <w:spacing w:before="0" w:after="0" w:line="276" w:lineRule="auto"/>
              <w:jc w:val="left"/>
              <w:rPr>
                <w:sz w:val="20"/>
                <w:szCs w:val="20"/>
                <w:lang w:val="en-GB"/>
              </w:rPr>
            </w:pPr>
            <w:r w:rsidRPr="009052E3">
              <w:rPr>
                <w:sz w:val="20"/>
                <w:szCs w:val="20"/>
                <w:lang w:val="en-GB"/>
              </w:rPr>
              <w:t>Kharga Midauwara (KH/MD-10)</w:t>
            </w:r>
          </w:p>
        </w:tc>
        <w:tc>
          <w:tcPr>
            <w:tcW w:w="900" w:type="dxa"/>
            <w:tcBorders>
              <w:bottom w:val="single" w:sz="8" w:space="0" w:color="000000"/>
              <w:right w:val="single" w:sz="8" w:space="0" w:color="000000"/>
            </w:tcBorders>
            <w:tcMar>
              <w:top w:w="0" w:type="dxa"/>
              <w:left w:w="20" w:type="dxa"/>
              <w:bottom w:w="0" w:type="dxa"/>
              <w:right w:w="20" w:type="dxa"/>
            </w:tcMar>
          </w:tcPr>
          <w:p w14:paraId="224E63AF" w14:textId="77777777" w:rsidR="00F050A4" w:rsidRPr="009052E3" w:rsidRDefault="00000000">
            <w:pPr>
              <w:spacing w:before="0" w:after="0" w:line="276" w:lineRule="auto"/>
              <w:jc w:val="left"/>
              <w:rPr>
                <w:sz w:val="20"/>
                <w:szCs w:val="20"/>
                <w:lang w:val="en-GB"/>
              </w:rPr>
            </w:pPr>
            <w:r w:rsidRPr="009052E3">
              <w:rPr>
                <w:sz w:val="20"/>
                <w:szCs w:val="20"/>
                <w:lang w:val="en-GB"/>
              </w:rPr>
              <w:t>125</w:t>
            </w:r>
          </w:p>
        </w:tc>
        <w:tc>
          <w:tcPr>
            <w:tcW w:w="1065" w:type="dxa"/>
            <w:tcBorders>
              <w:bottom w:val="single" w:sz="8" w:space="0" w:color="000000"/>
              <w:right w:val="single" w:sz="8" w:space="0" w:color="000000"/>
            </w:tcBorders>
            <w:tcMar>
              <w:top w:w="0" w:type="dxa"/>
              <w:left w:w="20" w:type="dxa"/>
              <w:bottom w:w="0" w:type="dxa"/>
              <w:right w:w="20" w:type="dxa"/>
            </w:tcMar>
          </w:tcPr>
          <w:p w14:paraId="3452E7B9" w14:textId="77777777" w:rsidR="00F050A4" w:rsidRPr="009052E3" w:rsidRDefault="00000000">
            <w:pPr>
              <w:spacing w:before="0" w:after="0" w:line="276" w:lineRule="auto"/>
              <w:jc w:val="left"/>
              <w:rPr>
                <w:sz w:val="20"/>
                <w:szCs w:val="20"/>
                <w:lang w:val="en-GB"/>
              </w:rPr>
            </w:pPr>
            <w:r w:rsidRPr="009052E3">
              <w:rPr>
                <w:sz w:val="20"/>
                <w:szCs w:val="20"/>
                <w:lang w:val="en-GB"/>
              </w:rPr>
              <w:t>±2</w:t>
            </w:r>
          </w:p>
        </w:tc>
        <w:tc>
          <w:tcPr>
            <w:tcW w:w="1140" w:type="dxa"/>
            <w:tcBorders>
              <w:bottom w:val="single" w:sz="8" w:space="0" w:color="000000"/>
              <w:right w:val="single" w:sz="8" w:space="0" w:color="000000"/>
            </w:tcBorders>
            <w:tcMar>
              <w:top w:w="0" w:type="dxa"/>
              <w:left w:w="20" w:type="dxa"/>
              <w:bottom w:w="0" w:type="dxa"/>
              <w:right w:w="20" w:type="dxa"/>
            </w:tcMar>
          </w:tcPr>
          <w:p w14:paraId="6B90720E" w14:textId="77777777" w:rsidR="00F050A4" w:rsidRPr="009052E3" w:rsidRDefault="00000000">
            <w:pPr>
              <w:spacing w:before="0" w:after="0" w:line="276" w:lineRule="auto"/>
              <w:jc w:val="left"/>
              <w:rPr>
                <w:sz w:val="20"/>
                <w:szCs w:val="20"/>
                <w:lang w:val="en-GB"/>
              </w:rPr>
            </w:pPr>
            <w:r w:rsidRPr="009052E3">
              <w:rPr>
                <w:sz w:val="20"/>
                <w:szCs w:val="20"/>
                <w:lang w:val="en-GB"/>
              </w:rPr>
              <w:t>Maximum</w:t>
            </w:r>
          </w:p>
        </w:tc>
        <w:tc>
          <w:tcPr>
            <w:tcW w:w="1260" w:type="dxa"/>
            <w:tcBorders>
              <w:bottom w:val="single" w:sz="8" w:space="0" w:color="000000"/>
              <w:right w:val="single" w:sz="8" w:space="0" w:color="000000"/>
            </w:tcBorders>
            <w:tcMar>
              <w:top w:w="0" w:type="dxa"/>
              <w:left w:w="20" w:type="dxa"/>
              <w:bottom w:w="0" w:type="dxa"/>
              <w:right w:w="20" w:type="dxa"/>
            </w:tcMar>
          </w:tcPr>
          <w:p w14:paraId="1F7478BA" w14:textId="77777777" w:rsidR="00F050A4" w:rsidRPr="009052E3" w:rsidRDefault="00000000">
            <w:pPr>
              <w:spacing w:before="0" w:after="0" w:line="276" w:lineRule="auto"/>
              <w:jc w:val="left"/>
              <w:rPr>
                <w:sz w:val="20"/>
                <w:szCs w:val="20"/>
                <w:lang w:val="en-GB"/>
              </w:rPr>
            </w:pPr>
            <w:r w:rsidRPr="009052E3">
              <w:rPr>
                <w:sz w:val="20"/>
                <w:szCs w:val="20"/>
                <w:lang w:val="en-GB"/>
              </w:rPr>
              <w:t>U-series on tufa</w:t>
            </w:r>
          </w:p>
        </w:tc>
        <w:tc>
          <w:tcPr>
            <w:tcW w:w="2910" w:type="dxa"/>
            <w:tcBorders>
              <w:bottom w:val="single" w:sz="8" w:space="0" w:color="000000"/>
              <w:right w:val="single" w:sz="8" w:space="0" w:color="000000"/>
            </w:tcBorders>
            <w:tcMar>
              <w:top w:w="0" w:type="dxa"/>
              <w:left w:w="20" w:type="dxa"/>
              <w:bottom w:w="0" w:type="dxa"/>
              <w:right w:w="20" w:type="dxa"/>
            </w:tcMar>
          </w:tcPr>
          <w:p w14:paraId="524831CA" w14:textId="44B4EFB4" w:rsidR="00F050A4" w:rsidRPr="009052E3" w:rsidRDefault="000D782C">
            <w:pPr>
              <w:spacing w:before="0" w:after="0" w:line="276" w:lineRule="auto"/>
              <w:jc w:val="left"/>
              <w:rPr>
                <w:sz w:val="20"/>
                <w:szCs w:val="20"/>
                <w:lang w:val="en-GB"/>
              </w:rPr>
            </w:pPr>
            <w:r>
              <w:rPr>
                <w:sz w:val="20"/>
                <w:szCs w:val="20"/>
                <w:lang w:val="en-GB"/>
              </w:rPr>
              <w:t>6</w:t>
            </w:r>
            <w:r w:rsidR="00252871">
              <w:rPr>
                <w:sz w:val="20"/>
                <w:szCs w:val="20"/>
                <w:lang w:val="en-GB"/>
              </w:rPr>
              <w:t>7</w:t>
            </w:r>
          </w:p>
        </w:tc>
      </w:tr>
      <w:tr w:rsidR="00F050A4" w:rsidRPr="009052E3" w14:paraId="0D94C0C7" w14:textId="77777777">
        <w:trPr>
          <w:trHeight w:val="49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56FB6F74" w14:textId="77777777" w:rsidR="00F050A4" w:rsidRPr="009052E3" w:rsidRDefault="00000000">
            <w:pPr>
              <w:spacing w:before="0" w:after="0" w:line="276" w:lineRule="auto"/>
              <w:jc w:val="left"/>
              <w:rPr>
                <w:sz w:val="20"/>
                <w:szCs w:val="20"/>
                <w:lang w:val="en-GB"/>
              </w:rPr>
            </w:pPr>
            <w:r w:rsidRPr="009052E3">
              <w:rPr>
                <w:sz w:val="20"/>
                <w:szCs w:val="20"/>
                <w:lang w:val="en-GB"/>
              </w:rPr>
              <w:t>Taramsa 1 (OSL 897/4)</w:t>
            </w:r>
          </w:p>
        </w:tc>
        <w:tc>
          <w:tcPr>
            <w:tcW w:w="900" w:type="dxa"/>
            <w:tcBorders>
              <w:bottom w:val="single" w:sz="8" w:space="0" w:color="000000"/>
              <w:right w:val="single" w:sz="8" w:space="0" w:color="000000"/>
            </w:tcBorders>
            <w:tcMar>
              <w:top w:w="0" w:type="dxa"/>
              <w:left w:w="20" w:type="dxa"/>
              <w:bottom w:w="0" w:type="dxa"/>
              <w:right w:w="20" w:type="dxa"/>
            </w:tcMar>
          </w:tcPr>
          <w:p w14:paraId="06EFA516" w14:textId="77777777" w:rsidR="00F050A4" w:rsidRPr="009052E3" w:rsidRDefault="00000000">
            <w:pPr>
              <w:spacing w:before="0" w:after="0" w:line="276" w:lineRule="auto"/>
              <w:jc w:val="left"/>
              <w:rPr>
                <w:sz w:val="20"/>
                <w:szCs w:val="20"/>
                <w:lang w:val="en-GB"/>
              </w:rPr>
            </w:pPr>
            <w:r w:rsidRPr="009052E3">
              <w:rPr>
                <w:sz w:val="20"/>
                <w:szCs w:val="20"/>
                <w:lang w:val="en-GB"/>
              </w:rPr>
              <w:t>117</w:t>
            </w:r>
          </w:p>
        </w:tc>
        <w:tc>
          <w:tcPr>
            <w:tcW w:w="1065" w:type="dxa"/>
            <w:tcBorders>
              <w:bottom w:val="single" w:sz="8" w:space="0" w:color="000000"/>
              <w:right w:val="single" w:sz="8" w:space="0" w:color="000000"/>
            </w:tcBorders>
            <w:tcMar>
              <w:top w:w="0" w:type="dxa"/>
              <w:left w:w="20" w:type="dxa"/>
              <w:bottom w:w="0" w:type="dxa"/>
              <w:right w:w="20" w:type="dxa"/>
            </w:tcMar>
          </w:tcPr>
          <w:p w14:paraId="329CFEB5" w14:textId="77777777" w:rsidR="00F050A4" w:rsidRPr="009052E3" w:rsidRDefault="00000000">
            <w:pPr>
              <w:spacing w:before="0" w:after="0" w:line="276" w:lineRule="auto"/>
              <w:jc w:val="left"/>
              <w:rPr>
                <w:sz w:val="20"/>
                <w:szCs w:val="20"/>
                <w:lang w:val="en-GB"/>
              </w:rPr>
            </w:pPr>
            <w:r w:rsidRPr="009052E3">
              <w:rPr>
                <w:sz w:val="20"/>
                <w:szCs w:val="20"/>
                <w:lang w:val="en-GB"/>
              </w:rPr>
              <w:t>±11</w:t>
            </w:r>
          </w:p>
        </w:tc>
        <w:tc>
          <w:tcPr>
            <w:tcW w:w="1140" w:type="dxa"/>
            <w:tcBorders>
              <w:bottom w:val="single" w:sz="8" w:space="0" w:color="000000"/>
              <w:right w:val="single" w:sz="8" w:space="0" w:color="000000"/>
            </w:tcBorders>
            <w:tcMar>
              <w:top w:w="0" w:type="dxa"/>
              <w:left w:w="20" w:type="dxa"/>
              <w:bottom w:w="0" w:type="dxa"/>
              <w:right w:w="20" w:type="dxa"/>
            </w:tcMar>
          </w:tcPr>
          <w:p w14:paraId="4BE424B1" w14:textId="77777777" w:rsidR="00F050A4" w:rsidRPr="009052E3" w:rsidRDefault="00000000">
            <w:pPr>
              <w:spacing w:before="0" w:after="0" w:line="276" w:lineRule="auto"/>
              <w:jc w:val="left"/>
              <w:rPr>
                <w:sz w:val="20"/>
                <w:szCs w:val="20"/>
                <w:lang w:val="en-GB"/>
              </w:rPr>
            </w:pPr>
            <w:r w:rsidRPr="009052E3">
              <w:rPr>
                <w:sz w:val="20"/>
                <w:szCs w:val="20"/>
                <w:lang w:val="en-GB"/>
              </w:rPr>
              <w:t>Maximum</w:t>
            </w:r>
          </w:p>
        </w:tc>
        <w:tc>
          <w:tcPr>
            <w:tcW w:w="1260" w:type="dxa"/>
            <w:tcBorders>
              <w:bottom w:val="single" w:sz="8" w:space="0" w:color="000000"/>
              <w:right w:val="single" w:sz="8" w:space="0" w:color="000000"/>
            </w:tcBorders>
            <w:tcMar>
              <w:top w:w="0" w:type="dxa"/>
              <w:left w:w="20" w:type="dxa"/>
              <w:bottom w:w="0" w:type="dxa"/>
              <w:right w:w="20" w:type="dxa"/>
            </w:tcMar>
          </w:tcPr>
          <w:p w14:paraId="0A608A52" w14:textId="77777777" w:rsidR="00F050A4" w:rsidRPr="009052E3" w:rsidRDefault="00000000">
            <w:pPr>
              <w:spacing w:before="0" w:after="0" w:line="276" w:lineRule="auto"/>
              <w:jc w:val="left"/>
              <w:rPr>
                <w:sz w:val="20"/>
                <w:szCs w:val="20"/>
                <w:lang w:val="en-GB"/>
              </w:rPr>
            </w:pPr>
            <w:r w:rsidRPr="009052E3">
              <w:rPr>
                <w:sz w:val="20"/>
                <w:szCs w:val="20"/>
                <w:lang w:val="en-GB"/>
              </w:rPr>
              <w:t>OSL</w:t>
            </w:r>
          </w:p>
        </w:tc>
        <w:tc>
          <w:tcPr>
            <w:tcW w:w="2910" w:type="dxa"/>
            <w:tcBorders>
              <w:bottom w:val="single" w:sz="8" w:space="0" w:color="000000"/>
              <w:right w:val="single" w:sz="8" w:space="0" w:color="000000"/>
            </w:tcBorders>
            <w:tcMar>
              <w:top w:w="0" w:type="dxa"/>
              <w:left w:w="20" w:type="dxa"/>
              <w:bottom w:w="0" w:type="dxa"/>
              <w:right w:w="20" w:type="dxa"/>
            </w:tcMar>
          </w:tcPr>
          <w:p w14:paraId="34A73478" w14:textId="7F41C02B" w:rsidR="00F050A4" w:rsidRPr="009052E3" w:rsidRDefault="00252871">
            <w:pPr>
              <w:spacing w:before="0" w:after="0" w:line="276" w:lineRule="auto"/>
              <w:jc w:val="left"/>
              <w:rPr>
                <w:sz w:val="20"/>
                <w:szCs w:val="20"/>
                <w:lang w:val="en-GB"/>
              </w:rPr>
            </w:pPr>
            <w:r>
              <w:rPr>
                <w:sz w:val="20"/>
                <w:szCs w:val="20"/>
                <w:lang w:val="en-GB"/>
              </w:rPr>
              <w:t>69</w:t>
            </w:r>
          </w:p>
        </w:tc>
      </w:tr>
      <w:tr w:rsidR="00F050A4" w:rsidRPr="009052E3" w14:paraId="16DCD6FA" w14:textId="77777777">
        <w:trPr>
          <w:trHeight w:val="49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1EB45C53" w14:textId="77777777" w:rsidR="00F050A4" w:rsidRPr="009052E3" w:rsidRDefault="00000000">
            <w:pPr>
              <w:spacing w:before="0" w:after="0" w:line="276" w:lineRule="auto"/>
              <w:jc w:val="left"/>
              <w:rPr>
                <w:sz w:val="20"/>
                <w:szCs w:val="20"/>
                <w:lang w:val="en-GB"/>
              </w:rPr>
            </w:pPr>
            <w:r w:rsidRPr="009052E3">
              <w:rPr>
                <w:sz w:val="20"/>
                <w:szCs w:val="20"/>
                <w:lang w:val="en-GB"/>
              </w:rPr>
              <w:t>Taramsa 1 (OSL 897/3)</w:t>
            </w:r>
          </w:p>
        </w:tc>
        <w:tc>
          <w:tcPr>
            <w:tcW w:w="900" w:type="dxa"/>
            <w:tcBorders>
              <w:bottom w:val="single" w:sz="8" w:space="0" w:color="000000"/>
              <w:right w:val="single" w:sz="8" w:space="0" w:color="000000"/>
            </w:tcBorders>
            <w:tcMar>
              <w:top w:w="0" w:type="dxa"/>
              <w:left w:w="20" w:type="dxa"/>
              <w:bottom w:w="0" w:type="dxa"/>
              <w:right w:w="20" w:type="dxa"/>
            </w:tcMar>
          </w:tcPr>
          <w:p w14:paraId="0846A151" w14:textId="77777777" w:rsidR="00F050A4" w:rsidRPr="009052E3" w:rsidRDefault="00000000">
            <w:pPr>
              <w:spacing w:before="0" w:after="0" w:line="276" w:lineRule="auto"/>
              <w:jc w:val="left"/>
              <w:rPr>
                <w:sz w:val="20"/>
                <w:szCs w:val="20"/>
                <w:lang w:val="en-GB"/>
              </w:rPr>
            </w:pPr>
            <w:r w:rsidRPr="009052E3">
              <w:rPr>
                <w:sz w:val="20"/>
                <w:szCs w:val="20"/>
                <w:lang w:val="en-GB"/>
              </w:rPr>
              <w:t>89</w:t>
            </w:r>
          </w:p>
        </w:tc>
        <w:tc>
          <w:tcPr>
            <w:tcW w:w="1065" w:type="dxa"/>
            <w:tcBorders>
              <w:bottom w:val="single" w:sz="8" w:space="0" w:color="000000"/>
              <w:right w:val="single" w:sz="8" w:space="0" w:color="000000"/>
            </w:tcBorders>
            <w:tcMar>
              <w:top w:w="0" w:type="dxa"/>
              <w:left w:w="20" w:type="dxa"/>
              <w:bottom w:w="0" w:type="dxa"/>
              <w:right w:w="20" w:type="dxa"/>
            </w:tcMar>
          </w:tcPr>
          <w:p w14:paraId="18A746A4" w14:textId="77777777" w:rsidR="00F050A4" w:rsidRPr="009052E3" w:rsidRDefault="00000000">
            <w:pPr>
              <w:spacing w:before="0" w:after="0" w:line="276" w:lineRule="auto"/>
              <w:jc w:val="left"/>
              <w:rPr>
                <w:sz w:val="20"/>
                <w:szCs w:val="20"/>
                <w:lang w:val="en-GB"/>
              </w:rPr>
            </w:pPr>
            <w:r w:rsidRPr="009052E3">
              <w:rPr>
                <w:sz w:val="20"/>
                <w:szCs w:val="20"/>
                <w:lang w:val="en-GB"/>
              </w:rPr>
              <w:t>±10</w:t>
            </w:r>
          </w:p>
        </w:tc>
        <w:tc>
          <w:tcPr>
            <w:tcW w:w="1140" w:type="dxa"/>
            <w:tcBorders>
              <w:bottom w:val="single" w:sz="8" w:space="0" w:color="000000"/>
              <w:right w:val="single" w:sz="8" w:space="0" w:color="000000"/>
            </w:tcBorders>
            <w:tcMar>
              <w:top w:w="0" w:type="dxa"/>
              <w:left w:w="20" w:type="dxa"/>
              <w:bottom w:w="0" w:type="dxa"/>
              <w:right w:w="20" w:type="dxa"/>
            </w:tcMar>
          </w:tcPr>
          <w:p w14:paraId="644DCD7B" w14:textId="77777777" w:rsidR="00F050A4" w:rsidRPr="009052E3" w:rsidRDefault="00000000">
            <w:pPr>
              <w:spacing w:before="0" w:after="0" w:line="276" w:lineRule="auto"/>
              <w:jc w:val="left"/>
              <w:rPr>
                <w:sz w:val="20"/>
                <w:szCs w:val="20"/>
                <w:lang w:val="en-GB"/>
              </w:rPr>
            </w:pPr>
            <w:r w:rsidRPr="009052E3">
              <w:rPr>
                <w:sz w:val="20"/>
                <w:szCs w:val="20"/>
                <w:lang w:val="en-GB"/>
              </w:rPr>
              <w:t>Minimum</w:t>
            </w:r>
          </w:p>
        </w:tc>
        <w:tc>
          <w:tcPr>
            <w:tcW w:w="1260" w:type="dxa"/>
            <w:tcBorders>
              <w:bottom w:val="single" w:sz="8" w:space="0" w:color="000000"/>
              <w:right w:val="single" w:sz="8" w:space="0" w:color="000000"/>
            </w:tcBorders>
            <w:tcMar>
              <w:top w:w="0" w:type="dxa"/>
              <w:left w:w="20" w:type="dxa"/>
              <w:bottom w:w="0" w:type="dxa"/>
              <w:right w:w="20" w:type="dxa"/>
            </w:tcMar>
          </w:tcPr>
          <w:p w14:paraId="17D0C19A" w14:textId="77777777" w:rsidR="00F050A4" w:rsidRPr="009052E3" w:rsidRDefault="00000000">
            <w:pPr>
              <w:spacing w:before="0" w:after="0" w:line="276" w:lineRule="auto"/>
              <w:jc w:val="left"/>
              <w:rPr>
                <w:sz w:val="20"/>
                <w:szCs w:val="20"/>
                <w:lang w:val="en-GB"/>
              </w:rPr>
            </w:pPr>
            <w:r w:rsidRPr="009052E3">
              <w:rPr>
                <w:sz w:val="20"/>
                <w:szCs w:val="20"/>
                <w:lang w:val="en-GB"/>
              </w:rPr>
              <w:t>OSL</w:t>
            </w:r>
          </w:p>
        </w:tc>
        <w:tc>
          <w:tcPr>
            <w:tcW w:w="2910" w:type="dxa"/>
            <w:tcBorders>
              <w:bottom w:val="single" w:sz="8" w:space="0" w:color="000000"/>
              <w:right w:val="single" w:sz="8" w:space="0" w:color="000000"/>
            </w:tcBorders>
            <w:tcMar>
              <w:top w:w="0" w:type="dxa"/>
              <w:left w:w="20" w:type="dxa"/>
              <w:bottom w:w="0" w:type="dxa"/>
              <w:right w:w="20" w:type="dxa"/>
            </w:tcMar>
          </w:tcPr>
          <w:p w14:paraId="3E9FE339" w14:textId="1AC1367B" w:rsidR="00F050A4" w:rsidRPr="009052E3" w:rsidRDefault="00252871">
            <w:pPr>
              <w:spacing w:before="0" w:after="0" w:line="276" w:lineRule="auto"/>
              <w:jc w:val="left"/>
              <w:rPr>
                <w:sz w:val="20"/>
                <w:szCs w:val="20"/>
                <w:lang w:val="en-GB"/>
              </w:rPr>
            </w:pPr>
            <w:r>
              <w:rPr>
                <w:sz w:val="20"/>
                <w:szCs w:val="20"/>
                <w:lang w:val="en-GB"/>
              </w:rPr>
              <w:t>69</w:t>
            </w:r>
          </w:p>
        </w:tc>
      </w:tr>
      <w:tr w:rsidR="00F050A4" w:rsidRPr="009052E3" w14:paraId="31122F95" w14:textId="77777777">
        <w:trPr>
          <w:trHeight w:val="49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3130036C" w14:textId="77777777" w:rsidR="00F050A4" w:rsidRPr="009052E3" w:rsidRDefault="00000000">
            <w:pPr>
              <w:spacing w:before="0" w:after="0" w:line="276" w:lineRule="auto"/>
              <w:jc w:val="left"/>
              <w:rPr>
                <w:sz w:val="20"/>
                <w:szCs w:val="20"/>
                <w:lang w:val="en-GB"/>
              </w:rPr>
            </w:pPr>
            <w:r w:rsidRPr="009052E3">
              <w:rPr>
                <w:sz w:val="20"/>
                <w:szCs w:val="20"/>
                <w:lang w:val="en-GB"/>
              </w:rPr>
              <w:t>Taramsa 1 (OSL TAR-4)</w:t>
            </w:r>
          </w:p>
        </w:tc>
        <w:tc>
          <w:tcPr>
            <w:tcW w:w="900" w:type="dxa"/>
            <w:tcBorders>
              <w:bottom w:val="single" w:sz="8" w:space="0" w:color="000000"/>
              <w:right w:val="single" w:sz="8" w:space="0" w:color="000000"/>
            </w:tcBorders>
            <w:tcMar>
              <w:top w:w="0" w:type="dxa"/>
              <w:left w:w="20" w:type="dxa"/>
              <w:bottom w:w="0" w:type="dxa"/>
              <w:right w:w="20" w:type="dxa"/>
            </w:tcMar>
          </w:tcPr>
          <w:p w14:paraId="1A000E78" w14:textId="77777777" w:rsidR="00F050A4" w:rsidRPr="009052E3" w:rsidRDefault="00000000">
            <w:pPr>
              <w:spacing w:before="0" w:after="0" w:line="276" w:lineRule="auto"/>
              <w:jc w:val="left"/>
              <w:rPr>
                <w:sz w:val="20"/>
                <w:szCs w:val="20"/>
                <w:lang w:val="en-GB"/>
              </w:rPr>
            </w:pPr>
            <w:r w:rsidRPr="009052E3">
              <w:rPr>
                <w:sz w:val="20"/>
                <w:szCs w:val="20"/>
                <w:lang w:val="en-GB"/>
              </w:rPr>
              <w:t>79</w:t>
            </w:r>
          </w:p>
        </w:tc>
        <w:tc>
          <w:tcPr>
            <w:tcW w:w="1065" w:type="dxa"/>
            <w:tcBorders>
              <w:bottom w:val="single" w:sz="8" w:space="0" w:color="000000"/>
              <w:right w:val="single" w:sz="8" w:space="0" w:color="000000"/>
            </w:tcBorders>
            <w:tcMar>
              <w:top w:w="0" w:type="dxa"/>
              <w:left w:w="20" w:type="dxa"/>
              <w:bottom w:w="0" w:type="dxa"/>
              <w:right w:w="20" w:type="dxa"/>
            </w:tcMar>
          </w:tcPr>
          <w:p w14:paraId="0F37C8F8" w14:textId="77777777" w:rsidR="00F050A4" w:rsidRPr="009052E3" w:rsidRDefault="00000000">
            <w:pPr>
              <w:spacing w:before="0" w:after="0" w:line="276" w:lineRule="auto"/>
              <w:jc w:val="left"/>
              <w:rPr>
                <w:sz w:val="20"/>
                <w:szCs w:val="20"/>
                <w:lang w:val="en-GB"/>
              </w:rPr>
            </w:pPr>
            <w:r w:rsidRPr="009052E3">
              <w:rPr>
                <w:sz w:val="20"/>
                <w:szCs w:val="20"/>
                <w:lang w:val="en-GB"/>
              </w:rPr>
              <w:t>± 5</w:t>
            </w:r>
          </w:p>
        </w:tc>
        <w:tc>
          <w:tcPr>
            <w:tcW w:w="1140" w:type="dxa"/>
            <w:tcBorders>
              <w:bottom w:val="single" w:sz="8" w:space="0" w:color="000000"/>
              <w:right w:val="single" w:sz="8" w:space="0" w:color="000000"/>
            </w:tcBorders>
            <w:tcMar>
              <w:top w:w="0" w:type="dxa"/>
              <w:left w:w="20" w:type="dxa"/>
              <w:bottom w:w="0" w:type="dxa"/>
              <w:right w:w="20" w:type="dxa"/>
            </w:tcMar>
          </w:tcPr>
          <w:p w14:paraId="6A258E7C" w14:textId="77777777" w:rsidR="00F050A4" w:rsidRPr="009052E3" w:rsidRDefault="00000000">
            <w:pPr>
              <w:spacing w:before="0" w:after="0" w:line="276" w:lineRule="auto"/>
              <w:jc w:val="left"/>
              <w:rPr>
                <w:sz w:val="20"/>
                <w:szCs w:val="20"/>
                <w:lang w:val="en-GB"/>
              </w:rPr>
            </w:pPr>
            <w:r w:rsidRPr="009052E3">
              <w:rPr>
                <w:sz w:val="20"/>
                <w:szCs w:val="20"/>
                <w:lang w:val="en-GB"/>
              </w:rPr>
              <w:t>Minimum</w:t>
            </w:r>
          </w:p>
        </w:tc>
        <w:tc>
          <w:tcPr>
            <w:tcW w:w="1260" w:type="dxa"/>
            <w:tcBorders>
              <w:bottom w:val="single" w:sz="8" w:space="0" w:color="000000"/>
              <w:right w:val="single" w:sz="8" w:space="0" w:color="000000"/>
            </w:tcBorders>
            <w:tcMar>
              <w:top w:w="0" w:type="dxa"/>
              <w:left w:w="20" w:type="dxa"/>
              <w:bottom w:w="0" w:type="dxa"/>
              <w:right w:w="20" w:type="dxa"/>
            </w:tcMar>
          </w:tcPr>
          <w:p w14:paraId="3DD81452" w14:textId="77777777" w:rsidR="00F050A4" w:rsidRPr="009052E3" w:rsidRDefault="00000000">
            <w:pPr>
              <w:spacing w:before="0" w:after="0" w:line="276" w:lineRule="auto"/>
              <w:jc w:val="left"/>
              <w:rPr>
                <w:sz w:val="20"/>
                <w:szCs w:val="20"/>
                <w:lang w:val="en-GB"/>
              </w:rPr>
            </w:pPr>
            <w:r w:rsidRPr="009052E3">
              <w:rPr>
                <w:sz w:val="20"/>
                <w:szCs w:val="20"/>
                <w:lang w:val="en-GB"/>
              </w:rPr>
              <w:t>OSL</w:t>
            </w:r>
          </w:p>
        </w:tc>
        <w:tc>
          <w:tcPr>
            <w:tcW w:w="2910" w:type="dxa"/>
            <w:tcBorders>
              <w:bottom w:val="single" w:sz="8" w:space="0" w:color="000000"/>
              <w:right w:val="single" w:sz="8" w:space="0" w:color="000000"/>
            </w:tcBorders>
            <w:tcMar>
              <w:top w:w="0" w:type="dxa"/>
              <w:left w:w="20" w:type="dxa"/>
              <w:bottom w:w="0" w:type="dxa"/>
              <w:right w:w="20" w:type="dxa"/>
            </w:tcMar>
          </w:tcPr>
          <w:p w14:paraId="25906F7F" w14:textId="74CB4958" w:rsidR="00F050A4" w:rsidRPr="009052E3" w:rsidRDefault="00252871">
            <w:pPr>
              <w:spacing w:before="0" w:after="0" w:line="276" w:lineRule="auto"/>
              <w:jc w:val="left"/>
              <w:rPr>
                <w:sz w:val="20"/>
                <w:szCs w:val="20"/>
                <w:lang w:val="en-GB"/>
              </w:rPr>
            </w:pPr>
            <w:r>
              <w:rPr>
                <w:sz w:val="20"/>
                <w:szCs w:val="20"/>
                <w:lang w:val="en-GB"/>
              </w:rPr>
              <w:t>69</w:t>
            </w:r>
          </w:p>
        </w:tc>
      </w:tr>
      <w:tr w:rsidR="00F050A4" w:rsidRPr="009052E3" w14:paraId="57A57357" w14:textId="77777777">
        <w:trPr>
          <w:trHeight w:val="49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21B835CE" w14:textId="77777777" w:rsidR="00F050A4" w:rsidRPr="009052E3" w:rsidRDefault="00000000">
            <w:pPr>
              <w:spacing w:before="0" w:after="0" w:line="276" w:lineRule="auto"/>
              <w:jc w:val="left"/>
              <w:rPr>
                <w:sz w:val="20"/>
                <w:szCs w:val="20"/>
                <w:lang w:val="en-GB"/>
              </w:rPr>
            </w:pPr>
            <w:r w:rsidRPr="009052E3">
              <w:rPr>
                <w:sz w:val="20"/>
                <w:szCs w:val="20"/>
                <w:lang w:val="en-GB"/>
              </w:rPr>
              <w:t>Taramsa 1 (OSL 897/9)</w:t>
            </w:r>
          </w:p>
        </w:tc>
        <w:tc>
          <w:tcPr>
            <w:tcW w:w="900" w:type="dxa"/>
            <w:tcBorders>
              <w:bottom w:val="single" w:sz="8" w:space="0" w:color="000000"/>
              <w:right w:val="single" w:sz="8" w:space="0" w:color="000000"/>
            </w:tcBorders>
            <w:tcMar>
              <w:top w:w="0" w:type="dxa"/>
              <w:left w:w="20" w:type="dxa"/>
              <w:bottom w:w="0" w:type="dxa"/>
              <w:right w:w="20" w:type="dxa"/>
            </w:tcMar>
          </w:tcPr>
          <w:p w14:paraId="32F4EF09" w14:textId="77777777" w:rsidR="00F050A4" w:rsidRPr="009052E3" w:rsidRDefault="00000000">
            <w:pPr>
              <w:spacing w:before="0" w:after="0" w:line="276" w:lineRule="auto"/>
              <w:jc w:val="left"/>
              <w:rPr>
                <w:sz w:val="20"/>
                <w:szCs w:val="20"/>
                <w:lang w:val="en-GB"/>
              </w:rPr>
            </w:pPr>
            <w:r w:rsidRPr="009052E3">
              <w:rPr>
                <w:sz w:val="20"/>
                <w:szCs w:val="20"/>
                <w:lang w:val="en-GB"/>
              </w:rPr>
              <w:t>73</w:t>
            </w:r>
          </w:p>
        </w:tc>
        <w:tc>
          <w:tcPr>
            <w:tcW w:w="1065" w:type="dxa"/>
            <w:tcBorders>
              <w:bottom w:val="single" w:sz="8" w:space="0" w:color="000000"/>
              <w:right w:val="single" w:sz="8" w:space="0" w:color="000000"/>
            </w:tcBorders>
            <w:tcMar>
              <w:top w:w="0" w:type="dxa"/>
              <w:left w:w="20" w:type="dxa"/>
              <w:bottom w:w="0" w:type="dxa"/>
              <w:right w:w="20" w:type="dxa"/>
            </w:tcMar>
          </w:tcPr>
          <w:p w14:paraId="798305E1" w14:textId="77777777" w:rsidR="00F050A4" w:rsidRPr="009052E3" w:rsidRDefault="00000000">
            <w:pPr>
              <w:spacing w:before="0" w:after="0" w:line="276" w:lineRule="auto"/>
              <w:jc w:val="left"/>
              <w:rPr>
                <w:sz w:val="20"/>
                <w:szCs w:val="20"/>
                <w:lang w:val="en-GB"/>
              </w:rPr>
            </w:pPr>
            <w:r w:rsidRPr="009052E3">
              <w:rPr>
                <w:sz w:val="20"/>
                <w:szCs w:val="20"/>
                <w:lang w:val="en-GB"/>
              </w:rPr>
              <w:t>± 8</w:t>
            </w:r>
          </w:p>
        </w:tc>
        <w:tc>
          <w:tcPr>
            <w:tcW w:w="1140" w:type="dxa"/>
            <w:tcBorders>
              <w:bottom w:val="single" w:sz="8" w:space="0" w:color="000000"/>
              <w:right w:val="single" w:sz="8" w:space="0" w:color="000000"/>
            </w:tcBorders>
            <w:tcMar>
              <w:top w:w="0" w:type="dxa"/>
              <w:left w:w="20" w:type="dxa"/>
              <w:bottom w:w="0" w:type="dxa"/>
              <w:right w:w="20" w:type="dxa"/>
            </w:tcMar>
          </w:tcPr>
          <w:p w14:paraId="3285923C" w14:textId="77777777" w:rsidR="00F050A4" w:rsidRPr="009052E3" w:rsidRDefault="00000000">
            <w:pPr>
              <w:spacing w:before="0" w:after="0" w:line="276" w:lineRule="auto"/>
              <w:jc w:val="left"/>
              <w:rPr>
                <w:sz w:val="20"/>
                <w:szCs w:val="20"/>
                <w:lang w:val="en-GB"/>
              </w:rPr>
            </w:pPr>
            <w:r w:rsidRPr="009052E3">
              <w:rPr>
                <w:sz w:val="20"/>
                <w:szCs w:val="20"/>
                <w:lang w:val="en-GB"/>
              </w:rPr>
              <w:t>Maximum</w:t>
            </w:r>
          </w:p>
        </w:tc>
        <w:tc>
          <w:tcPr>
            <w:tcW w:w="1260" w:type="dxa"/>
            <w:tcBorders>
              <w:bottom w:val="single" w:sz="8" w:space="0" w:color="000000"/>
              <w:right w:val="single" w:sz="8" w:space="0" w:color="000000"/>
            </w:tcBorders>
            <w:tcMar>
              <w:top w:w="0" w:type="dxa"/>
              <w:left w:w="20" w:type="dxa"/>
              <w:bottom w:w="0" w:type="dxa"/>
              <w:right w:w="20" w:type="dxa"/>
            </w:tcMar>
          </w:tcPr>
          <w:p w14:paraId="4947C743" w14:textId="77777777" w:rsidR="00F050A4" w:rsidRPr="009052E3" w:rsidRDefault="00000000">
            <w:pPr>
              <w:spacing w:before="0" w:after="0" w:line="276" w:lineRule="auto"/>
              <w:jc w:val="left"/>
              <w:rPr>
                <w:sz w:val="20"/>
                <w:szCs w:val="20"/>
                <w:lang w:val="en-GB"/>
              </w:rPr>
            </w:pPr>
            <w:r w:rsidRPr="009052E3">
              <w:rPr>
                <w:sz w:val="20"/>
                <w:szCs w:val="20"/>
                <w:lang w:val="en-GB"/>
              </w:rPr>
              <w:t>OSL</w:t>
            </w:r>
          </w:p>
        </w:tc>
        <w:tc>
          <w:tcPr>
            <w:tcW w:w="2910" w:type="dxa"/>
            <w:tcBorders>
              <w:bottom w:val="single" w:sz="8" w:space="0" w:color="000000"/>
              <w:right w:val="single" w:sz="8" w:space="0" w:color="000000"/>
            </w:tcBorders>
            <w:tcMar>
              <w:top w:w="0" w:type="dxa"/>
              <w:left w:w="20" w:type="dxa"/>
              <w:bottom w:w="0" w:type="dxa"/>
              <w:right w:w="20" w:type="dxa"/>
            </w:tcMar>
          </w:tcPr>
          <w:p w14:paraId="61B42968" w14:textId="411F0DEC" w:rsidR="00F050A4" w:rsidRPr="009052E3" w:rsidRDefault="00252871">
            <w:pPr>
              <w:spacing w:before="0" w:after="0" w:line="276" w:lineRule="auto"/>
              <w:jc w:val="left"/>
              <w:rPr>
                <w:sz w:val="20"/>
                <w:szCs w:val="20"/>
                <w:lang w:val="en-GB"/>
              </w:rPr>
            </w:pPr>
            <w:r>
              <w:rPr>
                <w:sz w:val="20"/>
                <w:szCs w:val="20"/>
                <w:lang w:val="en-GB"/>
              </w:rPr>
              <w:t>69</w:t>
            </w:r>
          </w:p>
        </w:tc>
      </w:tr>
      <w:tr w:rsidR="00F050A4" w:rsidRPr="009052E3" w14:paraId="477A3915" w14:textId="77777777">
        <w:trPr>
          <w:trHeight w:val="73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0146B46A" w14:textId="77777777" w:rsidR="00F050A4" w:rsidRPr="009052E3" w:rsidRDefault="00000000">
            <w:pPr>
              <w:spacing w:before="0" w:after="0" w:line="276" w:lineRule="auto"/>
              <w:jc w:val="left"/>
              <w:rPr>
                <w:sz w:val="20"/>
                <w:szCs w:val="20"/>
                <w:lang w:val="en-GB"/>
              </w:rPr>
            </w:pPr>
            <w:r w:rsidRPr="009052E3">
              <w:rPr>
                <w:sz w:val="20"/>
                <w:szCs w:val="20"/>
                <w:lang w:val="en-GB"/>
              </w:rPr>
              <w:t>Sodmein Cave (MP5 combined mean)</w:t>
            </w:r>
          </w:p>
        </w:tc>
        <w:tc>
          <w:tcPr>
            <w:tcW w:w="900" w:type="dxa"/>
            <w:tcBorders>
              <w:bottom w:val="single" w:sz="8" w:space="0" w:color="000000"/>
              <w:right w:val="single" w:sz="8" w:space="0" w:color="000000"/>
            </w:tcBorders>
            <w:tcMar>
              <w:top w:w="0" w:type="dxa"/>
              <w:left w:w="20" w:type="dxa"/>
              <w:bottom w:w="0" w:type="dxa"/>
              <w:right w:w="20" w:type="dxa"/>
            </w:tcMar>
          </w:tcPr>
          <w:p w14:paraId="1083F7E4" w14:textId="77777777" w:rsidR="00F050A4" w:rsidRPr="009052E3" w:rsidRDefault="00000000">
            <w:pPr>
              <w:spacing w:before="0" w:after="0" w:line="276" w:lineRule="auto"/>
              <w:jc w:val="left"/>
              <w:rPr>
                <w:sz w:val="20"/>
                <w:szCs w:val="20"/>
                <w:lang w:val="en-GB"/>
              </w:rPr>
            </w:pPr>
            <w:r w:rsidRPr="009052E3">
              <w:rPr>
                <w:sz w:val="20"/>
                <w:szCs w:val="20"/>
                <w:lang w:val="en-GB"/>
              </w:rPr>
              <w:t>118</w:t>
            </w:r>
          </w:p>
        </w:tc>
        <w:tc>
          <w:tcPr>
            <w:tcW w:w="1065" w:type="dxa"/>
            <w:tcBorders>
              <w:bottom w:val="single" w:sz="8" w:space="0" w:color="000000"/>
              <w:right w:val="single" w:sz="8" w:space="0" w:color="000000"/>
            </w:tcBorders>
            <w:tcMar>
              <w:top w:w="0" w:type="dxa"/>
              <w:left w:w="20" w:type="dxa"/>
              <w:bottom w:w="0" w:type="dxa"/>
              <w:right w:w="20" w:type="dxa"/>
            </w:tcMar>
          </w:tcPr>
          <w:p w14:paraId="31C98DD8" w14:textId="77777777" w:rsidR="00F050A4" w:rsidRPr="009052E3" w:rsidRDefault="00000000">
            <w:pPr>
              <w:spacing w:before="0" w:after="0" w:line="276" w:lineRule="auto"/>
              <w:jc w:val="left"/>
              <w:rPr>
                <w:sz w:val="20"/>
                <w:szCs w:val="20"/>
                <w:lang w:val="en-GB"/>
              </w:rPr>
            </w:pPr>
            <w:r w:rsidRPr="009052E3">
              <w:rPr>
                <w:sz w:val="20"/>
                <w:szCs w:val="20"/>
                <w:lang w:val="en-GB"/>
              </w:rPr>
              <w:t>±8</w:t>
            </w:r>
          </w:p>
        </w:tc>
        <w:tc>
          <w:tcPr>
            <w:tcW w:w="1140" w:type="dxa"/>
            <w:tcBorders>
              <w:bottom w:val="single" w:sz="8" w:space="0" w:color="000000"/>
              <w:right w:val="single" w:sz="8" w:space="0" w:color="000000"/>
            </w:tcBorders>
            <w:tcMar>
              <w:top w:w="0" w:type="dxa"/>
              <w:left w:w="20" w:type="dxa"/>
              <w:bottom w:w="0" w:type="dxa"/>
              <w:right w:w="20" w:type="dxa"/>
            </w:tcMar>
          </w:tcPr>
          <w:p w14:paraId="1C53564C" w14:textId="77777777" w:rsidR="00F050A4" w:rsidRPr="009052E3" w:rsidRDefault="00000000">
            <w:pPr>
              <w:spacing w:before="0" w:after="0" w:line="276" w:lineRule="auto"/>
              <w:jc w:val="left"/>
              <w:rPr>
                <w:sz w:val="20"/>
                <w:szCs w:val="20"/>
                <w:lang w:val="en-GB"/>
              </w:rPr>
            </w:pPr>
            <w:r w:rsidRPr="009052E3">
              <w:rPr>
                <w:sz w:val="20"/>
                <w:szCs w:val="20"/>
                <w:lang w:val="en-GB"/>
              </w:rPr>
              <w:t>Direct</w:t>
            </w:r>
          </w:p>
        </w:tc>
        <w:tc>
          <w:tcPr>
            <w:tcW w:w="1260" w:type="dxa"/>
            <w:tcBorders>
              <w:bottom w:val="single" w:sz="8" w:space="0" w:color="000000"/>
              <w:right w:val="single" w:sz="8" w:space="0" w:color="000000"/>
            </w:tcBorders>
            <w:tcMar>
              <w:top w:w="0" w:type="dxa"/>
              <w:left w:w="20" w:type="dxa"/>
              <w:bottom w:w="0" w:type="dxa"/>
              <w:right w:w="20" w:type="dxa"/>
            </w:tcMar>
          </w:tcPr>
          <w:p w14:paraId="442273FE" w14:textId="77777777" w:rsidR="00F050A4" w:rsidRPr="009052E3" w:rsidRDefault="00000000">
            <w:pPr>
              <w:spacing w:before="0" w:after="0" w:line="276" w:lineRule="auto"/>
              <w:jc w:val="left"/>
              <w:rPr>
                <w:sz w:val="20"/>
                <w:szCs w:val="20"/>
                <w:lang w:val="en-GB"/>
              </w:rPr>
            </w:pPr>
            <w:r w:rsidRPr="009052E3">
              <w:rPr>
                <w:sz w:val="20"/>
                <w:szCs w:val="20"/>
                <w:lang w:val="en-GB"/>
              </w:rPr>
              <w:t>TL</w:t>
            </w:r>
          </w:p>
        </w:tc>
        <w:tc>
          <w:tcPr>
            <w:tcW w:w="2910" w:type="dxa"/>
            <w:tcBorders>
              <w:bottom w:val="single" w:sz="8" w:space="0" w:color="000000"/>
              <w:right w:val="single" w:sz="8" w:space="0" w:color="000000"/>
            </w:tcBorders>
            <w:tcMar>
              <w:top w:w="0" w:type="dxa"/>
              <w:left w:w="20" w:type="dxa"/>
              <w:bottom w:w="0" w:type="dxa"/>
              <w:right w:w="20" w:type="dxa"/>
            </w:tcMar>
          </w:tcPr>
          <w:p w14:paraId="78C8B950" w14:textId="4D00E398" w:rsidR="00F050A4" w:rsidRPr="009052E3" w:rsidRDefault="000D782C">
            <w:pPr>
              <w:spacing w:before="0" w:after="0" w:line="276" w:lineRule="auto"/>
              <w:jc w:val="left"/>
              <w:rPr>
                <w:sz w:val="20"/>
                <w:szCs w:val="20"/>
                <w:lang w:val="en-GB"/>
              </w:rPr>
            </w:pPr>
            <w:r>
              <w:rPr>
                <w:sz w:val="20"/>
                <w:szCs w:val="20"/>
                <w:lang w:val="en-GB"/>
              </w:rPr>
              <w:t>7</w:t>
            </w:r>
            <w:r w:rsidR="00252871">
              <w:rPr>
                <w:sz w:val="20"/>
                <w:szCs w:val="20"/>
                <w:lang w:val="en-GB"/>
              </w:rPr>
              <w:t>0</w:t>
            </w:r>
            <w:r>
              <w:rPr>
                <w:sz w:val="20"/>
                <w:szCs w:val="20"/>
                <w:lang w:val="en-GB"/>
              </w:rPr>
              <w:t>,7</w:t>
            </w:r>
            <w:r w:rsidR="00252871">
              <w:rPr>
                <w:sz w:val="20"/>
                <w:szCs w:val="20"/>
                <w:lang w:val="en-GB"/>
              </w:rPr>
              <w:t>1</w:t>
            </w:r>
          </w:p>
        </w:tc>
      </w:tr>
      <w:tr w:rsidR="00F050A4" w:rsidRPr="009052E3" w14:paraId="210BC0FD" w14:textId="77777777">
        <w:trPr>
          <w:trHeight w:val="49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36ECC09B" w14:textId="77777777" w:rsidR="00F050A4" w:rsidRPr="009052E3" w:rsidRDefault="00000000">
            <w:pPr>
              <w:spacing w:before="0" w:after="0" w:line="276" w:lineRule="auto"/>
              <w:jc w:val="left"/>
              <w:rPr>
                <w:sz w:val="20"/>
                <w:szCs w:val="20"/>
                <w:lang w:val="en-GB"/>
              </w:rPr>
            </w:pPr>
            <w:r w:rsidRPr="009052E3">
              <w:rPr>
                <w:sz w:val="20"/>
                <w:szCs w:val="20"/>
                <w:lang w:val="en-GB"/>
              </w:rPr>
              <w:t>Sodmein Cave (SodTL1)</w:t>
            </w:r>
          </w:p>
        </w:tc>
        <w:tc>
          <w:tcPr>
            <w:tcW w:w="900" w:type="dxa"/>
            <w:tcBorders>
              <w:bottom w:val="single" w:sz="8" w:space="0" w:color="000000"/>
              <w:right w:val="single" w:sz="8" w:space="0" w:color="000000"/>
            </w:tcBorders>
            <w:tcMar>
              <w:top w:w="0" w:type="dxa"/>
              <w:left w:w="20" w:type="dxa"/>
              <w:bottom w:w="0" w:type="dxa"/>
              <w:right w:w="20" w:type="dxa"/>
            </w:tcMar>
          </w:tcPr>
          <w:p w14:paraId="33A5DC51" w14:textId="77777777" w:rsidR="00F050A4" w:rsidRPr="009052E3" w:rsidRDefault="00000000">
            <w:pPr>
              <w:spacing w:before="0" w:after="0" w:line="276" w:lineRule="auto"/>
              <w:jc w:val="left"/>
              <w:rPr>
                <w:sz w:val="20"/>
                <w:szCs w:val="20"/>
                <w:lang w:val="en-GB"/>
              </w:rPr>
            </w:pPr>
            <w:r w:rsidRPr="009052E3">
              <w:rPr>
                <w:sz w:val="20"/>
                <w:szCs w:val="20"/>
                <w:lang w:val="en-GB"/>
              </w:rPr>
              <w:t>88</w:t>
            </w:r>
          </w:p>
        </w:tc>
        <w:tc>
          <w:tcPr>
            <w:tcW w:w="1065" w:type="dxa"/>
            <w:tcBorders>
              <w:bottom w:val="single" w:sz="8" w:space="0" w:color="000000"/>
              <w:right w:val="single" w:sz="8" w:space="0" w:color="000000"/>
            </w:tcBorders>
            <w:tcMar>
              <w:top w:w="0" w:type="dxa"/>
              <w:left w:w="20" w:type="dxa"/>
              <w:bottom w:w="0" w:type="dxa"/>
              <w:right w:w="20" w:type="dxa"/>
            </w:tcMar>
          </w:tcPr>
          <w:p w14:paraId="7D01D960" w14:textId="77777777" w:rsidR="00F050A4" w:rsidRPr="009052E3" w:rsidRDefault="00000000">
            <w:pPr>
              <w:spacing w:before="0" w:after="0" w:line="276" w:lineRule="auto"/>
              <w:jc w:val="left"/>
              <w:rPr>
                <w:sz w:val="20"/>
                <w:szCs w:val="20"/>
                <w:lang w:val="en-GB"/>
              </w:rPr>
            </w:pPr>
            <w:r w:rsidRPr="009052E3">
              <w:rPr>
                <w:sz w:val="20"/>
                <w:szCs w:val="20"/>
                <w:lang w:val="en-GB"/>
              </w:rPr>
              <w:t>±10</w:t>
            </w:r>
          </w:p>
        </w:tc>
        <w:tc>
          <w:tcPr>
            <w:tcW w:w="1140" w:type="dxa"/>
            <w:tcBorders>
              <w:bottom w:val="single" w:sz="8" w:space="0" w:color="000000"/>
              <w:right w:val="single" w:sz="8" w:space="0" w:color="000000"/>
            </w:tcBorders>
            <w:tcMar>
              <w:top w:w="0" w:type="dxa"/>
              <w:left w:w="20" w:type="dxa"/>
              <w:bottom w:w="0" w:type="dxa"/>
              <w:right w:w="20" w:type="dxa"/>
            </w:tcMar>
          </w:tcPr>
          <w:p w14:paraId="4AFD42CB" w14:textId="77777777" w:rsidR="00F050A4" w:rsidRPr="009052E3" w:rsidRDefault="00000000">
            <w:pPr>
              <w:spacing w:before="0" w:after="0" w:line="276" w:lineRule="auto"/>
              <w:jc w:val="left"/>
              <w:rPr>
                <w:sz w:val="20"/>
                <w:szCs w:val="20"/>
                <w:lang w:val="en-GB"/>
              </w:rPr>
            </w:pPr>
            <w:r w:rsidRPr="009052E3">
              <w:rPr>
                <w:sz w:val="20"/>
                <w:szCs w:val="20"/>
                <w:lang w:val="en-GB"/>
              </w:rPr>
              <w:t>Direct</w:t>
            </w:r>
          </w:p>
        </w:tc>
        <w:tc>
          <w:tcPr>
            <w:tcW w:w="1260" w:type="dxa"/>
            <w:tcBorders>
              <w:bottom w:val="single" w:sz="8" w:space="0" w:color="000000"/>
              <w:right w:val="single" w:sz="8" w:space="0" w:color="000000"/>
            </w:tcBorders>
            <w:tcMar>
              <w:top w:w="0" w:type="dxa"/>
              <w:left w:w="20" w:type="dxa"/>
              <w:bottom w:w="0" w:type="dxa"/>
              <w:right w:w="20" w:type="dxa"/>
            </w:tcMar>
          </w:tcPr>
          <w:p w14:paraId="70F83671" w14:textId="77777777" w:rsidR="00F050A4" w:rsidRPr="009052E3" w:rsidRDefault="00000000">
            <w:pPr>
              <w:spacing w:before="0" w:after="0" w:line="276" w:lineRule="auto"/>
              <w:jc w:val="left"/>
              <w:rPr>
                <w:sz w:val="20"/>
                <w:szCs w:val="20"/>
                <w:lang w:val="en-GB"/>
              </w:rPr>
            </w:pPr>
            <w:r w:rsidRPr="009052E3">
              <w:rPr>
                <w:sz w:val="20"/>
                <w:szCs w:val="20"/>
                <w:lang w:val="en-GB"/>
              </w:rPr>
              <w:t>TL</w:t>
            </w:r>
          </w:p>
        </w:tc>
        <w:tc>
          <w:tcPr>
            <w:tcW w:w="2910" w:type="dxa"/>
            <w:tcBorders>
              <w:bottom w:val="single" w:sz="8" w:space="0" w:color="000000"/>
              <w:right w:val="single" w:sz="8" w:space="0" w:color="000000"/>
            </w:tcBorders>
            <w:tcMar>
              <w:top w:w="0" w:type="dxa"/>
              <w:left w:w="20" w:type="dxa"/>
              <w:bottom w:w="0" w:type="dxa"/>
              <w:right w:w="20" w:type="dxa"/>
            </w:tcMar>
          </w:tcPr>
          <w:p w14:paraId="7D4D7EF0" w14:textId="3D9CAD30" w:rsidR="00F050A4" w:rsidRPr="009052E3" w:rsidRDefault="000D782C">
            <w:pPr>
              <w:spacing w:before="0" w:after="0" w:line="276" w:lineRule="auto"/>
              <w:jc w:val="left"/>
              <w:rPr>
                <w:sz w:val="20"/>
                <w:szCs w:val="20"/>
                <w:lang w:val="en-GB"/>
              </w:rPr>
            </w:pPr>
            <w:r>
              <w:rPr>
                <w:sz w:val="20"/>
                <w:szCs w:val="20"/>
                <w:lang w:val="en-GB"/>
              </w:rPr>
              <w:t>7</w:t>
            </w:r>
            <w:r w:rsidR="00252871">
              <w:rPr>
                <w:sz w:val="20"/>
                <w:szCs w:val="20"/>
                <w:lang w:val="en-GB"/>
              </w:rPr>
              <w:t>1</w:t>
            </w:r>
          </w:p>
        </w:tc>
      </w:tr>
      <w:tr w:rsidR="00F050A4" w:rsidRPr="009052E3" w14:paraId="735DBF12" w14:textId="77777777">
        <w:trPr>
          <w:trHeight w:val="49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5AF770DE" w14:textId="77777777" w:rsidR="00F050A4" w:rsidRPr="009052E3" w:rsidRDefault="00000000">
            <w:pPr>
              <w:spacing w:before="0" w:after="0" w:line="276" w:lineRule="auto"/>
              <w:jc w:val="left"/>
              <w:rPr>
                <w:sz w:val="20"/>
                <w:szCs w:val="20"/>
                <w:lang w:val="en-GB"/>
              </w:rPr>
            </w:pPr>
            <w:r w:rsidRPr="009052E3">
              <w:rPr>
                <w:sz w:val="20"/>
                <w:szCs w:val="20"/>
                <w:lang w:val="en-GB"/>
              </w:rPr>
              <w:t>Sodmein Cave (SodTL2)</w:t>
            </w:r>
          </w:p>
        </w:tc>
        <w:tc>
          <w:tcPr>
            <w:tcW w:w="900" w:type="dxa"/>
            <w:tcBorders>
              <w:bottom w:val="single" w:sz="8" w:space="0" w:color="000000"/>
              <w:right w:val="single" w:sz="8" w:space="0" w:color="000000"/>
            </w:tcBorders>
            <w:tcMar>
              <w:top w:w="0" w:type="dxa"/>
              <w:left w:w="20" w:type="dxa"/>
              <w:bottom w:w="0" w:type="dxa"/>
              <w:right w:w="20" w:type="dxa"/>
            </w:tcMar>
          </w:tcPr>
          <w:p w14:paraId="61B1CF03" w14:textId="77777777" w:rsidR="00F050A4" w:rsidRPr="009052E3" w:rsidRDefault="00000000">
            <w:pPr>
              <w:spacing w:before="0" w:after="0" w:line="276" w:lineRule="auto"/>
              <w:jc w:val="left"/>
              <w:rPr>
                <w:sz w:val="20"/>
                <w:szCs w:val="20"/>
                <w:lang w:val="en-GB"/>
              </w:rPr>
            </w:pPr>
            <w:r w:rsidRPr="009052E3">
              <w:rPr>
                <w:sz w:val="20"/>
                <w:szCs w:val="20"/>
                <w:lang w:val="en-GB"/>
              </w:rPr>
              <w:t>87</w:t>
            </w:r>
          </w:p>
        </w:tc>
        <w:tc>
          <w:tcPr>
            <w:tcW w:w="1065" w:type="dxa"/>
            <w:tcBorders>
              <w:bottom w:val="single" w:sz="8" w:space="0" w:color="000000"/>
              <w:right w:val="single" w:sz="8" w:space="0" w:color="000000"/>
            </w:tcBorders>
            <w:tcMar>
              <w:top w:w="0" w:type="dxa"/>
              <w:left w:w="20" w:type="dxa"/>
              <w:bottom w:w="0" w:type="dxa"/>
              <w:right w:w="20" w:type="dxa"/>
            </w:tcMar>
          </w:tcPr>
          <w:p w14:paraId="7D5F822C" w14:textId="77777777" w:rsidR="00F050A4" w:rsidRPr="009052E3" w:rsidRDefault="00000000">
            <w:pPr>
              <w:spacing w:before="0" w:after="0" w:line="276" w:lineRule="auto"/>
              <w:jc w:val="left"/>
              <w:rPr>
                <w:sz w:val="20"/>
                <w:szCs w:val="20"/>
                <w:lang w:val="en-GB"/>
              </w:rPr>
            </w:pPr>
            <w:r w:rsidRPr="009052E3">
              <w:rPr>
                <w:sz w:val="20"/>
                <w:szCs w:val="20"/>
                <w:lang w:val="en-GB"/>
              </w:rPr>
              <w:t>±9</w:t>
            </w:r>
          </w:p>
        </w:tc>
        <w:tc>
          <w:tcPr>
            <w:tcW w:w="1140" w:type="dxa"/>
            <w:tcBorders>
              <w:bottom w:val="single" w:sz="8" w:space="0" w:color="000000"/>
              <w:right w:val="single" w:sz="8" w:space="0" w:color="000000"/>
            </w:tcBorders>
            <w:tcMar>
              <w:top w:w="0" w:type="dxa"/>
              <w:left w:w="20" w:type="dxa"/>
              <w:bottom w:w="0" w:type="dxa"/>
              <w:right w:w="20" w:type="dxa"/>
            </w:tcMar>
          </w:tcPr>
          <w:p w14:paraId="5411DB41" w14:textId="77777777" w:rsidR="00F050A4" w:rsidRPr="009052E3" w:rsidRDefault="00000000">
            <w:pPr>
              <w:spacing w:before="0" w:after="0" w:line="276" w:lineRule="auto"/>
              <w:jc w:val="left"/>
              <w:rPr>
                <w:sz w:val="20"/>
                <w:szCs w:val="20"/>
                <w:lang w:val="en-GB"/>
              </w:rPr>
            </w:pPr>
            <w:r w:rsidRPr="009052E3">
              <w:rPr>
                <w:sz w:val="20"/>
                <w:szCs w:val="20"/>
                <w:lang w:val="en-GB"/>
              </w:rPr>
              <w:t>Direct</w:t>
            </w:r>
          </w:p>
        </w:tc>
        <w:tc>
          <w:tcPr>
            <w:tcW w:w="1260" w:type="dxa"/>
            <w:tcBorders>
              <w:bottom w:val="single" w:sz="8" w:space="0" w:color="000000"/>
              <w:right w:val="single" w:sz="8" w:space="0" w:color="000000"/>
            </w:tcBorders>
            <w:tcMar>
              <w:top w:w="0" w:type="dxa"/>
              <w:left w:w="20" w:type="dxa"/>
              <w:bottom w:w="0" w:type="dxa"/>
              <w:right w:w="20" w:type="dxa"/>
            </w:tcMar>
          </w:tcPr>
          <w:p w14:paraId="4C151D76" w14:textId="77777777" w:rsidR="00F050A4" w:rsidRPr="009052E3" w:rsidRDefault="00000000">
            <w:pPr>
              <w:spacing w:before="0" w:after="0" w:line="276" w:lineRule="auto"/>
              <w:jc w:val="left"/>
              <w:rPr>
                <w:sz w:val="20"/>
                <w:szCs w:val="20"/>
                <w:lang w:val="en-GB"/>
              </w:rPr>
            </w:pPr>
            <w:r w:rsidRPr="009052E3">
              <w:rPr>
                <w:sz w:val="20"/>
                <w:szCs w:val="20"/>
                <w:lang w:val="en-GB"/>
              </w:rPr>
              <w:t>TL</w:t>
            </w:r>
          </w:p>
        </w:tc>
        <w:tc>
          <w:tcPr>
            <w:tcW w:w="2910" w:type="dxa"/>
            <w:tcBorders>
              <w:bottom w:val="single" w:sz="8" w:space="0" w:color="000000"/>
              <w:right w:val="single" w:sz="8" w:space="0" w:color="000000"/>
            </w:tcBorders>
            <w:tcMar>
              <w:top w:w="0" w:type="dxa"/>
              <w:left w:w="20" w:type="dxa"/>
              <w:bottom w:w="0" w:type="dxa"/>
              <w:right w:w="20" w:type="dxa"/>
            </w:tcMar>
          </w:tcPr>
          <w:p w14:paraId="61181154" w14:textId="5C107166" w:rsidR="00F050A4" w:rsidRPr="009052E3" w:rsidRDefault="000D782C">
            <w:pPr>
              <w:spacing w:before="0" w:after="0" w:line="276" w:lineRule="auto"/>
              <w:jc w:val="left"/>
              <w:rPr>
                <w:sz w:val="20"/>
                <w:szCs w:val="20"/>
                <w:lang w:val="en-GB"/>
              </w:rPr>
            </w:pPr>
            <w:r>
              <w:rPr>
                <w:sz w:val="20"/>
                <w:szCs w:val="20"/>
                <w:lang w:val="en-GB"/>
              </w:rPr>
              <w:t>7</w:t>
            </w:r>
            <w:r w:rsidR="00252871">
              <w:rPr>
                <w:sz w:val="20"/>
                <w:szCs w:val="20"/>
                <w:lang w:val="en-GB"/>
              </w:rPr>
              <w:t>1</w:t>
            </w:r>
          </w:p>
        </w:tc>
      </w:tr>
      <w:tr w:rsidR="00F050A4" w:rsidRPr="009052E3" w14:paraId="6CDC10A3" w14:textId="77777777">
        <w:trPr>
          <w:trHeight w:val="49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6E780388" w14:textId="77777777" w:rsidR="00F050A4" w:rsidRPr="009052E3" w:rsidRDefault="00000000">
            <w:pPr>
              <w:spacing w:before="0" w:after="0" w:line="276" w:lineRule="auto"/>
              <w:jc w:val="left"/>
              <w:rPr>
                <w:sz w:val="20"/>
                <w:szCs w:val="20"/>
                <w:lang w:val="en-GB"/>
              </w:rPr>
            </w:pPr>
            <w:r w:rsidRPr="009052E3">
              <w:rPr>
                <w:sz w:val="20"/>
                <w:szCs w:val="20"/>
                <w:lang w:val="en-GB"/>
              </w:rPr>
              <w:t>Sodmein Cave (SodTL2)</w:t>
            </w:r>
          </w:p>
        </w:tc>
        <w:tc>
          <w:tcPr>
            <w:tcW w:w="900" w:type="dxa"/>
            <w:tcBorders>
              <w:bottom w:val="single" w:sz="8" w:space="0" w:color="000000"/>
              <w:right w:val="single" w:sz="8" w:space="0" w:color="000000"/>
            </w:tcBorders>
            <w:tcMar>
              <w:top w:w="0" w:type="dxa"/>
              <w:left w:w="20" w:type="dxa"/>
              <w:bottom w:w="0" w:type="dxa"/>
              <w:right w:w="20" w:type="dxa"/>
            </w:tcMar>
          </w:tcPr>
          <w:p w14:paraId="0D2C6B20" w14:textId="77777777" w:rsidR="00F050A4" w:rsidRPr="009052E3" w:rsidRDefault="00000000">
            <w:pPr>
              <w:spacing w:before="0" w:after="0" w:line="276" w:lineRule="auto"/>
              <w:jc w:val="left"/>
              <w:rPr>
                <w:sz w:val="20"/>
                <w:szCs w:val="20"/>
                <w:lang w:val="en-GB"/>
              </w:rPr>
            </w:pPr>
            <w:r w:rsidRPr="009052E3">
              <w:rPr>
                <w:sz w:val="20"/>
                <w:szCs w:val="20"/>
                <w:lang w:val="en-GB"/>
              </w:rPr>
              <w:t>89</w:t>
            </w:r>
          </w:p>
        </w:tc>
        <w:tc>
          <w:tcPr>
            <w:tcW w:w="1065" w:type="dxa"/>
            <w:tcBorders>
              <w:bottom w:val="single" w:sz="8" w:space="0" w:color="000000"/>
              <w:right w:val="single" w:sz="8" w:space="0" w:color="000000"/>
            </w:tcBorders>
            <w:tcMar>
              <w:top w:w="0" w:type="dxa"/>
              <w:left w:w="20" w:type="dxa"/>
              <w:bottom w:w="0" w:type="dxa"/>
              <w:right w:w="20" w:type="dxa"/>
            </w:tcMar>
          </w:tcPr>
          <w:p w14:paraId="7C1661B2" w14:textId="77777777" w:rsidR="00F050A4" w:rsidRPr="009052E3" w:rsidRDefault="00000000">
            <w:pPr>
              <w:spacing w:before="0" w:after="0" w:line="276" w:lineRule="auto"/>
              <w:jc w:val="left"/>
              <w:rPr>
                <w:sz w:val="20"/>
                <w:szCs w:val="20"/>
                <w:lang w:val="en-GB"/>
              </w:rPr>
            </w:pPr>
            <w:r w:rsidRPr="009052E3">
              <w:rPr>
                <w:sz w:val="20"/>
                <w:szCs w:val="20"/>
                <w:lang w:val="en-GB"/>
              </w:rPr>
              <w:t>±9</w:t>
            </w:r>
          </w:p>
        </w:tc>
        <w:tc>
          <w:tcPr>
            <w:tcW w:w="1140" w:type="dxa"/>
            <w:tcBorders>
              <w:bottom w:val="single" w:sz="8" w:space="0" w:color="000000"/>
              <w:right w:val="single" w:sz="8" w:space="0" w:color="000000"/>
            </w:tcBorders>
            <w:tcMar>
              <w:top w:w="0" w:type="dxa"/>
              <w:left w:w="20" w:type="dxa"/>
              <w:bottom w:w="0" w:type="dxa"/>
              <w:right w:w="20" w:type="dxa"/>
            </w:tcMar>
          </w:tcPr>
          <w:p w14:paraId="01AED6EA" w14:textId="77777777" w:rsidR="00F050A4" w:rsidRPr="009052E3" w:rsidRDefault="00000000">
            <w:pPr>
              <w:spacing w:before="0" w:after="0" w:line="276" w:lineRule="auto"/>
              <w:jc w:val="left"/>
              <w:rPr>
                <w:sz w:val="20"/>
                <w:szCs w:val="20"/>
                <w:lang w:val="en-GB"/>
              </w:rPr>
            </w:pPr>
            <w:r w:rsidRPr="009052E3">
              <w:rPr>
                <w:sz w:val="20"/>
                <w:szCs w:val="20"/>
                <w:lang w:val="en-GB"/>
              </w:rPr>
              <w:t>Direct</w:t>
            </w:r>
          </w:p>
        </w:tc>
        <w:tc>
          <w:tcPr>
            <w:tcW w:w="1260" w:type="dxa"/>
            <w:tcBorders>
              <w:bottom w:val="single" w:sz="8" w:space="0" w:color="000000"/>
              <w:right w:val="single" w:sz="8" w:space="0" w:color="000000"/>
            </w:tcBorders>
            <w:tcMar>
              <w:top w:w="0" w:type="dxa"/>
              <w:left w:w="20" w:type="dxa"/>
              <w:bottom w:w="0" w:type="dxa"/>
              <w:right w:w="20" w:type="dxa"/>
            </w:tcMar>
          </w:tcPr>
          <w:p w14:paraId="2B777C0B" w14:textId="77777777" w:rsidR="00F050A4" w:rsidRPr="009052E3" w:rsidRDefault="00000000">
            <w:pPr>
              <w:spacing w:before="0" w:after="0" w:line="276" w:lineRule="auto"/>
              <w:jc w:val="left"/>
              <w:rPr>
                <w:sz w:val="20"/>
                <w:szCs w:val="20"/>
                <w:lang w:val="en-GB"/>
              </w:rPr>
            </w:pPr>
            <w:r w:rsidRPr="009052E3">
              <w:rPr>
                <w:sz w:val="20"/>
                <w:szCs w:val="20"/>
                <w:lang w:val="en-GB"/>
              </w:rPr>
              <w:t>OSL</w:t>
            </w:r>
          </w:p>
        </w:tc>
        <w:tc>
          <w:tcPr>
            <w:tcW w:w="2910" w:type="dxa"/>
            <w:tcBorders>
              <w:bottom w:val="single" w:sz="8" w:space="0" w:color="000000"/>
              <w:right w:val="single" w:sz="8" w:space="0" w:color="000000"/>
            </w:tcBorders>
            <w:tcMar>
              <w:top w:w="0" w:type="dxa"/>
              <w:left w:w="20" w:type="dxa"/>
              <w:bottom w:w="0" w:type="dxa"/>
              <w:right w:w="20" w:type="dxa"/>
            </w:tcMar>
          </w:tcPr>
          <w:p w14:paraId="21DE6BD8" w14:textId="61698094" w:rsidR="00F050A4" w:rsidRPr="009052E3" w:rsidRDefault="000D782C">
            <w:pPr>
              <w:spacing w:before="0" w:after="0" w:line="276" w:lineRule="auto"/>
              <w:jc w:val="left"/>
              <w:rPr>
                <w:sz w:val="20"/>
                <w:szCs w:val="20"/>
                <w:lang w:val="en-GB"/>
              </w:rPr>
            </w:pPr>
            <w:r>
              <w:rPr>
                <w:sz w:val="20"/>
                <w:szCs w:val="20"/>
                <w:lang w:val="en-GB"/>
              </w:rPr>
              <w:t>7</w:t>
            </w:r>
            <w:r w:rsidR="00252871">
              <w:rPr>
                <w:sz w:val="20"/>
                <w:szCs w:val="20"/>
                <w:lang w:val="en-GB"/>
              </w:rPr>
              <w:t>1</w:t>
            </w:r>
          </w:p>
        </w:tc>
      </w:tr>
      <w:tr w:rsidR="00F050A4" w:rsidRPr="009052E3" w14:paraId="31A29CA3" w14:textId="77777777">
        <w:trPr>
          <w:trHeight w:val="255"/>
        </w:trPr>
        <w:tc>
          <w:tcPr>
            <w:tcW w:w="1620" w:type="dxa"/>
            <w:tcBorders>
              <w:left w:val="single" w:sz="8" w:space="0" w:color="000000"/>
              <w:bottom w:val="single" w:sz="8" w:space="0" w:color="000000"/>
              <w:right w:val="single" w:sz="8" w:space="0" w:color="000000"/>
            </w:tcBorders>
            <w:tcMar>
              <w:top w:w="0" w:type="dxa"/>
              <w:left w:w="20" w:type="dxa"/>
              <w:bottom w:w="0" w:type="dxa"/>
              <w:right w:w="20" w:type="dxa"/>
            </w:tcMar>
          </w:tcPr>
          <w:p w14:paraId="51772EE1" w14:textId="77777777" w:rsidR="00F050A4" w:rsidRPr="009052E3" w:rsidRDefault="00000000">
            <w:pPr>
              <w:spacing w:before="0" w:after="0" w:line="276" w:lineRule="auto"/>
              <w:jc w:val="left"/>
              <w:rPr>
                <w:sz w:val="20"/>
                <w:szCs w:val="20"/>
                <w:lang w:val="en-GB"/>
              </w:rPr>
            </w:pPr>
            <w:r w:rsidRPr="009052E3">
              <w:rPr>
                <w:sz w:val="20"/>
                <w:szCs w:val="20"/>
                <w:lang w:val="en-GB"/>
              </w:rPr>
              <w:t>Sai Island 8-B-11</w:t>
            </w:r>
          </w:p>
        </w:tc>
        <w:tc>
          <w:tcPr>
            <w:tcW w:w="900" w:type="dxa"/>
            <w:tcBorders>
              <w:bottom w:val="single" w:sz="8" w:space="0" w:color="000000"/>
              <w:right w:val="single" w:sz="8" w:space="0" w:color="000000"/>
            </w:tcBorders>
            <w:tcMar>
              <w:top w:w="0" w:type="dxa"/>
              <w:left w:w="20" w:type="dxa"/>
              <w:bottom w:w="0" w:type="dxa"/>
              <w:right w:w="20" w:type="dxa"/>
            </w:tcMar>
          </w:tcPr>
          <w:p w14:paraId="644E5CB5" w14:textId="77777777" w:rsidR="00F050A4" w:rsidRPr="009052E3" w:rsidRDefault="00000000">
            <w:pPr>
              <w:spacing w:before="0" w:after="0" w:line="276" w:lineRule="auto"/>
              <w:jc w:val="left"/>
              <w:rPr>
                <w:sz w:val="20"/>
                <w:szCs w:val="20"/>
                <w:lang w:val="en-GB"/>
              </w:rPr>
            </w:pPr>
            <w:r w:rsidRPr="009052E3">
              <w:rPr>
                <w:sz w:val="20"/>
                <w:szCs w:val="20"/>
                <w:lang w:val="en-GB"/>
              </w:rPr>
              <w:t>152</w:t>
            </w:r>
          </w:p>
        </w:tc>
        <w:tc>
          <w:tcPr>
            <w:tcW w:w="1065" w:type="dxa"/>
            <w:tcBorders>
              <w:bottom w:val="single" w:sz="8" w:space="0" w:color="000000"/>
              <w:right w:val="single" w:sz="8" w:space="0" w:color="000000"/>
            </w:tcBorders>
            <w:tcMar>
              <w:top w:w="0" w:type="dxa"/>
              <w:left w:w="20" w:type="dxa"/>
              <w:bottom w:w="0" w:type="dxa"/>
              <w:right w:w="20" w:type="dxa"/>
            </w:tcMar>
          </w:tcPr>
          <w:p w14:paraId="2D4765F8" w14:textId="77777777" w:rsidR="00F050A4" w:rsidRPr="009052E3" w:rsidRDefault="00000000">
            <w:pPr>
              <w:spacing w:before="0" w:after="0" w:line="276" w:lineRule="auto"/>
              <w:jc w:val="left"/>
              <w:rPr>
                <w:sz w:val="20"/>
                <w:szCs w:val="20"/>
                <w:lang w:val="en-GB"/>
              </w:rPr>
            </w:pPr>
            <w:r w:rsidRPr="009052E3">
              <w:rPr>
                <w:sz w:val="20"/>
                <w:szCs w:val="20"/>
                <w:lang w:val="en-GB"/>
              </w:rPr>
              <w:t>±10</w:t>
            </w:r>
          </w:p>
        </w:tc>
        <w:tc>
          <w:tcPr>
            <w:tcW w:w="1140" w:type="dxa"/>
            <w:tcBorders>
              <w:bottom w:val="single" w:sz="8" w:space="0" w:color="000000"/>
              <w:right w:val="single" w:sz="8" w:space="0" w:color="000000"/>
            </w:tcBorders>
            <w:tcMar>
              <w:top w:w="0" w:type="dxa"/>
              <w:left w:w="20" w:type="dxa"/>
              <w:bottom w:w="0" w:type="dxa"/>
              <w:right w:w="20" w:type="dxa"/>
            </w:tcMar>
          </w:tcPr>
          <w:p w14:paraId="271FA93F" w14:textId="77777777" w:rsidR="00F050A4" w:rsidRPr="009052E3" w:rsidRDefault="00000000">
            <w:pPr>
              <w:spacing w:before="0" w:after="0" w:line="276" w:lineRule="auto"/>
              <w:jc w:val="left"/>
              <w:rPr>
                <w:sz w:val="20"/>
                <w:szCs w:val="20"/>
                <w:lang w:val="en-GB"/>
              </w:rPr>
            </w:pPr>
            <w:r w:rsidRPr="009052E3">
              <w:rPr>
                <w:sz w:val="20"/>
                <w:szCs w:val="20"/>
                <w:lang w:val="en-GB"/>
              </w:rPr>
              <w:t>Maximum</w:t>
            </w:r>
          </w:p>
        </w:tc>
        <w:tc>
          <w:tcPr>
            <w:tcW w:w="1260" w:type="dxa"/>
            <w:tcBorders>
              <w:bottom w:val="single" w:sz="8" w:space="0" w:color="000000"/>
              <w:right w:val="single" w:sz="8" w:space="0" w:color="000000"/>
            </w:tcBorders>
            <w:tcMar>
              <w:top w:w="0" w:type="dxa"/>
              <w:left w:w="20" w:type="dxa"/>
              <w:bottom w:w="0" w:type="dxa"/>
              <w:right w:w="20" w:type="dxa"/>
            </w:tcMar>
          </w:tcPr>
          <w:p w14:paraId="04AC9AAD" w14:textId="77777777" w:rsidR="00F050A4" w:rsidRPr="009052E3" w:rsidRDefault="00000000">
            <w:pPr>
              <w:spacing w:before="0" w:after="0" w:line="276" w:lineRule="auto"/>
              <w:jc w:val="left"/>
              <w:rPr>
                <w:sz w:val="20"/>
                <w:szCs w:val="20"/>
                <w:lang w:val="en-GB"/>
              </w:rPr>
            </w:pPr>
            <w:r w:rsidRPr="009052E3">
              <w:rPr>
                <w:sz w:val="20"/>
                <w:szCs w:val="20"/>
                <w:lang w:val="en-GB"/>
              </w:rPr>
              <w:t>OSL</w:t>
            </w:r>
          </w:p>
        </w:tc>
        <w:tc>
          <w:tcPr>
            <w:tcW w:w="2910" w:type="dxa"/>
            <w:tcBorders>
              <w:bottom w:val="single" w:sz="8" w:space="0" w:color="000000"/>
              <w:right w:val="single" w:sz="8" w:space="0" w:color="000000"/>
            </w:tcBorders>
            <w:tcMar>
              <w:top w:w="0" w:type="dxa"/>
              <w:left w:w="20" w:type="dxa"/>
              <w:bottom w:w="0" w:type="dxa"/>
              <w:right w:w="20" w:type="dxa"/>
            </w:tcMar>
          </w:tcPr>
          <w:p w14:paraId="6CB68895" w14:textId="228627AF" w:rsidR="00F050A4" w:rsidRPr="009052E3" w:rsidRDefault="000D782C">
            <w:pPr>
              <w:spacing w:before="0" w:after="0" w:line="276" w:lineRule="auto"/>
              <w:jc w:val="left"/>
              <w:rPr>
                <w:sz w:val="20"/>
                <w:szCs w:val="20"/>
                <w:lang w:val="en-GB"/>
              </w:rPr>
            </w:pPr>
            <w:r>
              <w:rPr>
                <w:sz w:val="20"/>
                <w:szCs w:val="20"/>
                <w:lang w:val="en-GB"/>
              </w:rPr>
              <w:t>7</w:t>
            </w:r>
            <w:r w:rsidR="00252871">
              <w:rPr>
                <w:sz w:val="20"/>
                <w:szCs w:val="20"/>
                <w:lang w:val="en-GB"/>
              </w:rPr>
              <w:t>2</w:t>
            </w:r>
          </w:p>
        </w:tc>
      </w:tr>
    </w:tbl>
    <w:p w14:paraId="465FF141" w14:textId="77777777" w:rsidR="00F050A4" w:rsidRPr="009052E3" w:rsidRDefault="00000000">
      <w:pPr>
        <w:spacing w:before="400" w:after="100" w:line="276" w:lineRule="auto"/>
        <w:jc w:val="left"/>
        <w:rPr>
          <w:b/>
          <w:bCs/>
          <w:sz w:val="22"/>
          <w:szCs w:val="22"/>
          <w:lang w:val="en-GB"/>
        </w:rPr>
      </w:pPr>
      <w:r w:rsidRPr="009052E3">
        <w:rPr>
          <w:b/>
          <w:bCs/>
          <w:sz w:val="22"/>
          <w:szCs w:val="22"/>
          <w:lang w:val="en-GB"/>
        </w:rPr>
        <w:lastRenderedPageBreak/>
        <w:t>Panel B: Negev &amp; Northern Arabia</w:t>
      </w:r>
    </w:p>
    <w:tbl>
      <w:tblPr>
        <w:tblStyle w:val="ad"/>
        <w:tblW w:w="8880"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58"/>
        <w:gridCol w:w="851"/>
        <w:gridCol w:w="1134"/>
        <w:gridCol w:w="1134"/>
        <w:gridCol w:w="1134"/>
        <w:gridCol w:w="2369"/>
      </w:tblGrid>
      <w:tr w:rsidR="00F050A4" w:rsidRPr="009052E3" w14:paraId="77583979" w14:textId="77777777" w:rsidTr="001B17E6">
        <w:trPr>
          <w:trHeight w:val="283"/>
        </w:trPr>
        <w:tc>
          <w:tcPr>
            <w:tcW w:w="2258" w:type="dxa"/>
            <w:tcBorders>
              <w:top w:val="single" w:sz="8" w:space="0" w:color="000000"/>
              <w:left w:val="single" w:sz="8" w:space="0" w:color="000000"/>
              <w:bottom w:val="single" w:sz="8" w:space="0" w:color="000000"/>
              <w:right w:val="single" w:sz="8" w:space="0" w:color="000000"/>
            </w:tcBorders>
            <w:tcMar>
              <w:top w:w="0" w:type="dxa"/>
              <w:left w:w="20" w:type="dxa"/>
              <w:bottom w:w="0" w:type="dxa"/>
              <w:right w:w="20" w:type="dxa"/>
            </w:tcMar>
          </w:tcPr>
          <w:p w14:paraId="69B734DC" w14:textId="77777777" w:rsidR="00F050A4" w:rsidRPr="009052E3" w:rsidRDefault="00000000">
            <w:pPr>
              <w:spacing w:before="0" w:after="0" w:line="240" w:lineRule="auto"/>
              <w:jc w:val="center"/>
              <w:rPr>
                <w:b/>
                <w:bCs/>
                <w:sz w:val="20"/>
                <w:szCs w:val="20"/>
                <w:lang w:val="en-GB"/>
              </w:rPr>
            </w:pPr>
            <w:r w:rsidRPr="009052E3">
              <w:rPr>
                <w:b/>
                <w:bCs/>
                <w:sz w:val="20"/>
                <w:szCs w:val="20"/>
                <w:lang w:val="en-GB"/>
              </w:rPr>
              <w:t>Site</w:t>
            </w:r>
          </w:p>
        </w:tc>
        <w:tc>
          <w:tcPr>
            <w:tcW w:w="851" w:type="dxa"/>
            <w:tcBorders>
              <w:top w:val="single" w:sz="8" w:space="0" w:color="000000"/>
              <w:bottom w:val="single" w:sz="8" w:space="0" w:color="000000"/>
              <w:right w:val="single" w:sz="8" w:space="0" w:color="000000"/>
            </w:tcBorders>
            <w:tcMar>
              <w:top w:w="0" w:type="dxa"/>
              <w:left w:w="20" w:type="dxa"/>
              <w:bottom w:w="0" w:type="dxa"/>
              <w:right w:w="20" w:type="dxa"/>
            </w:tcMar>
          </w:tcPr>
          <w:p w14:paraId="3473CB7E" w14:textId="77777777" w:rsidR="00F050A4" w:rsidRPr="009052E3" w:rsidRDefault="00000000">
            <w:pPr>
              <w:spacing w:before="0" w:after="0" w:line="240" w:lineRule="auto"/>
              <w:jc w:val="center"/>
              <w:rPr>
                <w:b/>
                <w:bCs/>
                <w:sz w:val="20"/>
                <w:szCs w:val="20"/>
                <w:lang w:val="en-GB"/>
              </w:rPr>
            </w:pPr>
            <w:r w:rsidRPr="009052E3">
              <w:rPr>
                <w:b/>
                <w:bCs/>
                <w:sz w:val="20"/>
                <w:szCs w:val="20"/>
                <w:lang w:val="en-GB"/>
              </w:rPr>
              <w:t>Age (ka)</w:t>
            </w:r>
          </w:p>
        </w:tc>
        <w:tc>
          <w:tcPr>
            <w:tcW w:w="1134" w:type="dxa"/>
            <w:tcBorders>
              <w:top w:val="single" w:sz="8" w:space="0" w:color="000000"/>
              <w:bottom w:val="single" w:sz="8" w:space="0" w:color="000000"/>
              <w:right w:val="single" w:sz="8" w:space="0" w:color="000000"/>
            </w:tcBorders>
            <w:tcMar>
              <w:top w:w="0" w:type="dxa"/>
              <w:left w:w="20" w:type="dxa"/>
              <w:bottom w:w="0" w:type="dxa"/>
              <w:right w:w="20" w:type="dxa"/>
            </w:tcMar>
          </w:tcPr>
          <w:p w14:paraId="59526602" w14:textId="77777777" w:rsidR="00F050A4" w:rsidRPr="009052E3" w:rsidRDefault="00000000">
            <w:pPr>
              <w:spacing w:before="0" w:after="0" w:line="240" w:lineRule="auto"/>
              <w:jc w:val="center"/>
              <w:rPr>
                <w:b/>
                <w:bCs/>
                <w:sz w:val="20"/>
                <w:szCs w:val="20"/>
                <w:lang w:val="en-GB"/>
              </w:rPr>
            </w:pPr>
            <w:r w:rsidRPr="009052E3">
              <w:rPr>
                <w:b/>
                <w:bCs/>
                <w:sz w:val="20"/>
                <w:szCs w:val="20"/>
                <w:lang w:val="en-GB"/>
              </w:rPr>
              <w:t>Uncertainty (ka)</w:t>
            </w:r>
          </w:p>
        </w:tc>
        <w:tc>
          <w:tcPr>
            <w:tcW w:w="1134" w:type="dxa"/>
            <w:tcBorders>
              <w:top w:val="single" w:sz="8" w:space="0" w:color="000000"/>
              <w:bottom w:val="single" w:sz="8" w:space="0" w:color="000000"/>
              <w:right w:val="single" w:sz="8" w:space="0" w:color="000000"/>
            </w:tcBorders>
            <w:tcMar>
              <w:top w:w="0" w:type="dxa"/>
              <w:left w:w="20" w:type="dxa"/>
              <w:bottom w:w="0" w:type="dxa"/>
              <w:right w:w="20" w:type="dxa"/>
            </w:tcMar>
          </w:tcPr>
          <w:p w14:paraId="49202E45" w14:textId="77777777" w:rsidR="00F050A4" w:rsidRPr="009052E3" w:rsidRDefault="00000000">
            <w:pPr>
              <w:spacing w:before="0" w:after="0" w:line="240" w:lineRule="auto"/>
              <w:jc w:val="center"/>
              <w:rPr>
                <w:b/>
                <w:bCs/>
                <w:sz w:val="20"/>
                <w:szCs w:val="20"/>
                <w:lang w:val="en-GB"/>
              </w:rPr>
            </w:pPr>
            <w:r w:rsidRPr="009052E3">
              <w:rPr>
                <w:b/>
                <w:bCs/>
                <w:sz w:val="20"/>
                <w:szCs w:val="20"/>
                <w:lang w:val="en-GB"/>
              </w:rPr>
              <w:t>Age Type</w:t>
            </w:r>
          </w:p>
        </w:tc>
        <w:tc>
          <w:tcPr>
            <w:tcW w:w="1134" w:type="dxa"/>
            <w:tcBorders>
              <w:top w:val="single" w:sz="8" w:space="0" w:color="000000"/>
              <w:bottom w:val="single" w:sz="8" w:space="0" w:color="000000"/>
              <w:right w:val="single" w:sz="8" w:space="0" w:color="000000"/>
            </w:tcBorders>
            <w:tcMar>
              <w:top w:w="0" w:type="dxa"/>
              <w:left w:w="20" w:type="dxa"/>
              <w:bottom w:w="0" w:type="dxa"/>
              <w:right w:w="20" w:type="dxa"/>
            </w:tcMar>
          </w:tcPr>
          <w:p w14:paraId="729BFB35" w14:textId="77777777" w:rsidR="00F050A4" w:rsidRPr="009052E3" w:rsidRDefault="00000000">
            <w:pPr>
              <w:spacing w:before="0" w:after="0" w:line="240" w:lineRule="auto"/>
              <w:jc w:val="center"/>
              <w:rPr>
                <w:b/>
                <w:bCs/>
                <w:sz w:val="20"/>
                <w:szCs w:val="20"/>
                <w:lang w:val="en-GB"/>
              </w:rPr>
            </w:pPr>
            <w:r w:rsidRPr="009052E3">
              <w:rPr>
                <w:b/>
                <w:bCs/>
                <w:sz w:val="20"/>
                <w:szCs w:val="20"/>
                <w:lang w:val="en-GB"/>
              </w:rPr>
              <w:t>Method</w:t>
            </w:r>
          </w:p>
        </w:tc>
        <w:tc>
          <w:tcPr>
            <w:tcW w:w="2369" w:type="dxa"/>
            <w:tcBorders>
              <w:top w:val="single" w:sz="8" w:space="0" w:color="000000"/>
              <w:bottom w:val="single" w:sz="8" w:space="0" w:color="000000"/>
              <w:right w:val="single" w:sz="8" w:space="0" w:color="000000"/>
            </w:tcBorders>
            <w:tcMar>
              <w:top w:w="0" w:type="dxa"/>
              <w:left w:w="20" w:type="dxa"/>
              <w:bottom w:w="0" w:type="dxa"/>
              <w:right w:w="20" w:type="dxa"/>
            </w:tcMar>
          </w:tcPr>
          <w:p w14:paraId="650120E7" w14:textId="77777777" w:rsidR="00F050A4" w:rsidRPr="009052E3" w:rsidRDefault="00000000">
            <w:pPr>
              <w:spacing w:before="0" w:after="0" w:line="240" w:lineRule="auto"/>
              <w:jc w:val="center"/>
              <w:rPr>
                <w:b/>
                <w:bCs/>
                <w:sz w:val="20"/>
                <w:szCs w:val="20"/>
                <w:lang w:val="en-GB"/>
              </w:rPr>
            </w:pPr>
            <w:r w:rsidRPr="009052E3">
              <w:rPr>
                <w:b/>
                <w:bCs/>
                <w:sz w:val="20"/>
                <w:szCs w:val="20"/>
                <w:lang w:val="en-GB"/>
              </w:rPr>
              <w:t>Reference</w:t>
            </w:r>
          </w:p>
        </w:tc>
      </w:tr>
      <w:tr w:rsidR="00F050A4" w:rsidRPr="009052E3" w14:paraId="26535F9C" w14:textId="77777777" w:rsidTr="001B17E6">
        <w:trPr>
          <w:trHeight w:val="283"/>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0EA1C4F5" w14:textId="77777777" w:rsidR="00F050A4" w:rsidRPr="009052E3" w:rsidRDefault="00000000">
            <w:pPr>
              <w:spacing w:before="0" w:after="0" w:line="240" w:lineRule="auto"/>
              <w:jc w:val="left"/>
              <w:rPr>
                <w:sz w:val="20"/>
                <w:szCs w:val="20"/>
                <w:lang w:val="en-GB"/>
              </w:rPr>
            </w:pPr>
            <w:r w:rsidRPr="009052E3">
              <w:rPr>
                <w:sz w:val="20"/>
                <w:szCs w:val="20"/>
                <w:lang w:val="en-GB"/>
              </w:rPr>
              <w:t>Dimona South (DPV-3)</w:t>
            </w:r>
          </w:p>
        </w:tc>
        <w:tc>
          <w:tcPr>
            <w:tcW w:w="851" w:type="dxa"/>
            <w:tcBorders>
              <w:bottom w:val="single" w:sz="8" w:space="0" w:color="000000"/>
              <w:right w:val="single" w:sz="8" w:space="0" w:color="000000"/>
            </w:tcBorders>
            <w:tcMar>
              <w:top w:w="0" w:type="dxa"/>
              <w:left w:w="20" w:type="dxa"/>
              <w:bottom w:w="0" w:type="dxa"/>
              <w:right w:w="20" w:type="dxa"/>
            </w:tcMar>
          </w:tcPr>
          <w:p w14:paraId="6F0D90FD" w14:textId="77777777" w:rsidR="00F050A4" w:rsidRPr="009052E3" w:rsidRDefault="00000000">
            <w:pPr>
              <w:spacing w:before="0" w:after="0" w:line="240" w:lineRule="auto"/>
              <w:jc w:val="left"/>
              <w:rPr>
                <w:sz w:val="20"/>
                <w:szCs w:val="20"/>
                <w:lang w:val="en-GB"/>
              </w:rPr>
            </w:pPr>
            <w:r w:rsidRPr="009052E3">
              <w:rPr>
                <w:sz w:val="20"/>
                <w:szCs w:val="20"/>
                <w:lang w:val="en-GB"/>
              </w:rPr>
              <w:t>116</w:t>
            </w:r>
          </w:p>
        </w:tc>
        <w:tc>
          <w:tcPr>
            <w:tcW w:w="1134" w:type="dxa"/>
            <w:tcBorders>
              <w:bottom w:val="single" w:sz="8" w:space="0" w:color="000000"/>
              <w:right w:val="single" w:sz="8" w:space="0" w:color="000000"/>
            </w:tcBorders>
            <w:tcMar>
              <w:top w:w="0" w:type="dxa"/>
              <w:left w:w="20" w:type="dxa"/>
              <w:bottom w:w="0" w:type="dxa"/>
              <w:right w:w="20" w:type="dxa"/>
            </w:tcMar>
          </w:tcPr>
          <w:p w14:paraId="76803DA2" w14:textId="77777777" w:rsidR="00F050A4" w:rsidRPr="009052E3" w:rsidRDefault="00000000">
            <w:pPr>
              <w:spacing w:before="0" w:after="0" w:line="240" w:lineRule="auto"/>
              <w:jc w:val="left"/>
              <w:rPr>
                <w:sz w:val="20"/>
                <w:szCs w:val="20"/>
                <w:lang w:val="en-GB"/>
              </w:rPr>
            </w:pPr>
            <w:r w:rsidRPr="009052E3">
              <w:rPr>
                <w:sz w:val="20"/>
                <w:szCs w:val="20"/>
                <w:lang w:val="en-GB"/>
              </w:rPr>
              <w:t>±8</w:t>
            </w:r>
          </w:p>
        </w:tc>
        <w:tc>
          <w:tcPr>
            <w:tcW w:w="1134" w:type="dxa"/>
            <w:tcBorders>
              <w:bottom w:val="single" w:sz="8" w:space="0" w:color="000000"/>
              <w:right w:val="single" w:sz="8" w:space="0" w:color="000000"/>
            </w:tcBorders>
            <w:tcMar>
              <w:top w:w="0" w:type="dxa"/>
              <w:left w:w="20" w:type="dxa"/>
              <w:bottom w:w="0" w:type="dxa"/>
              <w:right w:w="20" w:type="dxa"/>
            </w:tcMar>
          </w:tcPr>
          <w:p w14:paraId="30C95621"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36FA0795"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69" w:type="dxa"/>
            <w:tcBorders>
              <w:bottom w:val="single" w:sz="8" w:space="0" w:color="000000"/>
              <w:right w:val="single" w:sz="8" w:space="0" w:color="000000"/>
            </w:tcBorders>
            <w:tcMar>
              <w:top w:w="0" w:type="dxa"/>
              <w:left w:w="20" w:type="dxa"/>
              <w:bottom w:w="0" w:type="dxa"/>
              <w:right w:w="20" w:type="dxa"/>
            </w:tcMar>
          </w:tcPr>
          <w:p w14:paraId="31019F92" w14:textId="7A486A43" w:rsidR="00F050A4" w:rsidRPr="009052E3" w:rsidRDefault="003C15D6">
            <w:pPr>
              <w:spacing w:before="0" w:after="0" w:line="240" w:lineRule="auto"/>
              <w:jc w:val="left"/>
              <w:rPr>
                <w:sz w:val="20"/>
                <w:szCs w:val="20"/>
                <w:lang w:val="en-GB"/>
              </w:rPr>
            </w:pPr>
            <w:r>
              <w:rPr>
                <w:sz w:val="20"/>
                <w:szCs w:val="20"/>
                <w:lang w:val="en-GB"/>
              </w:rPr>
              <w:t>7</w:t>
            </w:r>
            <w:r w:rsidR="00252871">
              <w:rPr>
                <w:sz w:val="20"/>
                <w:szCs w:val="20"/>
                <w:lang w:val="en-GB"/>
              </w:rPr>
              <w:t>3</w:t>
            </w:r>
          </w:p>
        </w:tc>
      </w:tr>
      <w:tr w:rsidR="00F050A4" w:rsidRPr="009052E3" w14:paraId="47650AEE" w14:textId="77777777" w:rsidTr="001B17E6">
        <w:trPr>
          <w:trHeight w:val="283"/>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6787A6A8" w14:textId="77777777" w:rsidR="00F050A4" w:rsidRPr="009052E3" w:rsidRDefault="00000000">
            <w:pPr>
              <w:spacing w:before="0" w:after="0" w:line="240" w:lineRule="auto"/>
              <w:jc w:val="left"/>
              <w:rPr>
                <w:sz w:val="20"/>
                <w:szCs w:val="20"/>
                <w:lang w:val="en-GB"/>
              </w:rPr>
            </w:pPr>
            <w:r w:rsidRPr="009052E3">
              <w:rPr>
                <w:sz w:val="20"/>
                <w:szCs w:val="20"/>
                <w:lang w:val="en-GB"/>
              </w:rPr>
              <w:t>Dimona South (DPV-2)</w:t>
            </w:r>
          </w:p>
        </w:tc>
        <w:tc>
          <w:tcPr>
            <w:tcW w:w="851" w:type="dxa"/>
            <w:tcBorders>
              <w:bottom w:val="single" w:sz="8" w:space="0" w:color="000000"/>
              <w:right w:val="single" w:sz="8" w:space="0" w:color="000000"/>
            </w:tcBorders>
            <w:tcMar>
              <w:top w:w="0" w:type="dxa"/>
              <w:left w:w="20" w:type="dxa"/>
              <w:bottom w:w="0" w:type="dxa"/>
              <w:right w:w="20" w:type="dxa"/>
            </w:tcMar>
          </w:tcPr>
          <w:p w14:paraId="5A1163B4" w14:textId="77777777" w:rsidR="00F050A4" w:rsidRPr="009052E3" w:rsidRDefault="00000000">
            <w:pPr>
              <w:spacing w:before="0" w:after="0" w:line="240" w:lineRule="auto"/>
              <w:jc w:val="left"/>
              <w:rPr>
                <w:sz w:val="20"/>
                <w:szCs w:val="20"/>
                <w:lang w:val="en-GB"/>
              </w:rPr>
            </w:pPr>
            <w:r w:rsidRPr="009052E3">
              <w:rPr>
                <w:sz w:val="20"/>
                <w:szCs w:val="20"/>
                <w:lang w:val="en-GB"/>
              </w:rPr>
              <w:t>111</w:t>
            </w:r>
          </w:p>
        </w:tc>
        <w:tc>
          <w:tcPr>
            <w:tcW w:w="1134" w:type="dxa"/>
            <w:tcBorders>
              <w:bottom w:val="single" w:sz="8" w:space="0" w:color="000000"/>
              <w:right w:val="single" w:sz="8" w:space="0" w:color="000000"/>
            </w:tcBorders>
            <w:tcMar>
              <w:top w:w="0" w:type="dxa"/>
              <w:left w:w="20" w:type="dxa"/>
              <w:bottom w:w="0" w:type="dxa"/>
              <w:right w:w="20" w:type="dxa"/>
            </w:tcMar>
          </w:tcPr>
          <w:p w14:paraId="682AE713" w14:textId="77777777" w:rsidR="00F050A4" w:rsidRPr="009052E3" w:rsidRDefault="00000000">
            <w:pPr>
              <w:spacing w:before="0" w:after="0" w:line="240" w:lineRule="auto"/>
              <w:jc w:val="left"/>
              <w:rPr>
                <w:sz w:val="20"/>
                <w:szCs w:val="20"/>
                <w:lang w:val="en-GB"/>
              </w:rPr>
            </w:pPr>
            <w:r w:rsidRPr="009052E3">
              <w:rPr>
                <w:sz w:val="20"/>
                <w:szCs w:val="20"/>
                <w:lang w:val="en-GB"/>
              </w:rPr>
              <w:t>±11</w:t>
            </w:r>
          </w:p>
        </w:tc>
        <w:tc>
          <w:tcPr>
            <w:tcW w:w="1134" w:type="dxa"/>
            <w:tcBorders>
              <w:bottom w:val="single" w:sz="8" w:space="0" w:color="000000"/>
              <w:right w:val="single" w:sz="8" w:space="0" w:color="000000"/>
            </w:tcBorders>
            <w:tcMar>
              <w:top w:w="0" w:type="dxa"/>
              <w:left w:w="20" w:type="dxa"/>
              <w:bottom w:w="0" w:type="dxa"/>
              <w:right w:w="20" w:type="dxa"/>
            </w:tcMar>
          </w:tcPr>
          <w:p w14:paraId="50EFB950"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17A5241B"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69" w:type="dxa"/>
            <w:tcBorders>
              <w:bottom w:val="single" w:sz="8" w:space="0" w:color="000000"/>
              <w:right w:val="single" w:sz="8" w:space="0" w:color="000000"/>
            </w:tcBorders>
            <w:tcMar>
              <w:top w:w="0" w:type="dxa"/>
              <w:left w:w="20" w:type="dxa"/>
              <w:bottom w:w="0" w:type="dxa"/>
              <w:right w:w="20" w:type="dxa"/>
            </w:tcMar>
          </w:tcPr>
          <w:p w14:paraId="3566E4D2" w14:textId="6E6CB2FB" w:rsidR="00F050A4" w:rsidRPr="009052E3" w:rsidRDefault="003C15D6">
            <w:pPr>
              <w:spacing w:before="0" w:after="0" w:line="240" w:lineRule="auto"/>
              <w:jc w:val="left"/>
              <w:rPr>
                <w:sz w:val="20"/>
                <w:szCs w:val="20"/>
                <w:lang w:val="en-GB"/>
              </w:rPr>
            </w:pPr>
            <w:r>
              <w:rPr>
                <w:sz w:val="20"/>
                <w:szCs w:val="20"/>
                <w:lang w:val="en-GB"/>
              </w:rPr>
              <w:t>7</w:t>
            </w:r>
            <w:r w:rsidR="00252871">
              <w:rPr>
                <w:sz w:val="20"/>
                <w:szCs w:val="20"/>
                <w:lang w:val="en-GB"/>
              </w:rPr>
              <w:t>3</w:t>
            </w:r>
          </w:p>
        </w:tc>
      </w:tr>
      <w:tr w:rsidR="00F050A4" w:rsidRPr="009052E3" w14:paraId="56464A06" w14:textId="77777777" w:rsidTr="001B17E6">
        <w:trPr>
          <w:trHeight w:val="283"/>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0A61209C" w14:textId="77777777" w:rsidR="00F050A4" w:rsidRPr="009052E3" w:rsidRDefault="00000000">
            <w:pPr>
              <w:spacing w:before="0" w:after="0" w:line="240" w:lineRule="auto"/>
              <w:jc w:val="left"/>
              <w:rPr>
                <w:sz w:val="20"/>
                <w:szCs w:val="20"/>
                <w:lang w:val="en-GB"/>
              </w:rPr>
            </w:pPr>
            <w:r w:rsidRPr="009052E3">
              <w:rPr>
                <w:sz w:val="20"/>
                <w:szCs w:val="20"/>
                <w:lang w:val="en-GB"/>
              </w:rPr>
              <w:t>Ein Ziq 4 (TRS-17)</w:t>
            </w:r>
          </w:p>
        </w:tc>
        <w:tc>
          <w:tcPr>
            <w:tcW w:w="851" w:type="dxa"/>
            <w:tcBorders>
              <w:bottom w:val="single" w:sz="8" w:space="0" w:color="000000"/>
              <w:right w:val="single" w:sz="8" w:space="0" w:color="000000"/>
            </w:tcBorders>
            <w:tcMar>
              <w:top w:w="0" w:type="dxa"/>
              <w:left w:w="20" w:type="dxa"/>
              <w:bottom w:w="0" w:type="dxa"/>
              <w:right w:w="20" w:type="dxa"/>
            </w:tcMar>
          </w:tcPr>
          <w:p w14:paraId="4B2CB379" w14:textId="77777777" w:rsidR="00F050A4" w:rsidRPr="009052E3" w:rsidRDefault="00000000">
            <w:pPr>
              <w:spacing w:before="0" w:after="0" w:line="240" w:lineRule="auto"/>
              <w:jc w:val="left"/>
              <w:rPr>
                <w:sz w:val="20"/>
                <w:szCs w:val="20"/>
                <w:lang w:val="en-GB"/>
              </w:rPr>
            </w:pPr>
            <w:r w:rsidRPr="009052E3">
              <w:rPr>
                <w:sz w:val="20"/>
                <w:szCs w:val="20"/>
                <w:lang w:val="en-GB"/>
              </w:rPr>
              <w:t>106</w:t>
            </w:r>
          </w:p>
        </w:tc>
        <w:tc>
          <w:tcPr>
            <w:tcW w:w="1134" w:type="dxa"/>
            <w:tcBorders>
              <w:bottom w:val="single" w:sz="8" w:space="0" w:color="000000"/>
              <w:right w:val="single" w:sz="8" w:space="0" w:color="000000"/>
            </w:tcBorders>
            <w:tcMar>
              <w:top w:w="0" w:type="dxa"/>
              <w:left w:w="20" w:type="dxa"/>
              <w:bottom w:w="0" w:type="dxa"/>
              <w:right w:w="20" w:type="dxa"/>
            </w:tcMar>
          </w:tcPr>
          <w:p w14:paraId="0CEE08A5" w14:textId="77777777" w:rsidR="00F050A4" w:rsidRPr="009052E3" w:rsidRDefault="00000000">
            <w:pPr>
              <w:spacing w:before="0" w:after="0" w:line="240" w:lineRule="auto"/>
              <w:jc w:val="left"/>
              <w:rPr>
                <w:sz w:val="20"/>
                <w:szCs w:val="20"/>
                <w:lang w:val="en-GB"/>
              </w:rPr>
            </w:pPr>
            <w:r w:rsidRPr="009052E3">
              <w:rPr>
                <w:sz w:val="20"/>
                <w:szCs w:val="20"/>
                <w:lang w:val="en-GB"/>
              </w:rPr>
              <w:t>±10</w:t>
            </w:r>
          </w:p>
        </w:tc>
        <w:tc>
          <w:tcPr>
            <w:tcW w:w="1134" w:type="dxa"/>
            <w:tcBorders>
              <w:bottom w:val="single" w:sz="8" w:space="0" w:color="000000"/>
              <w:right w:val="single" w:sz="8" w:space="0" w:color="000000"/>
            </w:tcBorders>
            <w:tcMar>
              <w:top w:w="0" w:type="dxa"/>
              <w:left w:w="20" w:type="dxa"/>
              <w:bottom w:w="0" w:type="dxa"/>
              <w:right w:w="20" w:type="dxa"/>
            </w:tcMar>
          </w:tcPr>
          <w:p w14:paraId="22CE53B2"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606D9E84" w14:textId="77777777" w:rsidR="00F050A4" w:rsidRPr="009052E3" w:rsidRDefault="00000000">
            <w:pPr>
              <w:spacing w:before="0" w:after="0" w:line="240" w:lineRule="auto"/>
              <w:jc w:val="left"/>
              <w:rPr>
                <w:sz w:val="20"/>
                <w:szCs w:val="20"/>
                <w:lang w:val="en-GB"/>
              </w:rPr>
            </w:pPr>
            <w:r w:rsidRPr="009052E3">
              <w:rPr>
                <w:sz w:val="20"/>
                <w:szCs w:val="20"/>
                <w:lang w:val="en-GB"/>
              </w:rPr>
              <w:t>pIR-IRSL</w:t>
            </w:r>
          </w:p>
        </w:tc>
        <w:tc>
          <w:tcPr>
            <w:tcW w:w="2369" w:type="dxa"/>
            <w:tcBorders>
              <w:bottom w:val="single" w:sz="8" w:space="0" w:color="000000"/>
              <w:right w:val="single" w:sz="8" w:space="0" w:color="000000"/>
            </w:tcBorders>
            <w:tcMar>
              <w:top w:w="0" w:type="dxa"/>
              <w:left w:w="20" w:type="dxa"/>
              <w:bottom w:w="0" w:type="dxa"/>
              <w:right w:w="20" w:type="dxa"/>
            </w:tcMar>
          </w:tcPr>
          <w:p w14:paraId="68671966" w14:textId="11DED405" w:rsidR="00F050A4" w:rsidRPr="009052E3" w:rsidRDefault="003C15D6">
            <w:pPr>
              <w:spacing w:before="0" w:after="0" w:line="240" w:lineRule="auto"/>
              <w:jc w:val="left"/>
              <w:rPr>
                <w:sz w:val="20"/>
                <w:szCs w:val="20"/>
                <w:lang w:val="en-GB"/>
              </w:rPr>
            </w:pPr>
            <w:r>
              <w:rPr>
                <w:sz w:val="20"/>
                <w:szCs w:val="20"/>
                <w:lang w:val="en-GB"/>
              </w:rPr>
              <w:t>7</w:t>
            </w:r>
            <w:r w:rsidR="00252871">
              <w:rPr>
                <w:sz w:val="20"/>
                <w:szCs w:val="20"/>
                <w:lang w:val="en-GB"/>
              </w:rPr>
              <w:t>4</w:t>
            </w:r>
            <w:r>
              <w:rPr>
                <w:sz w:val="20"/>
                <w:szCs w:val="20"/>
                <w:lang w:val="en-GB"/>
              </w:rPr>
              <w:t>,7</w:t>
            </w:r>
            <w:r w:rsidR="00252871">
              <w:rPr>
                <w:sz w:val="20"/>
                <w:szCs w:val="20"/>
                <w:lang w:val="en-GB"/>
              </w:rPr>
              <w:t>5</w:t>
            </w:r>
          </w:p>
        </w:tc>
      </w:tr>
      <w:tr w:rsidR="00F050A4" w:rsidRPr="009052E3" w14:paraId="2D43E595" w14:textId="77777777" w:rsidTr="001B17E6">
        <w:trPr>
          <w:trHeight w:val="283"/>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6192BE91" w14:textId="77777777" w:rsidR="00F050A4" w:rsidRPr="009052E3" w:rsidRDefault="00000000">
            <w:pPr>
              <w:spacing w:before="0" w:after="0" w:line="240" w:lineRule="auto"/>
              <w:jc w:val="left"/>
              <w:rPr>
                <w:sz w:val="20"/>
                <w:szCs w:val="20"/>
                <w:lang w:val="en-GB"/>
              </w:rPr>
            </w:pPr>
            <w:r w:rsidRPr="009052E3">
              <w:rPr>
                <w:sz w:val="20"/>
                <w:szCs w:val="20"/>
                <w:lang w:val="en-GB"/>
              </w:rPr>
              <w:t>Ein Ziq 4 (TRS-17)</w:t>
            </w:r>
          </w:p>
        </w:tc>
        <w:tc>
          <w:tcPr>
            <w:tcW w:w="851" w:type="dxa"/>
            <w:tcBorders>
              <w:bottom w:val="single" w:sz="8" w:space="0" w:color="000000"/>
              <w:right w:val="single" w:sz="8" w:space="0" w:color="000000"/>
            </w:tcBorders>
            <w:tcMar>
              <w:top w:w="0" w:type="dxa"/>
              <w:left w:w="20" w:type="dxa"/>
              <w:bottom w:w="0" w:type="dxa"/>
              <w:right w:w="20" w:type="dxa"/>
            </w:tcMar>
          </w:tcPr>
          <w:p w14:paraId="55A59A37" w14:textId="77777777" w:rsidR="00F050A4" w:rsidRPr="009052E3" w:rsidRDefault="00000000">
            <w:pPr>
              <w:spacing w:before="0" w:after="0" w:line="240" w:lineRule="auto"/>
              <w:jc w:val="left"/>
              <w:rPr>
                <w:sz w:val="20"/>
                <w:szCs w:val="20"/>
                <w:lang w:val="en-GB"/>
              </w:rPr>
            </w:pPr>
            <w:r w:rsidRPr="009052E3">
              <w:rPr>
                <w:sz w:val="20"/>
                <w:szCs w:val="20"/>
                <w:lang w:val="en-GB"/>
              </w:rPr>
              <w:t>111</w:t>
            </w:r>
          </w:p>
        </w:tc>
        <w:tc>
          <w:tcPr>
            <w:tcW w:w="1134" w:type="dxa"/>
            <w:tcBorders>
              <w:bottom w:val="single" w:sz="8" w:space="0" w:color="000000"/>
              <w:right w:val="single" w:sz="8" w:space="0" w:color="000000"/>
            </w:tcBorders>
            <w:tcMar>
              <w:top w:w="0" w:type="dxa"/>
              <w:left w:w="20" w:type="dxa"/>
              <w:bottom w:w="0" w:type="dxa"/>
              <w:right w:w="20" w:type="dxa"/>
            </w:tcMar>
          </w:tcPr>
          <w:p w14:paraId="4D1A0C24" w14:textId="77777777" w:rsidR="00F050A4" w:rsidRPr="009052E3" w:rsidRDefault="00000000">
            <w:pPr>
              <w:spacing w:before="0" w:after="0" w:line="240" w:lineRule="auto"/>
              <w:jc w:val="left"/>
              <w:rPr>
                <w:sz w:val="20"/>
                <w:szCs w:val="20"/>
                <w:lang w:val="en-GB"/>
              </w:rPr>
            </w:pPr>
            <w:r w:rsidRPr="009052E3">
              <w:rPr>
                <w:sz w:val="20"/>
                <w:szCs w:val="20"/>
                <w:lang w:val="en-GB"/>
              </w:rPr>
              <w:t>±16</w:t>
            </w:r>
          </w:p>
        </w:tc>
        <w:tc>
          <w:tcPr>
            <w:tcW w:w="1134" w:type="dxa"/>
            <w:tcBorders>
              <w:bottom w:val="single" w:sz="8" w:space="0" w:color="000000"/>
              <w:right w:val="single" w:sz="8" w:space="0" w:color="000000"/>
            </w:tcBorders>
            <w:tcMar>
              <w:top w:w="0" w:type="dxa"/>
              <w:left w:w="20" w:type="dxa"/>
              <w:bottom w:w="0" w:type="dxa"/>
              <w:right w:w="20" w:type="dxa"/>
            </w:tcMar>
          </w:tcPr>
          <w:p w14:paraId="7B50AAF3"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60BB1F5E"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69" w:type="dxa"/>
            <w:tcBorders>
              <w:bottom w:val="single" w:sz="8" w:space="0" w:color="000000"/>
              <w:right w:val="single" w:sz="8" w:space="0" w:color="000000"/>
            </w:tcBorders>
            <w:tcMar>
              <w:top w:w="0" w:type="dxa"/>
              <w:left w:w="20" w:type="dxa"/>
              <w:bottom w:w="0" w:type="dxa"/>
              <w:right w:w="20" w:type="dxa"/>
            </w:tcMar>
          </w:tcPr>
          <w:p w14:paraId="05AF32FE" w14:textId="59D8A271" w:rsidR="00F050A4" w:rsidRPr="009052E3" w:rsidRDefault="003C15D6">
            <w:pPr>
              <w:spacing w:before="0" w:after="0" w:line="240" w:lineRule="auto"/>
              <w:jc w:val="left"/>
              <w:rPr>
                <w:sz w:val="20"/>
                <w:szCs w:val="20"/>
                <w:lang w:val="en-GB"/>
              </w:rPr>
            </w:pPr>
            <w:r>
              <w:rPr>
                <w:sz w:val="20"/>
                <w:szCs w:val="20"/>
                <w:lang w:val="en-GB"/>
              </w:rPr>
              <w:t>7</w:t>
            </w:r>
            <w:r w:rsidR="00252871">
              <w:rPr>
                <w:sz w:val="20"/>
                <w:szCs w:val="20"/>
                <w:lang w:val="en-GB"/>
              </w:rPr>
              <w:t>4</w:t>
            </w:r>
            <w:r>
              <w:rPr>
                <w:sz w:val="20"/>
                <w:szCs w:val="20"/>
                <w:lang w:val="en-GB"/>
              </w:rPr>
              <w:t>,7</w:t>
            </w:r>
            <w:r w:rsidR="00252871">
              <w:rPr>
                <w:sz w:val="20"/>
                <w:szCs w:val="20"/>
                <w:lang w:val="en-GB"/>
              </w:rPr>
              <w:t>5</w:t>
            </w:r>
          </w:p>
        </w:tc>
      </w:tr>
      <w:tr w:rsidR="00F050A4" w:rsidRPr="009052E3" w14:paraId="31344D8A" w14:textId="77777777" w:rsidTr="001B17E6">
        <w:trPr>
          <w:trHeight w:val="283"/>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20CB5E85" w14:textId="77777777" w:rsidR="00F050A4" w:rsidRPr="009052E3" w:rsidRDefault="00000000">
            <w:pPr>
              <w:spacing w:before="0" w:after="0" w:line="240" w:lineRule="auto"/>
              <w:jc w:val="left"/>
              <w:rPr>
                <w:sz w:val="20"/>
                <w:szCs w:val="20"/>
                <w:lang w:val="en-GB"/>
              </w:rPr>
            </w:pPr>
            <w:r w:rsidRPr="009052E3">
              <w:rPr>
                <w:sz w:val="20"/>
                <w:szCs w:val="20"/>
                <w:lang w:val="en-GB"/>
              </w:rPr>
              <w:t>Ein Ziq 4 (EZK-7)</w:t>
            </w:r>
          </w:p>
        </w:tc>
        <w:tc>
          <w:tcPr>
            <w:tcW w:w="851" w:type="dxa"/>
            <w:tcBorders>
              <w:bottom w:val="single" w:sz="8" w:space="0" w:color="000000"/>
              <w:right w:val="single" w:sz="8" w:space="0" w:color="000000"/>
            </w:tcBorders>
            <w:tcMar>
              <w:top w:w="0" w:type="dxa"/>
              <w:left w:w="20" w:type="dxa"/>
              <w:bottom w:w="0" w:type="dxa"/>
              <w:right w:w="20" w:type="dxa"/>
            </w:tcMar>
          </w:tcPr>
          <w:p w14:paraId="34F5E28B" w14:textId="77777777" w:rsidR="00F050A4" w:rsidRPr="009052E3" w:rsidRDefault="00000000">
            <w:pPr>
              <w:spacing w:before="0" w:after="0" w:line="240" w:lineRule="auto"/>
              <w:jc w:val="left"/>
              <w:rPr>
                <w:sz w:val="20"/>
                <w:szCs w:val="20"/>
                <w:lang w:val="en-GB"/>
              </w:rPr>
            </w:pPr>
            <w:r w:rsidRPr="009052E3">
              <w:rPr>
                <w:sz w:val="20"/>
                <w:szCs w:val="20"/>
                <w:lang w:val="en-GB"/>
              </w:rPr>
              <w:t>90</w:t>
            </w:r>
          </w:p>
        </w:tc>
        <w:tc>
          <w:tcPr>
            <w:tcW w:w="1134" w:type="dxa"/>
            <w:tcBorders>
              <w:bottom w:val="single" w:sz="8" w:space="0" w:color="000000"/>
              <w:right w:val="single" w:sz="8" w:space="0" w:color="000000"/>
            </w:tcBorders>
            <w:tcMar>
              <w:top w:w="0" w:type="dxa"/>
              <w:left w:w="20" w:type="dxa"/>
              <w:bottom w:w="0" w:type="dxa"/>
              <w:right w:w="20" w:type="dxa"/>
            </w:tcMar>
          </w:tcPr>
          <w:p w14:paraId="5800BA3F" w14:textId="77777777" w:rsidR="00F050A4" w:rsidRPr="009052E3" w:rsidRDefault="00000000">
            <w:pPr>
              <w:spacing w:before="0" w:after="0" w:line="240" w:lineRule="auto"/>
              <w:jc w:val="left"/>
              <w:rPr>
                <w:sz w:val="20"/>
                <w:szCs w:val="20"/>
                <w:lang w:val="en-GB"/>
              </w:rPr>
            </w:pPr>
            <w:r w:rsidRPr="009052E3">
              <w:rPr>
                <w:sz w:val="20"/>
                <w:szCs w:val="20"/>
                <w:lang w:val="en-GB"/>
              </w:rPr>
              <w:t>±6</w:t>
            </w:r>
          </w:p>
        </w:tc>
        <w:tc>
          <w:tcPr>
            <w:tcW w:w="1134" w:type="dxa"/>
            <w:tcBorders>
              <w:bottom w:val="single" w:sz="8" w:space="0" w:color="000000"/>
              <w:right w:val="single" w:sz="8" w:space="0" w:color="000000"/>
            </w:tcBorders>
            <w:tcMar>
              <w:top w:w="0" w:type="dxa"/>
              <w:left w:w="20" w:type="dxa"/>
              <w:bottom w:w="0" w:type="dxa"/>
              <w:right w:w="20" w:type="dxa"/>
            </w:tcMar>
          </w:tcPr>
          <w:p w14:paraId="2EF5F53B"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2CCD92F4" w14:textId="77777777" w:rsidR="00F050A4" w:rsidRPr="009052E3" w:rsidRDefault="00000000">
            <w:pPr>
              <w:spacing w:before="0" w:after="0" w:line="240" w:lineRule="auto"/>
              <w:jc w:val="left"/>
              <w:rPr>
                <w:sz w:val="20"/>
                <w:szCs w:val="20"/>
                <w:lang w:val="en-GB"/>
              </w:rPr>
            </w:pPr>
            <w:r w:rsidRPr="009052E3">
              <w:rPr>
                <w:sz w:val="20"/>
                <w:szCs w:val="20"/>
                <w:lang w:val="en-GB"/>
              </w:rPr>
              <w:t>pIR-IRSL</w:t>
            </w:r>
          </w:p>
        </w:tc>
        <w:tc>
          <w:tcPr>
            <w:tcW w:w="2369" w:type="dxa"/>
            <w:tcBorders>
              <w:bottom w:val="single" w:sz="8" w:space="0" w:color="000000"/>
              <w:right w:val="single" w:sz="8" w:space="0" w:color="000000"/>
            </w:tcBorders>
            <w:tcMar>
              <w:top w:w="0" w:type="dxa"/>
              <w:left w:w="20" w:type="dxa"/>
              <w:bottom w:w="0" w:type="dxa"/>
              <w:right w:w="20" w:type="dxa"/>
            </w:tcMar>
          </w:tcPr>
          <w:p w14:paraId="658B6F28" w14:textId="3BF418E3" w:rsidR="00F050A4" w:rsidRPr="009052E3" w:rsidRDefault="003C15D6">
            <w:pPr>
              <w:spacing w:before="0" w:after="0" w:line="240" w:lineRule="auto"/>
              <w:jc w:val="left"/>
              <w:rPr>
                <w:sz w:val="20"/>
                <w:szCs w:val="20"/>
                <w:lang w:val="en-GB"/>
              </w:rPr>
            </w:pPr>
            <w:r>
              <w:rPr>
                <w:sz w:val="20"/>
                <w:szCs w:val="20"/>
                <w:lang w:val="en-GB"/>
              </w:rPr>
              <w:t>7</w:t>
            </w:r>
            <w:r w:rsidR="00252871">
              <w:rPr>
                <w:sz w:val="20"/>
                <w:szCs w:val="20"/>
                <w:lang w:val="en-GB"/>
              </w:rPr>
              <w:t>5</w:t>
            </w:r>
          </w:p>
        </w:tc>
      </w:tr>
      <w:tr w:rsidR="00F050A4" w:rsidRPr="009052E3" w14:paraId="17061223" w14:textId="77777777" w:rsidTr="001B17E6">
        <w:trPr>
          <w:trHeight w:val="283"/>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3E8F7236" w14:textId="77777777" w:rsidR="00F050A4" w:rsidRPr="009052E3" w:rsidRDefault="00000000">
            <w:pPr>
              <w:spacing w:before="0" w:after="0" w:line="240" w:lineRule="auto"/>
              <w:jc w:val="left"/>
              <w:rPr>
                <w:sz w:val="20"/>
                <w:szCs w:val="20"/>
                <w:lang w:val="en-GB"/>
              </w:rPr>
            </w:pPr>
            <w:r w:rsidRPr="009052E3">
              <w:rPr>
                <w:sz w:val="20"/>
                <w:szCs w:val="20"/>
                <w:lang w:val="en-GB"/>
              </w:rPr>
              <w:t>Ein Ziq 4 (EZK-7)</w:t>
            </w:r>
          </w:p>
        </w:tc>
        <w:tc>
          <w:tcPr>
            <w:tcW w:w="851" w:type="dxa"/>
            <w:tcBorders>
              <w:bottom w:val="single" w:sz="8" w:space="0" w:color="000000"/>
              <w:right w:val="single" w:sz="8" w:space="0" w:color="000000"/>
            </w:tcBorders>
            <w:tcMar>
              <w:top w:w="0" w:type="dxa"/>
              <w:left w:w="20" w:type="dxa"/>
              <w:bottom w:w="0" w:type="dxa"/>
              <w:right w:w="20" w:type="dxa"/>
            </w:tcMar>
          </w:tcPr>
          <w:p w14:paraId="201D5B9C" w14:textId="77777777" w:rsidR="00F050A4" w:rsidRPr="009052E3" w:rsidRDefault="00000000">
            <w:pPr>
              <w:spacing w:before="0" w:after="0" w:line="240" w:lineRule="auto"/>
              <w:jc w:val="left"/>
              <w:rPr>
                <w:sz w:val="20"/>
                <w:szCs w:val="20"/>
                <w:lang w:val="en-GB"/>
              </w:rPr>
            </w:pPr>
            <w:r w:rsidRPr="009052E3">
              <w:rPr>
                <w:sz w:val="20"/>
                <w:szCs w:val="20"/>
                <w:lang w:val="en-GB"/>
              </w:rPr>
              <w:t>82</w:t>
            </w:r>
          </w:p>
        </w:tc>
        <w:tc>
          <w:tcPr>
            <w:tcW w:w="1134" w:type="dxa"/>
            <w:tcBorders>
              <w:bottom w:val="single" w:sz="8" w:space="0" w:color="000000"/>
              <w:right w:val="single" w:sz="8" w:space="0" w:color="000000"/>
            </w:tcBorders>
            <w:tcMar>
              <w:top w:w="0" w:type="dxa"/>
              <w:left w:w="20" w:type="dxa"/>
              <w:bottom w:w="0" w:type="dxa"/>
              <w:right w:w="20" w:type="dxa"/>
            </w:tcMar>
          </w:tcPr>
          <w:p w14:paraId="215028EB" w14:textId="77777777" w:rsidR="00F050A4" w:rsidRPr="009052E3" w:rsidRDefault="00000000">
            <w:pPr>
              <w:spacing w:before="0" w:after="0" w:line="240" w:lineRule="auto"/>
              <w:jc w:val="left"/>
              <w:rPr>
                <w:sz w:val="20"/>
                <w:szCs w:val="20"/>
                <w:lang w:val="en-GB"/>
              </w:rPr>
            </w:pPr>
            <w:r w:rsidRPr="009052E3">
              <w:rPr>
                <w:sz w:val="20"/>
                <w:szCs w:val="20"/>
                <w:lang w:val="en-GB"/>
              </w:rPr>
              <w:t>±5</w:t>
            </w:r>
          </w:p>
        </w:tc>
        <w:tc>
          <w:tcPr>
            <w:tcW w:w="1134" w:type="dxa"/>
            <w:tcBorders>
              <w:bottom w:val="single" w:sz="8" w:space="0" w:color="000000"/>
              <w:right w:val="single" w:sz="8" w:space="0" w:color="000000"/>
            </w:tcBorders>
            <w:tcMar>
              <w:top w:w="0" w:type="dxa"/>
              <w:left w:w="20" w:type="dxa"/>
              <w:bottom w:w="0" w:type="dxa"/>
              <w:right w:w="20" w:type="dxa"/>
            </w:tcMar>
          </w:tcPr>
          <w:p w14:paraId="1B3E9085"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4A3B0D4A"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69" w:type="dxa"/>
            <w:tcBorders>
              <w:bottom w:val="single" w:sz="8" w:space="0" w:color="000000"/>
              <w:right w:val="single" w:sz="8" w:space="0" w:color="000000"/>
            </w:tcBorders>
            <w:tcMar>
              <w:top w:w="0" w:type="dxa"/>
              <w:left w:w="20" w:type="dxa"/>
              <w:bottom w:w="0" w:type="dxa"/>
              <w:right w:w="20" w:type="dxa"/>
            </w:tcMar>
          </w:tcPr>
          <w:p w14:paraId="5679BAF4" w14:textId="1CEE487D" w:rsidR="00F050A4" w:rsidRPr="009052E3" w:rsidRDefault="003C15D6">
            <w:pPr>
              <w:spacing w:before="0" w:after="0" w:line="240" w:lineRule="auto"/>
              <w:jc w:val="left"/>
              <w:rPr>
                <w:sz w:val="20"/>
                <w:szCs w:val="20"/>
                <w:lang w:val="en-GB"/>
              </w:rPr>
            </w:pPr>
            <w:r>
              <w:rPr>
                <w:sz w:val="20"/>
                <w:szCs w:val="20"/>
                <w:lang w:val="en-GB"/>
              </w:rPr>
              <w:t>7</w:t>
            </w:r>
            <w:r w:rsidR="00252871">
              <w:rPr>
                <w:sz w:val="20"/>
                <w:szCs w:val="20"/>
                <w:lang w:val="en-GB"/>
              </w:rPr>
              <w:t>5</w:t>
            </w:r>
          </w:p>
        </w:tc>
      </w:tr>
      <w:tr w:rsidR="00F050A4" w:rsidRPr="009052E3" w14:paraId="438A0F46" w14:textId="77777777" w:rsidTr="001B17E6">
        <w:trPr>
          <w:trHeight w:val="283"/>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5EF286FB" w14:textId="77777777" w:rsidR="00F050A4" w:rsidRPr="009052E3" w:rsidRDefault="00000000">
            <w:pPr>
              <w:spacing w:before="0" w:after="0" w:line="240" w:lineRule="auto"/>
              <w:jc w:val="left"/>
              <w:rPr>
                <w:sz w:val="20"/>
                <w:szCs w:val="20"/>
                <w:lang w:val="en-GB"/>
              </w:rPr>
            </w:pPr>
            <w:r w:rsidRPr="009052E3">
              <w:rPr>
                <w:sz w:val="20"/>
                <w:szCs w:val="20"/>
                <w:lang w:val="en-GB"/>
              </w:rPr>
              <w:t>Ein Ziq 4 (EZK-8)</w:t>
            </w:r>
          </w:p>
        </w:tc>
        <w:tc>
          <w:tcPr>
            <w:tcW w:w="851" w:type="dxa"/>
            <w:tcBorders>
              <w:bottom w:val="single" w:sz="8" w:space="0" w:color="000000"/>
              <w:right w:val="single" w:sz="8" w:space="0" w:color="000000"/>
            </w:tcBorders>
            <w:tcMar>
              <w:top w:w="0" w:type="dxa"/>
              <w:left w:w="20" w:type="dxa"/>
              <w:bottom w:w="0" w:type="dxa"/>
              <w:right w:w="20" w:type="dxa"/>
            </w:tcMar>
          </w:tcPr>
          <w:p w14:paraId="193122DA" w14:textId="77777777" w:rsidR="00F050A4" w:rsidRPr="009052E3" w:rsidRDefault="00000000">
            <w:pPr>
              <w:spacing w:before="0" w:after="0" w:line="240" w:lineRule="auto"/>
              <w:jc w:val="left"/>
              <w:rPr>
                <w:sz w:val="20"/>
                <w:szCs w:val="20"/>
                <w:lang w:val="en-GB"/>
              </w:rPr>
            </w:pPr>
            <w:r w:rsidRPr="009052E3">
              <w:rPr>
                <w:sz w:val="20"/>
                <w:szCs w:val="20"/>
                <w:lang w:val="en-GB"/>
              </w:rPr>
              <w:t>98</w:t>
            </w:r>
          </w:p>
        </w:tc>
        <w:tc>
          <w:tcPr>
            <w:tcW w:w="1134" w:type="dxa"/>
            <w:tcBorders>
              <w:bottom w:val="single" w:sz="8" w:space="0" w:color="000000"/>
              <w:right w:val="single" w:sz="8" w:space="0" w:color="000000"/>
            </w:tcBorders>
            <w:tcMar>
              <w:top w:w="0" w:type="dxa"/>
              <w:left w:w="20" w:type="dxa"/>
              <w:bottom w:w="0" w:type="dxa"/>
              <w:right w:w="20" w:type="dxa"/>
            </w:tcMar>
          </w:tcPr>
          <w:p w14:paraId="0D12CC9B" w14:textId="77777777" w:rsidR="00F050A4" w:rsidRPr="009052E3" w:rsidRDefault="00000000">
            <w:pPr>
              <w:spacing w:before="0" w:after="0" w:line="240" w:lineRule="auto"/>
              <w:jc w:val="left"/>
              <w:rPr>
                <w:sz w:val="20"/>
                <w:szCs w:val="20"/>
                <w:lang w:val="en-GB"/>
              </w:rPr>
            </w:pPr>
            <w:r w:rsidRPr="009052E3">
              <w:rPr>
                <w:sz w:val="20"/>
                <w:szCs w:val="20"/>
                <w:lang w:val="en-GB"/>
              </w:rPr>
              <w:t>±7</w:t>
            </w:r>
          </w:p>
        </w:tc>
        <w:tc>
          <w:tcPr>
            <w:tcW w:w="1134" w:type="dxa"/>
            <w:tcBorders>
              <w:bottom w:val="single" w:sz="8" w:space="0" w:color="000000"/>
              <w:right w:val="single" w:sz="8" w:space="0" w:color="000000"/>
            </w:tcBorders>
            <w:tcMar>
              <w:top w:w="0" w:type="dxa"/>
              <w:left w:w="20" w:type="dxa"/>
              <w:bottom w:w="0" w:type="dxa"/>
              <w:right w:w="20" w:type="dxa"/>
            </w:tcMar>
          </w:tcPr>
          <w:p w14:paraId="25400DC2"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255C8ED7"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69" w:type="dxa"/>
            <w:tcBorders>
              <w:bottom w:val="single" w:sz="8" w:space="0" w:color="000000"/>
              <w:right w:val="single" w:sz="8" w:space="0" w:color="000000"/>
            </w:tcBorders>
            <w:tcMar>
              <w:top w:w="0" w:type="dxa"/>
              <w:left w:w="20" w:type="dxa"/>
              <w:bottom w:w="0" w:type="dxa"/>
              <w:right w:w="20" w:type="dxa"/>
            </w:tcMar>
          </w:tcPr>
          <w:p w14:paraId="6AE08CE5" w14:textId="7DB00BA7" w:rsidR="00F050A4" w:rsidRPr="009052E3" w:rsidRDefault="003C15D6">
            <w:pPr>
              <w:spacing w:before="0" w:after="0" w:line="240" w:lineRule="auto"/>
              <w:jc w:val="left"/>
              <w:rPr>
                <w:sz w:val="20"/>
                <w:szCs w:val="20"/>
                <w:lang w:val="en-GB"/>
              </w:rPr>
            </w:pPr>
            <w:r>
              <w:rPr>
                <w:sz w:val="20"/>
                <w:szCs w:val="20"/>
                <w:lang w:val="en-GB"/>
              </w:rPr>
              <w:t>7</w:t>
            </w:r>
            <w:r w:rsidR="00252871">
              <w:rPr>
                <w:sz w:val="20"/>
                <w:szCs w:val="20"/>
                <w:lang w:val="en-GB"/>
              </w:rPr>
              <w:t>5</w:t>
            </w:r>
          </w:p>
        </w:tc>
      </w:tr>
      <w:tr w:rsidR="00F050A4" w:rsidRPr="009052E3" w14:paraId="07B1BF0F" w14:textId="77777777" w:rsidTr="001B17E6">
        <w:trPr>
          <w:trHeight w:val="283"/>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2278C16E" w14:textId="77777777" w:rsidR="00F050A4" w:rsidRPr="009052E3" w:rsidRDefault="00000000">
            <w:pPr>
              <w:spacing w:before="0" w:after="0" w:line="240" w:lineRule="auto"/>
              <w:jc w:val="left"/>
              <w:rPr>
                <w:sz w:val="20"/>
                <w:szCs w:val="20"/>
                <w:lang w:val="en-GB"/>
              </w:rPr>
            </w:pPr>
            <w:r w:rsidRPr="009052E3">
              <w:rPr>
                <w:sz w:val="20"/>
                <w:szCs w:val="20"/>
                <w:lang w:val="en-GB"/>
              </w:rPr>
              <w:t>Ein Ziq 5 (TRS-18)</w:t>
            </w:r>
          </w:p>
        </w:tc>
        <w:tc>
          <w:tcPr>
            <w:tcW w:w="851" w:type="dxa"/>
            <w:tcBorders>
              <w:bottom w:val="single" w:sz="8" w:space="0" w:color="000000"/>
              <w:right w:val="single" w:sz="8" w:space="0" w:color="000000"/>
            </w:tcBorders>
            <w:tcMar>
              <w:top w:w="0" w:type="dxa"/>
              <w:left w:w="20" w:type="dxa"/>
              <w:bottom w:w="0" w:type="dxa"/>
              <w:right w:w="20" w:type="dxa"/>
            </w:tcMar>
          </w:tcPr>
          <w:p w14:paraId="0DA15A01" w14:textId="77777777" w:rsidR="00F050A4" w:rsidRPr="009052E3" w:rsidRDefault="00000000">
            <w:pPr>
              <w:spacing w:before="0" w:after="0" w:line="240" w:lineRule="auto"/>
              <w:jc w:val="left"/>
              <w:rPr>
                <w:sz w:val="20"/>
                <w:szCs w:val="20"/>
                <w:lang w:val="en-GB"/>
              </w:rPr>
            </w:pPr>
            <w:r w:rsidRPr="009052E3">
              <w:rPr>
                <w:sz w:val="20"/>
                <w:szCs w:val="20"/>
                <w:lang w:val="en-GB"/>
              </w:rPr>
              <w:t>87</w:t>
            </w:r>
          </w:p>
        </w:tc>
        <w:tc>
          <w:tcPr>
            <w:tcW w:w="1134" w:type="dxa"/>
            <w:tcBorders>
              <w:bottom w:val="single" w:sz="8" w:space="0" w:color="000000"/>
              <w:right w:val="single" w:sz="8" w:space="0" w:color="000000"/>
            </w:tcBorders>
            <w:tcMar>
              <w:top w:w="0" w:type="dxa"/>
              <w:left w:w="20" w:type="dxa"/>
              <w:bottom w:w="0" w:type="dxa"/>
              <w:right w:w="20" w:type="dxa"/>
            </w:tcMar>
          </w:tcPr>
          <w:p w14:paraId="02067EF5" w14:textId="77777777" w:rsidR="00F050A4" w:rsidRPr="009052E3" w:rsidRDefault="00000000">
            <w:pPr>
              <w:spacing w:before="0" w:after="0" w:line="240" w:lineRule="auto"/>
              <w:jc w:val="left"/>
              <w:rPr>
                <w:sz w:val="20"/>
                <w:szCs w:val="20"/>
                <w:lang w:val="en-GB"/>
              </w:rPr>
            </w:pPr>
            <w:r w:rsidRPr="009052E3">
              <w:rPr>
                <w:sz w:val="20"/>
                <w:szCs w:val="20"/>
                <w:lang w:val="en-GB"/>
              </w:rPr>
              <w:t>±7</w:t>
            </w:r>
          </w:p>
        </w:tc>
        <w:tc>
          <w:tcPr>
            <w:tcW w:w="1134" w:type="dxa"/>
            <w:tcBorders>
              <w:bottom w:val="single" w:sz="8" w:space="0" w:color="000000"/>
              <w:right w:val="single" w:sz="8" w:space="0" w:color="000000"/>
            </w:tcBorders>
            <w:tcMar>
              <w:top w:w="0" w:type="dxa"/>
              <w:left w:w="20" w:type="dxa"/>
              <w:bottom w:w="0" w:type="dxa"/>
              <w:right w:w="20" w:type="dxa"/>
            </w:tcMar>
          </w:tcPr>
          <w:p w14:paraId="4E411F05"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334FEE7E"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69" w:type="dxa"/>
            <w:tcBorders>
              <w:bottom w:val="single" w:sz="8" w:space="0" w:color="000000"/>
              <w:right w:val="single" w:sz="8" w:space="0" w:color="000000"/>
            </w:tcBorders>
            <w:tcMar>
              <w:top w:w="0" w:type="dxa"/>
              <w:left w:w="20" w:type="dxa"/>
              <w:bottom w:w="0" w:type="dxa"/>
              <w:right w:w="20" w:type="dxa"/>
            </w:tcMar>
          </w:tcPr>
          <w:p w14:paraId="1C7D22EE" w14:textId="5C8DE0F7" w:rsidR="00F050A4" w:rsidRPr="009052E3" w:rsidRDefault="003C15D6">
            <w:pPr>
              <w:spacing w:before="0" w:after="0" w:line="240" w:lineRule="auto"/>
              <w:jc w:val="left"/>
              <w:rPr>
                <w:sz w:val="20"/>
                <w:szCs w:val="20"/>
                <w:lang w:val="en-GB"/>
              </w:rPr>
            </w:pPr>
            <w:r>
              <w:rPr>
                <w:sz w:val="20"/>
                <w:szCs w:val="20"/>
                <w:lang w:val="en-GB"/>
              </w:rPr>
              <w:t>7</w:t>
            </w:r>
            <w:r w:rsidR="00252871">
              <w:rPr>
                <w:sz w:val="20"/>
                <w:szCs w:val="20"/>
                <w:lang w:val="en-GB"/>
              </w:rPr>
              <w:t>4</w:t>
            </w:r>
            <w:r>
              <w:rPr>
                <w:sz w:val="20"/>
                <w:szCs w:val="20"/>
                <w:lang w:val="en-GB"/>
              </w:rPr>
              <w:t>,7</w:t>
            </w:r>
            <w:r w:rsidR="00252871">
              <w:rPr>
                <w:sz w:val="20"/>
                <w:szCs w:val="20"/>
                <w:lang w:val="en-GB"/>
              </w:rPr>
              <w:t>5</w:t>
            </w:r>
          </w:p>
        </w:tc>
      </w:tr>
      <w:tr w:rsidR="00F050A4" w:rsidRPr="009052E3" w14:paraId="1964CFFE" w14:textId="77777777" w:rsidTr="001B17E6">
        <w:trPr>
          <w:trHeight w:val="283"/>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48FB5793" w14:textId="77777777" w:rsidR="00F050A4" w:rsidRPr="009052E3" w:rsidRDefault="00000000">
            <w:pPr>
              <w:spacing w:before="0" w:after="0" w:line="240" w:lineRule="auto"/>
              <w:jc w:val="left"/>
              <w:rPr>
                <w:sz w:val="20"/>
                <w:szCs w:val="20"/>
                <w:lang w:val="en-GB"/>
              </w:rPr>
            </w:pPr>
            <w:r w:rsidRPr="009052E3">
              <w:rPr>
                <w:sz w:val="20"/>
                <w:szCs w:val="20"/>
                <w:lang w:val="en-GB"/>
              </w:rPr>
              <w:t>Umm al-Sha'al (AKE31-3)</w:t>
            </w:r>
          </w:p>
        </w:tc>
        <w:tc>
          <w:tcPr>
            <w:tcW w:w="851" w:type="dxa"/>
            <w:tcBorders>
              <w:bottom w:val="single" w:sz="8" w:space="0" w:color="000000"/>
              <w:right w:val="single" w:sz="8" w:space="0" w:color="000000"/>
            </w:tcBorders>
            <w:tcMar>
              <w:top w:w="0" w:type="dxa"/>
              <w:left w:w="20" w:type="dxa"/>
              <w:bottom w:w="0" w:type="dxa"/>
              <w:right w:w="20" w:type="dxa"/>
            </w:tcMar>
          </w:tcPr>
          <w:p w14:paraId="6D5B73EC" w14:textId="77777777" w:rsidR="00F050A4" w:rsidRPr="009052E3" w:rsidRDefault="00000000">
            <w:pPr>
              <w:spacing w:before="0" w:after="0" w:line="240" w:lineRule="auto"/>
              <w:jc w:val="left"/>
              <w:rPr>
                <w:sz w:val="20"/>
                <w:szCs w:val="20"/>
                <w:lang w:val="en-GB"/>
              </w:rPr>
            </w:pPr>
            <w:r w:rsidRPr="009052E3">
              <w:rPr>
                <w:sz w:val="20"/>
                <w:szCs w:val="20"/>
                <w:lang w:val="en-GB"/>
              </w:rPr>
              <w:t>87</w:t>
            </w:r>
          </w:p>
        </w:tc>
        <w:tc>
          <w:tcPr>
            <w:tcW w:w="1134" w:type="dxa"/>
            <w:tcBorders>
              <w:bottom w:val="single" w:sz="8" w:space="0" w:color="000000"/>
              <w:right w:val="single" w:sz="8" w:space="0" w:color="000000"/>
            </w:tcBorders>
            <w:tcMar>
              <w:top w:w="0" w:type="dxa"/>
              <w:left w:w="20" w:type="dxa"/>
              <w:bottom w:w="0" w:type="dxa"/>
              <w:right w:w="20" w:type="dxa"/>
            </w:tcMar>
          </w:tcPr>
          <w:p w14:paraId="687B168C" w14:textId="77777777" w:rsidR="00F050A4" w:rsidRPr="009052E3" w:rsidRDefault="00000000">
            <w:pPr>
              <w:spacing w:before="0" w:after="0" w:line="240" w:lineRule="auto"/>
              <w:jc w:val="left"/>
              <w:rPr>
                <w:sz w:val="20"/>
                <w:szCs w:val="20"/>
                <w:lang w:val="en-GB"/>
              </w:rPr>
            </w:pPr>
            <w:r w:rsidRPr="009052E3">
              <w:rPr>
                <w:sz w:val="20"/>
                <w:szCs w:val="20"/>
                <w:lang w:val="en-GB"/>
              </w:rPr>
              <w:t>±10</w:t>
            </w:r>
          </w:p>
        </w:tc>
        <w:tc>
          <w:tcPr>
            <w:tcW w:w="1134" w:type="dxa"/>
            <w:tcBorders>
              <w:bottom w:val="single" w:sz="8" w:space="0" w:color="000000"/>
              <w:right w:val="single" w:sz="8" w:space="0" w:color="000000"/>
            </w:tcBorders>
            <w:tcMar>
              <w:top w:w="0" w:type="dxa"/>
              <w:left w:w="20" w:type="dxa"/>
              <w:bottom w:w="0" w:type="dxa"/>
              <w:right w:w="20" w:type="dxa"/>
            </w:tcMar>
          </w:tcPr>
          <w:p w14:paraId="551CF5C4"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530D322D"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69" w:type="dxa"/>
            <w:tcBorders>
              <w:bottom w:val="single" w:sz="8" w:space="0" w:color="000000"/>
              <w:right w:val="single" w:sz="8" w:space="0" w:color="000000"/>
            </w:tcBorders>
            <w:tcMar>
              <w:top w:w="0" w:type="dxa"/>
              <w:left w:w="20" w:type="dxa"/>
              <w:bottom w:w="0" w:type="dxa"/>
              <w:right w:w="20" w:type="dxa"/>
            </w:tcMar>
          </w:tcPr>
          <w:p w14:paraId="3C4AB73F" w14:textId="61D0D9B3" w:rsidR="00F050A4" w:rsidRPr="009052E3" w:rsidRDefault="001D3359">
            <w:pPr>
              <w:spacing w:before="0" w:after="0" w:line="240" w:lineRule="auto"/>
              <w:jc w:val="left"/>
              <w:rPr>
                <w:sz w:val="20"/>
                <w:szCs w:val="20"/>
                <w:lang w:val="en-GB"/>
              </w:rPr>
            </w:pPr>
            <w:r>
              <w:rPr>
                <w:sz w:val="20"/>
                <w:szCs w:val="20"/>
                <w:lang w:val="en-GB"/>
              </w:rPr>
              <w:t>7</w:t>
            </w:r>
            <w:r w:rsidR="00252871">
              <w:rPr>
                <w:sz w:val="20"/>
                <w:szCs w:val="20"/>
                <w:lang w:val="en-GB"/>
              </w:rPr>
              <w:t>6</w:t>
            </w:r>
          </w:p>
        </w:tc>
      </w:tr>
      <w:tr w:rsidR="00F050A4" w:rsidRPr="009052E3" w14:paraId="5A9F3600" w14:textId="77777777" w:rsidTr="001B17E6">
        <w:trPr>
          <w:trHeight w:val="283"/>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4B8C1086" w14:textId="77777777" w:rsidR="00F050A4" w:rsidRPr="009052E3" w:rsidRDefault="00000000">
            <w:pPr>
              <w:spacing w:before="0" w:after="0" w:line="240" w:lineRule="auto"/>
              <w:jc w:val="left"/>
              <w:rPr>
                <w:sz w:val="20"/>
                <w:szCs w:val="20"/>
                <w:lang w:val="en-GB"/>
              </w:rPr>
            </w:pPr>
            <w:r w:rsidRPr="009052E3">
              <w:rPr>
                <w:sz w:val="20"/>
                <w:szCs w:val="20"/>
                <w:lang w:val="en-GB"/>
              </w:rPr>
              <w:t>Umm al-Sha'al (AKE31-4)</w:t>
            </w:r>
          </w:p>
        </w:tc>
        <w:tc>
          <w:tcPr>
            <w:tcW w:w="851" w:type="dxa"/>
            <w:tcBorders>
              <w:bottom w:val="single" w:sz="8" w:space="0" w:color="000000"/>
              <w:right w:val="single" w:sz="8" w:space="0" w:color="000000"/>
            </w:tcBorders>
            <w:tcMar>
              <w:top w:w="0" w:type="dxa"/>
              <w:left w:w="20" w:type="dxa"/>
              <w:bottom w:w="0" w:type="dxa"/>
              <w:right w:w="20" w:type="dxa"/>
            </w:tcMar>
          </w:tcPr>
          <w:p w14:paraId="5762C8EF" w14:textId="77777777" w:rsidR="00F050A4" w:rsidRPr="009052E3" w:rsidRDefault="00000000">
            <w:pPr>
              <w:spacing w:before="0" w:after="0" w:line="240" w:lineRule="auto"/>
              <w:jc w:val="left"/>
              <w:rPr>
                <w:sz w:val="20"/>
                <w:szCs w:val="20"/>
                <w:lang w:val="en-GB"/>
              </w:rPr>
            </w:pPr>
            <w:r w:rsidRPr="009052E3">
              <w:rPr>
                <w:sz w:val="20"/>
                <w:szCs w:val="20"/>
                <w:lang w:val="en-GB"/>
              </w:rPr>
              <w:t>71</w:t>
            </w:r>
          </w:p>
        </w:tc>
        <w:tc>
          <w:tcPr>
            <w:tcW w:w="1134" w:type="dxa"/>
            <w:tcBorders>
              <w:bottom w:val="single" w:sz="8" w:space="0" w:color="000000"/>
              <w:right w:val="single" w:sz="8" w:space="0" w:color="000000"/>
            </w:tcBorders>
            <w:tcMar>
              <w:top w:w="0" w:type="dxa"/>
              <w:left w:w="20" w:type="dxa"/>
              <w:bottom w:w="0" w:type="dxa"/>
              <w:right w:w="20" w:type="dxa"/>
            </w:tcMar>
          </w:tcPr>
          <w:p w14:paraId="03C35404" w14:textId="77777777" w:rsidR="00F050A4" w:rsidRPr="009052E3" w:rsidRDefault="00000000">
            <w:pPr>
              <w:spacing w:before="0" w:after="0" w:line="240" w:lineRule="auto"/>
              <w:jc w:val="left"/>
              <w:rPr>
                <w:sz w:val="20"/>
                <w:szCs w:val="20"/>
                <w:lang w:val="en-GB"/>
              </w:rPr>
            </w:pPr>
            <w:r w:rsidRPr="009052E3">
              <w:rPr>
                <w:sz w:val="20"/>
                <w:szCs w:val="20"/>
                <w:lang w:val="en-GB"/>
              </w:rPr>
              <w:t>±6</w:t>
            </w:r>
          </w:p>
        </w:tc>
        <w:tc>
          <w:tcPr>
            <w:tcW w:w="1134" w:type="dxa"/>
            <w:tcBorders>
              <w:bottom w:val="single" w:sz="8" w:space="0" w:color="000000"/>
              <w:right w:val="single" w:sz="8" w:space="0" w:color="000000"/>
            </w:tcBorders>
            <w:tcMar>
              <w:top w:w="0" w:type="dxa"/>
              <w:left w:w="20" w:type="dxa"/>
              <w:bottom w:w="0" w:type="dxa"/>
              <w:right w:w="20" w:type="dxa"/>
            </w:tcMar>
          </w:tcPr>
          <w:p w14:paraId="777AD319"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3E016862"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69" w:type="dxa"/>
            <w:tcBorders>
              <w:bottom w:val="single" w:sz="8" w:space="0" w:color="000000"/>
              <w:right w:val="single" w:sz="8" w:space="0" w:color="000000"/>
            </w:tcBorders>
            <w:tcMar>
              <w:top w:w="0" w:type="dxa"/>
              <w:left w:w="20" w:type="dxa"/>
              <w:bottom w:w="0" w:type="dxa"/>
              <w:right w:w="20" w:type="dxa"/>
            </w:tcMar>
          </w:tcPr>
          <w:p w14:paraId="570E4CA5" w14:textId="425CFBA7" w:rsidR="00F050A4" w:rsidRPr="009052E3" w:rsidRDefault="001D3359">
            <w:pPr>
              <w:spacing w:before="0" w:after="0" w:line="240" w:lineRule="auto"/>
              <w:jc w:val="left"/>
              <w:rPr>
                <w:sz w:val="20"/>
                <w:szCs w:val="20"/>
                <w:lang w:val="en-GB"/>
              </w:rPr>
            </w:pPr>
            <w:r>
              <w:rPr>
                <w:sz w:val="20"/>
                <w:szCs w:val="20"/>
                <w:lang w:val="en-GB"/>
              </w:rPr>
              <w:t>7</w:t>
            </w:r>
            <w:r w:rsidR="00252871">
              <w:rPr>
                <w:sz w:val="20"/>
                <w:szCs w:val="20"/>
                <w:lang w:val="en-GB"/>
              </w:rPr>
              <w:t>6</w:t>
            </w:r>
          </w:p>
        </w:tc>
      </w:tr>
      <w:tr w:rsidR="00F050A4" w:rsidRPr="009052E3" w14:paraId="2AD5C14D" w14:textId="77777777" w:rsidTr="001B17E6">
        <w:trPr>
          <w:trHeight w:val="283"/>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28E77299" w14:textId="77777777" w:rsidR="00F050A4" w:rsidRPr="009052E3" w:rsidRDefault="00000000">
            <w:pPr>
              <w:spacing w:before="0" w:after="0" w:line="240" w:lineRule="auto"/>
              <w:jc w:val="left"/>
              <w:rPr>
                <w:sz w:val="20"/>
                <w:szCs w:val="20"/>
                <w:lang w:val="en-GB"/>
              </w:rPr>
            </w:pPr>
            <w:r w:rsidRPr="009052E3">
              <w:rPr>
                <w:sz w:val="20"/>
                <w:szCs w:val="20"/>
                <w:lang w:val="en-GB"/>
              </w:rPr>
              <w:t>Umm al-Sha'al (AKE31-5)</w:t>
            </w:r>
          </w:p>
        </w:tc>
        <w:tc>
          <w:tcPr>
            <w:tcW w:w="851" w:type="dxa"/>
            <w:tcBorders>
              <w:bottom w:val="single" w:sz="8" w:space="0" w:color="000000"/>
              <w:right w:val="single" w:sz="8" w:space="0" w:color="000000"/>
            </w:tcBorders>
            <w:tcMar>
              <w:top w:w="0" w:type="dxa"/>
              <w:left w:w="20" w:type="dxa"/>
              <w:bottom w:w="0" w:type="dxa"/>
              <w:right w:w="20" w:type="dxa"/>
            </w:tcMar>
          </w:tcPr>
          <w:p w14:paraId="52240DD4" w14:textId="77777777" w:rsidR="00F050A4" w:rsidRPr="009052E3" w:rsidRDefault="00000000">
            <w:pPr>
              <w:spacing w:before="0" w:after="0" w:line="240" w:lineRule="auto"/>
              <w:jc w:val="left"/>
              <w:rPr>
                <w:sz w:val="20"/>
                <w:szCs w:val="20"/>
                <w:lang w:val="en-GB"/>
              </w:rPr>
            </w:pPr>
            <w:r w:rsidRPr="009052E3">
              <w:rPr>
                <w:sz w:val="20"/>
                <w:szCs w:val="20"/>
                <w:lang w:val="en-GB"/>
              </w:rPr>
              <w:t>81</w:t>
            </w:r>
          </w:p>
        </w:tc>
        <w:tc>
          <w:tcPr>
            <w:tcW w:w="1134" w:type="dxa"/>
            <w:tcBorders>
              <w:bottom w:val="single" w:sz="8" w:space="0" w:color="000000"/>
              <w:right w:val="single" w:sz="8" w:space="0" w:color="000000"/>
            </w:tcBorders>
            <w:tcMar>
              <w:top w:w="0" w:type="dxa"/>
              <w:left w:w="20" w:type="dxa"/>
              <w:bottom w:w="0" w:type="dxa"/>
              <w:right w:w="20" w:type="dxa"/>
            </w:tcMar>
          </w:tcPr>
          <w:p w14:paraId="4C336B56" w14:textId="77777777" w:rsidR="00F050A4" w:rsidRPr="009052E3" w:rsidRDefault="00000000">
            <w:pPr>
              <w:spacing w:before="0" w:after="0" w:line="240" w:lineRule="auto"/>
              <w:jc w:val="left"/>
              <w:rPr>
                <w:sz w:val="20"/>
                <w:szCs w:val="20"/>
                <w:lang w:val="en-GB"/>
              </w:rPr>
            </w:pPr>
            <w:r w:rsidRPr="009052E3">
              <w:rPr>
                <w:sz w:val="20"/>
                <w:szCs w:val="20"/>
                <w:lang w:val="en-GB"/>
              </w:rPr>
              <w:t>±9</w:t>
            </w:r>
          </w:p>
        </w:tc>
        <w:tc>
          <w:tcPr>
            <w:tcW w:w="1134" w:type="dxa"/>
            <w:tcBorders>
              <w:bottom w:val="single" w:sz="8" w:space="0" w:color="000000"/>
              <w:right w:val="single" w:sz="8" w:space="0" w:color="000000"/>
            </w:tcBorders>
            <w:tcMar>
              <w:top w:w="0" w:type="dxa"/>
              <w:left w:w="20" w:type="dxa"/>
              <w:bottom w:w="0" w:type="dxa"/>
              <w:right w:w="20" w:type="dxa"/>
            </w:tcMar>
          </w:tcPr>
          <w:p w14:paraId="6BA99C9A"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64E9C265"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69" w:type="dxa"/>
            <w:tcBorders>
              <w:bottom w:val="single" w:sz="8" w:space="0" w:color="000000"/>
              <w:right w:val="single" w:sz="8" w:space="0" w:color="000000"/>
            </w:tcBorders>
            <w:tcMar>
              <w:top w:w="0" w:type="dxa"/>
              <w:left w:w="20" w:type="dxa"/>
              <w:bottom w:w="0" w:type="dxa"/>
              <w:right w:w="20" w:type="dxa"/>
            </w:tcMar>
          </w:tcPr>
          <w:p w14:paraId="76D37FAB" w14:textId="1E588A0B" w:rsidR="00F050A4" w:rsidRPr="009052E3" w:rsidRDefault="001D3359">
            <w:pPr>
              <w:spacing w:before="0" w:after="0" w:line="240" w:lineRule="auto"/>
              <w:jc w:val="left"/>
              <w:rPr>
                <w:sz w:val="20"/>
                <w:szCs w:val="20"/>
                <w:lang w:val="en-GB"/>
              </w:rPr>
            </w:pPr>
            <w:r>
              <w:rPr>
                <w:sz w:val="20"/>
                <w:szCs w:val="20"/>
                <w:lang w:val="en-GB"/>
              </w:rPr>
              <w:t>7</w:t>
            </w:r>
            <w:r w:rsidR="00252871">
              <w:rPr>
                <w:sz w:val="20"/>
                <w:szCs w:val="20"/>
                <w:lang w:val="en-GB"/>
              </w:rPr>
              <w:t>6</w:t>
            </w:r>
          </w:p>
        </w:tc>
      </w:tr>
    </w:tbl>
    <w:p w14:paraId="65657C50" w14:textId="77777777" w:rsidR="00F050A4" w:rsidRPr="009052E3" w:rsidRDefault="00000000" w:rsidP="001B17E6">
      <w:pPr>
        <w:spacing w:after="120" w:line="276" w:lineRule="auto"/>
        <w:jc w:val="left"/>
        <w:rPr>
          <w:b/>
          <w:bCs/>
          <w:sz w:val="22"/>
          <w:szCs w:val="22"/>
          <w:lang w:val="en-GB"/>
        </w:rPr>
      </w:pPr>
      <w:r w:rsidRPr="009052E3">
        <w:rPr>
          <w:b/>
          <w:bCs/>
          <w:sz w:val="22"/>
          <w:szCs w:val="22"/>
          <w:lang w:val="en-GB"/>
        </w:rPr>
        <w:t>Panel C: Southern Arabia (Dhofar, Oman)</w:t>
      </w:r>
    </w:p>
    <w:tbl>
      <w:tblPr>
        <w:tblStyle w:val="ae"/>
        <w:tblW w:w="8865" w:type="dxa"/>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258"/>
        <w:gridCol w:w="851"/>
        <w:gridCol w:w="1134"/>
        <w:gridCol w:w="1134"/>
        <w:gridCol w:w="1134"/>
        <w:gridCol w:w="2354"/>
      </w:tblGrid>
      <w:tr w:rsidR="00F050A4" w:rsidRPr="009052E3" w14:paraId="0FBCB328" w14:textId="77777777" w:rsidTr="001B17E6">
        <w:trPr>
          <w:trHeight w:val="510"/>
        </w:trPr>
        <w:tc>
          <w:tcPr>
            <w:tcW w:w="2258" w:type="dxa"/>
            <w:tcBorders>
              <w:top w:val="single" w:sz="8" w:space="0" w:color="000000"/>
              <w:left w:val="single" w:sz="8" w:space="0" w:color="000000"/>
              <w:bottom w:val="single" w:sz="8" w:space="0" w:color="000000"/>
              <w:right w:val="single" w:sz="8" w:space="0" w:color="000000"/>
            </w:tcBorders>
            <w:tcMar>
              <w:top w:w="0" w:type="dxa"/>
              <w:left w:w="20" w:type="dxa"/>
              <w:bottom w:w="0" w:type="dxa"/>
              <w:right w:w="20" w:type="dxa"/>
            </w:tcMar>
          </w:tcPr>
          <w:p w14:paraId="015F04FF" w14:textId="77777777" w:rsidR="00F050A4" w:rsidRPr="009052E3" w:rsidRDefault="00000000">
            <w:pPr>
              <w:spacing w:before="0" w:after="0" w:line="240" w:lineRule="auto"/>
              <w:jc w:val="center"/>
              <w:rPr>
                <w:b/>
                <w:bCs/>
                <w:sz w:val="20"/>
                <w:szCs w:val="20"/>
                <w:lang w:val="en-GB"/>
              </w:rPr>
            </w:pPr>
            <w:r w:rsidRPr="009052E3">
              <w:rPr>
                <w:b/>
                <w:bCs/>
                <w:sz w:val="20"/>
                <w:szCs w:val="20"/>
                <w:lang w:val="en-GB"/>
              </w:rPr>
              <w:t>Site</w:t>
            </w:r>
          </w:p>
        </w:tc>
        <w:tc>
          <w:tcPr>
            <w:tcW w:w="851" w:type="dxa"/>
            <w:tcBorders>
              <w:top w:val="single" w:sz="8" w:space="0" w:color="000000"/>
              <w:bottom w:val="single" w:sz="8" w:space="0" w:color="000000"/>
              <w:right w:val="single" w:sz="8" w:space="0" w:color="000000"/>
            </w:tcBorders>
            <w:tcMar>
              <w:top w:w="0" w:type="dxa"/>
              <w:left w:w="20" w:type="dxa"/>
              <w:bottom w:w="0" w:type="dxa"/>
              <w:right w:w="20" w:type="dxa"/>
            </w:tcMar>
          </w:tcPr>
          <w:p w14:paraId="354F6EBF" w14:textId="77777777" w:rsidR="00F050A4" w:rsidRPr="009052E3" w:rsidRDefault="00000000">
            <w:pPr>
              <w:spacing w:before="0" w:after="0" w:line="240" w:lineRule="auto"/>
              <w:jc w:val="center"/>
              <w:rPr>
                <w:b/>
                <w:bCs/>
                <w:sz w:val="20"/>
                <w:szCs w:val="20"/>
                <w:lang w:val="en-GB"/>
              </w:rPr>
            </w:pPr>
            <w:r w:rsidRPr="009052E3">
              <w:rPr>
                <w:b/>
                <w:bCs/>
                <w:sz w:val="20"/>
                <w:szCs w:val="20"/>
                <w:lang w:val="en-GB"/>
              </w:rPr>
              <w:t>Age (ka)</w:t>
            </w:r>
          </w:p>
        </w:tc>
        <w:tc>
          <w:tcPr>
            <w:tcW w:w="1134" w:type="dxa"/>
            <w:tcBorders>
              <w:top w:val="single" w:sz="8" w:space="0" w:color="000000"/>
              <w:bottom w:val="single" w:sz="8" w:space="0" w:color="000000"/>
              <w:right w:val="single" w:sz="8" w:space="0" w:color="000000"/>
            </w:tcBorders>
            <w:tcMar>
              <w:top w:w="0" w:type="dxa"/>
              <w:left w:w="20" w:type="dxa"/>
              <w:bottom w:w="0" w:type="dxa"/>
              <w:right w:w="20" w:type="dxa"/>
            </w:tcMar>
          </w:tcPr>
          <w:p w14:paraId="4358737F" w14:textId="77777777" w:rsidR="00F050A4" w:rsidRPr="009052E3" w:rsidRDefault="00000000">
            <w:pPr>
              <w:spacing w:before="0" w:after="0" w:line="240" w:lineRule="auto"/>
              <w:jc w:val="center"/>
              <w:rPr>
                <w:b/>
                <w:bCs/>
                <w:sz w:val="20"/>
                <w:szCs w:val="20"/>
                <w:lang w:val="en-GB"/>
              </w:rPr>
            </w:pPr>
            <w:r w:rsidRPr="009052E3">
              <w:rPr>
                <w:b/>
                <w:bCs/>
                <w:sz w:val="20"/>
                <w:szCs w:val="20"/>
                <w:lang w:val="en-GB"/>
              </w:rPr>
              <w:t>Uncertainty (ka)</w:t>
            </w:r>
          </w:p>
        </w:tc>
        <w:tc>
          <w:tcPr>
            <w:tcW w:w="1134" w:type="dxa"/>
            <w:tcBorders>
              <w:top w:val="single" w:sz="8" w:space="0" w:color="000000"/>
              <w:bottom w:val="single" w:sz="8" w:space="0" w:color="000000"/>
              <w:right w:val="single" w:sz="8" w:space="0" w:color="000000"/>
            </w:tcBorders>
            <w:tcMar>
              <w:top w:w="0" w:type="dxa"/>
              <w:left w:w="20" w:type="dxa"/>
              <w:bottom w:w="0" w:type="dxa"/>
              <w:right w:w="20" w:type="dxa"/>
            </w:tcMar>
          </w:tcPr>
          <w:p w14:paraId="3353B9E0" w14:textId="77777777" w:rsidR="00F050A4" w:rsidRPr="009052E3" w:rsidRDefault="00000000">
            <w:pPr>
              <w:spacing w:before="0" w:after="0" w:line="240" w:lineRule="auto"/>
              <w:jc w:val="center"/>
              <w:rPr>
                <w:b/>
                <w:bCs/>
                <w:sz w:val="20"/>
                <w:szCs w:val="20"/>
                <w:lang w:val="en-GB"/>
              </w:rPr>
            </w:pPr>
            <w:r w:rsidRPr="009052E3">
              <w:rPr>
                <w:b/>
                <w:bCs/>
                <w:sz w:val="20"/>
                <w:szCs w:val="20"/>
                <w:lang w:val="en-GB"/>
              </w:rPr>
              <w:t>Age Type</w:t>
            </w:r>
          </w:p>
        </w:tc>
        <w:tc>
          <w:tcPr>
            <w:tcW w:w="1134" w:type="dxa"/>
            <w:tcBorders>
              <w:top w:val="single" w:sz="8" w:space="0" w:color="000000"/>
              <w:bottom w:val="single" w:sz="8" w:space="0" w:color="000000"/>
              <w:right w:val="single" w:sz="8" w:space="0" w:color="000000"/>
            </w:tcBorders>
            <w:tcMar>
              <w:top w:w="0" w:type="dxa"/>
              <w:left w:w="20" w:type="dxa"/>
              <w:bottom w:w="0" w:type="dxa"/>
              <w:right w:w="20" w:type="dxa"/>
            </w:tcMar>
          </w:tcPr>
          <w:p w14:paraId="2E0E835E" w14:textId="77777777" w:rsidR="00F050A4" w:rsidRPr="009052E3" w:rsidRDefault="00000000">
            <w:pPr>
              <w:spacing w:before="0" w:after="0" w:line="240" w:lineRule="auto"/>
              <w:jc w:val="center"/>
              <w:rPr>
                <w:b/>
                <w:bCs/>
                <w:sz w:val="20"/>
                <w:szCs w:val="20"/>
                <w:lang w:val="en-GB"/>
              </w:rPr>
            </w:pPr>
            <w:r w:rsidRPr="009052E3">
              <w:rPr>
                <w:b/>
                <w:bCs/>
                <w:sz w:val="20"/>
                <w:szCs w:val="20"/>
                <w:lang w:val="en-GB"/>
              </w:rPr>
              <w:t>Method</w:t>
            </w:r>
          </w:p>
        </w:tc>
        <w:tc>
          <w:tcPr>
            <w:tcW w:w="2354" w:type="dxa"/>
            <w:tcBorders>
              <w:top w:val="single" w:sz="8" w:space="0" w:color="000000"/>
              <w:bottom w:val="single" w:sz="8" w:space="0" w:color="000000"/>
              <w:right w:val="single" w:sz="8" w:space="0" w:color="000000"/>
            </w:tcBorders>
            <w:tcMar>
              <w:top w:w="0" w:type="dxa"/>
              <w:left w:w="20" w:type="dxa"/>
              <w:bottom w:w="0" w:type="dxa"/>
              <w:right w:w="20" w:type="dxa"/>
            </w:tcMar>
          </w:tcPr>
          <w:p w14:paraId="7DD28170" w14:textId="77777777" w:rsidR="00F050A4" w:rsidRPr="009052E3" w:rsidRDefault="00000000">
            <w:pPr>
              <w:spacing w:before="0" w:after="0" w:line="240" w:lineRule="auto"/>
              <w:jc w:val="center"/>
              <w:rPr>
                <w:b/>
                <w:bCs/>
                <w:sz w:val="20"/>
                <w:szCs w:val="20"/>
                <w:lang w:val="en-GB"/>
              </w:rPr>
            </w:pPr>
            <w:r w:rsidRPr="009052E3">
              <w:rPr>
                <w:b/>
                <w:bCs/>
                <w:sz w:val="20"/>
                <w:szCs w:val="20"/>
                <w:lang w:val="en-GB"/>
              </w:rPr>
              <w:t>Reference</w:t>
            </w:r>
          </w:p>
        </w:tc>
      </w:tr>
      <w:tr w:rsidR="00F050A4" w:rsidRPr="009052E3" w14:paraId="3ABE04B4" w14:textId="77777777" w:rsidTr="001B17E6">
        <w:trPr>
          <w:trHeight w:val="510"/>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5531B69C" w14:textId="77777777" w:rsidR="00F050A4" w:rsidRPr="009052E3" w:rsidRDefault="00000000">
            <w:pPr>
              <w:spacing w:before="0" w:after="0" w:line="240" w:lineRule="auto"/>
              <w:jc w:val="left"/>
              <w:rPr>
                <w:sz w:val="20"/>
                <w:szCs w:val="20"/>
                <w:lang w:val="en-GB"/>
              </w:rPr>
            </w:pPr>
            <w:r w:rsidRPr="009052E3">
              <w:rPr>
                <w:sz w:val="20"/>
                <w:szCs w:val="20"/>
                <w:lang w:val="en-GB"/>
              </w:rPr>
              <w:t>Aybut Hills 5 (AYB 3-1)</w:t>
            </w:r>
          </w:p>
        </w:tc>
        <w:tc>
          <w:tcPr>
            <w:tcW w:w="851" w:type="dxa"/>
            <w:tcBorders>
              <w:bottom w:val="single" w:sz="8" w:space="0" w:color="000000"/>
              <w:right w:val="single" w:sz="8" w:space="0" w:color="000000"/>
            </w:tcBorders>
            <w:tcMar>
              <w:top w:w="0" w:type="dxa"/>
              <w:left w:w="20" w:type="dxa"/>
              <w:bottom w:w="0" w:type="dxa"/>
              <w:right w:w="20" w:type="dxa"/>
            </w:tcMar>
          </w:tcPr>
          <w:p w14:paraId="6F375789" w14:textId="77777777" w:rsidR="00F050A4" w:rsidRPr="009052E3" w:rsidRDefault="00000000">
            <w:pPr>
              <w:spacing w:before="0" w:after="0" w:line="240" w:lineRule="auto"/>
              <w:jc w:val="left"/>
              <w:rPr>
                <w:sz w:val="20"/>
                <w:szCs w:val="20"/>
                <w:lang w:val="en-GB"/>
              </w:rPr>
            </w:pPr>
            <w:r w:rsidRPr="009052E3">
              <w:rPr>
                <w:sz w:val="20"/>
                <w:szCs w:val="20"/>
                <w:lang w:val="en-GB"/>
              </w:rPr>
              <w:t>106</w:t>
            </w:r>
          </w:p>
        </w:tc>
        <w:tc>
          <w:tcPr>
            <w:tcW w:w="1134" w:type="dxa"/>
            <w:tcBorders>
              <w:bottom w:val="single" w:sz="8" w:space="0" w:color="000000"/>
              <w:right w:val="single" w:sz="8" w:space="0" w:color="000000"/>
            </w:tcBorders>
            <w:tcMar>
              <w:top w:w="0" w:type="dxa"/>
              <w:left w:w="20" w:type="dxa"/>
              <w:bottom w:w="0" w:type="dxa"/>
              <w:right w:w="20" w:type="dxa"/>
            </w:tcMar>
          </w:tcPr>
          <w:p w14:paraId="39260CF2" w14:textId="77777777" w:rsidR="00F050A4" w:rsidRPr="009052E3" w:rsidRDefault="00000000">
            <w:pPr>
              <w:spacing w:before="0" w:after="0" w:line="240" w:lineRule="auto"/>
              <w:jc w:val="left"/>
              <w:rPr>
                <w:sz w:val="20"/>
                <w:szCs w:val="20"/>
                <w:lang w:val="en-GB"/>
              </w:rPr>
            </w:pPr>
            <w:r w:rsidRPr="009052E3">
              <w:rPr>
                <w:sz w:val="20"/>
                <w:szCs w:val="20"/>
                <w:lang w:val="en-GB"/>
              </w:rPr>
              <w:t>±6</w:t>
            </w:r>
          </w:p>
        </w:tc>
        <w:tc>
          <w:tcPr>
            <w:tcW w:w="1134" w:type="dxa"/>
            <w:tcBorders>
              <w:bottom w:val="single" w:sz="8" w:space="0" w:color="000000"/>
              <w:right w:val="single" w:sz="8" w:space="0" w:color="000000"/>
            </w:tcBorders>
            <w:tcMar>
              <w:top w:w="0" w:type="dxa"/>
              <w:left w:w="20" w:type="dxa"/>
              <w:bottom w:w="0" w:type="dxa"/>
              <w:right w:w="20" w:type="dxa"/>
            </w:tcMar>
          </w:tcPr>
          <w:p w14:paraId="03CB623B"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2C841B65"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54" w:type="dxa"/>
            <w:tcBorders>
              <w:bottom w:val="single" w:sz="8" w:space="0" w:color="000000"/>
              <w:right w:val="single" w:sz="8" w:space="0" w:color="000000"/>
            </w:tcBorders>
            <w:tcMar>
              <w:top w:w="0" w:type="dxa"/>
              <w:left w:w="20" w:type="dxa"/>
              <w:bottom w:w="0" w:type="dxa"/>
              <w:right w:w="20" w:type="dxa"/>
            </w:tcMar>
          </w:tcPr>
          <w:p w14:paraId="631BC0BD" w14:textId="77777777" w:rsidR="00F050A4" w:rsidRPr="009052E3" w:rsidRDefault="00000000">
            <w:pPr>
              <w:spacing w:before="0" w:after="0" w:line="240" w:lineRule="auto"/>
              <w:jc w:val="left"/>
              <w:rPr>
                <w:sz w:val="20"/>
                <w:szCs w:val="20"/>
                <w:lang w:val="en-GB"/>
              </w:rPr>
            </w:pPr>
            <w:r w:rsidRPr="009052E3">
              <w:rPr>
                <w:sz w:val="20"/>
                <w:szCs w:val="20"/>
                <w:lang w:val="en-GB"/>
              </w:rPr>
              <w:t>This study</w:t>
            </w:r>
          </w:p>
        </w:tc>
      </w:tr>
      <w:tr w:rsidR="00F050A4" w:rsidRPr="009052E3" w14:paraId="3C474212" w14:textId="77777777" w:rsidTr="001B17E6">
        <w:trPr>
          <w:trHeight w:val="510"/>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26C73267" w14:textId="77777777" w:rsidR="00F050A4" w:rsidRPr="009052E3" w:rsidRDefault="00000000">
            <w:pPr>
              <w:spacing w:before="0" w:after="0" w:line="240" w:lineRule="auto"/>
              <w:jc w:val="left"/>
              <w:rPr>
                <w:sz w:val="20"/>
                <w:szCs w:val="20"/>
                <w:lang w:val="en-GB"/>
              </w:rPr>
            </w:pPr>
            <w:r w:rsidRPr="009052E3">
              <w:rPr>
                <w:sz w:val="20"/>
                <w:szCs w:val="20"/>
                <w:lang w:val="en-GB"/>
              </w:rPr>
              <w:t>Aybut Hills 5 (AYB 3-2)</w:t>
            </w:r>
          </w:p>
        </w:tc>
        <w:tc>
          <w:tcPr>
            <w:tcW w:w="851" w:type="dxa"/>
            <w:tcBorders>
              <w:bottom w:val="single" w:sz="8" w:space="0" w:color="000000"/>
              <w:right w:val="single" w:sz="8" w:space="0" w:color="000000"/>
            </w:tcBorders>
            <w:tcMar>
              <w:top w:w="0" w:type="dxa"/>
              <w:left w:w="20" w:type="dxa"/>
              <w:bottom w:w="0" w:type="dxa"/>
              <w:right w:w="20" w:type="dxa"/>
            </w:tcMar>
          </w:tcPr>
          <w:p w14:paraId="42E5580F" w14:textId="77777777" w:rsidR="00F050A4" w:rsidRPr="009052E3" w:rsidRDefault="00000000">
            <w:pPr>
              <w:spacing w:before="0" w:after="0" w:line="240" w:lineRule="auto"/>
              <w:jc w:val="left"/>
              <w:rPr>
                <w:sz w:val="20"/>
                <w:szCs w:val="20"/>
                <w:lang w:val="en-GB"/>
              </w:rPr>
            </w:pPr>
            <w:r w:rsidRPr="009052E3">
              <w:rPr>
                <w:sz w:val="20"/>
                <w:szCs w:val="20"/>
                <w:lang w:val="en-GB"/>
              </w:rPr>
              <w:t>107</w:t>
            </w:r>
          </w:p>
        </w:tc>
        <w:tc>
          <w:tcPr>
            <w:tcW w:w="1134" w:type="dxa"/>
            <w:tcBorders>
              <w:bottom w:val="single" w:sz="8" w:space="0" w:color="000000"/>
              <w:right w:val="single" w:sz="8" w:space="0" w:color="000000"/>
            </w:tcBorders>
            <w:tcMar>
              <w:top w:w="0" w:type="dxa"/>
              <w:left w:w="20" w:type="dxa"/>
              <w:bottom w:w="0" w:type="dxa"/>
              <w:right w:w="20" w:type="dxa"/>
            </w:tcMar>
          </w:tcPr>
          <w:p w14:paraId="73700B97" w14:textId="77777777" w:rsidR="00F050A4" w:rsidRPr="009052E3" w:rsidRDefault="00000000">
            <w:pPr>
              <w:spacing w:before="0" w:after="0" w:line="240" w:lineRule="auto"/>
              <w:jc w:val="left"/>
              <w:rPr>
                <w:sz w:val="20"/>
                <w:szCs w:val="20"/>
                <w:lang w:val="en-GB"/>
              </w:rPr>
            </w:pPr>
            <w:r w:rsidRPr="009052E3">
              <w:rPr>
                <w:sz w:val="20"/>
                <w:szCs w:val="20"/>
                <w:lang w:val="en-GB"/>
              </w:rPr>
              <w:t>±6</w:t>
            </w:r>
          </w:p>
        </w:tc>
        <w:tc>
          <w:tcPr>
            <w:tcW w:w="1134" w:type="dxa"/>
            <w:tcBorders>
              <w:bottom w:val="single" w:sz="8" w:space="0" w:color="000000"/>
              <w:right w:val="single" w:sz="8" w:space="0" w:color="000000"/>
            </w:tcBorders>
            <w:tcMar>
              <w:top w:w="0" w:type="dxa"/>
              <w:left w:w="20" w:type="dxa"/>
              <w:bottom w:w="0" w:type="dxa"/>
              <w:right w:w="20" w:type="dxa"/>
            </w:tcMar>
          </w:tcPr>
          <w:p w14:paraId="2C799F63"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50E45249"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54" w:type="dxa"/>
            <w:tcBorders>
              <w:bottom w:val="single" w:sz="8" w:space="0" w:color="000000"/>
              <w:right w:val="single" w:sz="8" w:space="0" w:color="000000"/>
            </w:tcBorders>
            <w:tcMar>
              <w:top w:w="0" w:type="dxa"/>
              <w:left w:w="20" w:type="dxa"/>
              <w:bottom w:w="0" w:type="dxa"/>
              <w:right w:w="20" w:type="dxa"/>
            </w:tcMar>
          </w:tcPr>
          <w:p w14:paraId="623592A2" w14:textId="77777777" w:rsidR="00F050A4" w:rsidRPr="009052E3" w:rsidRDefault="00000000">
            <w:pPr>
              <w:spacing w:before="0" w:after="0" w:line="240" w:lineRule="auto"/>
              <w:jc w:val="left"/>
              <w:rPr>
                <w:sz w:val="20"/>
                <w:szCs w:val="20"/>
                <w:lang w:val="en-GB"/>
              </w:rPr>
            </w:pPr>
            <w:r w:rsidRPr="009052E3">
              <w:rPr>
                <w:sz w:val="20"/>
                <w:szCs w:val="20"/>
                <w:lang w:val="en-GB"/>
              </w:rPr>
              <w:t>This study</w:t>
            </w:r>
          </w:p>
        </w:tc>
      </w:tr>
      <w:tr w:rsidR="00F050A4" w:rsidRPr="009052E3" w14:paraId="6E8E0CEE" w14:textId="77777777" w:rsidTr="001B17E6">
        <w:trPr>
          <w:trHeight w:val="510"/>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14BE71A0" w14:textId="77777777" w:rsidR="00F050A4" w:rsidRPr="009052E3" w:rsidRDefault="00000000">
            <w:pPr>
              <w:spacing w:before="0" w:after="0" w:line="240" w:lineRule="auto"/>
              <w:jc w:val="left"/>
              <w:rPr>
                <w:sz w:val="20"/>
                <w:szCs w:val="20"/>
                <w:lang w:val="en-GB"/>
              </w:rPr>
            </w:pPr>
            <w:r w:rsidRPr="009052E3">
              <w:rPr>
                <w:sz w:val="20"/>
                <w:szCs w:val="20"/>
                <w:lang w:val="en-GB"/>
              </w:rPr>
              <w:t>Aybut Hills 4 (AYB 2-1)</w:t>
            </w:r>
          </w:p>
        </w:tc>
        <w:tc>
          <w:tcPr>
            <w:tcW w:w="851" w:type="dxa"/>
            <w:tcBorders>
              <w:bottom w:val="single" w:sz="8" w:space="0" w:color="000000"/>
              <w:right w:val="single" w:sz="8" w:space="0" w:color="000000"/>
            </w:tcBorders>
            <w:tcMar>
              <w:top w:w="0" w:type="dxa"/>
              <w:left w:w="20" w:type="dxa"/>
              <w:bottom w:w="0" w:type="dxa"/>
              <w:right w:w="20" w:type="dxa"/>
            </w:tcMar>
          </w:tcPr>
          <w:p w14:paraId="6919CCBB" w14:textId="77777777" w:rsidR="00F050A4" w:rsidRPr="009052E3" w:rsidRDefault="00000000">
            <w:pPr>
              <w:spacing w:before="0" w:after="0" w:line="240" w:lineRule="auto"/>
              <w:jc w:val="left"/>
              <w:rPr>
                <w:sz w:val="20"/>
                <w:szCs w:val="20"/>
                <w:lang w:val="en-GB"/>
              </w:rPr>
            </w:pPr>
            <w:r w:rsidRPr="009052E3">
              <w:rPr>
                <w:sz w:val="20"/>
                <w:szCs w:val="20"/>
                <w:lang w:val="en-GB"/>
              </w:rPr>
              <w:t>95</w:t>
            </w:r>
          </w:p>
        </w:tc>
        <w:tc>
          <w:tcPr>
            <w:tcW w:w="1134" w:type="dxa"/>
            <w:tcBorders>
              <w:bottom w:val="single" w:sz="8" w:space="0" w:color="000000"/>
              <w:right w:val="single" w:sz="8" w:space="0" w:color="000000"/>
            </w:tcBorders>
            <w:tcMar>
              <w:top w:w="0" w:type="dxa"/>
              <w:left w:w="20" w:type="dxa"/>
              <w:bottom w:w="0" w:type="dxa"/>
              <w:right w:w="20" w:type="dxa"/>
            </w:tcMar>
          </w:tcPr>
          <w:p w14:paraId="1DD01853" w14:textId="77777777" w:rsidR="00F050A4" w:rsidRPr="009052E3" w:rsidRDefault="00000000">
            <w:pPr>
              <w:spacing w:before="0" w:after="0" w:line="240" w:lineRule="auto"/>
              <w:jc w:val="left"/>
              <w:rPr>
                <w:sz w:val="20"/>
                <w:szCs w:val="20"/>
                <w:lang w:val="en-GB"/>
              </w:rPr>
            </w:pPr>
            <w:r w:rsidRPr="009052E3">
              <w:rPr>
                <w:sz w:val="20"/>
                <w:szCs w:val="20"/>
                <w:lang w:val="en-GB"/>
              </w:rPr>
              <w:t>±6</w:t>
            </w:r>
          </w:p>
        </w:tc>
        <w:tc>
          <w:tcPr>
            <w:tcW w:w="1134" w:type="dxa"/>
            <w:tcBorders>
              <w:bottom w:val="single" w:sz="8" w:space="0" w:color="000000"/>
              <w:right w:val="single" w:sz="8" w:space="0" w:color="000000"/>
            </w:tcBorders>
            <w:tcMar>
              <w:top w:w="0" w:type="dxa"/>
              <w:left w:w="20" w:type="dxa"/>
              <w:bottom w:w="0" w:type="dxa"/>
              <w:right w:w="20" w:type="dxa"/>
            </w:tcMar>
          </w:tcPr>
          <w:p w14:paraId="5341DB54"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208801AE"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54" w:type="dxa"/>
            <w:tcBorders>
              <w:bottom w:val="single" w:sz="8" w:space="0" w:color="000000"/>
              <w:right w:val="single" w:sz="8" w:space="0" w:color="000000"/>
            </w:tcBorders>
            <w:tcMar>
              <w:top w:w="0" w:type="dxa"/>
              <w:left w:w="20" w:type="dxa"/>
              <w:bottom w:w="0" w:type="dxa"/>
              <w:right w:w="20" w:type="dxa"/>
            </w:tcMar>
          </w:tcPr>
          <w:p w14:paraId="1CB533B9" w14:textId="77777777" w:rsidR="00F050A4" w:rsidRPr="009052E3" w:rsidRDefault="00000000">
            <w:pPr>
              <w:spacing w:before="0" w:after="0" w:line="240" w:lineRule="auto"/>
              <w:jc w:val="left"/>
              <w:rPr>
                <w:sz w:val="20"/>
                <w:szCs w:val="20"/>
                <w:lang w:val="en-GB"/>
              </w:rPr>
            </w:pPr>
            <w:r w:rsidRPr="009052E3">
              <w:rPr>
                <w:sz w:val="20"/>
                <w:szCs w:val="20"/>
                <w:lang w:val="en-GB"/>
              </w:rPr>
              <w:t>This study</w:t>
            </w:r>
          </w:p>
        </w:tc>
      </w:tr>
      <w:tr w:rsidR="00F050A4" w:rsidRPr="009052E3" w14:paraId="305111C1" w14:textId="77777777" w:rsidTr="001B17E6">
        <w:trPr>
          <w:trHeight w:val="510"/>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5A9306A9" w14:textId="77777777" w:rsidR="00F050A4" w:rsidRPr="009052E3" w:rsidRDefault="00000000">
            <w:pPr>
              <w:spacing w:before="0" w:after="0" w:line="240" w:lineRule="auto"/>
              <w:jc w:val="left"/>
              <w:rPr>
                <w:sz w:val="20"/>
                <w:szCs w:val="20"/>
                <w:lang w:val="en-GB"/>
              </w:rPr>
            </w:pPr>
            <w:r w:rsidRPr="009052E3">
              <w:rPr>
                <w:sz w:val="20"/>
                <w:szCs w:val="20"/>
                <w:lang w:val="en-GB"/>
              </w:rPr>
              <w:t>Aybut Hills 4 (AYB 2-3)</w:t>
            </w:r>
          </w:p>
        </w:tc>
        <w:tc>
          <w:tcPr>
            <w:tcW w:w="851" w:type="dxa"/>
            <w:tcBorders>
              <w:bottom w:val="single" w:sz="8" w:space="0" w:color="000000"/>
              <w:right w:val="single" w:sz="8" w:space="0" w:color="000000"/>
            </w:tcBorders>
            <w:tcMar>
              <w:top w:w="0" w:type="dxa"/>
              <w:left w:w="20" w:type="dxa"/>
              <w:bottom w:w="0" w:type="dxa"/>
              <w:right w:w="20" w:type="dxa"/>
            </w:tcMar>
          </w:tcPr>
          <w:p w14:paraId="55737981" w14:textId="77777777" w:rsidR="00F050A4" w:rsidRPr="009052E3" w:rsidRDefault="00000000">
            <w:pPr>
              <w:spacing w:before="0" w:after="0" w:line="240" w:lineRule="auto"/>
              <w:jc w:val="left"/>
              <w:rPr>
                <w:sz w:val="20"/>
                <w:szCs w:val="20"/>
                <w:lang w:val="en-GB"/>
              </w:rPr>
            </w:pPr>
            <w:r w:rsidRPr="009052E3">
              <w:rPr>
                <w:sz w:val="20"/>
                <w:szCs w:val="20"/>
                <w:lang w:val="en-GB"/>
              </w:rPr>
              <w:t>101</w:t>
            </w:r>
          </w:p>
        </w:tc>
        <w:tc>
          <w:tcPr>
            <w:tcW w:w="1134" w:type="dxa"/>
            <w:tcBorders>
              <w:bottom w:val="single" w:sz="8" w:space="0" w:color="000000"/>
              <w:right w:val="single" w:sz="8" w:space="0" w:color="000000"/>
            </w:tcBorders>
            <w:tcMar>
              <w:top w:w="0" w:type="dxa"/>
              <w:left w:w="20" w:type="dxa"/>
              <w:bottom w:w="0" w:type="dxa"/>
              <w:right w:w="20" w:type="dxa"/>
            </w:tcMar>
          </w:tcPr>
          <w:p w14:paraId="4A092A39" w14:textId="77777777" w:rsidR="00F050A4" w:rsidRPr="009052E3" w:rsidRDefault="00000000">
            <w:pPr>
              <w:spacing w:before="0" w:after="0" w:line="240" w:lineRule="auto"/>
              <w:jc w:val="left"/>
              <w:rPr>
                <w:sz w:val="20"/>
                <w:szCs w:val="20"/>
                <w:lang w:val="en-GB"/>
              </w:rPr>
            </w:pPr>
            <w:r w:rsidRPr="009052E3">
              <w:rPr>
                <w:sz w:val="20"/>
                <w:szCs w:val="20"/>
                <w:lang w:val="en-GB"/>
              </w:rPr>
              <w:t>±6</w:t>
            </w:r>
          </w:p>
        </w:tc>
        <w:tc>
          <w:tcPr>
            <w:tcW w:w="1134" w:type="dxa"/>
            <w:tcBorders>
              <w:bottom w:val="single" w:sz="8" w:space="0" w:color="000000"/>
              <w:right w:val="single" w:sz="8" w:space="0" w:color="000000"/>
            </w:tcBorders>
            <w:tcMar>
              <w:top w:w="0" w:type="dxa"/>
              <w:left w:w="20" w:type="dxa"/>
              <w:bottom w:w="0" w:type="dxa"/>
              <w:right w:w="20" w:type="dxa"/>
            </w:tcMar>
          </w:tcPr>
          <w:p w14:paraId="5CA596CF"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579775B0"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54" w:type="dxa"/>
            <w:tcBorders>
              <w:bottom w:val="single" w:sz="8" w:space="0" w:color="000000"/>
              <w:right w:val="single" w:sz="8" w:space="0" w:color="000000"/>
            </w:tcBorders>
            <w:tcMar>
              <w:top w:w="0" w:type="dxa"/>
              <w:left w:w="20" w:type="dxa"/>
              <w:bottom w:w="0" w:type="dxa"/>
              <w:right w:w="20" w:type="dxa"/>
            </w:tcMar>
          </w:tcPr>
          <w:p w14:paraId="688ACFC1" w14:textId="77777777" w:rsidR="00F050A4" w:rsidRPr="009052E3" w:rsidRDefault="00000000">
            <w:pPr>
              <w:spacing w:before="0" w:after="0" w:line="240" w:lineRule="auto"/>
              <w:jc w:val="left"/>
              <w:rPr>
                <w:sz w:val="20"/>
                <w:szCs w:val="20"/>
                <w:lang w:val="en-GB"/>
              </w:rPr>
            </w:pPr>
            <w:r w:rsidRPr="009052E3">
              <w:rPr>
                <w:sz w:val="20"/>
                <w:szCs w:val="20"/>
                <w:lang w:val="en-GB"/>
              </w:rPr>
              <w:t>This study</w:t>
            </w:r>
          </w:p>
        </w:tc>
      </w:tr>
      <w:tr w:rsidR="00F050A4" w:rsidRPr="009052E3" w14:paraId="68AC7AF7" w14:textId="77777777" w:rsidTr="001B17E6">
        <w:trPr>
          <w:trHeight w:val="510"/>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3122EF82" w14:textId="77777777" w:rsidR="00F050A4" w:rsidRPr="009052E3" w:rsidRDefault="00000000">
            <w:pPr>
              <w:spacing w:before="0" w:after="0" w:line="240" w:lineRule="auto"/>
              <w:jc w:val="left"/>
              <w:rPr>
                <w:sz w:val="20"/>
                <w:szCs w:val="20"/>
                <w:lang w:val="en-GB"/>
              </w:rPr>
            </w:pPr>
            <w:r w:rsidRPr="009052E3">
              <w:rPr>
                <w:sz w:val="20"/>
                <w:szCs w:val="20"/>
                <w:lang w:val="en-GB"/>
              </w:rPr>
              <w:t>Aybut Hills 4 (AYB 2-5)</w:t>
            </w:r>
          </w:p>
        </w:tc>
        <w:tc>
          <w:tcPr>
            <w:tcW w:w="851" w:type="dxa"/>
            <w:tcBorders>
              <w:bottom w:val="single" w:sz="8" w:space="0" w:color="000000"/>
              <w:right w:val="single" w:sz="8" w:space="0" w:color="000000"/>
            </w:tcBorders>
            <w:tcMar>
              <w:top w:w="0" w:type="dxa"/>
              <w:left w:w="20" w:type="dxa"/>
              <w:bottom w:w="0" w:type="dxa"/>
              <w:right w:w="20" w:type="dxa"/>
            </w:tcMar>
          </w:tcPr>
          <w:p w14:paraId="244B1243" w14:textId="77777777" w:rsidR="00F050A4" w:rsidRPr="009052E3" w:rsidRDefault="00000000">
            <w:pPr>
              <w:spacing w:before="0" w:after="0" w:line="240" w:lineRule="auto"/>
              <w:jc w:val="left"/>
              <w:rPr>
                <w:sz w:val="20"/>
                <w:szCs w:val="20"/>
                <w:lang w:val="en-GB"/>
              </w:rPr>
            </w:pPr>
            <w:r w:rsidRPr="009052E3">
              <w:rPr>
                <w:sz w:val="20"/>
                <w:szCs w:val="20"/>
                <w:lang w:val="en-GB"/>
              </w:rPr>
              <w:t>100</w:t>
            </w:r>
          </w:p>
        </w:tc>
        <w:tc>
          <w:tcPr>
            <w:tcW w:w="1134" w:type="dxa"/>
            <w:tcBorders>
              <w:bottom w:val="single" w:sz="8" w:space="0" w:color="000000"/>
              <w:right w:val="single" w:sz="8" w:space="0" w:color="000000"/>
            </w:tcBorders>
            <w:tcMar>
              <w:top w:w="0" w:type="dxa"/>
              <w:left w:w="20" w:type="dxa"/>
              <w:bottom w:w="0" w:type="dxa"/>
              <w:right w:w="20" w:type="dxa"/>
            </w:tcMar>
          </w:tcPr>
          <w:p w14:paraId="6F086B7B" w14:textId="77777777" w:rsidR="00F050A4" w:rsidRPr="009052E3" w:rsidRDefault="00000000">
            <w:pPr>
              <w:spacing w:before="0" w:after="0" w:line="240" w:lineRule="auto"/>
              <w:jc w:val="left"/>
              <w:rPr>
                <w:sz w:val="20"/>
                <w:szCs w:val="20"/>
                <w:lang w:val="en-GB"/>
              </w:rPr>
            </w:pPr>
            <w:r w:rsidRPr="009052E3">
              <w:rPr>
                <w:sz w:val="20"/>
                <w:szCs w:val="20"/>
                <w:lang w:val="en-GB"/>
              </w:rPr>
              <w:t>±6</w:t>
            </w:r>
          </w:p>
        </w:tc>
        <w:tc>
          <w:tcPr>
            <w:tcW w:w="1134" w:type="dxa"/>
            <w:tcBorders>
              <w:bottom w:val="single" w:sz="8" w:space="0" w:color="000000"/>
              <w:right w:val="single" w:sz="8" w:space="0" w:color="000000"/>
            </w:tcBorders>
            <w:tcMar>
              <w:top w:w="0" w:type="dxa"/>
              <w:left w:w="20" w:type="dxa"/>
              <w:bottom w:w="0" w:type="dxa"/>
              <w:right w:w="20" w:type="dxa"/>
            </w:tcMar>
          </w:tcPr>
          <w:p w14:paraId="3110310A"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553620ED"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54" w:type="dxa"/>
            <w:tcBorders>
              <w:bottom w:val="single" w:sz="8" w:space="0" w:color="000000"/>
              <w:right w:val="single" w:sz="8" w:space="0" w:color="000000"/>
            </w:tcBorders>
            <w:tcMar>
              <w:top w:w="0" w:type="dxa"/>
              <w:left w:w="20" w:type="dxa"/>
              <w:bottom w:w="0" w:type="dxa"/>
              <w:right w:w="20" w:type="dxa"/>
            </w:tcMar>
          </w:tcPr>
          <w:p w14:paraId="189A0B34" w14:textId="77777777" w:rsidR="00F050A4" w:rsidRPr="009052E3" w:rsidRDefault="00000000">
            <w:pPr>
              <w:spacing w:before="0" w:after="0" w:line="240" w:lineRule="auto"/>
              <w:jc w:val="left"/>
              <w:rPr>
                <w:sz w:val="20"/>
                <w:szCs w:val="20"/>
                <w:lang w:val="en-GB"/>
              </w:rPr>
            </w:pPr>
            <w:r w:rsidRPr="009052E3">
              <w:rPr>
                <w:sz w:val="20"/>
                <w:szCs w:val="20"/>
                <w:lang w:val="en-GB"/>
              </w:rPr>
              <w:t>This study</w:t>
            </w:r>
          </w:p>
        </w:tc>
      </w:tr>
      <w:tr w:rsidR="00F050A4" w:rsidRPr="009052E3" w14:paraId="74174477" w14:textId="77777777" w:rsidTr="001B17E6">
        <w:trPr>
          <w:trHeight w:val="510"/>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3BF654F6" w14:textId="77777777" w:rsidR="00F050A4" w:rsidRPr="009052E3" w:rsidRDefault="00000000">
            <w:pPr>
              <w:spacing w:before="0" w:after="0" w:line="240" w:lineRule="auto"/>
              <w:jc w:val="left"/>
              <w:rPr>
                <w:sz w:val="20"/>
                <w:szCs w:val="20"/>
                <w:lang w:val="en-GB"/>
              </w:rPr>
            </w:pPr>
            <w:r w:rsidRPr="009052E3">
              <w:rPr>
                <w:sz w:val="20"/>
                <w:szCs w:val="20"/>
                <w:lang w:val="en-GB"/>
              </w:rPr>
              <w:t>Aybut Hills 4 (AYB 2-2)</w:t>
            </w:r>
          </w:p>
        </w:tc>
        <w:tc>
          <w:tcPr>
            <w:tcW w:w="851" w:type="dxa"/>
            <w:tcBorders>
              <w:bottom w:val="single" w:sz="8" w:space="0" w:color="000000"/>
              <w:right w:val="single" w:sz="8" w:space="0" w:color="000000"/>
            </w:tcBorders>
            <w:tcMar>
              <w:top w:w="0" w:type="dxa"/>
              <w:left w:w="20" w:type="dxa"/>
              <w:bottom w:w="0" w:type="dxa"/>
              <w:right w:w="20" w:type="dxa"/>
            </w:tcMar>
          </w:tcPr>
          <w:p w14:paraId="7426252D" w14:textId="77777777" w:rsidR="00F050A4" w:rsidRPr="009052E3" w:rsidRDefault="00000000">
            <w:pPr>
              <w:spacing w:before="0" w:after="0" w:line="240" w:lineRule="auto"/>
              <w:jc w:val="left"/>
              <w:rPr>
                <w:sz w:val="20"/>
                <w:szCs w:val="20"/>
                <w:lang w:val="en-GB"/>
              </w:rPr>
            </w:pPr>
            <w:r w:rsidRPr="009052E3">
              <w:rPr>
                <w:sz w:val="20"/>
                <w:szCs w:val="20"/>
                <w:lang w:val="en-GB"/>
              </w:rPr>
              <w:t>101</w:t>
            </w:r>
          </w:p>
        </w:tc>
        <w:tc>
          <w:tcPr>
            <w:tcW w:w="1134" w:type="dxa"/>
            <w:tcBorders>
              <w:bottom w:val="single" w:sz="8" w:space="0" w:color="000000"/>
              <w:right w:val="single" w:sz="8" w:space="0" w:color="000000"/>
            </w:tcBorders>
            <w:tcMar>
              <w:top w:w="0" w:type="dxa"/>
              <w:left w:w="20" w:type="dxa"/>
              <w:bottom w:w="0" w:type="dxa"/>
              <w:right w:w="20" w:type="dxa"/>
            </w:tcMar>
          </w:tcPr>
          <w:p w14:paraId="766D17F2" w14:textId="77777777" w:rsidR="00F050A4" w:rsidRPr="009052E3" w:rsidRDefault="00000000">
            <w:pPr>
              <w:spacing w:before="0" w:after="0" w:line="240" w:lineRule="auto"/>
              <w:jc w:val="left"/>
              <w:rPr>
                <w:sz w:val="20"/>
                <w:szCs w:val="20"/>
                <w:lang w:val="en-GB"/>
              </w:rPr>
            </w:pPr>
            <w:r w:rsidRPr="009052E3">
              <w:rPr>
                <w:sz w:val="20"/>
                <w:szCs w:val="20"/>
                <w:lang w:val="en-GB"/>
              </w:rPr>
              <w:t>±6</w:t>
            </w:r>
          </w:p>
        </w:tc>
        <w:tc>
          <w:tcPr>
            <w:tcW w:w="1134" w:type="dxa"/>
            <w:tcBorders>
              <w:bottom w:val="single" w:sz="8" w:space="0" w:color="000000"/>
              <w:right w:val="single" w:sz="8" w:space="0" w:color="000000"/>
            </w:tcBorders>
            <w:tcMar>
              <w:top w:w="0" w:type="dxa"/>
              <w:left w:w="20" w:type="dxa"/>
              <w:bottom w:w="0" w:type="dxa"/>
              <w:right w:w="20" w:type="dxa"/>
            </w:tcMar>
          </w:tcPr>
          <w:p w14:paraId="523C8EA2"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7838B018"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54" w:type="dxa"/>
            <w:tcBorders>
              <w:bottom w:val="single" w:sz="8" w:space="0" w:color="000000"/>
              <w:right w:val="single" w:sz="8" w:space="0" w:color="000000"/>
            </w:tcBorders>
            <w:tcMar>
              <w:top w:w="0" w:type="dxa"/>
              <w:left w:w="20" w:type="dxa"/>
              <w:bottom w:w="0" w:type="dxa"/>
              <w:right w:w="20" w:type="dxa"/>
            </w:tcMar>
          </w:tcPr>
          <w:p w14:paraId="31C8815B" w14:textId="77777777" w:rsidR="00F050A4" w:rsidRPr="009052E3" w:rsidRDefault="00000000">
            <w:pPr>
              <w:spacing w:before="0" w:after="0" w:line="240" w:lineRule="auto"/>
              <w:jc w:val="left"/>
              <w:rPr>
                <w:sz w:val="20"/>
                <w:szCs w:val="20"/>
                <w:lang w:val="en-GB"/>
              </w:rPr>
            </w:pPr>
            <w:r w:rsidRPr="009052E3">
              <w:rPr>
                <w:sz w:val="20"/>
                <w:szCs w:val="20"/>
                <w:lang w:val="en-GB"/>
              </w:rPr>
              <w:t>This study</w:t>
            </w:r>
          </w:p>
        </w:tc>
      </w:tr>
      <w:tr w:rsidR="00F050A4" w:rsidRPr="009052E3" w14:paraId="02155745" w14:textId="77777777" w:rsidTr="001B17E6">
        <w:trPr>
          <w:trHeight w:val="510"/>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3BAA8337" w14:textId="77777777" w:rsidR="00F050A4" w:rsidRPr="009052E3" w:rsidRDefault="00000000">
            <w:pPr>
              <w:spacing w:before="0" w:after="0" w:line="240" w:lineRule="auto"/>
              <w:jc w:val="left"/>
              <w:rPr>
                <w:sz w:val="20"/>
                <w:szCs w:val="20"/>
                <w:lang w:val="en-GB"/>
              </w:rPr>
            </w:pPr>
            <w:r w:rsidRPr="009052E3">
              <w:rPr>
                <w:sz w:val="20"/>
                <w:szCs w:val="20"/>
                <w:lang w:val="en-GB"/>
              </w:rPr>
              <w:t>Aybut Hills 4 (AYB 2-4)</w:t>
            </w:r>
          </w:p>
        </w:tc>
        <w:tc>
          <w:tcPr>
            <w:tcW w:w="851" w:type="dxa"/>
            <w:tcBorders>
              <w:bottom w:val="single" w:sz="8" w:space="0" w:color="000000"/>
              <w:right w:val="single" w:sz="8" w:space="0" w:color="000000"/>
            </w:tcBorders>
            <w:tcMar>
              <w:top w:w="0" w:type="dxa"/>
              <w:left w:w="20" w:type="dxa"/>
              <w:bottom w:w="0" w:type="dxa"/>
              <w:right w:w="20" w:type="dxa"/>
            </w:tcMar>
          </w:tcPr>
          <w:p w14:paraId="1778A3BC" w14:textId="77777777" w:rsidR="00F050A4" w:rsidRPr="009052E3" w:rsidRDefault="00000000">
            <w:pPr>
              <w:spacing w:before="0" w:after="0" w:line="240" w:lineRule="auto"/>
              <w:jc w:val="left"/>
              <w:rPr>
                <w:sz w:val="20"/>
                <w:szCs w:val="20"/>
                <w:lang w:val="en-GB"/>
              </w:rPr>
            </w:pPr>
            <w:r w:rsidRPr="009052E3">
              <w:rPr>
                <w:sz w:val="20"/>
                <w:szCs w:val="20"/>
                <w:lang w:val="en-GB"/>
              </w:rPr>
              <w:t>101</w:t>
            </w:r>
          </w:p>
        </w:tc>
        <w:tc>
          <w:tcPr>
            <w:tcW w:w="1134" w:type="dxa"/>
            <w:tcBorders>
              <w:bottom w:val="single" w:sz="8" w:space="0" w:color="000000"/>
              <w:right w:val="single" w:sz="8" w:space="0" w:color="000000"/>
            </w:tcBorders>
            <w:tcMar>
              <w:top w:w="0" w:type="dxa"/>
              <w:left w:w="20" w:type="dxa"/>
              <w:bottom w:w="0" w:type="dxa"/>
              <w:right w:w="20" w:type="dxa"/>
            </w:tcMar>
          </w:tcPr>
          <w:p w14:paraId="0A2E131B" w14:textId="77777777" w:rsidR="00F050A4" w:rsidRPr="009052E3" w:rsidRDefault="00000000">
            <w:pPr>
              <w:spacing w:before="0" w:after="0" w:line="240" w:lineRule="auto"/>
              <w:jc w:val="left"/>
              <w:rPr>
                <w:sz w:val="20"/>
                <w:szCs w:val="20"/>
                <w:lang w:val="en-GB"/>
              </w:rPr>
            </w:pPr>
            <w:r w:rsidRPr="009052E3">
              <w:rPr>
                <w:sz w:val="20"/>
                <w:szCs w:val="20"/>
                <w:lang w:val="en-GB"/>
              </w:rPr>
              <w:t>±6</w:t>
            </w:r>
          </w:p>
        </w:tc>
        <w:tc>
          <w:tcPr>
            <w:tcW w:w="1134" w:type="dxa"/>
            <w:tcBorders>
              <w:bottom w:val="single" w:sz="8" w:space="0" w:color="000000"/>
              <w:right w:val="single" w:sz="8" w:space="0" w:color="000000"/>
            </w:tcBorders>
            <w:tcMar>
              <w:top w:w="0" w:type="dxa"/>
              <w:left w:w="20" w:type="dxa"/>
              <w:bottom w:w="0" w:type="dxa"/>
              <w:right w:w="20" w:type="dxa"/>
            </w:tcMar>
          </w:tcPr>
          <w:p w14:paraId="249FA1F1"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1B1457B2"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54" w:type="dxa"/>
            <w:tcBorders>
              <w:bottom w:val="single" w:sz="8" w:space="0" w:color="000000"/>
              <w:right w:val="single" w:sz="8" w:space="0" w:color="000000"/>
            </w:tcBorders>
            <w:tcMar>
              <w:top w:w="0" w:type="dxa"/>
              <w:left w:w="20" w:type="dxa"/>
              <w:bottom w:w="0" w:type="dxa"/>
              <w:right w:w="20" w:type="dxa"/>
            </w:tcMar>
          </w:tcPr>
          <w:p w14:paraId="76750387" w14:textId="77777777" w:rsidR="00F050A4" w:rsidRPr="009052E3" w:rsidRDefault="00000000">
            <w:pPr>
              <w:spacing w:before="0" w:after="0" w:line="240" w:lineRule="auto"/>
              <w:jc w:val="left"/>
              <w:rPr>
                <w:sz w:val="20"/>
                <w:szCs w:val="20"/>
                <w:lang w:val="en-GB"/>
              </w:rPr>
            </w:pPr>
            <w:r w:rsidRPr="009052E3">
              <w:rPr>
                <w:sz w:val="20"/>
                <w:szCs w:val="20"/>
                <w:lang w:val="en-GB"/>
              </w:rPr>
              <w:t>This study</w:t>
            </w:r>
          </w:p>
        </w:tc>
      </w:tr>
      <w:tr w:rsidR="00F050A4" w:rsidRPr="009052E3" w14:paraId="5821E4F2" w14:textId="77777777" w:rsidTr="001B17E6">
        <w:trPr>
          <w:trHeight w:val="510"/>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07C1A3E6" w14:textId="77777777" w:rsidR="00F050A4" w:rsidRPr="009052E3" w:rsidRDefault="00000000">
            <w:pPr>
              <w:spacing w:before="0" w:after="0" w:line="240" w:lineRule="auto"/>
              <w:jc w:val="left"/>
              <w:rPr>
                <w:sz w:val="20"/>
                <w:szCs w:val="20"/>
                <w:lang w:val="en-GB"/>
              </w:rPr>
            </w:pPr>
            <w:r w:rsidRPr="009052E3">
              <w:rPr>
                <w:sz w:val="20"/>
                <w:szCs w:val="20"/>
                <w:lang w:val="en-GB"/>
              </w:rPr>
              <w:t>Upper Amut 1 (AMU 1-1)</w:t>
            </w:r>
          </w:p>
        </w:tc>
        <w:tc>
          <w:tcPr>
            <w:tcW w:w="851" w:type="dxa"/>
            <w:tcBorders>
              <w:bottom w:val="single" w:sz="8" w:space="0" w:color="000000"/>
              <w:right w:val="single" w:sz="8" w:space="0" w:color="000000"/>
            </w:tcBorders>
            <w:tcMar>
              <w:top w:w="0" w:type="dxa"/>
              <w:left w:w="20" w:type="dxa"/>
              <w:bottom w:w="0" w:type="dxa"/>
              <w:right w:w="20" w:type="dxa"/>
            </w:tcMar>
          </w:tcPr>
          <w:p w14:paraId="2AB95A04" w14:textId="77777777" w:rsidR="00F050A4" w:rsidRPr="009052E3" w:rsidRDefault="00000000">
            <w:pPr>
              <w:spacing w:before="0" w:after="0" w:line="240" w:lineRule="auto"/>
              <w:jc w:val="left"/>
              <w:rPr>
                <w:sz w:val="20"/>
                <w:szCs w:val="20"/>
                <w:lang w:val="en-GB"/>
              </w:rPr>
            </w:pPr>
            <w:r w:rsidRPr="009052E3">
              <w:rPr>
                <w:sz w:val="20"/>
                <w:szCs w:val="20"/>
                <w:lang w:val="en-GB"/>
              </w:rPr>
              <w:t>105</w:t>
            </w:r>
          </w:p>
        </w:tc>
        <w:tc>
          <w:tcPr>
            <w:tcW w:w="1134" w:type="dxa"/>
            <w:tcBorders>
              <w:bottom w:val="single" w:sz="8" w:space="0" w:color="000000"/>
              <w:right w:val="single" w:sz="8" w:space="0" w:color="000000"/>
            </w:tcBorders>
            <w:tcMar>
              <w:top w:w="0" w:type="dxa"/>
              <w:left w:w="20" w:type="dxa"/>
              <w:bottom w:w="0" w:type="dxa"/>
              <w:right w:w="20" w:type="dxa"/>
            </w:tcMar>
          </w:tcPr>
          <w:p w14:paraId="23BF2369" w14:textId="77777777" w:rsidR="00F050A4" w:rsidRPr="009052E3" w:rsidRDefault="00000000">
            <w:pPr>
              <w:spacing w:before="0" w:after="0" w:line="240" w:lineRule="auto"/>
              <w:jc w:val="left"/>
              <w:rPr>
                <w:sz w:val="20"/>
                <w:szCs w:val="20"/>
                <w:lang w:val="en-GB"/>
              </w:rPr>
            </w:pPr>
            <w:r w:rsidRPr="009052E3">
              <w:rPr>
                <w:sz w:val="20"/>
                <w:szCs w:val="20"/>
                <w:lang w:val="en-GB"/>
              </w:rPr>
              <w:t>±7</w:t>
            </w:r>
          </w:p>
        </w:tc>
        <w:tc>
          <w:tcPr>
            <w:tcW w:w="1134" w:type="dxa"/>
            <w:tcBorders>
              <w:bottom w:val="single" w:sz="8" w:space="0" w:color="000000"/>
              <w:right w:val="single" w:sz="8" w:space="0" w:color="000000"/>
            </w:tcBorders>
            <w:tcMar>
              <w:top w:w="0" w:type="dxa"/>
              <w:left w:w="20" w:type="dxa"/>
              <w:bottom w:w="0" w:type="dxa"/>
              <w:right w:w="20" w:type="dxa"/>
            </w:tcMar>
          </w:tcPr>
          <w:p w14:paraId="76BE472C"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7CBD6B3D"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54" w:type="dxa"/>
            <w:tcBorders>
              <w:bottom w:val="single" w:sz="8" w:space="0" w:color="000000"/>
              <w:right w:val="single" w:sz="8" w:space="0" w:color="000000"/>
            </w:tcBorders>
            <w:tcMar>
              <w:top w:w="0" w:type="dxa"/>
              <w:left w:w="20" w:type="dxa"/>
              <w:bottom w:w="0" w:type="dxa"/>
              <w:right w:w="20" w:type="dxa"/>
            </w:tcMar>
          </w:tcPr>
          <w:p w14:paraId="09C7FC2C" w14:textId="77777777" w:rsidR="00F050A4" w:rsidRPr="009052E3" w:rsidRDefault="00000000">
            <w:pPr>
              <w:spacing w:before="0" w:after="0" w:line="240" w:lineRule="auto"/>
              <w:jc w:val="left"/>
              <w:rPr>
                <w:sz w:val="20"/>
                <w:szCs w:val="20"/>
                <w:lang w:val="en-GB"/>
              </w:rPr>
            </w:pPr>
            <w:r w:rsidRPr="009052E3">
              <w:rPr>
                <w:sz w:val="20"/>
                <w:szCs w:val="20"/>
                <w:lang w:val="en-GB"/>
              </w:rPr>
              <w:t>This study</w:t>
            </w:r>
          </w:p>
        </w:tc>
      </w:tr>
      <w:tr w:rsidR="00F050A4" w:rsidRPr="009052E3" w14:paraId="5C804422" w14:textId="77777777" w:rsidTr="001B17E6">
        <w:trPr>
          <w:trHeight w:val="510"/>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27590443" w14:textId="77777777" w:rsidR="00F050A4" w:rsidRPr="009052E3" w:rsidRDefault="00000000">
            <w:pPr>
              <w:spacing w:before="0" w:after="0" w:line="240" w:lineRule="auto"/>
              <w:jc w:val="left"/>
              <w:rPr>
                <w:sz w:val="20"/>
                <w:szCs w:val="20"/>
                <w:lang w:val="en-GB"/>
              </w:rPr>
            </w:pPr>
            <w:r w:rsidRPr="009052E3">
              <w:rPr>
                <w:sz w:val="20"/>
                <w:szCs w:val="20"/>
                <w:lang w:val="en-GB"/>
              </w:rPr>
              <w:t>Aybut Auwal (AYB-OSL01)</w:t>
            </w:r>
          </w:p>
        </w:tc>
        <w:tc>
          <w:tcPr>
            <w:tcW w:w="851" w:type="dxa"/>
            <w:tcBorders>
              <w:bottom w:val="single" w:sz="8" w:space="0" w:color="000000"/>
              <w:right w:val="single" w:sz="8" w:space="0" w:color="000000"/>
            </w:tcBorders>
            <w:tcMar>
              <w:top w:w="0" w:type="dxa"/>
              <w:left w:w="20" w:type="dxa"/>
              <w:bottom w:w="0" w:type="dxa"/>
              <w:right w:w="20" w:type="dxa"/>
            </w:tcMar>
          </w:tcPr>
          <w:p w14:paraId="1D054AD8" w14:textId="77777777" w:rsidR="00F050A4" w:rsidRPr="009052E3" w:rsidRDefault="00000000">
            <w:pPr>
              <w:spacing w:before="0" w:after="0" w:line="240" w:lineRule="auto"/>
              <w:jc w:val="left"/>
              <w:rPr>
                <w:sz w:val="20"/>
                <w:szCs w:val="20"/>
                <w:lang w:val="en-GB"/>
              </w:rPr>
            </w:pPr>
            <w:r w:rsidRPr="009052E3">
              <w:rPr>
                <w:sz w:val="20"/>
                <w:szCs w:val="20"/>
                <w:lang w:val="en-GB"/>
              </w:rPr>
              <w:t>106</w:t>
            </w:r>
          </w:p>
        </w:tc>
        <w:tc>
          <w:tcPr>
            <w:tcW w:w="1134" w:type="dxa"/>
            <w:tcBorders>
              <w:bottom w:val="single" w:sz="8" w:space="0" w:color="000000"/>
              <w:right w:val="single" w:sz="8" w:space="0" w:color="000000"/>
            </w:tcBorders>
            <w:tcMar>
              <w:top w:w="0" w:type="dxa"/>
              <w:left w:w="20" w:type="dxa"/>
              <w:bottom w:w="0" w:type="dxa"/>
              <w:right w:w="20" w:type="dxa"/>
            </w:tcMar>
          </w:tcPr>
          <w:p w14:paraId="6F150566" w14:textId="77777777" w:rsidR="00F050A4" w:rsidRPr="009052E3" w:rsidRDefault="00000000">
            <w:pPr>
              <w:spacing w:before="0" w:after="0" w:line="240" w:lineRule="auto"/>
              <w:jc w:val="left"/>
              <w:rPr>
                <w:sz w:val="20"/>
                <w:szCs w:val="20"/>
                <w:lang w:val="en-GB"/>
              </w:rPr>
            </w:pPr>
            <w:r w:rsidRPr="009052E3">
              <w:rPr>
                <w:sz w:val="20"/>
                <w:szCs w:val="20"/>
                <w:lang w:val="en-GB"/>
              </w:rPr>
              <w:t>±9</w:t>
            </w:r>
          </w:p>
        </w:tc>
        <w:tc>
          <w:tcPr>
            <w:tcW w:w="1134" w:type="dxa"/>
            <w:tcBorders>
              <w:bottom w:val="single" w:sz="8" w:space="0" w:color="000000"/>
              <w:right w:val="single" w:sz="8" w:space="0" w:color="000000"/>
            </w:tcBorders>
            <w:tcMar>
              <w:top w:w="0" w:type="dxa"/>
              <w:left w:w="20" w:type="dxa"/>
              <w:bottom w:w="0" w:type="dxa"/>
              <w:right w:w="20" w:type="dxa"/>
            </w:tcMar>
          </w:tcPr>
          <w:p w14:paraId="147D1E75"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1F06207C"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54" w:type="dxa"/>
            <w:tcBorders>
              <w:bottom w:val="single" w:sz="8" w:space="0" w:color="000000"/>
              <w:right w:val="single" w:sz="8" w:space="0" w:color="000000"/>
            </w:tcBorders>
            <w:tcMar>
              <w:top w:w="0" w:type="dxa"/>
              <w:left w:w="20" w:type="dxa"/>
              <w:bottom w:w="0" w:type="dxa"/>
              <w:right w:w="20" w:type="dxa"/>
            </w:tcMar>
          </w:tcPr>
          <w:p w14:paraId="4918EE71" w14:textId="6F9C49F9" w:rsidR="00F050A4" w:rsidRPr="009052E3" w:rsidRDefault="006C516D">
            <w:pPr>
              <w:spacing w:before="0" w:after="0" w:line="240" w:lineRule="auto"/>
              <w:jc w:val="left"/>
              <w:rPr>
                <w:sz w:val="20"/>
                <w:szCs w:val="20"/>
                <w:lang w:val="en-GB"/>
              </w:rPr>
            </w:pPr>
            <w:r>
              <w:rPr>
                <w:sz w:val="20"/>
                <w:szCs w:val="20"/>
                <w:lang w:val="en-GB"/>
              </w:rPr>
              <w:t>4</w:t>
            </w:r>
            <w:r w:rsidR="003834FC">
              <w:rPr>
                <w:sz w:val="20"/>
                <w:szCs w:val="20"/>
                <w:lang w:val="en-GB"/>
              </w:rPr>
              <w:t>7</w:t>
            </w:r>
          </w:p>
        </w:tc>
      </w:tr>
      <w:tr w:rsidR="00F050A4" w:rsidRPr="009052E3" w14:paraId="0026FABB" w14:textId="77777777" w:rsidTr="001B17E6">
        <w:trPr>
          <w:trHeight w:val="510"/>
        </w:trPr>
        <w:tc>
          <w:tcPr>
            <w:tcW w:w="2258" w:type="dxa"/>
            <w:tcBorders>
              <w:left w:val="single" w:sz="8" w:space="0" w:color="000000"/>
              <w:bottom w:val="single" w:sz="8" w:space="0" w:color="000000"/>
              <w:right w:val="single" w:sz="8" w:space="0" w:color="000000"/>
            </w:tcBorders>
            <w:tcMar>
              <w:top w:w="0" w:type="dxa"/>
              <w:left w:w="20" w:type="dxa"/>
              <w:bottom w:w="0" w:type="dxa"/>
              <w:right w:w="20" w:type="dxa"/>
            </w:tcMar>
          </w:tcPr>
          <w:p w14:paraId="3FC2B973" w14:textId="77777777" w:rsidR="00F050A4" w:rsidRPr="009052E3" w:rsidRDefault="00000000">
            <w:pPr>
              <w:spacing w:before="0" w:after="0" w:line="240" w:lineRule="auto"/>
              <w:jc w:val="left"/>
              <w:rPr>
                <w:sz w:val="20"/>
                <w:szCs w:val="20"/>
                <w:lang w:val="en-GB"/>
              </w:rPr>
            </w:pPr>
            <w:r w:rsidRPr="009052E3">
              <w:rPr>
                <w:sz w:val="20"/>
                <w:szCs w:val="20"/>
                <w:lang w:val="en-GB"/>
              </w:rPr>
              <w:t>Aybut Auwal (AYB-OSL02)</w:t>
            </w:r>
          </w:p>
        </w:tc>
        <w:tc>
          <w:tcPr>
            <w:tcW w:w="851" w:type="dxa"/>
            <w:tcBorders>
              <w:bottom w:val="single" w:sz="8" w:space="0" w:color="000000"/>
              <w:right w:val="single" w:sz="8" w:space="0" w:color="000000"/>
            </w:tcBorders>
            <w:tcMar>
              <w:top w:w="0" w:type="dxa"/>
              <w:left w:w="20" w:type="dxa"/>
              <w:bottom w:w="0" w:type="dxa"/>
              <w:right w:w="20" w:type="dxa"/>
            </w:tcMar>
          </w:tcPr>
          <w:p w14:paraId="2C51363D" w14:textId="77777777" w:rsidR="00F050A4" w:rsidRPr="009052E3" w:rsidRDefault="00000000">
            <w:pPr>
              <w:spacing w:before="0" w:after="0" w:line="240" w:lineRule="auto"/>
              <w:jc w:val="left"/>
              <w:rPr>
                <w:sz w:val="20"/>
                <w:szCs w:val="20"/>
                <w:lang w:val="en-GB"/>
              </w:rPr>
            </w:pPr>
            <w:r w:rsidRPr="009052E3">
              <w:rPr>
                <w:sz w:val="20"/>
                <w:szCs w:val="20"/>
                <w:lang w:val="en-GB"/>
              </w:rPr>
              <w:t>107</w:t>
            </w:r>
          </w:p>
        </w:tc>
        <w:tc>
          <w:tcPr>
            <w:tcW w:w="1134" w:type="dxa"/>
            <w:tcBorders>
              <w:bottom w:val="single" w:sz="8" w:space="0" w:color="000000"/>
              <w:right w:val="single" w:sz="8" w:space="0" w:color="000000"/>
            </w:tcBorders>
            <w:tcMar>
              <w:top w:w="0" w:type="dxa"/>
              <w:left w:w="20" w:type="dxa"/>
              <w:bottom w:w="0" w:type="dxa"/>
              <w:right w:w="20" w:type="dxa"/>
            </w:tcMar>
          </w:tcPr>
          <w:p w14:paraId="429A843F" w14:textId="77777777" w:rsidR="00F050A4" w:rsidRPr="009052E3" w:rsidRDefault="00000000">
            <w:pPr>
              <w:spacing w:before="0" w:after="0" w:line="240" w:lineRule="auto"/>
              <w:jc w:val="left"/>
              <w:rPr>
                <w:sz w:val="20"/>
                <w:szCs w:val="20"/>
                <w:lang w:val="en-GB"/>
              </w:rPr>
            </w:pPr>
            <w:r w:rsidRPr="009052E3">
              <w:rPr>
                <w:sz w:val="20"/>
                <w:szCs w:val="20"/>
                <w:lang w:val="en-GB"/>
              </w:rPr>
              <w:t>±9</w:t>
            </w:r>
          </w:p>
        </w:tc>
        <w:tc>
          <w:tcPr>
            <w:tcW w:w="1134" w:type="dxa"/>
            <w:tcBorders>
              <w:bottom w:val="single" w:sz="8" w:space="0" w:color="000000"/>
              <w:right w:val="single" w:sz="8" w:space="0" w:color="000000"/>
            </w:tcBorders>
            <w:tcMar>
              <w:top w:w="0" w:type="dxa"/>
              <w:left w:w="20" w:type="dxa"/>
              <w:bottom w:w="0" w:type="dxa"/>
              <w:right w:w="20" w:type="dxa"/>
            </w:tcMar>
          </w:tcPr>
          <w:p w14:paraId="3CD046AB" w14:textId="77777777" w:rsidR="00F050A4" w:rsidRPr="009052E3" w:rsidRDefault="00000000">
            <w:pPr>
              <w:spacing w:before="0" w:after="0" w:line="240" w:lineRule="auto"/>
              <w:jc w:val="left"/>
              <w:rPr>
                <w:sz w:val="20"/>
                <w:szCs w:val="20"/>
                <w:lang w:val="en-GB"/>
              </w:rPr>
            </w:pPr>
            <w:r w:rsidRPr="009052E3">
              <w:rPr>
                <w:sz w:val="20"/>
                <w:szCs w:val="20"/>
                <w:lang w:val="en-GB"/>
              </w:rPr>
              <w:t>Direct</w:t>
            </w:r>
          </w:p>
        </w:tc>
        <w:tc>
          <w:tcPr>
            <w:tcW w:w="1134" w:type="dxa"/>
            <w:tcBorders>
              <w:bottom w:val="single" w:sz="8" w:space="0" w:color="000000"/>
              <w:right w:val="single" w:sz="8" w:space="0" w:color="000000"/>
            </w:tcBorders>
            <w:tcMar>
              <w:top w:w="0" w:type="dxa"/>
              <w:left w:w="20" w:type="dxa"/>
              <w:bottom w:w="0" w:type="dxa"/>
              <w:right w:w="20" w:type="dxa"/>
            </w:tcMar>
          </w:tcPr>
          <w:p w14:paraId="1D33E989" w14:textId="77777777" w:rsidR="00F050A4" w:rsidRPr="009052E3" w:rsidRDefault="00000000">
            <w:pPr>
              <w:spacing w:before="0" w:after="0" w:line="240" w:lineRule="auto"/>
              <w:jc w:val="left"/>
              <w:rPr>
                <w:sz w:val="20"/>
                <w:szCs w:val="20"/>
                <w:lang w:val="en-GB"/>
              </w:rPr>
            </w:pPr>
            <w:r w:rsidRPr="009052E3">
              <w:rPr>
                <w:sz w:val="20"/>
                <w:szCs w:val="20"/>
                <w:lang w:val="en-GB"/>
              </w:rPr>
              <w:t>OSL</w:t>
            </w:r>
          </w:p>
        </w:tc>
        <w:tc>
          <w:tcPr>
            <w:tcW w:w="2354" w:type="dxa"/>
            <w:tcBorders>
              <w:bottom w:val="single" w:sz="8" w:space="0" w:color="000000"/>
              <w:right w:val="single" w:sz="8" w:space="0" w:color="000000"/>
            </w:tcBorders>
            <w:tcMar>
              <w:top w:w="0" w:type="dxa"/>
              <w:left w:w="20" w:type="dxa"/>
              <w:bottom w:w="0" w:type="dxa"/>
              <w:right w:w="20" w:type="dxa"/>
            </w:tcMar>
          </w:tcPr>
          <w:p w14:paraId="6B92F752" w14:textId="6B556F44" w:rsidR="00F050A4" w:rsidRPr="009052E3" w:rsidRDefault="006C516D">
            <w:pPr>
              <w:spacing w:before="0" w:after="0" w:line="240" w:lineRule="auto"/>
              <w:jc w:val="left"/>
              <w:rPr>
                <w:sz w:val="20"/>
                <w:szCs w:val="20"/>
                <w:lang w:val="en-GB"/>
              </w:rPr>
            </w:pPr>
            <w:r>
              <w:rPr>
                <w:sz w:val="20"/>
                <w:szCs w:val="20"/>
                <w:lang w:val="en-GB"/>
              </w:rPr>
              <w:t>4</w:t>
            </w:r>
            <w:r w:rsidR="003834FC">
              <w:rPr>
                <w:sz w:val="20"/>
                <w:szCs w:val="20"/>
                <w:lang w:val="en-GB"/>
              </w:rPr>
              <w:t>7</w:t>
            </w:r>
          </w:p>
        </w:tc>
      </w:tr>
    </w:tbl>
    <w:p w14:paraId="726D87A9" w14:textId="77777777" w:rsidR="00F050A4" w:rsidRPr="009052E3" w:rsidRDefault="00000000" w:rsidP="00960D6B">
      <w:pPr>
        <w:spacing w:before="0" w:after="0" w:line="276" w:lineRule="auto"/>
        <w:rPr>
          <w:b/>
          <w:bCs/>
          <w:sz w:val="20"/>
          <w:szCs w:val="20"/>
          <w:lang w:val="en-GB"/>
        </w:rPr>
      </w:pPr>
      <w:r w:rsidRPr="009052E3">
        <w:rPr>
          <w:b/>
          <w:bCs/>
          <w:sz w:val="20"/>
          <w:szCs w:val="20"/>
          <w:lang w:val="en-GB"/>
        </w:rPr>
        <w:t>Notes:</w:t>
      </w:r>
    </w:p>
    <w:p w14:paraId="6EFA5348" w14:textId="77777777" w:rsidR="00F050A4" w:rsidRPr="009052E3" w:rsidRDefault="00000000" w:rsidP="00960D6B">
      <w:pPr>
        <w:spacing w:before="0" w:after="0" w:line="276" w:lineRule="auto"/>
        <w:rPr>
          <w:sz w:val="20"/>
          <w:szCs w:val="20"/>
          <w:lang w:val="en-GB"/>
        </w:rPr>
      </w:pPr>
      <w:r w:rsidRPr="009052E3">
        <w:rPr>
          <w:sz w:val="20"/>
          <w:szCs w:val="20"/>
          <w:lang w:val="en-GB"/>
        </w:rPr>
        <w:t>OSL = Optically Stimulated Luminescence; TL = Thermoluminescence, U-series = Uranium-series, pIR-IRSL = post-Infrared Infrared Stimulated Luminescence.</w:t>
      </w:r>
    </w:p>
    <w:p w14:paraId="1459E72C" w14:textId="77777777" w:rsidR="00F050A4" w:rsidRPr="009052E3" w:rsidRDefault="00000000" w:rsidP="00960D6B">
      <w:pPr>
        <w:spacing w:before="0" w:after="0" w:line="240" w:lineRule="auto"/>
        <w:rPr>
          <w:sz w:val="20"/>
          <w:szCs w:val="20"/>
          <w:lang w:val="en-GB"/>
        </w:rPr>
      </w:pPr>
      <w:r w:rsidRPr="009052E3">
        <w:rPr>
          <w:sz w:val="20"/>
          <w:szCs w:val="20"/>
          <w:lang w:val="en-GB"/>
        </w:rPr>
        <w:t>Minimum ages indicate that the archaeological deposits are older than the dated material (radiometric ages provide terminus ante quem constraints). Maximum ages indicate that the archaeological deposits are younger than the dated material (radiometric ages provide terminus post quem constraints). Direct ages refer to cases where dating samples have been collected from sediment layers that contain archaeological materials.</w:t>
      </w:r>
    </w:p>
    <w:p w14:paraId="580639C1" w14:textId="77777777" w:rsidR="00F050A4" w:rsidRPr="009052E3" w:rsidRDefault="00000000" w:rsidP="00960D6B">
      <w:pPr>
        <w:spacing w:before="0" w:after="0" w:line="240" w:lineRule="auto"/>
        <w:rPr>
          <w:sz w:val="20"/>
          <w:szCs w:val="20"/>
          <w:lang w:val="en-GB"/>
        </w:rPr>
      </w:pPr>
      <w:r w:rsidRPr="009052E3">
        <w:rPr>
          <w:sz w:val="20"/>
          <w:szCs w:val="20"/>
          <w:lang w:val="en-GB"/>
        </w:rPr>
        <w:t>All uncertainties are shown as 1σ.</w:t>
      </w:r>
    </w:p>
    <w:p w14:paraId="01E298DA" w14:textId="77777777" w:rsidR="00F050A4" w:rsidRPr="009052E3" w:rsidRDefault="00000000" w:rsidP="00960D6B">
      <w:pPr>
        <w:spacing w:before="0" w:after="0" w:line="240" w:lineRule="auto"/>
        <w:rPr>
          <w:sz w:val="20"/>
          <w:szCs w:val="20"/>
          <w:lang w:val="en-GB"/>
        </w:rPr>
      </w:pPr>
      <w:r w:rsidRPr="009052E3">
        <w:rPr>
          <w:sz w:val="20"/>
          <w:szCs w:val="20"/>
          <w:lang w:val="en-GB"/>
        </w:rPr>
        <w:t>For Dhofar sites, sample IDs in parentheses correspond to laboratory designations from the OSL dating summary (see Table S3 for full analytical data).</w:t>
      </w:r>
    </w:p>
    <w:p w14:paraId="6D0EA0B6" w14:textId="6C3E6E99" w:rsidR="00F050A4" w:rsidRPr="009052E3" w:rsidRDefault="00000000" w:rsidP="00960D6B">
      <w:pPr>
        <w:spacing w:before="0" w:after="0" w:line="240" w:lineRule="auto"/>
        <w:rPr>
          <w:sz w:val="20"/>
          <w:szCs w:val="20"/>
          <w:lang w:val="en-GB"/>
        </w:rPr>
      </w:pPr>
      <w:r w:rsidRPr="009052E3">
        <w:rPr>
          <w:sz w:val="20"/>
          <w:szCs w:val="20"/>
          <w:lang w:val="en-GB"/>
        </w:rPr>
        <w:t>TH59 (Aybut Auwal) ages were originally published in Rose et al.</w:t>
      </w:r>
      <w:r w:rsidR="001073A7" w:rsidRPr="001073A7">
        <w:rPr>
          <w:sz w:val="20"/>
          <w:szCs w:val="20"/>
          <w:vertAlign w:val="superscript"/>
          <w:lang w:val="en-GB"/>
        </w:rPr>
        <w:t>4</w:t>
      </w:r>
      <w:r w:rsidR="00C8770B">
        <w:rPr>
          <w:sz w:val="20"/>
          <w:szCs w:val="20"/>
          <w:vertAlign w:val="superscript"/>
          <w:lang w:val="en-GB"/>
        </w:rPr>
        <w:t>7</w:t>
      </w:r>
      <w:r w:rsidRPr="009052E3">
        <w:rPr>
          <w:sz w:val="20"/>
          <w:szCs w:val="20"/>
          <w:lang w:val="en-GB"/>
        </w:rPr>
        <w:t xml:space="preserve"> as a weighted mean of 107 ± 6 ka; individual sample ages shown here.</w:t>
      </w:r>
    </w:p>
    <w:p w14:paraId="3AB55A33" w14:textId="77777777" w:rsidR="00F050A4" w:rsidRPr="009052E3" w:rsidRDefault="00000000" w:rsidP="00792BFE">
      <w:pPr>
        <w:pStyle w:val="Heading1"/>
        <w:numPr>
          <w:ilvl w:val="0"/>
          <w:numId w:val="10"/>
        </w:numPr>
        <w:rPr>
          <w:lang w:val="en-GB"/>
        </w:rPr>
      </w:pPr>
      <w:bookmarkStart w:id="36" w:name="_heading=h.7v0dhse6i04y" w:colFirst="0" w:colLast="0"/>
      <w:bookmarkEnd w:id="36"/>
      <w:r w:rsidRPr="009052E3">
        <w:rPr>
          <w:lang w:val="en-GB"/>
        </w:rPr>
        <w:lastRenderedPageBreak/>
        <w:t>In Memoriam: Anthony E. Marks (1938–2025)</w:t>
      </w:r>
    </w:p>
    <w:p w14:paraId="5A52208E" w14:textId="0D9DD2DA" w:rsidR="00F050A4" w:rsidRPr="009052E3" w:rsidRDefault="00000000" w:rsidP="005241D8">
      <w:pPr>
        <w:spacing w:before="0" w:after="0" w:line="276" w:lineRule="auto"/>
        <w:rPr>
          <w:b/>
          <w:bCs/>
          <w:sz w:val="22"/>
          <w:szCs w:val="22"/>
          <w:lang w:val="en-GB"/>
        </w:rPr>
      </w:pPr>
      <w:r w:rsidRPr="009052E3">
        <w:rPr>
          <w:lang w:val="en-GB"/>
        </w:rPr>
        <w:t>We dedicate this work to Anthony E. Marks, whose career began and ended with Nubian technology. During the UNESCO Nubian salvage campaigns of the 1960s, Tony was among the first to document this unique form of prepared core technology. More than half a century later, the same technological signature unexpectedly appeared thousands of kilometres away in the deserts of southern Oman. From the Nile valley to the Nejd plateau, Tony's intellectual legacy spans the full geographic range of this distinctive techno-cultural phenomenon. A fuller account of his contributions to Palaeolithic archaeology appears in Rose et al.</w:t>
      </w:r>
      <w:r w:rsidR="009B67FA" w:rsidRPr="009B67FA">
        <w:rPr>
          <w:vertAlign w:val="superscript"/>
          <w:lang w:val="en-GB"/>
        </w:rPr>
        <w:t>7</w:t>
      </w:r>
      <w:r w:rsidR="007670C6">
        <w:rPr>
          <w:vertAlign w:val="superscript"/>
          <w:lang w:val="en-GB"/>
        </w:rPr>
        <w:t>7</w:t>
      </w:r>
      <w:r w:rsidRPr="009052E3">
        <w:rPr>
          <w:lang w:val="en-GB"/>
        </w:rPr>
        <w:t>.</w:t>
      </w:r>
    </w:p>
    <w:p w14:paraId="1BB7D31C" w14:textId="22F582E8" w:rsidR="00F050A4" w:rsidRPr="009052E3" w:rsidRDefault="003D7618" w:rsidP="005241D8">
      <w:pPr>
        <w:spacing w:before="60" w:after="0" w:line="276" w:lineRule="auto"/>
        <w:jc w:val="center"/>
        <w:rPr>
          <w:b/>
          <w:bCs/>
          <w:sz w:val="22"/>
          <w:szCs w:val="22"/>
          <w:lang w:val="en-GB"/>
        </w:rPr>
      </w:pPr>
      <w:r w:rsidRPr="009052E3">
        <w:rPr>
          <w:b/>
          <w:bCs/>
          <w:noProof/>
          <w:sz w:val="22"/>
          <w:szCs w:val="22"/>
          <w:lang w:val="en-GB"/>
        </w:rPr>
        <w:drawing>
          <wp:inline distT="0" distB="0" distL="0" distR="0" wp14:anchorId="3FABD247" wp14:editId="02FA96B4">
            <wp:extent cx="4616450" cy="6807041"/>
            <wp:effectExtent l="0" t="0" r="0" b="0"/>
            <wp:docPr id="1597087383" name="Picture 1" descr="A collage of a person working on a pro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087383" name="Picture 1" descr="A collage of a person working on a project&#10;&#10;AI-generated content may be incorrec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39216" cy="6840609"/>
                    </a:xfrm>
                    <a:prstGeom prst="rect">
                      <a:avLst/>
                    </a:prstGeom>
                  </pic:spPr>
                </pic:pic>
              </a:graphicData>
            </a:graphic>
          </wp:inline>
        </w:drawing>
      </w:r>
    </w:p>
    <w:p w14:paraId="762AA5BF" w14:textId="77777777" w:rsidR="00F050A4" w:rsidRPr="009052E3" w:rsidRDefault="00000000">
      <w:pPr>
        <w:spacing w:before="0" w:after="0" w:line="276" w:lineRule="auto"/>
        <w:rPr>
          <w:sz w:val="22"/>
          <w:szCs w:val="22"/>
          <w:lang w:val="en-GB"/>
        </w:rPr>
      </w:pPr>
      <w:r w:rsidRPr="009052E3">
        <w:rPr>
          <w:b/>
          <w:bCs/>
          <w:sz w:val="22"/>
          <w:szCs w:val="22"/>
          <w:lang w:val="en-GB"/>
        </w:rPr>
        <w:t xml:space="preserve">Fig. S12 | </w:t>
      </w:r>
      <w:r w:rsidRPr="009052E3">
        <w:rPr>
          <w:sz w:val="22"/>
          <w:szCs w:val="22"/>
          <w:lang w:val="en-GB"/>
        </w:rPr>
        <w:t>Anthony E. Marks excavating Aybut Hills 5 &amp; 6 during the 2023 field season.</w:t>
      </w:r>
    </w:p>
    <w:p w14:paraId="4D260F62" w14:textId="014B48DB" w:rsidR="007459BC" w:rsidRPr="005241D8" w:rsidRDefault="00000000" w:rsidP="005241D8">
      <w:pPr>
        <w:pStyle w:val="Heading1"/>
        <w:numPr>
          <w:ilvl w:val="0"/>
          <w:numId w:val="10"/>
        </w:numPr>
        <w:spacing w:after="200"/>
        <w:rPr>
          <w:lang w:val="en-GB"/>
        </w:rPr>
      </w:pPr>
      <w:bookmarkStart w:id="37" w:name="_heading=h.4ypbrumii6l3" w:colFirst="0" w:colLast="0"/>
      <w:bookmarkEnd w:id="37"/>
      <w:r w:rsidRPr="009052E3">
        <w:rPr>
          <w:lang w:val="en-GB"/>
        </w:rPr>
        <w:lastRenderedPageBreak/>
        <w:t>References</w:t>
      </w:r>
    </w:p>
    <w:p w14:paraId="2FB366DB" w14:textId="657D39C3" w:rsidR="007459BC" w:rsidRPr="00F15A1C" w:rsidRDefault="007459BC" w:rsidP="00F15A1C">
      <w:pPr>
        <w:pStyle w:val="ListParagraph"/>
        <w:numPr>
          <w:ilvl w:val="3"/>
          <w:numId w:val="9"/>
        </w:numPr>
        <w:spacing w:before="0" w:after="120"/>
        <w:ind w:left="720"/>
        <w:rPr>
          <w:lang w:val="en-GB"/>
        </w:rPr>
      </w:pPr>
      <w:r w:rsidRPr="00F15A1C">
        <w:rPr>
          <w:lang w:val="en-GB"/>
        </w:rPr>
        <w:t>Rose, J. I. et al. Prehistoric settlement patterns in southern Oman</w:t>
      </w:r>
      <w:r w:rsidR="00856DAC" w:rsidRPr="00F15A1C">
        <w:rPr>
          <w:lang w:val="en-GB"/>
        </w:rPr>
        <w:t xml:space="preserve"> from the Lower Palaeolithic to the Neolithic</w:t>
      </w:r>
      <w:r w:rsidRPr="00F15A1C">
        <w:rPr>
          <w:lang w:val="en-GB"/>
        </w:rPr>
        <w:t xml:space="preserve">. </w:t>
      </w:r>
      <w:r w:rsidRPr="00F15A1C">
        <w:rPr>
          <w:i/>
          <w:iCs/>
          <w:lang w:val="en-GB"/>
        </w:rPr>
        <w:t>Paléorient</w:t>
      </w:r>
      <w:r w:rsidRPr="00F15A1C">
        <w:rPr>
          <w:lang w:val="en-GB"/>
        </w:rPr>
        <w:t xml:space="preserve"> </w:t>
      </w:r>
      <w:r w:rsidRPr="00F15A1C">
        <w:rPr>
          <w:b/>
          <w:bCs/>
          <w:lang w:val="en-GB"/>
        </w:rPr>
        <w:t>49</w:t>
      </w:r>
      <w:r w:rsidRPr="00F15A1C">
        <w:rPr>
          <w:lang w:val="en-GB"/>
        </w:rPr>
        <w:t>, 83</w:t>
      </w:r>
      <w:r w:rsidR="005241D8" w:rsidRPr="00F15A1C">
        <w:rPr>
          <w:lang w:val="en-GB"/>
        </w:rPr>
        <w:t>–</w:t>
      </w:r>
      <w:r w:rsidRPr="00F15A1C">
        <w:rPr>
          <w:lang w:val="en-GB"/>
        </w:rPr>
        <w:t>108 (2023).</w:t>
      </w:r>
    </w:p>
    <w:p w14:paraId="0ABFD559" w14:textId="2DE51404" w:rsidR="00CD089B" w:rsidRPr="00F15A1C" w:rsidRDefault="00CD089B" w:rsidP="00F15A1C">
      <w:pPr>
        <w:pStyle w:val="ListParagraph"/>
        <w:numPr>
          <w:ilvl w:val="3"/>
          <w:numId w:val="9"/>
        </w:numPr>
        <w:spacing w:before="0" w:after="120"/>
        <w:ind w:left="720"/>
        <w:rPr>
          <w:lang w:val="en-GB"/>
        </w:rPr>
      </w:pPr>
      <w:r w:rsidRPr="00F15A1C">
        <w:rPr>
          <w:lang w:val="en-GB"/>
        </w:rPr>
        <w:t xml:space="preserve">Aitken, M. J. </w:t>
      </w:r>
      <w:r w:rsidRPr="00F15A1C">
        <w:rPr>
          <w:i/>
          <w:iCs/>
          <w:lang w:val="en-GB"/>
        </w:rPr>
        <w:t>An Introduction to Optical Dating</w:t>
      </w:r>
      <w:r w:rsidRPr="00F15A1C">
        <w:rPr>
          <w:lang w:val="en-GB"/>
        </w:rPr>
        <w:t xml:space="preserve"> (Oxford University Press, 1998).</w:t>
      </w:r>
    </w:p>
    <w:p w14:paraId="6026B671" w14:textId="34030BB3" w:rsidR="00417F92" w:rsidRPr="00F15A1C" w:rsidRDefault="00417F92" w:rsidP="00F15A1C">
      <w:pPr>
        <w:pStyle w:val="ListParagraph"/>
        <w:numPr>
          <w:ilvl w:val="3"/>
          <w:numId w:val="9"/>
        </w:numPr>
        <w:spacing w:before="0" w:after="120"/>
        <w:ind w:left="720"/>
        <w:rPr>
          <w:lang w:val="en-GB"/>
        </w:rPr>
      </w:pPr>
      <w:r w:rsidRPr="00F15A1C">
        <w:rPr>
          <w:lang w:val="en-GB"/>
        </w:rPr>
        <w:t xml:space="preserve">Arnold, L. J., Demuro, M. &amp; Navazo Ruiz, M. Empirical insights into multi-grain averaging effects from ‘pseudo’ single-grain OSL measurements. </w:t>
      </w:r>
      <w:r w:rsidRPr="00F15A1C">
        <w:rPr>
          <w:i/>
          <w:iCs/>
          <w:lang w:val="en-GB"/>
        </w:rPr>
        <w:t>Radiat. Meas</w:t>
      </w:r>
      <w:r w:rsidRPr="00F15A1C">
        <w:rPr>
          <w:lang w:val="en-GB"/>
        </w:rPr>
        <w:t xml:space="preserve">. </w:t>
      </w:r>
      <w:r w:rsidRPr="00F15A1C">
        <w:rPr>
          <w:b/>
          <w:bCs/>
          <w:lang w:val="en-GB"/>
        </w:rPr>
        <w:t>47</w:t>
      </w:r>
      <w:r w:rsidRPr="00F15A1C">
        <w:rPr>
          <w:lang w:val="en-GB"/>
        </w:rPr>
        <w:t>, 652</w:t>
      </w:r>
      <w:r w:rsidR="005241D8" w:rsidRPr="00F15A1C">
        <w:rPr>
          <w:lang w:val="en-GB"/>
        </w:rPr>
        <w:t>–</w:t>
      </w:r>
      <w:r w:rsidRPr="00F15A1C">
        <w:rPr>
          <w:lang w:val="en-GB"/>
        </w:rPr>
        <w:t>658 (2012).</w:t>
      </w:r>
    </w:p>
    <w:p w14:paraId="59CD05A3" w14:textId="721BD0F3" w:rsidR="00296AE9" w:rsidRPr="00F15A1C" w:rsidRDefault="00296AE9" w:rsidP="00F15A1C">
      <w:pPr>
        <w:pStyle w:val="ListParagraph"/>
        <w:numPr>
          <w:ilvl w:val="3"/>
          <w:numId w:val="9"/>
        </w:numPr>
        <w:spacing w:before="0" w:after="120"/>
        <w:ind w:left="720"/>
        <w:rPr>
          <w:lang w:val="en-GB"/>
        </w:rPr>
      </w:pPr>
      <w:r w:rsidRPr="00F15A1C">
        <w:rPr>
          <w:lang w:val="en-GB"/>
        </w:rPr>
        <w:t xml:space="preserve">Demuro, M., Arnold, L. J., Froese, D. G. &amp; Roberts, R. G. OSL dating of loess deposits bracketing Sheep Creek tephra beds, northwest Canada: Dim and problematic single-grain OSL characteristics and their effect on multi-grain age estimates. </w:t>
      </w:r>
      <w:r w:rsidRPr="00F15A1C">
        <w:rPr>
          <w:i/>
          <w:iCs/>
          <w:lang w:val="en-GB"/>
        </w:rPr>
        <w:t>Quat. Geochronol</w:t>
      </w:r>
      <w:r w:rsidRPr="00F15A1C">
        <w:rPr>
          <w:lang w:val="en-GB"/>
        </w:rPr>
        <w:t xml:space="preserve">. </w:t>
      </w:r>
      <w:r w:rsidRPr="00F15A1C">
        <w:rPr>
          <w:b/>
          <w:bCs/>
          <w:lang w:val="en-GB"/>
        </w:rPr>
        <w:t>15</w:t>
      </w:r>
      <w:r w:rsidRPr="00F15A1C">
        <w:rPr>
          <w:lang w:val="en-GB"/>
        </w:rPr>
        <w:t>, 67</w:t>
      </w:r>
      <w:r w:rsidR="005241D8" w:rsidRPr="00F15A1C">
        <w:rPr>
          <w:lang w:val="en-GB"/>
        </w:rPr>
        <w:t>–</w:t>
      </w:r>
      <w:r w:rsidRPr="00F15A1C">
        <w:rPr>
          <w:lang w:val="en-GB"/>
        </w:rPr>
        <w:t>87 (2013).</w:t>
      </w:r>
    </w:p>
    <w:p w14:paraId="477FE627" w14:textId="19A8FF5B" w:rsidR="00CD089B" w:rsidRPr="00F15A1C" w:rsidRDefault="008600F6" w:rsidP="00F15A1C">
      <w:pPr>
        <w:pStyle w:val="ListParagraph"/>
        <w:numPr>
          <w:ilvl w:val="3"/>
          <w:numId w:val="9"/>
        </w:numPr>
        <w:spacing w:before="0" w:after="120"/>
        <w:ind w:left="720"/>
        <w:rPr>
          <w:lang w:val="en-GB"/>
        </w:rPr>
      </w:pPr>
      <w:r w:rsidRPr="00F15A1C">
        <w:rPr>
          <w:lang w:val="en-GB"/>
        </w:rPr>
        <w:t xml:space="preserve">Arnold, L. J. et al. OSL dating of individual quartz 'supergrains' from the Ancient Middle Palaeolithic site of Cuesta de la Bajada, Spain. Quat. </w:t>
      </w:r>
      <w:r w:rsidRPr="00F15A1C">
        <w:rPr>
          <w:i/>
          <w:iCs/>
          <w:lang w:val="en-GB"/>
        </w:rPr>
        <w:t>Geochronol</w:t>
      </w:r>
      <w:r w:rsidRPr="00F15A1C">
        <w:rPr>
          <w:lang w:val="en-GB"/>
        </w:rPr>
        <w:t xml:space="preserve">. </w:t>
      </w:r>
      <w:r w:rsidRPr="00F15A1C">
        <w:rPr>
          <w:b/>
          <w:bCs/>
          <w:lang w:val="en-GB"/>
        </w:rPr>
        <w:t>36</w:t>
      </w:r>
      <w:r w:rsidRPr="00F15A1C">
        <w:rPr>
          <w:lang w:val="en-GB"/>
        </w:rPr>
        <w:t>, 78</w:t>
      </w:r>
      <w:r w:rsidR="005241D8" w:rsidRPr="00F15A1C">
        <w:rPr>
          <w:lang w:val="en-GB"/>
        </w:rPr>
        <w:t>–</w:t>
      </w:r>
      <w:r w:rsidRPr="00F15A1C">
        <w:rPr>
          <w:lang w:val="en-GB"/>
        </w:rPr>
        <w:t>101 (2016).</w:t>
      </w:r>
    </w:p>
    <w:p w14:paraId="47380950" w14:textId="77777777" w:rsidR="00F15A1C" w:rsidRDefault="000557A8" w:rsidP="00F15A1C">
      <w:pPr>
        <w:pStyle w:val="ListParagraph"/>
        <w:numPr>
          <w:ilvl w:val="3"/>
          <w:numId w:val="9"/>
        </w:numPr>
        <w:spacing w:before="0" w:after="120"/>
        <w:ind w:left="720"/>
        <w:rPr>
          <w:lang w:val="en-GB"/>
        </w:rPr>
      </w:pPr>
      <w:r w:rsidRPr="00F15A1C">
        <w:rPr>
          <w:lang w:val="en-GB"/>
        </w:rPr>
        <w:t xml:space="preserve">Arnold, L. J. et al. Examining sediment infill dynamics at Naracoorte Cave megafauna sites using multiple luminescence dating signals. </w:t>
      </w:r>
      <w:r w:rsidRPr="00F15A1C">
        <w:rPr>
          <w:i/>
          <w:iCs/>
          <w:lang w:val="en-GB"/>
        </w:rPr>
        <w:t>Quat. Geochronol</w:t>
      </w:r>
      <w:r w:rsidRPr="00F15A1C">
        <w:rPr>
          <w:lang w:val="en-GB"/>
        </w:rPr>
        <w:t xml:space="preserve">. </w:t>
      </w:r>
      <w:r w:rsidRPr="00F15A1C">
        <w:rPr>
          <w:b/>
          <w:bCs/>
          <w:lang w:val="en-GB"/>
        </w:rPr>
        <w:t>70</w:t>
      </w:r>
      <w:r w:rsidRPr="00F15A1C">
        <w:rPr>
          <w:lang w:val="en-GB"/>
        </w:rPr>
        <w:t>, 101301 (2022).</w:t>
      </w:r>
    </w:p>
    <w:p w14:paraId="726C6075" w14:textId="4A3D075F" w:rsidR="00F15A1C" w:rsidRDefault="000557A8" w:rsidP="00F15A1C">
      <w:pPr>
        <w:pStyle w:val="ListParagraph"/>
        <w:numPr>
          <w:ilvl w:val="3"/>
          <w:numId w:val="9"/>
        </w:numPr>
        <w:spacing w:before="0" w:after="120"/>
        <w:ind w:left="720"/>
        <w:rPr>
          <w:lang w:val="en-GB"/>
        </w:rPr>
      </w:pPr>
      <w:r w:rsidRPr="00F15A1C">
        <w:rPr>
          <w:lang w:val="en-GB"/>
        </w:rPr>
        <w:t xml:space="preserve">Demuro, M., Arnold, L. J., Aranburu, A., Gómez-Olivencia, A. &amp; Arsuaga, J. L. Single-grain OSL dating of the Middle Palaeolithic site of Galería de las Estatuas, Atapuerca (Burgos, Spain). </w:t>
      </w:r>
      <w:r w:rsidRPr="00F15A1C">
        <w:rPr>
          <w:i/>
          <w:iCs/>
          <w:lang w:val="en-GB"/>
        </w:rPr>
        <w:t>Quat. Geochronol</w:t>
      </w:r>
      <w:r w:rsidRPr="00F15A1C">
        <w:rPr>
          <w:lang w:val="en-GB"/>
        </w:rPr>
        <w:t xml:space="preserve">. </w:t>
      </w:r>
      <w:r w:rsidRPr="00F15A1C">
        <w:rPr>
          <w:b/>
          <w:bCs/>
          <w:lang w:val="en-GB"/>
        </w:rPr>
        <w:t>49</w:t>
      </w:r>
      <w:r w:rsidRPr="00F15A1C">
        <w:rPr>
          <w:lang w:val="en-GB"/>
        </w:rPr>
        <w:t>, 254</w:t>
      </w:r>
      <w:r w:rsidR="005241D8" w:rsidRPr="00F15A1C">
        <w:rPr>
          <w:lang w:val="en-GB"/>
        </w:rPr>
        <w:t>–</w:t>
      </w:r>
      <w:r w:rsidRPr="00F15A1C">
        <w:rPr>
          <w:lang w:val="en-GB"/>
        </w:rPr>
        <w:t>261 (2019).</w:t>
      </w:r>
    </w:p>
    <w:p w14:paraId="4BAD69CE" w14:textId="4923E2AF" w:rsidR="00F15A1C" w:rsidRDefault="002D52D7" w:rsidP="00F15A1C">
      <w:pPr>
        <w:pStyle w:val="ListParagraph"/>
        <w:numPr>
          <w:ilvl w:val="3"/>
          <w:numId w:val="9"/>
        </w:numPr>
        <w:spacing w:before="0" w:after="120"/>
        <w:ind w:left="720"/>
        <w:rPr>
          <w:lang w:val="en-GB"/>
        </w:rPr>
      </w:pPr>
      <w:r w:rsidRPr="00F15A1C">
        <w:rPr>
          <w:lang w:val="en-GB"/>
        </w:rPr>
        <w:t xml:space="preserve">Duller, G. A. T. Distinguishing quartz and feldspar in single grain luminescence measurements. </w:t>
      </w:r>
      <w:r w:rsidRPr="00F15A1C">
        <w:rPr>
          <w:i/>
          <w:iCs/>
          <w:lang w:val="en-GB"/>
        </w:rPr>
        <w:t>Radiat. Meas</w:t>
      </w:r>
      <w:r w:rsidRPr="00F15A1C">
        <w:rPr>
          <w:lang w:val="en-GB"/>
        </w:rPr>
        <w:t xml:space="preserve">. </w:t>
      </w:r>
      <w:r w:rsidRPr="00F15A1C">
        <w:rPr>
          <w:b/>
          <w:bCs/>
          <w:lang w:val="en-GB"/>
        </w:rPr>
        <w:t>37</w:t>
      </w:r>
      <w:r w:rsidRPr="00F15A1C">
        <w:rPr>
          <w:lang w:val="en-GB"/>
        </w:rPr>
        <w:t>, 161</w:t>
      </w:r>
      <w:r w:rsidR="005241D8" w:rsidRPr="00F15A1C">
        <w:rPr>
          <w:lang w:val="en-GB"/>
        </w:rPr>
        <w:t>–</w:t>
      </w:r>
      <w:r w:rsidRPr="00F15A1C">
        <w:rPr>
          <w:lang w:val="en-GB"/>
        </w:rPr>
        <w:t>165 (2003).</w:t>
      </w:r>
    </w:p>
    <w:p w14:paraId="7038657E" w14:textId="0A4E6FBD" w:rsidR="00F15A1C" w:rsidRDefault="002D52D7" w:rsidP="00F15A1C">
      <w:pPr>
        <w:pStyle w:val="ListParagraph"/>
        <w:numPr>
          <w:ilvl w:val="3"/>
          <w:numId w:val="9"/>
        </w:numPr>
        <w:spacing w:before="0" w:after="120"/>
        <w:ind w:left="720"/>
        <w:rPr>
          <w:lang w:val="en-GB"/>
        </w:rPr>
      </w:pPr>
      <w:r w:rsidRPr="00F15A1C">
        <w:rPr>
          <w:lang w:val="en-GB"/>
        </w:rPr>
        <w:t xml:space="preserve">Galbraith, R. A note on the variance of a background-corrected OSL count. </w:t>
      </w:r>
      <w:r w:rsidRPr="00F15A1C">
        <w:rPr>
          <w:i/>
          <w:iCs/>
          <w:lang w:val="en-GB"/>
        </w:rPr>
        <w:t xml:space="preserve">Ancient TL </w:t>
      </w:r>
      <w:r w:rsidRPr="00F15A1C">
        <w:rPr>
          <w:b/>
          <w:bCs/>
          <w:lang w:val="en-GB"/>
        </w:rPr>
        <w:t>20</w:t>
      </w:r>
      <w:r w:rsidRPr="00F15A1C">
        <w:rPr>
          <w:lang w:val="en-GB"/>
        </w:rPr>
        <w:t>, 49</w:t>
      </w:r>
      <w:r w:rsidR="005241D8" w:rsidRPr="00F15A1C">
        <w:rPr>
          <w:lang w:val="en-GB"/>
        </w:rPr>
        <w:t>–</w:t>
      </w:r>
      <w:r w:rsidRPr="00F15A1C">
        <w:rPr>
          <w:lang w:val="en-GB"/>
        </w:rPr>
        <w:t>51 (2002).</w:t>
      </w:r>
    </w:p>
    <w:p w14:paraId="4E5A606C" w14:textId="0B42D220" w:rsidR="00F15A1C" w:rsidRDefault="002D52D7" w:rsidP="00F15A1C">
      <w:pPr>
        <w:pStyle w:val="ListParagraph"/>
        <w:numPr>
          <w:ilvl w:val="3"/>
          <w:numId w:val="9"/>
        </w:numPr>
        <w:spacing w:before="0" w:after="120"/>
        <w:ind w:left="720"/>
        <w:rPr>
          <w:lang w:val="en-GB"/>
        </w:rPr>
      </w:pPr>
      <w:r w:rsidRPr="00F15A1C">
        <w:rPr>
          <w:lang w:val="en-GB"/>
        </w:rPr>
        <w:t>Jacobs, Z., Duller, G. A. T. &amp; Wintle, A. G. Interpretation of single-grain D</w:t>
      </w:r>
      <w:r w:rsidRPr="00F15A1C">
        <w:rPr>
          <w:vertAlign w:val="subscript"/>
          <w:lang w:val="en-GB"/>
        </w:rPr>
        <w:t xml:space="preserve">e </w:t>
      </w:r>
      <w:r w:rsidRPr="00F15A1C">
        <w:rPr>
          <w:lang w:val="en-GB"/>
        </w:rPr>
        <w:t>distributions and calculation of D</w:t>
      </w:r>
      <w:r w:rsidRPr="00F15A1C">
        <w:rPr>
          <w:vertAlign w:val="subscript"/>
          <w:lang w:val="en-GB"/>
        </w:rPr>
        <w:t>e</w:t>
      </w:r>
      <w:r w:rsidRPr="00F15A1C">
        <w:rPr>
          <w:lang w:val="en-GB"/>
        </w:rPr>
        <w:t xml:space="preserve">. </w:t>
      </w:r>
      <w:r w:rsidRPr="00F15A1C">
        <w:rPr>
          <w:i/>
          <w:iCs/>
          <w:lang w:val="en-GB"/>
        </w:rPr>
        <w:t>Radiat. Meas</w:t>
      </w:r>
      <w:r w:rsidRPr="00F15A1C">
        <w:rPr>
          <w:lang w:val="en-GB"/>
        </w:rPr>
        <w:t xml:space="preserve">. </w:t>
      </w:r>
      <w:r w:rsidRPr="00F15A1C">
        <w:rPr>
          <w:b/>
          <w:bCs/>
          <w:lang w:val="en-GB"/>
        </w:rPr>
        <w:t>41</w:t>
      </w:r>
      <w:r w:rsidRPr="00F15A1C">
        <w:rPr>
          <w:lang w:val="en-GB"/>
        </w:rPr>
        <w:t>, 264</w:t>
      </w:r>
      <w:r w:rsidR="005241D8" w:rsidRPr="00F15A1C">
        <w:rPr>
          <w:lang w:val="en-GB"/>
        </w:rPr>
        <w:t>–</w:t>
      </w:r>
      <w:r w:rsidRPr="00F15A1C">
        <w:rPr>
          <w:lang w:val="en-GB"/>
        </w:rPr>
        <w:t>277 (2006).</w:t>
      </w:r>
    </w:p>
    <w:p w14:paraId="64CB60D2" w14:textId="25A1599D" w:rsidR="00F15A1C" w:rsidRDefault="002D52D7" w:rsidP="00F15A1C">
      <w:pPr>
        <w:pStyle w:val="ListParagraph"/>
        <w:numPr>
          <w:ilvl w:val="3"/>
          <w:numId w:val="9"/>
        </w:numPr>
        <w:spacing w:before="0" w:after="120"/>
        <w:ind w:left="720"/>
        <w:rPr>
          <w:lang w:val="en-GB"/>
        </w:rPr>
      </w:pPr>
      <w:r w:rsidRPr="00F15A1C">
        <w:rPr>
          <w:lang w:val="en-GB"/>
        </w:rPr>
        <w:t xml:space="preserve">Duller, G. A. T. Assessing the error on equivalent dose estimates derived from single aliquot regenerative dose measurements. </w:t>
      </w:r>
      <w:r w:rsidRPr="00F15A1C">
        <w:rPr>
          <w:i/>
          <w:iCs/>
          <w:lang w:val="en-GB"/>
        </w:rPr>
        <w:t>Ancient TL</w:t>
      </w:r>
      <w:r w:rsidRPr="00F15A1C">
        <w:rPr>
          <w:lang w:val="en-GB"/>
        </w:rPr>
        <w:t xml:space="preserve"> </w:t>
      </w:r>
      <w:r w:rsidRPr="00F15A1C">
        <w:rPr>
          <w:b/>
          <w:bCs/>
          <w:lang w:val="en-GB"/>
        </w:rPr>
        <w:t>25</w:t>
      </w:r>
      <w:r w:rsidRPr="00F15A1C">
        <w:rPr>
          <w:lang w:val="en-GB"/>
        </w:rPr>
        <w:t>, 15</w:t>
      </w:r>
      <w:r w:rsidR="005241D8" w:rsidRPr="00F15A1C">
        <w:rPr>
          <w:lang w:val="en-GB"/>
        </w:rPr>
        <w:t>–</w:t>
      </w:r>
      <w:r w:rsidRPr="00F15A1C">
        <w:rPr>
          <w:lang w:val="en-GB"/>
        </w:rPr>
        <w:t>24 (2007).</w:t>
      </w:r>
    </w:p>
    <w:p w14:paraId="1706AABA" w14:textId="74C347D4" w:rsidR="00F15A1C" w:rsidRDefault="002D52D7" w:rsidP="00F15A1C">
      <w:pPr>
        <w:pStyle w:val="ListParagraph"/>
        <w:numPr>
          <w:ilvl w:val="3"/>
          <w:numId w:val="9"/>
        </w:numPr>
        <w:spacing w:before="0" w:after="120"/>
        <w:ind w:left="720"/>
        <w:rPr>
          <w:lang w:val="en-GB"/>
        </w:rPr>
      </w:pPr>
      <w:r w:rsidRPr="00F15A1C">
        <w:rPr>
          <w:lang w:val="en-GB"/>
        </w:rPr>
        <w:t xml:space="preserve">Hansen, V., Murray, A., Buylaert, J.-P., Yeo, E.-Y. &amp; Thomsen, K. A new irradiated quartz for beta source calibration. </w:t>
      </w:r>
      <w:r w:rsidRPr="00F15A1C">
        <w:rPr>
          <w:i/>
          <w:iCs/>
          <w:lang w:val="en-GB"/>
        </w:rPr>
        <w:t>Radiat. Meas</w:t>
      </w:r>
      <w:r w:rsidRPr="00F15A1C">
        <w:rPr>
          <w:lang w:val="en-GB"/>
        </w:rPr>
        <w:t xml:space="preserve">. </w:t>
      </w:r>
      <w:r w:rsidRPr="00F15A1C">
        <w:rPr>
          <w:b/>
          <w:bCs/>
          <w:lang w:val="en-GB"/>
        </w:rPr>
        <w:t>81</w:t>
      </w:r>
      <w:r w:rsidRPr="00F15A1C">
        <w:rPr>
          <w:lang w:val="en-GB"/>
        </w:rPr>
        <w:t>, 123</w:t>
      </w:r>
      <w:r w:rsidR="005241D8" w:rsidRPr="00F15A1C">
        <w:rPr>
          <w:lang w:val="en-GB"/>
        </w:rPr>
        <w:t>–</w:t>
      </w:r>
      <w:r w:rsidRPr="00F15A1C">
        <w:rPr>
          <w:lang w:val="en-GB"/>
        </w:rPr>
        <w:t>127 (2015).</w:t>
      </w:r>
    </w:p>
    <w:p w14:paraId="43FBF3DB" w14:textId="6F7D9624" w:rsidR="00F15A1C" w:rsidRDefault="00953D94" w:rsidP="00F15A1C">
      <w:pPr>
        <w:pStyle w:val="ListParagraph"/>
        <w:numPr>
          <w:ilvl w:val="3"/>
          <w:numId w:val="9"/>
        </w:numPr>
        <w:spacing w:before="0" w:after="120"/>
        <w:ind w:left="720"/>
        <w:rPr>
          <w:lang w:val="en-GB"/>
        </w:rPr>
      </w:pPr>
      <w:r w:rsidRPr="00F15A1C">
        <w:rPr>
          <w:lang w:val="en-GB"/>
        </w:rPr>
        <w:t xml:space="preserve">Yoshida, H., Roberts, R. G., Olley, J. M., Laslett, G. M. &amp; Galbraith, R. F. Extending the age range of optical dating using single ‘supergrains’ of quartz. </w:t>
      </w:r>
      <w:r w:rsidRPr="00F15A1C">
        <w:rPr>
          <w:i/>
          <w:iCs/>
          <w:lang w:val="en-GB"/>
        </w:rPr>
        <w:t>Radiat. Meas</w:t>
      </w:r>
      <w:r w:rsidRPr="00F15A1C">
        <w:rPr>
          <w:lang w:val="en-GB"/>
        </w:rPr>
        <w:t xml:space="preserve">. </w:t>
      </w:r>
      <w:r w:rsidRPr="00F15A1C">
        <w:rPr>
          <w:b/>
          <w:bCs/>
          <w:lang w:val="en-GB"/>
        </w:rPr>
        <w:t>32</w:t>
      </w:r>
      <w:r w:rsidRPr="00F15A1C">
        <w:rPr>
          <w:lang w:val="en-GB"/>
        </w:rPr>
        <w:t>, 439</w:t>
      </w:r>
      <w:r w:rsidR="005241D8" w:rsidRPr="00F15A1C">
        <w:rPr>
          <w:lang w:val="en-GB"/>
        </w:rPr>
        <w:t>–</w:t>
      </w:r>
      <w:r w:rsidRPr="00F15A1C">
        <w:rPr>
          <w:lang w:val="en-GB"/>
        </w:rPr>
        <w:t>446 (2000).</w:t>
      </w:r>
    </w:p>
    <w:p w14:paraId="03D9087B" w14:textId="4477B33F" w:rsidR="00F15A1C" w:rsidRDefault="00953D94" w:rsidP="00F15A1C">
      <w:pPr>
        <w:pStyle w:val="ListParagraph"/>
        <w:numPr>
          <w:ilvl w:val="3"/>
          <w:numId w:val="9"/>
        </w:numPr>
        <w:spacing w:before="0" w:after="120"/>
        <w:ind w:left="720"/>
        <w:rPr>
          <w:lang w:val="en-GB"/>
        </w:rPr>
      </w:pPr>
      <w:r w:rsidRPr="00F15A1C">
        <w:rPr>
          <w:lang w:val="en-GB"/>
        </w:rPr>
        <w:t xml:space="preserve">Arnold, L. J. et al. Paper II – dirt, dates and DNA: OSL and radiocarbon chronologies of perennially frozen sediments in Siberia and their implications for sedimentary ancient DNA studies. </w:t>
      </w:r>
      <w:r w:rsidRPr="00F15A1C">
        <w:rPr>
          <w:i/>
          <w:iCs/>
          <w:lang w:val="en-GB"/>
        </w:rPr>
        <w:t>Boreas</w:t>
      </w:r>
      <w:r w:rsidRPr="00F15A1C">
        <w:rPr>
          <w:lang w:val="en-GB"/>
        </w:rPr>
        <w:t xml:space="preserve"> </w:t>
      </w:r>
      <w:r w:rsidRPr="00F15A1C">
        <w:rPr>
          <w:b/>
          <w:bCs/>
          <w:lang w:val="en-GB"/>
        </w:rPr>
        <w:t>40</w:t>
      </w:r>
      <w:r w:rsidRPr="00F15A1C">
        <w:rPr>
          <w:lang w:val="en-GB"/>
        </w:rPr>
        <w:t>, 417</w:t>
      </w:r>
      <w:r w:rsidR="005241D8" w:rsidRPr="00F15A1C">
        <w:rPr>
          <w:lang w:val="en-GB"/>
        </w:rPr>
        <w:t>–</w:t>
      </w:r>
      <w:r w:rsidRPr="00F15A1C">
        <w:rPr>
          <w:lang w:val="en-GB"/>
        </w:rPr>
        <w:t>445 (2011).</w:t>
      </w:r>
    </w:p>
    <w:p w14:paraId="285E18AA" w14:textId="77777777" w:rsidR="00F15A1C" w:rsidRDefault="00953D94" w:rsidP="00F15A1C">
      <w:pPr>
        <w:pStyle w:val="ListParagraph"/>
        <w:numPr>
          <w:ilvl w:val="3"/>
          <w:numId w:val="9"/>
        </w:numPr>
        <w:spacing w:before="0" w:after="120"/>
        <w:ind w:left="720"/>
        <w:rPr>
          <w:lang w:val="en-GB"/>
        </w:rPr>
      </w:pPr>
      <w:r w:rsidRPr="00F15A1C">
        <w:rPr>
          <w:lang w:val="en-GB"/>
        </w:rPr>
        <w:lastRenderedPageBreak/>
        <w:t>Arnold, L. J. et al. Optical dating of perennially frozen deposits associated with preserved ancient plant and animal DNA in north-central Siberia.</w:t>
      </w:r>
      <w:r w:rsidRPr="00F15A1C">
        <w:rPr>
          <w:i/>
          <w:iCs/>
          <w:lang w:val="en-GB"/>
        </w:rPr>
        <w:t xml:space="preserve"> Quat. Geochronol. </w:t>
      </w:r>
      <w:r w:rsidRPr="00F15A1C">
        <w:rPr>
          <w:b/>
          <w:bCs/>
          <w:lang w:val="en-GB"/>
        </w:rPr>
        <w:t>3</w:t>
      </w:r>
      <w:r w:rsidRPr="00F15A1C">
        <w:rPr>
          <w:lang w:val="en-GB"/>
        </w:rPr>
        <w:t>, 114–136 (2008).</w:t>
      </w:r>
    </w:p>
    <w:p w14:paraId="4743B0E2" w14:textId="6ED2981E" w:rsidR="00F15A1C" w:rsidRDefault="00E12BFB" w:rsidP="00F15A1C">
      <w:pPr>
        <w:pStyle w:val="ListParagraph"/>
        <w:numPr>
          <w:ilvl w:val="3"/>
          <w:numId w:val="9"/>
        </w:numPr>
        <w:spacing w:before="0" w:after="120"/>
        <w:ind w:left="720"/>
        <w:rPr>
          <w:lang w:val="en-GB"/>
        </w:rPr>
      </w:pPr>
      <w:r w:rsidRPr="00F15A1C">
        <w:rPr>
          <w:lang w:val="en-GB"/>
        </w:rPr>
        <w:t xml:space="preserve">Jacobs, Z. et al. The age of three Middle Palaeolithic sites: single-grain optically stimulated luminescence chronologies for Pech de l'Azé I, II and IV in France. </w:t>
      </w:r>
      <w:r w:rsidRPr="00F15A1C">
        <w:rPr>
          <w:i/>
          <w:iCs/>
          <w:lang w:val="en-GB"/>
        </w:rPr>
        <w:t>J. Hum. Evol</w:t>
      </w:r>
      <w:r w:rsidRPr="00F15A1C">
        <w:rPr>
          <w:lang w:val="en-GB"/>
        </w:rPr>
        <w:t xml:space="preserve">. </w:t>
      </w:r>
      <w:r w:rsidRPr="00F15A1C">
        <w:rPr>
          <w:b/>
          <w:bCs/>
          <w:lang w:val="en-GB"/>
        </w:rPr>
        <w:t>95</w:t>
      </w:r>
      <w:r w:rsidRPr="00F15A1C">
        <w:rPr>
          <w:lang w:val="en-GB"/>
        </w:rPr>
        <w:t>, 80</w:t>
      </w:r>
      <w:r w:rsidR="005241D8" w:rsidRPr="00F15A1C">
        <w:rPr>
          <w:lang w:val="en-GB"/>
        </w:rPr>
        <w:t>–</w:t>
      </w:r>
      <w:r w:rsidRPr="00F15A1C">
        <w:rPr>
          <w:lang w:val="en-GB"/>
        </w:rPr>
        <w:t>103 (2016).</w:t>
      </w:r>
    </w:p>
    <w:p w14:paraId="4679508D" w14:textId="08E8ED20" w:rsidR="00F15A1C" w:rsidRDefault="00E12BFB" w:rsidP="00F15A1C">
      <w:pPr>
        <w:pStyle w:val="ListParagraph"/>
        <w:numPr>
          <w:ilvl w:val="3"/>
          <w:numId w:val="9"/>
        </w:numPr>
        <w:spacing w:before="0" w:after="120"/>
        <w:ind w:left="720"/>
        <w:rPr>
          <w:lang w:val="en-GB"/>
        </w:rPr>
      </w:pPr>
      <w:r w:rsidRPr="00F15A1C">
        <w:rPr>
          <w:lang w:val="en-GB"/>
        </w:rPr>
        <w:t xml:space="preserve">Arnold, L.J., Roberts, R.G. Stochastic modelling of multi-grain equivalent dose (De) distributions: Implications for OSL dating of sediment mixtures. </w:t>
      </w:r>
      <w:r w:rsidRPr="00F15A1C">
        <w:rPr>
          <w:i/>
          <w:iCs/>
          <w:lang w:val="en-GB"/>
        </w:rPr>
        <w:t>Quat. Geochronol.</w:t>
      </w:r>
      <w:r w:rsidRPr="00F15A1C">
        <w:rPr>
          <w:lang w:val="en-GB"/>
        </w:rPr>
        <w:t xml:space="preserve"> </w:t>
      </w:r>
      <w:r w:rsidRPr="00F15A1C">
        <w:rPr>
          <w:b/>
          <w:bCs/>
          <w:lang w:val="en-GB"/>
        </w:rPr>
        <w:t>4</w:t>
      </w:r>
      <w:r w:rsidRPr="00F15A1C">
        <w:rPr>
          <w:lang w:val="en-GB"/>
        </w:rPr>
        <w:t>, 204</w:t>
      </w:r>
      <w:r w:rsidR="005241D8" w:rsidRPr="00F15A1C">
        <w:rPr>
          <w:lang w:val="en-GB"/>
        </w:rPr>
        <w:t>–</w:t>
      </w:r>
      <w:r w:rsidRPr="00F15A1C">
        <w:rPr>
          <w:lang w:val="en-GB"/>
        </w:rPr>
        <w:t>230 (2009).</w:t>
      </w:r>
    </w:p>
    <w:p w14:paraId="56593441" w14:textId="2AF5D6C1" w:rsidR="00F15A1C" w:rsidRDefault="00646FA9" w:rsidP="00F15A1C">
      <w:pPr>
        <w:pStyle w:val="ListParagraph"/>
        <w:numPr>
          <w:ilvl w:val="3"/>
          <w:numId w:val="9"/>
        </w:numPr>
        <w:spacing w:before="0" w:after="120"/>
        <w:ind w:left="720"/>
        <w:rPr>
          <w:lang w:val="en-GB"/>
        </w:rPr>
      </w:pPr>
      <w:r w:rsidRPr="00F15A1C">
        <w:rPr>
          <w:lang w:val="en-GB"/>
        </w:rPr>
        <w:t>Bailey, R. M. &amp; Arnold, L. J. Statistical modelling of single grain quartz D</w:t>
      </w:r>
      <w:r w:rsidRPr="00F15A1C">
        <w:rPr>
          <w:vertAlign w:val="subscript"/>
          <w:lang w:val="en-GB"/>
        </w:rPr>
        <w:t>e</w:t>
      </w:r>
      <w:r w:rsidRPr="00F15A1C">
        <w:rPr>
          <w:lang w:val="en-GB"/>
        </w:rPr>
        <w:t xml:space="preserve">​ distributions and an assessment of procedures for estimating burial dose. </w:t>
      </w:r>
      <w:r w:rsidRPr="00F15A1C">
        <w:rPr>
          <w:i/>
          <w:iCs/>
          <w:lang w:val="en-GB"/>
        </w:rPr>
        <w:t>Quat. Sci. Rev</w:t>
      </w:r>
      <w:r w:rsidRPr="00F15A1C">
        <w:rPr>
          <w:lang w:val="en-GB"/>
        </w:rPr>
        <w:t xml:space="preserve">. </w:t>
      </w:r>
      <w:r w:rsidRPr="00F15A1C">
        <w:rPr>
          <w:b/>
          <w:bCs/>
          <w:lang w:val="en-GB"/>
        </w:rPr>
        <w:t>25</w:t>
      </w:r>
      <w:r w:rsidRPr="00F15A1C">
        <w:rPr>
          <w:lang w:val="en-GB"/>
        </w:rPr>
        <w:t>, 2475</w:t>
      </w:r>
      <w:r w:rsidR="005241D8" w:rsidRPr="00F15A1C">
        <w:rPr>
          <w:lang w:val="en-GB"/>
        </w:rPr>
        <w:t>–</w:t>
      </w:r>
      <w:r w:rsidRPr="00F15A1C">
        <w:rPr>
          <w:lang w:val="en-GB"/>
        </w:rPr>
        <w:t>2502 (2006).</w:t>
      </w:r>
    </w:p>
    <w:p w14:paraId="425E1409" w14:textId="77777777" w:rsidR="00F15A1C" w:rsidRDefault="00646FA9" w:rsidP="00F15A1C">
      <w:pPr>
        <w:pStyle w:val="ListParagraph"/>
        <w:numPr>
          <w:ilvl w:val="3"/>
          <w:numId w:val="9"/>
        </w:numPr>
        <w:spacing w:before="0" w:after="120"/>
        <w:ind w:left="720"/>
        <w:rPr>
          <w:lang w:val="en-GB"/>
        </w:rPr>
      </w:pPr>
      <w:r w:rsidRPr="00F15A1C">
        <w:rPr>
          <w:lang w:val="en-GB"/>
        </w:rPr>
        <w:t xml:space="preserve">Demuro, M. et al. Chronological constraint of Neanderthal cultural and environmental changes in southwestern Europe: MIS 5–MIS 3 dating of the Axlor site (Biscay, Spain). J. </w:t>
      </w:r>
      <w:r w:rsidRPr="00F15A1C">
        <w:rPr>
          <w:i/>
          <w:iCs/>
          <w:lang w:val="en-GB"/>
        </w:rPr>
        <w:t>Quat. Sci</w:t>
      </w:r>
      <w:r w:rsidRPr="00F15A1C">
        <w:rPr>
          <w:lang w:val="en-GB"/>
        </w:rPr>
        <w:t xml:space="preserve">. </w:t>
      </w:r>
      <w:r w:rsidRPr="00F15A1C">
        <w:rPr>
          <w:b/>
          <w:bCs/>
          <w:lang w:val="en-GB"/>
        </w:rPr>
        <w:t>38</w:t>
      </w:r>
      <w:r w:rsidRPr="00F15A1C">
        <w:rPr>
          <w:lang w:val="en-GB"/>
        </w:rPr>
        <w:t>, 890–920 (2023).</w:t>
      </w:r>
    </w:p>
    <w:p w14:paraId="6A683DE0" w14:textId="38209C6E" w:rsidR="00F15A1C" w:rsidRDefault="00646FA9" w:rsidP="00F15A1C">
      <w:pPr>
        <w:pStyle w:val="ListParagraph"/>
        <w:numPr>
          <w:ilvl w:val="3"/>
          <w:numId w:val="9"/>
        </w:numPr>
        <w:spacing w:before="0" w:after="120"/>
        <w:ind w:left="720"/>
        <w:rPr>
          <w:lang w:val="en-GB"/>
        </w:rPr>
      </w:pPr>
      <w:r w:rsidRPr="00F15A1C">
        <w:rPr>
          <w:lang w:val="en-GB"/>
        </w:rPr>
        <w:t>Arnold, L. J. et al. Single-grain TT-OSL bleaching characteristics: Insights from modern analogues and OSL dating comparisons.</w:t>
      </w:r>
      <w:r w:rsidRPr="00F15A1C">
        <w:rPr>
          <w:i/>
          <w:iCs/>
          <w:lang w:val="en-GB"/>
        </w:rPr>
        <w:t xml:space="preserve"> Quat. Geochronol</w:t>
      </w:r>
      <w:r w:rsidRPr="00F15A1C">
        <w:rPr>
          <w:lang w:val="en-GB"/>
        </w:rPr>
        <w:t xml:space="preserve">. </w:t>
      </w:r>
      <w:r w:rsidRPr="00F15A1C">
        <w:rPr>
          <w:b/>
          <w:bCs/>
          <w:lang w:val="en-GB"/>
        </w:rPr>
        <w:t>49</w:t>
      </w:r>
      <w:r w:rsidRPr="00F15A1C">
        <w:rPr>
          <w:lang w:val="en-GB"/>
        </w:rPr>
        <w:t>, 45</w:t>
      </w:r>
      <w:r w:rsidR="005241D8" w:rsidRPr="00F15A1C">
        <w:rPr>
          <w:lang w:val="en-GB"/>
        </w:rPr>
        <w:t>–</w:t>
      </w:r>
      <w:r w:rsidRPr="00F15A1C">
        <w:rPr>
          <w:lang w:val="en-GB"/>
        </w:rPr>
        <w:t>51 (2019).</w:t>
      </w:r>
    </w:p>
    <w:p w14:paraId="38F43147" w14:textId="4396C2F2" w:rsidR="00F15A1C" w:rsidRDefault="00646FA9" w:rsidP="00F15A1C">
      <w:pPr>
        <w:pStyle w:val="ListParagraph"/>
        <w:numPr>
          <w:ilvl w:val="3"/>
          <w:numId w:val="9"/>
        </w:numPr>
        <w:spacing w:before="0" w:after="120"/>
        <w:ind w:left="720"/>
        <w:rPr>
          <w:lang w:val="en-GB"/>
        </w:rPr>
      </w:pPr>
      <w:r w:rsidRPr="00F15A1C">
        <w:rPr>
          <w:lang w:val="en-GB"/>
        </w:rPr>
        <w:t xml:space="preserve">Arnold, L.J., Roberts, R.G. Paper I – Optically stimulated luminescence (OSL) dating of perennially frozen deposits in north-central Siberia: OSL characteristics of quartz grains and methodological considerations regarding their suitability for dating. </w:t>
      </w:r>
      <w:r w:rsidRPr="00F15A1C">
        <w:rPr>
          <w:i/>
          <w:iCs/>
          <w:lang w:val="en-GB"/>
        </w:rPr>
        <w:t>Boreas</w:t>
      </w:r>
      <w:r w:rsidRPr="00F15A1C">
        <w:rPr>
          <w:lang w:val="en-GB"/>
        </w:rPr>
        <w:t xml:space="preserve"> </w:t>
      </w:r>
      <w:r w:rsidRPr="00F15A1C">
        <w:rPr>
          <w:b/>
          <w:bCs/>
          <w:lang w:val="en-GB"/>
        </w:rPr>
        <w:t>40</w:t>
      </w:r>
      <w:r w:rsidRPr="00F15A1C">
        <w:rPr>
          <w:lang w:val="en-GB"/>
        </w:rPr>
        <w:t>, 389</w:t>
      </w:r>
      <w:r w:rsidR="005241D8" w:rsidRPr="00F15A1C">
        <w:rPr>
          <w:lang w:val="en-GB"/>
        </w:rPr>
        <w:t>–</w:t>
      </w:r>
      <w:r w:rsidRPr="00F15A1C">
        <w:rPr>
          <w:lang w:val="en-GB"/>
        </w:rPr>
        <w:t>416 (2011).</w:t>
      </w:r>
    </w:p>
    <w:p w14:paraId="5ADD30D9" w14:textId="13D4E6A2" w:rsidR="00F15A1C" w:rsidRDefault="00646FA9" w:rsidP="00F15A1C">
      <w:pPr>
        <w:pStyle w:val="ListParagraph"/>
        <w:numPr>
          <w:ilvl w:val="3"/>
          <w:numId w:val="9"/>
        </w:numPr>
        <w:spacing w:before="0" w:after="120"/>
        <w:ind w:left="720"/>
        <w:rPr>
          <w:lang w:val="en-GB"/>
        </w:rPr>
      </w:pPr>
      <w:r w:rsidRPr="00F15A1C">
        <w:rPr>
          <w:lang w:val="en-GB"/>
        </w:rPr>
        <w:t xml:space="preserve">Arnold, L. J., Roberts, R. G., Galbraith, R. F. &amp; DeLong, S. B. A revised burial dose estimation procedure for optical dating of young and modern-age sediments. </w:t>
      </w:r>
      <w:r w:rsidRPr="00F15A1C">
        <w:rPr>
          <w:i/>
          <w:iCs/>
          <w:lang w:val="en-GB"/>
        </w:rPr>
        <w:t>Quat. Geochronol.</w:t>
      </w:r>
      <w:r w:rsidRPr="00F15A1C">
        <w:rPr>
          <w:lang w:val="en-GB"/>
        </w:rPr>
        <w:t xml:space="preserve"> </w:t>
      </w:r>
      <w:r w:rsidRPr="00F15A1C">
        <w:rPr>
          <w:b/>
          <w:bCs/>
          <w:lang w:val="en-GB"/>
        </w:rPr>
        <w:t>4</w:t>
      </w:r>
      <w:r w:rsidRPr="00F15A1C">
        <w:rPr>
          <w:lang w:val="en-GB"/>
        </w:rPr>
        <w:t>, 306</w:t>
      </w:r>
      <w:r w:rsidR="005241D8" w:rsidRPr="00F15A1C">
        <w:rPr>
          <w:lang w:val="en-GB"/>
        </w:rPr>
        <w:t>–</w:t>
      </w:r>
      <w:r w:rsidRPr="00F15A1C">
        <w:rPr>
          <w:lang w:val="en-GB"/>
        </w:rPr>
        <w:t>325 (2009).</w:t>
      </w:r>
    </w:p>
    <w:p w14:paraId="0764EC74" w14:textId="17156C93" w:rsidR="00F15A1C" w:rsidRDefault="00646FA9" w:rsidP="00F15A1C">
      <w:pPr>
        <w:pStyle w:val="ListParagraph"/>
        <w:numPr>
          <w:ilvl w:val="3"/>
          <w:numId w:val="9"/>
        </w:numPr>
        <w:spacing w:before="0" w:after="120"/>
        <w:ind w:left="720"/>
        <w:rPr>
          <w:lang w:val="en-GB"/>
        </w:rPr>
      </w:pPr>
      <w:r w:rsidRPr="00F15A1C">
        <w:rPr>
          <w:lang w:val="en-GB"/>
        </w:rPr>
        <w:t xml:space="preserve">Galbraith, R. F., Roberts, R. G., Laslett, G. M., Yoshida, H. &amp; Olley, J. M. Optical dating of single and multiple grains of quartz from Jinmium rock shelter, northern Australia: part I, experimental design and statistical models. </w:t>
      </w:r>
      <w:r w:rsidRPr="00F15A1C">
        <w:rPr>
          <w:i/>
          <w:iCs/>
          <w:lang w:val="en-GB"/>
        </w:rPr>
        <w:t>Archaeometry</w:t>
      </w:r>
      <w:r w:rsidRPr="00F15A1C">
        <w:rPr>
          <w:lang w:val="en-GB"/>
        </w:rPr>
        <w:t xml:space="preserve"> </w:t>
      </w:r>
      <w:r w:rsidRPr="00F15A1C">
        <w:rPr>
          <w:b/>
          <w:bCs/>
          <w:lang w:val="en-GB"/>
        </w:rPr>
        <w:t>41</w:t>
      </w:r>
      <w:r w:rsidRPr="00F15A1C">
        <w:rPr>
          <w:lang w:val="en-GB"/>
        </w:rPr>
        <w:t>, 339</w:t>
      </w:r>
      <w:r w:rsidR="005241D8" w:rsidRPr="00F15A1C">
        <w:rPr>
          <w:lang w:val="en-GB"/>
        </w:rPr>
        <w:t>–</w:t>
      </w:r>
      <w:r w:rsidRPr="00F15A1C">
        <w:rPr>
          <w:lang w:val="en-GB"/>
        </w:rPr>
        <w:t>364 (1999).</w:t>
      </w:r>
    </w:p>
    <w:p w14:paraId="6F718F60" w14:textId="6F31B021" w:rsidR="00F15A1C" w:rsidRDefault="00646FA9" w:rsidP="00F15A1C">
      <w:pPr>
        <w:pStyle w:val="ListParagraph"/>
        <w:numPr>
          <w:ilvl w:val="3"/>
          <w:numId w:val="9"/>
        </w:numPr>
        <w:spacing w:before="0" w:after="120"/>
        <w:ind w:left="720"/>
        <w:rPr>
          <w:lang w:val="en-GB"/>
        </w:rPr>
      </w:pPr>
      <w:r w:rsidRPr="00F15A1C">
        <w:rPr>
          <w:lang w:val="en-GB"/>
        </w:rPr>
        <w:t xml:space="preserve">Arnold, L. J. et al. OSL dating of the Middle Palaeolithic Hotel California site, Sierra de Atapuerca, north-central Spain. </w:t>
      </w:r>
      <w:r w:rsidRPr="00F15A1C">
        <w:rPr>
          <w:i/>
          <w:iCs/>
          <w:lang w:val="en-GB"/>
        </w:rPr>
        <w:t>Boreas</w:t>
      </w:r>
      <w:r w:rsidRPr="00F15A1C">
        <w:rPr>
          <w:lang w:val="en-GB"/>
        </w:rPr>
        <w:t xml:space="preserve"> </w:t>
      </w:r>
      <w:r w:rsidRPr="00F15A1C">
        <w:rPr>
          <w:b/>
          <w:bCs/>
          <w:lang w:val="en-GB"/>
        </w:rPr>
        <w:t>42</w:t>
      </w:r>
      <w:r w:rsidRPr="00F15A1C">
        <w:rPr>
          <w:lang w:val="en-GB"/>
        </w:rPr>
        <w:t>, 285</w:t>
      </w:r>
      <w:r w:rsidR="005241D8" w:rsidRPr="00F15A1C">
        <w:rPr>
          <w:lang w:val="en-GB"/>
        </w:rPr>
        <w:t>–</w:t>
      </w:r>
      <w:r w:rsidRPr="00F15A1C">
        <w:rPr>
          <w:lang w:val="en-GB"/>
        </w:rPr>
        <w:t>305 (2013).</w:t>
      </w:r>
    </w:p>
    <w:p w14:paraId="5DE8876E" w14:textId="415C26FC" w:rsidR="00F15A1C" w:rsidRDefault="00966120" w:rsidP="00F15A1C">
      <w:pPr>
        <w:pStyle w:val="ListParagraph"/>
        <w:numPr>
          <w:ilvl w:val="3"/>
          <w:numId w:val="9"/>
        </w:numPr>
        <w:spacing w:before="0" w:after="120"/>
        <w:ind w:left="720"/>
        <w:rPr>
          <w:lang w:val="en-GB"/>
        </w:rPr>
      </w:pPr>
      <w:r w:rsidRPr="00F15A1C">
        <w:rPr>
          <w:lang w:val="en-GB"/>
        </w:rPr>
        <w:t xml:space="preserve">Galbraith, R. F., Roberts, R. G. &amp; Yoshida, H. Error variation in OSL palaeodose estimates from single aliquots of quartz: a factorial experiment. </w:t>
      </w:r>
      <w:r w:rsidRPr="00F15A1C">
        <w:rPr>
          <w:i/>
          <w:iCs/>
          <w:lang w:val="en-GB"/>
        </w:rPr>
        <w:t>Radiat. Meas</w:t>
      </w:r>
      <w:r w:rsidRPr="00F15A1C">
        <w:rPr>
          <w:lang w:val="en-GB"/>
        </w:rPr>
        <w:t xml:space="preserve">. </w:t>
      </w:r>
      <w:r w:rsidRPr="00F15A1C">
        <w:rPr>
          <w:b/>
          <w:bCs/>
          <w:lang w:val="en-GB"/>
        </w:rPr>
        <w:t>39</w:t>
      </w:r>
      <w:r w:rsidRPr="00F15A1C">
        <w:rPr>
          <w:lang w:val="en-GB"/>
        </w:rPr>
        <w:t>, 289</w:t>
      </w:r>
      <w:r w:rsidR="005241D8" w:rsidRPr="00F15A1C">
        <w:rPr>
          <w:lang w:val="en-GB"/>
        </w:rPr>
        <w:t>–</w:t>
      </w:r>
      <w:r w:rsidRPr="00F15A1C">
        <w:rPr>
          <w:lang w:val="en-GB"/>
        </w:rPr>
        <w:t>307 (2005).</w:t>
      </w:r>
    </w:p>
    <w:p w14:paraId="679E3FAD" w14:textId="7EDFB71D" w:rsidR="00F15A1C" w:rsidRDefault="00646FA9" w:rsidP="00F15A1C">
      <w:pPr>
        <w:pStyle w:val="ListParagraph"/>
        <w:numPr>
          <w:ilvl w:val="3"/>
          <w:numId w:val="9"/>
        </w:numPr>
        <w:spacing w:before="0" w:after="120"/>
        <w:ind w:left="720"/>
        <w:rPr>
          <w:lang w:val="en-GB"/>
        </w:rPr>
      </w:pPr>
      <w:r w:rsidRPr="00F15A1C">
        <w:rPr>
          <w:lang w:val="en-GB"/>
        </w:rPr>
        <w:t xml:space="preserve">Nathan, R. P., Thomas, P. J., Jain, M., Murray, A. S. &amp; Rhodes, E. J. Environmental dose rate heterogeneity of beta radiation and its implications for luminescence dating: </w:t>
      </w:r>
      <w:r w:rsidRPr="00F15A1C">
        <w:rPr>
          <w:lang w:val="en-GB"/>
        </w:rPr>
        <w:lastRenderedPageBreak/>
        <w:t xml:space="preserve">Monte Carlo modelling and experimental validation. </w:t>
      </w:r>
      <w:r w:rsidRPr="00F15A1C">
        <w:rPr>
          <w:i/>
          <w:iCs/>
          <w:lang w:val="en-GB"/>
        </w:rPr>
        <w:t>Radiat. Meas</w:t>
      </w:r>
      <w:r w:rsidRPr="00F15A1C">
        <w:rPr>
          <w:lang w:val="en-GB"/>
        </w:rPr>
        <w:t xml:space="preserve">. </w:t>
      </w:r>
      <w:r w:rsidRPr="00F15A1C">
        <w:rPr>
          <w:b/>
          <w:bCs/>
          <w:lang w:val="en-GB"/>
        </w:rPr>
        <w:t>37</w:t>
      </w:r>
      <w:r w:rsidRPr="00F15A1C">
        <w:rPr>
          <w:lang w:val="en-GB"/>
        </w:rPr>
        <w:t>, 305</w:t>
      </w:r>
      <w:r w:rsidR="005241D8" w:rsidRPr="00F15A1C">
        <w:rPr>
          <w:lang w:val="en-GB"/>
        </w:rPr>
        <w:t>–</w:t>
      </w:r>
      <w:r w:rsidRPr="00F15A1C">
        <w:rPr>
          <w:lang w:val="en-GB"/>
        </w:rPr>
        <w:t>313 (2003).</w:t>
      </w:r>
    </w:p>
    <w:p w14:paraId="79C29917" w14:textId="002FFB5E" w:rsidR="00F15A1C" w:rsidRDefault="00966120" w:rsidP="00F15A1C">
      <w:pPr>
        <w:pStyle w:val="ListParagraph"/>
        <w:numPr>
          <w:ilvl w:val="3"/>
          <w:numId w:val="9"/>
        </w:numPr>
        <w:spacing w:before="0" w:after="120"/>
        <w:ind w:left="720"/>
        <w:rPr>
          <w:lang w:val="en-GB"/>
        </w:rPr>
      </w:pPr>
      <w:r w:rsidRPr="00F15A1C">
        <w:rPr>
          <w:lang w:val="en-GB"/>
        </w:rPr>
        <w:t xml:space="preserve">Arnold, L. J. et al. Luminescence dating and palaeomagnetic age constraint on hominins from Sima de los Huesos, Atapuerca, Spain. </w:t>
      </w:r>
      <w:r w:rsidRPr="00F15A1C">
        <w:rPr>
          <w:i/>
          <w:iCs/>
          <w:lang w:val="en-GB"/>
        </w:rPr>
        <w:t>J. Hum. Evol</w:t>
      </w:r>
      <w:r w:rsidRPr="00F15A1C">
        <w:rPr>
          <w:lang w:val="en-GB"/>
        </w:rPr>
        <w:t xml:space="preserve">. </w:t>
      </w:r>
      <w:r w:rsidRPr="00F15A1C">
        <w:rPr>
          <w:b/>
          <w:bCs/>
          <w:lang w:val="en-GB"/>
        </w:rPr>
        <w:t>67</w:t>
      </w:r>
      <w:r w:rsidRPr="00F15A1C">
        <w:rPr>
          <w:lang w:val="en-GB"/>
        </w:rPr>
        <w:t>, 85</w:t>
      </w:r>
      <w:r w:rsidR="005241D8" w:rsidRPr="00F15A1C">
        <w:rPr>
          <w:lang w:val="en-GB"/>
        </w:rPr>
        <w:t>–</w:t>
      </w:r>
      <w:r w:rsidRPr="00F15A1C">
        <w:rPr>
          <w:lang w:val="en-GB"/>
        </w:rPr>
        <w:t>107 (2014).</w:t>
      </w:r>
    </w:p>
    <w:p w14:paraId="0B249DD0" w14:textId="628479C8" w:rsidR="00F15A1C" w:rsidRDefault="00966120" w:rsidP="00F15A1C">
      <w:pPr>
        <w:pStyle w:val="ListParagraph"/>
        <w:numPr>
          <w:ilvl w:val="3"/>
          <w:numId w:val="9"/>
        </w:numPr>
        <w:spacing w:before="0" w:after="120"/>
        <w:ind w:left="720"/>
        <w:rPr>
          <w:lang w:val="en-GB"/>
        </w:rPr>
      </w:pPr>
      <w:r w:rsidRPr="00F15A1C">
        <w:rPr>
          <w:lang w:val="en-GB"/>
        </w:rPr>
        <w:t xml:space="preserve">Martin, L. et al. Dosimetric study of sediments at the beta dose rate scale: Characterization and modelization with the DosiVox software. </w:t>
      </w:r>
      <w:r w:rsidRPr="00F15A1C">
        <w:rPr>
          <w:i/>
          <w:iCs/>
          <w:lang w:val="en-GB"/>
        </w:rPr>
        <w:t>Radiat. Meas</w:t>
      </w:r>
      <w:r w:rsidRPr="00F15A1C">
        <w:rPr>
          <w:lang w:val="en-GB"/>
        </w:rPr>
        <w:t xml:space="preserve">. </w:t>
      </w:r>
      <w:r w:rsidRPr="00F15A1C">
        <w:rPr>
          <w:b/>
          <w:bCs/>
          <w:lang w:val="en-GB"/>
        </w:rPr>
        <w:t>81</w:t>
      </w:r>
      <w:r w:rsidRPr="00F15A1C">
        <w:rPr>
          <w:lang w:val="en-GB"/>
        </w:rPr>
        <w:t>, 134</w:t>
      </w:r>
      <w:r w:rsidR="005241D8" w:rsidRPr="00F15A1C">
        <w:rPr>
          <w:lang w:val="en-GB"/>
        </w:rPr>
        <w:t>–</w:t>
      </w:r>
      <w:r w:rsidRPr="00F15A1C">
        <w:rPr>
          <w:lang w:val="en-GB"/>
        </w:rPr>
        <w:t>141 (2015).</w:t>
      </w:r>
    </w:p>
    <w:p w14:paraId="313F7C45" w14:textId="77777777" w:rsidR="00F15A1C" w:rsidRDefault="00966120" w:rsidP="00F15A1C">
      <w:pPr>
        <w:pStyle w:val="ListParagraph"/>
        <w:numPr>
          <w:ilvl w:val="3"/>
          <w:numId w:val="9"/>
        </w:numPr>
        <w:spacing w:before="0" w:after="120"/>
        <w:ind w:left="720"/>
        <w:rPr>
          <w:lang w:val="en-GB"/>
        </w:rPr>
      </w:pPr>
      <w:r w:rsidRPr="00F15A1C">
        <w:rPr>
          <w:lang w:val="en-GB"/>
        </w:rPr>
        <w:t>Smedley, R. K., Duller, G. A. T., Rufer, D. &amp; Utley, J. E. P. Empirical assessment of beta dose heterogeneity in sediments: implications for luminescence dating. Quat. Geochronol. 56, 101052 (2020).</w:t>
      </w:r>
    </w:p>
    <w:p w14:paraId="02CB3690" w14:textId="2CC08B4F" w:rsidR="00F15A1C" w:rsidRDefault="00B51DEC" w:rsidP="00F15A1C">
      <w:pPr>
        <w:pStyle w:val="ListParagraph"/>
        <w:numPr>
          <w:ilvl w:val="3"/>
          <w:numId w:val="9"/>
        </w:numPr>
        <w:spacing w:before="0" w:after="120"/>
        <w:ind w:left="720"/>
        <w:rPr>
          <w:lang w:val="en-GB"/>
        </w:rPr>
      </w:pPr>
      <w:r w:rsidRPr="00F15A1C">
        <w:rPr>
          <w:lang w:val="en-GB"/>
        </w:rPr>
        <w:t xml:space="preserve">Řanda, Z., Vobecký, M., Kuncíř, J. &amp; Benada, J. Multielement standards in routine reactor neutron activation analysis. </w:t>
      </w:r>
      <w:r w:rsidRPr="00F15A1C">
        <w:rPr>
          <w:i/>
          <w:iCs/>
          <w:lang w:val="en-GB"/>
        </w:rPr>
        <w:t>J. Radioanal. Chem</w:t>
      </w:r>
      <w:r w:rsidRPr="00F15A1C">
        <w:rPr>
          <w:lang w:val="en-GB"/>
        </w:rPr>
        <w:t xml:space="preserve">. </w:t>
      </w:r>
      <w:r w:rsidRPr="00F15A1C">
        <w:rPr>
          <w:b/>
          <w:bCs/>
          <w:lang w:val="en-GB"/>
        </w:rPr>
        <w:t>46</w:t>
      </w:r>
      <w:r w:rsidRPr="00F15A1C">
        <w:rPr>
          <w:lang w:val="en-GB"/>
        </w:rPr>
        <w:t>, 95</w:t>
      </w:r>
      <w:r w:rsidR="005241D8" w:rsidRPr="00F15A1C">
        <w:rPr>
          <w:lang w:val="en-GB"/>
        </w:rPr>
        <w:t>–</w:t>
      </w:r>
      <w:r w:rsidRPr="00F15A1C">
        <w:rPr>
          <w:lang w:val="en-GB"/>
        </w:rPr>
        <w:t>107 (1978).</w:t>
      </w:r>
    </w:p>
    <w:p w14:paraId="5977C36F" w14:textId="007B0AAA" w:rsidR="00F15A1C" w:rsidRDefault="00B51DEC" w:rsidP="00F15A1C">
      <w:pPr>
        <w:pStyle w:val="ListParagraph"/>
        <w:numPr>
          <w:ilvl w:val="3"/>
          <w:numId w:val="9"/>
        </w:numPr>
        <w:spacing w:before="0" w:after="120"/>
        <w:ind w:left="720"/>
        <w:rPr>
          <w:lang w:val="en-GB"/>
        </w:rPr>
      </w:pPr>
      <w:r w:rsidRPr="00F15A1C">
        <w:rPr>
          <w:lang w:val="en-GB"/>
        </w:rPr>
        <w:t xml:space="preserve">Řanda, Z., Kučera, J. &amp; Soukal, L. Elemental characterization of the new Czech meteorite Morávka by neutron and photon activation analysis. </w:t>
      </w:r>
      <w:r w:rsidRPr="00F15A1C">
        <w:rPr>
          <w:i/>
          <w:iCs/>
          <w:lang w:val="en-GB"/>
        </w:rPr>
        <w:t>J. Radioanal. Nucl. Chem</w:t>
      </w:r>
      <w:r w:rsidRPr="00F15A1C">
        <w:rPr>
          <w:lang w:val="en-GB"/>
        </w:rPr>
        <w:t xml:space="preserve">. </w:t>
      </w:r>
      <w:r w:rsidRPr="00F15A1C">
        <w:rPr>
          <w:b/>
          <w:bCs/>
          <w:lang w:val="en-GB"/>
        </w:rPr>
        <w:t>257</w:t>
      </w:r>
      <w:r w:rsidRPr="00F15A1C">
        <w:rPr>
          <w:lang w:val="en-GB"/>
        </w:rPr>
        <w:t>, 275</w:t>
      </w:r>
      <w:r w:rsidR="005241D8" w:rsidRPr="00F15A1C">
        <w:rPr>
          <w:lang w:val="en-GB"/>
        </w:rPr>
        <w:t>–</w:t>
      </w:r>
      <w:r w:rsidRPr="00F15A1C">
        <w:rPr>
          <w:lang w:val="en-GB"/>
        </w:rPr>
        <w:t>283 (2003).</w:t>
      </w:r>
    </w:p>
    <w:p w14:paraId="2D9C4F81" w14:textId="690C5722" w:rsidR="00F15A1C" w:rsidRDefault="00B51DEC" w:rsidP="00F15A1C">
      <w:pPr>
        <w:pStyle w:val="ListParagraph"/>
        <w:numPr>
          <w:ilvl w:val="3"/>
          <w:numId w:val="9"/>
        </w:numPr>
        <w:spacing w:before="0" w:after="120"/>
        <w:ind w:left="720"/>
        <w:rPr>
          <w:lang w:val="en-GB"/>
        </w:rPr>
      </w:pPr>
      <w:r w:rsidRPr="00F15A1C">
        <w:rPr>
          <w:lang w:val="en-GB"/>
        </w:rPr>
        <w:t xml:space="preserve">Kučera, J., Mizera, J., Řanda, Z. &amp; Vávrová, M. Pollution of agricultural crops with lanthanides, thorium and uranium studied by instrumental and radiochemical neutron activation analysis. </w:t>
      </w:r>
      <w:r w:rsidRPr="00F15A1C">
        <w:rPr>
          <w:i/>
          <w:iCs/>
          <w:lang w:val="en-GB"/>
        </w:rPr>
        <w:t>J. Radioanal. Nucl. Chem</w:t>
      </w:r>
      <w:r w:rsidRPr="00F15A1C">
        <w:rPr>
          <w:lang w:val="en-GB"/>
        </w:rPr>
        <w:t xml:space="preserve">. </w:t>
      </w:r>
      <w:r w:rsidRPr="00F15A1C">
        <w:rPr>
          <w:b/>
          <w:bCs/>
          <w:lang w:val="en-GB"/>
        </w:rPr>
        <w:t>271</w:t>
      </w:r>
      <w:r w:rsidRPr="00F15A1C">
        <w:rPr>
          <w:lang w:val="en-GB"/>
        </w:rPr>
        <w:t>, 581</w:t>
      </w:r>
      <w:r w:rsidR="005241D8" w:rsidRPr="00F15A1C">
        <w:rPr>
          <w:lang w:val="en-GB"/>
        </w:rPr>
        <w:t>–</w:t>
      </w:r>
      <w:r w:rsidRPr="00F15A1C">
        <w:rPr>
          <w:lang w:val="en-GB"/>
        </w:rPr>
        <w:t>587 (2007).</w:t>
      </w:r>
    </w:p>
    <w:p w14:paraId="524DEE63" w14:textId="78617791" w:rsidR="00F15A1C" w:rsidRDefault="00B51DEC" w:rsidP="00F15A1C">
      <w:pPr>
        <w:pStyle w:val="ListParagraph"/>
        <w:numPr>
          <w:ilvl w:val="3"/>
          <w:numId w:val="9"/>
        </w:numPr>
        <w:spacing w:before="0" w:after="120"/>
        <w:ind w:left="720"/>
        <w:rPr>
          <w:lang w:val="en-GB"/>
        </w:rPr>
      </w:pPr>
      <w:r w:rsidRPr="00F15A1C">
        <w:rPr>
          <w:lang w:val="en-GB"/>
        </w:rPr>
        <w:t xml:space="preserve">Guérin, G., Mercier, N. &amp; Adamiec, G. Dose-rate conversion factors: update. </w:t>
      </w:r>
      <w:r w:rsidRPr="00F15A1C">
        <w:rPr>
          <w:i/>
          <w:iCs/>
          <w:lang w:val="en-GB"/>
        </w:rPr>
        <w:t>Ancient TL</w:t>
      </w:r>
      <w:r w:rsidRPr="00F15A1C">
        <w:rPr>
          <w:lang w:val="en-GB"/>
        </w:rPr>
        <w:t xml:space="preserve"> </w:t>
      </w:r>
      <w:r w:rsidRPr="00F15A1C">
        <w:rPr>
          <w:b/>
          <w:bCs/>
          <w:lang w:val="en-GB"/>
        </w:rPr>
        <w:t>29</w:t>
      </w:r>
      <w:r w:rsidRPr="00F15A1C">
        <w:rPr>
          <w:lang w:val="en-GB"/>
        </w:rPr>
        <w:t>, 5</w:t>
      </w:r>
      <w:r w:rsidR="005241D8" w:rsidRPr="00F15A1C">
        <w:rPr>
          <w:lang w:val="en-GB"/>
        </w:rPr>
        <w:t>–</w:t>
      </w:r>
      <w:r w:rsidRPr="00F15A1C">
        <w:rPr>
          <w:lang w:val="en-GB"/>
        </w:rPr>
        <w:t>8 (2011).</w:t>
      </w:r>
    </w:p>
    <w:p w14:paraId="59CC91D9" w14:textId="77777777" w:rsidR="00F15A1C" w:rsidRDefault="00000000" w:rsidP="00F15A1C">
      <w:pPr>
        <w:pStyle w:val="ListParagraph"/>
        <w:numPr>
          <w:ilvl w:val="3"/>
          <w:numId w:val="9"/>
        </w:numPr>
        <w:spacing w:before="0" w:after="120"/>
        <w:ind w:left="720"/>
        <w:rPr>
          <w:lang w:val="en-GB"/>
        </w:rPr>
      </w:pPr>
      <w:r w:rsidRPr="00F15A1C">
        <w:rPr>
          <w:lang w:val="en-GB"/>
        </w:rPr>
        <w:t xml:space="preserve">Aitken, M. J. </w:t>
      </w:r>
      <w:r w:rsidRPr="00F15A1C">
        <w:rPr>
          <w:i/>
          <w:iCs/>
          <w:lang w:val="en-GB"/>
        </w:rPr>
        <w:t xml:space="preserve">Thermoluminescence Dating </w:t>
      </w:r>
      <w:r w:rsidRPr="00F15A1C">
        <w:rPr>
          <w:lang w:val="en-GB"/>
        </w:rPr>
        <w:t>(Academic Press, 1985).</w:t>
      </w:r>
    </w:p>
    <w:p w14:paraId="1379163F" w14:textId="0EA7B4FD" w:rsidR="00F15A1C" w:rsidRDefault="00283A49" w:rsidP="00F15A1C">
      <w:pPr>
        <w:pStyle w:val="ListParagraph"/>
        <w:numPr>
          <w:ilvl w:val="3"/>
          <w:numId w:val="9"/>
        </w:numPr>
        <w:spacing w:before="0" w:after="120"/>
        <w:ind w:left="720"/>
        <w:rPr>
          <w:lang w:val="en-GB"/>
        </w:rPr>
      </w:pPr>
      <w:r w:rsidRPr="00F15A1C">
        <w:rPr>
          <w:lang w:val="en-GB"/>
        </w:rPr>
        <w:t xml:space="preserve">Prescott, J. R. &amp; Hutton, J. T. Cosmic and gamma ray dosimetry for TL and ESR. </w:t>
      </w:r>
      <w:r w:rsidRPr="00F15A1C">
        <w:rPr>
          <w:i/>
          <w:iCs/>
          <w:lang w:val="en-GB"/>
        </w:rPr>
        <w:t>Nucl. Tracks Radiat. Meas</w:t>
      </w:r>
      <w:r w:rsidRPr="00F15A1C">
        <w:rPr>
          <w:lang w:val="en-GB"/>
        </w:rPr>
        <w:t xml:space="preserve">. </w:t>
      </w:r>
      <w:r w:rsidRPr="00F15A1C">
        <w:rPr>
          <w:b/>
          <w:bCs/>
          <w:lang w:val="en-GB"/>
        </w:rPr>
        <w:t>14</w:t>
      </w:r>
      <w:r w:rsidRPr="00F15A1C">
        <w:rPr>
          <w:lang w:val="en-GB"/>
        </w:rPr>
        <w:t>, 223</w:t>
      </w:r>
      <w:r w:rsidR="005241D8" w:rsidRPr="00F15A1C">
        <w:rPr>
          <w:lang w:val="en-GB"/>
        </w:rPr>
        <w:t>–</w:t>
      </w:r>
      <w:r w:rsidRPr="00F15A1C">
        <w:rPr>
          <w:lang w:val="en-GB"/>
        </w:rPr>
        <w:t>227 (1988).</w:t>
      </w:r>
    </w:p>
    <w:p w14:paraId="69F7F451" w14:textId="74BAFA3F" w:rsidR="00F15A1C" w:rsidRDefault="00283A49" w:rsidP="00F15A1C">
      <w:pPr>
        <w:pStyle w:val="ListParagraph"/>
        <w:numPr>
          <w:ilvl w:val="3"/>
          <w:numId w:val="9"/>
        </w:numPr>
        <w:spacing w:before="0" w:after="120"/>
        <w:ind w:left="720"/>
        <w:rPr>
          <w:lang w:val="en-GB"/>
        </w:rPr>
      </w:pPr>
      <w:r w:rsidRPr="00F15A1C">
        <w:rPr>
          <w:lang w:val="en-GB"/>
        </w:rPr>
        <w:t xml:space="preserve">Prescott, J. R. &amp; Hutton, J. T. Cosmic ray contributions to dose rates for luminescence and ESR dating: large depths and long-term time variations. </w:t>
      </w:r>
      <w:r w:rsidRPr="00F15A1C">
        <w:rPr>
          <w:i/>
          <w:iCs/>
          <w:lang w:val="en-GB"/>
        </w:rPr>
        <w:t>Radiat. Meas</w:t>
      </w:r>
      <w:r w:rsidRPr="00F15A1C">
        <w:rPr>
          <w:lang w:val="en-GB"/>
        </w:rPr>
        <w:t xml:space="preserve">. </w:t>
      </w:r>
      <w:r w:rsidRPr="00F15A1C">
        <w:rPr>
          <w:b/>
          <w:bCs/>
          <w:lang w:val="en-GB"/>
        </w:rPr>
        <w:t>23</w:t>
      </w:r>
      <w:r w:rsidRPr="00F15A1C">
        <w:rPr>
          <w:lang w:val="en-GB"/>
        </w:rPr>
        <w:t>, 497</w:t>
      </w:r>
      <w:r w:rsidR="005241D8" w:rsidRPr="00F15A1C">
        <w:rPr>
          <w:lang w:val="en-GB"/>
        </w:rPr>
        <w:t>–</w:t>
      </w:r>
      <w:r w:rsidRPr="00F15A1C">
        <w:rPr>
          <w:lang w:val="en-GB"/>
        </w:rPr>
        <w:t>500 (1994).</w:t>
      </w:r>
    </w:p>
    <w:p w14:paraId="16A0BE4E" w14:textId="2CEB7891" w:rsidR="00F15A1C" w:rsidRDefault="00BF4C3E" w:rsidP="00F15A1C">
      <w:pPr>
        <w:pStyle w:val="ListParagraph"/>
        <w:numPr>
          <w:ilvl w:val="3"/>
          <w:numId w:val="9"/>
        </w:numPr>
        <w:spacing w:before="0" w:after="120"/>
        <w:ind w:left="720"/>
        <w:rPr>
          <w:lang w:val="en-GB"/>
        </w:rPr>
      </w:pPr>
      <w:r w:rsidRPr="00F15A1C">
        <w:rPr>
          <w:lang w:val="en-GB"/>
        </w:rPr>
        <w:t xml:space="preserve">Mejdahl, V. Internal radioactivity in quartz and feldspar grains. </w:t>
      </w:r>
      <w:r w:rsidRPr="00F15A1C">
        <w:rPr>
          <w:i/>
          <w:iCs/>
          <w:lang w:val="en-GB"/>
        </w:rPr>
        <w:t>Ancient TL</w:t>
      </w:r>
      <w:r w:rsidRPr="00F15A1C">
        <w:rPr>
          <w:lang w:val="en-GB"/>
        </w:rPr>
        <w:t xml:space="preserve"> </w:t>
      </w:r>
      <w:r w:rsidRPr="00F15A1C">
        <w:rPr>
          <w:b/>
          <w:bCs/>
          <w:lang w:val="en-GB"/>
        </w:rPr>
        <w:t>5</w:t>
      </w:r>
      <w:r w:rsidRPr="00F15A1C">
        <w:rPr>
          <w:lang w:val="en-GB"/>
        </w:rPr>
        <w:t>, 10</w:t>
      </w:r>
      <w:r w:rsidR="005241D8" w:rsidRPr="00F15A1C">
        <w:rPr>
          <w:lang w:val="en-GB"/>
        </w:rPr>
        <w:t>–</w:t>
      </w:r>
      <w:r w:rsidRPr="00F15A1C">
        <w:rPr>
          <w:lang w:val="en-GB"/>
        </w:rPr>
        <w:t>17 (1987).</w:t>
      </w:r>
    </w:p>
    <w:p w14:paraId="42F499BF" w14:textId="12CEFA50" w:rsidR="00F15A1C" w:rsidRDefault="00BF4C3E" w:rsidP="00F15A1C">
      <w:pPr>
        <w:pStyle w:val="ListParagraph"/>
        <w:numPr>
          <w:ilvl w:val="3"/>
          <w:numId w:val="9"/>
        </w:numPr>
        <w:spacing w:before="0" w:after="120"/>
        <w:ind w:left="720"/>
        <w:rPr>
          <w:lang w:val="en-GB"/>
        </w:rPr>
      </w:pPr>
      <w:r w:rsidRPr="00F15A1C">
        <w:rPr>
          <w:lang w:val="en-GB"/>
        </w:rPr>
        <w:t xml:space="preserve">Bowler, J. M. et al. New ages for human occupation and climatic change at Lake Mungo, Australia. </w:t>
      </w:r>
      <w:r w:rsidRPr="00F15A1C">
        <w:rPr>
          <w:i/>
          <w:iCs/>
          <w:lang w:val="en-GB"/>
        </w:rPr>
        <w:t>Nature</w:t>
      </w:r>
      <w:r w:rsidRPr="00F15A1C">
        <w:rPr>
          <w:lang w:val="en-GB"/>
        </w:rPr>
        <w:t xml:space="preserve"> </w:t>
      </w:r>
      <w:r w:rsidRPr="00F15A1C">
        <w:rPr>
          <w:b/>
          <w:bCs/>
          <w:lang w:val="en-GB"/>
        </w:rPr>
        <w:t>421</w:t>
      </w:r>
      <w:r w:rsidRPr="00F15A1C">
        <w:rPr>
          <w:lang w:val="en-GB"/>
        </w:rPr>
        <w:t>, 837</w:t>
      </w:r>
      <w:r w:rsidR="005241D8" w:rsidRPr="00F15A1C">
        <w:rPr>
          <w:lang w:val="en-GB"/>
        </w:rPr>
        <w:t>–</w:t>
      </w:r>
      <w:r w:rsidRPr="00F15A1C">
        <w:rPr>
          <w:lang w:val="en-GB"/>
        </w:rPr>
        <w:t>840 (2003).</w:t>
      </w:r>
    </w:p>
    <w:p w14:paraId="3086958E" w14:textId="1295D20B" w:rsidR="00F15A1C" w:rsidRDefault="00BF4C3E" w:rsidP="00F15A1C">
      <w:pPr>
        <w:pStyle w:val="ListParagraph"/>
        <w:numPr>
          <w:ilvl w:val="3"/>
          <w:numId w:val="9"/>
        </w:numPr>
        <w:spacing w:before="0" w:after="120"/>
        <w:ind w:left="720"/>
        <w:rPr>
          <w:lang w:val="en-GB"/>
        </w:rPr>
      </w:pPr>
      <w:r w:rsidRPr="00F15A1C">
        <w:rPr>
          <w:lang w:val="en-GB"/>
        </w:rPr>
        <w:t xml:space="preserve">Jacobs, Z. et al. Extending the chronology of deposits at Blombos Cave, South Africa, back to 140 ka using optical dating of single and multiple grains of quartz. </w:t>
      </w:r>
      <w:r w:rsidRPr="00F15A1C">
        <w:rPr>
          <w:i/>
          <w:iCs/>
          <w:lang w:val="en-GB"/>
        </w:rPr>
        <w:t>J. Hum. Evol</w:t>
      </w:r>
      <w:r w:rsidRPr="00F15A1C">
        <w:rPr>
          <w:lang w:val="en-GB"/>
        </w:rPr>
        <w:t xml:space="preserve">. </w:t>
      </w:r>
      <w:r w:rsidRPr="00F15A1C">
        <w:rPr>
          <w:b/>
          <w:bCs/>
          <w:lang w:val="en-GB"/>
        </w:rPr>
        <w:t>51</w:t>
      </w:r>
      <w:r w:rsidRPr="00F15A1C">
        <w:rPr>
          <w:lang w:val="en-GB"/>
        </w:rPr>
        <w:t>, 255</w:t>
      </w:r>
      <w:r w:rsidR="005241D8" w:rsidRPr="00F15A1C">
        <w:rPr>
          <w:lang w:val="en-GB"/>
        </w:rPr>
        <w:t>–</w:t>
      </w:r>
      <w:r w:rsidRPr="00F15A1C">
        <w:rPr>
          <w:lang w:val="en-GB"/>
        </w:rPr>
        <w:t>273 (2006).</w:t>
      </w:r>
    </w:p>
    <w:p w14:paraId="738D5F80" w14:textId="1A98065C" w:rsidR="00F15A1C" w:rsidRDefault="007848D9" w:rsidP="00F15A1C">
      <w:pPr>
        <w:pStyle w:val="ListParagraph"/>
        <w:numPr>
          <w:ilvl w:val="3"/>
          <w:numId w:val="9"/>
        </w:numPr>
        <w:spacing w:before="0" w:after="120"/>
        <w:ind w:left="720"/>
        <w:rPr>
          <w:lang w:val="en-GB"/>
        </w:rPr>
      </w:pPr>
      <w:r w:rsidRPr="00F15A1C">
        <w:rPr>
          <w:lang w:val="en-GB"/>
        </w:rPr>
        <w:t xml:space="preserve">Pawley, S. M. et al. Age limits on Middle Pleistocene glacial sediments from OSL dating, north Norfolk, UK. </w:t>
      </w:r>
      <w:r w:rsidRPr="00F15A1C">
        <w:rPr>
          <w:i/>
          <w:iCs/>
          <w:lang w:val="en-GB"/>
        </w:rPr>
        <w:t>Quat. Sci. Rev</w:t>
      </w:r>
      <w:r w:rsidRPr="00F15A1C">
        <w:rPr>
          <w:lang w:val="en-GB"/>
        </w:rPr>
        <w:t xml:space="preserve">. </w:t>
      </w:r>
      <w:r w:rsidRPr="00F15A1C">
        <w:rPr>
          <w:b/>
          <w:bCs/>
          <w:lang w:val="en-GB"/>
        </w:rPr>
        <w:t>27</w:t>
      </w:r>
      <w:r w:rsidRPr="00F15A1C">
        <w:rPr>
          <w:lang w:val="en-GB"/>
        </w:rPr>
        <w:t>, 1363</w:t>
      </w:r>
      <w:r w:rsidR="005241D8" w:rsidRPr="00F15A1C">
        <w:rPr>
          <w:lang w:val="en-GB"/>
        </w:rPr>
        <w:t>–</w:t>
      </w:r>
      <w:r w:rsidRPr="00F15A1C">
        <w:rPr>
          <w:lang w:val="en-GB"/>
        </w:rPr>
        <w:t>1377 (2008).</w:t>
      </w:r>
    </w:p>
    <w:p w14:paraId="7C69BECB" w14:textId="77777777" w:rsidR="00F15A1C" w:rsidRDefault="007848D9" w:rsidP="00F15A1C">
      <w:pPr>
        <w:pStyle w:val="ListParagraph"/>
        <w:numPr>
          <w:ilvl w:val="3"/>
          <w:numId w:val="9"/>
        </w:numPr>
        <w:spacing w:before="0" w:after="120"/>
        <w:ind w:left="720"/>
        <w:rPr>
          <w:lang w:val="en-GB"/>
        </w:rPr>
      </w:pPr>
      <w:r w:rsidRPr="00F15A1C">
        <w:rPr>
          <w:lang w:val="en-GB"/>
        </w:rPr>
        <w:lastRenderedPageBreak/>
        <w:t xml:space="preserve">Lewis, R. J. et al. Insights into subtropical Australian aridity from Welsby Lagoon, north Stradbroke Island, over the past 80,000 years. </w:t>
      </w:r>
      <w:r w:rsidRPr="00F15A1C">
        <w:rPr>
          <w:i/>
          <w:iCs/>
          <w:lang w:val="en-GB"/>
        </w:rPr>
        <w:t>Quat. Sci. Rev</w:t>
      </w:r>
      <w:r w:rsidRPr="00F15A1C">
        <w:rPr>
          <w:lang w:val="en-GB"/>
        </w:rPr>
        <w:t xml:space="preserve">. </w:t>
      </w:r>
      <w:r w:rsidRPr="00F15A1C">
        <w:rPr>
          <w:b/>
          <w:bCs/>
          <w:lang w:val="en-GB"/>
        </w:rPr>
        <w:t>234</w:t>
      </w:r>
      <w:r w:rsidRPr="00F15A1C">
        <w:rPr>
          <w:lang w:val="en-GB"/>
        </w:rPr>
        <w:t>, 106262 (2020).</w:t>
      </w:r>
    </w:p>
    <w:p w14:paraId="406EC649" w14:textId="5FDA38A2" w:rsidR="00F15A1C" w:rsidRDefault="007848D9" w:rsidP="00F15A1C">
      <w:pPr>
        <w:pStyle w:val="ListParagraph"/>
        <w:numPr>
          <w:ilvl w:val="3"/>
          <w:numId w:val="9"/>
        </w:numPr>
        <w:spacing w:before="0" w:after="120"/>
        <w:ind w:left="720"/>
        <w:rPr>
          <w:lang w:val="en-GB"/>
        </w:rPr>
      </w:pPr>
      <w:r w:rsidRPr="00F15A1C">
        <w:rPr>
          <w:lang w:val="en-GB"/>
        </w:rPr>
        <w:t xml:space="preserve">Rees-Jones, J. Optical dating of young sediments using fine-grain quartz. </w:t>
      </w:r>
      <w:r w:rsidRPr="00F15A1C">
        <w:rPr>
          <w:i/>
          <w:iCs/>
          <w:lang w:val="en-GB"/>
        </w:rPr>
        <w:t>Ancient TL</w:t>
      </w:r>
      <w:r w:rsidRPr="00F15A1C">
        <w:rPr>
          <w:lang w:val="en-GB"/>
        </w:rPr>
        <w:t xml:space="preserve"> </w:t>
      </w:r>
      <w:r w:rsidRPr="00F15A1C">
        <w:rPr>
          <w:b/>
          <w:bCs/>
          <w:lang w:val="en-GB"/>
        </w:rPr>
        <w:t>13</w:t>
      </w:r>
      <w:r w:rsidRPr="00F15A1C">
        <w:rPr>
          <w:lang w:val="en-GB"/>
        </w:rPr>
        <w:t>, 9</w:t>
      </w:r>
      <w:r w:rsidR="005241D8" w:rsidRPr="00F15A1C">
        <w:rPr>
          <w:lang w:val="en-GB"/>
        </w:rPr>
        <w:t>–</w:t>
      </w:r>
      <w:r w:rsidRPr="00F15A1C">
        <w:rPr>
          <w:lang w:val="en-GB"/>
        </w:rPr>
        <w:t>14 (1995).</w:t>
      </w:r>
    </w:p>
    <w:p w14:paraId="5339B8D1" w14:textId="58AC0CF4" w:rsidR="00F15A1C" w:rsidRDefault="007848D9" w:rsidP="00F15A1C">
      <w:pPr>
        <w:pStyle w:val="ListParagraph"/>
        <w:numPr>
          <w:ilvl w:val="3"/>
          <w:numId w:val="9"/>
        </w:numPr>
        <w:spacing w:before="0" w:after="120"/>
        <w:ind w:left="720"/>
        <w:rPr>
          <w:lang w:val="en-GB"/>
        </w:rPr>
      </w:pPr>
      <w:r w:rsidRPr="00F15A1C">
        <w:rPr>
          <w:lang w:val="en-GB"/>
        </w:rPr>
        <w:t xml:space="preserve">Rees-Jones, J. &amp; Tite, M. S. Optical dating results for British archaeological sediments. </w:t>
      </w:r>
      <w:r w:rsidRPr="00F15A1C">
        <w:rPr>
          <w:i/>
          <w:iCs/>
          <w:lang w:val="en-GB"/>
        </w:rPr>
        <w:t>Archaeometry</w:t>
      </w:r>
      <w:r w:rsidRPr="00F15A1C">
        <w:rPr>
          <w:lang w:val="en-GB"/>
        </w:rPr>
        <w:t xml:space="preserve"> </w:t>
      </w:r>
      <w:r w:rsidRPr="00F15A1C">
        <w:rPr>
          <w:b/>
          <w:bCs/>
          <w:lang w:val="en-GB"/>
        </w:rPr>
        <w:t>39</w:t>
      </w:r>
      <w:r w:rsidRPr="00F15A1C">
        <w:rPr>
          <w:lang w:val="en-GB"/>
        </w:rPr>
        <w:t>, 177</w:t>
      </w:r>
      <w:r w:rsidR="005241D8" w:rsidRPr="00F15A1C">
        <w:rPr>
          <w:lang w:val="en-GB"/>
        </w:rPr>
        <w:t>–</w:t>
      </w:r>
      <w:r w:rsidRPr="00F15A1C">
        <w:rPr>
          <w:lang w:val="en-GB"/>
        </w:rPr>
        <w:t>187 (1997).</w:t>
      </w:r>
    </w:p>
    <w:p w14:paraId="69EBC3B0" w14:textId="7F350C78" w:rsidR="00F15A1C" w:rsidRDefault="00062F79" w:rsidP="00F15A1C">
      <w:pPr>
        <w:pStyle w:val="ListParagraph"/>
        <w:numPr>
          <w:ilvl w:val="3"/>
          <w:numId w:val="9"/>
        </w:numPr>
        <w:spacing w:before="0" w:after="120"/>
        <w:ind w:left="720"/>
        <w:rPr>
          <w:lang w:val="en-GB"/>
        </w:rPr>
      </w:pPr>
      <w:r w:rsidRPr="00F15A1C">
        <w:rPr>
          <w:lang w:val="en-GB"/>
        </w:rPr>
        <w:t xml:space="preserve">Mejdahl, V. Thermoluminescence dating: beta-dose attenuation in quartz grains. </w:t>
      </w:r>
      <w:r w:rsidRPr="00F15A1C">
        <w:rPr>
          <w:i/>
          <w:iCs/>
          <w:lang w:val="en-GB"/>
        </w:rPr>
        <w:t>Archaeometry</w:t>
      </w:r>
      <w:r w:rsidRPr="00F15A1C">
        <w:rPr>
          <w:lang w:val="en-GB"/>
        </w:rPr>
        <w:t xml:space="preserve"> </w:t>
      </w:r>
      <w:r w:rsidRPr="00F15A1C">
        <w:rPr>
          <w:b/>
          <w:bCs/>
          <w:lang w:val="en-GB"/>
        </w:rPr>
        <w:t>21</w:t>
      </w:r>
      <w:r w:rsidRPr="00F15A1C">
        <w:rPr>
          <w:lang w:val="en-GB"/>
        </w:rPr>
        <w:t>, 61</w:t>
      </w:r>
      <w:r w:rsidR="005241D8" w:rsidRPr="00F15A1C">
        <w:rPr>
          <w:lang w:val="en-GB"/>
        </w:rPr>
        <w:t>–</w:t>
      </w:r>
      <w:r w:rsidRPr="00F15A1C">
        <w:rPr>
          <w:lang w:val="en-GB"/>
        </w:rPr>
        <w:t>72 (1979).</w:t>
      </w:r>
    </w:p>
    <w:p w14:paraId="0ADE1197" w14:textId="19C42ADD" w:rsidR="00F15A1C" w:rsidRDefault="00062F79" w:rsidP="00F15A1C">
      <w:pPr>
        <w:pStyle w:val="ListParagraph"/>
        <w:numPr>
          <w:ilvl w:val="3"/>
          <w:numId w:val="9"/>
        </w:numPr>
        <w:spacing w:before="0" w:after="120"/>
        <w:ind w:left="720"/>
        <w:rPr>
          <w:lang w:val="en-GB"/>
        </w:rPr>
      </w:pPr>
      <w:r w:rsidRPr="00F15A1C">
        <w:rPr>
          <w:lang w:val="en-GB"/>
        </w:rPr>
        <w:t xml:space="preserve">Brennan, B. J. Beta doses to spherical grains. </w:t>
      </w:r>
      <w:r w:rsidRPr="00F15A1C">
        <w:rPr>
          <w:i/>
          <w:iCs/>
          <w:lang w:val="en-GB"/>
        </w:rPr>
        <w:t>Radiat. Meas</w:t>
      </w:r>
      <w:r w:rsidRPr="00F15A1C">
        <w:rPr>
          <w:lang w:val="en-GB"/>
        </w:rPr>
        <w:t xml:space="preserve">. </w:t>
      </w:r>
      <w:r w:rsidRPr="00F15A1C">
        <w:rPr>
          <w:b/>
          <w:bCs/>
          <w:lang w:val="en-GB"/>
        </w:rPr>
        <w:t>37</w:t>
      </w:r>
      <w:r w:rsidRPr="00F15A1C">
        <w:rPr>
          <w:lang w:val="en-GB"/>
        </w:rPr>
        <w:t>, 299</w:t>
      </w:r>
      <w:r w:rsidR="005241D8" w:rsidRPr="00F15A1C">
        <w:rPr>
          <w:lang w:val="en-GB"/>
        </w:rPr>
        <w:t>–</w:t>
      </w:r>
      <w:r w:rsidRPr="00F15A1C">
        <w:rPr>
          <w:lang w:val="en-GB"/>
        </w:rPr>
        <w:t>303 (2003).</w:t>
      </w:r>
    </w:p>
    <w:p w14:paraId="5DC113B7" w14:textId="7B7644DA" w:rsidR="00F15A1C" w:rsidRDefault="00B95863" w:rsidP="00F15A1C">
      <w:pPr>
        <w:pStyle w:val="ListParagraph"/>
        <w:numPr>
          <w:ilvl w:val="3"/>
          <w:numId w:val="9"/>
        </w:numPr>
        <w:spacing w:before="0" w:after="120"/>
        <w:ind w:left="720"/>
        <w:rPr>
          <w:lang w:val="en-GB"/>
        </w:rPr>
      </w:pPr>
      <w:r w:rsidRPr="00F15A1C">
        <w:rPr>
          <w:lang w:val="en-GB"/>
        </w:rPr>
        <w:t xml:space="preserve">Readhead, M. L. Thermoluminescence dose rate data and dating equations for the case of disequilibrium in the decay series. </w:t>
      </w:r>
      <w:r w:rsidRPr="00F15A1C">
        <w:rPr>
          <w:i/>
          <w:iCs/>
          <w:lang w:val="en-GB"/>
        </w:rPr>
        <w:t>Nucl. Tracks Radiat. Meas</w:t>
      </w:r>
      <w:r w:rsidRPr="00F15A1C">
        <w:rPr>
          <w:lang w:val="en-GB"/>
        </w:rPr>
        <w:t xml:space="preserve">. </w:t>
      </w:r>
      <w:r w:rsidRPr="00F15A1C">
        <w:rPr>
          <w:b/>
          <w:bCs/>
          <w:lang w:val="en-GB"/>
        </w:rPr>
        <w:t>13</w:t>
      </w:r>
      <w:r w:rsidRPr="00F15A1C">
        <w:rPr>
          <w:lang w:val="en-GB"/>
        </w:rPr>
        <w:t>, 197</w:t>
      </w:r>
      <w:r w:rsidR="005241D8" w:rsidRPr="00F15A1C">
        <w:rPr>
          <w:lang w:val="en-GB"/>
        </w:rPr>
        <w:t>–</w:t>
      </w:r>
      <w:r w:rsidRPr="00F15A1C">
        <w:rPr>
          <w:lang w:val="en-GB"/>
        </w:rPr>
        <w:t>207 (1987).</w:t>
      </w:r>
    </w:p>
    <w:p w14:paraId="16ADF4FA" w14:textId="77777777" w:rsidR="00F15A1C" w:rsidRDefault="00B95863" w:rsidP="00F15A1C">
      <w:pPr>
        <w:pStyle w:val="ListParagraph"/>
        <w:numPr>
          <w:ilvl w:val="3"/>
          <w:numId w:val="9"/>
        </w:numPr>
        <w:spacing w:before="0" w:after="120"/>
        <w:ind w:left="720"/>
        <w:rPr>
          <w:lang w:val="en-GB"/>
        </w:rPr>
      </w:pPr>
      <w:r w:rsidRPr="00F15A1C">
        <w:rPr>
          <w:lang w:val="en-GB"/>
        </w:rPr>
        <w:t xml:space="preserve">Rose, J. I. et al. The Nubian Complex of Dhofar, Oman: an African Middle Stone Age industry in southern Arabia. </w:t>
      </w:r>
      <w:r w:rsidRPr="00F15A1C">
        <w:rPr>
          <w:i/>
          <w:iCs/>
          <w:lang w:val="en-GB"/>
        </w:rPr>
        <w:t xml:space="preserve">PLoS ONE </w:t>
      </w:r>
      <w:r w:rsidRPr="00F15A1C">
        <w:rPr>
          <w:b/>
          <w:bCs/>
          <w:lang w:val="en-GB"/>
        </w:rPr>
        <w:t>6</w:t>
      </w:r>
      <w:r w:rsidRPr="00F15A1C">
        <w:rPr>
          <w:lang w:val="en-GB"/>
        </w:rPr>
        <w:t>, e28239 (2011).</w:t>
      </w:r>
    </w:p>
    <w:p w14:paraId="4B137C24" w14:textId="236B58CC" w:rsidR="00F15A1C" w:rsidRDefault="00694D58" w:rsidP="00F15A1C">
      <w:pPr>
        <w:pStyle w:val="ListParagraph"/>
        <w:numPr>
          <w:ilvl w:val="3"/>
          <w:numId w:val="9"/>
        </w:numPr>
        <w:spacing w:before="0" w:after="120"/>
        <w:ind w:left="720"/>
        <w:rPr>
          <w:lang w:val="en-GB"/>
        </w:rPr>
      </w:pPr>
      <w:r w:rsidRPr="00F15A1C">
        <w:rPr>
          <w:lang w:val="en-GB"/>
        </w:rPr>
        <w:t xml:space="preserve">Matter, A. et al. Reactivation of the Pleistocene trans-Arabian Wadi ad Dawasir fluvial system (Saudi Arabia) during the Holocene humid phase. </w:t>
      </w:r>
      <w:r w:rsidRPr="00F15A1C">
        <w:rPr>
          <w:i/>
          <w:iCs/>
          <w:lang w:val="en-GB"/>
        </w:rPr>
        <w:t>Geomorphology</w:t>
      </w:r>
      <w:r w:rsidRPr="00F15A1C">
        <w:rPr>
          <w:lang w:val="en-GB"/>
        </w:rPr>
        <w:t xml:space="preserve"> </w:t>
      </w:r>
      <w:r w:rsidRPr="00F15A1C">
        <w:rPr>
          <w:b/>
          <w:bCs/>
          <w:lang w:val="en-GB"/>
        </w:rPr>
        <w:t>270</w:t>
      </w:r>
      <w:r w:rsidRPr="00F15A1C">
        <w:rPr>
          <w:lang w:val="en-GB"/>
        </w:rPr>
        <w:t>, 88</w:t>
      </w:r>
      <w:r w:rsidR="005241D8" w:rsidRPr="00F15A1C">
        <w:rPr>
          <w:lang w:val="en-GB"/>
        </w:rPr>
        <w:t>–</w:t>
      </w:r>
      <w:r w:rsidRPr="00F15A1C">
        <w:rPr>
          <w:lang w:val="en-GB"/>
        </w:rPr>
        <w:t>101 (2016).</w:t>
      </w:r>
    </w:p>
    <w:p w14:paraId="6CFB26DC" w14:textId="77777777" w:rsidR="00F15A1C" w:rsidRDefault="00DB5397" w:rsidP="00F15A1C">
      <w:pPr>
        <w:pStyle w:val="ListParagraph"/>
        <w:numPr>
          <w:ilvl w:val="3"/>
          <w:numId w:val="9"/>
        </w:numPr>
        <w:spacing w:before="0" w:after="120"/>
        <w:ind w:left="720"/>
        <w:rPr>
          <w:lang w:val="en-GB"/>
        </w:rPr>
      </w:pPr>
      <w:r w:rsidRPr="00F15A1C">
        <w:rPr>
          <w:lang w:val="en-GB"/>
        </w:rPr>
        <w:t xml:space="preserve">Bretzke, K. et al. Archaeology, chronology, and sedimentological context of the youngest Middle Palaeolithic assemblage from Jebel Faya, United Arab Emirates. </w:t>
      </w:r>
      <w:r w:rsidRPr="00F15A1C">
        <w:rPr>
          <w:i/>
          <w:iCs/>
          <w:lang w:val="en-GB"/>
        </w:rPr>
        <w:t>Archaeol. Anthropol. Sci.</w:t>
      </w:r>
      <w:r w:rsidRPr="00F15A1C">
        <w:rPr>
          <w:lang w:val="en-GB"/>
        </w:rPr>
        <w:t xml:space="preserve"> </w:t>
      </w:r>
      <w:r w:rsidRPr="00F15A1C">
        <w:rPr>
          <w:b/>
          <w:bCs/>
          <w:lang w:val="en-GB"/>
        </w:rPr>
        <w:t>17</w:t>
      </w:r>
      <w:r w:rsidRPr="00F15A1C">
        <w:rPr>
          <w:lang w:val="en-GB"/>
        </w:rPr>
        <w:t>, 60 (2025).</w:t>
      </w:r>
    </w:p>
    <w:p w14:paraId="39718542" w14:textId="12861988" w:rsidR="00F15A1C" w:rsidRDefault="00014ED8" w:rsidP="00F15A1C">
      <w:pPr>
        <w:pStyle w:val="ListParagraph"/>
        <w:numPr>
          <w:ilvl w:val="3"/>
          <w:numId w:val="9"/>
        </w:numPr>
        <w:spacing w:before="0" w:after="120"/>
        <w:ind w:left="720"/>
        <w:rPr>
          <w:lang w:val="en-GB"/>
        </w:rPr>
      </w:pPr>
      <w:r w:rsidRPr="00F15A1C">
        <w:rPr>
          <w:lang w:val="en-GB"/>
        </w:rPr>
        <w:t xml:space="preserve">Bronk Ramsey, C. Bayesian analysis of radiocarbon dates. </w:t>
      </w:r>
      <w:r w:rsidRPr="00F15A1C">
        <w:rPr>
          <w:i/>
          <w:iCs/>
          <w:lang w:val="en-GB"/>
        </w:rPr>
        <w:t>Radiocarbon</w:t>
      </w:r>
      <w:r w:rsidRPr="00F15A1C">
        <w:rPr>
          <w:lang w:val="en-GB"/>
        </w:rPr>
        <w:t xml:space="preserve"> </w:t>
      </w:r>
      <w:r w:rsidRPr="00F15A1C">
        <w:rPr>
          <w:b/>
          <w:bCs/>
          <w:lang w:val="en-GB"/>
        </w:rPr>
        <w:t>51</w:t>
      </w:r>
      <w:r w:rsidRPr="00F15A1C">
        <w:rPr>
          <w:lang w:val="en-GB"/>
        </w:rPr>
        <w:t>, 337</w:t>
      </w:r>
      <w:r w:rsidR="005241D8" w:rsidRPr="00F15A1C">
        <w:rPr>
          <w:lang w:val="en-GB"/>
        </w:rPr>
        <w:t>–</w:t>
      </w:r>
      <w:r w:rsidRPr="00F15A1C">
        <w:rPr>
          <w:lang w:val="en-GB"/>
        </w:rPr>
        <w:t>360 (2009).</w:t>
      </w:r>
    </w:p>
    <w:p w14:paraId="7602115D" w14:textId="77777777" w:rsidR="00F15A1C" w:rsidRDefault="00BC7926" w:rsidP="00F15A1C">
      <w:pPr>
        <w:pStyle w:val="ListParagraph"/>
        <w:numPr>
          <w:ilvl w:val="3"/>
          <w:numId w:val="9"/>
        </w:numPr>
        <w:spacing w:before="0" w:after="120"/>
        <w:ind w:left="720"/>
        <w:rPr>
          <w:lang w:val="en-GB"/>
        </w:rPr>
      </w:pPr>
      <w:r w:rsidRPr="00F15A1C">
        <w:rPr>
          <w:lang w:val="en-GB"/>
        </w:rPr>
        <w:t>Rose, J. I. et al. Lithic miniaturization and technological innovation on the Southern Dispersal Route out of Africa.</w:t>
      </w:r>
      <w:r w:rsidRPr="00F15A1C">
        <w:rPr>
          <w:i/>
          <w:iCs/>
          <w:lang w:val="en-GB"/>
        </w:rPr>
        <w:t xml:space="preserve"> J. Paleolithic Archaeol</w:t>
      </w:r>
      <w:r w:rsidRPr="00F15A1C">
        <w:rPr>
          <w:lang w:val="en-GB"/>
        </w:rPr>
        <w:t xml:space="preserve">. </w:t>
      </w:r>
      <w:r w:rsidRPr="00F15A1C">
        <w:rPr>
          <w:b/>
          <w:bCs/>
          <w:lang w:val="en-GB"/>
        </w:rPr>
        <w:t>8</w:t>
      </w:r>
      <w:r w:rsidRPr="00F15A1C">
        <w:rPr>
          <w:lang w:val="en-GB"/>
        </w:rPr>
        <w:t>, 40 (2025).</w:t>
      </w:r>
    </w:p>
    <w:p w14:paraId="6B0ED6A2" w14:textId="387BA04C" w:rsidR="00F15A1C" w:rsidRDefault="00DB59BD" w:rsidP="00F15A1C">
      <w:pPr>
        <w:pStyle w:val="ListParagraph"/>
        <w:numPr>
          <w:ilvl w:val="3"/>
          <w:numId w:val="9"/>
        </w:numPr>
        <w:spacing w:before="0" w:after="120"/>
        <w:ind w:left="720"/>
        <w:rPr>
          <w:lang w:val="en-GB"/>
        </w:rPr>
      </w:pPr>
      <w:r w:rsidRPr="00F15A1C">
        <w:rPr>
          <w:lang w:val="en-GB"/>
        </w:rPr>
        <w:t xml:space="preserve">Borrazzo, K. Lithic taphonomy in desert environments: Contributions from Fuego-Patagonia (southern South America). </w:t>
      </w:r>
      <w:r w:rsidRPr="00F15A1C">
        <w:rPr>
          <w:i/>
          <w:iCs/>
          <w:lang w:val="en-GB"/>
        </w:rPr>
        <w:t>Quat. Int</w:t>
      </w:r>
      <w:r w:rsidRPr="00F15A1C">
        <w:rPr>
          <w:lang w:val="en-GB"/>
        </w:rPr>
        <w:t xml:space="preserve">. </w:t>
      </w:r>
      <w:r w:rsidRPr="00F15A1C">
        <w:rPr>
          <w:b/>
          <w:bCs/>
          <w:lang w:val="en-GB"/>
        </w:rPr>
        <w:t>422</w:t>
      </w:r>
      <w:r w:rsidRPr="00F15A1C">
        <w:rPr>
          <w:lang w:val="en-GB"/>
        </w:rPr>
        <w:t>, 19</w:t>
      </w:r>
      <w:r w:rsidR="005241D8" w:rsidRPr="00F15A1C">
        <w:rPr>
          <w:lang w:val="en-GB"/>
        </w:rPr>
        <w:t>–</w:t>
      </w:r>
      <w:r w:rsidRPr="00F15A1C">
        <w:rPr>
          <w:lang w:val="en-GB"/>
        </w:rPr>
        <w:t>28 (2016).</w:t>
      </w:r>
    </w:p>
    <w:p w14:paraId="42351D20" w14:textId="29ACBD31" w:rsidR="00F15A1C" w:rsidRPr="00F15A1C" w:rsidRDefault="00DB59BD" w:rsidP="00F15A1C">
      <w:pPr>
        <w:pStyle w:val="ListParagraph"/>
        <w:numPr>
          <w:ilvl w:val="3"/>
          <w:numId w:val="9"/>
        </w:numPr>
        <w:spacing w:before="0" w:after="120"/>
        <w:ind w:left="720"/>
        <w:rPr>
          <w:lang w:val="en-GB"/>
        </w:rPr>
      </w:pPr>
      <w:r w:rsidRPr="00F15A1C">
        <w:rPr>
          <w:color w:val="0F1115"/>
          <w:lang w:val="en-GB"/>
        </w:rPr>
        <w:t xml:space="preserve">Demidenko, Y. E., Le Tensorer, J.-M. &amp; von Falkenstein-Wirth, V. The Nubian Levallois technology in central Syria in the context of the Middle-Upper Palaeolithic transitional period and the IUP variability in the Eastern Mediterranean Levant. </w:t>
      </w:r>
      <w:r w:rsidRPr="00F15A1C">
        <w:rPr>
          <w:i/>
          <w:iCs/>
          <w:color w:val="0F1115"/>
          <w:lang w:val="en-GB"/>
        </w:rPr>
        <w:t>Litikum</w:t>
      </w:r>
      <w:r w:rsidRPr="00F15A1C">
        <w:rPr>
          <w:color w:val="0F1115"/>
          <w:lang w:val="en-GB"/>
        </w:rPr>
        <w:t xml:space="preserve"> </w:t>
      </w:r>
      <w:r w:rsidRPr="00F15A1C">
        <w:rPr>
          <w:b/>
          <w:bCs/>
          <w:color w:val="0F1115"/>
          <w:lang w:val="en-GB"/>
        </w:rPr>
        <w:t>11</w:t>
      </w:r>
      <w:r w:rsidRPr="00F15A1C">
        <w:rPr>
          <w:color w:val="0F1115"/>
          <w:lang w:val="en-GB"/>
        </w:rPr>
        <w:t>, 9</w:t>
      </w:r>
      <w:r w:rsidR="005241D8" w:rsidRPr="00F15A1C">
        <w:rPr>
          <w:lang w:val="en-GB"/>
        </w:rPr>
        <w:t>–</w:t>
      </w:r>
      <w:r w:rsidRPr="00F15A1C">
        <w:rPr>
          <w:color w:val="0F1115"/>
          <w:lang w:val="en-GB"/>
        </w:rPr>
        <w:t>34 (2023).</w:t>
      </w:r>
    </w:p>
    <w:p w14:paraId="362BF9D7" w14:textId="77777777" w:rsidR="00F15A1C" w:rsidRPr="00F15A1C" w:rsidRDefault="00DB59BD" w:rsidP="00F15A1C">
      <w:pPr>
        <w:pStyle w:val="ListParagraph"/>
        <w:numPr>
          <w:ilvl w:val="3"/>
          <w:numId w:val="9"/>
        </w:numPr>
        <w:spacing w:before="0" w:after="120"/>
        <w:ind w:left="720"/>
        <w:rPr>
          <w:lang w:val="en-GB"/>
        </w:rPr>
      </w:pPr>
      <w:r w:rsidRPr="00F15A1C">
        <w:rPr>
          <w:color w:val="0F1115"/>
          <w:lang w:val="en-GB"/>
        </w:rPr>
        <w:t xml:space="preserve">Hallinan, E. A synthesis and critical inventory of Nubian cores in Middle Stone Age and Middle Palaeolithic assemblages. </w:t>
      </w:r>
      <w:r w:rsidRPr="00F15A1C">
        <w:rPr>
          <w:i/>
          <w:iCs/>
          <w:color w:val="0F1115"/>
          <w:lang w:val="en-GB"/>
        </w:rPr>
        <w:t>J. Open Archaeol. Data</w:t>
      </w:r>
      <w:r w:rsidRPr="00F15A1C">
        <w:rPr>
          <w:color w:val="0F1115"/>
          <w:lang w:val="en-GB"/>
        </w:rPr>
        <w:t xml:space="preserve"> </w:t>
      </w:r>
      <w:r w:rsidRPr="00F15A1C">
        <w:rPr>
          <w:b/>
          <w:bCs/>
          <w:color w:val="0F1115"/>
          <w:lang w:val="en-GB"/>
        </w:rPr>
        <w:t>12</w:t>
      </w:r>
      <w:r w:rsidRPr="00F15A1C">
        <w:rPr>
          <w:color w:val="0F1115"/>
          <w:lang w:val="en-GB"/>
        </w:rPr>
        <w:t>, 9 (2024).</w:t>
      </w:r>
    </w:p>
    <w:p w14:paraId="224A0192" w14:textId="77777777" w:rsidR="00F15A1C" w:rsidRDefault="006C7F64" w:rsidP="00F15A1C">
      <w:pPr>
        <w:pStyle w:val="ListParagraph"/>
        <w:numPr>
          <w:ilvl w:val="3"/>
          <w:numId w:val="9"/>
        </w:numPr>
        <w:spacing w:before="0" w:after="120"/>
        <w:ind w:left="720"/>
        <w:rPr>
          <w:lang w:val="en-GB"/>
        </w:rPr>
      </w:pPr>
      <w:r w:rsidRPr="00F15A1C">
        <w:rPr>
          <w:lang w:val="en-GB"/>
        </w:rPr>
        <w:t xml:space="preserve">Samawi, O. &amp; Hallinan, E. More than surface finds: Nubian Levallois core metric variability and site distribution across Africa and Southwest Asia. </w:t>
      </w:r>
      <w:r w:rsidRPr="00F15A1C">
        <w:rPr>
          <w:i/>
          <w:iCs/>
          <w:lang w:val="en-GB"/>
        </w:rPr>
        <w:t>J. Paleolithic Archaeol</w:t>
      </w:r>
      <w:r w:rsidRPr="00F15A1C">
        <w:rPr>
          <w:lang w:val="en-GB"/>
        </w:rPr>
        <w:t xml:space="preserve">. </w:t>
      </w:r>
      <w:r w:rsidRPr="00F15A1C">
        <w:rPr>
          <w:b/>
          <w:bCs/>
          <w:lang w:val="en-GB"/>
        </w:rPr>
        <w:t>7</w:t>
      </w:r>
      <w:r w:rsidRPr="00F15A1C">
        <w:rPr>
          <w:lang w:val="en-GB"/>
        </w:rPr>
        <w:t>, 26 (2024).</w:t>
      </w:r>
    </w:p>
    <w:p w14:paraId="37E858D1" w14:textId="77777777" w:rsidR="00F15A1C" w:rsidRDefault="00DB59BD" w:rsidP="00F15A1C">
      <w:pPr>
        <w:pStyle w:val="ListParagraph"/>
        <w:numPr>
          <w:ilvl w:val="3"/>
          <w:numId w:val="9"/>
        </w:numPr>
        <w:spacing w:before="0" w:after="120"/>
        <w:ind w:left="720"/>
        <w:rPr>
          <w:lang w:val="en-GB"/>
        </w:rPr>
      </w:pPr>
      <w:r w:rsidRPr="00F15A1C">
        <w:rPr>
          <w:lang w:val="en-GB"/>
        </w:rPr>
        <w:lastRenderedPageBreak/>
        <w:t xml:space="preserve">Chlachula, D. et al. Evidence of Middle Palaeolithic human occupation in south-central Oman. </w:t>
      </w:r>
      <w:r w:rsidRPr="00F15A1C">
        <w:rPr>
          <w:i/>
          <w:iCs/>
          <w:lang w:val="en-GB"/>
        </w:rPr>
        <w:t>Antiquity</w:t>
      </w:r>
      <w:r w:rsidRPr="00F15A1C">
        <w:rPr>
          <w:lang w:val="en-GB"/>
        </w:rPr>
        <w:t xml:space="preserve"> </w:t>
      </w:r>
      <w:r w:rsidRPr="00F15A1C">
        <w:rPr>
          <w:b/>
          <w:bCs/>
          <w:lang w:val="en-GB"/>
        </w:rPr>
        <w:t>99</w:t>
      </w:r>
      <w:r w:rsidRPr="00F15A1C">
        <w:rPr>
          <w:lang w:val="en-GB"/>
        </w:rPr>
        <w:t>(404), e9 (2025).</w:t>
      </w:r>
    </w:p>
    <w:p w14:paraId="2C75FB78" w14:textId="77777777" w:rsidR="00F15A1C" w:rsidRDefault="00223C18" w:rsidP="00F15A1C">
      <w:pPr>
        <w:pStyle w:val="ListParagraph"/>
        <w:numPr>
          <w:ilvl w:val="3"/>
          <w:numId w:val="9"/>
        </w:numPr>
        <w:spacing w:before="0" w:after="120"/>
        <w:ind w:left="720"/>
        <w:rPr>
          <w:lang w:val="en-GB"/>
        </w:rPr>
      </w:pPr>
      <w:r w:rsidRPr="00F15A1C">
        <w:rPr>
          <w:lang w:val="en-GB"/>
        </w:rPr>
        <w:t>Hilbert, Y. H. et al. Nubian cores along the coast of the central Levantine corridor: Exploring variability of Levallois point production in Lebanon. J</w:t>
      </w:r>
      <w:r w:rsidRPr="00F15A1C">
        <w:rPr>
          <w:i/>
          <w:iCs/>
          <w:lang w:val="en-GB"/>
        </w:rPr>
        <w:t>. Paleolithic Archaeol</w:t>
      </w:r>
      <w:r w:rsidRPr="00F15A1C">
        <w:rPr>
          <w:lang w:val="en-GB"/>
        </w:rPr>
        <w:t xml:space="preserve">. </w:t>
      </w:r>
      <w:r w:rsidRPr="00F15A1C">
        <w:rPr>
          <w:b/>
          <w:bCs/>
          <w:lang w:val="en-GB"/>
        </w:rPr>
        <w:t>9,</w:t>
      </w:r>
      <w:r w:rsidRPr="00F15A1C">
        <w:rPr>
          <w:lang w:val="en-GB"/>
        </w:rPr>
        <w:t xml:space="preserve"> 3 (2026).</w:t>
      </w:r>
    </w:p>
    <w:p w14:paraId="746270A2" w14:textId="77777777" w:rsidR="00F15A1C" w:rsidRDefault="00CD4C87" w:rsidP="00F15A1C">
      <w:pPr>
        <w:pStyle w:val="ListParagraph"/>
        <w:numPr>
          <w:ilvl w:val="3"/>
          <w:numId w:val="9"/>
        </w:numPr>
        <w:spacing w:before="0" w:after="120"/>
        <w:ind w:left="720"/>
        <w:rPr>
          <w:lang w:val="en-GB"/>
        </w:rPr>
      </w:pPr>
      <w:r w:rsidRPr="00F15A1C">
        <w:rPr>
          <w:lang w:val="en-GB"/>
        </w:rPr>
        <w:t xml:space="preserve">Emeis, K.-C. et al. </w:t>
      </w:r>
      <w:r w:rsidRPr="00F15A1C">
        <w:rPr>
          <w:i/>
          <w:iCs/>
          <w:lang w:val="en-GB"/>
        </w:rPr>
        <w:t>Proc. Ocean Drill. Prog. Init. Rep</w:t>
      </w:r>
      <w:r w:rsidRPr="00F15A1C">
        <w:rPr>
          <w:lang w:val="en-GB"/>
        </w:rPr>
        <w:t xml:space="preserve">. </w:t>
      </w:r>
      <w:r w:rsidRPr="00F15A1C">
        <w:rPr>
          <w:b/>
          <w:bCs/>
          <w:lang w:val="en-GB"/>
        </w:rPr>
        <w:t>160</w:t>
      </w:r>
      <w:r w:rsidRPr="00F15A1C">
        <w:rPr>
          <w:lang w:val="en-GB"/>
        </w:rPr>
        <w:t xml:space="preserve"> (1996).</w:t>
      </w:r>
    </w:p>
    <w:p w14:paraId="5B3BB18B" w14:textId="15E8EAF2" w:rsidR="00F15A1C" w:rsidRDefault="00A14081" w:rsidP="00F15A1C">
      <w:pPr>
        <w:pStyle w:val="ListParagraph"/>
        <w:numPr>
          <w:ilvl w:val="3"/>
          <w:numId w:val="9"/>
        </w:numPr>
        <w:spacing w:before="0" w:after="120"/>
        <w:ind w:left="720"/>
        <w:rPr>
          <w:lang w:val="en-GB"/>
        </w:rPr>
      </w:pPr>
      <w:r w:rsidRPr="00F15A1C">
        <w:rPr>
          <w:lang w:val="en-GB"/>
        </w:rPr>
        <w:t xml:space="preserve">Grant, K. M. et al. A 3 million year index for North African humidity/aridity and the implication of potential pan-African humid periods. </w:t>
      </w:r>
      <w:r w:rsidRPr="00F15A1C">
        <w:rPr>
          <w:i/>
          <w:iCs/>
          <w:lang w:val="en-GB"/>
        </w:rPr>
        <w:t>Quat. Sci. Rev</w:t>
      </w:r>
      <w:r w:rsidRPr="00F15A1C">
        <w:rPr>
          <w:lang w:val="en-GB"/>
        </w:rPr>
        <w:t xml:space="preserve">. </w:t>
      </w:r>
      <w:r w:rsidRPr="00F15A1C">
        <w:rPr>
          <w:b/>
          <w:bCs/>
          <w:lang w:val="en-GB"/>
        </w:rPr>
        <w:t>171</w:t>
      </w:r>
      <w:r w:rsidRPr="00F15A1C">
        <w:rPr>
          <w:lang w:val="en-GB"/>
        </w:rPr>
        <w:t>, 100</w:t>
      </w:r>
      <w:r w:rsidR="005241D8" w:rsidRPr="00F15A1C">
        <w:rPr>
          <w:lang w:val="en-GB"/>
        </w:rPr>
        <w:t>–</w:t>
      </w:r>
      <w:r w:rsidRPr="00F15A1C">
        <w:rPr>
          <w:lang w:val="en-GB"/>
        </w:rPr>
        <w:t>118 (2017).</w:t>
      </w:r>
    </w:p>
    <w:p w14:paraId="543C4749" w14:textId="679369F2" w:rsidR="00F15A1C" w:rsidRDefault="00A14081" w:rsidP="00F15A1C">
      <w:pPr>
        <w:pStyle w:val="ListParagraph"/>
        <w:numPr>
          <w:ilvl w:val="3"/>
          <w:numId w:val="9"/>
        </w:numPr>
        <w:spacing w:before="0" w:after="120"/>
        <w:ind w:left="720"/>
        <w:rPr>
          <w:lang w:val="en-GB"/>
        </w:rPr>
      </w:pPr>
      <w:r w:rsidRPr="00F15A1C">
        <w:rPr>
          <w:lang w:val="en-GB"/>
        </w:rPr>
        <w:t xml:space="preserve">Konijnendijk, T. Y. M. et al. Chronological constraints on Pleistocene sapropel depositions from high-resolution geochemical records of ODP Sites 967 and 968. </w:t>
      </w:r>
      <w:r w:rsidRPr="00F15A1C">
        <w:rPr>
          <w:i/>
          <w:iCs/>
          <w:lang w:val="en-GB"/>
        </w:rPr>
        <w:t>Newsletters on Stratigraphy</w:t>
      </w:r>
      <w:r w:rsidRPr="00F15A1C">
        <w:rPr>
          <w:lang w:val="en-GB"/>
        </w:rPr>
        <w:t xml:space="preserve"> </w:t>
      </w:r>
      <w:r w:rsidRPr="00F15A1C">
        <w:rPr>
          <w:b/>
          <w:bCs/>
          <w:lang w:val="en-GB"/>
        </w:rPr>
        <w:t>47</w:t>
      </w:r>
      <w:r w:rsidRPr="00F15A1C">
        <w:rPr>
          <w:lang w:val="en-GB"/>
        </w:rPr>
        <w:t>, 263</w:t>
      </w:r>
      <w:r w:rsidR="005241D8" w:rsidRPr="00F15A1C">
        <w:rPr>
          <w:lang w:val="en-GB"/>
        </w:rPr>
        <w:t>–</w:t>
      </w:r>
      <w:r w:rsidRPr="00F15A1C">
        <w:rPr>
          <w:lang w:val="en-GB"/>
        </w:rPr>
        <w:t>282 (2014).</w:t>
      </w:r>
    </w:p>
    <w:p w14:paraId="1CEDA34D" w14:textId="77777777" w:rsidR="00F15A1C" w:rsidRDefault="00A14081" w:rsidP="00F15A1C">
      <w:pPr>
        <w:pStyle w:val="ListParagraph"/>
        <w:numPr>
          <w:ilvl w:val="3"/>
          <w:numId w:val="9"/>
        </w:numPr>
        <w:spacing w:before="0" w:after="120"/>
        <w:ind w:left="720"/>
        <w:rPr>
          <w:lang w:val="en-GB"/>
        </w:rPr>
      </w:pPr>
      <w:r w:rsidRPr="00F15A1C">
        <w:rPr>
          <w:lang w:val="en-GB"/>
        </w:rPr>
        <w:t xml:space="preserve">Fischer, M. L. et al. Spatio-temporal variations of climate along possible African–Arabian routes of H. sapiens expansion. </w:t>
      </w:r>
      <w:r w:rsidRPr="00F15A1C">
        <w:rPr>
          <w:i/>
          <w:iCs/>
          <w:lang w:val="en-GB"/>
        </w:rPr>
        <w:t>Quat. Sci. Adv</w:t>
      </w:r>
      <w:r w:rsidRPr="00F15A1C">
        <w:rPr>
          <w:lang w:val="en-GB"/>
        </w:rPr>
        <w:t xml:space="preserve">. </w:t>
      </w:r>
      <w:r w:rsidRPr="00F15A1C">
        <w:rPr>
          <w:b/>
          <w:bCs/>
          <w:lang w:val="en-GB"/>
        </w:rPr>
        <w:t>14</w:t>
      </w:r>
      <w:r w:rsidRPr="00F15A1C">
        <w:rPr>
          <w:lang w:val="en-GB"/>
        </w:rPr>
        <w:t>, 100174 (2024).</w:t>
      </w:r>
    </w:p>
    <w:p w14:paraId="52285442" w14:textId="77777777" w:rsidR="00F15A1C" w:rsidRDefault="00A14081" w:rsidP="00F15A1C">
      <w:pPr>
        <w:pStyle w:val="ListParagraph"/>
        <w:numPr>
          <w:ilvl w:val="3"/>
          <w:numId w:val="9"/>
        </w:numPr>
        <w:spacing w:before="0" w:after="120"/>
        <w:ind w:left="720"/>
        <w:rPr>
          <w:lang w:val="en-GB"/>
        </w:rPr>
      </w:pPr>
      <w:r w:rsidRPr="00F15A1C">
        <w:rPr>
          <w:lang w:val="en-GB"/>
        </w:rPr>
        <w:t xml:space="preserve">Grant, K. M. et al. Sea-level variability over five glacial cycles. </w:t>
      </w:r>
      <w:r w:rsidRPr="00F15A1C">
        <w:rPr>
          <w:i/>
          <w:iCs/>
          <w:lang w:val="en-GB"/>
        </w:rPr>
        <w:t>Nat. Commun</w:t>
      </w:r>
      <w:r w:rsidRPr="00F15A1C">
        <w:rPr>
          <w:lang w:val="en-GB"/>
        </w:rPr>
        <w:t xml:space="preserve">. </w:t>
      </w:r>
      <w:r w:rsidRPr="00F15A1C">
        <w:rPr>
          <w:b/>
          <w:bCs/>
          <w:lang w:val="en-GB"/>
        </w:rPr>
        <w:t>5</w:t>
      </w:r>
      <w:r w:rsidRPr="00F15A1C">
        <w:rPr>
          <w:lang w:val="en-GB"/>
        </w:rPr>
        <w:t>, 5076 (2014).</w:t>
      </w:r>
    </w:p>
    <w:p w14:paraId="22F8C01C" w14:textId="4CB00513" w:rsidR="00F15A1C" w:rsidRDefault="00B04410" w:rsidP="00F15A1C">
      <w:pPr>
        <w:pStyle w:val="ListParagraph"/>
        <w:numPr>
          <w:ilvl w:val="3"/>
          <w:numId w:val="9"/>
        </w:numPr>
        <w:spacing w:before="0" w:after="120"/>
        <w:ind w:left="720"/>
        <w:rPr>
          <w:lang w:val="en-GB"/>
        </w:rPr>
      </w:pPr>
      <w:r w:rsidRPr="00F15A1C">
        <w:rPr>
          <w:lang w:val="en-GB"/>
        </w:rPr>
        <w:t xml:space="preserve">Lambeck, K. et al. Sea level and shoreline reconstructions for the Red Sea: isostatic and tectonic considerations and implications for hominin migration out of Africa. </w:t>
      </w:r>
      <w:r w:rsidRPr="00F15A1C">
        <w:rPr>
          <w:i/>
          <w:iCs/>
          <w:lang w:val="en-GB"/>
        </w:rPr>
        <w:t>Quat. Sci. Rev</w:t>
      </w:r>
      <w:r w:rsidRPr="00F15A1C">
        <w:rPr>
          <w:lang w:val="en-GB"/>
        </w:rPr>
        <w:t xml:space="preserve">. </w:t>
      </w:r>
      <w:r w:rsidRPr="00F15A1C">
        <w:rPr>
          <w:b/>
          <w:bCs/>
          <w:lang w:val="en-GB"/>
        </w:rPr>
        <w:t>30</w:t>
      </w:r>
      <w:r w:rsidRPr="00F15A1C">
        <w:rPr>
          <w:lang w:val="en-GB"/>
        </w:rPr>
        <w:t>, 3542</w:t>
      </w:r>
      <w:r w:rsidR="005241D8" w:rsidRPr="00F15A1C">
        <w:rPr>
          <w:lang w:val="en-GB"/>
        </w:rPr>
        <w:t>–</w:t>
      </w:r>
      <w:r w:rsidRPr="00F15A1C">
        <w:rPr>
          <w:lang w:val="en-GB"/>
        </w:rPr>
        <w:t>3574 (2011).</w:t>
      </w:r>
    </w:p>
    <w:p w14:paraId="21F2CA92" w14:textId="77777777" w:rsidR="00F15A1C" w:rsidRDefault="00B04410" w:rsidP="00F15A1C">
      <w:pPr>
        <w:pStyle w:val="ListParagraph"/>
        <w:numPr>
          <w:ilvl w:val="3"/>
          <w:numId w:val="9"/>
        </w:numPr>
        <w:spacing w:before="0" w:after="120"/>
        <w:ind w:left="720"/>
        <w:rPr>
          <w:lang w:val="en-GB"/>
        </w:rPr>
      </w:pPr>
      <w:r w:rsidRPr="00F15A1C">
        <w:rPr>
          <w:lang w:val="en-GB"/>
        </w:rPr>
        <w:t xml:space="preserve">Hill, J. et al. Sea-level change, palaeotidal modelling and hominin dispersals: The case of the southern Red Sea. </w:t>
      </w:r>
      <w:r w:rsidRPr="00F15A1C">
        <w:rPr>
          <w:i/>
          <w:iCs/>
          <w:lang w:val="en-GB"/>
        </w:rPr>
        <w:t>Quat. Sci. Rev</w:t>
      </w:r>
      <w:r w:rsidRPr="00F15A1C">
        <w:rPr>
          <w:lang w:val="en-GB"/>
        </w:rPr>
        <w:t xml:space="preserve">. </w:t>
      </w:r>
      <w:r w:rsidRPr="00F15A1C">
        <w:rPr>
          <w:b/>
          <w:bCs/>
          <w:lang w:val="en-GB"/>
        </w:rPr>
        <w:t>293</w:t>
      </w:r>
      <w:r w:rsidRPr="00F15A1C">
        <w:rPr>
          <w:lang w:val="en-GB"/>
        </w:rPr>
        <w:t>, 107719 (2022).</w:t>
      </w:r>
    </w:p>
    <w:p w14:paraId="63FA4D74" w14:textId="77777777" w:rsidR="00F15A1C" w:rsidRDefault="00B04410" w:rsidP="00F15A1C">
      <w:pPr>
        <w:pStyle w:val="ListParagraph"/>
        <w:numPr>
          <w:ilvl w:val="3"/>
          <w:numId w:val="9"/>
        </w:numPr>
        <w:spacing w:before="0" w:after="120"/>
        <w:ind w:left="720"/>
        <w:rPr>
          <w:lang w:val="en-GB"/>
        </w:rPr>
      </w:pPr>
      <w:r w:rsidRPr="00F15A1C">
        <w:rPr>
          <w:lang w:val="en-GB"/>
        </w:rPr>
        <w:t xml:space="preserve">Hölzchen, E. et al. Estimating crossing success of human agents across sea straits out of Africa. </w:t>
      </w:r>
      <w:r w:rsidRPr="00F15A1C">
        <w:rPr>
          <w:i/>
          <w:iCs/>
          <w:lang w:val="en-GB"/>
        </w:rPr>
        <w:t>Palaeogeogr. Palaeoclimatol. Palaeoecol</w:t>
      </w:r>
      <w:r w:rsidRPr="00F15A1C">
        <w:rPr>
          <w:lang w:val="en-GB"/>
        </w:rPr>
        <w:t xml:space="preserve">. </w:t>
      </w:r>
      <w:r w:rsidRPr="00F15A1C">
        <w:rPr>
          <w:b/>
          <w:bCs/>
          <w:lang w:val="en-GB"/>
        </w:rPr>
        <w:t>590</w:t>
      </w:r>
      <w:r w:rsidRPr="00F15A1C">
        <w:rPr>
          <w:lang w:val="en-GB"/>
        </w:rPr>
        <w:t>, 110845 (2022).</w:t>
      </w:r>
    </w:p>
    <w:p w14:paraId="11943BAC" w14:textId="77777777" w:rsidR="00F15A1C" w:rsidRDefault="00B04410" w:rsidP="00F15A1C">
      <w:pPr>
        <w:pStyle w:val="ListParagraph"/>
        <w:numPr>
          <w:ilvl w:val="3"/>
          <w:numId w:val="9"/>
        </w:numPr>
        <w:spacing w:before="0" w:after="120"/>
        <w:ind w:left="720"/>
        <w:rPr>
          <w:lang w:val="en-GB"/>
        </w:rPr>
      </w:pPr>
      <w:r w:rsidRPr="00F15A1C">
        <w:rPr>
          <w:lang w:val="en-GB"/>
        </w:rPr>
        <w:t xml:space="preserve">Li, L., Comi, T. J., Bierman, R. F. &amp; Akey, J. M. Recurrent gene flow between Neanderthals and modern humans over the past 200,000 years. </w:t>
      </w:r>
      <w:r w:rsidRPr="00F15A1C">
        <w:rPr>
          <w:i/>
          <w:iCs/>
          <w:lang w:val="en-GB"/>
        </w:rPr>
        <w:t>Science</w:t>
      </w:r>
      <w:r w:rsidRPr="00F15A1C">
        <w:rPr>
          <w:lang w:val="en-GB"/>
        </w:rPr>
        <w:t xml:space="preserve"> </w:t>
      </w:r>
      <w:r w:rsidRPr="00F15A1C">
        <w:rPr>
          <w:b/>
          <w:bCs/>
          <w:lang w:val="en-GB"/>
        </w:rPr>
        <w:t>385</w:t>
      </w:r>
      <w:r w:rsidRPr="00F15A1C">
        <w:rPr>
          <w:lang w:val="en-GB"/>
        </w:rPr>
        <w:t>, eadi1768 (2024).</w:t>
      </w:r>
    </w:p>
    <w:p w14:paraId="046F629E" w14:textId="4E86CDEE" w:rsidR="00F15A1C" w:rsidRDefault="00B04410" w:rsidP="00F15A1C">
      <w:pPr>
        <w:pStyle w:val="ListParagraph"/>
        <w:numPr>
          <w:ilvl w:val="3"/>
          <w:numId w:val="9"/>
        </w:numPr>
        <w:spacing w:before="0" w:after="120"/>
        <w:ind w:left="720"/>
        <w:rPr>
          <w:lang w:val="en-GB"/>
        </w:rPr>
      </w:pPr>
      <w:r w:rsidRPr="00F15A1C">
        <w:rPr>
          <w:lang w:val="en-GB"/>
        </w:rPr>
        <w:t xml:space="preserve">Smith, J. R. et al. New age constraints on the Middle Stone Age occupations of Kharga Oasis, Western Desert, Egypt. </w:t>
      </w:r>
      <w:r w:rsidRPr="00F15A1C">
        <w:rPr>
          <w:i/>
          <w:iCs/>
          <w:lang w:val="en-GB"/>
        </w:rPr>
        <w:t>J. Hum. Evol</w:t>
      </w:r>
      <w:r w:rsidRPr="00F15A1C">
        <w:rPr>
          <w:lang w:val="en-GB"/>
        </w:rPr>
        <w:t xml:space="preserve">. </w:t>
      </w:r>
      <w:r w:rsidRPr="00F15A1C">
        <w:rPr>
          <w:b/>
          <w:bCs/>
          <w:lang w:val="en-GB"/>
        </w:rPr>
        <w:t>52</w:t>
      </w:r>
      <w:r w:rsidRPr="00F15A1C">
        <w:rPr>
          <w:lang w:val="en-GB"/>
        </w:rPr>
        <w:t>, 690</w:t>
      </w:r>
      <w:r w:rsidR="005241D8" w:rsidRPr="00F15A1C">
        <w:rPr>
          <w:lang w:val="en-GB"/>
        </w:rPr>
        <w:t>–</w:t>
      </w:r>
      <w:r w:rsidRPr="00F15A1C">
        <w:rPr>
          <w:lang w:val="en-GB"/>
        </w:rPr>
        <w:t>701 (2007).</w:t>
      </w:r>
    </w:p>
    <w:p w14:paraId="6B68B6BF" w14:textId="4D157FBE" w:rsidR="00F15A1C" w:rsidRDefault="00B04410" w:rsidP="00F15A1C">
      <w:pPr>
        <w:pStyle w:val="ListParagraph"/>
        <w:numPr>
          <w:ilvl w:val="3"/>
          <w:numId w:val="9"/>
        </w:numPr>
        <w:spacing w:before="0" w:after="120"/>
        <w:ind w:left="720"/>
        <w:rPr>
          <w:lang w:val="en-GB"/>
        </w:rPr>
      </w:pPr>
      <w:r w:rsidRPr="00F15A1C">
        <w:rPr>
          <w:lang w:val="en-GB"/>
        </w:rPr>
        <w:t xml:space="preserve">Smith, J. R. et al. A reconstruction of Quaternary pluvial environments and human occupations using stratigraphy and geochronology of fossil-spring tufas, Kharga Oasis, Egypt. </w:t>
      </w:r>
      <w:r w:rsidRPr="00F15A1C">
        <w:rPr>
          <w:i/>
          <w:iCs/>
          <w:lang w:val="en-GB"/>
        </w:rPr>
        <w:t>Geoarchaeology</w:t>
      </w:r>
      <w:r w:rsidRPr="00F15A1C">
        <w:rPr>
          <w:lang w:val="en-GB"/>
        </w:rPr>
        <w:t xml:space="preserve"> </w:t>
      </w:r>
      <w:r w:rsidRPr="00F15A1C">
        <w:rPr>
          <w:b/>
          <w:bCs/>
          <w:lang w:val="en-GB"/>
        </w:rPr>
        <w:t>19</w:t>
      </w:r>
      <w:r w:rsidRPr="00F15A1C">
        <w:rPr>
          <w:lang w:val="en-GB"/>
        </w:rPr>
        <w:t>, 407</w:t>
      </w:r>
      <w:r w:rsidR="005241D8" w:rsidRPr="00F15A1C">
        <w:rPr>
          <w:lang w:val="en-GB"/>
        </w:rPr>
        <w:t>–</w:t>
      </w:r>
      <w:r w:rsidRPr="00F15A1C">
        <w:rPr>
          <w:lang w:val="en-GB"/>
        </w:rPr>
        <w:t>439 (2004).</w:t>
      </w:r>
    </w:p>
    <w:p w14:paraId="0B8A3051" w14:textId="77777777" w:rsidR="00F15A1C" w:rsidRDefault="00B04410" w:rsidP="00F15A1C">
      <w:pPr>
        <w:pStyle w:val="ListParagraph"/>
        <w:numPr>
          <w:ilvl w:val="3"/>
          <w:numId w:val="9"/>
        </w:numPr>
        <w:spacing w:before="0" w:after="120"/>
        <w:ind w:left="720"/>
        <w:rPr>
          <w:lang w:val="en-GB"/>
        </w:rPr>
      </w:pPr>
      <w:r w:rsidRPr="00F15A1C">
        <w:rPr>
          <w:lang w:val="en-GB"/>
        </w:rPr>
        <w:t xml:space="preserve">Van Peer, P., Vermeersch, P. M. &amp; Paulissen, E. </w:t>
      </w:r>
      <w:r w:rsidRPr="00F15A1C">
        <w:rPr>
          <w:i/>
          <w:iCs/>
          <w:lang w:val="en-GB"/>
        </w:rPr>
        <w:t>Chert Quarrying, Lithic Technology and a Modern Human Burial at the Palaeolithic Site of Taramsa 1, Upper Egypt</w:t>
      </w:r>
      <w:r w:rsidRPr="00F15A1C">
        <w:rPr>
          <w:lang w:val="en-GB"/>
        </w:rPr>
        <w:t xml:space="preserve"> (Leuven University Press, 2010).</w:t>
      </w:r>
    </w:p>
    <w:p w14:paraId="344B43E0" w14:textId="40115BEE" w:rsidR="00F15A1C" w:rsidRDefault="00B04410" w:rsidP="00F15A1C">
      <w:pPr>
        <w:pStyle w:val="ListParagraph"/>
        <w:numPr>
          <w:ilvl w:val="3"/>
          <w:numId w:val="9"/>
        </w:numPr>
        <w:spacing w:before="0" w:after="120"/>
        <w:ind w:left="720"/>
        <w:rPr>
          <w:lang w:val="en-GB"/>
        </w:rPr>
      </w:pPr>
      <w:r w:rsidRPr="00F15A1C">
        <w:rPr>
          <w:lang w:val="en-GB"/>
        </w:rPr>
        <w:lastRenderedPageBreak/>
        <w:t xml:space="preserve">Mercier, N. et al. TL dates of burnt lithics from Sodmein Cave (Red Sea Mountains, Egypt). </w:t>
      </w:r>
      <w:r w:rsidRPr="00F15A1C">
        <w:rPr>
          <w:i/>
          <w:iCs/>
          <w:lang w:val="en-GB"/>
        </w:rPr>
        <w:t>Quat. Sci. Rev</w:t>
      </w:r>
      <w:r w:rsidRPr="00F15A1C">
        <w:rPr>
          <w:lang w:val="en-GB"/>
        </w:rPr>
        <w:t xml:space="preserve">. </w:t>
      </w:r>
      <w:r w:rsidRPr="00F15A1C">
        <w:rPr>
          <w:b/>
          <w:bCs/>
          <w:lang w:val="en-GB"/>
        </w:rPr>
        <w:t>18</w:t>
      </w:r>
      <w:r w:rsidRPr="00F15A1C">
        <w:rPr>
          <w:lang w:val="en-GB"/>
        </w:rPr>
        <w:t>, 623</w:t>
      </w:r>
      <w:r w:rsidR="005241D8" w:rsidRPr="00F15A1C">
        <w:rPr>
          <w:lang w:val="en-GB"/>
        </w:rPr>
        <w:t>–</w:t>
      </w:r>
      <w:r w:rsidRPr="00F15A1C">
        <w:rPr>
          <w:lang w:val="en-GB"/>
        </w:rPr>
        <w:t>630 (1999).</w:t>
      </w:r>
    </w:p>
    <w:p w14:paraId="382698ED" w14:textId="43431DA3" w:rsidR="00F15A1C" w:rsidRDefault="00B04410" w:rsidP="00F15A1C">
      <w:pPr>
        <w:pStyle w:val="ListParagraph"/>
        <w:numPr>
          <w:ilvl w:val="3"/>
          <w:numId w:val="9"/>
        </w:numPr>
        <w:spacing w:before="0" w:after="120"/>
        <w:ind w:left="720"/>
        <w:rPr>
          <w:lang w:val="en-GB"/>
        </w:rPr>
      </w:pPr>
      <w:r w:rsidRPr="00F15A1C">
        <w:rPr>
          <w:lang w:val="en-GB"/>
        </w:rPr>
        <w:t xml:space="preserve">Schmidt, C. et al. Multi-emission luminescence dating of heated chert from the Middle Stone Age sequence at Sodmein Cave (Red Sea Mountains, Egypt). </w:t>
      </w:r>
      <w:r w:rsidRPr="00F15A1C">
        <w:rPr>
          <w:i/>
          <w:iCs/>
          <w:lang w:val="en-GB"/>
        </w:rPr>
        <w:t>J. Archaeol. Sci</w:t>
      </w:r>
      <w:r w:rsidRPr="00F15A1C">
        <w:rPr>
          <w:lang w:val="en-GB"/>
        </w:rPr>
        <w:t xml:space="preserve">. </w:t>
      </w:r>
      <w:r w:rsidRPr="00F15A1C">
        <w:rPr>
          <w:b/>
          <w:bCs/>
          <w:lang w:val="en-GB"/>
        </w:rPr>
        <w:t>63</w:t>
      </w:r>
      <w:r w:rsidRPr="00F15A1C">
        <w:rPr>
          <w:lang w:val="en-GB"/>
        </w:rPr>
        <w:t>, 94</w:t>
      </w:r>
      <w:r w:rsidR="005241D8" w:rsidRPr="00F15A1C">
        <w:rPr>
          <w:lang w:val="en-GB"/>
        </w:rPr>
        <w:t>–</w:t>
      </w:r>
      <w:r w:rsidRPr="00F15A1C">
        <w:rPr>
          <w:lang w:val="en-GB"/>
        </w:rPr>
        <w:t>103 (2015).</w:t>
      </w:r>
    </w:p>
    <w:p w14:paraId="03306E0A" w14:textId="77F0B93F" w:rsidR="00F15A1C" w:rsidRDefault="00B04410" w:rsidP="00F15A1C">
      <w:pPr>
        <w:pStyle w:val="ListParagraph"/>
        <w:numPr>
          <w:ilvl w:val="3"/>
          <w:numId w:val="9"/>
        </w:numPr>
        <w:spacing w:before="0" w:after="120"/>
        <w:ind w:left="720"/>
        <w:rPr>
          <w:lang w:val="en-GB"/>
        </w:rPr>
      </w:pPr>
      <w:r w:rsidRPr="00F15A1C">
        <w:rPr>
          <w:lang w:val="en-GB"/>
        </w:rPr>
        <w:t xml:space="preserve">Van Peer, P. et al. The early to Middle Stone Age transition and the emergence of modern human behaviour at site 8-B-11, Sai Island, Sudan. </w:t>
      </w:r>
      <w:r w:rsidRPr="00F15A1C">
        <w:rPr>
          <w:i/>
          <w:iCs/>
          <w:lang w:val="en-GB"/>
        </w:rPr>
        <w:t>J. Hum. Evol</w:t>
      </w:r>
      <w:r w:rsidRPr="00F15A1C">
        <w:rPr>
          <w:lang w:val="en-GB"/>
        </w:rPr>
        <w:t xml:space="preserve">. </w:t>
      </w:r>
      <w:r w:rsidRPr="00F15A1C">
        <w:rPr>
          <w:b/>
          <w:bCs/>
          <w:lang w:val="en-GB"/>
        </w:rPr>
        <w:t>45</w:t>
      </w:r>
      <w:r w:rsidRPr="00F15A1C">
        <w:rPr>
          <w:lang w:val="en-GB"/>
        </w:rPr>
        <w:t>, 187</w:t>
      </w:r>
      <w:r w:rsidR="005241D8" w:rsidRPr="00F15A1C">
        <w:rPr>
          <w:lang w:val="en-GB"/>
        </w:rPr>
        <w:t>–</w:t>
      </w:r>
      <w:r w:rsidRPr="00F15A1C">
        <w:rPr>
          <w:lang w:val="en-GB"/>
        </w:rPr>
        <w:t>193 (2003).</w:t>
      </w:r>
    </w:p>
    <w:p w14:paraId="4308E0F7" w14:textId="77777777" w:rsidR="00F15A1C" w:rsidRDefault="00B04410" w:rsidP="00F15A1C">
      <w:pPr>
        <w:pStyle w:val="ListParagraph"/>
        <w:numPr>
          <w:ilvl w:val="3"/>
          <w:numId w:val="9"/>
        </w:numPr>
        <w:spacing w:before="0" w:after="120"/>
        <w:ind w:left="720"/>
        <w:rPr>
          <w:lang w:val="en-GB"/>
        </w:rPr>
      </w:pPr>
      <w:r w:rsidRPr="00F15A1C">
        <w:rPr>
          <w:lang w:val="en-GB"/>
        </w:rPr>
        <w:t xml:space="preserve">Oron, M. et al. Nubian Levallois technology during MIS 5: refitted lithic sequences and OSL ages of Dimona South, Israel. </w:t>
      </w:r>
      <w:r w:rsidRPr="00F15A1C">
        <w:rPr>
          <w:i/>
          <w:iCs/>
          <w:lang w:val="en-GB"/>
        </w:rPr>
        <w:t>J. Paleolithic Archaeol</w:t>
      </w:r>
      <w:r w:rsidRPr="00F15A1C">
        <w:rPr>
          <w:lang w:val="en-GB"/>
        </w:rPr>
        <w:t xml:space="preserve">. </w:t>
      </w:r>
      <w:r w:rsidRPr="00F15A1C">
        <w:rPr>
          <w:b/>
          <w:bCs/>
          <w:lang w:val="en-GB"/>
        </w:rPr>
        <w:t>7</w:t>
      </w:r>
      <w:r w:rsidRPr="00F15A1C">
        <w:rPr>
          <w:lang w:val="en-GB"/>
        </w:rPr>
        <w:t>, 4 (2024).</w:t>
      </w:r>
    </w:p>
    <w:p w14:paraId="5C196DEB" w14:textId="77777777" w:rsidR="00F15A1C" w:rsidRDefault="00000000" w:rsidP="00F15A1C">
      <w:pPr>
        <w:pStyle w:val="ListParagraph"/>
        <w:numPr>
          <w:ilvl w:val="3"/>
          <w:numId w:val="9"/>
        </w:numPr>
        <w:spacing w:before="0" w:after="120"/>
        <w:ind w:left="720"/>
        <w:rPr>
          <w:lang w:val="en-GB"/>
        </w:rPr>
      </w:pPr>
      <w:r w:rsidRPr="00F15A1C">
        <w:rPr>
          <w:lang w:val="en-GB"/>
        </w:rPr>
        <w:t xml:space="preserve">Avni, Y. et al. Chrono-sequences of alluvial terraces and fossilized water bodies as a predictive model for detecting Lower and Middle Palaeolithic sites in the Negev desert, Israel. </w:t>
      </w:r>
      <w:r w:rsidRPr="00F15A1C">
        <w:rPr>
          <w:i/>
          <w:iCs/>
          <w:lang w:val="en-GB"/>
        </w:rPr>
        <w:t>Quat. Sci. Rev</w:t>
      </w:r>
      <w:r w:rsidRPr="00F15A1C">
        <w:rPr>
          <w:lang w:val="en-GB"/>
        </w:rPr>
        <w:t xml:space="preserve">. </w:t>
      </w:r>
      <w:r w:rsidRPr="00F15A1C">
        <w:rPr>
          <w:b/>
          <w:bCs/>
          <w:lang w:val="en-GB"/>
        </w:rPr>
        <w:t>268</w:t>
      </w:r>
      <w:r w:rsidRPr="00F15A1C">
        <w:rPr>
          <w:lang w:val="en-GB"/>
        </w:rPr>
        <w:t>, 107114 (2021).</w:t>
      </w:r>
    </w:p>
    <w:p w14:paraId="5BEBFAE5" w14:textId="77777777" w:rsidR="00F15A1C" w:rsidRDefault="00B04410" w:rsidP="00F15A1C">
      <w:pPr>
        <w:pStyle w:val="ListParagraph"/>
        <w:numPr>
          <w:ilvl w:val="3"/>
          <w:numId w:val="9"/>
        </w:numPr>
        <w:spacing w:before="0" w:after="120"/>
        <w:ind w:left="720"/>
        <w:rPr>
          <w:lang w:val="en-GB"/>
        </w:rPr>
      </w:pPr>
      <w:r w:rsidRPr="00F15A1C">
        <w:rPr>
          <w:lang w:val="en-GB"/>
        </w:rPr>
        <w:t xml:space="preserve">Oron, M. et al. Nubian Levallois cores from MIS 5 alluvial terraces in the Negev Desert: new insights into the Middle Paleolithic in the arid regions of the southern Levant. </w:t>
      </w:r>
      <w:r w:rsidRPr="00F15A1C">
        <w:rPr>
          <w:i/>
          <w:iCs/>
          <w:lang w:val="en-GB"/>
        </w:rPr>
        <w:t>J. Paleolithic Archaeol</w:t>
      </w:r>
      <w:r w:rsidRPr="00F15A1C">
        <w:rPr>
          <w:lang w:val="en-GB"/>
        </w:rPr>
        <w:t xml:space="preserve">. </w:t>
      </w:r>
      <w:r w:rsidRPr="00F15A1C">
        <w:rPr>
          <w:b/>
          <w:bCs/>
          <w:lang w:val="en-GB"/>
        </w:rPr>
        <w:t>8</w:t>
      </w:r>
      <w:r w:rsidRPr="00F15A1C">
        <w:rPr>
          <w:lang w:val="en-GB"/>
        </w:rPr>
        <w:t>, 4 (2025).</w:t>
      </w:r>
    </w:p>
    <w:p w14:paraId="34DF0FB4" w14:textId="27E1B19C" w:rsidR="00F15A1C" w:rsidRDefault="00000000" w:rsidP="00F15A1C">
      <w:pPr>
        <w:pStyle w:val="ListParagraph"/>
        <w:numPr>
          <w:ilvl w:val="3"/>
          <w:numId w:val="9"/>
        </w:numPr>
        <w:spacing w:before="0" w:after="120"/>
        <w:ind w:left="720"/>
        <w:rPr>
          <w:lang w:val="en-GB"/>
        </w:rPr>
      </w:pPr>
      <w:r w:rsidRPr="00F15A1C">
        <w:rPr>
          <w:lang w:val="en-GB"/>
        </w:rPr>
        <w:t xml:space="preserve">Crassard, R. et al. Middle Palaeolithic occupations in central Saudi Arabia during MIS 5 and MIS 7: new insights on the origins of the peopling of Arabia. </w:t>
      </w:r>
      <w:r w:rsidRPr="00F15A1C">
        <w:rPr>
          <w:i/>
          <w:iCs/>
          <w:lang w:val="en-GB"/>
        </w:rPr>
        <w:t>Archaeol. Anthropol. Sci</w:t>
      </w:r>
      <w:r w:rsidRPr="00F15A1C">
        <w:rPr>
          <w:lang w:val="en-GB"/>
        </w:rPr>
        <w:t xml:space="preserve">. </w:t>
      </w:r>
      <w:r w:rsidRPr="00F15A1C">
        <w:rPr>
          <w:b/>
          <w:bCs/>
          <w:lang w:val="en-GB"/>
        </w:rPr>
        <w:t>11</w:t>
      </w:r>
      <w:r w:rsidRPr="00F15A1C">
        <w:rPr>
          <w:lang w:val="en-GB"/>
        </w:rPr>
        <w:t>, 3101</w:t>
      </w:r>
      <w:r w:rsidR="001B17E6" w:rsidRPr="00F15A1C">
        <w:rPr>
          <w:lang w:val="en-GB"/>
        </w:rPr>
        <w:t>–</w:t>
      </w:r>
      <w:r w:rsidRPr="00F15A1C">
        <w:rPr>
          <w:lang w:val="en-GB"/>
        </w:rPr>
        <w:t>3120 (2018).</w:t>
      </w:r>
    </w:p>
    <w:p w14:paraId="23BAA597" w14:textId="009763DA" w:rsidR="00F15A1C" w:rsidRPr="00F15A1C" w:rsidRDefault="00000000" w:rsidP="005667C1">
      <w:pPr>
        <w:pStyle w:val="ListParagraph"/>
        <w:numPr>
          <w:ilvl w:val="3"/>
          <w:numId w:val="9"/>
        </w:numPr>
        <w:spacing w:before="0" w:after="120"/>
        <w:ind w:left="720"/>
        <w:rPr>
          <w:lang w:val="en-GB"/>
        </w:rPr>
      </w:pPr>
      <w:r w:rsidRPr="00F15A1C">
        <w:rPr>
          <w:lang w:val="en-GB"/>
        </w:rPr>
        <w:t>Rose, J. I., Bicho, N., Usyk, V. I. &amp; Winchell, F. Anthony E. Marks (1938</w:t>
      </w:r>
      <w:r w:rsidR="001B17E6" w:rsidRPr="00F15A1C">
        <w:rPr>
          <w:lang w:val="en-GB"/>
        </w:rPr>
        <w:t>–</w:t>
      </w:r>
      <w:r w:rsidRPr="00F15A1C">
        <w:rPr>
          <w:lang w:val="en-GB"/>
        </w:rPr>
        <w:t xml:space="preserve">2025): Pioneer of the Palaeolithic. </w:t>
      </w:r>
      <w:r w:rsidRPr="00F15A1C">
        <w:rPr>
          <w:i/>
          <w:iCs/>
          <w:lang w:val="en-GB"/>
        </w:rPr>
        <w:t>J. Paleolithic Archaeol</w:t>
      </w:r>
      <w:r w:rsidRPr="00F15A1C">
        <w:rPr>
          <w:lang w:val="en-GB"/>
        </w:rPr>
        <w:t xml:space="preserve">. </w:t>
      </w:r>
      <w:r w:rsidRPr="00F15A1C">
        <w:rPr>
          <w:b/>
          <w:bCs/>
          <w:lang w:val="en-GB"/>
        </w:rPr>
        <w:t>9</w:t>
      </w:r>
      <w:r w:rsidRPr="00F15A1C">
        <w:rPr>
          <w:lang w:val="en-GB"/>
        </w:rPr>
        <w:t>, 6 (2026).</w:t>
      </w:r>
    </w:p>
    <w:p w14:paraId="0DEAD518" w14:textId="77777777" w:rsidR="00F050A4" w:rsidRPr="009052E3" w:rsidRDefault="00000000" w:rsidP="00792BFE">
      <w:pPr>
        <w:pStyle w:val="Heading1"/>
        <w:numPr>
          <w:ilvl w:val="0"/>
          <w:numId w:val="10"/>
        </w:numPr>
        <w:spacing w:before="0" w:after="120"/>
        <w:ind w:left="714" w:hanging="357"/>
        <w:rPr>
          <w:sz w:val="24"/>
          <w:szCs w:val="24"/>
          <w:lang w:val="en-GB"/>
        </w:rPr>
      </w:pPr>
      <w:bookmarkStart w:id="38" w:name="_heading=h.y8p20h41qe7z" w:colFirst="0" w:colLast="0"/>
      <w:bookmarkEnd w:id="38"/>
      <w:r w:rsidRPr="009052E3">
        <w:rPr>
          <w:sz w:val="24"/>
          <w:szCs w:val="24"/>
          <w:lang w:val="en-GB"/>
        </w:rPr>
        <w:t>Computer Code Availability</w:t>
      </w:r>
    </w:p>
    <w:p w14:paraId="04FDC241" w14:textId="77777777" w:rsidR="00F050A4" w:rsidRPr="009052E3" w:rsidRDefault="00000000" w:rsidP="005667C1">
      <w:pPr>
        <w:spacing w:before="120" w:after="120" w:line="276" w:lineRule="auto"/>
        <w:rPr>
          <w:lang w:val="en-GB"/>
        </w:rPr>
      </w:pPr>
      <w:r w:rsidRPr="009052E3">
        <w:rPr>
          <w:lang w:val="en-GB"/>
        </w:rPr>
        <w:t xml:space="preserve">Raw data and R code have been deposited in an OSF research compendium and can be accessed via </w:t>
      </w:r>
      <w:hyperlink r:id="rId24">
        <w:r w:rsidR="00F050A4" w:rsidRPr="009052E3">
          <w:rPr>
            <w:color w:val="1155CC"/>
            <w:u w:val="single"/>
            <w:lang w:val="en-GB"/>
          </w:rPr>
          <w:t>https://osf.io/jt7ke/</w:t>
        </w:r>
      </w:hyperlink>
      <w:r w:rsidRPr="009052E3">
        <w:rPr>
          <w:lang w:val="en-GB"/>
        </w:rPr>
        <w:t xml:space="preserve">. </w:t>
      </w:r>
    </w:p>
    <w:sectPr w:rsidR="00F050A4" w:rsidRPr="009052E3">
      <w:pgSz w:w="11906" w:h="16838"/>
      <w:pgMar w:top="1440" w:right="1440" w:bottom="1440" w:left="1440" w:header="708" w:footer="708" w:gutter="0"/>
      <w:lnNumType w:countBy="1" w:restart="continuous"/>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C51B72" w14:textId="77777777" w:rsidR="00182E1A" w:rsidRDefault="00182E1A" w:rsidP="00CE15DE">
      <w:pPr>
        <w:spacing w:before="0" w:after="0" w:line="240" w:lineRule="auto"/>
      </w:pPr>
      <w:r>
        <w:separator/>
      </w:r>
    </w:p>
  </w:endnote>
  <w:endnote w:type="continuationSeparator" w:id="0">
    <w:p w14:paraId="49B9EE6E" w14:textId="77777777" w:rsidR="00182E1A" w:rsidRDefault="00182E1A" w:rsidP="00CE15D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248E841F-36C1-6F48-9F5B-1F9680CEBEC4}"/>
    <w:embedBold r:id="rId2" w:fontKey="{796EEF08-FA3E-5649-9041-AB7048E52119}"/>
    <w:embedItalic r:id="rId3" w:fontKey="{46CE8630-4232-A64C-A593-05D0FB311953}"/>
  </w:font>
  <w:font w:name="Georgia">
    <w:panose1 w:val="02040502050405020303"/>
    <w:charset w:val="00"/>
    <w:family w:val="roman"/>
    <w:pitch w:val="variable"/>
    <w:sig w:usb0="00000287" w:usb1="00000000" w:usb2="00000000" w:usb3="00000000" w:csb0="0000009F" w:csb1="00000000"/>
    <w:embedItalic r:id="rId4" w:fontKey="{D4C2F4F1-7E51-894D-9864-85EE937E2902}"/>
  </w:font>
  <w:font w:name="Calibri">
    <w:panose1 w:val="020F0502020204030204"/>
    <w:charset w:val="00"/>
    <w:family w:val="swiss"/>
    <w:pitch w:val="variable"/>
    <w:sig w:usb0="E0002AFF" w:usb1="C000247B" w:usb2="00000009" w:usb3="00000000" w:csb0="000001FF" w:csb1="00000000"/>
    <w:embedRegular r:id="rId5" w:fontKey="{CE106976-B7E3-654F-8ED7-3B70D267B88E}"/>
  </w:font>
  <w:font w:name="Arial">
    <w:panose1 w:val="020B0604020202020204"/>
    <w:charset w:val="00"/>
    <w:family w:val="swiss"/>
    <w:pitch w:val="variable"/>
    <w:sig w:usb0="E0002EFF" w:usb1="C000785B" w:usb2="00000009" w:usb3="00000000" w:csb0="000001FF" w:csb1="00000000"/>
    <w:embedRegular r:id="rId6" w:fontKey="{3589DE6E-81C2-0843-8218-83AA05686D41}"/>
    <w:embedBold r:id="rId7" w:fontKey="{BBF225BA-5531-C444-89FA-D96EDF1750E9}"/>
    <w:embedItalic r:id="rId8" w:fontKey="{19AFB965-D554-4943-BBF7-E5FDC75A12A2}"/>
    <w:embedBoldItalic r:id="rId9" w:fontKey="{77CCA0FC-65B6-B447-8485-0134D9998389}"/>
  </w:font>
  <w:font w:name="Arial Unicode MS">
    <w:panose1 w:val="020B0604020202020204"/>
    <w:charset w:val="80"/>
    <w:family w:val="swiss"/>
    <w:pitch w:val="variable"/>
    <w:sig w:usb0="F7FFAFFF" w:usb1="E9DFFFFF" w:usb2="0000003F" w:usb3="00000000" w:csb0="003F01FF" w:csb1="00000000"/>
    <w:embedRegular r:id="rId10" w:subsetted="1" w:fontKey="{E460F90A-5690-0D48-B1C4-5088F6EF3693}"/>
  </w:font>
  <w:font w:name="Cambria Math">
    <w:panose1 w:val="02040503050406030204"/>
    <w:charset w:val="00"/>
    <w:family w:val="roman"/>
    <w:pitch w:val="variable"/>
    <w:sig w:usb0="E00002FF" w:usb1="420024FF" w:usb2="00000000" w:usb3="00000000" w:csb0="0000019F" w:csb1="00000000"/>
    <w:embedRegular r:id="rId11" w:fontKey="{C20FC005-7E5A-9F49-9468-32445817FBDD}"/>
  </w:font>
  <w:font w:name="Gungsuh">
    <w:panose1 w:val="02030600000101010101"/>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embedRegular r:id="rId12" w:fontKey="{88D11400-5F7C-A348-BF30-EA0F2C65BC1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331228628"/>
      <w:docPartObj>
        <w:docPartGallery w:val="Page Numbers (Bottom of Page)"/>
        <w:docPartUnique/>
      </w:docPartObj>
    </w:sdtPr>
    <w:sdtContent>
      <w:p w14:paraId="5ECE7428" w14:textId="26FF8052" w:rsidR="00CE15DE" w:rsidRDefault="00CE15DE" w:rsidP="00623B2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50516CF9" w14:textId="77777777" w:rsidR="00CE15DE" w:rsidRDefault="00CE15D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10459921"/>
      <w:docPartObj>
        <w:docPartGallery w:val="Page Numbers (Bottom of Page)"/>
        <w:docPartUnique/>
      </w:docPartObj>
    </w:sdtPr>
    <w:sdtContent>
      <w:p w14:paraId="2CB63829" w14:textId="06950EB8" w:rsidR="00CE15DE" w:rsidRDefault="00CE15DE" w:rsidP="00623B2E">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243C3AA" w14:textId="77777777" w:rsidR="00CE15DE" w:rsidRDefault="00CE15D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9210F2" w14:textId="77777777" w:rsidR="00182E1A" w:rsidRDefault="00182E1A" w:rsidP="00CE15DE">
      <w:pPr>
        <w:spacing w:before="0" w:after="0" w:line="240" w:lineRule="auto"/>
      </w:pPr>
      <w:r>
        <w:separator/>
      </w:r>
    </w:p>
  </w:footnote>
  <w:footnote w:type="continuationSeparator" w:id="0">
    <w:p w14:paraId="73AEFA23" w14:textId="77777777" w:rsidR="00182E1A" w:rsidRDefault="00182E1A" w:rsidP="00CE15DE">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DF085A"/>
    <w:multiLevelType w:val="hybridMultilevel"/>
    <w:tmpl w:val="3EB6319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ECD1F64"/>
    <w:multiLevelType w:val="multilevel"/>
    <w:tmpl w:val="F544C1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05538F7"/>
    <w:multiLevelType w:val="hybridMultilevel"/>
    <w:tmpl w:val="00FC168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73178EE"/>
    <w:multiLevelType w:val="hybridMultilevel"/>
    <w:tmpl w:val="962A3870"/>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95E3A86"/>
    <w:multiLevelType w:val="multilevel"/>
    <w:tmpl w:val="A694EA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5E2E5F34"/>
    <w:multiLevelType w:val="multilevel"/>
    <w:tmpl w:val="44B674C4"/>
    <w:lvl w:ilvl="0">
      <w:start w:val="1"/>
      <w:numFmt w:val="decimal"/>
      <w:lvlText w:val="%1."/>
      <w:lvlJc w:val="left"/>
      <w:pPr>
        <w:ind w:left="720" w:hanging="360"/>
      </w:pPr>
      <w:rPr>
        <w:rFonts w:ascii="Times New Roman" w:eastAsia="Times New Roman" w:hAnsi="Times New Roman" w:cs="Times New Roman"/>
        <w:b/>
        <w:bC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61304A0B"/>
    <w:multiLevelType w:val="multilevel"/>
    <w:tmpl w:val="B9D6D01E"/>
    <w:lvl w:ilvl="0">
      <w:start w:val="1"/>
      <w:numFmt w:val="bullet"/>
      <w:lvlText w:val="•"/>
      <w:lvlJc w:val="left"/>
      <w:pPr>
        <w:ind w:left="720" w:hanging="360"/>
      </w:pPr>
      <w:rPr>
        <w:u w:val="none"/>
      </w:rPr>
    </w:lvl>
    <w:lvl w:ilvl="1">
      <w:start w:val="1"/>
      <w:numFmt w:val="bullet"/>
      <w:lvlText w:val=""/>
      <w:lvlJc w:val="left"/>
      <w:pPr>
        <w:ind w:left="0" w:firstLine="0"/>
      </w:pPr>
      <w:rPr>
        <w:u w:val="none"/>
      </w:rPr>
    </w:lvl>
    <w:lvl w:ilvl="2">
      <w:start w:val="1"/>
      <w:numFmt w:val="bullet"/>
      <w:lvlText w:val=""/>
      <w:lvlJc w:val="left"/>
      <w:pPr>
        <w:ind w:left="0" w:firstLine="0"/>
      </w:pPr>
      <w:rPr>
        <w:u w:val="none"/>
      </w:rPr>
    </w:lvl>
    <w:lvl w:ilvl="3">
      <w:start w:val="1"/>
      <w:numFmt w:val="bullet"/>
      <w:lvlText w:val=""/>
      <w:lvlJc w:val="left"/>
      <w:pPr>
        <w:ind w:left="0" w:firstLine="0"/>
      </w:pPr>
      <w:rPr>
        <w:u w:val="none"/>
      </w:rPr>
    </w:lvl>
    <w:lvl w:ilvl="4">
      <w:start w:val="1"/>
      <w:numFmt w:val="bullet"/>
      <w:lvlText w:val=""/>
      <w:lvlJc w:val="left"/>
      <w:pPr>
        <w:ind w:left="0" w:firstLine="0"/>
      </w:pPr>
      <w:rPr>
        <w:u w:val="none"/>
      </w:rPr>
    </w:lvl>
    <w:lvl w:ilvl="5">
      <w:start w:val="1"/>
      <w:numFmt w:val="bullet"/>
      <w:lvlText w:val=""/>
      <w:lvlJc w:val="left"/>
      <w:pPr>
        <w:ind w:left="0" w:firstLine="0"/>
      </w:pPr>
      <w:rPr>
        <w:u w:val="none"/>
      </w:rPr>
    </w:lvl>
    <w:lvl w:ilvl="6">
      <w:start w:val="1"/>
      <w:numFmt w:val="bullet"/>
      <w:lvlText w:val=""/>
      <w:lvlJc w:val="left"/>
      <w:pPr>
        <w:ind w:left="0" w:firstLine="0"/>
      </w:pPr>
      <w:rPr>
        <w:u w:val="none"/>
      </w:rPr>
    </w:lvl>
    <w:lvl w:ilvl="7">
      <w:start w:val="1"/>
      <w:numFmt w:val="bullet"/>
      <w:lvlText w:val=""/>
      <w:lvlJc w:val="left"/>
      <w:pPr>
        <w:ind w:left="0" w:firstLine="0"/>
      </w:pPr>
      <w:rPr>
        <w:u w:val="none"/>
      </w:rPr>
    </w:lvl>
    <w:lvl w:ilvl="8">
      <w:start w:val="1"/>
      <w:numFmt w:val="bullet"/>
      <w:lvlText w:val=""/>
      <w:lvlJc w:val="left"/>
      <w:pPr>
        <w:ind w:left="0" w:firstLine="0"/>
      </w:pPr>
      <w:rPr>
        <w:u w:val="none"/>
      </w:rPr>
    </w:lvl>
  </w:abstractNum>
  <w:abstractNum w:abstractNumId="7" w15:restartNumberingAfterBreak="0">
    <w:nsid w:val="63336DCE"/>
    <w:multiLevelType w:val="multilevel"/>
    <w:tmpl w:val="FFB43A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68304E85"/>
    <w:multiLevelType w:val="multilevel"/>
    <w:tmpl w:val="39A272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7C6C1CC4"/>
    <w:multiLevelType w:val="multilevel"/>
    <w:tmpl w:val="67324F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7D740E35"/>
    <w:multiLevelType w:val="multilevel"/>
    <w:tmpl w:val="946EC0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2011591835">
    <w:abstractNumId w:val="7"/>
  </w:num>
  <w:num w:numId="2" w16cid:durableId="72315556">
    <w:abstractNumId w:val="4"/>
  </w:num>
  <w:num w:numId="3" w16cid:durableId="692851448">
    <w:abstractNumId w:val="9"/>
  </w:num>
  <w:num w:numId="4" w16cid:durableId="782270260">
    <w:abstractNumId w:val="8"/>
  </w:num>
  <w:num w:numId="5" w16cid:durableId="717242113">
    <w:abstractNumId w:val="5"/>
  </w:num>
  <w:num w:numId="6" w16cid:durableId="496506737">
    <w:abstractNumId w:val="6"/>
  </w:num>
  <w:num w:numId="7" w16cid:durableId="1726830412">
    <w:abstractNumId w:val="1"/>
  </w:num>
  <w:num w:numId="8" w16cid:durableId="702442309">
    <w:abstractNumId w:val="10"/>
  </w:num>
  <w:num w:numId="9" w16cid:durableId="1141769142">
    <w:abstractNumId w:val="0"/>
  </w:num>
  <w:num w:numId="10" w16cid:durableId="251859933">
    <w:abstractNumId w:val="3"/>
  </w:num>
  <w:num w:numId="11" w16cid:durableId="15191730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4"/>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50A4"/>
    <w:rsid w:val="00002D7C"/>
    <w:rsid w:val="000067E8"/>
    <w:rsid w:val="00014ED8"/>
    <w:rsid w:val="0003044C"/>
    <w:rsid w:val="00040B3B"/>
    <w:rsid w:val="000557A8"/>
    <w:rsid w:val="00062F79"/>
    <w:rsid w:val="00071701"/>
    <w:rsid w:val="000A2377"/>
    <w:rsid w:val="000A6B95"/>
    <w:rsid w:val="000D4CD4"/>
    <w:rsid w:val="000D782C"/>
    <w:rsid w:val="000F5C61"/>
    <w:rsid w:val="000F66F7"/>
    <w:rsid w:val="001073A7"/>
    <w:rsid w:val="001336C0"/>
    <w:rsid w:val="00140D4C"/>
    <w:rsid w:val="001462E2"/>
    <w:rsid w:val="001612DE"/>
    <w:rsid w:val="001763EC"/>
    <w:rsid w:val="001801A9"/>
    <w:rsid w:val="00182E1A"/>
    <w:rsid w:val="00184C6F"/>
    <w:rsid w:val="00195DA3"/>
    <w:rsid w:val="001B17E6"/>
    <w:rsid w:val="001C29A9"/>
    <w:rsid w:val="001D3359"/>
    <w:rsid w:val="001D4D46"/>
    <w:rsid w:val="001F2B95"/>
    <w:rsid w:val="00203C7E"/>
    <w:rsid w:val="00223C18"/>
    <w:rsid w:val="002364DF"/>
    <w:rsid w:val="00240FFA"/>
    <w:rsid w:val="00252871"/>
    <w:rsid w:val="002561AE"/>
    <w:rsid w:val="0028006D"/>
    <w:rsid w:val="00283A49"/>
    <w:rsid w:val="00287A17"/>
    <w:rsid w:val="00296AE9"/>
    <w:rsid w:val="002A1122"/>
    <w:rsid w:val="002B3441"/>
    <w:rsid w:val="002B6762"/>
    <w:rsid w:val="002B6982"/>
    <w:rsid w:val="002C2EF4"/>
    <w:rsid w:val="002D52D7"/>
    <w:rsid w:val="002D6B0E"/>
    <w:rsid w:val="002E78D2"/>
    <w:rsid w:val="00313508"/>
    <w:rsid w:val="00341298"/>
    <w:rsid w:val="003533B6"/>
    <w:rsid w:val="003834FC"/>
    <w:rsid w:val="00384142"/>
    <w:rsid w:val="0039106E"/>
    <w:rsid w:val="003A0F41"/>
    <w:rsid w:val="003A3EC6"/>
    <w:rsid w:val="003B48B4"/>
    <w:rsid w:val="003C15D6"/>
    <w:rsid w:val="003D01F4"/>
    <w:rsid w:val="003D7618"/>
    <w:rsid w:val="003E3D01"/>
    <w:rsid w:val="003E4996"/>
    <w:rsid w:val="003E5A08"/>
    <w:rsid w:val="00410BF5"/>
    <w:rsid w:val="00410CE2"/>
    <w:rsid w:val="004178DB"/>
    <w:rsid w:val="00417954"/>
    <w:rsid w:val="00417F92"/>
    <w:rsid w:val="00436297"/>
    <w:rsid w:val="00446B0B"/>
    <w:rsid w:val="0046380D"/>
    <w:rsid w:val="004F1BFF"/>
    <w:rsid w:val="00512669"/>
    <w:rsid w:val="00512D2A"/>
    <w:rsid w:val="00517AC2"/>
    <w:rsid w:val="005241D8"/>
    <w:rsid w:val="00531E5D"/>
    <w:rsid w:val="00546EA2"/>
    <w:rsid w:val="005534C1"/>
    <w:rsid w:val="005667C1"/>
    <w:rsid w:val="00572F3A"/>
    <w:rsid w:val="005772BC"/>
    <w:rsid w:val="00581621"/>
    <w:rsid w:val="005849A0"/>
    <w:rsid w:val="005C324C"/>
    <w:rsid w:val="005C7350"/>
    <w:rsid w:val="005E2671"/>
    <w:rsid w:val="005F4FB5"/>
    <w:rsid w:val="006160A5"/>
    <w:rsid w:val="006163FD"/>
    <w:rsid w:val="006203B8"/>
    <w:rsid w:val="00634E30"/>
    <w:rsid w:val="00636B38"/>
    <w:rsid w:val="00642DC5"/>
    <w:rsid w:val="00646B65"/>
    <w:rsid w:val="00646FA9"/>
    <w:rsid w:val="00652902"/>
    <w:rsid w:val="006603E5"/>
    <w:rsid w:val="00660F74"/>
    <w:rsid w:val="00662F92"/>
    <w:rsid w:val="006665EC"/>
    <w:rsid w:val="00674724"/>
    <w:rsid w:val="00694D58"/>
    <w:rsid w:val="006B5383"/>
    <w:rsid w:val="006B6F43"/>
    <w:rsid w:val="006C516D"/>
    <w:rsid w:val="006C7D13"/>
    <w:rsid w:val="006C7F64"/>
    <w:rsid w:val="006D19C1"/>
    <w:rsid w:val="006E06E8"/>
    <w:rsid w:val="006F3AEE"/>
    <w:rsid w:val="00707E20"/>
    <w:rsid w:val="007331CE"/>
    <w:rsid w:val="007459BC"/>
    <w:rsid w:val="00747969"/>
    <w:rsid w:val="007670C6"/>
    <w:rsid w:val="00774F0C"/>
    <w:rsid w:val="0078469D"/>
    <w:rsid w:val="007848D9"/>
    <w:rsid w:val="00792BFE"/>
    <w:rsid w:val="007B7D22"/>
    <w:rsid w:val="007C37E9"/>
    <w:rsid w:val="007D257A"/>
    <w:rsid w:val="007D537C"/>
    <w:rsid w:val="007E16F8"/>
    <w:rsid w:val="007E4CEB"/>
    <w:rsid w:val="007E6F10"/>
    <w:rsid w:val="007E7F97"/>
    <w:rsid w:val="007F4E51"/>
    <w:rsid w:val="00804AF8"/>
    <w:rsid w:val="00810449"/>
    <w:rsid w:val="0081290F"/>
    <w:rsid w:val="00815138"/>
    <w:rsid w:val="00823970"/>
    <w:rsid w:val="0083394B"/>
    <w:rsid w:val="008442ED"/>
    <w:rsid w:val="00856DAC"/>
    <w:rsid w:val="008600F6"/>
    <w:rsid w:val="00866F45"/>
    <w:rsid w:val="00886E3A"/>
    <w:rsid w:val="00894C30"/>
    <w:rsid w:val="008B45C5"/>
    <w:rsid w:val="008B5FB6"/>
    <w:rsid w:val="008C2E81"/>
    <w:rsid w:val="008F0F16"/>
    <w:rsid w:val="00900BF2"/>
    <w:rsid w:val="009049E3"/>
    <w:rsid w:val="009052E3"/>
    <w:rsid w:val="00906BB0"/>
    <w:rsid w:val="0092652F"/>
    <w:rsid w:val="00942168"/>
    <w:rsid w:val="00942259"/>
    <w:rsid w:val="0094376B"/>
    <w:rsid w:val="00953D94"/>
    <w:rsid w:val="00960D6B"/>
    <w:rsid w:val="00961955"/>
    <w:rsid w:val="00966120"/>
    <w:rsid w:val="009670CE"/>
    <w:rsid w:val="009A3166"/>
    <w:rsid w:val="009B67FA"/>
    <w:rsid w:val="00A020D7"/>
    <w:rsid w:val="00A04C73"/>
    <w:rsid w:val="00A14081"/>
    <w:rsid w:val="00A25834"/>
    <w:rsid w:val="00AC20FD"/>
    <w:rsid w:val="00AD749A"/>
    <w:rsid w:val="00AF0C0D"/>
    <w:rsid w:val="00AF247A"/>
    <w:rsid w:val="00AF5D52"/>
    <w:rsid w:val="00B04410"/>
    <w:rsid w:val="00B22153"/>
    <w:rsid w:val="00B30A61"/>
    <w:rsid w:val="00B51DEC"/>
    <w:rsid w:val="00B5557D"/>
    <w:rsid w:val="00B761DD"/>
    <w:rsid w:val="00B95863"/>
    <w:rsid w:val="00BC7926"/>
    <w:rsid w:val="00BE3A95"/>
    <w:rsid w:val="00BE6F53"/>
    <w:rsid w:val="00BF4C3E"/>
    <w:rsid w:val="00C02537"/>
    <w:rsid w:val="00C11A38"/>
    <w:rsid w:val="00C13449"/>
    <w:rsid w:val="00C40B01"/>
    <w:rsid w:val="00C70BC2"/>
    <w:rsid w:val="00C7204F"/>
    <w:rsid w:val="00C83F45"/>
    <w:rsid w:val="00C8770B"/>
    <w:rsid w:val="00C95A17"/>
    <w:rsid w:val="00CA2D86"/>
    <w:rsid w:val="00CC5A29"/>
    <w:rsid w:val="00CD089B"/>
    <w:rsid w:val="00CD4C87"/>
    <w:rsid w:val="00CE15DE"/>
    <w:rsid w:val="00CF5CF1"/>
    <w:rsid w:val="00D11300"/>
    <w:rsid w:val="00D24400"/>
    <w:rsid w:val="00D6084D"/>
    <w:rsid w:val="00D62287"/>
    <w:rsid w:val="00D66154"/>
    <w:rsid w:val="00D711B0"/>
    <w:rsid w:val="00D761A2"/>
    <w:rsid w:val="00D81F0D"/>
    <w:rsid w:val="00DA1E60"/>
    <w:rsid w:val="00DB5397"/>
    <w:rsid w:val="00DB59BD"/>
    <w:rsid w:val="00E02C61"/>
    <w:rsid w:val="00E02D5E"/>
    <w:rsid w:val="00E04CED"/>
    <w:rsid w:val="00E10F19"/>
    <w:rsid w:val="00E12B5A"/>
    <w:rsid w:val="00E12BFB"/>
    <w:rsid w:val="00E20836"/>
    <w:rsid w:val="00E2414F"/>
    <w:rsid w:val="00E53749"/>
    <w:rsid w:val="00E60C46"/>
    <w:rsid w:val="00E81055"/>
    <w:rsid w:val="00EF584E"/>
    <w:rsid w:val="00F050A4"/>
    <w:rsid w:val="00F15A1C"/>
    <w:rsid w:val="00F2000B"/>
    <w:rsid w:val="00F26E73"/>
    <w:rsid w:val="00F60E6E"/>
    <w:rsid w:val="00F65824"/>
    <w:rsid w:val="00F65840"/>
    <w:rsid w:val="00FC75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9B646F5"/>
  <w15:docId w15:val="{63DA4D9A-B009-EA44-A5A6-8F93840BB5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pPr>
        <w:spacing w:before="240" w:after="240" w:line="301"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before="200" w:after="100" w:line="276" w:lineRule="auto"/>
      <w:ind w:left="720" w:hanging="360"/>
      <w:outlineLvl w:val="0"/>
    </w:pPr>
    <w:rPr>
      <w:b/>
      <w:bCs/>
      <w:sz w:val="28"/>
      <w:szCs w:val="28"/>
    </w:rPr>
  </w:style>
  <w:style w:type="paragraph" w:styleId="Heading2">
    <w:name w:val="heading 2"/>
    <w:basedOn w:val="Normal"/>
    <w:next w:val="Normal"/>
    <w:uiPriority w:val="9"/>
    <w:unhideWhenUsed/>
    <w:qFormat/>
    <w:pPr>
      <w:spacing w:after="120" w:line="276" w:lineRule="auto"/>
      <w:outlineLvl w:val="1"/>
    </w:pPr>
    <w:rPr>
      <w:b/>
      <w:bCs/>
    </w:rPr>
  </w:style>
  <w:style w:type="paragraph" w:styleId="Heading3">
    <w:name w:val="heading 3"/>
    <w:basedOn w:val="Normal"/>
    <w:next w:val="Normal"/>
    <w:uiPriority w:val="9"/>
    <w:unhideWhenUsed/>
    <w:qFormat/>
    <w:pPr>
      <w:spacing w:after="120" w:line="276" w:lineRule="auto"/>
      <w:outlineLvl w:val="2"/>
    </w:pPr>
    <w:rPr>
      <w:i/>
      <w:iCs/>
    </w:rPr>
  </w:style>
  <w:style w:type="paragraph" w:styleId="Heading4">
    <w:name w:val="heading 4"/>
    <w:basedOn w:val="Normal"/>
    <w:next w:val="Normal"/>
    <w:uiPriority w:val="9"/>
    <w:semiHidden/>
    <w:unhideWhenUsed/>
    <w:qFormat/>
    <w:pPr>
      <w:pBdr>
        <w:top w:val="nil"/>
        <w:left w:val="nil"/>
        <w:bottom w:val="nil"/>
        <w:right w:val="nil"/>
        <w:between w:val="nil"/>
      </w:pBdr>
      <w:spacing w:before="0" w:after="0" w:line="240" w:lineRule="auto"/>
      <w:jc w:val="left"/>
      <w:outlineLvl w:val="3"/>
    </w:pPr>
    <w:rPr>
      <w:i/>
      <w:iCs/>
      <w:color w:val="2E74B5"/>
    </w:rPr>
  </w:style>
  <w:style w:type="paragraph" w:styleId="Heading5">
    <w:name w:val="heading 5"/>
    <w:basedOn w:val="Normal"/>
    <w:next w:val="Normal"/>
    <w:uiPriority w:val="9"/>
    <w:semiHidden/>
    <w:unhideWhenUsed/>
    <w:qFormat/>
    <w:pPr>
      <w:pBdr>
        <w:top w:val="nil"/>
        <w:left w:val="nil"/>
        <w:bottom w:val="nil"/>
        <w:right w:val="nil"/>
        <w:between w:val="nil"/>
      </w:pBdr>
      <w:spacing w:before="0" w:after="0" w:line="240" w:lineRule="auto"/>
      <w:jc w:val="left"/>
      <w:outlineLvl w:val="4"/>
    </w:pPr>
    <w:rPr>
      <w:color w:val="2E74B5"/>
    </w:rPr>
  </w:style>
  <w:style w:type="paragraph" w:styleId="Heading6">
    <w:name w:val="heading 6"/>
    <w:basedOn w:val="Normal"/>
    <w:next w:val="Normal"/>
    <w:uiPriority w:val="9"/>
    <w:semiHidden/>
    <w:unhideWhenUsed/>
    <w:qFormat/>
    <w:pPr>
      <w:pBdr>
        <w:top w:val="nil"/>
        <w:left w:val="nil"/>
        <w:bottom w:val="nil"/>
        <w:right w:val="nil"/>
        <w:between w:val="nil"/>
      </w:pBdr>
      <w:spacing w:before="0" w:after="0" w:line="240" w:lineRule="auto"/>
      <w:jc w:val="left"/>
      <w:outlineLvl w:val="5"/>
    </w:pPr>
    <w:rPr>
      <w:color w:val="1F4D7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spacing w:line="276" w:lineRule="auto"/>
      <w:ind w:right="600"/>
      <w:jc w:val="center"/>
    </w:pPr>
    <w:rPr>
      <w:b/>
      <w:bCs/>
      <w:color w:val="0F1115"/>
      <w:sz w:val="28"/>
      <w:szCs w:val="28"/>
    </w:rPr>
  </w:style>
  <w:style w:type="paragraph" w:customStyle="1" w:styleId="Strong1">
    <w:name w:val="Strong1"/>
    <w:basedOn w:val="Normal"/>
    <w:next w:val="Normal"/>
    <w:qFormat/>
    <w:rPr>
      <w:b/>
      <w:bCs/>
    </w:rPr>
  </w:style>
  <w:style w:type="paragraph" w:styleId="ListParagraph">
    <w:name w:val="List Paragraph"/>
    <w:basedOn w:val="Normal"/>
    <w:qFormat/>
  </w:style>
  <w:style w:type="character" w:styleId="Hyperlink">
    <w:name w:val="Hyperlink"/>
    <w:uiPriority w:val="99"/>
    <w:unhideWhenUsed/>
    <w:rPr>
      <w:color w:val="0563C1"/>
      <w:u w:val="single"/>
    </w:rPr>
  </w:style>
  <w:style w:type="character" w:styleId="FootnoteReference">
    <w:name w:val="footnote reference"/>
    <w:uiPriority w:val="99"/>
    <w:semiHidden/>
    <w:unhideWhenUsed/>
    <w:rPr>
      <w:vertAlign w:val="superscript"/>
    </w:rPr>
  </w:style>
  <w:style w:type="paragraph" w:styleId="FootnoteText">
    <w:name w:val="footnote text"/>
    <w:basedOn w:val="Normal"/>
    <w:link w:val="FootnoteTextChar"/>
    <w:uiPriority w:val="99"/>
    <w:semiHidden/>
    <w:unhideWhenUsed/>
    <w:pPr>
      <w:spacing w:after="0" w:line="240" w:lineRule="auto"/>
    </w:pPr>
    <w:rPr>
      <w:sz w:val="20"/>
      <w:szCs w:val="20"/>
    </w:rPr>
  </w:style>
  <w:style w:type="character" w:customStyle="1" w:styleId="FootnoteTextChar">
    <w:name w:val="Footnote Text Char"/>
    <w:link w:val="FootnoteText"/>
    <w:uiPriority w:val="99"/>
    <w:semiHidden/>
    <w:unhideWhenUsed/>
    <w:rPr>
      <w:sz w:val="20"/>
      <w:szCs w:val="20"/>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character" w:styleId="LineNumber">
    <w:name w:val="line number"/>
    <w:basedOn w:val="DefaultParagraphFont"/>
    <w:uiPriority w:val="99"/>
    <w:semiHidden/>
    <w:unhideWhenUsed/>
    <w:rsid w:val="00E04CED"/>
  </w:style>
  <w:style w:type="paragraph" w:styleId="TOCHeading">
    <w:name w:val="TOC Heading"/>
    <w:basedOn w:val="Heading1"/>
    <w:next w:val="Normal"/>
    <w:uiPriority w:val="39"/>
    <w:unhideWhenUsed/>
    <w:qFormat/>
    <w:rsid w:val="005667C1"/>
    <w:pPr>
      <w:keepNext/>
      <w:keepLines/>
      <w:spacing w:before="240" w:after="0" w:line="259" w:lineRule="auto"/>
      <w:ind w:left="0" w:firstLine="0"/>
      <w:jc w:val="left"/>
      <w:outlineLvl w:val="9"/>
    </w:pPr>
    <w:rPr>
      <w:rFonts w:asciiTheme="majorHAnsi" w:eastAsiaTheme="majorEastAsia" w:hAnsiTheme="majorHAnsi" w:cstheme="majorBidi"/>
      <w:b w:val="0"/>
      <w:bCs w:val="0"/>
      <w:color w:val="365F91" w:themeColor="accent1" w:themeShade="BF"/>
      <w:sz w:val="32"/>
      <w:szCs w:val="32"/>
    </w:rPr>
  </w:style>
  <w:style w:type="paragraph" w:styleId="TOC1">
    <w:name w:val="toc 1"/>
    <w:basedOn w:val="Normal"/>
    <w:next w:val="Normal"/>
    <w:autoRedefine/>
    <w:uiPriority w:val="39"/>
    <w:unhideWhenUsed/>
    <w:rsid w:val="005667C1"/>
    <w:pPr>
      <w:spacing w:after="100"/>
    </w:pPr>
  </w:style>
  <w:style w:type="paragraph" w:styleId="TOC2">
    <w:name w:val="toc 2"/>
    <w:basedOn w:val="Normal"/>
    <w:next w:val="Normal"/>
    <w:autoRedefine/>
    <w:uiPriority w:val="39"/>
    <w:unhideWhenUsed/>
    <w:rsid w:val="005667C1"/>
    <w:pPr>
      <w:spacing w:after="100"/>
      <w:ind w:left="240"/>
    </w:pPr>
  </w:style>
  <w:style w:type="paragraph" w:styleId="TOC3">
    <w:name w:val="toc 3"/>
    <w:basedOn w:val="Normal"/>
    <w:next w:val="Normal"/>
    <w:autoRedefine/>
    <w:uiPriority w:val="39"/>
    <w:unhideWhenUsed/>
    <w:rsid w:val="005667C1"/>
    <w:pPr>
      <w:spacing w:after="100"/>
      <w:ind w:left="480"/>
    </w:pPr>
  </w:style>
  <w:style w:type="paragraph" w:styleId="Footer">
    <w:name w:val="footer"/>
    <w:basedOn w:val="Normal"/>
    <w:link w:val="FooterChar"/>
    <w:uiPriority w:val="99"/>
    <w:unhideWhenUsed/>
    <w:rsid w:val="00CE15DE"/>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CE15DE"/>
  </w:style>
  <w:style w:type="character" w:styleId="PageNumber">
    <w:name w:val="page number"/>
    <w:basedOn w:val="DefaultParagraphFont"/>
    <w:uiPriority w:val="99"/>
    <w:semiHidden/>
    <w:unhideWhenUsed/>
    <w:rsid w:val="00CE15D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1.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osf.io/jt7ke/" TargetMode="Externa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2.png"/><Relationship Id="rId10" Type="http://schemas.openxmlformats.org/officeDocument/2006/relationships/image" Target="media/image2.png"/><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footer" Target="footer2.xml"/><Relationship Id="rId22" Type="http://schemas.openxmlformats.org/officeDocument/2006/relationships/hyperlink" Target="https://osf.io/jt7ke/"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c6kRVAMqSVUD64Ijn2cBf5wvZBg==">CgMxLjAaHQoBMBIYChYIB0ISEhBBcmlhbCBVbmljb2RlIE1TGh0KATESGAoWCAdCEhIQQXJpYWwgVW5pY29kZSBNUxoUCgEyEg8KDQgHQgkSB0d1bmdzdWgaJAoBMxIfCh0IB0IZCgVBcmlhbBIQQXJpYWwgVW5pY29kZSBNUxokCgE0Eh8KHQgHQhkKBUFyaWFsEhBBcmlhbCBVbmljb2RlIE1TGiQKATUSHwodCAdCGQoFQXJpYWwSEEFyaWFsIFVuaWNvZGUgTVMaFAoBNhIPCg0IB0IJEgdHdW5nc3VoGhQKATcSDwoNCAdCCRIHR3VuZ3N1aDIOaC5sb2xxZ3B1dmY2bzIyDmguMmFkZG1rY2gyaXU1Mg5oLjVjenc5ZWp5c2FxYjIOaC5ram1xa3BvY283aW0yDmgubjd3ZWNwY3ZteHRhMg5oLmRydzR2M2l0d2VnZTINaC5veTJ0ZTB4ODFpbjIOaC42azR2d3FrcTc4eHUyDmguZHdndDZwdjdpMW56Mg5oLjcxejdnbG9zaThyZDIOaC5vN3BrZWl5c2ZpMGcyDmguYzMxNGM3dXMycTloMg5oLnl0aGJyMzdnaHoxZDIOaC45dDF5dDhseTQ3bHYyDmgudnBnMnV4bzZsaW52Mg5oLjZkNHhodnJkMTY2azIOaC5wOXFmZnR3N3ZncTYyDmguMjJyNmt5NmdoNjUxMg5oLjdnb3ExdHEzcXh3NDIOaC41Y3BtYjBhdzhrY2EyDmgudW0xaGRrcWM5a28xMg5oLjZnY2c1MDJhbXU5eTIOaC53dnJkaGl2cDI1a3gyDmguZzZ2dDNnMjZnOWxlMg1oLmlvaHY5cnpvMGMyMg5oLncwcGNnaGJicWZiazIOaC53azZmcWR5cWw0cmgyDmguOGFwbWliazZ5enVwMg5oLjRpYmNpd21mZjQ4ZzIOaC5nbjZuZ2VjdzhvOTAyDmguaG56ZDhnMTllaTB3Mg5oLnhvb3F0bmY1eGFobTINaC5qdndoeG85d2E2cTIOaC5yY3BmZXJ5c2l2anEyDmgucTRwZjNwbHUxMWFoMg5oLm16ZGNzZjZzZmF6ajIOaC5qa3I4bnlmZ2hlc3cyDmguamtyOG55ZmdoZXN3Mg5oLnE3Mmo2MGNydHY0NzIOaC5qa3I4bnlmZ2hlc3cyDmguc3ZsMGZ3andxZnl0Mg5oLmprcjhueWZnaGVzdzIOaC5tejN1ajZsNmw2eGYyDmguZWNhZTA4d3h3dTJwMg5oLjYxYjA3cWsycGNmNTIOaC44NW4zMHNkNnZ6b2YyDmguZTYyY3k0aXkwZ3BqMg5oLnI3aDZvZmMyaTUxeDIOaC40YnRybmljNHpmbDAyDmgudGEwa2ZlMmxxbGhzMg5oLjh3dnV5MnBkb21qODIOaC5sanZsZzI2bmUzMmoyDmgueWRoOG56MnFxcDhmMg5oLnl0NmZyZTQ0eTZpZDIOaC5udGp6cHNiMndrNDIyDmgubWx2bnk0anU2aGg2Mg5oLm9wd2xyZW5yOHNzMzIOaC5oNzYyejZxOXpudjMyDmgudzJ5a3h3d2pxZ3V6Mg5oLmtuZmZlcWkxemp0djIOaC44NW9qOHo0dWJ3dXEyDmguNjhxc2VhZmp3amc2Mg5oLjd2MGRoc2U2aTA0eTIOaC40eXBicnVtaWk2bDMyDmgueThwMjBoNDFxZTd6OAByITFwSy1JNXVqckJXTHB3Y2QtXzJWMGt5VGl5RThKWExfS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ED9A432-EC7D-47E7-9247-7254E6CD09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44</Pages>
  <Words>12911</Words>
  <Characters>73596</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Un-named</dc:creator>
  <cp:lastModifiedBy>Jeffrey Ian Rose</cp:lastModifiedBy>
  <cp:revision>9</cp:revision>
  <dcterms:created xsi:type="dcterms:W3CDTF">2026-01-28T16:10:00Z</dcterms:created>
  <dcterms:modified xsi:type="dcterms:W3CDTF">2026-02-05T16:55:00Z</dcterms:modified>
</cp:coreProperties>
</file>