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F870">
      <w:pPr>
        <w:pStyle w:val="5"/>
        <w:spacing w:after="156" w:afterLines="50"/>
        <w:ind w:firstLine="0" w:firstLineChars="0"/>
        <w:rPr>
          <w:rFonts w:hint="default" w:ascii="Arial" w:hAnsi="Arial" w:cs="Arial"/>
          <w:b/>
          <w:bCs/>
        </w:rPr>
      </w:pPr>
      <w:bookmarkStart w:id="0" w:name="_GoBack"/>
      <w:bookmarkEnd w:id="0"/>
      <w:r>
        <w:rPr>
          <w:rFonts w:hint="default" w:ascii="Arial" w:hAnsi="Arial" w:cs="Arial"/>
          <w:b/>
          <w:bCs/>
        </w:rPr>
        <w:t>Supplementary figures</w:t>
      </w:r>
    </w:p>
    <w:p w14:paraId="7B58ABC3">
      <w:pPr>
        <w:rPr>
          <w:rFonts w:hint="eastAsia" w:ascii="Arial" w:hAnsi="Arial" w:cs="Arial" w:eastAsiaTheme="minorEastAsia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sz w:val="20"/>
          <w:szCs w:val="20"/>
          <w:lang w:eastAsia="zh-CN"/>
        </w:rPr>
        <w:drawing>
          <wp:inline distT="0" distB="0" distL="114300" distR="114300">
            <wp:extent cx="5471795" cy="7055485"/>
            <wp:effectExtent l="0" t="0" r="5080" b="0"/>
            <wp:docPr id="7" name="图片 7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 S1"/>
                    <pic:cNvPicPr>
                      <a:picLocks noChangeAspect="1"/>
                    </pic:cNvPicPr>
                  </pic:nvPicPr>
                  <pic:blipFill>
                    <a:blip r:embed="rId6"/>
                    <a:srcRect l="22240" t="27078" r="11005" b="12030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70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C6C2">
      <w:pPr>
        <w:rPr>
          <w:rFonts w:ascii="Arial" w:hAnsi="Arial" w:cs="Arial"/>
          <w:sz w:val="20"/>
          <w:szCs w:val="20"/>
        </w:rPr>
      </w:pPr>
    </w:p>
    <w:p w14:paraId="5CCB83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S</w:t>
      </w:r>
      <w:r>
        <w:rPr>
          <w:rFonts w:hint="eastAsia" w:ascii="Arial" w:hAnsi="Arial" w:cs="Arial"/>
          <w:sz w:val="20"/>
          <w:szCs w:val="20"/>
          <w:lang w:val="en-US"/>
        </w:rPr>
        <w:t>1</w:t>
      </w:r>
      <w:r>
        <w:rPr>
          <w:rFonts w:ascii="Arial" w:hAnsi="Arial" w:cs="Arial"/>
          <w:sz w:val="20"/>
          <w:szCs w:val="20"/>
        </w:rPr>
        <w:t xml:space="preserve"> Forest plot of sensitivity analysis.</w:t>
      </w:r>
    </w:p>
    <w:p w14:paraId="4D6C96C9"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宋体" w:cs="Arial"/>
          <w:sz w:val="20"/>
          <w:szCs w:val="20"/>
        </w:rPr>
        <w:drawing>
          <wp:inline distT="0" distB="0" distL="114300" distR="114300">
            <wp:extent cx="5652135" cy="2717165"/>
            <wp:effectExtent l="0" t="0" r="0" b="0"/>
            <wp:docPr id="6" name="图片 6" descr="9-FS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-FS1AB"/>
                    <pic:cNvPicPr>
                      <a:picLocks noChangeAspect="1"/>
                    </pic:cNvPicPr>
                  </pic:nvPicPr>
                  <pic:blipFill>
                    <a:blip r:embed="rId7"/>
                    <a:srcRect b="9293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6B9D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Figure S</w:t>
      </w:r>
      <w:r>
        <w:rPr>
          <w:rFonts w:hint="eastAsia" w:ascii="Arial" w:hAnsi="Arial" w:cs="Arial"/>
          <w:sz w:val="20"/>
          <w:szCs w:val="20"/>
          <w:lang w:val="en-US"/>
        </w:rPr>
        <w:t>2(A)</w:t>
      </w:r>
      <w:r>
        <w:rPr>
          <w:rFonts w:ascii="Arial" w:hAnsi="Arial" w:cs="Arial"/>
          <w:sz w:val="20"/>
          <w:szCs w:val="20"/>
        </w:rPr>
        <w:t xml:space="preserve"> Plot of funnel</w:t>
      </w:r>
      <w:r>
        <w:rPr>
          <w:rFonts w:hint="eastAsia" w:ascii="Arial" w:hAnsi="Arial" w:cs="Arial"/>
          <w:sz w:val="20"/>
          <w:szCs w:val="20"/>
          <w:lang w:val="en-US"/>
        </w:rPr>
        <w:t>;(B)Comparison of Median PFS Between CAR-T and BsAb Groups.</w:t>
      </w:r>
    </w:p>
    <w:p w14:paraId="6A6CE8F7">
      <w:pPr>
        <w:rPr>
          <w:rFonts w:ascii="Arial" w:hAnsi="Arial" w:cs="Arial"/>
          <w:sz w:val="20"/>
          <w:szCs w:val="20"/>
        </w:rPr>
      </w:pPr>
    </w:p>
    <w:p w14:paraId="14942884">
      <w:pPr>
        <w:pStyle w:val="2"/>
        <w:rPr>
          <w:rFonts w:cs="Arial"/>
          <w:szCs w:val="20"/>
        </w:rPr>
      </w:pPr>
      <w:r>
        <w:rPr>
          <w:rFonts w:hint="eastAsia" w:cs="Arial"/>
          <w:szCs w:val="20"/>
        </w:rPr>
        <w:drawing>
          <wp:inline distT="0" distB="0" distL="114300" distR="114300">
            <wp:extent cx="5652135" cy="4067175"/>
            <wp:effectExtent l="0" t="0" r="0" b="0"/>
            <wp:docPr id="9" name="图片 9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 S3"/>
                    <pic:cNvPicPr>
                      <a:picLocks noChangeAspect="1"/>
                    </pic:cNvPicPr>
                  </pic:nvPicPr>
                  <pic:blipFill>
                    <a:blip r:embed="rId8"/>
                    <a:srcRect t="7804" b="8351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B326">
      <w:pPr>
        <w:rPr>
          <w:rFonts w:ascii="Arial" w:hAnsi="Arial" w:eastAsia="黑体" w:cs="Arial"/>
          <w:sz w:val="20"/>
          <w:szCs w:val="20"/>
        </w:rPr>
      </w:pPr>
    </w:p>
    <w:p w14:paraId="74D67084">
      <w:pPr>
        <w:pStyle w:val="2"/>
        <w:rPr>
          <w:rFonts w:cs="Arial" w:eastAsiaTheme="minorEastAsia"/>
          <w:b/>
          <w:bCs/>
          <w:szCs w:val="21"/>
        </w:rPr>
      </w:pPr>
      <w:r>
        <w:rPr>
          <w:rFonts w:cs="Arial"/>
          <w:szCs w:val="20"/>
        </w:rPr>
        <w:t>Figure S</w:t>
      </w:r>
      <w:r>
        <w:rPr>
          <w:rFonts w:cs="Arial"/>
          <w:szCs w:val="20"/>
          <w:lang w:val="en-US"/>
        </w:rPr>
        <w:t>3</w:t>
      </w:r>
      <w:r>
        <w:rPr>
          <w:rFonts w:cs="Arial"/>
          <w:szCs w:val="20"/>
        </w:rPr>
        <w:t xml:space="preserve"> Forest plot of the adverse events rate on CAR-T and engineered antibody therapies. (A) </w:t>
      </w:r>
      <w:r>
        <w:rPr>
          <w:rFonts w:cs="Arial"/>
          <w:szCs w:val="20"/>
          <w:lang w:val="en-US"/>
        </w:rPr>
        <w:t>c</w:t>
      </w:r>
      <w:r>
        <w:rPr>
          <w:rFonts w:cs="Arial"/>
          <w:szCs w:val="20"/>
        </w:rPr>
        <w:t>ytokine release syndrome; (B) cytokine release syndrome (grade ≥3); (C)immune effector cell-associated neurotoxicity syndrome</w:t>
      </w:r>
      <w:r>
        <w:rPr>
          <w:rFonts w:cs="Arial"/>
          <w:szCs w:val="20"/>
          <w:lang w:val="en-US"/>
        </w:rPr>
        <w:t xml:space="preserve"> (</w:t>
      </w:r>
      <w:r>
        <w:rPr>
          <w:rFonts w:cs="Arial"/>
          <w:szCs w:val="20"/>
        </w:rPr>
        <w:t>ICANS</w:t>
      </w:r>
      <w:r>
        <w:rPr>
          <w:rFonts w:cs="Arial"/>
          <w:szCs w:val="20"/>
          <w:lang w:val="en-US"/>
        </w:rPr>
        <w:t xml:space="preserve">) </w:t>
      </w:r>
      <w:r>
        <w:rPr>
          <w:rFonts w:cs="Arial"/>
          <w:szCs w:val="20"/>
        </w:rPr>
        <w:t>; and (D) ICANS</w:t>
      </w:r>
      <w:r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</w:rPr>
        <w:t>(grade ≥3).</w:t>
      </w:r>
      <w:r>
        <w:rPr>
          <w:rFonts w:cs="Arial"/>
        </w:rPr>
        <w:t xml:space="preserve"> CAR, chimeric antigen receptor.</w:t>
      </w:r>
    </w:p>
    <w:p w14:paraId="2716DD84">
      <w:pPr>
        <w:pStyle w:val="2"/>
        <w:rPr>
          <w:rFonts w:cs="Arial"/>
          <w:szCs w:val="20"/>
        </w:rPr>
      </w:pPr>
      <w:r>
        <w:rPr>
          <w:rFonts w:hint="eastAsia" w:cs="Arial"/>
          <w:szCs w:val="20"/>
        </w:rPr>
        <w:drawing>
          <wp:inline distT="0" distB="0" distL="114300" distR="114300">
            <wp:extent cx="5652135" cy="2266315"/>
            <wp:effectExtent l="0" t="0" r="0" b="0"/>
            <wp:docPr id="18" name="图片 18" descr="F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S4"/>
                    <pic:cNvPicPr>
                      <a:picLocks noChangeAspect="1"/>
                    </pic:cNvPicPr>
                  </pic:nvPicPr>
                  <pic:blipFill>
                    <a:blip r:embed="rId9"/>
                    <a:srcRect t="30224" b="29682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53AA">
      <w:pPr>
        <w:pStyle w:val="2"/>
        <w:rPr>
          <w:rFonts w:cs="Arial"/>
        </w:rPr>
      </w:pPr>
      <w:r>
        <w:rPr>
          <w:rFonts w:cs="Arial"/>
          <w:szCs w:val="20"/>
        </w:rPr>
        <w:t>Figure S</w:t>
      </w:r>
      <w:r>
        <w:rPr>
          <w:rFonts w:hint="eastAsia" w:cs="Arial"/>
          <w:szCs w:val="20"/>
          <w:lang w:val="en-US"/>
        </w:rPr>
        <w:t>4</w:t>
      </w:r>
      <w:r>
        <w:rPr>
          <w:rFonts w:cs="Arial"/>
          <w:szCs w:val="20"/>
        </w:rPr>
        <w:t xml:space="preserve"> Forest plot of rate infection of grade 3 or higher </w:t>
      </w:r>
      <w:r>
        <w:rPr>
          <w:rFonts w:cs="Arial"/>
        </w:rPr>
        <w:t>on CAR-T and engineered antibody therapies. CAR, chimeric antigen receptor.</w:t>
      </w:r>
    </w:p>
    <w:p w14:paraId="5A709683">
      <w:pPr>
        <w:rPr>
          <w:rFonts w:hint="eastAsia"/>
        </w:rPr>
      </w:pPr>
    </w:p>
    <w:p w14:paraId="59D51326">
      <w:pPr>
        <w:pStyle w:val="2"/>
        <w:rPr>
          <w:rFonts w:hint="eastAsia" w:eastAsia="黑体" w:cs="Arial"/>
          <w:szCs w:val="20"/>
          <w:lang w:eastAsia="zh-CN"/>
        </w:rPr>
      </w:pPr>
      <w:r>
        <w:rPr>
          <w:rFonts w:hint="eastAsia" w:ascii="Arial" w:hAnsi="Arial" w:cs="Arial" w:eastAsiaTheme="minorEastAsia"/>
          <w:sz w:val="24"/>
          <w:lang w:eastAsia="zh-CN"/>
        </w:rPr>
        <w:drawing>
          <wp:inline distT="0" distB="0" distL="114300" distR="114300">
            <wp:extent cx="4572000" cy="7593330"/>
            <wp:effectExtent l="0" t="0" r="0" b="0"/>
            <wp:docPr id="8" name="图片 8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 S4"/>
                    <pic:cNvPicPr>
                      <a:picLocks noChangeAspect="1"/>
                    </pic:cNvPicPr>
                  </pic:nvPicPr>
                  <pic:blipFill>
                    <a:blip r:embed="rId10"/>
                    <a:srcRect l="11893" t="16358" r="44222" b="1316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59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6708">
      <w:pPr>
        <w:pStyle w:val="2"/>
        <w:rPr>
          <w:rFonts w:cs="Arial"/>
          <w:highlight w:val="none"/>
        </w:rPr>
      </w:pPr>
      <w:r>
        <w:rPr>
          <w:rFonts w:cs="Arial"/>
          <w:szCs w:val="20"/>
        </w:rPr>
        <w:t>Figure S</w:t>
      </w:r>
      <w:r>
        <w:rPr>
          <w:rFonts w:hint="eastAsia" w:cs="Arial"/>
          <w:szCs w:val="20"/>
          <w:lang w:val="en-US"/>
        </w:rPr>
        <w:t>5</w:t>
      </w:r>
      <w:r>
        <w:rPr>
          <w:rFonts w:cs="Arial"/>
          <w:szCs w:val="20"/>
        </w:rPr>
        <w:t xml:space="preserve"> Forest plot of the overal</w:t>
      </w:r>
      <w:r>
        <w:rPr>
          <w:rFonts w:cs="Arial"/>
          <w:szCs w:val="20"/>
          <w:lang w:val="en-US"/>
        </w:rPr>
        <w:t>l</w:t>
      </w:r>
      <w:r>
        <w:rPr>
          <w:rFonts w:cs="Arial"/>
          <w:szCs w:val="20"/>
        </w:rPr>
        <w:t xml:space="preserve"> response rate on commercial or not (A) CAR-T </w:t>
      </w:r>
      <w:r>
        <w:rPr>
          <w:rFonts w:cs="Arial"/>
          <w:szCs w:val="20"/>
          <w:highlight w:val="none"/>
        </w:rPr>
        <w:t>and (B) engineered antibody therapies.</w:t>
      </w:r>
      <w:r>
        <w:rPr>
          <w:rFonts w:cs="Arial"/>
          <w:highlight w:val="none"/>
        </w:rPr>
        <w:t xml:space="preserve"> CAR, chimeric antigen receptor.</w:t>
      </w:r>
    </w:p>
    <w:p w14:paraId="514E9DD0">
      <w:pPr>
        <w:rPr>
          <w:rFonts w:hint="eastAsia"/>
        </w:rPr>
      </w:pPr>
    </w:p>
    <w:p w14:paraId="2D17F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604D4"/>
    <w:rsid w:val="2BD64A85"/>
    <w:rsid w:val="502262AE"/>
    <w:rsid w:val="511512B7"/>
    <w:rsid w:val="547604D4"/>
    <w:rsid w:val="7556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customStyle="1" w:styleId="5">
    <w:name w:val="英文草稿模式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微软雅黑" w:cs="Arial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</Words>
  <Characters>629</Characters>
  <Lines>0</Lines>
  <Paragraphs>0</Paragraphs>
  <TotalTime>1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2025-11-21T11:33:00Z</dcterms:created>
  <dc:creator>夕阳下的欢韵i</dc:creator>
  <cp:lastModifiedBy>cloudy</cp:lastModifiedBy>
  <dcterms:modified xsi:type="dcterms:W3CDTF">2025-11-21T14:10:58Z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D2F8B7B76F354DCA94E8ED44B73CA3C6_13</vt:lpwstr>
  </property>
  <property fmtid="{D5CDD505-2E9C-101B-9397-08002B2CF9AE}" pid="4" name="KSOTemplateDocerSaveRecord">
    <vt:lpwstr>eyJoZGlkIjoiNzI1MzljODBiNDliMzEyMzFlZWNlN2EzYjU0N2YzMWEiLCJ1c2VySWQiOiIyOTAzNzk4NjQifQ==</vt:lpwstr>
  </property>
</Properties>
</file>