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5D5162" w14:textId="1DA6B69D" w:rsidR="00F974A6" w:rsidRDefault="00F974A6" w:rsidP="00B00922">
      <w:pPr>
        <w:spacing w:line="240" w:lineRule="auto"/>
        <w:rPr>
          <w:b/>
          <w:bCs/>
        </w:rPr>
      </w:pPr>
      <w:r>
        <w:rPr>
          <w:color w:val="000000" w:themeColor="text1"/>
        </w:rPr>
        <w:drawing>
          <wp:inline distT="0" distB="0" distL="0" distR="0" wp14:anchorId="1FB85584" wp14:editId="222042F0">
            <wp:extent cx="8560062" cy="1778000"/>
            <wp:effectExtent l="0" t="0" r="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1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67833" cy="1779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C900E0" w14:textId="2E22B6E8" w:rsidR="00F974A6" w:rsidRDefault="00A039B6" w:rsidP="00F974A6">
      <w:r w:rsidRPr="006E0291">
        <w:rPr>
          <w:b/>
          <w:bCs/>
        </w:rPr>
        <w:t>Supplemental</w:t>
      </w:r>
      <w:r w:rsidRPr="006E0291">
        <w:rPr>
          <w:b/>
          <w:color w:val="000000" w:themeColor="text1"/>
          <w:lang w:val="en-GB"/>
        </w:rPr>
        <w:t xml:space="preserve"> </w:t>
      </w:r>
      <w:r w:rsidR="00F974A6">
        <w:rPr>
          <w:b/>
          <w:color w:val="000000" w:themeColor="text1"/>
          <w:lang w:val="en-GB"/>
        </w:rPr>
        <w:t xml:space="preserve">Figure 1. </w:t>
      </w:r>
      <w:r w:rsidR="00F974A6" w:rsidRPr="00D72E7A">
        <w:t xml:space="preserve">Distribution of the mutations identified within the </w:t>
      </w:r>
      <w:r w:rsidR="00F974A6" w:rsidRPr="00D72E7A">
        <w:rPr>
          <w:i/>
        </w:rPr>
        <w:t>VHL</w:t>
      </w:r>
      <w:r w:rsidR="00F974A6" w:rsidRPr="00D72E7A">
        <w:t xml:space="preserve"> gene in Taiwanese patient with renal cell carcinoma</w:t>
      </w:r>
      <w:r w:rsidR="004D7B78">
        <w:t xml:space="preserve"> </w:t>
      </w:r>
      <w:r w:rsidR="00CA3C9B" w:rsidRPr="008950D7">
        <w:fldChar w:fldCharType="begin"/>
      </w:r>
      <w:r w:rsidR="00CA3C9B">
        <w:instrText xml:space="preserve"> ADDIN EN.CITE &lt;EndNote&gt;&lt;Cite&gt;&lt;Author&gt;Wang&lt;/Author&gt;&lt;Year&gt;2009&lt;/Year&gt;&lt;RecNum&gt;7&lt;/RecNum&gt;&lt;DisplayText&gt;[18]&lt;/DisplayText&gt;&lt;record&gt;&lt;rec-number&gt;7&lt;/rec-number&gt;&lt;foreign-keys&gt;&lt;key app="EN" db-id="afavss2adzfvwjeevt1p2wpizvvwvtssxdtr" timestamp="1597886383"&gt;7&lt;/key&gt;&lt;key app="ENWeb" db-id=""&gt;0&lt;/key&gt;&lt;/foreign-keys&gt;&lt;ref-type name="Journal Article"&gt;17&lt;/ref-type&gt;&lt;contributors&gt;&lt;authors&gt;&lt;author&gt;Wang, W. C.&lt;/author&gt;&lt;author&gt;Chen, H. J.&lt;/author&gt;&lt;author&gt;Tseng, Y. H.&lt;/author&gt;&lt;author&gt;Lai, Y. C.&lt;/author&gt;&lt;/authors&gt;&lt;/contributors&gt;&lt;auth-address&gt;Department of Obstetrics and Gynecology, Jen-Ai Hospital, Taichung, Taiwan.&lt;/auth-address&gt;&lt;titles&gt;&lt;title&gt;Identification of somatic mutations in the von Hippel-Lindau (VHL) gene in a patient with renal cell carcinoma&lt;/title&gt;&lt;secondary-title&gt;J Formos Med Assoc&lt;/secondary-title&gt;&lt;/titles&gt;&lt;periodical&gt;&lt;full-title&gt;J Formos Med Assoc&lt;/full-title&gt;&lt;/periodical&gt;&lt;pages&gt;886-93&lt;/pages&gt;&lt;volume&gt;108&lt;/volume&gt;&lt;number&gt;11&lt;/number&gt;&lt;edition&gt;2009/11/26&lt;/edition&gt;&lt;keywords&gt;&lt;keyword&gt;Carcinoma, Renal Cell/*genetics&lt;/keyword&gt;&lt;keyword&gt;Humans&lt;/keyword&gt;&lt;keyword&gt;Kidney Neoplasms/*genetics&lt;/keyword&gt;&lt;keyword&gt;Loss of Heterozygosity&lt;/keyword&gt;&lt;keyword&gt;Male&lt;/keyword&gt;&lt;keyword&gt;Middle Aged&lt;/keyword&gt;&lt;keyword&gt;*Mutation&lt;/keyword&gt;&lt;keyword&gt;Polymorphism, Single Nucleotide&lt;/keyword&gt;&lt;keyword&gt;Von Hippel-Lindau Tumor Suppressor Protein/*genetics&lt;/keyword&gt;&lt;keyword&gt;von Hippel-Lindau Disease/*genetics&lt;/keyword&gt;&lt;/keywords&gt;&lt;dates&gt;&lt;year&gt;2009&lt;/year&gt;&lt;pub-dates&gt;&lt;date&gt;Nov&lt;/date&gt;&lt;/pub-dates&gt;&lt;/dates&gt;&lt;isbn&gt;0929-6646 (Print)&amp;#xD;0929-6646 (Linking)&lt;/isbn&gt;&lt;accession-num&gt;19933033&lt;/accession-num&gt;&lt;urls&gt;&lt;related-urls&gt;&lt;url&gt;https://www.ncbi.nlm.nih.gov/pubmed/19933033&lt;/url&gt;&lt;/related-urls&gt;&lt;/urls&gt;&lt;electronic-resource-num&gt;10.1016/S0929-6646(09)60421-6&lt;/electronic-resource-num&gt;&lt;/record&gt;&lt;/Cite&gt;&lt;/EndNote&gt;</w:instrText>
      </w:r>
      <w:r w:rsidR="00CA3C9B" w:rsidRPr="008950D7">
        <w:fldChar w:fldCharType="separate"/>
      </w:r>
      <w:r w:rsidR="00CA3C9B">
        <w:t>[18]</w:t>
      </w:r>
      <w:r w:rsidR="00CA3C9B" w:rsidRPr="008950D7">
        <w:fldChar w:fldCharType="end"/>
      </w:r>
      <w:r w:rsidR="00F974A6" w:rsidRPr="00D72E7A">
        <w:t>. The three exons of the VHL gene with nucleotide numbers are indicated (Gene Bank accession number NM_000551). PCR fragments, number</w:t>
      </w:r>
      <w:r w:rsidR="00D23501">
        <w:t>ed</w:t>
      </w:r>
      <w:r w:rsidR="00F974A6" w:rsidRPr="00D72E7A">
        <w:t xml:space="preserve"> 1 to 7, were generated using primer sequences </w:t>
      </w:r>
      <w:r w:rsidR="00D23501">
        <w:t xml:space="preserve">as </w:t>
      </w:r>
      <w:r w:rsidR="00F974A6" w:rsidRPr="00D72E7A">
        <w:t>previously</w:t>
      </w:r>
      <w:r w:rsidR="00D23501">
        <w:t xml:space="preserve"> described</w:t>
      </w:r>
      <w:r w:rsidR="00F974A6">
        <w:t xml:space="preserve"> </w:t>
      </w:r>
      <w:r w:rsidR="00CA3C9B" w:rsidRPr="008950D7">
        <w:fldChar w:fldCharType="begin"/>
      </w:r>
      <w:r w:rsidR="00CA3C9B">
        <w:instrText xml:space="preserve"> ADDIN EN.CITE &lt;EndNote&gt;&lt;Cite&gt;&lt;Author&gt;Wang&lt;/Author&gt;&lt;Year&gt;2009&lt;/Year&gt;&lt;RecNum&gt;7&lt;/RecNum&gt;&lt;DisplayText&gt;[18]&lt;/DisplayText&gt;&lt;record&gt;&lt;rec-number&gt;7&lt;/rec-number&gt;&lt;foreign-keys&gt;&lt;key app="EN" db-id="afavss2adzfvwjeevt1p2wpizvvwvtssxdtr" timestamp="1597886383"&gt;7&lt;/key&gt;&lt;key app="ENWeb" db-id=""&gt;0&lt;/key&gt;&lt;/foreign-keys&gt;&lt;ref-type name="Journal Article"&gt;17&lt;/ref-type&gt;&lt;contributors&gt;&lt;authors&gt;&lt;author&gt;Wang, W. C.&lt;/author&gt;&lt;author&gt;Chen, H. J.&lt;/author&gt;&lt;author&gt;Tseng, Y. H.&lt;/author&gt;&lt;author&gt;Lai, Y. C.&lt;/author&gt;&lt;/authors&gt;&lt;/contributors&gt;&lt;auth-address&gt;Department of Obstetrics and Gynecology, Jen-Ai Hospital, Taichung, Taiwan.&lt;/auth-address&gt;&lt;titles&gt;&lt;title&gt;Identification of somatic mutations in the von Hippel-Lindau (VHL) gene in a patient with renal cell carcinoma&lt;/title&gt;&lt;secondary-title&gt;J Formos Med Assoc&lt;/secondary-title&gt;&lt;/titles&gt;&lt;periodical&gt;&lt;full-title&gt;J Formos Med Assoc&lt;/full-title&gt;&lt;/periodical&gt;&lt;pages&gt;886-93&lt;/pages&gt;&lt;volume&gt;108&lt;/volume&gt;&lt;number&gt;11&lt;/number&gt;&lt;edition&gt;2009/11/26&lt;/edition&gt;&lt;keywords&gt;&lt;keyword&gt;Carcinoma, Renal Cell/*genetics&lt;/keyword&gt;&lt;keyword&gt;Humans&lt;/keyword&gt;&lt;keyword&gt;Kidney Neoplasms/*genetics&lt;/keyword&gt;&lt;keyword&gt;Loss of Heterozygosity&lt;/keyword&gt;&lt;keyword&gt;Male&lt;/keyword&gt;&lt;keyword&gt;Middle Aged&lt;/keyword&gt;&lt;keyword&gt;*Mutation&lt;/keyword&gt;&lt;keyword&gt;Polymorphism, Single Nucleotide&lt;/keyword&gt;&lt;keyword&gt;Von Hippel-Lindau Tumor Suppressor Protein/*genetics&lt;/keyword&gt;&lt;keyword&gt;von Hippel-Lindau Disease/*genetics&lt;/keyword&gt;&lt;/keywords&gt;&lt;dates&gt;&lt;year&gt;2009&lt;/year&gt;&lt;pub-dates&gt;&lt;date&gt;Nov&lt;/date&gt;&lt;/pub-dates&gt;&lt;/dates&gt;&lt;isbn&gt;0929-6646 (Print)&amp;#xD;0929-6646 (Linking)&lt;/isbn&gt;&lt;accession-num&gt;19933033&lt;/accession-num&gt;&lt;urls&gt;&lt;related-urls&gt;&lt;url&gt;https://www.ncbi.nlm.nih.gov/pubmed/19933033&lt;/url&gt;&lt;/related-urls&gt;&lt;/urls&gt;&lt;electronic-resource-num&gt;10.1016/S0929-6646(09)60421-6&lt;/electronic-resource-num&gt;&lt;/record&gt;&lt;/Cite&gt;&lt;/EndNote&gt;</w:instrText>
      </w:r>
      <w:r w:rsidR="00CA3C9B" w:rsidRPr="008950D7">
        <w:fldChar w:fldCharType="separate"/>
      </w:r>
      <w:r w:rsidR="00CA3C9B">
        <w:t>[18]</w:t>
      </w:r>
      <w:r w:rsidR="00CA3C9B" w:rsidRPr="008950D7">
        <w:fldChar w:fldCharType="end"/>
      </w:r>
      <w:r w:rsidR="00F974A6" w:rsidRPr="00D72E7A">
        <w:t>. The short arrowheads indicate the positions of nucleotide substitutions. P represents the promoter and UTR represents the untranslated region.</w:t>
      </w:r>
    </w:p>
    <w:p w14:paraId="5FBA2A58" w14:textId="2FCCEA4E" w:rsidR="008C1383" w:rsidRPr="00D916AF" w:rsidRDefault="008C1383" w:rsidP="00F974A6">
      <w:pPr>
        <w:rPr>
          <w:color w:val="000000" w:themeColor="text1"/>
        </w:rPr>
      </w:pPr>
      <w:bookmarkStart w:id="0" w:name="_GoBack"/>
      <w:bookmarkEnd w:id="0"/>
    </w:p>
    <w:sectPr w:rsidR="008C1383" w:rsidRPr="00D916AF" w:rsidSect="00F974A6">
      <w:footerReference w:type="default" r:id="rId7"/>
      <w:pgSz w:w="16840" w:h="11901" w:orient="landscape"/>
      <w:pgMar w:top="851" w:right="1440" w:bottom="851" w:left="158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78DC74" w14:textId="77777777" w:rsidR="00760697" w:rsidRDefault="00760697">
      <w:pPr>
        <w:spacing w:line="240" w:lineRule="auto"/>
      </w:pPr>
      <w:r>
        <w:separator/>
      </w:r>
    </w:p>
  </w:endnote>
  <w:endnote w:type="continuationSeparator" w:id="0">
    <w:p w14:paraId="0120FB48" w14:textId="77777777" w:rsidR="00760697" w:rsidRDefault="0076069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B64D65" w14:textId="77777777" w:rsidR="0004644B" w:rsidRDefault="00A514AA">
    <w:pPr>
      <w:pStyle w:val="a3"/>
    </w:pPr>
    <w:r>
      <w:tab/>
      <w:t xml:space="preserve">- </w:t>
    </w:r>
    <w:r>
      <w:fldChar w:fldCharType="begin"/>
    </w:r>
    <w:r>
      <w:instrText xml:space="preserve"> PAGE </w:instrText>
    </w:r>
    <w:r>
      <w:fldChar w:fldCharType="separate"/>
    </w:r>
    <w:r w:rsidR="00EA2D5E">
      <w:t>1</w:t>
    </w:r>
    <w:r>
      <w:fldChar w:fldCharType="end"/>
    </w:r>
    <w: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2071AA" w14:textId="77777777" w:rsidR="00760697" w:rsidRDefault="00760697">
      <w:pPr>
        <w:spacing w:line="240" w:lineRule="auto"/>
      </w:pPr>
      <w:r>
        <w:separator/>
      </w:r>
    </w:p>
  </w:footnote>
  <w:footnote w:type="continuationSeparator" w:id="0">
    <w:p w14:paraId="2C0D9F76" w14:textId="77777777" w:rsidR="00760697" w:rsidRDefault="0076069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Author-Dat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favss2adzfvwjeevt1p2wpizvvwvtssxdtr&quot;&gt;Renal cell carcinoma&lt;record-ids&gt;&lt;item&gt;7&lt;/item&gt;&lt;item&gt;14&lt;/item&gt;&lt;/record-ids&gt;&lt;/item&gt;&lt;/Libraries&gt;"/>
  </w:docVars>
  <w:rsids>
    <w:rsidRoot w:val="00A514AA"/>
    <w:rsid w:val="000311B3"/>
    <w:rsid w:val="0005446F"/>
    <w:rsid w:val="000A7098"/>
    <w:rsid w:val="000B2831"/>
    <w:rsid w:val="000C3009"/>
    <w:rsid w:val="000C5D19"/>
    <w:rsid w:val="000C6ABE"/>
    <w:rsid w:val="000D186A"/>
    <w:rsid w:val="001002DE"/>
    <w:rsid w:val="00134505"/>
    <w:rsid w:val="00146AE2"/>
    <w:rsid w:val="00146B26"/>
    <w:rsid w:val="00154629"/>
    <w:rsid w:val="001A6457"/>
    <w:rsid w:val="001D1E09"/>
    <w:rsid w:val="00204270"/>
    <w:rsid w:val="002055A0"/>
    <w:rsid w:val="002268D3"/>
    <w:rsid w:val="00232A17"/>
    <w:rsid w:val="00233C0F"/>
    <w:rsid w:val="0025169C"/>
    <w:rsid w:val="00267F34"/>
    <w:rsid w:val="0028003D"/>
    <w:rsid w:val="00290692"/>
    <w:rsid w:val="002A0055"/>
    <w:rsid w:val="002B76A0"/>
    <w:rsid w:val="002C330C"/>
    <w:rsid w:val="002E048D"/>
    <w:rsid w:val="0030053E"/>
    <w:rsid w:val="00307D7B"/>
    <w:rsid w:val="00312406"/>
    <w:rsid w:val="003330BD"/>
    <w:rsid w:val="003346CD"/>
    <w:rsid w:val="00335A5A"/>
    <w:rsid w:val="00335D04"/>
    <w:rsid w:val="0034713F"/>
    <w:rsid w:val="00387045"/>
    <w:rsid w:val="003920BC"/>
    <w:rsid w:val="003C5CDF"/>
    <w:rsid w:val="003C6D39"/>
    <w:rsid w:val="003E3315"/>
    <w:rsid w:val="003E7A4C"/>
    <w:rsid w:val="004235F8"/>
    <w:rsid w:val="004456F6"/>
    <w:rsid w:val="00461B57"/>
    <w:rsid w:val="0048068F"/>
    <w:rsid w:val="00483B43"/>
    <w:rsid w:val="004A54D0"/>
    <w:rsid w:val="004B03DF"/>
    <w:rsid w:val="004B15F6"/>
    <w:rsid w:val="004D472C"/>
    <w:rsid w:val="004D7B78"/>
    <w:rsid w:val="004E4F7F"/>
    <w:rsid w:val="004F2B0F"/>
    <w:rsid w:val="004F38B8"/>
    <w:rsid w:val="004F3B6F"/>
    <w:rsid w:val="004F5882"/>
    <w:rsid w:val="005053F4"/>
    <w:rsid w:val="00507CDF"/>
    <w:rsid w:val="0051603C"/>
    <w:rsid w:val="00530B95"/>
    <w:rsid w:val="00553DAC"/>
    <w:rsid w:val="00582350"/>
    <w:rsid w:val="005A299E"/>
    <w:rsid w:val="005A5501"/>
    <w:rsid w:val="005B1B42"/>
    <w:rsid w:val="005C37E0"/>
    <w:rsid w:val="005F6E49"/>
    <w:rsid w:val="006161C4"/>
    <w:rsid w:val="006201E8"/>
    <w:rsid w:val="006247D8"/>
    <w:rsid w:val="0065201D"/>
    <w:rsid w:val="00687686"/>
    <w:rsid w:val="006E0291"/>
    <w:rsid w:val="006E561B"/>
    <w:rsid w:val="006F1C55"/>
    <w:rsid w:val="006F5ACC"/>
    <w:rsid w:val="0070280C"/>
    <w:rsid w:val="00712DC1"/>
    <w:rsid w:val="00725B03"/>
    <w:rsid w:val="00732C92"/>
    <w:rsid w:val="0075778E"/>
    <w:rsid w:val="00760697"/>
    <w:rsid w:val="007743CA"/>
    <w:rsid w:val="007A12C5"/>
    <w:rsid w:val="007F0C92"/>
    <w:rsid w:val="007F2036"/>
    <w:rsid w:val="008103F7"/>
    <w:rsid w:val="008759DF"/>
    <w:rsid w:val="0089611E"/>
    <w:rsid w:val="008C1383"/>
    <w:rsid w:val="008E5C84"/>
    <w:rsid w:val="009003CB"/>
    <w:rsid w:val="00902432"/>
    <w:rsid w:val="009053BE"/>
    <w:rsid w:val="00931A14"/>
    <w:rsid w:val="00946CFD"/>
    <w:rsid w:val="00952358"/>
    <w:rsid w:val="00953556"/>
    <w:rsid w:val="00957A5E"/>
    <w:rsid w:val="00984E82"/>
    <w:rsid w:val="00994E91"/>
    <w:rsid w:val="009B3471"/>
    <w:rsid w:val="009E577C"/>
    <w:rsid w:val="00A039B6"/>
    <w:rsid w:val="00A2379B"/>
    <w:rsid w:val="00A374DD"/>
    <w:rsid w:val="00A45F0B"/>
    <w:rsid w:val="00A514AA"/>
    <w:rsid w:val="00AB4A17"/>
    <w:rsid w:val="00AE6FC5"/>
    <w:rsid w:val="00B00922"/>
    <w:rsid w:val="00B016BF"/>
    <w:rsid w:val="00B05207"/>
    <w:rsid w:val="00B15B90"/>
    <w:rsid w:val="00B255B9"/>
    <w:rsid w:val="00B3539C"/>
    <w:rsid w:val="00B42885"/>
    <w:rsid w:val="00B56466"/>
    <w:rsid w:val="00B8321C"/>
    <w:rsid w:val="00B87C46"/>
    <w:rsid w:val="00BA4045"/>
    <w:rsid w:val="00BD1DCB"/>
    <w:rsid w:val="00BD2A9F"/>
    <w:rsid w:val="00BF4E80"/>
    <w:rsid w:val="00C04046"/>
    <w:rsid w:val="00C04213"/>
    <w:rsid w:val="00C3571B"/>
    <w:rsid w:val="00C55D48"/>
    <w:rsid w:val="00C6063B"/>
    <w:rsid w:val="00C95E96"/>
    <w:rsid w:val="00CA3C9B"/>
    <w:rsid w:val="00CD7EF3"/>
    <w:rsid w:val="00D23501"/>
    <w:rsid w:val="00D31DFA"/>
    <w:rsid w:val="00D331F9"/>
    <w:rsid w:val="00D51389"/>
    <w:rsid w:val="00D65B01"/>
    <w:rsid w:val="00D715C7"/>
    <w:rsid w:val="00D7614B"/>
    <w:rsid w:val="00D916AF"/>
    <w:rsid w:val="00DB7263"/>
    <w:rsid w:val="00DD55CE"/>
    <w:rsid w:val="00DE4A15"/>
    <w:rsid w:val="00E120B4"/>
    <w:rsid w:val="00E267D5"/>
    <w:rsid w:val="00E351B1"/>
    <w:rsid w:val="00E82A52"/>
    <w:rsid w:val="00E91703"/>
    <w:rsid w:val="00EA2D5E"/>
    <w:rsid w:val="00ED410D"/>
    <w:rsid w:val="00EF0914"/>
    <w:rsid w:val="00EF6800"/>
    <w:rsid w:val="00F03599"/>
    <w:rsid w:val="00F060B5"/>
    <w:rsid w:val="00F17570"/>
    <w:rsid w:val="00F839EB"/>
    <w:rsid w:val="00F974A6"/>
    <w:rsid w:val="00FA693E"/>
    <w:rsid w:val="00FF2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69D44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14AA"/>
    <w:pPr>
      <w:spacing w:line="480" w:lineRule="auto"/>
    </w:pPr>
    <w:rPr>
      <w:rFonts w:ascii="Times New Roman" w:eastAsia="新細明體" w:hAnsi="Times New Roman" w:cs="Times New Roman"/>
      <w:noProof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rsid w:val="00A514AA"/>
    <w:pPr>
      <w:tabs>
        <w:tab w:val="center" w:pos="4153"/>
        <w:tab w:val="right" w:pos="8306"/>
      </w:tabs>
    </w:pPr>
  </w:style>
  <w:style w:type="character" w:customStyle="1" w:styleId="a4">
    <w:name w:val="頁尾 字元"/>
    <w:basedOn w:val="a0"/>
    <w:link w:val="a3"/>
    <w:uiPriority w:val="99"/>
    <w:semiHidden/>
    <w:rsid w:val="00A514AA"/>
    <w:rPr>
      <w:rFonts w:ascii="Times New Roman" w:eastAsia="新細明體" w:hAnsi="Times New Roman" w:cs="Times New Roman"/>
      <w:noProof/>
      <w:kern w:val="0"/>
    </w:rPr>
  </w:style>
  <w:style w:type="character" w:styleId="a5">
    <w:name w:val="line number"/>
    <w:basedOn w:val="a0"/>
    <w:uiPriority w:val="99"/>
    <w:semiHidden/>
    <w:unhideWhenUsed/>
    <w:rsid w:val="00A514AA"/>
  </w:style>
  <w:style w:type="paragraph" w:styleId="a6">
    <w:name w:val="header"/>
    <w:basedOn w:val="a"/>
    <w:link w:val="a7"/>
    <w:uiPriority w:val="99"/>
    <w:unhideWhenUsed/>
    <w:rsid w:val="005053F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5053F4"/>
    <w:rPr>
      <w:rFonts w:ascii="Times New Roman" w:eastAsia="新細明體" w:hAnsi="Times New Roman" w:cs="Times New Roman"/>
      <w:noProof/>
      <w:kern w:val="0"/>
      <w:sz w:val="20"/>
      <w:szCs w:val="20"/>
    </w:rPr>
  </w:style>
  <w:style w:type="paragraph" w:customStyle="1" w:styleId="EndNoteBibliographyTitle">
    <w:name w:val="EndNote Bibliography Title"/>
    <w:basedOn w:val="a"/>
    <w:link w:val="EndNoteBibliographyTitle0"/>
    <w:rsid w:val="00F974A6"/>
    <w:pPr>
      <w:jc w:val="center"/>
    </w:pPr>
  </w:style>
  <w:style w:type="character" w:customStyle="1" w:styleId="EndNoteBibliographyTitle0">
    <w:name w:val="EndNote Bibliography Title 字元"/>
    <w:basedOn w:val="a0"/>
    <w:link w:val="EndNoteBibliographyTitle"/>
    <w:rsid w:val="00F974A6"/>
    <w:rPr>
      <w:rFonts w:ascii="Times New Roman" w:eastAsia="新細明體" w:hAnsi="Times New Roman" w:cs="Times New Roman"/>
      <w:noProof/>
      <w:kern w:val="0"/>
    </w:rPr>
  </w:style>
  <w:style w:type="paragraph" w:customStyle="1" w:styleId="EndNoteBibliography">
    <w:name w:val="EndNote Bibliography"/>
    <w:basedOn w:val="a"/>
    <w:link w:val="EndNoteBibliography0"/>
    <w:rsid w:val="00F974A6"/>
    <w:pPr>
      <w:spacing w:line="240" w:lineRule="auto"/>
    </w:pPr>
  </w:style>
  <w:style w:type="character" w:customStyle="1" w:styleId="EndNoteBibliography0">
    <w:name w:val="EndNote Bibliography 字元"/>
    <w:basedOn w:val="a0"/>
    <w:link w:val="EndNoteBibliography"/>
    <w:rsid w:val="00F974A6"/>
    <w:rPr>
      <w:rFonts w:ascii="Times New Roman" w:eastAsia="新細明體" w:hAnsi="Times New Roman" w:cs="Times New Roman"/>
      <w:noProof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64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602</Words>
  <Characters>3435</Characters>
  <Application>Microsoft Office Word</Application>
  <DocSecurity>0</DocSecurity>
  <Lines>28</Lines>
  <Paragraphs>8</Paragraphs>
  <ScaleCrop>false</ScaleCrop>
  <Company/>
  <LinksUpToDate>false</LinksUpToDate>
  <CharactersWithSpaces>4029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使用者</dc:creator>
  <cp:keywords/>
  <dc:description/>
  <cp:lastModifiedBy>yenchein</cp:lastModifiedBy>
  <cp:revision>6</cp:revision>
  <cp:lastPrinted>2018-11-02T02:19:00Z</cp:lastPrinted>
  <dcterms:created xsi:type="dcterms:W3CDTF">2019-08-29T06:49:00Z</dcterms:created>
  <dcterms:modified xsi:type="dcterms:W3CDTF">2020-09-23T00:59:00Z</dcterms:modified>
</cp:coreProperties>
</file>